
<file path=[Content_Types].xml><?xml version="1.0" encoding="utf-8"?>
<Types xmlns="http://schemas.openxmlformats.org/package/2006/content-types">
  <Default Extension="emf" ContentType="image/x-emf"/>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charts/chart1.xml" ContentType="application/vnd.openxmlformats-officedocument.drawingml.chart+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3534B" w14:textId="6A144FC3" w:rsidR="00CD3584" w:rsidRPr="00BA0C3E" w:rsidRDefault="00E827CA" w:rsidP="0098031E">
      <w:pPr>
        <w:autoSpaceDE w:val="0"/>
        <w:autoSpaceDN w:val="0"/>
        <w:bidi w:val="0"/>
        <w:adjustRightInd w:val="0"/>
        <w:spacing w:before="120" w:after="120" w:line="240" w:lineRule="auto"/>
        <w:jc w:val="center"/>
        <w:rPr>
          <w:rFonts w:asciiTheme="majorBidi" w:hAnsiTheme="majorBidi" w:cstheme="majorBidi"/>
          <w:b/>
          <w:bCs/>
          <w:color w:val="000000" w:themeColor="text1"/>
          <w:sz w:val="24"/>
          <w:szCs w:val="24"/>
          <w:rtl/>
          <w:lang w:val="en-GB" w:bidi="ar-DZ"/>
        </w:rPr>
      </w:pPr>
      <w:r w:rsidRPr="00BA0C3E">
        <w:rPr>
          <w:rFonts w:asciiTheme="majorBidi" w:hAnsiTheme="majorBidi" w:cstheme="majorBidi"/>
          <w:b/>
          <w:bCs/>
          <w:noProof/>
          <w:color w:val="000000" w:themeColor="text1"/>
          <w:sz w:val="28"/>
          <w:szCs w:val="28"/>
          <w:rtl/>
        </w:rPr>
        <w:drawing>
          <wp:anchor distT="0" distB="0" distL="114300" distR="114300" simplePos="0" relativeHeight="251662848" behindDoc="0" locked="0" layoutInCell="1" allowOverlap="1" wp14:anchorId="1E21750F" wp14:editId="5EE54193">
            <wp:simplePos x="0" y="0"/>
            <wp:positionH relativeFrom="column">
              <wp:posOffset>-239395</wp:posOffset>
            </wp:positionH>
            <wp:positionV relativeFrom="paragraph">
              <wp:posOffset>-208915</wp:posOffset>
            </wp:positionV>
            <wp:extent cx="964565" cy="965200"/>
            <wp:effectExtent l="38100" t="38100" r="45085" b="44450"/>
            <wp:wrapNone/>
            <wp:docPr id="43" name="صورة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00 ملفات المموار\images-5(1).jpg"/>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64565" cy="965200"/>
                    </a:xfrm>
                    <a:prstGeom prst="roundRect">
                      <a:avLst/>
                    </a:prstGeom>
                    <a:noFill/>
                    <a:ln w="38100" cap="flat" cmpd="sng" algn="ctr">
                      <a:solidFill>
                        <a:srgbClr val="60A5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0C3E">
        <w:rPr>
          <w:rFonts w:asciiTheme="majorBidi" w:hAnsiTheme="majorBidi" w:cstheme="majorBidi"/>
          <w:b/>
          <w:bCs/>
          <w:noProof/>
          <w:color w:val="000000" w:themeColor="text1"/>
          <w:sz w:val="28"/>
          <w:szCs w:val="28"/>
          <w:rtl/>
        </w:rPr>
        <w:drawing>
          <wp:anchor distT="0" distB="0" distL="114300" distR="114300" simplePos="0" relativeHeight="251664896" behindDoc="0" locked="0" layoutInCell="1" allowOverlap="1" wp14:anchorId="7B0FEEF4" wp14:editId="6949BDFB">
            <wp:simplePos x="0" y="0"/>
            <wp:positionH relativeFrom="column">
              <wp:posOffset>5345339</wp:posOffset>
            </wp:positionH>
            <wp:positionV relativeFrom="paragraph">
              <wp:posOffset>-262890</wp:posOffset>
            </wp:positionV>
            <wp:extent cx="964565" cy="965200"/>
            <wp:effectExtent l="38100" t="38100" r="45085" b="44450"/>
            <wp:wrapNone/>
            <wp:docPr id="1688227474" name="صورة 1688227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00 ملفات المموار\images-5(1).jpg"/>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64565" cy="965200"/>
                    </a:xfrm>
                    <a:prstGeom prst="roundRect">
                      <a:avLst/>
                    </a:prstGeom>
                    <a:noFill/>
                    <a:ln w="38100" cap="flat" cmpd="sng" algn="ctr">
                      <a:solidFill>
                        <a:srgbClr val="60A5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3584" w:rsidRPr="00BA0C3E">
        <w:rPr>
          <w:rFonts w:asciiTheme="majorBidi" w:hAnsiTheme="majorBidi" w:cstheme="majorBidi"/>
          <w:b/>
          <w:bCs/>
          <w:color w:val="000000" w:themeColor="text1"/>
          <w:sz w:val="28"/>
          <w:szCs w:val="28"/>
          <w:rtl/>
        </w:rPr>
        <w:t>الجزائرية الديمقراطية الشعبية</w:t>
      </w:r>
      <w:r w:rsidR="00AF34BA" w:rsidRPr="00BA0C3E">
        <w:rPr>
          <w:rFonts w:asciiTheme="majorBidi" w:hAnsiTheme="majorBidi" w:cstheme="majorBidi"/>
          <w:b/>
          <w:bCs/>
          <w:color w:val="000000" w:themeColor="text1"/>
          <w:sz w:val="28"/>
          <w:szCs w:val="28"/>
          <w:lang w:val="fr-FR"/>
        </w:rPr>
        <w:t xml:space="preserve"> </w:t>
      </w:r>
      <w:r w:rsidR="00AF34BA" w:rsidRPr="00BA0C3E">
        <w:rPr>
          <w:rFonts w:asciiTheme="majorBidi" w:hAnsiTheme="majorBidi" w:cstheme="majorBidi" w:hint="cs"/>
          <w:b/>
          <w:bCs/>
          <w:color w:val="000000" w:themeColor="text1"/>
          <w:sz w:val="28"/>
          <w:szCs w:val="28"/>
          <w:rtl/>
          <w:lang w:val="en-GB" w:bidi="ar-DZ"/>
        </w:rPr>
        <w:t>الجمهورية</w:t>
      </w:r>
    </w:p>
    <w:p w14:paraId="1A1F12EE" w14:textId="4BFB9E0A" w:rsidR="00CD3584" w:rsidRPr="00BA0C3E" w:rsidRDefault="00CD3584" w:rsidP="0098031E">
      <w:pPr>
        <w:autoSpaceDE w:val="0"/>
        <w:autoSpaceDN w:val="0"/>
        <w:bidi w:val="0"/>
        <w:adjustRightInd w:val="0"/>
        <w:spacing w:before="120" w:after="120" w:line="240" w:lineRule="auto"/>
        <w:jc w:val="center"/>
        <w:rPr>
          <w:rFonts w:asciiTheme="majorBidi" w:hAnsiTheme="majorBidi" w:cstheme="majorBidi"/>
          <w:b/>
          <w:bCs/>
          <w:color w:val="000000" w:themeColor="text1"/>
          <w:sz w:val="28"/>
          <w:szCs w:val="28"/>
          <w:lang w:val="fr-FR"/>
        </w:rPr>
      </w:pPr>
      <w:r w:rsidRPr="00BA0C3E">
        <w:rPr>
          <w:rFonts w:asciiTheme="majorBidi" w:hAnsiTheme="majorBidi" w:cstheme="majorBidi"/>
          <w:b/>
          <w:bCs/>
          <w:color w:val="000000" w:themeColor="text1"/>
          <w:sz w:val="28"/>
          <w:szCs w:val="28"/>
          <w:lang w:val="fr-FR"/>
        </w:rPr>
        <w:t>République Algérienne Démocratique et Populaire</w:t>
      </w:r>
    </w:p>
    <w:p w14:paraId="3525EE28" w14:textId="7EE0FA0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rtl/>
        </w:rPr>
      </w:pPr>
      <w:r w:rsidRPr="00BA0C3E">
        <w:rPr>
          <w:rFonts w:asciiTheme="majorBidi" w:hAnsiTheme="majorBidi" w:cstheme="majorBidi"/>
          <w:b/>
          <w:bCs/>
          <w:color w:val="000000" w:themeColor="text1"/>
          <w:sz w:val="28"/>
          <w:szCs w:val="28"/>
          <w:rtl/>
        </w:rPr>
        <w:t>وزارة التعليم العالي والبحث العلمي</w:t>
      </w:r>
    </w:p>
    <w:p w14:paraId="0B2E4921" w14:textId="18D7DE5C"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4"/>
          <w:szCs w:val="24"/>
          <w:rtl/>
        </w:rPr>
      </w:pPr>
      <w:r w:rsidRPr="00BA0C3E">
        <w:rPr>
          <w:rFonts w:asciiTheme="majorBidi" w:hAnsiTheme="majorBidi" w:cstheme="majorBidi"/>
          <w:b/>
          <w:bCs/>
          <w:color w:val="000000" w:themeColor="text1"/>
          <w:sz w:val="24"/>
          <w:szCs w:val="24"/>
          <w:lang w:val="fr-FR"/>
        </w:rPr>
        <w:t>Ministère de l'Enseignement Supérieur et de la Recherche Scientifique</w:t>
      </w:r>
    </w:p>
    <w:p w14:paraId="09B82D3D" w14:textId="7777777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rtl/>
        </w:rPr>
      </w:pPr>
      <w:r w:rsidRPr="00BA0C3E">
        <w:rPr>
          <w:rFonts w:asciiTheme="majorBidi" w:hAnsiTheme="majorBidi" w:cstheme="majorBidi"/>
          <w:b/>
          <w:bCs/>
          <w:color w:val="000000" w:themeColor="text1"/>
          <w:sz w:val="28"/>
          <w:szCs w:val="28"/>
          <w:rtl/>
        </w:rPr>
        <w:t>جامعة الشهيد حمه لخضر بالوادي</w:t>
      </w:r>
    </w:p>
    <w:p w14:paraId="79AC441D" w14:textId="7777777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rtl/>
        </w:rPr>
      </w:pPr>
      <w:r w:rsidRPr="00BA0C3E">
        <w:rPr>
          <w:rFonts w:asciiTheme="majorBidi" w:hAnsiTheme="majorBidi" w:cstheme="majorBidi"/>
          <w:b/>
          <w:bCs/>
          <w:color w:val="000000" w:themeColor="text1"/>
          <w:sz w:val="28"/>
          <w:szCs w:val="28"/>
        </w:rPr>
        <w:t>Université Echahid Hamma Lakhdar EL-OUED</w:t>
      </w:r>
    </w:p>
    <w:p w14:paraId="60BE0D43" w14:textId="7777777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rtl/>
        </w:rPr>
      </w:pPr>
      <w:r w:rsidRPr="00BA0C3E">
        <w:rPr>
          <w:rFonts w:asciiTheme="majorBidi" w:hAnsiTheme="majorBidi" w:cstheme="majorBidi"/>
          <w:b/>
          <w:bCs/>
          <w:color w:val="000000" w:themeColor="text1"/>
          <w:sz w:val="28"/>
          <w:szCs w:val="28"/>
          <w:rtl/>
        </w:rPr>
        <w:t>كلية العلوم ال</w:t>
      </w:r>
      <w:r w:rsidRPr="00BA0C3E">
        <w:rPr>
          <w:rFonts w:asciiTheme="majorBidi" w:hAnsiTheme="majorBidi" w:cstheme="majorBidi" w:hint="cs"/>
          <w:b/>
          <w:bCs/>
          <w:color w:val="000000" w:themeColor="text1"/>
          <w:sz w:val="28"/>
          <w:szCs w:val="28"/>
          <w:rtl/>
        </w:rPr>
        <w:t>طبيعة والحياة</w:t>
      </w:r>
    </w:p>
    <w:p w14:paraId="760F9F93" w14:textId="7777777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rPr>
      </w:pPr>
      <w:r w:rsidRPr="00BA0C3E">
        <w:rPr>
          <w:rFonts w:asciiTheme="majorBidi" w:hAnsiTheme="majorBidi" w:cstheme="majorBidi"/>
          <w:b/>
          <w:bCs/>
          <w:color w:val="000000" w:themeColor="text1"/>
          <w:sz w:val="28"/>
          <w:szCs w:val="28"/>
        </w:rPr>
        <w:t>Faculté des Sciences de la Nature et de la Vie</w:t>
      </w:r>
    </w:p>
    <w:p w14:paraId="5069BB3E" w14:textId="7777777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rtl/>
        </w:rPr>
      </w:pPr>
      <w:r w:rsidRPr="00BA0C3E">
        <w:rPr>
          <w:rFonts w:asciiTheme="majorBidi" w:hAnsiTheme="majorBidi" w:cstheme="majorBidi"/>
          <w:b/>
          <w:bCs/>
          <w:color w:val="000000" w:themeColor="text1"/>
          <w:sz w:val="28"/>
          <w:szCs w:val="28"/>
          <w:rtl/>
        </w:rPr>
        <w:t>قسم: ال</w:t>
      </w:r>
      <w:r w:rsidRPr="00BA0C3E">
        <w:rPr>
          <w:rFonts w:asciiTheme="majorBidi" w:hAnsiTheme="majorBidi" w:cstheme="majorBidi" w:hint="cs"/>
          <w:b/>
          <w:bCs/>
          <w:color w:val="000000" w:themeColor="text1"/>
          <w:sz w:val="28"/>
          <w:szCs w:val="28"/>
          <w:rtl/>
        </w:rPr>
        <w:t>علوم الفلاحية</w:t>
      </w:r>
    </w:p>
    <w:p w14:paraId="034128A5" w14:textId="77777777" w:rsidR="00CD3584" w:rsidRPr="00BA0C3E" w:rsidRDefault="00CD3584" w:rsidP="0098031E">
      <w:pPr>
        <w:autoSpaceDE w:val="0"/>
        <w:autoSpaceDN w:val="0"/>
        <w:adjustRightInd w:val="0"/>
        <w:spacing w:before="120" w:after="120" w:line="240" w:lineRule="auto"/>
        <w:jc w:val="center"/>
        <w:rPr>
          <w:rFonts w:asciiTheme="majorBidi" w:hAnsiTheme="majorBidi" w:cstheme="majorBidi"/>
          <w:b/>
          <w:bCs/>
          <w:color w:val="000000" w:themeColor="text1"/>
          <w:sz w:val="28"/>
          <w:szCs w:val="28"/>
          <w:lang w:val="fr-FR"/>
        </w:rPr>
      </w:pPr>
      <w:r w:rsidRPr="00BA0C3E">
        <w:rPr>
          <w:rFonts w:asciiTheme="majorBidi" w:hAnsiTheme="majorBidi" w:cstheme="majorBidi"/>
          <w:b/>
          <w:bCs/>
          <w:color w:val="000000" w:themeColor="text1"/>
          <w:sz w:val="28"/>
          <w:szCs w:val="28"/>
          <w:lang w:val="fr-FR"/>
        </w:rPr>
        <w:t>Faculté des Sciences de la Nature et de la Vie</w:t>
      </w:r>
    </w:p>
    <w:p w14:paraId="75C103BA" w14:textId="77777777" w:rsidR="00CD3584" w:rsidRPr="00BA0C3E" w:rsidRDefault="00CD3584" w:rsidP="0098031E">
      <w:pPr>
        <w:spacing w:before="120" w:after="120" w:line="240" w:lineRule="auto"/>
        <w:jc w:val="center"/>
        <w:rPr>
          <w:rFonts w:asciiTheme="majorBidi" w:hAnsiTheme="majorBidi" w:cstheme="majorBidi"/>
          <w:b/>
          <w:bCs/>
          <w:color w:val="000000" w:themeColor="text1"/>
          <w:sz w:val="28"/>
          <w:szCs w:val="28"/>
          <w:rtl/>
          <w:lang w:val="fr-FR"/>
        </w:rPr>
      </w:pPr>
      <w:r w:rsidRPr="00BA0C3E">
        <w:rPr>
          <w:rFonts w:asciiTheme="majorBidi" w:hAnsiTheme="majorBidi" w:cstheme="majorBidi"/>
          <w:b/>
          <w:bCs/>
          <w:color w:val="000000" w:themeColor="text1"/>
          <w:sz w:val="28"/>
          <w:szCs w:val="28"/>
          <w:lang w:val="fr-FR"/>
        </w:rPr>
        <w:t>MEMOIRE DE FIN D'ETUDE</w:t>
      </w:r>
    </w:p>
    <w:p w14:paraId="08B8E2D9" w14:textId="77777777" w:rsidR="00CD3584" w:rsidRPr="00BA0C3E" w:rsidRDefault="00CD3584" w:rsidP="0098031E">
      <w:pPr>
        <w:spacing w:before="120" w:after="120" w:line="240" w:lineRule="auto"/>
        <w:jc w:val="center"/>
        <w:rPr>
          <w:rFonts w:asciiTheme="majorBidi" w:hAnsiTheme="majorBidi" w:cstheme="majorBidi"/>
          <w:b/>
          <w:bCs/>
          <w:color w:val="000000" w:themeColor="text1"/>
          <w:sz w:val="28"/>
          <w:szCs w:val="28"/>
          <w:rtl/>
          <w:lang w:val="fr-FR"/>
        </w:rPr>
      </w:pPr>
      <w:r w:rsidRPr="00BA0C3E">
        <w:rPr>
          <w:rFonts w:asciiTheme="majorBidi" w:hAnsiTheme="majorBidi" w:cstheme="majorBidi"/>
          <w:b/>
          <w:bCs/>
          <w:color w:val="000000" w:themeColor="text1"/>
          <w:sz w:val="28"/>
          <w:szCs w:val="28"/>
          <w:lang w:val="fr-FR"/>
        </w:rPr>
        <w:t>En vue de l'obtention du diplôme de Master Académique</w:t>
      </w:r>
    </w:p>
    <w:p w14:paraId="37E35502" w14:textId="5359D198" w:rsidR="00CD3584" w:rsidRPr="00BA0C3E" w:rsidRDefault="00C54C54" w:rsidP="0098031E">
      <w:pPr>
        <w:spacing w:before="120" w:after="120" w:line="240" w:lineRule="auto"/>
        <w:jc w:val="center"/>
        <w:rPr>
          <w:rFonts w:asciiTheme="majorBidi" w:hAnsiTheme="majorBidi" w:cstheme="majorBidi"/>
          <w:b/>
          <w:bCs/>
          <w:color w:val="000000" w:themeColor="text1"/>
          <w:sz w:val="28"/>
          <w:szCs w:val="28"/>
          <w:rtl/>
          <w:lang w:val="fr-FR"/>
        </w:rPr>
      </w:pPr>
      <w:r w:rsidRPr="00BA0C3E">
        <w:rPr>
          <w:rFonts w:asciiTheme="majorBidi" w:hAnsiTheme="majorBidi" w:cstheme="majorBidi"/>
          <w:b/>
          <w:bCs/>
          <w:color w:val="000000" w:themeColor="text1"/>
          <w:sz w:val="28"/>
          <w:szCs w:val="28"/>
          <w:lang w:val="fr-FR"/>
        </w:rPr>
        <w:t>Filière:</w:t>
      </w:r>
      <w:r w:rsidR="00CD3584" w:rsidRPr="00BA0C3E">
        <w:rPr>
          <w:rFonts w:asciiTheme="majorBidi" w:hAnsiTheme="majorBidi" w:cstheme="majorBidi"/>
          <w:b/>
          <w:bCs/>
          <w:color w:val="000000" w:themeColor="text1"/>
          <w:sz w:val="28"/>
          <w:szCs w:val="28"/>
          <w:lang w:val="fr-FR"/>
        </w:rPr>
        <w:t xml:space="preserve"> Sciences Agronomie</w:t>
      </w:r>
    </w:p>
    <w:p w14:paraId="2740EDB8" w14:textId="57A1B932" w:rsidR="00CD3584" w:rsidRPr="00BA0C3E" w:rsidRDefault="00CD3584" w:rsidP="0098031E">
      <w:pPr>
        <w:spacing w:before="120" w:after="120" w:line="240" w:lineRule="auto"/>
        <w:jc w:val="center"/>
        <w:rPr>
          <w:rFonts w:asciiTheme="majorBidi" w:hAnsiTheme="majorBidi" w:cstheme="majorBidi"/>
          <w:b/>
          <w:bCs/>
          <w:color w:val="000000" w:themeColor="text1"/>
          <w:sz w:val="28"/>
          <w:szCs w:val="28"/>
          <w:rtl/>
          <w:lang w:val="fr-FR"/>
        </w:rPr>
      </w:pPr>
      <w:r w:rsidRPr="00BA0C3E">
        <w:rPr>
          <w:rFonts w:asciiTheme="majorBidi" w:hAnsiTheme="majorBidi" w:cstheme="majorBidi"/>
          <w:b/>
          <w:bCs/>
          <w:color w:val="000000" w:themeColor="text1"/>
          <w:sz w:val="28"/>
          <w:szCs w:val="28"/>
          <w:lang w:val="fr-FR"/>
        </w:rPr>
        <w:t>Spécialité: Production végétale</w:t>
      </w:r>
    </w:p>
    <w:p w14:paraId="00EC63F8" w14:textId="724A97CA" w:rsidR="00CD3584" w:rsidRPr="00852C7F" w:rsidRDefault="00C54C54" w:rsidP="0098031E">
      <w:pPr>
        <w:spacing w:before="120" w:after="120" w:line="240" w:lineRule="auto"/>
        <w:jc w:val="center"/>
        <w:rPr>
          <w:rFonts w:asciiTheme="majorBidi" w:hAnsiTheme="majorBidi" w:cstheme="majorBidi"/>
          <w:b/>
          <w:bCs/>
          <w:color w:val="000000" w:themeColor="text1"/>
          <w:sz w:val="32"/>
          <w:szCs w:val="32"/>
          <w:rtl/>
          <w:lang w:val="fr-FR" w:bidi="ar-DZ"/>
        </w:rPr>
      </w:pPr>
      <w:r w:rsidRPr="00852C7F">
        <w:rPr>
          <w:rFonts w:asciiTheme="majorBidi" w:hAnsiTheme="majorBidi" w:cstheme="majorBidi"/>
          <w:noProof/>
          <w:color w:val="000000" w:themeColor="text1"/>
          <w:rtl/>
        </w:rPr>
        <mc:AlternateContent>
          <mc:Choice Requires="wps">
            <w:drawing>
              <wp:anchor distT="0" distB="0" distL="114300" distR="114300" simplePos="0" relativeHeight="251639808" behindDoc="0" locked="0" layoutInCell="1" allowOverlap="1" wp14:anchorId="7874AD32" wp14:editId="33E9B4C5">
                <wp:simplePos x="0" y="0"/>
                <wp:positionH relativeFrom="margin">
                  <wp:posOffset>186690</wp:posOffset>
                </wp:positionH>
                <wp:positionV relativeFrom="paragraph">
                  <wp:posOffset>386715</wp:posOffset>
                </wp:positionV>
                <wp:extent cx="5864225" cy="1223645"/>
                <wp:effectExtent l="0" t="0" r="22225" b="14605"/>
                <wp:wrapSquare wrapText="bothSides"/>
                <wp:docPr id="626" name="مربع نص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4225" cy="1223645"/>
                        </a:xfrm>
                        <a:prstGeom prst="roundRect">
                          <a:avLst>
                            <a:gd name="adj" fmla="val 16667"/>
                          </a:avLst>
                        </a:prstGeom>
                        <a:solidFill>
                          <a:srgbClr val="9BBB59"/>
                        </a:solidFill>
                        <a:ln w="25400" cap="flat" cmpd="sng" algn="ctr">
                          <a:solidFill>
                            <a:srgbClr val="9BBB59">
                              <a:shade val="15000"/>
                            </a:srgbClr>
                          </a:solidFill>
                          <a:prstDash val="solid"/>
                          <a:headEnd/>
                          <a:tailEnd/>
                        </a:ln>
                        <a:effectLst/>
                      </wps:spPr>
                      <wps:txbx>
                        <w:txbxContent>
                          <w:p w14:paraId="5FACDC11" w14:textId="77777777" w:rsidR="00CD3584" w:rsidRPr="00800CAE" w:rsidRDefault="00CD3584" w:rsidP="00C54C54">
                            <w:pPr>
                              <w:bidi w:val="0"/>
                              <w:spacing w:before="120" w:after="120"/>
                              <w:jc w:val="center"/>
                              <w:rPr>
                                <w:rFonts w:ascii="Times New Roman" w:eastAsia="Times New Roman" w:hAnsi="Times New Roman" w:cs="Times New Roman"/>
                                <w:b/>
                                <w:bCs/>
                                <w:color w:val="FFFFFF" w:themeColor="background1"/>
                                <w:sz w:val="32"/>
                                <w:szCs w:val="32"/>
                                <w:rtl/>
                              </w:rPr>
                            </w:pPr>
                            <w:r w:rsidRPr="00800CAE">
                              <w:rPr>
                                <w:rFonts w:ascii="Times New Roman" w:eastAsia="Times New Roman" w:hAnsi="Times New Roman" w:cs="Times New Roman"/>
                                <w:b/>
                                <w:bCs/>
                                <w:color w:val="FFFFFF" w:themeColor="background1"/>
                                <w:sz w:val="32"/>
                                <w:szCs w:val="32"/>
                                <w:lang w:val="fr-FR"/>
                              </w:rPr>
                              <w:t xml:space="preserve">Etude de l'effet du biocharbon sur </w:t>
                            </w:r>
                            <w:proofErr w:type="gramStart"/>
                            <w:r w:rsidRPr="00800CAE">
                              <w:rPr>
                                <w:rFonts w:ascii="Times New Roman" w:eastAsia="Times New Roman" w:hAnsi="Times New Roman" w:cs="Times New Roman"/>
                                <w:b/>
                                <w:bCs/>
                                <w:color w:val="FFFFFF" w:themeColor="background1"/>
                                <w:sz w:val="32"/>
                                <w:szCs w:val="32"/>
                                <w:lang w:val="fr-FR"/>
                              </w:rPr>
                              <w:t>les propriété physique</w:t>
                            </w:r>
                            <w:proofErr w:type="gramEnd"/>
                            <w:r w:rsidRPr="00800CAE">
                              <w:rPr>
                                <w:rFonts w:ascii="Times New Roman" w:eastAsia="Times New Roman" w:hAnsi="Times New Roman" w:cs="Times New Roman"/>
                                <w:b/>
                                <w:bCs/>
                                <w:color w:val="FFFFFF" w:themeColor="background1"/>
                                <w:sz w:val="32"/>
                                <w:szCs w:val="32"/>
                                <w:lang w:val="fr-FR"/>
                              </w:rPr>
                              <w:t xml:space="preserve"> d'un sol sableux dans la région d'eloued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874AD32" id="مربع نص 217" o:spid="_x0000_s1026" style="position:absolute;left:0;text-align:left;margin-left:14.7pt;margin-top:30.45pt;width:461.75pt;height:96.35pt;flip:x;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ZrYQIAALIEAAAOAAAAZHJzL2Uyb0RvYy54bWysVNtu2zAMfR+wfxD0vjr24rQx6hS9rNuA&#10;7oJ1+wBGF1ubLGmSEqf9+lFylmaXp2EvBimKh+Shjs8vdoMmW+GDsqal5cmMEmGY5cp0Lf3y+fbF&#10;GSUhguGgrREtfRCBXqyePzsfXSMq21vNhScIYkIzupb2MbqmKALrxQDhxDphMCitHyCi67uCexgR&#10;fdBFNZstitF67rxlIgQ8vZmCdJXxpRQsfpAyiEh0S7G3mL8+f9fpW6zOoek8uF6xfRvwD10MoAwW&#10;PUDdQASy8eoPqEExb4OV8YTZobBSKibyDDhNOfttmvsenMizIDnBHWgK/w+Wvd/eu48+tR7cnWXf&#10;AjH2ugfTiUvv7dgL4FiuTEQVowvNISE5AVPJenxnOa4WNtFmDnbSD0Rq5d6kxASNc5JdJv3hQLrY&#10;RcLwsD5bzKuqpoRhrKyql4t5natBk4BSuvMhvhZ2IMloqbcbwz/hajM2bO9CzNRzYmBIjfCvlMhB&#10;4yK3oEm5WCxO94j7y8UTZp7casVvldbZ8d36WnuCqS1dXl1d1ct9cji+pg0ZW1rV8xk+Kwb4dKWG&#10;iObgeEuD6SgB3aEmWPS5z1+yw1+K5OI9cDGVLusZQifacTXT9ck+7iIRcgOhn1JyiZQCTdrbK8Oz&#10;HUHpyUYobVJYZGkgcT/XmjaZRBOauFvv8DSZa8sfcMHeTrJBmaPRW/9IyYiSwTG/b8ALSvRbg49k&#10;Wc7nSWPZmdenFTr+OLI+joBhCDXxQybnOk7K3Divuh5rTa/H2Et8WlIdmp362j9IFEbmZS/ipLxj&#10;P996+tWsfgAAAP//AwBQSwMEFAAGAAgAAAAhAIvsAzXgAAAACQEAAA8AAABkcnMvZG93bnJldi54&#10;bWxMj8FOwzAMhu9IvENkJG4soWMVLU0nhDRxQUJbQYhb2pi2WpN0SboVnh7vBDdb36/fn4v1bAZ2&#10;RB96ZyXcLgQwtI3TvW0lvFWbm3tgISqr1eAsSvjGAOvy8qJQuXYnu8XjLraMSmzIlYQuxjHnPDQd&#10;GhUWbkRL7Mt5oyKtvuXaqxOVm4EnQqTcqN7ShU6N+NRhs99NRsLLVjzP1cf74dUv99NP/DzUm0pJ&#10;eX01Pz4AizjHvzCc9UkdSnKq3WR1YIOEJLujpIRUZMCIZ6uEhprAapkCLwv+/4PyFwAA//8DAFBL&#10;AQItABQABgAIAAAAIQC2gziS/gAAAOEBAAATAAAAAAAAAAAAAAAAAAAAAABbQ29udGVudF9UeXBl&#10;c10ueG1sUEsBAi0AFAAGAAgAAAAhADj9If/WAAAAlAEAAAsAAAAAAAAAAAAAAAAALwEAAF9yZWxz&#10;Ly5yZWxzUEsBAi0AFAAGAAgAAAAhADBotmthAgAAsgQAAA4AAAAAAAAAAAAAAAAALgIAAGRycy9l&#10;Mm9Eb2MueG1sUEsBAi0AFAAGAAgAAAAhAIvsAzXgAAAACQEAAA8AAAAAAAAAAAAAAAAAuwQAAGRy&#10;cy9kb3ducmV2LnhtbFBLBQYAAAAABAAEAPMAAADIBQAAAAA=&#10;" fillcolor="#9bbb59" strokecolor="#3f4d21" strokeweight="2pt">
                <v:textbox>
                  <w:txbxContent>
                    <w:p w14:paraId="5FACDC11" w14:textId="77777777" w:rsidR="00CD3584" w:rsidRPr="00800CAE" w:rsidRDefault="00CD3584" w:rsidP="00C54C54">
                      <w:pPr>
                        <w:bidi w:val="0"/>
                        <w:spacing w:before="120" w:after="120"/>
                        <w:jc w:val="center"/>
                        <w:rPr>
                          <w:rFonts w:ascii="Times New Roman" w:eastAsia="Times New Roman" w:hAnsi="Times New Roman" w:cs="Times New Roman"/>
                          <w:b/>
                          <w:bCs/>
                          <w:color w:val="FFFFFF" w:themeColor="background1"/>
                          <w:sz w:val="32"/>
                          <w:szCs w:val="32"/>
                          <w:rtl/>
                        </w:rPr>
                      </w:pPr>
                      <w:r w:rsidRPr="00800CAE">
                        <w:rPr>
                          <w:rFonts w:ascii="Times New Roman" w:eastAsia="Times New Roman" w:hAnsi="Times New Roman" w:cs="Times New Roman"/>
                          <w:b/>
                          <w:bCs/>
                          <w:color w:val="FFFFFF" w:themeColor="background1"/>
                          <w:sz w:val="32"/>
                          <w:szCs w:val="32"/>
                          <w:lang w:val="fr-FR"/>
                        </w:rPr>
                        <w:t xml:space="preserve">Etude de l'effet du biocharbon sur </w:t>
                      </w:r>
                      <w:proofErr w:type="gramStart"/>
                      <w:r w:rsidRPr="00800CAE">
                        <w:rPr>
                          <w:rFonts w:ascii="Times New Roman" w:eastAsia="Times New Roman" w:hAnsi="Times New Roman" w:cs="Times New Roman"/>
                          <w:b/>
                          <w:bCs/>
                          <w:color w:val="FFFFFF" w:themeColor="background1"/>
                          <w:sz w:val="32"/>
                          <w:szCs w:val="32"/>
                          <w:lang w:val="fr-FR"/>
                        </w:rPr>
                        <w:t>les propriété physique</w:t>
                      </w:r>
                      <w:proofErr w:type="gramEnd"/>
                      <w:r w:rsidRPr="00800CAE">
                        <w:rPr>
                          <w:rFonts w:ascii="Times New Roman" w:eastAsia="Times New Roman" w:hAnsi="Times New Roman" w:cs="Times New Roman"/>
                          <w:b/>
                          <w:bCs/>
                          <w:color w:val="FFFFFF" w:themeColor="background1"/>
                          <w:sz w:val="32"/>
                          <w:szCs w:val="32"/>
                          <w:lang w:val="fr-FR"/>
                        </w:rPr>
                        <w:t xml:space="preserve"> d'un sol sableux dans la région d'eloued</w:t>
                      </w:r>
                    </w:p>
                  </w:txbxContent>
                </v:textbox>
                <w10:wrap type="square" anchorx="margin"/>
              </v:roundrect>
            </w:pict>
          </mc:Fallback>
        </mc:AlternateContent>
      </w:r>
      <w:r w:rsidR="00CD3584" w:rsidRPr="00852C7F">
        <w:rPr>
          <w:rFonts w:asciiTheme="majorBidi" w:hAnsiTheme="majorBidi" w:cstheme="majorBidi"/>
          <w:b/>
          <w:bCs/>
          <w:color w:val="000000" w:themeColor="text1"/>
          <w:sz w:val="32"/>
          <w:szCs w:val="32"/>
          <w:lang w:val="fr-FR"/>
        </w:rPr>
        <w:t>THEME</w:t>
      </w:r>
    </w:p>
    <w:p w14:paraId="429DFD4D" w14:textId="77777777" w:rsidR="00231980" w:rsidRPr="00800CAE" w:rsidRDefault="00CD3584" w:rsidP="00C9479E">
      <w:pPr>
        <w:tabs>
          <w:tab w:val="left" w:pos="1044"/>
        </w:tabs>
        <w:bidi w:val="0"/>
        <w:spacing w:before="240" w:after="120" w:line="240" w:lineRule="auto"/>
        <w:jc w:val="center"/>
        <w:rPr>
          <w:rFonts w:asciiTheme="majorBidi" w:hAnsiTheme="majorBidi" w:cstheme="majorBidi"/>
          <w:b/>
          <w:bCs/>
          <w:color w:val="000000" w:themeColor="text1"/>
          <w:sz w:val="28"/>
          <w:szCs w:val="28"/>
          <w:lang w:val="fr-FR"/>
        </w:rPr>
      </w:pPr>
      <w:r w:rsidRPr="00800CAE">
        <w:rPr>
          <w:rFonts w:asciiTheme="majorBidi" w:hAnsiTheme="majorBidi" w:cstheme="majorBidi"/>
          <w:b/>
          <w:bCs/>
          <w:color w:val="000000" w:themeColor="text1"/>
          <w:sz w:val="28"/>
          <w:szCs w:val="28"/>
          <w:lang w:val="fr-FR"/>
        </w:rPr>
        <w:t>Présenté par:</w:t>
      </w:r>
      <w:r w:rsidR="00C54C54" w:rsidRPr="00800CAE">
        <w:rPr>
          <w:rFonts w:asciiTheme="majorBidi" w:hAnsiTheme="majorBidi" w:cstheme="majorBidi"/>
          <w:b/>
          <w:bCs/>
          <w:color w:val="000000" w:themeColor="text1"/>
          <w:sz w:val="28"/>
          <w:szCs w:val="28"/>
          <w:lang w:val="fr-FR"/>
        </w:rPr>
        <w:t xml:space="preserve"> </w:t>
      </w:r>
    </w:p>
    <w:p w14:paraId="22049378" w14:textId="15AF4218" w:rsidR="00C9479E" w:rsidRDefault="00231980" w:rsidP="00231980">
      <w:pPr>
        <w:tabs>
          <w:tab w:val="left" w:pos="1044"/>
        </w:tabs>
        <w:bidi w:val="0"/>
        <w:spacing w:before="240" w:after="120" w:line="240" w:lineRule="auto"/>
        <w:jc w:val="center"/>
        <w:rPr>
          <w:rFonts w:asciiTheme="majorBidi" w:hAnsiTheme="majorBidi" w:cstheme="majorBidi"/>
          <w:color w:val="000000" w:themeColor="text1"/>
          <w:sz w:val="24"/>
          <w:szCs w:val="24"/>
          <w:lang w:val="fr-FR"/>
        </w:rPr>
      </w:pPr>
      <w:r>
        <w:rPr>
          <w:rFonts w:asciiTheme="majorBidi" w:hAnsiTheme="majorBidi" w:cstheme="majorBidi"/>
          <w:color w:val="000000" w:themeColor="text1"/>
          <w:sz w:val="24"/>
          <w:szCs w:val="24"/>
          <w:lang w:val="fr-FR"/>
        </w:rPr>
        <w:t xml:space="preserve"> M</w:t>
      </w:r>
      <w:r w:rsidRPr="00231980">
        <w:rPr>
          <w:rFonts w:asciiTheme="majorBidi" w:hAnsiTheme="majorBidi" w:cstheme="majorBidi"/>
          <w:color w:val="000000" w:themeColor="text1"/>
          <w:sz w:val="24"/>
          <w:szCs w:val="24"/>
          <w:vertAlign w:val="superscript"/>
          <w:lang w:val="fr-FR"/>
        </w:rPr>
        <w:t>elle</w:t>
      </w:r>
      <w:r>
        <w:rPr>
          <w:rFonts w:asciiTheme="majorBidi" w:hAnsiTheme="majorBidi" w:cstheme="majorBidi"/>
          <w:color w:val="000000" w:themeColor="text1"/>
          <w:sz w:val="24"/>
          <w:szCs w:val="24"/>
          <w:lang w:val="fr-FR"/>
        </w:rPr>
        <w:t xml:space="preserve"> MAAMRA </w:t>
      </w:r>
      <w:r w:rsidR="00CD3584" w:rsidRPr="00852C7F">
        <w:rPr>
          <w:rFonts w:asciiTheme="majorBidi" w:hAnsiTheme="majorBidi" w:cstheme="majorBidi"/>
          <w:color w:val="000000" w:themeColor="text1"/>
          <w:sz w:val="24"/>
          <w:szCs w:val="24"/>
          <w:lang w:val="fr-FR"/>
        </w:rPr>
        <w:t>Achouak &amp; K</w:t>
      </w:r>
      <w:r>
        <w:rPr>
          <w:rFonts w:asciiTheme="majorBidi" w:hAnsiTheme="majorBidi" w:cstheme="majorBidi"/>
          <w:color w:val="000000" w:themeColor="text1"/>
          <w:sz w:val="24"/>
          <w:szCs w:val="24"/>
          <w:lang w:val="fr-FR"/>
        </w:rPr>
        <w:t>HALIFA</w:t>
      </w:r>
      <w:r w:rsidR="00CD3584" w:rsidRPr="00852C7F">
        <w:rPr>
          <w:rFonts w:asciiTheme="majorBidi" w:hAnsiTheme="majorBidi" w:cstheme="majorBidi"/>
          <w:color w:val="000000" w:themeColor="text1"/>
          <w:sz w:val="24"/>
          <w:szCs w:val="24"/>
          <w:lang w:val="fr-FR"/>
        </w:rPr>
        <w:t xml:space="preserve"> </w:t>
      </w:r>
      <w:r>
        <w:rPr>
          <w:rFonts w:asciiTheme="majorBidi" w:hAnsiTheme="majorBidi" w:cstheme="majorBidi"/>
          <w:color w:val="000000" w:themeColor="text1"/>
          <w:sz w:val="24"/>
          <w:szCs w:val="24"/>
          <w:lang w:val="fr-FR"/>
        </w:rPr>
        <w:t>W</w:t>
      </w:r>
      <w:r w:rsidR="00CD3584" w:rsidRPr="00852C7F">
        <w:rPr>
          <w:rFonts w:asciiTheme="majorBidi" w:hAnsiTheme="majorBidi" w:cstheme="majorBidi"/>
          <w:color w:val="000000" w:themeColor="text1"/>
          <w:sz w:val="24"/>
          <w:szCs w:val="24"/>
          <w:lang w:val="fr-FR"/>
        </w:rPr>
        <w:t>ahiba</w:t>
      </w:r>
    </w:p>
    <w:p w14:paraId="2AC23A8C" w14:textId="77777777" w:rsidR="00231980" w:rsidRDefault="00231980" w:rsidP="00231980">
      <w:pPr>
        <w:tabs>
          <w:tab w:val="left" w:pos="1044"/>
        </w:tabs>
        <w:bidi w:val="0"/>
        <w:spacing w:after="120"/>
        <w:jc w:val="both"/>
        <w:rPr>
          <w:rFonts w:asciiTheme="majorBidi" w:hAnsiTheme="majorBidi" w:cstheme="majorBidi"/>
          <w:b/>
          <w:bCs/>
          <w:color w:val="000000" w:themeColor="text1"/>
          <w:sz w:val="24"/>
          <w:szCs w:val="24"/>
          <w:lang w:val="fr-FR"/>
        </w:rPr>
      </w:pPr>
    </w:p>
    <w:p w14:paraId="1DDBB79A" w14:textId="0673FD1F" w:rsidR="00CD3584" w:rsidRPr="00800CAE" w:rsidRDefault="00CD3584" w:rsidP="00843684">
      <w:pPr>
        <w:tabs>
          <w:tab w:val="left" w:pos="1044"/>
        </w:tabs>
        <w:bidi w:val="0"/>
        <w:spacing w:after="120"/>
        <w:jc w:val="center"/>
        <w:rPr>
          <w:rFonts w:asciiTheme="majorBidi" w:hAnsiTheme="majorBidi" w:cstheme="majorBidi"/>
          <w:b/>
          <w:bCs/>
          <w:color w:val="000000" w:themeColor="text1"/>
          <w:sz w:val="28"/>
          <w:szCs w:val="28"/>
          <w:lang w:val="fr-FR"/>
        </w:rPr>
      </w:pPr>
      <w:r w:rsidRPr="00800CAE">
        <w:rPr>
          <w:rFonts w:asciiTheme="majorBidi" w:hAnsiTheme="majorBidi" w:cstheme="majorBidi"/>
          <w:b/>
          <w:bCs/>
          <w:color w:val="000000" w:themeColor="text1"/>
          <w:sz w:val="28"/>
          <w:szCs w:val="28"/>
          <w:lang w:val="fr-FR"/>
        </w:rPr>
        <w:t>Devant le jury composé de</w:t>
      </w:r>
      <w:r w:rsidR="00F12583" w:rsidRPr="00800CAE">
        <w:rPr>
          <w:rFonts w:asciiTheme="majorBidi" w:hAnsiTheme="majorBidi" w:cstheme="majorBidi"/>
          <w:b/>
          <w:bCs/>
          <w:color w:val="000000" w:themeColor="text1"/>
          <w:sz w:val="28"/>
          <w:szCs w:val="28"/>
          <w:lang w:val="fr-FR"/>
        </w:rPr>
        <w:t>:</w:t>
      </w:r>
    </w:p>
    <w:p w14:paraId="7DC532F6" w14:textId="6B6766A0" w:rsidR="00C9479E" w:rsidRPr="006D3B18" w:rsidRDefault="00C9479E" w:rsidP="00843684">
      <w:pPr>
        <w:tabs>
          <w:tab w:val="left" w:pos="1044"/>
        </w:tabs>
        <w:bidi w:val="0"/>
        <w:spacing w:after="120"/>
        <w:jc w:val="both"/>
        <w:rPr>
          <w:rFonts w:asciiTheme="majorBidi" w:hAnsiTheme="majorBidi" w:cstheme="majorBidi"/>
          <w:color w:val="000000" w:themeColor="text1"/>
          <w:sz w:val="24"/>
          <w:szCs w:val="24"/>
          <w:rtl/>
          <w:lang w:val="fr-FR" w:bidi="ar-DZ"/>
        </w:rPr>
      </w:pPr>
      <w:r w:rsidRPr="006D3B18">
        <w:rPr>
          <w:rFonts w:asciiTheme="majorBidi" w:hAnsiTheme="majorBidi" w:cstheme="majorBidi"/>
          <w:b/>
          <w:bCs/>
          <w:color w:val="000000" w:themeColor="text1"/>
          <w:sz w:val="24"/>
          <w:szCs w:val="24"/>
          <w:lang w:val="fr-FR"/>
        </w:rPr>
        <w:t>Le président :</w:t>
      </w:r>
      <w:r w:rsidRPr="006D3B18">
        <w:rPr>
          <w:rFonts w:asciiTheme="majorBidi" w:hAnsiTheme="majorBidi" w:cstheme="majorBidi"/>
          <w:color w:val="000000" w:themeColor="text1"/>
          <w:sz w:val="24"/>
          <w:szCs w:val="24"/>
          <w:lang w:val="fr-FR"/>
        </w:rPr>
        <w:t xml:space="preserve"> </w:t>
      </w:r>
      <w:r w:rsidR="006D3B18" w:rsidRPr="006D3B18">
        <w:rPr>
          <w:rFonts w:asciiTheme="majorBidi" w:hAnsiTheme="majorBidi" w:cstheme="majorBidi"/>
          <w:b/>
          <w:bCs/>
          <w:color w:val="000000" w:themeColor="text1"/>
          <w:sz w:val="24"/>
          <w:szCs w:val="24"/>
          <w:lang w:val="fr-FR"/>
        </w:rPr>
        <w:t>M</w:t>
      </w:r>
      <w:r w:rsidR="006D3B18" w:rsidRPr="006D3B18">
        <w:rPr>
          <w:rFonts w:asciiTheme="majorBidi" w:hAnsiTheme="majorBidi" w:cstheme="majorBidi"/>
          <w:b/>
          <w:bCs/>
          <w:color w:val="000000" w:themeColor="text1"/>
          <w:sz w:val="24"/>
          <w:szCs w:val="24"/>
          <w:vertAlign w:val="superscript"/>
          <w:lang w:val="fr-FR"/>
        </w:rPr>
        <w:t>r</w:t>
      </w:r>
      <w:r w:rsidR="006D3B18" w:rsidRPr="006D3B18">
        <w:rPr>
          <w:rFonts w:asciiTheme="majorBidi" w:hAnsiTheme="majorBidi" w:cstheme="majorBidi"/>
          <w:b/>
          <w:bCs/>
          <w:color w:val="000000" w:themeColor="text1"/>
          <w:sz w:val="24"/>
          <w:szCs w:val="24"/>
          <w:lang w:val="fr-FR"/>
        </w:rPr>
        <w:t>.</w:t>
      </w:r>
      <w:r w:rsidR="006D3B18" w:rsidRPr="006D3B18">
        <w:rPr>
          <w:rFonts w:asciiTheme="majorBidi" w:hAnsiTheme="majorBidi" w:cstheme="majorBidi"/>
          <w:color w:val="000000" w:themeColor="text1"/>
          <w:sz w:val="24"/>
          <w:szCs w:val="24"/>
          <w:lang w:val="fr-FR"/>
        </w:rPr>
        <w:t xml:space="preserve"> </w:t>
      </w:r>
      <w:r w:rsidRPr="00231980">
        <w:rPr>
          <w:rFonts w:asciiTheme="majorBidi" w:hAnsiTheme="majorBidi" w:cstheme="majorBidi"/>
          <w:color w:val="000000" w:themeColor="text1"/>
          <w:lang w:val="fr-FR"/>
        </w:rPr>
        <w:t>Mardasi Samir</w:t>
      </w:r>
      <w:r w:rsidR="006D3B18" w:rsidRPr="00231980">
        <w:rPr>
          <w:rFonts w:asciiTheme="majorBidi" w:hAnsiTheme="majorBidi" w:cstheme="majorBidi"/>
          <w:color w:val="000000" w:themeColor="text1"/>
          <w:lang w:val="fr-FR" w:bidi="ar-DZ"/>
        </w:rPr>
        <w:t xml:space="preserve"> M.A.A, Université Echahid Hamma Lakhdar D'El-Oued</w:t>
      </w:r>
    </w:p>
    <w:p w14:paraId="765BA9BF" w14:textId="58D6AE1F" w:rsidR="00C9479E" w:rsidRPr="00BA0C3E" w:rsidRDefault="00F12583" w:rsidP="00843684">
      <w:pPr>
        <w:tabs>
          <w:tab w:val="left" w:pos="1044"/>
        </w:tabs>
        <w:bidi w:val="0"/>
        <w:spacing w:after="120"/>
        <w:jc w:val="both"/>
        <w:rPr>
          <w:rFonts w:asciiTheme="majorBidi" w:hAnsiTheme="majorBidi" w:cstheme="majorBidi"/>
          <w:color w:val="000000" w:themeColor="text1"/>
          <w:lang w:bidi="ar-DZ"/>
        </w:rPr>
      </w:pPr>
      <w:r w:rsidRPr="006D3B18">
        <w:rPr>
          <w:rFonts w:asciiTheme="majorBidi" w:hAnsiTheme="majorBidi" w:cstheme="majorBidi"/>
          <w:b/>
          <w:bCs/>
          <w:color w:val="000000" w:themeColor="text1"/>
          <w:sz w:val="24"/>
          <w:szCs w:val="24"/>
        </w:rPr>
        <w:t>Examinateur :</w:t>
      </w:r>
      <w:r w:rsidR="006D3B18" w:rsidRPr="006D3B18">
        <w:rPr>
          <w:rFonts w:asciiTheme="majorBidi" w:hAnsiTheme="majorBidi" w:cstheme="majorBidi"/>
          <w:b/>
          <w:bCs/>
          <w:color w:val="000000" w:themeColor="text1"/>
          <w:sz w:val="24"/>
          <w:szCs w:val="24"/>
        </w:rPr>
        <w:t>M</w:t>
      </w:r>
      <w:r w:rsidR="006D3B18" w:rsidRPr="006D3B18">
        <w:rPr>
          <w:rFonts w:asciiTheme="majorBidi" w:hAnsiTheme="majorBidi" w:cstheme="majorBidi"/>
          <w:b/>
          <w:bCs/>
          <w:color w:val="000000" w:themeColor="text1"/>
          <w:sz w:val="24"/>
          <w:szCs w:val="24"/>
          <w:vertAlign w:val="superscript"/>
        </w:rPr>
        <w:t>r</w:t>
      </w:r>
      <w:r w:rsidR="006D3B18" w:rsidRPr="006D3B18">
        <w:rPr>
          <w:rFonts w:asciiTheme="majorBidi" w:hAnsiTheme="majorBidi" w:cstheme="majorBidi"/>
          <w:color w:val="000000" w:themeColor="text1"/>
          <w:sz w:val="24"/>
          <w:szCs w:val="24"/>
        </w:rPr>
        <w:t>.</w:t>
      </w:r>
      <w:r w:rsidRPr="006D3B18">
        <w:rPr>
          <w:rFonts w:asciiTheme="majorBidi" w:hAnsiTheme="majorBidi" w:cstheme="majorBidi"/>
          <w:color w:val="000000" w:themeColor="text1"/>
          <w:sz w:val="24"/>
          <w:szCs w:val="24"/>
        </w:rPr>
        <w:t xml:space="preserve"> </w:t>
      </w:r>
      <w:r w:rsidR="00C9479E" w:rsidRPr="00231980">
        <w:rPr>
          <w:rFonts w:asciiTheme="majorBidi" w:hAnsiTheme="majorBidi" w:cstheme="majorBidi"/>
          <w:color w:val="000000" w:themeColor="text1"/>
        </w:rPr>
        <w:t>Z</w:t>
      </w:r>
      <w:r w:rsidR="006D3B18" w:rsidRPr="00231980">
        <w:rPr>
          <w:rFonts w:asciiTheme="majorBidi" w:hAnsiTheme="majorBidi" w:cstheme="majorBidi"/>
          <w:color w:val="000000" w:themeColor="text1"/>
        </w:rPr>
        <w:t>AATER</w:t>
      </w:r>
      <w:r w:rsidR="00C9479E" w:rsidRPr="00231980">
        <w:rPr>
          <w:rFonts w:asciiTheme="majorBidi" w:hAnsiTheme="majorBidi" w:cstheme="majorBidi"/>
          <w:color w:val="000000" w:themeColor="text1"/>
        </w:rPr>
        <w:t xml:space="preserve"> Abdelmalek</w:t>
      </w:r>
      <w:r w:rsidR="006D3B18" w:rsidRPr="00231980">
        <w:rPr>
          <w:rFonts w:asciiTheme="majorBidi" w:hAnsiTheme="majorBidi" w:cstheme="majorBidi"/>
          <w:color w:val="000000" w:themeColor="text1"/>
        </w:rPr>
        <w:t xml:space="preserve"> M.A.A, Université Echahid Hamma Lakhdar D'El-Oued</w:t>
      </w:r>
    </w:p>
    <w:p w14:paraId="2D599FA9" w14:textId="3FAFB5FB" w:rsidR="00C9479E" w:rsidRPr="00800CAE" w:rsidRDefault="00F12583" w:rsidP="00843684">
      <w:pPr>
        <w:tabs>
          <w:tab w:val="left" w:pos="1044"/>
        </w:tabs>
        <w:bidi w:val="0"/>
        <w:spacing w:after="120"/>
        <w:jc w:val="both"/>
        <w:rPr>
          <w:rFonts w:asciiTheme="majorBidi" w:hAnsiTheme="majorBidi" w:cstheme="majorBidi"/>
          <w:color w:val="000000" w:themeColor="text1"/>
          <w:lang w:val="fr-FR"/>
        </w:rPr>
      </w:pPr>
      <w:r w:rsidRPr="00800CAE">
        <w:rPr>
          <w:rFonts w:asciiTheme="majorBidi" w:hAnsiTheme="majorBidi" w:cstheme="majorBidi"/>
          <w:b/>
          <w:bCs/>
          <w:color w:val="000000" w:themeColor="text1"/>
          <w:sz w:val="24"/>
          <w:szCs w:val="24"/>
          <w:lang w:val="fr-FR"/>
        </w:rPr>
        <w:t>Promoteur :</w:t>
      </w:r>
      <w:r w:rsidRPr="00800CAE">
        <w:rPr>
          <w:rFonts w:asciiTheme="majorBidi" w:hAnsiTheme="majorBidi" w:cstheme="majorBidi"/>
          <w:color w:val="000000" w:themeColor="text1"/>
          <w:sz w:val="24"/>
          <w:szCs w:val="24"/>
          <w:lang w:val="fr-FR"/>
        </w:rPr>
        <w:t xml:space="preserve"> </w:t>
      </w:r>
      <w:r w:rsidR="006D3B18" w:rsidRPr="00800CAE">
        <w:rPr>
          <w:rFonts w:asciiTheme="majorBidi" w:hAnsiTheme="majorBidi" w:cstheme="majorBidi"/>
          <w:b/>
          <w:bCs/>
          <w:color w:val="000000" w:themeColor="text1"/>
          <w:sz w:val="24"/>
          <w:szCs w:val="24"/>
          <w:lang w:val="fr-FR"/>
        </w:rPr>
        <w:t>M</w:t>
      </w:r>
      <w:r w:rsidR="006D3B18" w:rsidRPr="00800CAE">
        <w:rPr>
          <w:rFonts w:asciiTheme="majorBidi" w:hAnsiTheme="majorBidi" w:cstheme="majorBidi"/>
          <w:b/>
          <w:bCs/>
          <w:color w:val="000000" w:themeColor="text1"/>
          <w:sz w:val="24"/>
          <w:szCs w:val="24"/>
          <w:vertAlign w:val="superscript"/>
          <w:lang w:val="fr-FR"/>
        </w:rPr>
        <w:t>r</w:t>
      </w:r>
      <w:r w:rsidR="006D3B18" w:rsidRPr="00800CAE">
        <w:rPr>
          <w:rFonts w:asciiTheme="majorBidi" w:hAnsiTheme="majorBidi" w:cstheme="majorBidi"/>
          <w:color w:val="000000" w:themeColor="text1"/>
          <w:sz w:val="24"/>
          <w:szCs w:val="24"/>
          <w:lang w:val="fr-FR"/>
        </w:rPr>
        <w:t xml:space="preserve"> .</w:t>
      </w:r>
      <w:r w:rsidR="00800CAE" w:rsidRPr="006A70D5">
        <w:rPr>
          <w:rFonts w:asciiTheme="majorBidi" w:hAnsiTheme="majorBidi" w:cstheme="majorBidi"/>
          <w:color w:val="000000" w:themeColor="text1"/>
          <w:lang w:val="fr-FR"/>
        </w:rPr>
        <w:t xml:space="preserve">LAICHE </w:t>
      </w:r>
      <w:proofErr w:type="gramStart"/>
      <w:r w:rsidR="00C9479E" w:rsidRPr="00800CAE">
        <w:rPr>
          <w:rFonts w:asciiTheme="majorBidi" w:hAnsiTheme="majorBidi" w:cstheme="majorBidi"/>
          <w:color w:val="000000" w:themeColor="text1"/>
          <w:lang w:val="fr-FR"/>
        </w:rPr>
        <w:t>Khaled</w:t>
      </w:r>
      <w:r w:rsidR="00231980" w:rsidRPr="00231980">
        <w:rPr>
          <w:rFonts w:asciiTheme="majorBidi" w:hAnsiTheme="majorBidi" w:cstheme="majorBidi" w:hint="cs"/>
          <w:color w:val="000000" w:themeColor="text1"/>
          <w:rtl/>
        </w:rPr>
        <w:t xml:space="preserve">  </w:t>
      </w:r>
      <w:r w:rsidR="00231980" w:rsidRPr="00800CAE">
        <w:rPr>
          <w:rFonts w:asciiTheme="majorBidi" w:hAnsiTheme="majorBidi" w:cstheme="majorBidi"/>
          <w:color w:val="000000" w:themeColor="text1"/>
          <w:lang w:val="fr-FR"/>
        </w:rPr>
        <w:t>M.A.A</w:t>
      </w:r>
      <w:proofErr w:type="gramEnd"/>
      <w:r w:rsidR="00231980" w:rsidRPr="00800CAE">
        <w:rPr>
          <w:rFonts w:asciiTheme="majorBidi" w:hAnsiTheme="majorBidi" w:cstheme="majorBidi"/>
          <w:color w:val="000000" w:themeColor="text1"/>
          <w:lang w:val="fr-FR"/>
        </w:rPr>
        <w:t>, Université Echahid Hamma Lakhdar D'El-Oued</w:t>
      </w:r>
      <w:r w:rsidR="00231980" w:rsidRPr="00231980">
        <w:rPr>
          <w:rFonts w:asciiTheme="majorBidi" w:hAnsiTheme="majorBidi" w:cstheme="majorBidi" w:hint="cs"/>
          <w:color w:val="000000" w:themeColor="text1"/>
          <w:rtl/>
        </w:rPr>
        <w:t xml:space="preserve"> </w:t>
      </w:r>
    </w:p>
    <w:p w14:paraId="68E87EB8" w14:textId="77777777" w:rsidR="00F12583" w:rsidRDefault="00F12583" w:rsidP="00231980">
      <w:pPr>
        <w:tabs>
          <w:tab w:val="left" w:pos="1044"/>
        </w:tabs>
        <w:spacing w:before="480" w:after="0" w:line="240" w:lineRule="auto"/>
        <w:rPr>
          <w:rFonts w:asciiTheme="majorBidi" w:hAnsiTheme="majorBidi" w:cstheme="majorBidi" w:hint="cs"/>
          <w:color w:val="000000" w:themeColor="text1"/>
          <w:sz w:val="28"/>
          <w:szCs w:val="28"/>
          <w:rtl/>
          <w:lang w:val="fr-FR" w:bidi="ar-DZ"/>
        </w:rPr>
      </w:pPr>
    </w:p>
    <w:p w14:paraId="112A5C26" w14:textId="77777777" w:rsidR="00BA0C3E" w:rsidRPr="00800CAE" w:rsidRDefault="00BA0C3E" w:rsidP="00231980">
      <w:pPr>
        <w:tabs>
          <w:tab w:val="left" w:pos="1044"/>
        </w:tabs>
        <w:spacing w:before="480" w:after="0" w:line="240" w:lineRule="auto"/>
        <w:rPr>
          <w:rFonts w:asciiTheme="majorBidi" w:hAnsiTheme="majorBidi" w:cstheme="majorBidi"/>
          <w:color w:val="000000" w:themeColor="text1"/>
          <w:sz w:val="28"/>
          <w:szCs w:val="28"/>
          <w:lang w:val="fr-FR"/>
        </w:rPr>
      </w:pPr>
    </w:p>
    <w:p w14:paraId="111F4A5E" w14:textId="60D1BA64" w:rsidR="00CD3584" w:rsidRPr="00231980" w:rsidRDefault="00CD3584" w:rsidP="00F12583">
      <w:pPr>
        <w:tabs>
          <w:tab w:val="left" w:pos="1044"/>
        </w:tabs>
        <w:spacing w:before="480" w:after="0" w:line="240" w:lineRule="auto"/>
        <w:jc w:val="center"/>
        <w:rPr>
          <w:rFonts w:asciiTheme="majorBidi" w:hAnsiTheme="majorBidi" w:cstheme="majorBidi"/>
          <w:b/>
          <w:bCs/>
          <w:color w:val="000000" w:themeColor="text1"/>
          <w:sz w:val="24"/>
          <w:szCs w:val="24"/>
          <w:lang w:val="fr-FR"/>
        </w:rPr>
        <w:sectPr w:rsidR="00CD3584" w:rsidRPr="00231980" w:rsidSect="00CD3584">
          <w:footerReference w:type="default" r:id="rId9"/>
          <w:footerReference w:type="first" r:id="rId10"/>
          <w:pgSz w:w="11906" w:h="16838"/>
          <w:pgMar w:top="1134" w:right="1418" w:bottom="1134" w:left="1134" w:header="709" w:footer="709" w:gutter="0"/>
          <w:pgBorders w:offsetFrom="page">
            <w:top w:val="thinThickSmallGap" w:sz="24" w:space="24" w:color="92D050"/>
            <w:left w:val="thinThickSmallGap" w:sz="24" w:space="24" w:color="92D050"/>
            <w:bottom w:val="thinThickSmallGap" w:sz="24" w:space="24" w:color="92D050"/>
            <w:right w:val="thinThickSmallGap" w:sz="24" w:space="24" w:color="92D050"/>
          </w:pgBorders>
          <w:pgNumType w:fmt="upperRoman" w:start="1"/>
          <w:cols w:space="708"/>
          <w:titlePg/>
          <w:bidi/>
          <w:rtlGutter/>
          <w:docGrid w:linePitch="360"/>
        </w:sectPr>
      </w:pPr>
      <w:r w:rsidRPr="00231980">
        <w:rPr>
          <w:rFonts w:asciiTheme="majorBidi" w:hAnsiTheme="majorBidi" w:cstheme="majorBidi"/>
          <w:b/>
          <w:bCs/>
          <w:color w:val="000000" w:themeColor="text1"/>
          <w:sz w:val="24"/>
          <w:szCs w:val="24"/>
          <w:lang w:val="fr-FR"/>
        </w:rPr>
        <w:t>Année universitaire 2025/2026</w:t>
      </w:r>
    </w:p>
    <w:p w14:paraId="2F00DB6D" w14:textId="392B2C53" w:rsidR="003312D9" w:rsidRPr="003312D9" w:rsidRDefault="00F90240" w:rsidP="003312D9">
      <w:pPr>
        <w:spacing w:before="240" w:after="240"/>
        <w:jc w:val="both"/>
        <w:rPr>
          <w:rtl/>
          <w:lang w:bidi="ar-DZ"/>
        </w:rPr>
      </w:pPr>
      <w:r w:rsidRPr="00852C7F">
        <w:rPr>
          <w:rFonts w:asciiTheme="majorBidi" w:hAnsiTheme="majorBidi" w:cstheme="majorBidi"/>
          <w:b/>
          <w:bCs/>
          <w:noProof/>
          <w:color w:val="000000" w:themeColor="text1"/>
          <w:sz w:val="52"/>
          <w:szCs w:val="52"/>
          <w:rtl/>
          <w:lang w:val="ar-DZ" w:bidi="ar-DZ"/>
        </w:rPr>
        <w:lastRenderedPageBreak/>
        <mc:AlternateContent>
          <mc:Choice Requires="wpg">
            <w:drawing>
              <wp:anchor distT="0" distB="0" distL="114300" distR="114300" simplePos="0" relativeHeight="251623424" behindDoc="0" locked="0" layoutInCell="1" allowOverlap="1" wp14:anchorId="5D84B2EA" wp14:editId="41105C5E">
                <wp:simplePos x="0" y="0"/>
                <wp:positionH relativeFrom="margin">
                  <wp:posOffset>-356870</wp:posOffset>
                </wp:positionH>
                <wp:positionV relativeFrom="margin">
                  <wp:posOffset>-31115</wp:posOffset>
                </wp:positionV>
                <wp:extent cx="6603365" cy="8972008"/>
                <wp:effectExtent l="0" t="0" r="0" b="635"/>
                <wp:wrapSquare wrapText="bothSides"/>
                <wp:docPr id="1265363561" name="مجموعة 78"/>
                <wp:cNvGraphicFramePr/>
                <a:graphic xmlns:a="http://schemas.openxmlformats.org/drawingml/2006/main">
                  <a:graphicData uri="http://schemas.microsoft.com/office/word/2010/wordprocessingGroup">
                    <wpg:wgp>
                      <wpg:cNvGrpSpPr/>
                      <wpg:grpSpPr>
                        <a:xfrm>
                          <a:off x="0" y="0"/>
                          <a:ext cx="6603365" cy="8972008"/>
                          <a:chOff x="-198611" y="1443070"/>
                          <a:chExt cx="6455158" cy="8731395"/>
                        </a:xfrm>
                      </wpg:grpSpPr>
                      <pic:pic xmlns:pic="http://schemas.openxmlformats.org/drawingml/2006/picture">
                        <pic:nvPicPr>
                          <pic:cNvPr id="1725063293" name="صورة 44"/>
                          <pic:cNvPicPr>
                            <a:picLocks noChangeAspect="1"/>
                          </pic:cNvPicPr>
                        </pic:nvPicPr>
                        <pic:blipFill rotWithShape="1">
                          <a:blip r:embed="rId11">
                            <a:duotone>
                              <a:schemeClr val="accent4">
                                <a:shade val="45000"/>
                                <a:satMod val="135000"/>
                              </a:schemeClr>
                              <a:prstClr val="white"/>
                            </a:duotone>
                            <a:extLst>
                              <a:ext uri="{28A0092B-C50C-407E-A947-70E740481C1C}">
                                <a14:useLocalDpi xmlns:a14="http://schemas.microsoft.com/office/drawing/2010/main" val="0"/>
                              </a:ext>
                            </a:extLst>
                          </a:blip>
                          <a:srcRect r="996"/>
                          <a:stretch/>
                        </pic:blipFill>
                        <pic:spPr bwMode="auto">
                          <a:xfrm>
                            <a:off x="677119" y="1443070"/>
                            <a:ext cx="4643516" cy="3914973"/>
                          </a:xfrm>
                          <a:prstGeom prst="rect">
                            <a:avLst/>
                          </a:prstGeom>
                          <a:noFill/>
                          <a:ln>
                            <a:noFill/>
                          </a:ln>
                          <a:extLst>
                            <a:ext uri="{53640926-AAD7-44D8-BBD7-CCE9431645EC}">
                              <a14:shadowObscured xmlns:a14="http://schemas.microsoft.com/office/drawing/2010/main"/>
                            </a:ext>
                          </a:extLst>
                        </pic:spPr>
                      </pic:pic>
                      <wps:wsp>
                        <wps:cNvPr id="576117183" name="مربع نص 2"/>
                        <wps:cNvSpPr txBox="1">
                          <a:spLocks noChangeArrowheads="1"/>
                        </wps:cNvSpPr>
                        <wps:spPr bwMode="auto">
                          <a:xfrm flipH="1">
                            <a:off x="-198611" y="5245043"/>
                            <a:ext cx="6455158" cy="4929422"/>
                          </a:xfrm>
                          <a:prstGeom prst="rect">
                            <a:avLst/>
                          </a:prstGeom>
                          <a:noFill/>
                          <a:ln w="9525">
                            <a:noFill/>
                            <a:miter lim="800000"/>
                            <a:headEnd/>
                            <a:tailEnd/>
                          </a:ln>
                        </wps:spPr>
                        <wps:txbx>
                          <w:txbxContent>
                            <w:p w14:paraId="7186DD7F" w14:textId="29A90167" w:rsidR="000C50CC" w:rsidRPr="000C50CC" w:rsidRDefault="00F90240" w:rsidP="000C50CC">
                              <w:pPr>
                                <w:jc w:val="center"/>
                                <w:rPr>
                                  <w:rFonts w:ascii="Arial" w:hAnsi="Arial" w:cs="Amiri Quran"/>
                                  <w:b/>
                                  <w:bCs/>
                                  <w:color w:val="7030A0"/>
                                  <w:sz w:val="72"/>
                                  <w:szCs w:val="72"/>
                                  <w:shd w:val="clear" w:color="auto" w:fill="FFFFFF"/>
                                  <w:rtl/>
                                </w:rPr>
                              </w:pPr>
                              <w:r w:rsidRPr="000C50CC">
                                <w:rPr>
                                  <w:rFonts w:ascii="Arial" w:hAnsi="Arial" w:cs="Amiri Quran"/>
                                  <w:b/>
                                  <w:bCs/>
                                  <w:color w:val="7030A0"/>
                                  <w:sz w:val="72"/>
                                  <w:szCs w:val="72"/>
                                  <w:shd w:val="clear" w:color="auto" w:fill="FFFFFF"/>
                                  <w:rtl/>
                                </w:rPr>
                                <w:t>قوله تعالى</w:t>
                              </w:r>
                            </w:p>
                            <w:p w14:paraId="2B6C13EB" w14:textId="3A525606" w:rsidR="00F90240" w:rsidRPr="0035397A" w:rsidRDefault="00F90240" w:rsidP="00F90240">
                              <w:pPr>
                                <w:jc w:val="center"/>
                                <w:rPr>
                                  <w:rFonts w:cs="Amiri Quran"/>
                                  <w:b/>
                                  <w:bCs/>
                                  <w:color w:val="C00000"/>
                                  <w:sz w:val="24"/>
                                  <w:szCs w:val="24"/>
                                  <w:rtl/>
                                </w:rPr>
                              </w:pPr>
                              <w:r w:rsidRPr="0035397A">
                                <w:rPr>
                                  <w:rFonts w:cs="Amiri Quran"/>
                                  <w:b/>
                                  <w:bCs/>
                                  <w:sz w:val="72"/>
                                  <w:szCs w:val="72"/>
                                  <w:rtl/>
                                </w:rPr>
                                <w:t>﴿ فَتَعَالَى اللَّهُ الْمَلِكُ الْحَقُّ وَلَا تَعْجَلْ بِالْقُرْآنِ مِنْ قَ</w:t>
                              </w:r>
                              <w:r w:rsidRPr="00D03277">
                                <w:rPr>
                                  <w:rFonts w:cs="Amiri Quran"/>
                                  <w:b/>
                                  <w:bCs/>
                                  <w:sz w:val="72"/>
                                  <w:szCs w:val="72"/>
                                  <w:rtl/>
                                </w:rPr>
                                <w:t>بْلِ أَنْ يُقْضَى إِلَيْ</w:t>
                              </w:r>
                              <w:r w:rsidRPr="0035397A">
                                <w:rPr>
                                  <w:rFonts w:cs="Amiri Quran"/>
                                  <w:b/>
                                  <w:bCs/>
                                  <w:sz w:val="72"/>
                                  <w:szCs w:val="72"/>
                                  <w:rtl/>
                                </w:rPr>
                                <w:t>كَ وَحْيُهُ وَقُلْ رَبِّ زِدْنِي عِلْمًا ﴾</w:t>
                              </w:r>
                              <w:r w:rsidR="00320765">
                                <w:rPr>
                                  <w:rFonts w:cs="Amiri Quran" w:hint="cs"/>
                                  <w:b/>
                                  <w:bCs/>
                                  <w:sz w:val="72"/>
                                  <w:szCs w:val="72"/>
                                  <w:rtl/>
                                </w:rPr>
                                <w:t xml:space="preserve"> </w:t>
                              </w:r>
                              <w:r w:rsidRPr="0035397A">
                                <w:rPr>
                                  <w:rFonts w:cs="Amiri Quran"/>
                                  <w:b/>
                                  <w:bCs/>
                                  <w:color w:val="C00000"/>
                                  <w:sz w:val="32"/>
                                  <w:szCs w:val="32"/>
                                  <w:rtl/>
                                </w:rPr>
                                <w:t>طه</w:t>
                              </w:r>
                              <w:r w:rsidRPr="0035397A">
                                <w:rPr>
                                  <w:rFonts w:cs="Amiri Quran" w:hint="cs"/>
                                  <w:b/>
                                  <w:bCs/>
                                  <w:color w:val="C00000"/>
                                  <w:sz w:val="32"/>
                                  <w:szCs w:val="32"/>
                                  <w:rtl/>
                                </w:rPr>
                                <w:t xml:space="preserve"> الآية</w:t>
                              </w:r>
                              <w:r w:rsidRPr="0035397A">
                                <w:rPr>
                                  <w:rFonts w:cs="Amiri Quran"/>
                                  <w:b/>
                                  <w:bCs/>
                                  <w:color w:val="C00000"/>
                                  <w:sz w:val="32"/>
                                  <w:szCs w:val="32"/>
                                  <w:rtl/>
                                </w:rPr>
                                <w:t xml:space="preserve"> 114</w:t>
                              </w:r>
                            </w:p>
                            <w:p w14:paraId="78899D1D" w14:textId="710DDEEA" w:rsidR="00F90240" w:rsidRPr="00F90240" w:rsidRDefault="00F90240" w:rsidP="00F90240">
                              <w:pPr>
                                <w:jc w:val="cente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84B2EA" id="مجموعة 78" o:spid="_x0000_s1027" style="position:absolute;left:0;text-align:left;margin-left:-28.1pt;margin-top:-2.45pt;width:519.95pt;height:706.45pt;z-index:251623424;mso-position-horizontal-relative:margin;mso-position-vertical-relative:margin;mso-width-relative:margin;mso-height-relative:margin" coordorigin="-1986,14430" coordsize="64551,873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xB43JAwAAZggAAA4AAABkcnMvZTJvRG9jLnhtbJxWy3LbNhTdd6b/&#10;gMHe5psSNZYzqZ24mUlTT9NO1xAIipiQAApAotx9O/mUdtlFFv0T+W96AZCKJLfT1gvTAAgcnHvu&#10;uZe6erHrO7Rl2nAplji5jDFigsqai/US//D964s5RsYSUZNOCrbED8zgF9dffnE1qAVLZSu7mmkE&#10;IMIsBrXErbVqEUWGtqwn5lIqJuBlI3VPLEz1Oqo1GQC976I0jstokLpWWlJmDKzehpf42uM3DaP2&#10;26YxzKJuiYGb9U/tnyv3jK6vyGKtiWo5HWmQZ7DoCRdw6QHqlliCNpo/geo51dLIxl5S2UeyaThl&#10;PgaIJonPornTcqN8LOvFsFYHmUDaM52eDUvfbe+0eq/uNSgxqDVo4Wcull2je/cfWKKdl+zhIBnb&#10;WURhsSzjLCsLjCi8m1czyMk8iEpbUN6du0iqeZkkGMGOJM+zeDbKTttXE0peFEkBVvEosyzJqsKh&#10;RBOJ6ISa4nQBf6MeMHqix7/7Bk7ZjWZ4BOn/E0ZP9IeNuoDUKWL5infcPngbQpIcKbG95/RehwlI&#10;e68RryHqWVrEZZZWGUaC9FAG+0+PH/d/7H9Hee7idGfd9nCYuODeSvrBICFvWiLW7KVRYGVA8qqc&#10;bo/c9OTmVcfVa951SEv7I7ft+5YouDTxDnUvx6ChDs589De6BY/eSrrpmbCh6DTrIH4pTMuVwUgv&#10;WL9iEKh+U4dL6o20UO/OPb6U2U2n0ZZAERJKASb3VExLahaW8yKOR1sYYr+RdVhOsmkdrHBAcrBK&#10;G3sAHVpu2WiYw9VwwsXqOWj6HeiHIOCqKt1GQLOaWdo6lzkBJ81CMgwUBFoNwAN0IxsrPd+zgihn&#10;sySpnvp6qo28zLMiKYOrsyrJq1k2kpyQXBR3TPbIDUA/IOlvItu3xoYCmLY4zkK6tHr6nThZgGDd&#10;ig/FkR+HEJkra+itZko6zJ6k/X+1D+8mYOlgP3u8mEGNz5L5weKPv4DBf9v/iR5/3X9CqQt8POG6&#10;DbK7ryQ0h2AXo87srrUcWkZqoBosf3Q04PxzhlADWf96gh6b13ETKlJwW+5TQRZTssrjFpRXaZWn&#10;nvOhBQXLPTdZaADrFWnhs3uUxh6Mq1HHe+ieUAFTDbjYX4naZ9oS3oXxlGQnRkiyG9ndahfazKTx&#10;StYPIDFUv+/a8HmGQSv1zxgN8KlbYvPThrje170RoDA4M3ffRj/JC+jhUNLHb1bHb4igALXEFqMw&#10;vLEwi8fAXkKtNNxb13ELTMCMbgIe9CP/MYPRydfyeO53ff55cP0XAAAA//8DAFBLAwQUAAYACAAA&#10;ACEA1HakWrjiAAD0CSkAFAAAAGRycy9tZWRpYS9pbWFnZTEuZW1m7J1NrixLspV3CRDQYgoFLRAM&#10;AZrQQ4IGNBgALSQkRONNEYlRMAaaSJeb77zQjhPbf8zczczNPb6ULhnpbrZsrc8jc2c+blX95evr&#10;67/9+c/1+Jd/7+vrX//5z/X4X//96+uf/o+vr7/+23//776+/vL1f//xv/j6bP/lKvi75//8D/68&#10;+HPj//y58U8em//1v/zDr//0z/7+13/8s+R//tl/PZ6zrvV/9afOv/nzn//w58I///Ofv/nzn//3&#10;j371/fXrf39d+5+9j8an9i9ff/3z1Xfd3774u//nDx4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uBH4+vr6o/bPrYxLCEAAAhCAAAQg&#10;AAEIQAACYQRqv1Fa62HmGAQBCEAAAhCAAAQgAAEIvJJA6/dIb+8O7FPLAwIQgAAEIAABCEAAAhCA&#10;gCWB3m+S1v7HR2nf0h9aEIAABCAAAQhAAAIQgMA7CZR+a3iuvZMyqSEAAQhAAAIQgAAEIAABLQHP&#10;3yU9ba1X6iEAAQhAAAIQgAAEIACB9xHo/a7w3H8fbRJDAAIQgAAEIAABCEAAAqMEPH+btLRH/dIH&#10;AQhAAAIQgAAEIAABCLyTQOv3hdfeO0mTGgIQgAAEIAABCEAAAhCYIeD1+6SmO+OVXghAAAIQgAAE&#10;IAABCEDgfQRqvy281t9HmMQQgAAEIAABCEAAAhCAgAUBr98oJV0Lv2hAAAIQgAAEIAABCEAAAu8i&#10;UPpt4bH2LqqkhQAEIAABCEAAAhCAAASsCHj8PilpWvlFBwIQgAAEIAABCEDgfAKl75O1tfNpkPBD&#10;oHb+VutQhgAEIAABCEAAAhCAgISA1ffPj8710GhePTznIqA5w9HaXIlxAwEIQAACEIAABCCQjcDo&#10;90yvvmx88MP/Pwv3AAQgAAEIQAACEIDAGgJevzk8ddeQYqrnmX60eUAAAhCAAAQgAAEIQOBJwPs7&#10;qJf+MwevYwh4neelG5OCKRCAAAQgAAEIQAACuxG4vi/u+rwb7539et4jO3PBOwQgAAEIQAACEIBA&#10;DAHP76Pe2jGE3j2FM3z3+ZMeAhCAAAQgAAEIZCDg/Z00Uj8Dz9M8eJ/fabzIAwEIQAACEIAABCBg&#10;T8D7O+lKfXta71P0PL/30SQxBCAAAQhAAAIQgIAFAc/vqCu0LZi8WcPrzN7MlOwQgAAEIAABCEAA&#10;AnYEvL6vrtC1o/IeJa9zeg9BkkIAAhCAAAQgAAEIRBDw+t4arRvB6rQZHmd0GiPyQAACEIAABCAA&#10;AQisJeDxnTWD5lqq+0y3Pqt9kuMUAhCAAAQgAAEIQGB3AtbfZVfo7X4G3v6tz8TbL/oQgAAEIAAB&#10;CEAAAhCoEbD+bhupV8vE+h9/WJ8DTCEAAQhAAAIQgAAEILCCgPX32hV6K7hln2l9Dtnz4g8CEIAA&#10;BCAAAQhA4F0ErL/veuu963T6aa159ydSAQEIQAACEIAABCAAgXgC1t97PfXi6eSeaM06d1rcQQAC&#10;EIAABCAAAQi8mYD1d98IvTef15XdkvOlyTMEIAABCEAAAhCAAAR2IWD5fdhDaxeOXj4tmXp5RBcC&#10;EIAABCAAAQhAAAKeBCy/E3toeWbPrm3JM3tW/EEAAhCAAAQgAAEIQKBFwPK7sYdWy/upe9YcT+VE&#10;LghAAAIQgAAEIACBdxGw/p5sofeuE/iV1oLbU+ONHMkMAQhAAAIQgAAEIHAugef33ZWvz6VcTmbN&#10;ujyFVQhAAAIQgAAEIAABCJxBwPr786jeGTTlKUY5PfvkE6mEAAQgAAEIQAAC6wncv8usd4ODXQjc&#10;75tV17uwsvRpwdrSD1oQgAAEIAABCEDAi0Dpe4/XLHTPJFC6h6LXziTbTjXLuK3OLgQgAAEIQAAC&#10;EFhPoPZ9Z70zHOxMoHZfRazvzE3rfZandh71EIAABCAAAQhAIJJA67tOpA9mnU+gda957J1P9FfC&#10;WXZv4UROCEAAAhCAAAT2I9D7nrNfIhzvQqB371nu78JkxucMr5m59EIAAhCAAAQgAAEvAtLvN17z&#10;0YWA9B60qDud9gyj09mQDwIQgAAEIACB/Qhov9vslxDHuxDQ3ouj9bvwGPU5yuXTxwMCEIAABCAA&#10;AQhkI6D9bpPNP37OIaC9F0frzyFWTjLK5eorq7IKAQhAAAIQgAAE4glc3080z/EumfhGApp7Ult7&#10;Ok8tj2f96XzIBwEIQAACEIDAPgSe31Okr/dJiNNdCUjvxZG6XZlIfY8wufdI51AHAQhAAAIQgAAE&#10;ogjcv6v0rqM8MQcCHwK9+3F0fwXdy6v37GvOzLO3R/QhAAEIQAACEICAhoDme41Gl1oIWBDQ3J/S&#10;WgtfLY2ej1bv7F5vtmR/1gP9EIAABCAAAQhAwJKA5PvLvcZyNloQ0BC434ez15q50lqpJ6neSJ3U&#10;Q6tuZC49EIAABCAAAQhAwJNA67vLc8/TB9oQkBB43pPa15IZkhrt3Kteoj1ac82YfR6dTx8EIAAB&#10;CEAAAhDwIiD9fuM1H10IaAhI79dSnWbOvbakNbJ217S+HvFT6rH2hR4EIAABCEAAAhCYIVD6vlJa&#10;m5mRvbeU91rL7v2N/q6zGXmW8hrRlvRI54/WSTxIakbn0wcBCEAAAhCAAASsCUi+u3xqTntIcz/r&#10;TuOwY57nmWhe9/JqtEZqe/Nn90c8lXpmfdAPAQhAAAIQgAAErAiUvquU1qzmrdQp5RpdW5mD2eP/&#10;fcc1dqP3gaavNttyXeOnV2vpCy0IQAACEIAABCAwQqD3feXaH9HO0nNliHrOkvsNPkbP9GIz2j/a&#10;d831fh71V+rz9oo+BCAAAQhAAAIQaBEofT+prbV0su3VMkSuZ2Nyqp/IM52ZFcl/xuezd8b3U+v+&#10;ekaXXghAAAIQgAAE3kPg/v2hdZ2dSMv7yr3s3E7wt/J8pbOjOUt9Ses0/j00NfOphQAEIAABCEDg&#10;HALS7xWfuqwPTYZVtVnZneJr1blq5kay1vgarb3nGdX49PGAAAQgAAEIQAACLQKa7xktnVV7Gv8Z&#10;aldxesPcDOdb8xDNv+Yj63o0H+ZBAAIQgAAEILAPAen3l2yJpL6z1WXjeJKfbGd9+VnF+Jq/w/Mq&#10;RsyFAAQgAAEIQCA3Ac33mAxJNH4z1mZgeLIHzvz3083Io+Xpd/frX5W8rneFAwhAAAIQgMB7CJT+&#10;FtfWVlOp+dpxfTXLk+dnux9Ws87Go+dnNa/7/J283n1zDQEIQAACEDiFQO9v8X1/Zea7j5OuVzI9&#10;eXameyQL50xMel52YpbFKz4gAAEIQAACJxLofWd47q9g8PRw6usVbE+eaX2ffFiNambhPOp/RZ+W&#10;2cej9UOT23o2ehCAAAQgAAEIjH33iuam+b5wSm004xPnWd0LdzajmneNDNejOSL7epx6Xnr9kv3e&#10;jNK+RJcaCEAAAhCAAARkBEp/a3trMmWbqp6X0/dtKL5XZeb+KFEb1StprV4bzRLZV2KknV/SkK5p&#10;Z93rpTOogwAEIAABCECgTuD+t1VzXVe03dF4OrnWluq71EbuixqhEa1PT+bHaKad+kb5W2QcnU0f&#10;BCAAAQhAAAJj/w5Y1Hcvi+8JJ2lwv44T0N4HpUlajXt9SS/b2t3videjvC1YjM6mDwIQgAAEIACB&#10;sd8r3twsvh+cqOHN/VT91ffCTlxXs/KcP3oOFp5GZ9MHAQhAAAIQOJXA/e9rLeO9RnNd07NY1/h4&#10;a60F57dprLxXdmS9kpfX7NFzsPQz6oE+CEAAAhCAwGkELP++PrU8WT1n8fqr+t+V63kOJ2qvuJdO&#10;4DjLrcZgVnekv+altT4yp9fTmsceBCAAAQhA4A0Een8rZ/a9+M14emuv11mcqht9n5zCcYSbJPuI&#10;7myPxNezZnZmrf85h9cQgAAEIACBtxCo/W20WPdiaOHtrRpeZ3KibuQ9chq/HruRvD1N6/2sHkd8&#10;0QMBCEAAAhDYlYD13/e7ngeTuz7X9X/vq8fG42xO1eyxnN0/lZtHrlnWmv5R/5oZM7Wj/uiDAAQg&#10;AAEI7EZg5u9lrdeLQW0e62O/W7zO6SRd73vrJFYRWbzP464/mueuEXE96pM+CEAAAhCAwA4EPP6W&#10;euX28Ipm7v8dQq97SaPrdY9oPFD7TcDrPJ663xP1V0+tiNd6l3RAAAIQgAAE8hPw+BvqldrD60dT&#10;8/DykEFXw+FNtV5n8yaG1lm9zuSua+H5rhdxbeEZDQhAAAIQgEA2AtZ/Qz3yWXm08mblJ5uOFZ/T&#10;dKzP6TQ+0Xmsz6OmZ5Wrpu+1buUbHQhAAAIQgEAWAlZ/M73yjPrz8nPXHfWWue+ej+s/qv/7NaNn&#10;CNN5AqPsNX3zLr8VNHOtar+ncwUBCEAAAhDYn4DF30cPCqO+PLz0NEe9ZuzrZX3bvtUZvY2bV17N&#10;edQ8SDRqvaPrkpnWNaNe6YMABCAAAQhkIzDzN9Iry4gnLy9S3RHPWXukmd9SN3NOb2EUlbN1FhIP&#10;rf5rT6Kjrbm0o5+1PqmHAAQgAAEIZCQw8vfTK0cmLzMZR3Jk65nJf1qv9mxOy58lT+scJB5b/dee&#10;RGe05pqx4nnUM30QgAAEIACB1QRG/m56edZ68fJhpavNk63eisMpOq3zOSVj5hyz/Fv91553/mvO&#10;qmfvfOhDAAIQgAAEPAho/m56zL80s/i4/Fg+a7Jlq7XkgBYEZgjU3hsSzVrvfV2iY1Fzn7ni2iID&#10;GhCAAAQgAIEoAtK/ld5+svjwzCnNmK3OkwnaEJASqL0vJP213vu6RMeq5j53xbVVDnQgAAEIQCAv&#10;gd7fl7zOfzrLkKXn4bN/ykOSNWPNKfzJsS+B0vtCkqbU91yT6FjWPOeveG2ZBy0IQAACEFhPwOJv&#10;yfoUdQeffNfjfn2teT732HrOXqXdy5x1fxUv5kKg9J6QUCn1PdckOh41Tx8rX3vkQxMCEIAABHwJ&#10;eP3d8HW9l3qP8V5pxtz2GGTdH0tLFwTGCJTeBxKlUt9zTaLjWfP0s+q1Z0a0IQABCEDAjkDE3wk7&#10;t3sr9VjvnU7nvsci874uKdUQGCPwfA9IVZ59z9dSnYi6p7cVryNyMgMCEIAABPQE+JugZzbb0WM+&#10;q79bf49H9v3deON3PwLXe0Dj/OqpPWu0omprXiPXo7IyBwIQgAAE2gQiP/trs9oOz9ytsbjWz0wt&#10;S3Ux2PlZlpQqCPgTaL2P/KfPTWh5j9ybS0E3BCAAAQiMEoj8rO/NGs2wax88+ifXY5R9v5+QCgj4&#10;E2i9T/yn20xoZYjcs0mDCgQgAAEISAhEfr5rZ0n8717TY7J7Pkv/PVaZ9y05oAWBEQKt98eI3sqe&#10;VpbIvZUMmA0BCEDgdAKRn+cWs049jx6bU3PP5Ooxy7o/k5leCMwSqL0vZnVX9tcyRa6vzM9sCEAA&#10;AqcSiPwct5x14nn0+JyY2SJTj1vWfYvsaEBglMDzfTGqk7HvmS3ydUYeeIIABCCwM4HIz3CPWTuz&#10;f3rv8XnW8/p3Aj1+Wfd/T8ErCEDAisCq97yVf3QgAAEIvJ3Aqs9x67mnnGOPyyk5vXP0OGbf9+aD&#10;PgTeRiD6Pf82vuSFAAQg4EEg+rPbe54Ho2hNCaNoTzvPk/DcoWbnM8A7BLIQiH6vZ8mNDwhAAAI7&#10;Eoj+zI6ct+N53D33WN1rue4T6PHcab+flgoIQEBCIOJ9L/FBDQQgAAEI/CQQ8Rm9esbP1Pus9Njt&#10;kySX0x7XXfZzUcUNBM4g4PX+P4MOKSAAAQjEEfD6PM6qG0fWblKPpd2kdyr1+O6w/86TIzUE/Al4&#10;vP/9XTMBAhCAwBkEPD6Dd9Dc7fR6THfLk9Fvj/Eu+xnZ4gkCJxGw+Cw4iQdZIAABCHgSsPjM3VXD&#10;k6u1do+x9byW3sfL6Y8e7x32Tz8j8kEgA4HRz4IM3vEAAQhAYAcCo5+zp/TtcEYfjxLeEVnuPiLm&#10;rZxxz7rz9UqGzIbAWwhoPiPewoScEIAABGYJaD5bT66d5RjRL+G/ykfE3JUzJOx3qlnJktkQOJ2A&#10;5LPgdAbkgwAEIGBFQPKZ+qYaK64eOpJz8Jj71Gz5eNae9LqVe8e9k85mtyz3+2U37/jVEbif9XWt&#10;U6AaAhCAwHsJXJ+bPH/99u9XZb0jJOcU4T2Lj4iszxmS7LvVPDPy2o9A7d7wm4gyBCAAAQhAYE8C&#10;tb+ZrH//bsl0stJzifCcyUtE3tIMKYOd6ko5WbMj0LsX7CahBAEIQAACENifQO/vJvu/frNkOWnp&#10;eUT5lfr51J380HDYofbks1qRTXPmK/wxEwIQgAAEIJCRgObv59trM52f9CwiPEu93OsifK2Ycc94&#10;yvUKjifNHL0PTmJAFghAAAIQgMAogdG/o2/tG+Vs3Sflbz23pCf1Uqor6Z2yVsq769opZxKdY+a8&#10;o70yDwIQgAAEIJCRwMzf0rf2ZjlHCf8orxIvtZoojyvn1LLvtr6S4U6zrc51p8x4hQAEIAABCHgQ&#10;sPqb+jYdj7PQakqYazVH6yVeJDWj83fok+TfsWYH9hEePc4uwjczIAABCEAAAlkJePxtfZPm6nOV&#10;so7yKfXTq4vyu2JOL/vO+yt4ZpjpeWYZ8uEBAhCAAAQgsIKA59/Xt2mvOL9rpoT1Vev9LPGiqfH2&#10;u0pfw+CE2lWcI+ZGnE9EDmZAAAIQgAAEshGI+Bv7nNFj8Kzf6XUvm9e+hJHX7JKuxM9ITWnW7msj&#10;HHbv2f3MLv+R53DN5BkCEIAABCDwJgLWf2ut2Vn7i9SzZtHT62Xr9Vvv9/zM7Ft7zaI3w2TX3izs&#10;NT5WsNb4oxYCEIAABCBwCgHLv7kRTCz9RmhFMLlmSPJctRHPEj+zNRE5VsyY5bJr/8X66f9aX/38&#10;9BX5enV25kMAAhCAAARWELD4W7vC92emhfcIjUg+vTyRXiLPKDpXxLzeWbL/1fwM0JzRLiw1majd&#10;g8Dz3tvDNS4hAAEIxBB4fkZqXsc4lE3R+F5RK0thU9XLZzNFp9LzZLWvc7VXtRUjdNq/b7Lz2euu&#10;xW2PQO1+6/WxDwEIQOBJoPZ5Il1/6mV5LfV/r8viveTj7jPjdcmzx1ovu8fMnmbPk+V+z8uu+5aM&#10;0NrzN8uu9y6+fxJovQd/VrMCAQhA4HcCrc8Qq73fJ655pc2yxqV+qjZXZL0+jb6jl0evaNPR82W9&#10;b+M6p4o1K/T2+e2S84786ep5T/2seO/Kk03p9XvpkBwCEKgRKH1WRK7VfHmua/N5erHW1maLrLfO&#10;WtJr5SnVr1hrebTcW5EtYqYlI7T4rWJ1z/buJas5u+r0+Nz3d82IbwhAwI7A/TMh27VdyrKSNm9Z&#10;ZY9VbdaIem9yvQze86X6PZ+W+1JPu9VZMkIr/2+WzPen9P7JnMHTm5TPVefpBW0IQCA/geuzIPOz&#10;J0VNbk8fUdqavFG13tlbObxnj+i3/FrujXjboceSEVp5f7Nkvhc1903mHB7eNGzutR5e0IQABPIT&#10;uH8O7HDtQVSa22P2Kk1p5sg6Txa9HJ6zZ7R7vq32Zzxm7bVigw6/VbT3+Mg9o52xa/0Im3vPrrnx&#10;DQEI6Anc3/u7XutTlzuk+cvde69Ks0fVedJsZfCca6Xd8m+1Z+U1k44VG3Ty/WbJdJ/dvYzcK/f+&#10;U69HuDx7TmVDLghA4JvA831/wuvvdPoraX698j4dUgZRdV7kev695nro9rJY7Hv4Xq1pwQWNPL9Z&#10;Vt9Ppfkz90dJ75S1GS7P3lOYkAMCEPhJ4Pl+P/H1z9TtFSmDtsr+u1IOUXVeRFv+vWZ66rbyWO15&#10;+l+lbcUGnbW/W1bdP625s/dES3vXvVkmz/5dOeAbAhBoE3i+109+3Sbx+66Uw+9d576S8oio86Dc&#10;8+0x01uzl8li3zvDCn0LLmjwW+V571rcE0/NnV9b8Chp7MwE7xCAQJlA6b1+8lqZws9VCYOfXeeu&#10;SHhE1niQbvn3mBep2cpmuReZKWqWJR+0/H/DRN0X2jmWZ6+dnanekkNJK1NWvEAAAvMESu/zt62V&#10;KEoZlHpPX5OyiaizZt3ybD1rhV4rn/XeinwRM605oWf/2yXiPhiZYX3WIx5W91gzqOmtzsl8CEDA&#10;hkDtPc667G+nzSnsq5LpPrGi2MtkNSeDTi+r1X6GrNYerNigI/us1XKyPm8rPW0OSb2VtwgdSR6r&#10;mog8zIAABPwJWH0mvFXH/4T2mJDl/C1o9bJYzMim0ctstZ8tt5UfKz7o2PxusTpXDx2PM/bw6aHp&#10;kb2n6ZEDTQhAII5A7z3Ofv/vZtxp5Z+U5X6xINXKYqGfVaOV23Iva/5ZX5aM0Op//tYYzZ6jZ3/N&#10;8+y6p2cL7dl8M/0W/tGAAATiCcy87+n9/hsaf3K5J2a6N2ZJtbLMamfvb2W33MvOYcSfJR+0vj9r&#10;pSxGziyyR5pDWxeZQTtLm8W6XuuXeghAIAcB68+Ct+rlOM18LrLcD7NkWjlmtXfpbzGw2tuFhdan&#10;FR905L9ZtGcUXe91ltE5NPO8Mmt0NX6phQAE1hPQvL+p7f+NXH+iOR1kundGCfUyjOru1tfjYLm/&#10;GxupX0tGaJU/l6VnsbLO6+xWZmrN9so7otvyyR4EIJCHwMj7m57y38WLS57TzefkYpTleYRQy/uI&#10;3s49LRYeezuzKnn3YITm9+dziXm2Nc15Pb23ep+1GV63/K7ay8AFDxCAQJ3Aqs+G0+fWibNzEch2&#10;D1y+pM8t/1KNU+paLLz2TmF35fDi9Fbdi+sOz9IzqmWp9dfqV63XfK5eX8WDuRCAgIzA6s+Ik+fL&#10;TuC9VRnPXnMaPf8arVNqe0w89k9hd+XwYPQ2zYvlLs/S86nlqfXX6let13xmWF/FhLkQgECbQIbP&#10;h5M9tOmzexHIdg9cviTPLe+S/pNrWmw89k5k6cHpDZq73QvSM2nlemq0alfuPX1meb2SCbMhAIE6&#10;gSyfESf7qNNn50kg033w9FZ73fNc63vTeo+R9f6pbK05naq34/lLzmLHXCXPkqwrakpeWYMABNYT&#10;WPF58MaZ60963sHn3CIe2e4PSeaeZ4nG6TU9Rtb78Pz+z5Zbs82st/O597junO3uvZdz1f7dI9cQ&#10;gEAOAqs+D948N8fJ53eR8R5pUZP4bfW/aU/CyrLmLWwtme2qtftZS7jvnvHjX5IzsuYEpmSAwKkE&#10;Ij8LmPX9f+M89X7yyJXxvinllPgs9b15TcLMuuYtvK25Zdc76Vx7rE/J2ssZtX8KT3JA4FQCUZ8F&#10;zPn+nXKxOPWe8sh1Mcv0/Mwp9fbs4/W6/xvrG9hL78vd6046y95ZvClrj8Xs/kksyQKBEwnMvsfp&#10;//n7Q8vkuq8+fTzaBLRss9a3U753d+V5vYX6Ssaes088vxav0/K2snruncaRPBA4kYDnZwDa+t8x&#10;J95j1plOua+suZykt/KMT+JYyrKSrdfsUs4T1lq8Tsj3zNDKa733nM1rCEAgLwHr9z96+t8nT2Z5&#10;75Yczp68dn6dg2huFyvONzeROXcreHrNnCORv7vFLb/7MYetzFZ7Y87oggAEVhCwet+jM//7pMRw&#10;xT2xy8wSr13XdmGewWf0GWfIbO0hmuHsPOv8u+nV+O2WQ+q3ltdiXeqBOghAIA8Bi/c+Gj6/Uy6u&#10;ee6WfE4uRrs/5yOb29HK885NRuZuJT/pbFmSd1S1mJ1KoJV5ZO9UTuSCwOkERt7vkT0f/pHzss46&#10;/T60yJf17DS+LDi8SUPD1rN2R+aePEa1d+QY5bnFNMpD9JxWZu1etHfmQQACdgS073ev+tlEXr6y&#10;6c5yOrk/21mN+jn5jLyzjTK36vPOZ6VvlXdWxyrPW3RqvE/PX8stXT+dD/kgcDoB6Xvdqi6Kp5Xf&#10;jDpRDHedk/HMtJ52ZZ/Jt5a5ZX0mDiUvllk1WiUvrMkJ1FjLFfasrOWWrO+ZGNcQgMCdgOS9blFz&#10;n7ni2iJDJo0VDHeamemsRr3sxDuz11H+Fn1ZuVhkk2pkZbCjrxbzHfNIPbdyt/ak+tRBAAK5CbTe&#10;51Z7WQhY5cmkk4VtVh+ZzmrES1auO/oa4W/Rk5GVRS6JRsbsu3uqcd89V8t/LXNrvaXHHgQgsBeB&#10;1nvdYi8jDYtc2TQycs7iKdtZaf1k4XiaD+05zNRnYjeTQ9ObKfNJXlpncFLOZ5ZW7ufes5fXEIDA&#10;3gSe73HL1zuRscy9Smsn3tFeV52J9dxobm+YZ31GNb0sLGv+LNezZD3RR++cTsz8ydTLfe2fmp9c&#10;EHgzgev9bf28K1NrDtF6u3KP8h19Hl7zoni9bY7XeX10szw8M2bKmYW3h4/WGXrMy6LZyn3tZfGK&#10;DwhAwIbA9d62frZxt07Fmke03jpy35OvzN8rea4ubyc856F6lhOveyMDJa9sH10eMQR6ZxjjYs2U&#10;VvY1jpgKAQh4Emi950f2PL1Ga4/kz9QTzes+78nhvpfl+unxpNdZGJ/gw/q+yMDEOtOllyHbmzxc&#10;3EvPp3N4Y+bTz5R8EKgRKL3fR9dqM3ZeH2WRpW8F+1r2FV56M2teT1rvMWBfRsDynpBN9KmyzHHX&#10;8nGLaovAnX/putV7wt498wl5yAABCJQJ3N/rs9flCWeszrJZ3R95Cq2skT40s1qeT9rTMKH2JwGr&#10;e+GnctyKVYa7Tpx7Jj0J3M/hef2s5TUEIACBHQk8P9tGX++YfcTzKJ8MfSN5R3paWUf0onpavk/c&#10;i+J66pyZe2Ilkxnftd6Ved4+u3Ym1/rb+ZAfAhDYn8D1eTbzvD8FXYIZVqt7dUnHqqUZx9R9u6Te&#10;T63zpXum+si9sJLEiN9Wz8oszJb99/jCCQIQgMDOBFp/gyR7O2e38C5hlLHGIntNQ5O3prF6XZPh&#10;DbWrz2OH+Zr7YFUejUdJ7aoczP2dAGf1Ow9eQQACZxGQfMa1as6iMZamxSfz3lhaWZcmt0wxvkqT&#10;4U218Sex18TevbAyTc+bZn9lDmb/TkB6br938QoCEIDAHgSkn3Gluj0SxrksMcq+5kVHm9vLx6yu&#10;Nscb62cZ0x9HwOr+jHPMJCkBydlKtaiDAAQgkImA5POtVpMpRxYvNVbZ1635zeS19jKrN5Plrb2z&#10;zOn3IWBxP/o4Q9WCQO98LWagAQEIQCCaQO+zrbUf7XWXeS1mmfcs+c7mtPRipTWb6a39VvzRmScw&#10;ew/OO0DBm0DrjL1now8BCEDAg0Drc6215+HlNM0Wv6x7Vmdgkc/Ki7WORbY3alifA3p6ArP3nX4i&#10;HSsI1M55hRdmQgACEJglUPtM663Pzn1Tf49ltn2rs7HKZeXHWscq3xt1rM8CPRmBmXtNNoGqDARq&#10;55zBGx4gAAEIaAnUPtNa69oZ1Mv+O/BbzKP3LM7M0rOFHw8Ny4xv1fI4FzTLBEbvsbLae1e1HFeQ&#10;Knlc4YOZEIAABCwIlD7TWmsWM9+q0eKacW/2nKwzzfrx6rfO+UY9r7NB95vAyH313f2uqxFWvZ5o&#10;gnc/0bOZBwEIQMCSwP3zrHdtOfetWj3G2fZnzskry4wnr16vrG/V9TqnN+uO3Etv4jXCZ7RnF64j&#10;+XbJhk8IQGAfAprPon1S5XaqYZ6hdoaml/8ZTxG9XrnfqhtxZqfP0N47p/O459Oysaq/e8h0bZXv&#10;o8MDAhCAwAwB7efRzCx6fyegZZ+h/vcEsleevmUO1lZ55n+79tqT3Wu69l7ZK924Wy0Xj/px93ad&#10;HrmemnZuUYIABN5E4PlZ0nv9JjbeWXuss+6PcPHMMuJnRY8ng7drrzjP3WZq75Hd8mn9anl412v9&#10;W9Z7Z3vqW3pHCwIQOJ/A8zOk9/p8InEJe6wz749Q8swz4mdFjycDtPl3TVr3tOb+aOnsvqfhEF27&#10;gm10xmveiqyzMy/vn2ceEIBAHIH7e693HefqPZN6zLPva0/KM4/Wy8p6Tw5of/3xYcDjJwHpvfGz&#10;c/8VafYMdVG0V2eNyqmdM8tFO496CECgTUDznmwrsTtCQMM/a602t3cOrZ+V9d4s0P/1u+XisPKs&#10;V8++GEieV3u1ni/JnLHGmsNdL0veu6eV1148VmZiNgROIaB5f56SOVMODf/MtVqmEVm0nlbWR/Bg&#10;xvfvlpVnvWq25vxXefSaq8mesdaaS7aM1vmketEcpL6ogwAEfhKQvl9/drJiQUDKf4c6DY+IPBo/&#10;GWojmDDjnb9ZNOee4b1g4UGTOXutBY9LI2PWy1vU8yoGUfmYA4HTCEjfs6flzpJHyn+XOi1X71xa&#10;P1nqvbmg/67fLJrzzvIemPGhybtL7QyPqzdz1suj53OG/J750IbAqQSk791T82fIJT2DXepGmHpm&#10;G/GToceTCdrfv1WeLDKcvbWHZ8bWa+vZ0XqtbLvvzbDMnn0mm6Q3W36JZ2ogAIFfBKTvX3j5EpCe&#10;wy51I7Q8s434ydDjyQTt+u+Vi02Ge8DCw5VH+mwxc4WGNN/OdaNcd8g8mq3XlzV7zzf7EIDALwLS&#10;9zC8fAlIz2GnulFinhlHPWXo8+SCdv13S4azn/WgPd/Zeav6tTl3rtcw3imnJlevdofcvQzsQwAC&#10;f/zt/xaB5P0MK38CknPYsWaEnHfOEU9ZerzZoF/+3ZLl/Ed9aM51dMbKPk2+U2qlvHfKK83Uq3tj&#10;5h4T9iGwKwHp+3nXfDv5lp7FjnWj5+CdddRXtj5vTujv//tFc4bZ7m+JH02+02pbfHbM2soj2Xtj&#10;ZgkXaiCwKwHpe3rXfLv5lp7HVXfPd61lfb571V57Z9L6yVzvzQr933+3ZL4X7t6053bvzX6tzXZi&#10;fe2MdsxayyJZ3zHv5VmSjxoIvJHA9R7pPb+RzYrMvXN47j89PvezvX761b72zqP1k7XemxP6+/1e&#10;GTmzrPf33ddIrlN77lw+1zvnfGaRvN457+VdkpMaCLyNwPX+6D2/jcvKvL2zuO+XfN73s16XfEvX&#10;vDNJfexQ580K/e/fLCfeD9kzcf99338Xi+vMrte7Pl85pM+75iz5lmamDgJvIVB6n5TW3sLjnvPJ&#10;4b7nff2c3Xpd8tKqz7JX8q1Z886h8bJjrTe/t+pnvhdGziRrnpEs9Pz8bZOZiebey5xD602Tm1oI&#10;eBKQ3Lue8y9tiY9PzZsePSYRLHoe7vs1P/earNc179p173xaPzvVe7N7o37W8x85i5OyjOSnZ93v&#10;G+m9d+IZSbNTBwFLApbvJUtfHy2JN+uZWfUkLD41EQ+pl54fjc6KWiuWEd6tvGbXiWB5+oyMZzzK&#10;PFuW0Rz0rfvdMcq+d++N6mbv6+VmHwKWBLzfDxZeJR4t5uygIWFx1XjnueZIn3t+pDor6nreNfve&#10;/jVedq715vgW/Wz3wAj3EzKM5KZn/W+b3r136hn1crMPgVkCK947M54lfmf0d+iVMHjWROR6zmy9&#10;lvhp9WfYk2SQ1ERkkfg4qSaC6akzMt0HI4x39z+SmZ71v1OuM6jdf9f+qc+13KxDYIZAhvfLiH+p&#10;7xHtHXqk+Ut13vlKM2trUi+1/izr0hy9uog8PQ8n70fwPW1GhvthlGkG7x8Po/7py/PbQ3sWtXtP&#10;q7NbfS036xAYJZDtPaDNIfGv1dylXpK9VuOdsTa3ti71U+vPsi7NIanzziTx8JYab9Yn6K++F2YY&#10;rvb+mT/jn949f6+U7ru3nGUpO2sQGCGQ9T2jySLJoNHboVaSWVLjnVXi4V4j9XPvyXgtzSGpi8gn&#10;8fHGmgj2u81YeR/MsFrp+5o945/ePX+rfM7t+XjLWT5z8xoCowQyv2c0mSQ5NHqZayVZNTXeWb28&#10;aHRX1Vqyjchg6fdErYgz2GHGyrOd4bPS92f2jHd69/2t8jm76/G2c7xy8wyBUQI7vmdqWSVZar07&#10;rUtyamu883v70epH11vzjfBv7fk0vYgz2GHGinOd5bLC82fmrG+v/ouHlz66e//Gmj2/6/7iGQIj&#10;BGbvv5X9pbwSP6W+ndYkGUdrvDlofI160cyIrh3N1OvzztGbz37e76De98alv+IeuGaPPkd7HvVp&#10;3WeV29oXemf/nrG679B5D4FTPhOeJybJ9ezZ5bUk22xNBAuNx1E/mhnRtaOZJH3eWSQeqPkm4H0e&#10;2fS/k8dcWeSPcfprioXfGQ2vrDOe6D3798n9fL3uP3TPJHC/d064vp+SJM+9fpdrSS6rGm8mGp8z&#10;XjRzImtnMkl7vfNIfVBXJuB9Piv1y4n9Vi2y+rn7XdnC64jG7y78Xo14y9Rzkcnk6TQvF2OeIdAi&#10;cNp9P5KnxSfj3kjGmZ4oBlKPs36kcyLrZjNJ+iPySHxQ0ycQcVZRM/ppbSssctk6KqtZ+BzRKLvx&#10;XR3xuaJnlsIKz7vPnGVO//kEdr/HrfzvdNJWmbU6UYykvmb9SOdE1s1mkvRH5JH4oEZOIOLMvGfI&#10;09pUWuSxcVJXsfAo1ai7iN2R+o2s8yAQ6X/3WR780TyHwO73t6X/XU7VMrNWK5KR1NusJ+mc6LrZ&#10;XJL+iEwSH9ToCEScm8cMXcr5aosM8y7qChb+JBp1B2t3JN69ayIIeGc4QT/iHJixJ4ET7m/LDNlP&#10;0TLrqFYkI41HC1+aeVG1Frl6GhFZeh7YHycQcX6WM8aTjnVaeB+b3O+y8NbS6DvIUdHK4LkXnd4z&#10;ywna0efBvNwETrinvTJkPTmvvCO6kYyk/qw8SedF1lll6+lEZOp5YH+cQMT5Wc0YT6nvtPL80bF+&#10;WHq7a1n7jNK7Z/C+jsr0nOOda2f9Jytev5fAzvdxhPeMd0ZEbs2MSEYrfGlmRtVGMv/Misr1mcPD&#10;jkDkuc3OskvdV5r1+uzvT5RVPHUtXssm562yYNDTWJ2+5++t+6vPhfk5CLz1/tfmznFa3y60/iPq&#10;v935X0nzWDqRzoyss8wn0YrM9pnFw55A9Blq59knLitqfUnry9Nkq9IZ2jrZ9NxV2sya+gzJNX7f&#10;VpvhfPCwjsDb7veZvOtOqTx5JotXb9mp36o0h5UD6bzoOqt8Gp03ZNTw2LU2+hyl86J4Sv1o60b9&#10;a+dI6ke9ZOuTZB2pyZRzxL9HzywTa0+zfujfl4D1vXS6XraTzsh7BSMJB0tfknkraiwzSrXeklPK&#10;44S6FWdamxnBszbbYl3r32LmU0PrIXv9M9/s62x5Z/PM9nvxyOrLKy+6NgRm75u39tvQt1HJeAY2&#10;yXQqUg461X61dG5kXd+1fUVkvmuWfQoUnwQu1iufn568XntnlPq29iGdu2OdFauM2a2ylXRW5y15&#10;kqyt9s38eAKS+4Kar+J/jjj+tNoTs51T263frpSDtQPp3Og665wSveiMn3k8/AmsONf7TP+Evybc&#10;Z3pd17JEz6v52G3dglvWzBbZnhqZsj699V5n8o6XGAK9e4L98u+UD5dsj2xntZKPlIWlR+nMFXWW&#10;ObVa0Xm1/qjXE4g+02ue3ulYxzXvlOcxCvt1zZ5X1sSzuZ79GXM+PfZeZ8yAJx8CvXuB/frvlIuN&#10;z8mMq16+MjyPp7DplDKwmfZLRTpzRZ1lzhGt6MwjHunREYg+08+8qMeKbF4zo5hlmTPKMYv/p4/R&#10;PKW+p3aW1yWvrbUsvvHhT6B1H7DX/53yYZTtkeXcsnCR8rD0K525os4y54xWZPYZn/TKCJx4npGZ&#10;vGfJTvGsqlGmGSmMZrn3Zcx193T3Krm+93J9LgHJvUANv1dG74FM7xxpBg/P0tmRdR45RzQjM39m&#10;8fAnEHGm/im+J0Tk8Z7xneZ9VyNss1IayXLvyZrr8nX3Kr2+enk+l4D0XqBuz98rnzt31dlle9dI&#10;OXj5ls6PrPPKOqIbmfszi4c/Ae8z9U/wa4J3Dm/9KE6Z52gZZ82izXGvz5rp7uvuV3p97+f6PALS&#10;+8C6TkrSem6UnjRfVF1U7vucqGzaOXePrWutrqa+NXfFnsZ7RO0KBp+ZPHwIeJ6nj+OyqmcOb+1y&#10;ovetajhnpqPJcdVmznN5u7xqn69+ns8koL0fRuotyY3MX91jmX9GK4rDjMeoXgkLby8SD9E13pm1&#10;+tH5P/N4+BHwOE8/tz+VPfxHaP5M8u4VDfOspDQZrtqsWe6+Lq/a57sG1+cR0N4PmnpPWhofGWo9&#10;WUi1IzhIvWSok/Dw9inxEF3jnXlEHwYj1PL2WJ5ndEpL71Fa0Yx2mCdlnzWL1P9VlzXH09fld+T5&#10;qcXrMwiM3AuSnkg6Ej9ZaiK5lGZ5cijNy74m5eGdQ+ojss4786h+FINRf/TpCFidp27qXLWV50id&#10;ucTndkvPICMBqferLmOGp6fL6+jzU4/XZxAYvR9KfauJlDxlXDuR0+pMM/Ol98jMDEmv1EdkncT3&#10;qpoIDquyvWmu1TlGM7PyHaETzWa3edIzyJhL6v1Tt8NDk6dUu0NGPOoJlM56ZE0/2a9jxH90j196&#10;mbJlXtnE3FVSHhEppF6i6iIyj87wZjDqiz49gdmz1E+c75j1HNk/n3a9wp2XtZu7du3aeqaFXs1r&#10;ad1inqdGybN2zdMf2msIaO+BUv0a57KpJb/Z1mRJ7KusONg7W6eoYRLhUuMnojYi88gM7+wjnugZ&#10;IzBzlmMT57tmPEf1zqdcr/Bk5eHoOaP02mPujGbJY2ltZkZUb8m3di3KK3PiCGjvgWd9nNPxSU/P&#10;GV+Pp5vrnGUxNz1nt5RJlHupn6i6qNwjc7wYjHihZ4zA7BmOTZ3vmvXt3T+fcL1CiZGHq9Kc+5rH&#10;zFnNu7/a9ewM7/6a75F1b6/oxxEYOf97T5zT+Ul331mv51OOKYzwGJu0T5eUSWQiqaeousjs2lnW&#10;DLTzqZ8jMHN+c5Pnumd8e/bOpcrRXePj5a4277Oe8dHye+1l9H33dPm0er5rc70vgZn7YcfUM3mj&#10;eldx1eRb5TFyblYeGl8RtZFnMjLLisHIbHrmCIye3dzU+e5R355986nWK7T4eLmrzfSaN6tb83ut&#10;z+p7918+rZ69/aIfQ2DmfohxaD9lJnNUr33qvqI0W1/pnAopk09d5EPjK6I2MvvIrFkGIzPpsSEw&#10;cnY2k+dURnx79cwlydPd4uPp8jnXc9as9tPr8/Wsvnf/0+/sa2+/6McQGL0PYtz5ThnNHtnnS+Cn&#10;ei/bz47zV3pM7vvRNO6zV19HZx+dN8JpdBZ9dgS052Y3eUxJ69ezfixBvq4Wowi3n/nZH6sZzfJp&#10;+dfuzXpp9d+9tOrYsyFw5y29tpmcS0WafUVdJKlWvkgfvVl3n71ai/37vN61xTyNRs9P9L7G+8pa&#10;DZeVPpn9TWC3M9P49az9JrjvlYTPvulsnbdY2U6yV2t51+7Zu/ulWPLhNQvdOvPSOdzXTmZ3z5np&#10;Oop5LXPUfOmcp09p30zdc2br9cyckd6WlxV7IxlW9vQYrfTG7N8J9M7qvv9755pXdz+rrtckt50q&#10;ZWc7dU+1FqvsiVretXteWWs+vOah+8cfNea19Tcwq2XPsB7B/5kzYqZ2xtPj9Vqro62/5vSetboW&#10;9T1P0fsWmaI1SoyiPTCvTaB0RrW1tlLcbs1fxHpcSt9JUla+LvZRL/HK7r7keWbNI2/Pj8dMNPmt&#10;UrsHevfjyv2a5zett/h7c2jNvu95+3jq32dnuX565DUEZglo7+3ZeVb9Wt9W9Vb+V+tIeaz2mWV+&#10;iVcWbyUfJb8Wa6VZM2s9TzPa9JYJ9JiX9stK566WGGRZO5d6P5nkDPoqYxWS2VfN2ITxrmtupufx&#10;NHRaEbjfD1aaq3TuWSTXq3zW5ko8W9bUfOy4LuWyYzYPz09eHjOsNJ9erV5b+fvoSDxZzkPrFwEJ&#10;93vNm7ndOWS6fuuZSM/Ak4/Eg+f8mrbE14qaml/W/Qi0ztlvqq9yK1Npz9fNmHrJp9famMOcXVJG&#10;Od3jqkVAeraauta8kT3J7BFdetoEJNzvNW2183fvLDJdn0/+Z0It/58K8ytSD/OT9ApSbyvq9Gno&#10;GCHQO9sRzSw9vWz3/Syenz7uHr2unzN3fq1htHPOt3rXnK+01oOlZLbH3DdrSpjfa97M6sp+55Ht&#10;+vL4hucR9h5cJD485mo0JR6jazT+qdUTkJ6nXjlHhzTfVZfD9U8Xlz+v558T913RMNo35Tuda85W&#10;U+tBUzLfY+6bNSXMr5o3c3pmv5hkfH56Pfn1CH8PHj0fHjO1mj2PK/a1GajvE9CeY18xb4Uma94U&#10;sn8HXpP1qs2cWevtyqR51s6gfh0BzblKa73SSOZ7zX6rroT5VfNWRrXcF5eMzzXPp63PsLdm0fJi&#10;PWtGr+Vz1d5MHnp/EZg5u10ZajJnz6jJIq3NnlnjT5r5XqfRp3Ytgfu5WV17JZL485r9Zl0J96vm&#10;zZxq2S82GZ9rnk9an+HuweHpx2PGrObTY4bXs5ne3D97fruy0+TeJaMmU6t2l7wSn62cvT2JPjXr&#10;CfTOcWTfI5XUh8fst2tK2X/qeNQJaDhG1dbdnrNjwfIcGrIkFsw8NGTuqboIWJ7BpbnTsyb/qbme&#10;DHbKKfX6zKh5LZ1B3VoCmjOV1nokks7+1PGwJQB7O54allG1dulyKllyzJnQz5UlOystv7TnKFux&#10;vuvsSOfuX3K9U0ZJnlLNThmlXks5pWvSGdStJSA9T2mdVxrp/E8dD1sCsF/HU8N+ptY2YS61GS61&#10;3lwJfd3UGKxe9029r7rXuexIRMtix4wfz9Kcu+br+ZbmL9X1tNnPQaB0djNrXqm0nrx8vFVXyv+t&#10;fLS5pTyj67Q5dqn34LhLdgufHvwsNC2ynaRhwbSmsSOnWpba+o4Z755PzXXPWLqu5Zasl/RYy0dA&#10;cpaaGq+EGg+fWh62BKT8baeerSZluqruNPqeHE9jVcrjyW9Wu+T3bWuzDHv9O/LsZXru75jx7Z6f&#10;Zzjy+u0Ms+cfOdNej1fm3tzSvpeXN+qW+JbW3shmNnOJY6a12XzZ+j3ZZsvq4ceT36y2R97smrPM&#10;NP3ZWTz9abJ9annsRUB7vrX6FanvXlbMv8+8e3le3+tWXT89Wbz2yDLqy8PLWzWlZ/BWPrO5pXxX&#10;1c3my9TvzTBTVi8v3gxn9b1yZ9Od5aTtz5a/50eb71PPYw8CI2db64lOXPIR7eEzr+SjtbbC44jP&#10;VoZrzyPLpT3y7OHnjZpS9m9kY5lZynlFnWXODFreDDNk9PbgzXBG3zt7Bv0ZPiO9GTJrPLwho4bH&#10;zrUjZ3n1XLmv18/naz/q+Tn/8zr6UfIgXdvJay2TR4baLMm6h583akpYf2p4zBOQsl5RN58ul0IE&#10;w1yJ7d1EMJyZYZ84h+IMk5neHOllLkZyypSpiiYwcpafnuejpvOs83pdm1/yusJDy999z8tbSfc+&#10;1+K6NMNibcabxXw0fhGQnAOsbAhIWK+qsUmYSyWCZa7Etm4i+M3MsE27Xm2GxWzv+vRyByNZ5epU&#10;RhEYOcer5+nxWn8+P+u8Xj/nPl97zb10n/NmXl+a3s8zHku9Hn5Lc7RrHr7eqCnh/kYuXpklvFfW&#10;eOVeqRvFc2VGz9lR/EbneGaP0h7NbtUXldNizkhmi7lo2BIYOcdPT+1R0qvVWq+XZt/XrOfd9e5z&#10;rK7v+l7XVl4vHQ+fl/bss4e3N2r2zuGNTDwz93iv3vfMvko7mumqnJ5zoxlq5nnm9tbW5PSq9c5o&#10;qT/KwNIDWvMErM+xpjfvtK9Qm32t9xXGK64Z1s/jjvqdu3i18tknQoWEgOQ8JDrUyAhIeGeokaXZ&#10;qyqS615kZG4j+Y3MkqXIVTWS06MnF5W6m5HsdbV373xYrnqMnGPLb00vIl9t9n3dy8d9huW1l9+P&#10;rqXPj5bXw8qnl7+36UrO421MvPNKmGep8WYRrR/JNTpb1LxIhtpZUQws5mizedZb5InQGGEQ4es+&#10;4+nxvpfl+unx8zrqUZotWWv5q/W3eqz2arOf61bzLp2nvvXra471s6VPa293vV183j2fft07k9Pz&#10;r8jXY55tfwUjr5mRbL0yrNaNZDgyazUfyfyRXF49Er9ZakYYRHlveYvyIJlT8ynpnampzZWst+a2&#10;+lt9Vnut+dee1axL59L1er7mWD5be7X0dtfaxefd8xuue+fyBgbRGXvMs+5Hc/KaF83XK8dK3WiG&#10;I/NW8mnNHsni2dPymm1PyyHKv8RXlJfWnJbPVt/sXmuuZK81v9Xf6rPaa82/9qxmXTqXrufzNcvi&#10;2cOnha+ShrXX0gzW9AR656JXpKNHoMc8+34v3y770Zx34aLxGc1QO0+TJapWm8G7Piq3xRwtC4uZ&#10;PQ2Np56W937Pq8f83kzJfs9XTaPXZ7Ffm31ft5hz17hre13f581ee3ic9VTr38lrLcOJ65JzOTH3&#10;6kwS7tlrVjO0mh/N2cp3Fp1ofiPzYPVV/c+1ZmEj8aE9e4nmTI3Wz6d+9aPl2dpba5Z0T+KppSXp&#10;n6lpzb72ZvRrvZe213Nt7si6h8cRH70eD58fTR7zBKRnMz8JhTsBKfcd6u65dr6OZL0zp5L3SHYz&#10;s0reo9ZmfHv2RuWfnTPCYHZmq3/Ez6dn9aPn28pfb450X+KnpSXpn6lpzb7vzcwo9d61va5Lc0fW&#10;PPyN+Kj1zPj7aEr6a7NZlxPIyPnuSZ5kr8p7xlOu9zqBstvIsyg72HM1ktvsrBWEZz179a9gMTJz&#10;JP/IHGnPiJ+rRzrDo+7yUHu2mFnTHlmX+mlpSzVG6lpz73sj2q2eu7bXdWu+Zs/an2Z2r3bG2127&#10;p3Ov5XqMQI/xtT+mru+65t2f9Sr5O+75TrvOT7/tcMV5tB3ts7uC3cjMSKIj/qJ6IjnMzBrhMTOv&#10;1zvi5+rpaXvuXx5az7PzW9qaPY2Plq5GZ6S2Nfu+N6Jd67nrel7X5mvWrf1pZrdqZ3yVdFt6pXrW&#10;dARafO97OtXx6vvM+/W4Yt7Oe75Tr/PSbztbdR5tV/vsruKnnetNVOtnRb03Awv9ES4Wc2saI37u&#10;PTVd7/W7h9b1qI+WpmZPO7+lrdXS1rdm3/e0ur36u7bXdc9Db9/DV2+mZH/WV2lGS7NUz5qOQIvv&#10;fU+nOl59n/m8HlfN2/nMeOLrvPRlzqLPROYqf1U0t5l5XjRnPEX1emW31B1lYenhrjXq595314u8&#10;vnuoXY/6qelp1kdm9/RHNKU9vdn3fammpO6u+7xu9T9rW69bOpK9lvbonmRuq2Z07r2vpH/fL12X&#10;eljTEShxLa3pVMeqS3Ofa2PKObue2d7wOudJ9F1Fn03fUf6KaGaz8yyJznqJ6rfM7Kk1wsPLz4iX&#10;Uo+Xv5ZuyUdpraVR2yvpaNZqur313gxJf6+mtt+bfd+vaYys33Xv1z2te63kuqfX2pfoa2pasyR7&#10;mlmt2tKsVv1nj8c8gR7j+/78tLbCfVbruq2y124r5+l7e53UL7eRZ7Ijn6fnSF5Ws54ZRl5befHW&#10;Gcm2omeEg5fPES+lHi9/Pd2Sl+daT6O0/9TQvi5pStdas0oatfpSbWutplNab+lo90r6n7Xeo9ZX&#10;W+/p1fZrejPrtVmS9Zm5997arHtN7brWy7qMQI1rbV2mOl5Vm/tcH5+Qr/OZ7W2v851I21Hk+bSd&#10;7LMbycxq1gxdKw+eOjP5IntHGXh5HPVT6vPy2NIt+SittTRKeyUN6VpJT7MmnSOp85qr0e3VtnK0&#10;elt9pb2WVmuvpDW71prX25udffW35lw1tedWL3syAjW2pXWZ4nhVaWZvbXxajs5evrft5zgVmYvI&#10;s5E5yl0Vycti1ihNi9neGqPZovtmOHh4nfFT6vXw2NIseSittTRKeyUNyVpJa2RNMktaI50v1fvU&#10;WT5ac2tzWj21vZpWb72mN7rem9faH5357GvNuO89+67X9xquxwhcLKXPY1NkXf+fvWtbshxFkv3/&#10;Pz1rsjI2SRICj3sgoRdJ4OE3VGt1drpnUA8zHKZQDzXLctds/2+796lHnpd3Fm/+yK4stTi9WOp6&#10;cHGyZGM1+T28a/ysZj18UpwrH/06NT/b62c5zzMuyRpHE8EiHhCeHoNwopied3yecYwY5H3Gg6wh&#10;3BwMojnDcDR22Bn/bI3imeHvGq8Bqt9xj8fMQ49a3HeeWh00N+fX8HVOau0k+kzWTurvRHdlpYc0&#10;a6XlyYPkqILR9OCRQeNnNevhk+Jc+ejXqfnZXj/LeZ5xSdY4mggW8YDw9BiEE8X0vF7PqJcRZ+1n&#10;5EffrXygeg+O0uTwjNiRd9z/yvvYA/Xu2Qmli+55+vPiRrP1uOalX/vCc8td9R55BlU7QHxF9mSt&#10;tcpnrePBt/JedV3TgUcm1M+ovZsb8Z7vOy9tn+OhzXDuHP4dlqOLYHd6zz7C02MQTg6m5/Z45njp&#10;sdZeem702dIDqtlwlHbDcO4rPg7Hm7CrPsZ178yjnuTd26MHPzdn74E7+wZ8n7/ic2THFfNzPEV2&#10;9XUtzrlUwGrPyzoD6memS83O8F5rlI9+j6Pfz6HPHH4Ei+qiuJ0mytNwOz7ufuP1unP9NLyln8bJ&#10;uVvqP1zci9LP5OJqV8VT/Y573hlGPcm7t0cPfk7OUZ8z+xbs2EG194yeq3WA+sno6oua6HlUwFmc&#10;j3UOxBOlOZun8B57Mw+zNa72jGO1xuVG8Cst6fpOk8u74+Puc/U5eK6XhudoINjGi94RTg4G1R1x&#10;K40Rt3tf8bT13fxb91v+3T0i/84Dsh/h01oDydUwM+2298X7rI8KaxlnUSE310NGT1/S5J5HNt7i&#10;bKwzIJ4QzcaDYK0xTRu5c7QRvgfjeaEeEBziE+FpGISPi2nc1neuj4bP9pGtj/TQMLs7kmXH8dZ9&#10;pJuGieigaWnvEV6tNDhZV5ocjrdjVx1lrGd0nZFTqpnRz5c0peeSNWdxNtbed56s9Tz4dhn6fY5+&#10;P7d65vBJsCtdyTqiz+FF+LgYjj4Hy/XR8ByNHbZxcu47Tu4+R3vErrRG3Ox9NTtbn81/YW3WxWwt&#10;qouZtmQtyq+FDjffTJPL8Xb8rKPstcjOs7Mi+pF9fE0L6b8aRntGHnl2njw0rTl3Gfp9rnY/Oz5z&#10;uaT4UVfzvvPA4d5xSfY5+ihW4qPNoBoIrnFy7ggviuHozrCUzgzfr1Gz414/96XnsYfVe2QnKw+S&#10;9UjfGi1utpUWl+cL+FVXWevRnWflRHWj+/iCHtp9FZzFmXhlobx5aVryUv7HPalu45HOa+aatvaO&#10;eOBoIHwSDMfDDivR72d2/Jz9nhd95vDvsKgmhaM0VnPUzGxvxfOF9Vkfs7XILmb6mrVI7xItbrad&#10;BpfvK/hdb9H7kb1HZ5PoRfbxZi1J95kzVmfhkYHy5qFnzUn5H/estaP4xhySd8QrlxfhlGC4PlZ4&#10;iXabWXFK1xsv5y7VGuc4mjvsyG39vtN/8z7aZXQHqC8OLjoDR4+T48EiF5fzS3ikvyhMVO9ReSx0&#10;ojp5m45F99EcVmfg4XvnzUPTinPnfbZvpR3JM8vBWUO9cjgfrNfF9THDa73NOKVrUi9SvXFOqj+b&#10;G7mt32eaX1pD+8zoBPWG4jIyoJpohoZDeBv23v8j//e8kC4jMFHnFJFFqxHVxVt0tH1nzmvPwNM7&#10;5c1TV8NNed7taXSzZneZVvscvyuO1TqHm4tdaSLrXK0ZHtFBMTN+ZA3lp3CIDhdD6Wn3uF7ehkf7&#10;y8qN+uPgsrJQuhz/DUvxtb2GvXf690rrp++tPWfcmx/Pe0YuiaZnB2/hlvRaZUZ7Bp45dt48taXc&#10;O8/UvlQzc47KM9uTeJ3xUGsSDc4MpT3b43DvsDN+6dpOi9qXarY5ilu617g97lJPb5pDes3Mi/jj&#10;YjLzrLS5GR48ckl478y/3zZIv16YqDPw8m/JG9XFiTqWPWdwaTv39kz589aW8lOeqT2pXuYclWfc&#10;k/oceZB3qRYyh+g3DMKHYhqn1R3VneE0HmZ8VmsaX9Sslb+Teah++r3sjL0Xq+fsTKM+N9c4v3rn&#10;8l78z38Os+o0aj3qLKLySHWiejhJR9plpTlt395ZKH/e2hp+yvdqT6OXNbvK0q9rvfVc6LNWczef&#10;4QPVRHG7jNQ+qjHDUbzavZmexZrW11vm0S6z86I+ObjsTKM+x/uD5V5c/ovP/89YnjOOOgfu9xSN&#10;j+qhuk5071562p69fDVeyl/DVLxTvld7FXOgnvpM6AyK67nRZ5RbisvwgWqiOGn2Nofq9Lg263Xv&#10;tSyfvfyexot2WiEX6pWLq5CteYjwztW4+PzfLFFn0L7DyveoLqrqVD4bjjdtvxwtCZbyJ+GLmqF8&#10;r/aivJ2os+pste6dcaU7rlv5GHkt3rXeuB60esg81xOKR7S/gjmtM9QvF1fhvLmeH7zmkujdmbzf&#10;LhHda76nqNmIHqpqRHXsraPt19vfw095jNCXaFCeV3sSna/MrDpbrUf0stJu65YeGqfl3cIfx4+F&#10;3o6D4wfF7jS/uI90V6kXxK8Uk52T61vrl6t38fn/Tov3GWi/qch57y6q8Ud266ml7dXTW8+98tlj&#10;Kj2v/FLrlfxX80L1NtuL8j/TbmuWHhqn1d3KG+rHSm/Hg/rh4HaaX9xH+6vYDeqdg8vOyfHasBae&#10;G9e9//weQbqw6F7CgXiTYiR+MmekOU+cy+zZSlvbu5WPHQ/lczebsU/5Xe1l+DxFc9XZaj0yV4SH&#10;lYZk3aMbyoeH3oqT8iHdW2l9fR3ps2pHiHcJJjsv17OFX67mxf/8rrHoX8LhdQYSL9kzXl1U5M3u&#10;WqOv7VOjzZ1deeXyROBXXqn1CF+nalC9zfaic848PGtW14pfsm7laeRZeRlxUe8rP5z1KK8n6qA9&#10;Vs2G+ufisvNy/Fp65ehebP7vlefsrc/B8nuK5LLu4RS+yI61WtpOtfqcecorhycCS3ld7UX4OlFj&#10;1Re1Hp1z5cXKx4qfu27lZ8XT+1lhotd7T9znaK8n6XG6rJqLk4GLzcqc7ZOrf/H/frdkfS+PruUZ&#10;ZObQalv2cBqXtjvveW2f3v5GfsrviM18p3xSe5meq2pTfa32MrLMvFj4mPFK1yz8nMgh6evEnNGe&#10;Ob1Ge+PocXJwsRwfVtgKHrkeLv4dv1msvuFMni9/i5m9U9raM6G4vfZWnr30JLwrj8i6RO/NM0hn&#10;M0x0J14eZrySteg+qumhnVXzXdkP2umDO+XiZEKxGdlRbw3n6bFp3PvPP/u168LzPHbcO2/U/o77&#10;hH0q35f2Kp2VtvesLCvfWX5G3ZU/ZH3k+vo70tkME92bl4cZr2Qtuo+qelR3VT1X9kX1Oe5VztF7&#10;G31bvPf8Uc9c3xG+uJ6+jI84D0pD0j3Fd8qeJPebZyqcm7bfrAwr31l+Rt2VP2R95Pr6O9LZDJPR&#10;2+jDwsPIKX238PImjr7HN+XKyNJ3ST1neNNoUlkkexov0tmqPiW+vjojPXurOU7vVpqZPJy8X8Nm&#10;nYu252q+s/yMuppeR66vv3+9S03+fvbr39HN79tA/61Rz74u7NmpLJI9e4d7Rq7PPaM9guvxa3j7&#10;xnmMaN881npoNOfF/f7nGb1PUtu3tz+Kf+WdmonaW3lD1qM8nqKDdLbCnJKR8rnKxl2nNO7ebcCi&#10;AeSbtNCJ5kByoZho700P9ddwbS7z3rzc+8/fCzPP49HenUW2P63+Lt/d//kWxy603VPzoxb3neKO&#10;2Jv5jdDdacx8oWs77q/to73NcG/oapaLu/aGHm6G+g2g32X9JH8dotlQ3F+FmJXq/mYtoJ6/gpt1&#10;FLm26jnSg4fWKtddX/8+mXVT8Ww8PHE4Zz09a9nXyheynu29mj7S2QpTLYvEzyobZ12ie2duA5IG&#10;0O9Swl1hBs2H4CrkeTyMXqv4Gn2MPr/+PvYT+f50/6br69+Sd37tt2LhT+tBOz/LoOXUzs88oWta&#10;7bfNo73NcKd3McskWTu9h+v/rAaQb/SsRH/dIhkRzF/mnJXea44DTLX3eZ/f9XsB+wLsUfc74v3n&#10;Jtq+uCeo1WvzXF0PfPPS7h4aHM7mQ3Ln6HwFK+nxmTn9kuYe507v4fo/r4HxG5y9n5dq7niWDV2b&#10;M97VXQNov1/B7fq6+/MGvvJ9VM05P5XfqxbefzPmvo15Mt2MXjjvmb6ranP6a9iqWTi+WhbtnaN5&#10;sbcBiwbQb9ZCqwIHmnfEVfB+soexzy+/n3yOGd6//K1Uy06dv4VXij96r88TrT3q9V64zyPXff/7&#10;z1Mjnb6hNyQngnlDFzfDeQ0g3+aDedOFZm64N2XPztI6/fI9+wxO0f/yN/LF7Kd8l9E+td9CtN/q&#10;epI+q2dC/ElyjzOIzsXcBjwaGL/F1buHdjbnKutsPdvrm/Rn/X5p7U1n6ZXlS9/Dzfrv38Xx+pZO&#10;59V+H6fnt/Sv6dLSRwaXJns/u/L+YO51G/BsoP8OqWdPD1ncVN5+L8vfF3T7nr/y/IVzlWb8yjdw&#10;c/7+7wuQfi9vn9N+J2/vh5NP0yVHpyJWk72fHbP1e8/zvW4DXg2M3xr17uUhk5fK2/Yy/X1Ju/X9&#10;hfuXzhXJWuXMR69VfL3dx9j7ff/XgPbcb48/DWi6/GE580mTnTt7ZkPX9SkNoN/jKXk4PnfZOVwX&#10;a9PA7kzesG/T1PksVc4SabKK17f5QLr/IkZ7zl/sbJVZ0+WK85R1TXbu7CmdXJ9nNoB+j2emw1zP&#10;OsAmL8qrgdmZvGnNq7dTeKucJaevKp7f5oNzBl/Bas/4Kz0hOTVdIvyVMZrs3NnKPVxv72gA/Sbf&#10;kfamOLUB9Ds9AXfqGVj4rnI+mixVMrzBh+Yc3jqrPde39sLN9fUetfk589yzufjbgKQB9JuUcN+Z&#10;eQOrzufouzprYNXhCeuzPG9eq3YmFl1Xy3SiH4tzeBuH9hzf1oc0z5d71GbnzEvP587dBiQNoN+m&#10;hPvO/G5g1/Vv9H1DG9j1Wm0fzXUyrlrnjx/rq2LGkzxZn8fpfBZnd3oHFv61PVp4yOLQZufMZ2VE&#10;dZ8s93pPA2/6Niufyu055nQ4PWdhY5rIU8nqdacb0cjOw93//d9f/PRxr38NWHwbt0t9lyd3aPEN&#10;oRzVeqJ8V/N6/cgaoM543JMpfHtq7HD3ntHW4+lN167j7P03dd1nye6V0u99ej9TPu7e398rTydf&#10;vyy+i6932PJru2w8p921uTnzVbpBPVfx+xYfY+9RuUZd6j3K0+k6VIe7vYjsKw8R2tEaq6yZ69Ed&#10;eOtldolqe3ew4kf9XdzP75hVl29dtzj7t3bDyfXlHi2yoxycM/HCol57nJeXL/D2PUqerTriaFtp&#10;vpGH0+MK693LSvdZf/NF5c7Ye0vXGd1JNCv0LfH95ZkKZxbhweKMI3yeoKHt8oSMM4/a3Jz5mX7k&#10;GsfriI30earW2JnXu6QfjhcJ/xdmOB3usF597XSf/S9cSA8RmNO7jujIUqNK35aZvsJV5ew8fFic&#10;oYevEzm1XX4xM6ez7H44XlfY7AxV9Vd9ea9z++D44XK/Gc/pDcV69IVqP7ivXJxOPLAn9+zRRwRn&#10;xc4jcr9Jo+IZajxZnI1G/02zX+zSIjPKkfmtoB53uMwMFbV3fUXuo/1wPKGcb8VxupJgLXvL1rfM&#10;4sEl6cdqxiOPN6dV9gwe7260/BmdnKqp7brKvEX/VbJk+/hilxaZEY43nG3LmZ2lin7ro9p91w/X&#10;747vbfvcfrR4q/4kPqy0T+ORdKWdOakjbdYK89X7rtDRKR6qnyXiz6JrROcLGG2Xp3WkzcuZz+yG&#10;4xPFZuapoI32lI2bdSXxNON505qkE6sZbY9aH1r90+e1/XHmT+iKkyca2/pDdBv2hDuS52L+/XeI&#10;nXCeM48W5zfj/eKatsvTOtPm5cxndsPxiWIz82Rrox1Vwc364nqbcbxhjduDF17SpZUXifYbZ6z6&#10;pHiq90Z5z97ru0O89PhTnpFcF/Pz33vcujjhfJtXzf2EnBEeNR0+s6dd2rzofHYvqE8uLjtXhj63&#10;o0r4sS+ut3H+9Hdufk88t0trL1z9N+Otux35qnY3+qz0PusM8TebO2ENyXYxP79ZvnKmJ+SM8Kj9&#10;9iM8Wmlos6LzVn6lPKhPCU7q6dQ5SUcVZ/r+uf762VOfuZmj8Jw+rT1xtL+Cte6456vUYe+r4vOq&#10;K8TravakdSTnxdT+58Oszifqu535jdJGdGb+OGuIRhUMJ5cUWyGr1Ds6VyFjhAe0j5NwrTeu5zZ3&#10;4p2bNRq/69TTz077q/senVfp0iObFeeuI0Rnx3HSPpL3Ymr+ZrE6l4jvlfIaoY9oUB6RPUSjCgbJ&#10;o8VkZ9X6R+azM0boIz18CRPRuYfGCWdE5Y7wT+l/ec+6+wpdWmey5EP6QfQQnhMxSPaLqfO7xfIs&#10;PL9XxKenPsqN+KQwqE4FHJXDYu8LGVtPFbJ6eWgZ7/3nnw1+ujjxOuEM+14z/Pb69/l3A9bn8Zs9&#10;9s06iyUf2gSqifK9AYd28kVc9vlade6ZA/Xo6QHhRn2ucIhGFcwqg9V6dk6rHChPdl4PfTT7V3Ee&#10;nXtyfvWcuLk9z+AN3Nw+V/isLlZ+qqyjvaB+Ub634dB+voqLPG/Ljr18cz16+UB4uV5HPKJRBTN6&#10;t3yvkNEyD8pVIbeVBzTz13FWfUfxfP280PxR53GqDtojhcvITvnJ3uP2wfHL5X4LntPRV7ERZ23Z&#10;rYdfqT8PLwin1G+bQzQqYZpv63uFjNaZEL4Kua08IHkvps4/D8w593tuv/95vlUfnE6/il11h65H&#10;9oZ6ysBJe0C9SvnfMof29FWc9zlb9urhVerPwwvCKfXb5hCNSpjm2/JeJZ9lJg5XlfwaH5y8F3ve&#10;v7tyz+z+VtH834d+1uJb6vm8ni18enFoMqOeNBpvmkX7+hou4oytOvXwqvHm4WfHqfH7zJ54aTOP&#10;81U6GH1FvVfJr/ER1dXbdDSdR86+rXfPPJpzmfnS8FWdneXkrEXk4viJwlrkRr1aaL2NA+3uKzjP&#10;87Xs0MOnxp+Hnx2nxu8ze+qlzd3mK+VvnqLvlTqQeInu6016kr6zZt7Uu2cWzflQvjS8FWeprLs9&#10;7zw7/eh9y7wc75a6b+Pi9Ph2rNfZWvVm7c/Cl7WnHZ/W846/6r42d5uvkq/5ybpX6YHrI6uvN+ly&#10;O8/Cv6lzzyya89n50nBXnN3lXe17ZllpZq1bZ+XksNZ+Ix+nzy9gLc/Yqi9LTw+XhS9rTzu+Ez3v&#10;MiH7b8ttkUfDgXReDaPJe2d///sP1c525eee2+9zm/Wx6g5dn3GOayjXCbgxG/LumQvRj8B4ZeR4&#10;9/LwRl5Or2/HWpyvZUcWfhpHVV/N3+qu9b3irb6uzf3MV7os8mg5KvWBeNHmvfO//96LdJ6NuWf2&#10;+8xmfWjPaMa5WtNqVZlf5Vute/peaUauV8nn6eOt3JHfSWUt7flaZtN66ectfT1cUZfWd5RPa523&#10;5dbmsZi3PiNPPou8l+Pv33s9z8yK+57b33PrO9H23HMhz1q9KvNI1h7j4bvnz3j2yDRycnKNs/dd&#10;3gCn9zdg5U39m7TsQOtlnK/sbfTa3i08N67T7prs1bJqsljNVuuE8mOV+fL8/Xsv1XuFvXtmf8+s&#10;70R7Rj0X51mrW2E+My9H2xob2T3He6SvL2hxuj8dqz1Py/xaL+N8ZW+j1/Zu4blxnXbXZK+WVZPF&#10;crZaLzM/lnkv1/zvvbPeK63dc5uf29OLxaXp10I/i4OT29IjR9caa5kD4eL4R/guhtcAp/+TsbxW&#10;/qIts/9l161U9rZKZuF5xV19XZO9YjZNHqvZir2MnqyyXp7133efbqpf9/zm52dxbhbdWviI5uDm&#10;tvLH1bXAW3nn8nC8c7kvHmuAcwYnYrEWaJRlblqJv2vp7eGKuCw8R/j00pDk9/Ki5ZVksZ7RZvCe&#10;t857+eZ/3229eJ+nhr95jLqPXqN0OTqjR+k7R5PCSvUz56g8456Vz5HX893Ks5SHm02qc+fWDXDP&#10;4DT8Ojm+Y5kZV8WQlt4erojLwnOETy8NSX4vL1peSRaPGW0Oz3nrvBKv1h4q80n6iZyJ6I7KE6GP&#10;alA+JXuoLoKT6GfNIHkaxspj4/O8W3nV8nAzavXu/E8D3O5Pxf8klj9ZZpe7mE8i3vrJHb7Hej3v&#10;PCD7Xt4ieJF8IybCl0Rj9Jn1LvEeNWPViYdfK2/VeDy6suL07Ar16OkB5Ua9cnCoNorjaGdi0TwP&#10;zuriaEqwVj4teLj+LTS/yMHt+U14i/O27MPCT8+BeOvx/fM42+95Po+6kndPf97cb8oryYLMPGeA&#10;4BrG+8w0/M2j5q7RR2c1/irOorkzcNZ9STNY+0D5pH6ROdQDB4foZmIysnA0OdjMHlfaHP8P9l54&#10;A9xu34zHW5sjLbuZK8hXd94Q5saBYC0wTU9zt/CRycHNnumV0ubm2OFnWruZtj+brbDW/Env0Rmk&#10;PivORXfH0bPqi6M5Yq08cHhGD9bvHC8SrLVfCz5ODgu9h4OjiWKtvFnzoP4bzlr/TXyto3v/++9d&#10;as/ZslOtl3F+523EV3jfeUb2K+TQeEAy9hiNluds71H7TPlEuKn5zD3E+wpzqu9Vnoz1zA4pbW0X&#10;FDdnT+uDM8/xJcVy/GiwUn8ec5wcVvoczR3WypMXz87/uO/l4yTesZP7/ve3yawTzRnP+KRrGh+r&#10;WcrLaiZznfKL7mX6t9JGsz64qhcnA4VF8lHzbQ/hicQ0X5J7pE9KS+K92gyVL3NP0pOHX4kPzoyH&#10;Z4qT480CS3mJ2ONksPLD0aSwVn48eSj/sz1PLxW4Z5nvGvZbBOlJesYIN4qReqDmKG1qLmuP8ovu&#10;ZXm31kXzPriKF8f/CovmWs336yhXFK73hj5HeePooN4r4zh5o7Dcvrx8cX1w8F6eKV6OPyss5cd7&#10;j5vBwg9Xc4a38BHBMfNOrUV4stSgstw9u98gaJfSs0X5EZzUAzVH6VJzWXuUX3Qvy7u1Lpr3wVW8&#10;OP5nWG6mGUe/xuXzxvfe0GdvTxp+NENVnCa7xyzSk4fujBPxwsHMNKLXOH4tsNH5mh7Xe5vT3Lma&#10;I16jHTk7+kbfIz1ytFD/Fxf/G6XvnHOmDdvPWzw3Xqs75clKw5KH8ovuWfrJ5ELzPriKF8f/DCvJ&#10;NON5Sz+SPqJnVv2ftB7dGaVH9UbNWe9RPjh71r60fBzvVlitZ+481zeXf4bnao74GWfFtdE3+h6R&#10;pXkZtdr6vef+3tD0P54p8q7Rm80imhzMTKNf43BFYHtv0ucIn1EaaAdRfjg6qPcZjqMzYnu+ca/K&#10;e+8Rea7im+sDyVYRw83pje878taa8ff60ucZb5U1aSbNXGR2jk8LXxw9CmvhxZOD8r7bs/C107j7&#10;5/4e2Z0d9/vZ8XH3ufoInvKAzEdiKK/oXqTfCC0kd4QPrgbie4Xhap2GX+VerZ+Wb/S7ylV5fczw&#10;9XfNWZ3SnSajZta7H443Cy8cvR3Wwo8Hx8733X/v74QKZ8v9pq09c/UR/M4jwhGF2XlF9qO8Zuu0&#10;LrJ9rPSbP8l9xfmWdU4nb8nccnCyZ2Ob53uX/29mnNZd1jfn2RMnk5UPjiYHu/L3cERdHL8Xe3+z&#10;eHwD3G/d2gNXH8HvPCIcUZidV2Q/ymsFnaePyhdyXjNM5UwW3maZZ2sWWlU5ZnkrrlXtL9qX5Gyi&#10;PVrqSfJqZyz991wcX/2c5pmjmYUd82X5uLr39wz3Gxi/XeSdq7HDI5ocTLQex9uI3XlF9kfO+57X&#10;AHJeIybPbZzymHn2HucmT2mWu+JaXkO1lJGzqeXYxg2S2wpj4/g3C9fb72nZG1fz4u/f1+83gH8D&#10;kj+V1v1KPFAzO3/UbPTeziuyH+356q0bQM5rxKzZ3rEz5l29vyMtlmLVQcV1LNF7UaszeW/if8lW&#10;ub3WrfqU+LPQlujeGfzvqrer73Yl+fPp8b1IfOxmKJ+72ch9yie6F+n3au0bQM+t4faMZyNazt39&#10;7JRy97tequzLE75jsj+HdySiU/R5o55pR9iu1CvGvkZJde/cd/8Ofs8eO/v1n7r1jke3azX5DuVT&#10;zmo/SflE9+xdXUZNA+i5NZxG64TZlnN3PyGLl8ddN1X2vfJf3toNZHx/0kakXqV6/ZxU+85hf2e9&#10;PX2rp/7PluTZ+nuReEBmVj6R2SjMyiNnPcrrqTqtyyj/TY9zj/KWoYP2kOGtmibaVSauWmfXT1wD&#10;0d+dJJnUo0RrnJFq37lv/R38njd93uOfK+m7Zc9SD+jcyis6741b+eOse3s8mX/WY0SemS61FuEp&#10;S4PK3fayvFXUbZ1Uv1fs7nqKaSDy2+Qm0njjas3wGv07S/8d9vbz/n5mf6aka5bfi9QDOrfyis57&#10;41b+OOveHk/lpzr0zkRpz/a8/WTyz/KOa5n+qmqPHVV9r9rf9eXfQNQ3yUmi8cTRWWE1+nf2/X8X&#10;v2f8+4xXf44s1i27tvCz41j53c1F7K+8cdYjfJ6oQXXonYfSnu15+8nkn+Ud1zL9Vdceu6r4Xr3D&#10;68+3Ae9vkuNe44Wjs8Jq9O/s77/H3j7e18fqz43HuuX34+Fv5Fz5HXHR7ytf3PVo36foUT1GZKD0&#10;x70IP1kaY9bZe5a3U3RnnVVcO6XP69OnAa9vkuNW44GjQ2E1Hu7s+/5+/uUzpf6ceO9Z9u7t9eGn&#10;/EborzQoX5y9Ff/X13cdevez0+/3vb1k8vc5V8+Z/k7SXvVXaf2kPq9Xvwasv0nUqUYX1djhNB7u&#10;7P2t8oZvYPdnJGLfsscKfiM8zDSsepxx3zX6N+rTfcTFOeMIPxkaSAcZvk7WRDrNxJzc7fVu24DV&#10;d4i60uihGghO4+PO3t8rJ30DyJ+HaIx1f1H+Kd9RHkYdyhNnb+S97/8a2HUY0dPOQ78f4SdDo89I&#10;PWd4O1mT6rLK3sn9Xu+2DWi/SdSNRgfVQHAaH3f2/lap/A0g3382xrq/yDyU90gfTYvyw9lrfPf+&#10;u4Fdh7/Rfm87H/2+n4s85j4f9Zzn8GxlqtNKe2e3fN1bNaD5JlEPUg2UH8FJPdy5+zul2jeAfO/V&#10;MNYdRubbeY/08mjt/KD70b5P0EO6i8qBeGmYKE+ROi3b7h7p6Y1au34r7L+x95tJ1oD0e0TUPLkR&#10;/YaR+rhz9/dKxjfQvts33K37i+wE8V7NTzXPkf1otKr1hvh5MG+9kPwnZe/zVPLd+6r8XKmz6yW3&#10;Ae53irjlcvZ4hB/F9Lz3+f7+qPYNoN/xiTjrrqM72PmP9LPzgu5Hej5FC+kuMgvi58G89ULyn5J9&#10;lqWi95nPSmsVO/u6p/H7iOxj1Kbed76o2d3ejpu7v9O7+/c3jOc3wP1e34K37jS6F8R/lCfEC4KJ&#10;8nuSDtLbg4m8EE+RfiK13pJ9lyOyU0Rr5zd7H8lwMXEN7L6HCCc7D8/+7kI4VpgdN3d/pXPX728U&#10;j2+A+32+FW/ZbVZHuwxRvnY+0P0ov6fooL09uMgL8RXpJ1LrDdmRDNHfFHKGqO9MHJLjYnwbQM/f&#10;18UPO+XnBzV/omZ3e3NG3epO8+7f3y0W34DuK33XtEWfPUdWO72H8TnK06grfY/ye4oOp8foTDtv&#10;0X4i9U7PvvPf70f2imr1/io+ozkuzq8B9Lvwc/CbeebnN2L+NptD1+aMulVU++LubxbpN6D7Qt83&#10;Le1xNZfV0MrPsx5xUfrcvQi/J2lw+ovOtfMW7SdS7+TsO++z/chuOVozr9XWOHku1q4B9DuwU7Rn&#10;QjOscPaO/jGu9O76/X1i8Q14fben8lp02nNk9tD76J8jPPV6Fs8Rnk/R4PQZnWnnLdpPtN6p+Xe+&#10;Z/vR3XL0Zn4rrnEyXayuAe7569T8prk5Zng/d3b/WwUz33ftm797PL/XU7mt/yxk9kBl8fZFaXP3&#10;vL2exH9CdzuPJ/XN9Xpq9p3v1T63nyj8ym/V9ahevqwjOfuKfUly9DMRmXq9+/zN3xeW5x7xzZ6m&#10;Ydnvw5V9rfJ4+1rpSta9vZ7Ef0J/O48n9c31emr2ne/VPrefSPzKc+X1yH6+pKU582o9abI8s1GX&#10;1uedr/cbZ/fteJ3ZTveL+5ZdV+hvlSfC20qbux7h9RQNbncPPuOifGb4idQ8MTvlebcX2a1Ua5eh&#10;2r40552bN6A93zlr3uppebR+77zv7xbLL9n6rCy9vYnLsucqvYyZonyNutL3KL/VdU7qb+e1etca&#10;f6dl3/lF9jV9Rc0iOSphonp5u47FmVbrSJspK4/W9523+c3iff6W5+Tt9VT+N3fcskWdTdPT3qP8&#10;VtbRdJiRa+c3w1OkJpU/0geiRXlF9xCdKhg0UyVcle5O82F5hpWya3NlZtF6v/O83ysZZ215Rhn+&#10;T9C8HdudklWXdo7OZdJ0mZV65znLV4QulT1Cn6NBeeXscTSzsZxc1bDZ3Z2ib31uVXJb5MrOYpHh&#10;ixzZ54bqW54Nqvk13O3Y5sRvjzY9PiwWXdq5wZl2vnGm85AnZd95RffPO6V/jtF81XCn9h3h2+Os&#10;InwjGhbZEJ0MjEW20zkyerfWtDwDa29v4bsd25zk7bFWjzZu+Cy774DPeMbEabl3fpH9M05m7RLJ&#10;WBGzTvTNHa8zqtKmRb4qWVY+LDJW41hlfeO6Zfdv7Mci0+3YokWb/yzgOYsvX2/4FncZ3ny+VPZq&#10;uSmvba95bu+ze8Ocep9lOmHt1L6tfXuflbVfCZ9FRolu9oxF7iiO7K6y9S17zs5SVf92bHMyt0d9&#10;j2/ocJdB31JdhpOyS7zOZuqeBu5sluukNTzpu5ARZ1ShMW3OChk8PHB7GT1w5yn8yP21d6ob7t7X&#10;ukPzcnuk8KjmG3FUL9y9N/azy8TtaIff6Xnt73w9+2++qPyVckt8zmYqZdJ4mWU7dU3TwwmzkedS&#10;oQ9t3goZKnrQ9trmK2aL9tS6sLhHez9Fz6LbxnFKZg+frQOLu4e/6pwWvfUcmXl7H7PnTG/e2rO8&#10;bc1bm8PfPM3uFE+Pp3Cn7vX53vB86jnMfGecx8xH9Jo2d7TfU/S0vbb5U/J6+mxdWNw9fZ7MbdFt&#10;4zi5B6331oHFXevltHluZ32+1WyPyXhe+WrrGZ4iNFu+1T3CA6Kx8ves7642u8Odut/yvfl+0tlk&#10;nkOFnizyV8hRzYNFr42jWrZoP60Hi3u09xP0LHrtOU7I7OWx70H77OWxIi+3q1mGFccMG7m28tXW&#10;I71EarV8s3ukD0pr5q2tUXNf2WtdvP1e9Tyr9F6hH20XFTJU9KDttc1XzBbtqXVhcY/2foKeRa8j&#10;xwm5PTyOPWjePfxV5eT0tMqw4ljhI9dX3p71t15U5iq5KY9vPRdJLqqnN+9JutLMVO1Sk8lqVtuN&#10;lY+38Wh7bfNv60WSp3VhcZfov3nGotMZx5s7o7LNupCuUTpv2uP2s8q+4lnhI9dX3tp6pJcorZZt&#10;dY/ysdNZ+XvW7/W7AaqrL+z9bkP/dkpn+qR6Bm1XegfvZND22s+/syE8Vd+F9hlXfQdS25dk/h3N&#10;yVJI+lrNyBzUnlplRdd36WY8u5mo/Zm3fi3KR6ROn2/2HOllpTXz1dZWM19fb/3c+3//W3UwfiMr&#10;3AnrY5aMd21PGZ5P0NT22uZPyOrtsXVhcff2ms1v0ZGWI7uDTH1td/18Zg5r7T6X5nnna8a9m4na&#10;n3nr16J8ROv0GWfP0X5GvZmnfm3E3/efBvqe7vP6d8vp3fyceN6TtsM857WVtb22+dopY9y1Lizu&#10;MY7jVSy6seKIT19H0arDh+ctl1UnSB8zLWQuAjPzNq5F+IjWGDOO79F+Rr3Rz/g+4u/73wbGzu77&#10;u363/D3x+BXtNxXv+AxFba9t/oy0vi5bFxZ3X6fx7BadeHDEN1FD0brLGqnkLiz7QFys9JDZCMzK&#10;X1uP8BCt0bJR92hPvR7l69m7F9bArse7f+7vF+wL8EVpvx9fd+eya3tt85wG2sxzf9PV59I+v6EX&#10;bQcR82/oWZLBuluJhyozll1wMs10OfOe2Jm3fs1TO5O7zzh7zvT2aM889WvZ/k7R7zu7z+f+NhnP&#10;rsL3N3qSvFfIUc2DpMfZDCfXOM+ZrYodM2neq2ZEfGlyZ80iud6G8er6tJ6se+Dkn2lz5j2xM2/j&#10;mqd+FveYcfae5e3Rnfnp1zK9nabd93af3/F7pcI3aPEtVchRzYNFrw8Hes300NlsXO/98dK/Wz5n&#10;55TqW3aQwSXNfdpcVLfVe7HugZt3ps/l8MTP/I1rnvoZ3GO+1XuGt6a58tTWG+7eeQ20/u793N8t&#10;vBP3QVt8Pz7Ozma16PXhQK+VHjqfhVv59ljPyqjR9eghg1PTwSmzt9d/J2XZg/TsRw9SHq+50d/s&#10;3Us7i3eWcbZW1V+Wrzfozs75rp3z26XCN6j9XipkqOhB22ubR7M1/HhH5zNwo1fv94yMGk3vPqL5&#10;NV2cMBvd50ovs6uVJ+m6NMtMT8rlMTfzN6556GZyjvlW71keV3769Sxvb9PtO73P9X+zVPj+tN9J&#10;hQwVPWh7feY5F6XH4YnCUn699qKyWel49ZDFa9VLVZ6sXme6WR3NvEjXNBlmmho+j9mZx3HNQzeL&#10;c8y2es/y9+iuPLX1TG9v1G693nvt3ysVvj3tN1IhQ0UP2l6fee610uTyeONXPr3XvXNZ8nt3kcVv&#10;2VElrqw+Kd2Mfig/3D2N/5WWhtNjduWzrXtoZnK2XLt7lsedr2f/XvYNIL1fTN7vGfsT5zNqz5+v&#10;+I0Jba/PPPdaaXJ5PPErjxHrnrmsuSP6yNKw7iqTL6tDjm5kPxxfFNbC84zfgteaY+azX7PWy+Tr&#10;c1HPlT1menuzNvU93L1v/055vnvtN/DmPzuabNpen3nJNdOV8HjMzLxFrnlk8uCM7CRLy6O3SM6s&#10;3qS6Ud1I/Y1zFn5HzvZuwW3J0XxRd0u9bC4qZ7+X5bP3sHrO8vYF3VXndz3+90ql7017/pWyVPKi&#10;7fWZl14zbSmXxdzMT8aaRRZvjoxesjS9u7Tmz+rJSte6jxWf1u+Kl7u+8sHlicCvvPbrET6iNPpc&#10;q+coLzOdlad+fTZ31+wa6Lu+z/G/U57OK13ab6BSlkpetL1qv5NRP6ub0Uf2e1YPqG52P9H6aC/Z&#10;uOhevPQietR4t/RH+VjprGZWeMv1lXZbt9SqwNVyUfcsn5Sntpfl7Wu6re97j/29Uu07055/tTwV&#10;/Gg7bfOaLI2j3TVcmtmmX+WuyeI9W6WjDB/e3Wr4M/rw1NR0gcxKvSPcXAzi5eFEcVx9Dr6CB45f&#10;LbZ63ur+tP2fNo+cx8XY/J6p+G1oz7ZipmxP2k7bvCZH42h3DZd0tmlXukuzeM9V6ijDi3e/Uv6M&#10;LqI0pZ0gc9wMCKcEw/Wxw0s8cGay9TleLbDV8+78Pftvv6plRM7kYuS/Wap+z9ozrZor05e20zav&#10;zdB42l3Lx5lvmhXvnBwR2IodZXiK6BrVyMgfrYl2IcWheaT86BzqA8WhulLczoeUt+oclTfbM+Wt&#10;7WV79NRvGdvdU0vK3bzdu/z3SetOegYRc82j9B7h8TQNaZfjnDa3NR/Hz6hd6Z2TwxtbqZcKXrz7&#10;Rvgr9BDlAelDikEySLk5c4gPDoajLcHuvEg4K89Uz1vdn9fZUrm9NDW8lN+7h/2O0fTvPas9Q29/&#10;J/JrO23z2uyNp921fMh806p+R7JEYKr3FO0vonNKIzpvth7VhcUelc+CH+WgfHD3UE0NbudJw11x&#10;tnLeyt48z/LU3Dvfd3/+u8XzW7Lg1p6bhYe3cWg7bfPaXhpPf9dy7uZ7rcrPuxwR+5X7yfQW0f1K&#10;IzN3lvaqC8v1PpslL8rV62ufUU0tbudTy19pvnrW6v6sz3KX99nvr4bv17Kfm6d7n/82ab1knxOq&#10;3/xK76jOl3DSLsc5i848OClfo17ldyqH917lXip48+5/xl8hd4aHWRdvW7PsNaqbnecoH1E61fNS&#10;/qI6itTh5G3YSH8Srebz3n//1pR0GT2jPbNovyfoaTtt8xZZG1e7W3CuOJrGKfdVjoj1UzrK8hlx&#10;Br1GVs4Kun0Pb3626jqyo53nSC8RWpXzUt4iuonWeHteKt/b96K/JQs97ZlYeHgbh7bTNm/RS+Nq&#10;dwvOFUfTOOW+yuG9fko/2T69z6HxZ+esoN+6ePPdqufojna+o/146u2yPvuZ18xfph8v7VnOcc1L&#10;O5p3zPXm9+huLfW052Lp5S1c2k7bvEUfjavdLThnHI3/tPssi+faaf1k+vU8h547M2MV7b6PNz9b&#10;9B3dz85ztB9vvV3eZz/7quDBs4MTzsAyP5L3dIxlXxlc2v4zPFfX1Hba5i1yNq7+bsE7cvT8Jz2P&#10;ObzfT+qmgtd7HvS/F2l5Rt5dV+C36CsjB+U7w4+3JpW37Xl7+DJ/65i6v7kfKvdpe5XOqXUn8dRm&#10;pXeJ5ttnpF2OcxY9jZzPu8c10zlhzaMLivOETqp5pPrU7FXLme1H0+VJs5qes3JSnrM8eetSmZ+9&#10;e/k1sOv+C/0jHVTG+H0dMuZZVxym2TxnjaP1FSynPwpr0deM34K355hpnLTWZ/F8PqmTSl69zqRS&#10;xipevLquxKvpOjPHynemJ0/tVd5+3VP/y9x9x6vnL/Szyl55veq5zDrjeJ3Nc9Y4Wl/BcvqjsBZ9&#10;zfgteHuOmcZJa30Wz+eTOqnm1fpcquWr4se656p8kr6rZOm9V/Hk5aPPunr20v4y76rrcf3tHY15&#10;q76fcA6z7ji+Z/OcNY7WV7Cc/iisRV8zfgvenmOmIVnrOZ9nCYd0ZtS2fpf6unM//76G1ZncTn86&#10;nXVh1XNlnlnu1VrlHF/wtjqXtv6FDqIztm5392hfkXq77Jn7kT1YaFFdIfzUPLqH6HwNg3a3w1n0&#10;ttKw4H44Vvzc9ZkfLocGP9O3XNN4u7P//m5tdR63z/tb5fmWkO/A6pu7PLoGdmelY7/TfQO7rsf9&#10;fvZNz2POzPfTe6W6Q7JR8+geovM1DNrdDmfR20rDgvvhWPFz1ldeOBxa7MqD1brW3523+Xdpb4/0&#10;75TWj9V3X52n5e3v1T1/1V9/RrPnr/ZinXvWLbVmrV+Bj8obtVehBysPu852Ort5ZH+n8cV9pDcE&#10;Y9HdSseC++FY8XPWV144HBbYlQ+LdQt/l0P/e+V2iP1WeXq6122gWgPUn99qXk/0Q/W72jsx587z&#10;KmvE+s7baftIZ7tMCMcOs9P44v6uM3Rf2x2lo+V+5il+dI/ygXJY4Sgv2j0rjxqelkHDUWG25eDe&#10;K3g/yQO334u/DXg3sPvz463/dv5dv7P9N3Yyy+m59sYOWyZOb22mv3PmKWzPeZ//NUD1xdnT9klp&#10;eXJTuv3ezkOPjXje+dHsR/ifaVCeZ/gT1qhM1N4J2Sp5pLq8e7eBrAZ2f0ayfJ2uu+t1tX967tH/&#10;KqfX+qj/tnev3ri8b+vVIg+3wxVe62XF+6xrLooX3UP0US4rHOJJirHyiPCgHhGuihg034irmKW6&#10;p7HD+34byG4A+TOT7fE0faTTFea0rDu/q5zW6zsfb9i37kzL94ZOLTNo+2zzGk+NY3X35F5pPuuc&#10;i+Lx2ON442A9vK44q/pa+ZWsczI2rETnzvD+vLau7/024N3A7s+mt/7b+Hd97vbf1Mcuq3b/TV3N&#10;smj78Zyf+f3ymlXXmg53HqTcO15qn6tJcXntcT0ieC+vPS/iY8T085bP3jojP/Jume9LXEi3F3Mb&#10;yGhg9+cww9Opmrsud/un5p753mXV7M/03rKm6SV69i2da3NY9a7xsfMg5d7xUvtcTYrLa4/rEcF7&#10;eW28iIcVpnFY3bN1ovSt+lrxrHLM1lccVuszzbt2G6jQwO4br+Cxuoddh8h+9YyoPySrBIPqn4iT&#10;9FFh5sSurT1bnYPUF6LvyT3Tl+jNeLzXJD53M56ed9q7fWtvUXo7nXHfOqcn3+id8+7hi6N/sbeB&#10;6AZ233y0n5P0dt2h+ydlpryieTk4Su/kPU4HJ2BPPgupd6tz8dKX8j5zkmxSPYmWdkbqdTWn9bOb&#10;X+mi6zt+7j6iy+Wc4RGdhpnNV15rvjV3y3waH3f2NuDdAPqte/s4kZ/T3Q57Yv7R8y4jd3/kf8s7&#10;t4cT8W85KyqH1blQGqu9nfZqDl3f8Y/7KO8MN3JFvc+8SNc8PUs99XPW/npu6lmrS3GPe1qtyPnR&#10;u/bdyrvWx52/DXg2gH7nnh5O5EZ663Ot8D3m5OdVPsn6yT1Q3iVdvGGG6uTUPatz4eZHdLmcPR7h&#10;HzH9PPd55Ip65/qk8B6eKT3unrU/jr5WG9XS6kTOo5kkOE0Oid6duQ1ENcD5tqM8VddBO+tzrGZ6&#10;zMnPq3zc9ZM7WHnndvBW/KqfE9etzoibHdHlcvZ4hL/H9LOS554r8lnidTXj4XulJVm39sf1oNXf&#10;6Wn5o+d3eSz2JZksdC/HbcCzAe537enlBG60rz4LNdPjTnymsnH2Tsy+88zJ/yXsrrfq+1ZnxcmJ&#10;anI4Ryyq8eAsLo6eNdbC/8NR1VfLV8GfxkPLsbpruDNmVzks16W5LD1crtuARwPcb9vDwwmcaE9j&#10;FmpuxJ72TmVD907LjPhFs38dh3RZDWN1ZpxciCaHb4ZFNBpmNs9da1xZd67fGd7a+0xDs1bFn9QH&#10;lV3KmTlH5bHck2S01L9ctwGvBjjftpeH6rxoR7Mcq9kZ9qS1VS50/aSsqFc0+8X99///f2m02wo4&#10;q3NDs6B6KN8Kh+o8OKuLo2mNtchg6cnCz8hh6e/h0lxSLytNKV/m3CqL9bo0o7WPy3cb8GiA8317&#10;6FfmRLtZZVjNr/CnrK9yIeunZOT4RHJfzM9vlFUXnM6jsSvP3HXEN4cT4aMwqBbFwd1DNT1wXK8z&#10;vKWvGb92zdLfw6W9JH5WmhKu7JlVFut1aU5rH5fvNuDVAPcb9/JRjRftZeWbml/NnLBO5aL2Tsgm&#10;8Uhlvnv73yh9R5L+I2Z6j5rnnVcO945rtx+p1Xvh6Fpjex/SZytPUv3dnJW/xrPTQ/YbF3qfcaKz&#10;UtyjKZ2l5mZZPNYoD9Seh5fLeRvwaoD6lmd7Xj6q8M4yr9ZWnlf4Z/3ki8pF7Z2ceeWdynv3eL9T&#10;Zn2teo9en3mTrFG+uXwUF7LH0UP4UAxH1xqLeqRwFp4ofu2ehb+eQ+vnme/50OdRF53j4rx1Rn7P&#10;d272B3+v20BWA+175eq3OfTO5a+IR7OucFSm1cyzfvJF5VrtnZyX8r7Ke9f1v1P6DqkziNjrvWie&#10;Ka8cXooH3UP1UD4Uh+p64FCPFM7CF8Wv3bPw13No/bT5nhN5bnPtjsxwMY27v3M5dvieO+J552fc&#10;j/B0NW4DfQPjN9jeewz13PCcO8VXfY+Tc4XdZVzNPesnXlSe1d6JORHPq7x33fZ3SusTORMvTPOg&#10;uVPeuLwUF7qHaqJ8KA7V9cChHimchS+KX7tn4a/n0Ppp8z0n8tzm2h2Z4WAa73jncCDYkd/7HfHU&#10;Y7z9SPmbR+n8navVQDtP5I44R3h6DMJZEdNnkD4juShuZL4ihso026uYQetplvOu+fxG6XvVnpt0&#10;vvcgfaa0OZwUD2cP1eRwIlhU1wOH+NthtL52/Np9rb9xXuunnx+5d++aWYq75x2fqTnJ3sgf8c7x&#10;GeFnpsHxaImdeblrvg1Iz2/nisu746u2z823wqO5tPOoThRulWe1HuUrSmeV8677/1YZOz7pzCmv&#10;Yy7qneLh7FEa/R6Hc4ftebOedx53+1rfO37tvtbfOK/108+P3Lt3zeyKu+ecPa/mpOszDe81jldv&#10;LzN+jj9P7MzbXbNtQHt+Ozdc/h1flX1uLgqPZrLgQLUicFSe2V6Ep0iNWca7Fv87Zezc8xsYtSTv&#10;lD8OH8XD2UM0OXwoFtH1xKA+VziNtxWn5brG32zW0tvDNdNYrfXaKwx3veecPXP5dviZhvfaztO4&#10;7+1n5B/1K7yPHu+7vgGLc0VccHQQvmwMJ88Oy82y4uPyVMCvsszWK/i19DDLeNfyf6f0Z2B53o2r&#10;55c+N67ZHeWczUrXEE0pNzWH6KKYRwfFNhzlDdlrPJI7wq/FSHxRM1o/s3lKb9xr8+O69L3xre5S&#10;3tXcSsdzfeVlte7pZca98lFlfeb5rvEasDxLRJmjh/BlYTg5ECw3x4qTy1MBv8oyW6/g19LDLONd&#10;q/VbpZ1HtXOn/DTPuzvFwd3baT371heiycE8/jj4htXkahySu0YXnZX4omZQXQ6O0vPcQzxa6yOa&#10;lhiJf0t9DpfEa+QMJ8vF/jRgfUY/zPsnVHvPFItAfXNwkgQUv4Qvc4bK0u9levTQ7rPd55q/T8Zz&#10;sfoORl7JO+UF4aPmJXs7TQnnbmanyd1vetK5Ns+5c7V6PEdHiu31LJ6lPnZzFt64HDtPzz6Xc4dH&#10;NC0xOz+zfUt9KdfMV6U1aa4vznmcG6dHRJ/D541F/HIxUs+UjpQza47K0u9l+fPQ7XPd5zN+p4zn&#10;pPkuRi7JO6WP8FHzkr2dpoRzN7PT5O43Pelcm+fcuVo9nqMjxfZ6Fs9SH7s5C28cjp2fts/hRLCN&#10;N+qOeBoxUd4QndFbtXckw9cxHmfG6RTR5/B5YhGvEozG80pPw5kxu8oxrmd489Ics933M3+vPOcm&#10;ubTnvdPc8e/mJfsVNXeexv0n97iGvks6y9Dj+kTzoziuPopH9S1wqKcHZ6HXODi6Ftimy71baFtz&#10;cDNE463zvoXP8xy4He28cPk88DuPkn2tT0pTyx05T+Xo9yI9eWr1me7zub9R+rPjfC/9nPQZ0aO4&#10;kXkuhtJ79jyunSZ3v3nkzmnySbQ0ei0jepf6W82huhLcStN6nePNUpuja4GVerfQ9uKQZoqY88p8&#10;Mq9375xudl44XB7YnT/pvoXXlbYFdxTHKsO4HuXHU2fMdN/f8VulnSPy7TSs5q7RQWYlmF0eCedu&#10;ZqfJ3e/1NLM9z+6Zq9PwO16r/aZndbfyNeOx8kjxzHRXaxSPZG+l47Eu8ddmPPxYczavFe/WWU/l&#10;izobTj8rTxwOL+zKm2bdyivlwUrDm4fK0O95+/Dm77Pc53f9RhnPc/UtjTjp+4q/X59x9/vWzzO9&#10;fi1ar9dGn3uP6EyP6+fR536e84zya3EcTwhW62c3j3iQYnba475UZzU38nu+rzyg657erLnRTJE4&#10;64wn8kX1Lelm9CbhsJwZ/Vi8W/p7uFaerHW8+Fb+x3Uv/SjeMc99f/fvled8+8vyvHte6rnXpHAW&#10;e73W7NlCY+SY6UjXRu7nncs149itcTUafsdrsd+0LO8WvigOS68jF6W72hs5NO8rDY91jc9n9sRL&#10;m9lj/sQerTx79LnilHh+uKpcq1yadetslBdrLQ8+yn+/56Edydlnqfbc91DN2/Xz9zddf16756e/&#10;iIs6Jw99Sk+yN/PI5Zlx7Na4Gg2/47XYb1pWdwtPOw4rrzOenfZsf8YjXZvxe6xJ/fVzHr4iOPsM&#10;VZ4jclfUiOy/Yn7Uk0dPqDYHt/PJ4crC7jI8+ydfSL5oDNVntJer9/f3CNUJdXZZe9F+KT3J3qw3&#10;K54Zd1uTaDwzEZfU22ruRM99Fon/fl77LNGXzGh9PvNvuCx6sOJ4Q5/cDFbdoTxcf1XwaD4U55Vr&#10;p7/TbfM7nOd+80DdPfW9ualcGXu7vB6eek0P/i9x9l1Weab69/JIaXL3Vh6teKz4m58Vn+V607K6&#10;W3pbcVl5nfGsNFfrMw7N2krHcl3jr81a+qnA1XJl3yt0EeUhq+uofJY6ll1Z+ppxIV7HudnMiIl6&#10;n3kZ16K8eOiMWTLfkXzW/ihNa60v8FF9Zu1RvXt5ojS5eyuPXJ4Hz7kk/FwNjp8eK/W2muu5vZ5X&#10;2hbrXM8Wmj0HV1+C7/WkzxLdU2aknVjNndKT1qdVX1were+MeW5GCu/tn9Lm7nl7nfGjHmezJ6yh&#10;+bxxaFfWPrJ0rXNU4UP7jMRR3Xj5oDS5e5RHS66ZDpf/wUdcEl/UTITnR4PyoNnj+tdozWa5+hL8&#10;TJe7JtE9cYbbiyX+xL44ni274nJxfFbAcvOt8FFZVvrc9Si/vQ7qsZ855RnNFoFDO7P2gur2OGsP&#10;b+Lre6ryTPXr5ZHS5O5RHi25Zjpc/gcfcUl8UTMRnh8NyoNmj+tfozXOcrWl+FFX8i7VPnlO0pN2&#10;5uS+dt613Wjmd96q7Wuyttn/Y+fqlqzHcdu8/0tvyvlK1Wo1JREkqB+bvrFNggAI+Uy2J9ms3Klo&#10;eu8rPRctxHOZueWO7BaJRfJi+0C0Z1i2txv5Zhnt6I9yjPIz0kR7M48I34yr7SPcBdtyRLwXLdY9&#10;wqPEyfLb8khao1o773kf6bB6Hn/1LMvPbTx1Bqueb8tI63dVfj0drc9TcL09NPUdO2h8aTAne9/h&#10;zaOpyXsFBtmB7QfR1mDZ/m7j02S0GjPKMMrLSBPtzTwifDOuto9wF2zLEfFetFj3CI8SJ8tvyyNp&#10;jWrtvOd9pMPqefzVsyw/N/LUOax6vjGnmedV2Y10Zh5P6o/2GPV27TDyhPR2+D/dnyUTZKdILOqd&#10;6QXVRvBMn7dxITmtwI7yi9IfaaK9mUc2X62Hcj/4FZfF12hmheeiMfJh6RVe5G7R6c0gulZsTxut&#10;W/Utc5I3Cw9rRvKzqsbaYTfPqrxmOrtzQPRnu0h9hD8CK3lCaxG+Zpw3eJzt0PbRnaLwra/ZO9PH&#10;TMvbZ3q9icubG3t+lB1bq/CNNNFe4ezd2Xy1Dsr94FdcFl+jmRWei8bIh6VXeJG7Rac3g+hasT1t&#10;tG7VR+dQXy0e1ZPwLefud8njbbXdGRb9N+d2wm4lZ899xx6o3x0eEU10n0j8Tt+INhMbmedJ3MzM&#10;PFyjTDy8vdmRnqXX06nrCG89N3tGeAt2xsnoFy3WneFJy8HyXHi0ujWuzDLuNW/EM8Nj4YjwJ3EW&#10;vej7Tm3LbpLfm2qWnaNm3pjbSTt5z23HLqjnHR4RTXSfKDzi+cGyfaD6TDx7l5P5mLlZuEbZWPhm&#10;MyM9S2+m9/QRXg1fwSC8BVtmo+5Fh3mP8irxMn0/XJaL6cGij8zc5LXsxfT8Nq6S0Y33k87itvw0&#10;2Z20k8bvCLNjl5EfqbfDI6Iped5RQzw/WLZHVD8Cz97pZL6I/DScvUw0sxZMT89a13pA+LWcDw7h&#10;fbDRF+pHg4/2XPNr/GgxNa/2WcuN4LTaFhziY4a16FtmZj6+3rdkesLMSed2Qh5WD1KOVq7IOcmn&#10;thbpq8et9Vbjely767XHnc+WHNh+LR6iZ9g7nsgXnWHL38ugxbHee3rWutYXwq/lfHAI74ONvlA/&#10;Gny055pf40eLqXm1z1puBKfVRnGIhxkW1fbgZ16yH//PCc/59WZPO7eez1vqT56nX9Yz37UX6neX&#10;z5kuukcUfuZT6jO9SPwn1Zi7nsq1Ku/e/lH6PT1rXesT4ddyPjiE98FGXqgXLT7Sc8ut9aTBtdya&#10;dw0vitHoWjCojxHeou+ZGXnJXuw/JzznNpo97dxGXrPHS8By7jx1jOkmr6PNLHuwZ0b+Rr1TfIw8&#10;RvTYe5/KF5Hdw9nbd7Vez8esjviccdV9LW89o3nW8lpwGn0LxuLFOmPx15uxeOhxeeoWH5oZj6d2&#10;VqPHxLT6+f7fn38WM/NexbXiHOtdZno1Np9jEpidQduPcaFnbf3M3vXM65Azzyv61m2Z3qweds8x&#10;MziZi5lzb0+mRs3V07PWa+7ZM6Ix4yp9hPPBRl6oFw0+0q/ErfGkxUj8s5qWW4ub6Xn6Wg8anMeH&#10;ZVbjKTGx/7ywnNtsJvrMJP2RpoTPGj+B0RnUPb4yzlj70T7jKrETWt9ROM92TE8eH7tnmTmczsXI&#10;urcjg1vi6OlZ65JGr4Zo9DjaOsL5YCMv1IsGH+lX4tZ40mAkbk1Nw41gNJoWDOJBg7V48M5ofH0d&#10;48149XzUeY32GGmO5rLHT+CGsxh5HPX4adkYRx5X9WzO/00xPXp8nDLLzON0Lk/mo908vL3ZkZ6l&#10;19OR6ii/xNHWIjhbDe076kWD12qzcBpPGozVj4YbwVh9zOYQDxrsTC+ir/GVmNh/v8E+14jz0ngc&#10;6WrmE8NLQDoLHrufSfKnqfmVOQwar5EY7xZMb14vJ80zc7mFC8l/tBPCo8WO9NCeVrPGIRr13Og5&#10;gnOk1+shPrTYnlZUXetrhrP6m/GifauP0RzqYYYfaUX3Zt6y/++/xxJ9Dix+9nlpfY10tRyJ+0YC&#10;o29l1jshoZnH6L43A6Y/r5cT55n53MKlOYfRLpp5FDPSQ3uo9oNHNLT8EZxa7RqH+NBia/4Vz1pf&#10;M5zV64wX7Vt9jOZQDzP8SGtFb+Yv+/f871aYZ4V+eyNtlCvx705g9K3MejuTmXmL7nt3Z/vz+jl9&#10;np3XDXzSmcx8SzPe2kwT6Vu8IPwPVnMhnBo+KwbxocVavVjntL5muN36xZ/Vx2iucLPuI60VPdYe&#10;b+dZcRZeDeYZoF5G2ihX4t+dwOhb0fR2paPxNsIU3yPMqFfmrfcRt6Vn9XHrnCWjL8xEnCczN6s/&#10;xINGg82n0WwxiAcE2+pEvyPeRlirzxEn2rN6mM2hPmb4mV50f+Yv+9/7vwOzfnOjb8XKmXPvS2D0&#10;nWh6OxLR+Jphiu8Zrtcv89Z7j9dat/q4fc6a15vn2GfKzMrqDfGg0UD4HmzEhXrQ4iO89ji1njS4&#10;nsasruFGMDM9tI9oa7Gohwi81uvXcRHZszkZZ2T1NNK2cubc+xIYfSdIb2UyiC8JW3uV+ppazWF5&#10;1mggGIuHN80gWX0FyzpfZl5WT6gHjQ7CqeFDMYi+Fot68OK1vmY4j48ZN9r3eJFmUX0NXtJZXdP4&#10;TEzMv+dgn7X3nLx+evpe3px/VwK97wStr0gF9STha59Sf1ar563PMw2kb/Xwxjkkt69hrefNzMnq&#10;4ZlDfGh02HwazRaDeNBgW/7od40nDcbqU8ONYqxeenOo/gzf09lRn3nNfv6tovkue9+JZjYx30mg&#10;951Y6tGpWTzVM7W/uo481xzWZ0RvhrV6eOvcLK+v9i3nzc7K4qHMoF7KXO+O8PU4vHXEgwbr9YPO&#10;azxpMKhuwWu4EUzhZd0RbS2W5Y3Fo/X9RRwr42ge79l4/fX0vbw5/64Eet+JtR6ZjtXTM9deFq6W&#10;w/pu0e7NWD18Ya6X2RfrlvNm52TxUGZQL2Wud0f4ehzeOuJBg/X6Qec1njQYVLfgNdwIpvCy7oi2&#10;BsvyxeTR+P4qhplzNJfnjLzeetpe3px/XwK9b8Vaj0jI6qXMtZ5KHbm3HNZ3RHOGtXr42twsx7f3&#10;LefNzsTiocxYvJTZ3l3L2Zv31rX6WpzXDzqv9TXDoboFP+NF+4WXdUf1Z3iWLzbPzPcX++yMo/k8&#10;Z8T29njJKxPoJeD5VqXZno61LmkgtVYXmS3YlsP6XvgYd6uHr84xMr+VAz1z9p6ofo23eKnnpWct&#10;pzTLqmk9aHAsT1oejScNRqvX4jTcCKbl97wjulqsx0/0rHaHL+Cis47g95xLhJ/kzAR6CXi+1d5s&#10;Twut9/i1dUlPO1twEoelVvhYd4uHnMH+u9qss9rNg5472y+qX+MtXup56VnLKc0yalp9LY7hCeHQ&#10;+prhEM0aO+NF+zW39xnVnuG9flbMz3Z4e39FxlEa1rOJ8pO8mcAoAev3Opob6Wl7I35NT9LRzNUY&#10;icNSqzkZzxYPOfM7AcY53MDxe+v5G3OnudoYYfUyYkU4RzzWHqKvwVp9WOc0njSY3frFo9WHNFc4&#10;WXdJ48Qaa99beE48A6snS+ZWrZzLBDwJWL5VzYzH0zOr0ehheto9vFTvcVjqEr+nZvGQM3ICnnO4&#10;ZVbeXK4yd5IVsKrFz0gB4RvxWHuIvgZr9WGd03jSYHbrF49WH9Jc4WTdJY1Ta6ydT+U5NXevL0ve&#10;Xs2czwQsCVi+VWRmh6eeZrRvhq7GY08n6/YENLnfikFSYe6I6PawFj89rlLXchY8667VRXAsb1oe&#10;xNsIq9VrcSNOS6/l97xb9EczHi87Zke73NLbkdtOTcu57PSb2t9NwPKtojNIuii3hO/pSdhercdh&#10;qfc0rHWLh5yZJ2A9jxvm5tv/QzB30WrOcBZPI04t34jD0tPqIjiLD88M4m2EtXoYcaI9qwdpDtWe&#10;4SWNW2qz3Xb3b8lxhU/LWazwlRqZgJSA5XtFZyTdtoZySviWs36X8FKtnmE8SxqeGsNTcvxNwHMm&#10;p8/+3VauMPeQFfCqxdNIRcs34rD0tLoIzuLDM4N4G2GtHkacaM/qQZpDtWd4SeOm2my/Ff2b8trp&#10;FT2LnV5T+9sJoN+qB99L2sNZz/b4n3qNGz2POCy9kZalZ/GQM+MELOdw08x4+58uc6cfVt+T1VNP&#10;VcvXm7fWtbpanNWHZ07rbYazepjxIn2rB2kO0dVgJY3ba8/ez6XZf4S5PYfT/I+y7vVO2yH9fCeB&#10;3jd5W310YppdRvPWnkZXi7F6yLl+Atrsb8f1E/jpsHf8YfY9WXyNFDV8o3lLT6OJYiw+PDOovx7e&#10;6qHHZ6lbPUhzFv3RjKTx5lrJ4s07nrpbyR65n7pL+np/Ash3eip2dkoa3zMOS1+jq8VY9HNGTkCb&#10;+Vtwcgq/q+xdf7Pb3yy+RmpavhEH2tNqIjjUgxePeBthrT5GnGjP6qGdQ3Vn+JY/3zOB6ARm32Tb&#10;j/aT/JnAKIH2e7ztfbTb09PsM+Ow9DW6WoxFP2d+EtDm/FbcTxLyE3NvWcFWtfrqqWn5evPWulZX&#10;i7P6sM5pfc1wu/Uff6xrtivaZ/lKnkxAm0B+o9qkEndCAuj3ehp+luHM72ze0p9pon2Lh5zR/Z2K&#10;nsWN+Nm3wNxppoX0rb56Glq+3ry1rtXV4qw+LHNaTxqcRf+Z0XBrMVYP7ZxWT4NrufM9E1iVgOb7&#10;LJhVnlKHk0A5t96do7KWpbfL6XVNSrMdNBwoZqaJ9lH9L+PRbL+CH30TzAxGOmjP46unpeXszVvq&#10;Wk0tzuLBOqP1NMNZ9Z+5GTfS9/gos4ieBlt4854JrE5A830WzGpvqWdLoJyX5m5T2Del2elEjCax&#10;mW8NB4qZaaJ9VP9LeDTLL+Ol74Kdh6ThqVn99TS1fL15tK7VQ3CoBw8e8TXDWn3MeJG+1UM9h+jN&#10;sDVvPmcCOxKYfaOlr/H2YPPak0A5J/S+x61dFd3vBLxmW41PDQ+C0WgiGET7K1gkv8T+9///blr6&#10;NtjZSBqemsefpKvlk2YtNa0egrP4sM4gvmbYmz0U77Md0X7hzXsmsCsB5JudeXy48lqfAHKGI+x6&#10;5zbF0Q6n9bQbanxrubQ4jSaC0eq+GYfkldh/f5tIOUjfiISz1iR+b43pBeHa5Xvm0esLmZ950fYR&#10;zRar1dDgWm70XaOBYFD9xGcC7ATye2UnupYPOT8Ndq17m5pmj1Mw2g21frV8GpxWU4vTaL4No80m&#10;cf2/S6RspO9EwllrEr+3ZvXyzLUXwtXOWt4RPS3W4sM6o/U0w+3WL/6sPspc4WHcC2feM4HdCWi/&#10;590+U/9vAtqzQ3B/Vc6rIPvswqKpaXyinCO8Rg/BjLTe0kPySCz290mdV/u91D3Gc8vPerd6k/S1&#10;XNIsWtNqITjUgweP+BphrR5GnJae1UeZs2j2Zgpn3jOB3Qn0vlGpvttr6v8kIJ0Po/ajcPYTY9dI&#10;DjQ9rReUt4fX6mlxPZ031LUZJM7+90mdXfvN1D3Gc8vPevd4az1oudo5y7tWC8FZfFhnEF8j7G79&#10;4s3q45krHKy7x0vOZgLsBLTfNVs3+ewJaM/MgrO7Wjtp2W3VjCUJrTcLdz2j1UFwNf/tz8jeieX8&#10;fVLn2H4/dY/x3PKz3r3eah9arnrG+qzV0uKsPqxzWl8z3G794s/q45krHKy7x8ttsyWz23x/zW85&#10;p9n9a7mcuO/sjBj9E/duPTH2jOBofWrfES9aTgmH6Gixks4tNe2OieP/XSJl2n43EsZTa/lZ7x5P&#10;ZbZ4Ke+ze8F77jMNtO/xgs6i3kZ4VLvGj3jRXs2LPqNaMzyqfyu+zeHWPb7guz2r3vsXsjh9x97Z&#10;MOunZ1D8MXdmcRVv6B3VR/kLHtXR4Av3TXfNXolZ8/dJnXP7DdU9xnPLz3xn+dPyMLxrtbQ4hict&#10;h9aTBqfVlHAafi1G4tfWtBoanFbzDbg2jzfs9OYd2vOS3t+8/w27SWcSVbshj8dj1P5WXk9uqKZF&#10;C9XQ4C0+Vs5odkjM2r9LtOfPPhetrgXH9qrhs/isZzQaCKbmjn5GfM2wHq8zbqT/Bh+eHXbMSuez&#10;w0dq6hKQzqut6ZgSFZVAex6R71E7RPBG5oBye/ZDtQoe0SwzrDuivQrL2i15uH+/WM6ffQYWD9oZ&#10;tlcNn9abhNPwoxhJJ6qGehvhPR5HvEjvBA+P369d0hl9LYPb9pXOrK3dttOb/LZnEf1+U3bRWWj4&#10;vXlpNHoYrXZv3lrX6q7AWXfIOe7fJHWe3nOvuRjPXj+zeYZHhGPmZ9RHdLTYkR67p/WkwVm9abgR&#10;zAk+rB5uneudz637fMF378zq+hdyOHXH+hxWPJ+aQ8/XikxGGj1fSH3Er+2N9LQcWtxIa1VP6zVx&#10;cX+TlGzZZ154WXe2v5aP5VPL0+oj71oNBIfoe7GIrxnW6mXGi/StHp45RGeG9fi4bXaUxW27fM3v&#10;6OyeXl77EpidDbu/b1O7MjsDhM/u+vckojnC/mbl/s+zottqrHwvHvIe/zfIKOPIMx/pWnqRXmtu&#10;izfLTK2JPlv0ZjOoBw9+5gXpW30gGjOs1cMzN+NG+h4ft82Ocrltl6/5HZ1d6X0tk1P2LfmP7iOv&#10;ozmpN+I6uSftEl1j5sH2WryxeR++FVeE7+T0/31z49mv8PxorPy+rDtFeLR6QefY3lH9gmf6KJyW&#10;+yk+LN53zoxy2+krtecJjM6u9OYsiYhIoOQv3RE9ab5XQ3hPwfZ2iawzd4/0yeZm7c32lXz+v0VK&#10;hqwztvAUD6y7xYN1huV5xnOSP6sXdG6WCdpH9Qse1RnhC6flPuJFexb9W2dG2dy601d8j86u9L6S&#10;xWl7lvylO+pV4pBqKO9JeGmfiBp75wiPkZzW/SM9JbfvbxXrmbLn2OfI9jfiY3vv8Y08jHo9Pk99&#10;pMfseTxKs1ZvEpe1ZvXwzFk12zmPhxtn2/3b9xt3+pLn9ryk9y/lccqu0jmUmsVjmR3dLbwnzYx2&#10;Y/Ui9mV5W8Ez23+Fh9Sw/20yO7+dffa5rt6F7V/is+wk8TBqFi+WGYbXmsPi4ZmpObzPVg9MHx4P&#10;N87OzuzGnb7keXZ+pf+lTE7YteQu3S3+JJ62ZuE9babdifketSvT4yquOotVmqnzzr9RyrfEPt/C&#10;u+rO9i/xWXaReLw1iw/rjNdrO3+CD6uHZ67dx/Lu0b91dpbTrXt9yffsDJ9+XmsTGJ2JxcmIr/Qs&#10;vCfOlH2Y9+g9mV6Ty/6f6d+QXfS3GsXPzD7K44yXuYPENdOX+hKPtybpRNS8PqV5q0+Jy1qzenjm&#10;rJr1nEf/xtl699Hzjbt9zfPo/J5eXmsTGJ0H6mTEVfdQ3pPx9V6M5+hdGR6T45t/o0R/m6v4md/v&#10;Ks+tDnMHiavV07xLPN6aRpeB8fqU5q2+JC5rzerhmbNq1nMe/Rtn691Hzzfu9jXPo/Mrva9lsnvf&#10;knt7R3y1s6N3hPcW7GhfbW/Vrlo/ifvm3yT1ua/6Jlfp1Lsxnlf5lnQY/nsckt6s1uPy1GearL7H&#10;Y2/W4q3HZa1bPJQZq2Y9V7i+cq93Hz1/JY/b9xyd4dPLa20Co/OYORnN9nozzlv7vX019ZU7a/wk&#10;5pt/p6z8Dndosb/rHTsUTfYuNV/RQO71POsZ0bdiWV5rnhO8WD08c/UunmePh9tmkZxu2+2rfjVn&#10;+tVsduw9Oo+Rn9HcqDfivL032rvt7dy19ZLv3/zbpJz7zm9xpXbZl3Vf6V3SYu3R8khas1rLwXif&#10;aTL6DJ8th9VXy+N93+nDqn3rHHpWt+75Nd+zc709j95+J+7V81rqredSt9xbrje+a3I5YW+Nz8S8&#10;92+YE77BmYfy/c1w2n7hY9y1mpE4xh49DtR3j8dTRz1Y8B5/vVmLj2emx2et7/Rh1b51Dj2jW/f8&#10;mm/Nud6ayWi3U3caeWb2Tt3/i76Y55pcd/1Nc/r33vuevL57vJa61wtj3uJbO4P60/IiONSDBY/4&#10;0WItPp4ZLb8GZ/XA8uHRv21Wcx4t5rYdv+y3Pbv2/cZs2h2k91P3kryya6fu/lVf7PNNvjv+Zjn9&#10;ex99Rx7vI1605/HBnEV9a/GoRy0vgkM9WPCIHy3W4uOZ0fJrcFYPLB+SfvEt9W6ulb3Q+807f8m7&#10;5lxvykOzz4M59dL69+BO3f2rvjxnmbN3/F3SntMN33rruX237tDyeN6tHiLmPHv0ZlGfPR5PHfVg&#10;wXv89WYtPp6ZHp+lfpIHyb/V32lz0m7a2mm7pB85Ac15ypPnVTW7FMx57n8cFY8R9x+VfDopgYiz&#10;Ts5z/4456dsbeZl9Q6PZXm/GifR7GrvqiHcNFt1Dw4liUA8oHvWjxaM+Cl7Lr8EVTvSu4WZhUG8n&#10;4j1ZnLhPepIT0JyzPHlOVbNDjTnH+V8ntU/281+1rJyQAPuck+/cv1Oes7ntmn1P2n1mPEhfq7kS&#10;h/jXYFHvGk4Ug3pA8agfLR71UfBafg2ucKJ3DTcLg3o7Ee/J4sR90pOcgOac5clzqpodasw5zv86&#10;qX0yn/8qZeWkBJhnnVz5twr729Z+UyNdLYcGN9LZ2dN412LQPbS8CA71gOIRLwgW9VHwiMYMWzjR&#10;+4yX2Ue9nYb3ZnHaPulnnIDmvMcM+7oa7xJmn+O5suTXU5srJuKEBDxnnLNn/31Sn88J35rFQ73D&#10;7Fnin82gfUnjhBq6Rw+P7tLjsdZRfQve6m02d4IXi4dnZrYbs2/1eMocI4tTdkkfugQ0Z65jWovS&#10;+JYwa11iapJfaw1TTvTuBKznnHP5t8qqb/eUb23VvhYdRkaoLkOz5kD1UXytxXxGfRQ808PDZb3Y&#10;PkZ8Vo+nzI120/ZO2SV96BLQnKuOaR1K43mEWecUUxp5RnqYaqJPSQA548T6/kbpnXlkrj3Nm+qR&#10;+Wi5T85Lu8MIh+434rL0UH0Ub/GkmUF9FLyGG8EUXvSOaHiwqK8T8Z79y+yJe6WnfgLl3Gb3PsP6&#10;zszrrL/esV5x5n3U16sk8uQERmecPfvfKNozj8pYq38DLiojDe/p+Wh2GGHQ/UZclh6qj+ItnjQz&#10;qI+C13AjmMKL3hENDxb1dRres3s9e9pe6WeeQH1+vec5yxpEzx9SX+PUpoLsUWNtajl1agL12eZz&#10;/N8n7XcQkXmr8Yb3iJxmnDfkNtth1Ef3G3FZeqg+ird40sygPmq8hl+LqXm1z1puL07r52ScN4N6&#10;/uQ909vfBOqzGz3/nVxfGfnT9NY7xhQ1O9QYjD3RtyRQn3E+Y3+rMM6YnTnD06kc7KxmfKfmUPua&#10;7TDq1zya5xGXpafRtGIsfrQzJ3lCvWh39OJQX6fhvfu386ftl37mCbRn2HufM8Uier409VhnPPY3&#10;7cJL5XtMmu8gMf/+jmF/Hexc2f5O42PnNeI7bfeen9EOo16Pr1cfcVl6PR1G3eJHM+PxpuFHMagf&#10;lN+KR32dhkf2Lt5HMwWT93sSGJ1n29u5VetF+77TM6o92wnlS/zdCcy+hy/2o0+UnWm031P42blJ&#10;fKfsqvEh+Z/VNLw1ZsaH9mtu9jPqRYv3+NRqIDjUD8LtwaK+TsMjuxfvo5mCyftdCYzOtO7t3Kr2&#10;oXne6dWqPdrLyplz9ycw+i6+0Ft5guw8V3rfrcXOruXbvR+q3/qfvUfzz/SfftSl0UYxXq+ongaP&#10;eNLwsTCIr9OwaAa1/95sjcnnuxLonWlb37VV62P0vsujV/eNO3kzyfl/CYy+jbf1dp45O8udu+zQ&#10;ZudX8+3Yx6tZ+589o1ozPrSP6iN41IsGj+hLWI2GBSNpSTULt2VG0r6phuzc7tWbbXH5fk8CvTNt&#10;6zs2aj2M3nf4Y2r2dmNqJNd9CfS+izfUTzoNdp4n7bbKCzvDwrfKP1un+J/dUd0ZH9pH9bV41IcW&#10;r9Xv4bQ6CK6n1dYRTi+21b7pHd293a033+Ly/a4Eeufa1ldv1er33lf7itDr7fbU8/puAqPv4sbe&#10;qSfJzPLUHaN9MTOsuaJ9R/PXu7TPFu2Ww/tu8aCZ8frqzWu0R5ger6c+0qt7Hg1ktta87RnZ88H2&#10;rh5PD5/1OxLonWtdX71Jrd17Xu0pUu8LO0bm90bu3jdxQ/2m82DmedPebK/MHAsX2+MOvrJLfbf6&#10;qDkYz1YfszmGN4ljpjvrS5ye2kyv7nt0tLO13k3P2v1q3Gi/Glc/j2ayd34C9VmOnlduMvJReiv9&#10;RGuVndp7tG7yn5tA+y2c9n5ucnpn7Ez1yu9DsrN8+N50lXw8OxUO1t3jZTTL8tfyjDQ1vZbP+67R&#10;LBiv1my+6Nx0n+006o/27M2NZrJ3RwK9s63rKzepdaXnlV5WaUl7PrW8vplA73vYXX/TabCzfFM2&#10;6C7sLB++vH4nwMz4NzP3jemzcDEcFi7WHfHE0pR4EB+nYKU9tLXZDj2e2Vz270igd751fdUmtab0&#10;vMrHSh1pz6eW1zcT6H0PEfU24Vaj7b/lvd3T+/6WXKx7ePOT5q1e3jYnZeOpRebj8dWbZfjtcVvq&#10;qB+LhnYG9bILr91nhtP4lzg0c4k5PwHpbNvaqi1a3fp9lYcdOvWe9fMOL6m5N4H6/JnPe7c6S52Z&#10;68P19YudZ2b680Wxs/1h5j6xfRY+hsvCxbhb/DB0Ww6Ljx0zrW/ru9Z7j187n7izE+idb6mvcl/0&#10;pPsqD7t0vrjzrqxP1ZW+AW/t1F13+vJm2s7v3OUE7TYPxvsJe53ggZFlzRG1U63BfGb43e2HqV+4&#10;GLlEcxSvjLvWa09LO5+48xPonXGpr9igaEn3Ffo7Nb64c5v31zOQ9vfU2nzz/V8Cnkyl2a/nKmXC&#10;qH0912d/Ro4tR0SurQbjneWT4aVwWDyVWdbd4mH1DGvXhwe5eroIR2LPTqB3xqW+wn3R6t1XeNit&#10;8ez+pat31m39C5m0O3vfv5CZZUdvru28xcNsptV43k+9JK+s2qk7r/LFyrHmifBe87OeWT5Zfh4e&#10;y8XUt3qw+LbMsHe17NvzYNknZ85MoHfGpR7tuuj07tH6yb82gd45j+prHa5VG+1t6a11f4eaJcfZ&#10;DHPzmdbTP+3SePZgTtt3pR9PbtJslHdJy1tjePV6aOetnloe67tVf8WcdafZnMW7xGnhyZlzE5DO&#10;uK5FO6+12udo7eRfm0B7vsj7WqfxasjuWmy86/sUtNkhOFYKOzQZ3hHfVizD540c1rx6c5EZ9DSt&#10;dYZXq3Zvzuqpx4fWrfrRc+geWrzVt8Rv5cq5MxOQzriuRbuutaTnaP3kX5OAdLZIbY3LdSrI7lrs&#10;Ovf3KGmzQ3CM7RG9gmXoMjiKn8g7w+eNHOxMIzNgemX5ZHp6uKwXw4dVe8UcYz+Jw+pd4npqeb0r&#10;gd45rzrrkf4qD+860bO2mZ2vtn/WVj432p0RnM/RO6eR/LRYRlJarRbH0PZytJ6i3r0+b5xnZxmZ&#10;AdMryyfT08Nlvbw+rLor5ry79eY93iM4PX5yNiaB3jk/9RXXSL/urfCSGvwE6jP0PPOd7WP05NCb&#10;3bfNucq9rDx177Yebc2s199oXqPPxoz8vK13U3Ysr8wzZHl6eDyX14dHO3rWu1tv3uO7x/nU83pX&#10;Ar2zXrFlT1uqr/CTGrwEpDP01HjO9jJ5MujN7t3oPPVeTp46Y0uPPjrL8FtzoPosfO3hzc+svApP&#10;ZFZFw3tnevR6qee9vmou9NmrHTmP7qLBe/2ONLTcEod2NnHrE2jPa4WDVlPzvsJXavgT0JwlgkEd&#10;zbhRPhZ+5svSZ3l7C48lw9kMI5uZBrvP8Fw42N5QvuLjrXc0jxk+MqeZtrbP8qjV0+K8vrQ6Lc6r&#10;Gz3f+mW8MzyPfIz4R3NPL68zE6jPbZXDWhN5XuUvdWwJIGeJYLVuEM4Hu/JCvc3wK73fojXLzNJn&#10;7G7R9c4wfD8cXh+MedYuJ/Iw8qk5InesdazPTH9WD705hrce96jO0I3kGHm39JheR/qtzgjb9trZ&#10;fP9mAu13gbx/M7E7tkbOEcFqtkf4aqyGm4GpNRnPDE9v42Dk2nIwMmo5V73f7L3NiLHLiRztnt73&#10;yB293p551sXw0nLs8MbSjORpc/K8R/j0+OnNRvhMzjsT6H0jmvqdG7/ftebsrJheela+MtfjZdeL&#10;HuvO9vcGPla2NY83l5prx/Pt/uvMvLucOF/v531esZ/HI9Ofx0dvluWvxy/VWZqRPJJvSy3Ko8WL&#10;ZibKb/Lel4Dme+lh7tv2/Y57Z8WoS+kxeB+OFRfL6yq/KzJhazAzLlxej4Vn1/12/21u3n1Om2/3&#10;87yv2O0Ufx4fvVlmfj2Nts7UjOJqPVveo7wVXoun2Uzhznsm8CQw+15G/UzwrARGZ8XotdsyOB+O&#10;FRfL6yq/KzJhazAzLlxej4Vn1/1E/7UnSy71/M3Plt1HMyuyGOnPekx/My1Lf7U/pl4klyXLeibS&#10;W81da7Kea/58zgS831UmeEYClnN8nGvn2i21cxpcy81+13jQYtje3sKnzU+LY+Wi1YvCefaI8NT6&#10;sWi0HDe+W/YezazIYKQ/6zH9zbQs/dX+mHrRXJY8y0y0t8Jf9Jj3wp33TKAkwPi+Clfe9yQwO0ON&#10;qxlHVF/jzYphe7b6ePvcqTmzfVn4LGdv0ZnN9HzM5qR+j+uWurSTp7Zqb6tHpj+rh9HcSn9MrRVc&#10;o9x6vRW+ao2eD0+95s/nTKAk4Pmm6tnCl/e1CdRnUD+jLurZVc+oRwTP3gHR/hKWnfPDx7hmvmqN&#10;GdbarzW0z1at0dxIezTX6434Tu/1drLWV+5r8cj0Z9GfzTD9PVwjPbZWNN9ol14v2pPE3/PiqUs6&#10;WcsEPN9UPZtJrk+gzr9+tjip51c8WzxqZ9j+tbpfw52ac89X73x6eE+9pzWqe/R6syO90uvN9upl&#10;7rZ7bx9LffXuqEe2P1Rfg1/lka2zik+TYcGs8tTqFH3mvdXI97MTeM5+1cX6zlb5TZ3+v0PyZMP6&#10;DjQ8Hp+zWY0+gpnpfbWPZKjBsnKUtGbc0oy3NtOU+l7Ndl7SGNXa+d77iOPUXm8XS331jqhHtj9U&#10;X4Nf5ZGts4pPk+GD2X1pfWpxu/dJ/XkCvbOcT/oRPW207neSDJoEeueime1hepwR9Z4HRp3tl+Hp&#10;jRyn5iz50uQvzXlqGs0W49GTZlv+2bvE0avNuE7r9/aw1Hfshvhk+0O0NVi2v8LXapf6jfd2F+n9&#10;lL0kb9baKTulDzmB2bnKU9zqzAPS5zpLNimB9jwkDFJr+aLfEW8Ilukb0f0alpnzw8W6Wl9a3nbO&#10;+67VrXFezXa+5kaeW57eO8K5G9vbwVLftYvGa4Q3jS6CifBYOIuP8n7zvezS3k/bqfVnfT9tr/Tz&#10;NwHN2f6d4lc0PrQYvrtkrBOQzqHuW54lzqiaxZ9mhulXo/dVDDPnh4t51d60vPVM+9xytH3pvZ3R&#10;vEs8nppGs4fR6vbmT6tr99Hgdu22y5tGF8Hsyi914xJAzr+HjXOXzIwEeucm1Rl6Mw5J11Ob6WXf&#10;loB0JjamnymJM6r2o8p9YvrlOnsXGzPnh4t5FW8IZ5lp7z2OFte+9+ZG9ZbD+z7S0vS0+hqu3Rjt&#10;Lhrcrl12eNNoophd+aVubALod1Dwsa6SnZVAOS/tnaU749H6QXAzzezrE5By10/3kRKvplYzovh6&#10;1vus0dZivF7ePK/NUIvbnVXP58hXb+apW64Rn6Vn8dDOaHXbudPetXtocLt2m3mL8jXTRftRPpN3&#10;fwLot/Dg8zo/Acu5rjxbq7/R3PmncodDKWOGc4m3V9Po9WafesQ10kN7Ef7ewolmOcPvzkXyN/Mk&#10;zZTabFbql1nWXdKw1DR+LLwrZzQ7aDErfbdaPY8tjvne07TWmd6S67wEkO/iPPfpSEoAOdMaK3FF&#10;1Wpd5nOU36/wSmfB2l3iLjVUo8xJd5RLg5d0rDWN3lcx1kx7c7tzlHzNPEkzpTablfpllnGX+D01&#10;jScPf/Ssxr8WE+11xt/6nOG9/VbP8+71kvP3JNB+J/c4T6d1Au05ou8116pn1OMMv8r3G3WkbFl7&#10;StylhmqUOemOcmnwko61ptH7KsaaaW9ud46Sr5knaabUZrNSv8wy7hK/t6bx5dWImtd412KiPKK8&#10;j98VlzYXDW6F39TIBDIBXgKa3/UIw3OCMY08WXqYeqJLAlLWpee9S9ylhnKXOemOcmnwko61ptH7&#10;KsaaaW/uhBxbbzNPLb5+n81K/Xre+yzxM2ozXwyNCI6Zb6Qf4e9UTiQXDfbUPdNXJpAJyAloftcj&#10;jMy6rjryZumtc36/Ui9f1mYs/h5PqbP81jyFm3GvefP5dwKMfGuO3+x73ix+6pn6Gd2gnmU8o/oI&#10;fuYP4VqFnXlG+qs8n6CD5KLBnrBTesgEMgF9Aprf9QyjV4tBzvyh/RiX72Pt5cralMXf4yl1lt+W&#10;p/B77y1vvv8k4M22nv9hve+p3qN+tmxSz3ufLfrIzMwfwrUCO/OL9Ff4PUUDyUWDPWWv9JEJZAK6&#10;BDS/6xlGp7QGNfOq7a9xe6/KKEfGVkz+EdfTi7hmmkg/wt9bOJEcZ9ibM+ntZtmpx2WpW/TRmZkv&#10;lC8SP/OK9CN9nsaN5KLBnrZf+skEMoFxAprftQYzVlnb1fhFMGvd36E2yo+xAZN/xPX0Iq6ZJtKP&#10;8PcWTiTHGfbmTHq7WXbqcVnqFn3LzMybhTNiZuYT6Uf4O5UTyUWDPXXP9JUJZAJyAprftQYjs++t&#10;anxrMXs3OU99lpvXcY8f5e3x1HWUU4Ov+b3PGr2vYrzZ1vM3Z1jvUZ6t+5R5xt3qwTI38mvhi5gZ&#10;eUR7Ef5O5USzmeFP3TN9ZQKZgJzA7Det7cvs+6ta/1rc/o3OcDDLy+NyxI3yjrhKD+XU4As3467R&#10;+yqGkW/huDnDskO5e3YpHIy7x4dlduTZwseeGflDe2xvJ/Oh2czwJ++a3jKBTOB3ArPfM9r/zX7O&#10;G7rHDH/OZvucRGY04kY3HnE9vahrpov0ozy+gRfJcYa9PY+yn2ePwsG6e7xYZ0fetZwSh3Z2hJN4&#10;rbWRztt61ox6c2/LJ/fJBN6cQO93bK2fnJV1p9HcyftGe4vMhcU94im9iJwKN+se4fEtnKyMH568&#10;/vc/Zp67Mh3toDnj0bx3pxm3tq/Z400YbS5a3JuyyV0ygS8kYP1tt3M3ZdV697zftDfT6ygzrw6L&#10;e8RTel6v0nzhZt0ljay94z9Xn3aOrG+28Ozar+j37rWvHqZXr2fR5x4nWkd1b8ej+czwt+eR/jOB&#10;ryUw+00//Tdemr0RzBszmu3Uy2c2N+v3eJ+69hpxlJ6Wy4IrGoy7Rf8LM4xsa44vZDbbsc6D8TzT&#10;i+wz/Pc4rL57fGjdqn/jHJqNBn9jDuk5E/hyArPf9duzme2P9t+eV72flE3dtzxLnHVNy1nP9J61&#10;XBZcT9NSt+h/YcaS5WjmC5nNdhzlY+nN9CL7Fr/IjMU7wj/CWrRvnRnlYO3dmkX6zgS+msDot/6V&#10;TEYZWHtfyK7NhrFzy9m+azXaufZdy2PFtXqed6uHt895Mm1n356Vdr82F++7VjcK5/U/mrd4HvEh&#10;PYv2rTNILlrsrVmk70zgqwmMfttfy2SUhaf35hzrXBh71nzSs1ZDmq1rWh4rrtbyPls9vH3Om2s9&#10;//astPvVmTCetboROIb/GQfqe8an7aO6N+O1mSC4m/NI75nAFxMY/b6/mMez8ygTT++reSJ7z/LV&#10;crF4tHotbqaP9FvufP+XAJLhDJuZ8jN9Mt91zc6b1Uf3Y+nuzBbd2YtnZla4vJ5yPhPIBNYmUH67&#10;0n2tk7PUpDwYtbO2PNNNL2fEbY+j1BEuFFs0GHdU+2t4RsYPR17/EmDlWXhW51p0V96RHZm+EN2b&#10;sczMCtfNeaT3TOCLCZTfbu/+xUzqnXu5eOu1Rj7/TqCX7W/U+K3H8dSjr5E22ov2ejs/mmcPf3sO&#10;LP+9fKx1lq8Rj9Uba27kre3t0Gw93PbOyqzmuS2D9JsJfD2B+vcrPX89n7K/lA2rVjTy/i+BXq5I&#10;Pj2Opx59jbTRXrTX2/nRPHv423Ng+O9l46kzfPU4PL6Ysz1/Up2lK3G/tcbKrOZ5a1a5Vybw5gTq&#10;33D7/Oa9Lbu1+TDfLX7eOCNliu4pcTy1FVdP21Jf4fdmDUum0szNGbC8S7l4ayxvLY/XF3O+9TZ6&#10;Z+mONN7WY2VW87wto9wnE/hKAvXvuH3+SgbaPdt82O9aH2/FSXmiu0ocT23F1dO21D1+az0Pz8mz&#10;9Y6e55N3XOnNk2E7G+m71dr5juzJ8olo3o5lZVbz3J5J+s8EvppA/Ttun7+aiWbvNivWu0b7rZg2&#10;Q+ueLc/zvuqStNGax6uk5eE7cVba0Vo7cb8dnqz5SXNR/iWt3TXNrkyPGr23YJi5Fa63ZJN7ZAJf&#10;S6D8hqX717JA95UyY9VQL2/At9lZd2LxWPRbbcu7RbfMjPQK5vb7aEe0d3sWLP9obiM8y1PLM9Jk&#10;9Yqmlq/gR3ctlwY30nlbT5MHirkto95+t+2RfjMBbwK938JTz2uewCg/b2+u/j5EnZl1OwYHQ7v2&#10;gTxbtcvcSKtgbr6P9kN7N+fA9I7mNsIzfbVcI11vz6LVzkjvXl/1vMT/1lq9N+P5tpxmO9+2T/rN&#10;BDwJjH4PHt6vzY5yZPS+lqdn3zpvD49ltta2Plt06xmNbo2/7VmznxZz2+5RfrV5aXBRHh/ekX5P&#10;dzRT9+r5uj56rmd6z6N5tNfTeGMdzWaGvy2j2T6lf9te6TcTsCZQvnnpbuX86pyUIbv21WyRvZ/M&#10;d1yMs2b41vhg6Ozi0Oynwezyf5KuJicEE7XbyMNMczRb9wpPXes9F+zs3pu31Gdab+pb8hnN3JTN&#10;aA+pd9Nu6TUTsCYgffulZuXMufG/Ayz5eu6ZcT+BJ9fVl+cs61mG75pP88zQXMmh2WmGWen3ZK1Z&#10;Tmg/ateeD41eb7atP1xtrfeu0S2YHgdSL1xfuSPZzLC3ZTbbR+rftmP6zQTQBKTvvtRQrsT/TaBk&#10;GXH/q5aVXQmwzpfh3+KFobuKw7JfO7PK6w06bTae96h9e540er1ZT12jWzAenTJbuL5yL3sz7jdl&#10;5tn3pj3TayZgSWD0+7Dw5czfBEYZe3t/1bKyOgHvGZZ5hu/Chd4Z2is40L0k/Aqft2hI+VhrUTuP&#10;/Mw0R7PW3kyz7ls16rma7yvP9f7e51sy+8qet5xH+jwrgdHv4yyn73AzytvTe0c6927hObsyy9q+&#10;8FnuLA8RPJZ9pJkIb7dySvlYa1EZjPzMNEezlt5Mr+5b+KWZmvMrz1IO1toNmVl3a+du2DU9ZgKW&#10;BNpvvX638OXMPIE6Y/bzXD0REQkwzpHpy+OH6YPJ5dmpnmV6up2rzsX7HJXFzFdPdzZn6fe0pLqF&#10;X5qRuN9ek3Kw1m7IyrqbNHfDvukxE0ATkL71uobyJV6XQJ1xxLPORaIYCTDOj+Gj5jjRU+3P8szY&#10;6eHI6ycBVqbRuY58/mzz+2k0Y+39Vhi/WTXaubHKO7ttBtb3W9Kx7tebu2Xv9JkJIAn0vvennldc&#10;AqPcWb0498lcEmCcVeFi3hm+Ho5TrrftsztXVp4rvhGmVysXel5WnXYO1X0Dvs3A+n5LFtb9enO3&#10;7J0+MwEkgd73XuoIV2KxBErGK+6Ys0RrE2CdnVZPi2P5enhOuFj7nLDLCR5Yea74PpherVzomVl1&#10;2jlU9w34NgPr+y1ZWPcbzd2ye/rMBJAE8ptH0uJhR7lH9Xjuk+lJgHVOEWmyvD08uy/WLrv3OEn/&#10;pkxZXlEe63mhOj28Vf/muV4WaP2WDNC9tPhb9k+fmYA2gdG3r+VInD2BJ//nGp0Du2d3m5N1Aqxz&#10;qTnZzzd4nO38hh1mO67u35QpyyvC4zkPRGeE9Xi4dXaUB9K7ZX9kJwR7y/7pMxNAEhj9BhCexHIS&#10;GJ0Hs8dx+10W1llEJ8jyWXii/bb8Rdd7b3m//O7Nsp5fkWOtF/3s3Yflz+vjxvmvZcfaV+K58fzT&#10;cyYwSkD6zkttNJe92ATKGUTfY7d4LzvrXFYlxPJbeG7zvcrvDTrlDBn3VfsyvGo4vPtoNDQYr48b&#10;5zW5aDC37K7ZxYq5JYP0mQkgCfR+DwhHYvkJ9M4los53/25G1hmsTInlufCs8F60vPcVXm/R8GZZ&#10;z6/cudaNeGbswvLF8HIbx9eyY+3b47nt/NNvJjBLoPetP/W89icwOh92b/+2dzhg5b5jW5b3midq&#10;j1rD8xzl70ZeT47t7I79Ww+Md9YeDC8Px+qr+F6tW+sVD957zXnys3fP2fzJu6e3TMCaQO+7t/Ll&#10;HD+B3hmx63zn72NkZL4zFYZ/iYO9k6SB1tiebudD8+vhd+XQ82OtM/ewemjnmJ5mXDu1a2+tD+t7&#10;zXnys3U/ZO7k/dNbJmBJoPf9W7hyJjaB3lmx67Fb3M3OyPqEBBh7SByM3SReS43h5U0clgylmV2Z&#10;SF6sNfYOVh/tHNvXiG+ndvHVevC8F86T7579kNmTM0hvmYAlAen7t/DkzLoEpDOLqK3b6B4lRs4n&#10;bcvYp+Xw7tfyWd+9Pt42b82xnduVS+vD+h7h3+qlnYvw1uNstZ/31ZfkwVpb7d2iZ93NMmfxlzOZ&#10;wMkJtL+Dk72mt58E2nOLeP9Ry6cnAUbGJybJ2EvisOwq8VhqFu03z1gylGZ2ZiT5QWpR3hEPI2yU&#10;vx6v5KWHjahL+tZahL8ITut+6FyE9+TMBHYnUP8OdntJfX0C9blFPusdvRvJyPjUhBi79TiQnXsc&#10;aB3RfDsWza6H351Tz5emHuldoz/DRPrrcUueetiIuqRvrUX4i+C07ofORXhPzkwgE8gEPAmg/xyz&#10;4j0eb5+1ZtbOnZxD65X9rtmdpanR+grmLZl69og8a4+vMhvpr8ddtNt7D8+ut7qed7a3KD7Pjshs&#10;lP/kzQRuTAD57UjYemep36vVc/n8O4FeZsz6b8VvvLHyuyEt1q49nlEGvRm0PtL4Wg/NroffnVvP&#10;16i+wvNIX9tb4VPSkPxJuIiapG2tRfiL4LTuh85FeE/OTODWBNDfTyT+1gyjfEdmXbijvJ/IW3b2&#10;3k/crefJu6tmvtbW4LWYmvfrz9rMZrgTcpx5fPqrL42nGWa156In+Sq96Lukba1Fe2XxW/crc7WP&#10;UpPuNS6fM4GvJyD9Rk6r5Rn9R/nvhI/O9QsZj/ZHejdmhex3EvbGrCM8s84kwhvKOdsF5WPgZ540&#10;fYYPC4fkzcJjnZH00ZpVe8cculuN7/mtMeW5h816JvDFBMrv4ob7F8+n3nnFGdV6b3tm5XdzLqwM&#10;VvHcnDXTOytvpicPV28fD6dntucHqXv0vbOtTy8fMt9qW94RvROwETvWnCfsmB4ygZMSqH8ftzyf&#10;lN8OL9HntGOnFZqs3FZ4jdRg5RDNE5nBbdysrE/Zu91nt6/Wj+V95w6S31V+JG20tsorQwfd7cHn&#10;lQlkAv4ELL+9E2b8m9/NEH0Gd6fz1z0rr7/Md1ZYeUTx3JlqjGtWxjHu7md9Q77SDitORtJFayt8&#10;sjTQ3R58XplAJsBJwPL7O2WGk8CdLKvO4M50frtmZfWb9e43ViYRPHcny3XPypfr6j1sb8hX2mHF&#10;CUm6aG2FT5YGutuDzysTyAS4CVh+h6fMcJO4h21l/vek8tcpI6e/rO+oMLJhc7wjWc4WrGw5bt7H&#10;wsh3dyq9HaJ99XS19Wh/bH7tXjWO7SH5MoFMoJ9A/ds79bnv/judFWdzY5qMXG7cG/HMyIjFgfh+&#10;OzYzjT1hRr6xDufsvR3mkz5ET1db96nvmdbuVnB7XKZqJpAJPAmU3+GJ9zyhnwQiz+dH5fwnRg7n&#10;b8lxyMjKy8HZ5B0s3izL/DvS4G5RsvHeua5wtp5/nEk/0dNE6nq1c5DIfg82r0wgEzgjAfS3uwp/&#10;Rjr7XUTnvX/DuQNGBnOVdyEYmVk53pWkbxtrhu2cz8U7p9uMrO8npCN5j/Ql6aG1SH9R3F/YMSq7&#10;5M0ETkkA/R1H40/J5QQfX86asfsJZ7jDAyM7lGPHnqdqotn18Kfut9NXLyu0vnOHoi15Lr2Iu6SH&#10;1iJ8RXN+YcfoDJM/EzgpAfQ3HYU/KZNTvERl/fCeeLH2PXG3VZ5YGWp4Vu10g44mLw3mhl1Xe9Tk&#10;psGs9i3pST4lHKsm6aE1lpfVPMieq72lXiaQCfgTQH7jTKzf+XsZmDnXXCclVvvyPJ+0004vngw1&#10;szt3O01bk5cGc9peJ/jR5DbDnLDH46HnM8pfTw+pR3mL5v3CjtEZJn8mcEsCyO+dgb0llx0+GfmO&#10;OHbsVGuOvCG9mvPrz0huKPbr2db7o9n18DVnPv9LoJcVUj8pS8l3lD9JC61FeVvBq911hZfUyAQy&#10;gdgEtL93Ji52o7vZmTlLXLvSkbygtV3eT9dFc9TiT997lT9tXjPcKr836cwy0/RP2lfyG+VP0kJr&#10;Ud5W8Gp3XeElNTKBTGBNAtrfPQu3Zqu7VVhZtzw7Umk9WN53+L5F05KnZuaW/SN9anLSYCI93sqt&#10;yW2GOWl3yWuUP0kLrUV5W8Wr2XeVl9TJBDKB+AQ0v3k2Jn6rdyiwcy98K9Mpmp77Sr83anmync3e&#10;mAfL8ywbbZ/l50082uxmuFMykXxGeZO00FqUt1W82n1X+UmdTCATiE1A+5tn42K3eh87O/+aLzKt&#10;Wsf6HOnvDdzWXJG5N+SE7oDk08Oiml/A97Ky1E/JS/Ie5U3SQmtR3lbyanZe6Se1MoFMIDaB8pvv&#10;qZQ++97Ty7qcADv/lk9WtVdbfsu7Xf1bk5ZsLTNfStWSTzvzpby0u7YZed61mtE4aYcoTUkLrUV5&#10;W8mr3Xmlp9TKBDKB/Qlo/9mA4PZvdZcDJFsrlpWIVb+eY3l5O0+d2arnzPS/7v+/2nIGb8/Isl/J&#10;hnG36EfMSLtE6DyckhZai/K2kle780pPqZUJZALnJaD9Z8UMd95m5zuaZcroe1M4wYN3h1vmGVlb&#10;OG7Jx+LTkkc7Y9F9+0ybkfX9pJykHaL8SVpoLcrbal7N3qs9pV4m8OYE2t/cLbu2vq3vt+x7ok9r&#10;5po5z74a/hnGo/+l2VmOkf235szI7K3ZePZi5PpwnHRJO0X5k7TQWpS31byavVd7Sr1M4M0J3Pab&#10;0/i1YN58xtG7WfKezXg8z7i1fY+Hr8xqs4zGvSlvRlZvyoO1CyPXh+OkS9opyp+khdaivO3g1ey+&#10;w1dqZgJvS0DzW6sxO/av9aOfd+z3Jk32+VizYfmw6n9ljpUzm+f2/Bl53J5BhH9Grg/HKVdvnyh/&#10;PT2kHuVtB69m7x2+UjMTeGMCmt/bDFNyaXGl/txLr65JzwW36y55ypo+Aea56VV/I1kefrPmW5sA&#10;K+cIntbrTe+MPG7ad5VXRq4PxylXb58Ifz0tpB7hazenZv/dHlM/E3hDAprf2tcwbzjXE3bwfjfW&#10;Hby6z3xe8wQYOa/gmG9yFoKRyVkbneGGkevDccrV2yfCX08LqUf42s2p2X+3x9TPBN6SgOb39jXM&#10;W872hD08347Fv0evzFp0vzZTsrrhftPZMPK8ad9VXhm5PhynXL19Ivz1tJB6hK8TOGcZnOAxPWQC&#10;b0hg9lv7Yv8N53raDpbvyLKDRaedseh+babNzPre5mbl0cy1Wie+a/aYYU7ca6enWV5If+cetXbP&#10;c41hPfe0kDrLy2k8mgxO85x+MoEbE9D81r6IufEsb/CMfEuWfRD+Htai+7WZXnZIfZQZwvN/7Jpt&#10;riQ7bkTfCgz/8P63arswEJ5aLUqkROorTwKDTElkMOJU3cnqwVhqWzNPOLNkkWpPyHGSB4nTyP4J&#10;uVq+I/y15mnPInydotljcIpPfEDgdgK9v7Wvnt/+uZ7sX/OdGvGv0e3VjMz9Wk+PoeZcy0yjNVqj&#10;9bCibjRD2bfC600zSj4z6xNyt/xH+GvN055F+DpFs8fgFJ/4gMDtBHp/a18+v/2zPd1/67s14r2l&#10;pz0bmfu1Hi3LVp2FWUvH48ziJarWI8dPg+tvAi+xbWX5O/n8Tmue9mzexdkKLQ5nO8cdBO4i0Ppb&#10;+/LZXZ/ivW7L79hoklJnZD06+0t9I1zLHiuvsj9ibfXkWe+Vx9PTK1oebE9h0coS4bE1T3sW4esk&#10;zR6Hk7ziBQI3E+j9rX35/ObP9WvePb6nX2M2knc3Z4/5ksYID48eyY9138PLaxpWhrX6E5jUfOV7&#10;ER5z/dHnCF+nabbYnOYVPxC4mUDrb+3LZzd/pl/z7vE9/RqzkbyznEdm1npmfbT6a/Mi91peLGeR&#10;Hm/VtvCTak/ILnlL+xEek/bMPcLXaZo9Pqf5xQ8EbiXQ+1v78vmtn+nXfHt8R7/GzJr3NMYefloa&#10;Vj4z9S0f2rOZ+a/2atm16k5g0/L3O4u4ejN75xGeTtZs8TjZN94gcAuB1t/Y189u+Qy/7tPje/p1&#10;hr38JzL28NTT6HHxOO950Jx7+HhNQ8OtV7ObyS5/vbma893sVs5v8Vjpg1kQeJVA62+Ms5j/zerV&#10;79KuXB7f013eb5o7yzkq66wvS39EBst8qTbC1+2aEivL/m4GPa9R/npzNedR3k7UhceJnwqeXiOg&#10;+Tv7as1rn/WLeTy+my9y8c40y9nbT6k360/bX86dWWtn9upmPLza22OmOd/Npucxyl9vruY8ytup&#10;uhomvxouCEBgnID27+yLdeNU6Ywm4PF9jPb4gv5tnD38ajRmP1vNDE3NrI/X+jXMNDW7ufQ8Rvnr&#10;zdWcR3k7WRcuJ386eHuBgOZv7Ks1L3y+r2bw+E6+ysYzlwfnn8aOy8t7S2c0V0vTcjY6/9U+C7tW&#10;7W4+LW+/s6irN1dzrvWWa2l7Tq3Ls0jPp3rHFwRuISD9bbEf90645btxqk+P7+ap2U7y5cH5p7Hz&#10;8srQ0hnJ19LTnI3M/EKPhl2vZiennrffedSlmd2r0XiraWj6Tq6pZSr3TvaPNwjcQKD8m2L9z//+&#10;GHCdR8Dru7kzWS3DTj/S7JrPkT1Jf+X+iG9LjzWLRbtWa533lfoaK+veTlYarxH+NHM1NS1vrf5W&#10;3w1nrWzp7IYceITAyQTS3xL3//wbJXE4+TP7qrf02czed/Fr+d7lSZrb8mo5k/R37Ft8W2otWSy6&#10;Uq1l3pdqJV6W/Z28ej6jvPXmas9b/loarb5bzlr5fmdcEIDAPIHe39kXz+epohBBwOO7GOFLo9nz&#10;rtFYVdPzqj1f5Vc7R+vbWqed/6uzapf1lllfqi05jax38dJ4jfKmma2pkfz1eqW+2/ZbOW/Lgl8I&#10;nEqg9Xf2xbNTP6cv+/L6Hu5gqPW+w1ttptZvq66me8pey/fomSbbqHbep5nzxZqc0ejzLm4av1He&#10;NLM1NZK/Xq/Ud+O+lPXGLHiGwKkEpL+zL+6f+hl92ZfX93AHQ4v3Hf7KmRa/Um2peeJa8j6yr8k3&#10;olv2aOZE15SefuvdV82TdW9Xhp7PaF+9+drz0qemr+y5ed3Ke3MuvEPgJAKtv7MvnZ30meDlXwJe&#10;38F/Fdc9WbyvcyVPsviVamX1c0+kLL19baKejuZcOyui7mR/Gm+9mghmPc2ep9959KXxoKkpfY70&#10;lBq3raXMt+XALwROJiD9nX1l/+TP5uvevL6DqzmO+F7tsZw34rnsKTVvWpdZemtttp6O5lw7y7tO&#10;4y3VeM/W6KXZM3fNHO8ajV/vmaWexoOmJtfV1P9qXruk3K/lJA8EdhKQ/s6+sL+TO7P7BLy+g/1J&#10;vhWjvn1d6NVG/ZZ9+onnVpaZWmtNila/9kwzx7tG6y2v8/bQ08tnjz73ZkSca7xGzM01NR60NT9d&#10;S23u45XnMv8rucgBgdMIlH9rL69PY4+fOgGv72BdPW531Heco7byqN+yrz3lrtMyW22tSVTrs+5p&#10;5njXWD2mem8fLb00c+be0o8403qNmJ1ran141+UeeIYABCAwQ8D7v5926s1woHcvAa/vzeoUM75X&#10;e/3Nm/Gb9+7wHj0zz1c+a2aXPSNrzRzPmhGPeY+nF0krnzfzLOlH7Wu9Rs1Pulof3nVpPncIQAAC&#10;3gS8//vKoidlqWlItezfSaD2GY/srUw/4i/vWek1zcrnzzwnvRfvJRdtxrJvZK2d5VU34rHs8fIi&#10;6ZTzRteSfsS+1mPE7FJT68W7rvTBGgIQgIA3gfy/tzTav/rfVfaVa40WNX8S+ALDPOPM85/kYlcz&#10;PlNvrMO/1dPc2fvfyuzMMv31r75u8XyLz/T5af2m+qi71od3XVQedCEAAQhA4CwCrffHWU7n3bSy&#10;Ws7mnegVLL6kWv00n0rJh3Xfx81bKlaGtfqVRGrzR/eifY/6yvuiPSb9fGbvOfVE3Xvzo86j8qAL&#10;AQhAAALnENC8Q85xO+9Ek7dXM+/CptDz8zvPr1p9fr7iueZhZG+F19tmjHAse1ZmLmfPrKN9z3hL&#10;vdEek36ap7mnnqi7xkNETVQedCEAAQhA4AwClnfHGY7nXVgyS7XzLmwKko+0X1NLZ+leq4ncS3Nn&#10;7pH+btaeYZp6V+ZPM73ukd5nPUZ6K7W1Xsu+iLXWi3ddRBY0IQABCEBgP4HR98V+5/MORrPnffMu&#10;bAr57PK5pZTXtuq8z/K5M8/evl7Qm+GZ965kkc/1eo7yP+svylepa/FZ9kasLX68aiNyoAkBCEAA&#10;AvsJzL4n9ieYczCb/9e/8ur57XlZ7ffnp+dZe97L9sVzLbte3Up2PS8j51H+R7zkPVG+ct18nuY5&#10;74161vjwronKgi4EIAABCOwj4PWu2JdgfrIHg3kXeoWeX73S2sqeb835Wsf3TNOw69WsTtvzYz2P&#10;8m/1UdZH+cp1y5mtdd4X+dzyEHUWmQdtCEAAAhDYQ8DznbEnwfxUDwbzLvQKPb96pbWVPd+a87WO&#10;75mmYderWZ2258d6HuXf6qOsj/KV65YzW+u8L/K55SHqLDIP2hCAAAQgsJ5AxPtifYr5iR4c5l3Y&#10;FFqebUrrqluetWfr3N41ScuvVbc6cctLOkue0rp1T7We99Y87ZmnH0nrJC/Jo9aTZ12azR0CEIAA&#10;BN4g4PmOyLVuo5N7H31enbnlc7UX7byWZ+2ZdtbX6rT8WnWrmbW8/M5qV6unVj+715qnPZv10OvX&#10;+vjVrbwsvjxqV2ZjFgQgAAEIrCHg8X6QNNYk8JkiZbDs+zjRq0je9AprKyW/1v21ru+ZZuVYq9+R&#10;tuYj7Ul+0nl+l2pn9/MZo8+zHnr9Wl89He9zrS+vOm//6EEAAhCAwF4CXu8HSWdvOtt0KYNl3zZx&#10;vlryNq8coyD5te7HuLtf1cqxVr+DQs1H2pP8pPP8LtXO7uczRp9nPfT6tb56Ot7nWl9edd7+0YMA&#10;BCAAgb0EvN4PLZ29CfXTWxm0Z/ppPpWSLx91fxXJr3Xf39kbilaOtfodJGo+0l7Pj7aup9M6TzNm&#10;7i392TOtr9k5I/1abx51I/7ogQAEIACBcwl4vBs0GucS+NOZJkuv5k/F+JXkJ37y2ATJr3V/bPr7&#10;XVaOtfpdlGpefnsnXJI3y35kDq2PSA+SttabR53kgX0IQAACELiTgMe7QatxOiFtjl7d6pySn9U+&#10;tPMkv9Z97byv1Vk51up3Mat5+e2dcEneLPuRObQ+Ij1I2lpvHnWSB/YhAAEIQOBOAh7vBovGyZQs&#10;OVq1OzLW/OzwoZlZ8zqyp5n1xZoRlmXPLm6lj7Te5Sefm7zM3HM972eNL++ZWj2NN48arR/qIAAB&#10;CEDgHgIe7weLxslkLDlatTsy1vzs8KGZWfM6sqeZ9cWaEZZ5z05muY/yeaev3+zSz8g6MoPGT+T8&#10;lrbGm0dNywNnEIAABCBwJwGP94NV41RS1hy1+l3ZTvLSY1DzOrLXm/PV8xGWec9ubrmX/PlUX7nH&#10;3nN0ht3zW/l63jzOW/M5gwAEIACBOwl4vB+sGqeSsuao1e/KVvPy2zvxkrxa90/MdoInK8eyfneG&#10;0k++Ptlb7lN6jvYvzU370fNb+slD1L01mzMIQAACELiTQNQ7o6d7Kq2eb835rmySt11+WnMlr9b9&#10;1owvn1k5lvW72ZV+8vXJ3nKf0nO0f2nub3/31fLmcbY7H/MhAAEIQMCfgMf7YUTDP4mP4kiWssfH&#10;iV2l9JGv7WqxHbm3medYl3eqz/BMvSckT17K+25vpR/rOtq/5Cd6rkZf8ua1r/FADQQgAAEI3EXA&#10;6x1h1TmVkjVHrX5ntpqf395pl+TTun9arhP8WBnW6k/OsdtbjZdlb4X/3M+KedoZua+IZ60P6iAA&#10;AQhA4B4CEe8LreaJlLTeW3U7c0m+dnqqzZZ8Wvdr2l/fszKs1Z/AsOYr7e30lzyM3rXef/ovXaO8&#10;tH0vsSILBCAAAQj8S0D7Hoio+9fFOU8eOXenqWXY7amcX/M4slfqeq5LP57akVql75F1pD+LtuTd&#10;ouFZK/mx7Gv9JE1t/el1KU/U/fT8+IMABCAAgTECUe8Nje6Y49guje9eTazDvnrNX79rbUXN48he&#10;lGvJS9Q8T13Ju2Xf08+MVsvzjO5ob8uP9kwzu9TS9JxeU2byXp+eH38QgAAEIDBOwPudodUbdxzX&#10;qfXeqotzp1cu/ek711SW/kbXEW57XiJmemr2/GvOPf3MaPW8zmiP9Pb8aM41c0sdTc8NNWUur/UN&#10;2fEIAQhAAALjBLzeFyM6465jOkcylD0xzmyqpaff+qSr5s+6F5VH4yNqtoeuxr+mxsOLh0bLq4e+&#10;RaPlRXvWm1fT6fXccl7L5rF3S358QgACEIDAGAGPd8WoxpjjuK7RHHmfxV3el54t/VJt0srvUu2O&#10;/dzX6HOUb4ufKA8zuhb/rdoZD569p3ls+dGctdhI/a2em86kfDP7N+XHKwQgAAEIjBGYeU+UvaWD&#10;8rxcl/W716W/kbUlQ03f0t+qLbVbtavPSm8j6yjPFi9RHmZ0Lf5btTMevHsln95zNHqSF+1+a4ak&#10;0eq56UzKN7N/U368QgACEIDAGIGZ90TeK03Pa8pnqWfXfulvZK313tLWarTqSv1W7cqz0tfoOsqz&#10;1U+Uj1Fdq3+pfnR+RN9JHiUvlv0ao1Z/rf7GvVbGkbMbGeAZAhCAAATsBEbeEWVPb2pZn9a9vtXn&#10;ydfMvedZo93T0J6Xs7R9kXWlp9F1hMeTvIzmG82Q943OjuzL/aXnyHmSdpo9cy+1e1pl/Y3rXsaR&#10;8xs54BkCEIAABOwERt4ReY92Yt6TnrW9q+qSr5l7y6tWt6VhOSvnWXqjaktPo+sIfyd5Gc03miHv&#10;G50d2Zf7S8+R8yTtNHv2/tPXakhebtrXZrXU3ZQfrxCAAAQgME7A8m6o1Vom5/2WvlW1ub/R55ZX&#10;jWar33pWm2fV8K6veRrZO82Xt59RvRGWZc/o7Oi+3Gf0LEk/97DiWfJx034Up5sY4BUCEIAABMYJ&#10;zLxHxqee2TnDIvVKydJ57y71j+xLs0a0vHokT9Z9Lz9Jxzq/rE86u++lr5H17gy9+b9Mu64RnrM9&#10;u7J6zJ3NLvV7eEMDAhCAAATuICC9C3r7d6Szuexl1pzXJmr6Uk2tf2Yv6eb3Gb3Z3tzHzPOsj7J/&#10;xkvqLTV3rJOXmfsO37fMnOE60nsLF8nnSGZNjzSPfQhAAAIQeJOA5t2Q17xJQf//H89ZlM8lm/K8&#10;tS57PdbSPA/tEQ3Jj3V/ZLbUY50t1Uv6K/clb5b9lX5vmmVh6FV7E5+aVy8OpU5tFnsQgAAEIPAu&#10;gfI90Fu/SqKXW3ue+GjrU13q87wn7fLuOcOiVfoYXVtmampHfZR9mlmRNaWfkXWkv5u1R1jO9tzM&#10;K3mfZVD2J13uEIAABCDwHQLlu6C1fplKK7fl7MfIUp9qI9gm7do9Yl5Ps+ZjZK83x3qu8ZBrSvV5&#10;zY5nyZdlf4fvG2ZaGHrV3sCl59GLRdLpzeMcAhCAAATeI5DeAZr7e+n/k0iTPbImkqvkO3KmpC15&#10;se5L+qP7vfmlrlRf1q1eS74s+6s93zLPwtCr9hY2LZ9eLJJOaxZnEIAABCDwLoH0HujdXyXQyx19&#10;voJrmWHFzHJG6WF0XerOrls+JG2pR6pfsS95suyv8HnjDAtDj9obGdU8e7DINWoz2IMABCAAgfcJ&#10;5O8C6fllClLmVfur2JZ5Vs1Nc8r5o+uk53Vv+ZBmSD1S/Yp9yZNlf4XPG2dYGHrU3sio5tmDRdKo&#10;6bMHAQhAAALfIJDeBa37yyRauVecrWJbZlk1N80p54+uk57XveWjNaPsa9WuOCv9jKxX+LxxxgjL&#10;mZ4bGdU8zzAoe2v67EEAAhCAwDcIlO+E2vplErW8q/ZWc81z7Zyd+7A8Wz0n7VZfqqndW33p7Nd3&#10;wlXzb907IceJHqwcZ+pPzD/jaYZF6p2ZTy8EIAABCNxPIL0PWvf7U8oJWrmjz2RX7514sNRSqc2S&#10;emu1aU/qOXE/eZ65W3KVcyy9t9WWWSPXt7Hp+fVg1ZvBOQQgAAEIvE1A8y55mYAmf1TNy1zLbF4M&#10;S93aWpplqf1p3HRJmS372rw1TW3vrXW1zBF7t/KRfHswkrTZhwAEIACBbxDQvEteJqHJH1XzMtcy&#10;mxfDUrdct+aUtb+1tb6mccJeK4f2TJtD0tP231gnZfbev5FNy7MHn5Y+ZxCAAAQg8A0CrffJ6wRa&#10;2aPPXmeb5/NimWvWnltzavW/PalHqj9xX8pg2dfkaulp+m+saWX2PruRT8/zLKOePucQgAAEIPA+&#10;gda75PX0reyRZ69zLfN5sSx183VvRl6bP0t9ec3pz1IGy34vY0ur13vzeSu399nNnCTvM4wkTfYh&#10;AAEIQOBbBHrvkldp9HJHnr/KVMrlxVLS/+23Zoz0tXpOO2tl1561MvU0Wr23n/Wye53fzknyP8NH&#10;0mQfAhCAAAS+R6D1PnmVRitz5NmrPFu5vHhKM3r6Ul/ar/WnsxvuNf/WPSmnRkfqfWFfk9+j5gVW&#10;UoZRPpIe+xCAAAQg8D0CrXfJqzRamSPPXuUp5fJkOTpD6kv7ksd0fvpd8m/Zr2XU9Nf6XtrTMJit&#10;eYmXlGWEkaTFPgQgAAEIfI9A6z3yKo1W5sizV3lKubxZlnN6+mV9bS1p1GpP3JP8j+z/8ln6TuTh&#10;6cnCYrTW0++pWlY2p+bAFwQgAAEI7CPQepfscxU3uZU38iwu0ZnKkSw12loqNS1t7+66mvdVe7uz&#10;R89fwTE6wyn6FpaneMYHBCAAAQicQ6D1HjnHpZ+TVt6oMz/39yhFsdTqaklJetr+nXWS9+j9nZlX&#10;zY5m+NP/ymVh+RUm5IQABCAAAT2B1ntEr3JXZStzxNlddHzcRnC0aGpTSJra/p11kvfo/Z2ZV8yO&#10;5vfT/9Kl5fklJmSFAAQgAAE9gd57RK90T2Uvs+f5PVR8nXoytGpZkkjaFo1dtZL36P1deVfNjeb3&#10;0//apWH6NSbkhQAEIAABPYHWe0Svck9lK6/32T1UfJ16c7ToWZJIuhaNXbWS9+j9XXlXzY3m99P/&#10;2qVh+jUm5IUABCAAAT2B3ntEr3RHZS+v5/kdRPxdejK0alnT1PStGjvqa76j93bkXD0zmuFP/2tX&#10;j+nXeJAXAhCAAARsBL70Hull9Ty3fQpvVXtytGiNUKzpj+is7qn5jt5bnXHHvGiGP/0vXi2uX+RB&#10;ZghAAAIQ0BNovUNee6/2snqe6z+B9yo9OVq0RknWZoxqreqreY7cW5Vr95xIhj/tr14S16/yIDcE&#10;IAABCNgISO+RtG9TO7c65VlxP5dCvLMVfGszRpN5ao16sPTV/EbvWfzdXAvHuE+vZBs3CWUIQAAC&#10;EHiNQPkOKdev5C1zRa5fYTaSI5KrpD3iM++p6ebnJz3XvEbvnZQ/0kskx0jfN2iXbG/wjEcIQAAC&#10;EDiDQPkOqa3PcDrnopYram/O6d3dUUxbuh7ESn0PzQiN0mf0OiLDqZqRLE/NjC8IQAACEIDADQR6&#10;7+gbMvQ89jJ6nfd8vH7uxdGi48G0Ns9D11uj5jNyz9v/yXpwPPnTwRsEIAABCHydQOs9fTubVjbv&#10;s9tZzfr35tnTm/Wb+mtz0tlJ95rPyL2Tskd6iWT40+aCAAQgAAEIQGCOQOtdPae8v7uVzftsf9q9&#10;Drx59vQ809Zmeep7aNU8Ru55eL5BA4Y3fEp4hAAEIACBrxOQ3te3c5Fyee/fzsnDvzfTnp6H51yj&#10;nJefnfBc+otcn5B3lQc4riLNHAhAAAIQgMA4gdb7elx1f2crl+fZ/qT7HXjy1GhFJC7nRswY1Sy9&#10;Ra5HPd7YB8cbPzU8QwACEIDA1wi03tc3s2jl8jq7mY+ndy+eWh1P70mrnJ32T7iX3iLXJ+Rd5QGO&#10;q0gzBwIQgAAEIDBOoPe+Hlfe29nL5XG+N+E50z1YajUiU+ceIudYtXNf0c9Wb7fWR3K8lQm+IQAB&#10;CEAAAqcSaL23T/Xc89XK5HXW8/CVcy+eGp1opslD9ByLfvIUfbd4ur02kuXtbPAPAQhAAAIQOI1A&#10;7719mt+en14er/Oejy+ce7HU6HyBZy2jho1HTW32q3sevGoar/IiFwQgAAEIQGA3gdp7N+3t9mad&#10;n3xH3q2eXq2PZFxqv8qwl6vkELXu+XjlPIrfT5cLAhCAAAQgAIEYAq33d8zEGNVWDs+zGPf3qXoy&#10;7WndR8fHcY+Lx7mP0ztUPHjVNO5Ij0sIQAACEIDAvQRq79+0d0uq5DfyfguLFT4jOZfaK/KcOKPk&#10;ELE+MXeUpwh+P00uCEAAAhCAAARiCbTe4bGT/dRbGbzO/Nzer+TFtKdzP6mxBD0uXudj7u7r8uJV&#10;07mPBo4hAAEIQAAC9xGovYN/e7dckn/P/VtYrPDpybWltSLLiTNaTLzOTswd5cmLWU0nyjO6EIAA&#10;BCAAAQj8SaD2Hv7tnX5Jvr33T+ew0p8325reyjwnzqox8dw7MXOUJ09uuVaUX3QhAAEIQAACEPib&#10;QP4Ozp//rjxrJ/ca9XxW4v1uojjnuvtT7nWQs4h43ptu/XQYrmfORAhAAAIQgIA3gdr73HuGt17N&#10;s/eet+fb9bz51vRuZzTrv8bEc2/W3239nux+WlwQgAAEIAABCKwnUHufr3dhm1jz7L1nc/R+tTff&#10;Uu99gv2EJRPPdX/6mxUwfPNzJRUEIAABCHyLQPk+Pz196dd7fXr+1f68+db0Vmc6cV6Ni9feiXlX&#10;ePLi99PhggAEIAABCEBgH4H0Tt/nQD85eY266518ozKKc677DZLtlDkPz+f21PdPvVi+T4qEEIAA&#10;BCAAAQh4EPD67SHpeHh8SUPi5LX/EquZLF48S50ZT6/0lkxG1q+wIAcEIAABCEAAAvEERn5raHri&#10;nd83QcNtpuY+Iv6OZ/j1ev3d3qfYY9Q7vy8xjiEAAQhAAAIQ2Emg99ti9HxnplNnj7LU9p2ae6Uv&#10;LauRupU5Tp41wi71nJwLbxCAAAQgAAEInEcg/YbwvJ+X8gxHnoxrWmek3OuixsVjb2+qs6aP8jwr&#10;BW4gAAEIQAACELiFwOhvD6nvltwrfUqsvPZXZjl1lhfLms6pmXf5qjHq7e3yylwIQAACEIAABO4m&#10;0PuNYTm/m0ScewvDkdo45/coj3DT9txDYY1TLbe8bo0zpkAAAhCAAAQg8BqB/PfE7PNrbLzyzHLt&#10;9Xv5vFmnx2jm/GYuUd6tPKN8oAsBCEAAAhCAwPsErL87avXvUxpPWOPltTfu6p1OL5Y1nXco+Sap&#10;sZL2fCejBgEIQAACEIDA1whIvzEs+19jps1rYThSq/Xxct0IN23Py9xms8FwliD9EIAABCAAAQho&#10;CGh/c7TqNHO+WNNi5nH2RaZlZg+OkkY5i/WfBCRu+f6fHawgAAEIQAACEICAnUD+22Lk2T7xGx0j&#10;LLU93yDYT6nlNVLXn/7tCg3TbxMiPQQgAAEIQAACXgQ0vztqNV7zX9Sp8fLae5HXSCYvnqXOiJev&#10;9ZTMauuvMSEvBCAAAQhAAAJxBGq/NXp7cW7uV+6xGz2/n4xfglGGvT4/h28rwfHtz5d0EIAABCAA&#10;gZMI9H531M5P8n+ilxqz2b0Tc+7yNMtS6t+V57a5Er+0f1se/EIAAhCAAAQgcDaB9BtDcz87yRnu&#10;NBwtNWekOseFhZ2l9pyEZztpMT3bOe4gAAEIQAACELiRQOu3R352Y7YdnnNmHs87Mpw+04NrrnF6&#10;3tP85ezS82ke8QMBCEAAAhCAwDsE0u+N1v2dtLFJWgxHzmLd3qk+wrHVcyeFva4Tz70umA4BCEAA&#10;AhCAwBcIpN8drfsXOHhlbHG0nnl5ek3HyrFV/xob8kAAAhCAAAQgAIGXCLR+x6Wzl/JGZ0nMZu/R&#10;Pm/Wn2Wb99/MAe8QgAAEIAABCEDgdQL57zbp+XUGnvkkhtZ9T0+vaVlZSvWvcSEPBCAAAQhAAAIQ&#10;eJGA9Fsu7b+YOTJT4jZzj/T3gvYM29T7AgcyQAACEIAABCAAgdcJpN9utfvr2SPy1Tha9yJ8vaZp&#10;ZVrWv8aDPBCAAAQgAAEIQOBVAuXvuLR+NW9krsRu9B7p7SXtUb6p7yUWZIEABCAAAQhAAAIvE0i/&#10;3/L7y3kjs+UMR54jvb2kPcI29bzEgSwQgAAEIAABCEDgKwT4LTf/SSeGo/d5B99RgPF3PmuSQgAC&#10;EIAABCAAAQj4EOA3tA/Hngqce4Q4hwAEIAABCEAAAhCAwJ8E+A39J4+oFZyjyKILAQhAAAIQgAAE&#10;IPAygZHf0S/ziMoG5yiy6EIAAhCAAAQgAAEIvEqA39BrPlkr5zWumAIBCEAAAhCAAAQgAIFzCVh/&#10;Q//qucYIWFiPTaALAhCAAAQgAAEIQAACbxGw/Ibm3yrjn72F8/gUOiEAAQhAAAIQgAAEIPAOActv&#10;aP6tMve5a1jPTaAbAhCAAAQgAAEIQAACbxHQ/Ibm3ynzn7mG8/wUFCAAAQhAAAIQgAAEIPAWAX5H&#10;r/k8e5zXuGAKBCAAAQhAAAIQgAAE7iLA7+j4z6vFOH46EyAAAQhAAAIQgAAEIHAvAem39L2JznIu&#10;8f3tc0EAAhCAAAQgAAEIQAACbQLl7+l2NadWAiXftLbqUO9LgH8v+vJEDQIQgAAEIAABCEQS4Ldb&#10;DN30b5PyHjMNVQhAAAIQgAAEIAABCEAAAnoC5b9T+Hehnh2VEIAABCAAAQhAAAIQgEAsgfzfK7GT&#10;UIcABCAAAQhAAAIQgAAEIAABCEAAAhCAAAQgAAEIQAACEIBADAH+P3kxXFGFAAQgAAEIQAACEIAA&#10;BOYI8G+VOX50Qw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4CYC//XPP//8z///53f99///5/f8fwAAAP//AwBQSwME&#10;FAAGAAgAAAAhAE9jnOfiAAAACwEAAA8AAABkcnMvZG93bnJldi54bWxMj01Lw0AQhu+C/2EZwVu7&#10;Sb9MYzalFPVUBFtBvE2z0yQ0uxuy2yT9944nvc0wD+88b7YZTSN66nztrIJ4GoEgWzhd21LB5/F1&#10;koDwAa3GxllScCMPm/z+LsNUu8F+UH8IpeAQ61NUUIXQplL6oiKDfupasnw7u85g4LUrpe5w4HDT&#10;yFkUraTB2vKHClvaVVRcDlej4G3AYTuPX/r95by7fR+X71/7mJR6fBi3zyACjeEPhl99VoecnU7u&#10;arUXjYLJcjVjlIfFGgQD62T+BOLE5CJKIpB5Jv93yH8A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PKxB43JAwAAZggAAA4AAAAAAAAAAAAAAAAAPAIAAGRycy9lMm9E&#10;b2MueG1sUEsBAi0AFAAGAAgAAAAhANR2pFq44gAA9AkpABQAAAAAAAAAAAAAAAAAMQYAAGRycy9t&#10;ZWRpYS9pbWFnZTEuZW1mUEsBAi0AFAAGAAgAAAAhAE9jnOfiAAAACwEAAA8AAAAAAAAAAAAAAAAA&#10;G+kAAGRycy9kb3ducmV2LnhtbFBLAQItABQABgAIAAAAIQCOIglCugAAACEBAAAZAAAAAAAAAAAA&#10;AAAAACrqAABkcnMvX3JlbHMvZTJvRG9jLnhtbC5yZWxzUEsFBgAAAAAGAAYAfAEAABvrAAAAAA==&#10;">
                <v:shape id="صورة 44" o:spid="_x0000_s1028" type="#_x0000_t75" style="position:absolute;left:6771;top:14430;width:46435;height:39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o1GygAAAOMAAAAPAAAAZHJzL2Rvd25yZXYueG1sRE/NasJA&#10;EL4X+g7LFLyUujFS26auooUWDyJVe/A4ZCfZ1OxsyG40fXtXKHic73+m897W4kStrxwrGA0TEMS5&#10;0xWXCn72n0+vIHxA1lg7JgV/5GE+u7+bYqbdmbd02oVSxBD2GSowITSZlD43ZNEPXUMcucK1FkM8&#10;21LqFs8x3NYyTZKJtFhxbDDY0Ieh/LjrrILDpjh8235Zr39X3b6rCnN8/NoqNXjoF+8gAvXhJv53&#10;r3Sc/5I+J5Nx+jaG608RADm7AAAA//8DAFBLAQItABQABgAIAAAAIQDb4fbL7gAAAIUBAAATAAAA&#10;AAAAAAAAAAAAAAAAAABbQ29udGVudF9UeXBlc10ueG1sUEsBAi0AFAAGAAgAAAAhAFr0LFu/AAAA&#10;FQEAAAsAAAAAAAAAAAAAAAAAHwEAAF9yZWxzLy5yZWxzUEsBAi0AFAAGAAgAAAAhABP2jUbKAAAA&#10;4wAAAA8AAAAAAAAAAAAAAAAABwIAAGRycy9kb3ducmV2LnhtbFBLBQYAAAAAAwADALcAAAD+AgAA&#10;AAA=&#10;">
                  <v:imagedata r:id="rId12" o:title="" cropright="653f" recolortarget="#392c49 [1447]"/>
                </v:shape>
                <v:shapetype id="_x0000_t202" coordsize="21600,21600" o:spt="202" path="m,l,21600r21600,l21600,xe">
                  <v:stroke joinstyle="miter"/>
                  <v:path gradientshapeok="t" o:connecttype="rect"/>
                </v:shapetype>
                <v:shape id="_x0000_s1029" type="#_x0000_t202" style="position:absolute;left:-1986;top:52450;width:64551;height:4929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8DywAAAOIAAAAPAAAAZHJzL2Rvd25yZXYueG1sRI9Ba8JA&#10;FITvhf6H5RW81U20GkldRQoFD7HUKNjjI/vMBrNvQ3ar6b/vCoUeh5n5hlmuB9uKK/W+cawgHScg&#10;iCunG64VHA/vzwsQPiBrbB2Tgh/ysF49Piwx1+7Ge7qWoRYRwj5HBSaELpfSV4Ys+rHriKN3dr3F&#10;EGVfS93jLcJtKydJMpcWG44LBjt6M1Rdym+rQBen0yy7dMXefL2ct+2HLsrPnVKjp2HzCiLQEP7D&#10;f+2tVjDL5mmapYsp3C/FOyBXvwAAAP//AwBQSwECLQAUAAYACAAAACEA2+H2y+4AAACFAQAAEwAA&#10;AAAAAAAAAAAAAAAAAAAAW0NvbnRlbnRfVHlwZXNdLnhtbFBLAQItABQABgAIAAAAIQBa9CxbvwAA&#10;ABUBAAALAAAAAAAAAAAAAAAAAB8BAABfcmVscy8ucmVsc1BLAQItABQABgAIAAAAIQD/dS8DywAA&#10;AOIAAAAPAAAAAAAAAAAAAAAAAAcCAABkcnMvZG93bnJldi54bWxQSwUGAAAAAAMAAwC3AAAA/wIA&#10;AAAA&#10;" filled="f" stroked="f">
                  <v:textbox>
                    <w:txbxContent>
                      <w:p w14:paraId="7186DD7F" w14:textId="29A90167" w:rsidR="000C50CC" w:rsidRPr="000C50CC" w:rsidRDefault="00F90240" w:rsidP="000C50CC">
                        <w:pPr>
                          <w:jc w:val="center"/>
                          <w:rPr>
                            <w:rFonts w:ascii="Arial" w:hAnsi="Arial" w:cs="Amiri Quran"/>
                            <w:b/>
                            <w:bCs/>
                            <w:color w:val="7030A0"/>
                            <w:sz w:val="72"/>
                            <w:szCs w:val="72"/>
                            <w:shd w:val="clear" w:color="auto" w:fill="FFFFFF"/>
                            <w:rtl/>
                          </w:rPr>
                        </w:pPr>
                        <w:r w:rsidRPr="000C50CC">
                          <w:rPr>
                            <w:rFonts w:ascii="Arial" w:hAnsi="Arial" w:cs="Amiri Quran"/>
                            <w:b/>
                            <w:bCs/>
                            <w:color w:val="7030A0"/>
                            <w:sz w:val="72"/>
                            <w:szCs w:val="72"/>
                            <w:shd w:val="clear" w:color="auto" w:fill="FFFFFF"/>
                            <w:rtl/>
                          </w:rPr>
                          <w:t>قوله تعالى</w:t>
                        </w:r>
                      </w:p>
                      <w:p w14:paraId="2B6C13EB" w14:textId="3A525606" w:rsidR="00F90240" w:rsidRPr="0035397A" w:rsidRDefault="00F90240" w:rsidP="00F90240">
                        <w:pPr>
                          <w:jc w:val="center"/>
                          <w:rPr>
                            <w:rFonts w:cs="Amiri Quran"/>
                            <w:b/>
                            <w:bCs/>
                            <w:color w:val="C00000"/>
                            <w:sz w:val="24"/>
                            <w:szCs w:val="24"/>
                            <w:rtl/>
                          </w:rPr>
                        </w:pPr>
                        <w:r w:rsidRPr="0035397A">
                          <w:rPr>
                            <w:rFonts w:cs="Amiri Quran"/>
                            <w:b/>
                            <w:bCs/>
                            <w:sz w:val="72"/>
                            <w:szCs w:val="72"/>
                            <w:rtl/>
                          </w:rPr>
                          <w:t>﴿ فَتَعَالَى اللَّهُ الْمَلِكُ الْحَقُّ وَلَا تَعْجَلْ بِالْقُرْآنِ مِنْ قَ</w:t>
                        </w:r>
                        <w:r w:rsidRPr="00D03277">
                          <w:rPr>
                            <w:rFonts w:cs="Amiri Quran"/>
                            <w:b/>
                            <w:bCs/>
                            <w:sz w:val="72"/>
                            <w:szCs w:val="72"/>
                            <w:rtl/>
                          </w:rPr>
                          <w:t>بْلِ أَنْ يُقْضَى إِلَيْ</w:t>
                        </w:r>
                        <w:r w:rsidRPr="0035397A">
                          <w:rPr>
                            <w:rFonts w:cs="Amiri Quran"/>
                            <w:b/>
                            <w:bCs/>
                            <w:sz w:val="72"/>
                            <w:szCs w:val="72"/>
                            <w:rtl/>
                          </w:rPr>
                          <w:t>كَ وَحْيُهُ وَقُلْ رَبِّ زِدْنِي عِلْمًا ﴾</w:t>
                        </w:r>
                        <w:r w:rsidR="00320765">
                          <w:rPr>
                            <w:rFonts w:cs="Amiri Quran" w:hint="cs"/>
                            <w:b/>
                            <w:bCs/>
                            <w:sz w:val="72"/>
                            <w:szCs w:val="72"/>
                            <w:rtl/>
                          </w:rPr>
                          <w:t xml:space="preserve"> </w:t>
                        </w:r>
                        <w:r w:rsidRPr="0035397A">
                          <w:rPr>
                            <w:rFonts w:cs="Amiri Quran"/>
                            <w:b/>
                            <w:bCs/>
                            <w:color w:val="C00000"/>
                            <w:sz w:val="32"/>
                            <w:szCs w:val="32"/>
                            <w:rtl/>
                          </w:rPr>
                          <w:t>طه</w:t>
                        </w:r>
                        <w:r w:rsidRPr="0035397A">
                          <w:rPr>
                            <w:rFonts w:cs="Amiri Quran" w:hint="cs"/>
                            <w:b/>
                            <w:bCs/>
                            <w:color w:val="C00000"/>
                            <w:sz w:val="32"/>
                            <w:szCs w:val="32"/>
                            <w:rtl/>
                          </w:rPr>
                          <w:t xml:space="preserve"> الآية</w:t>
                        </w:r>
                        <w:r w:rsidRPr="0035397A">
                          <w:rPr>
                            <w:rFonts w:cs="Amiri Quran"/>
                            <w:b/>
                            <w:bCs/>
                            <w:color w:val="C00000"/>
                            <w:sz w:val="32"/>
                            <w:szCs w:val="32"/>
                            <w:rtl/>
                          </w:rPr>
                          <w:t xml:space="preserve"> 114</w:t>
                        </w:r>
                      </w:p>
                      <w:p w14:paraId="78899D1D" w14:textId="710DDEEA" w:rsidR="00F90240" w:rsidRPr="00F90240" w:rsidRDefault="00F90240" w:rsidP="00F90240">
                        <w:pPr>
                          <w:jc w:val="center"/>
                        </w:pPr>
                      </w:p>
                    </w:txbxContent>
                  </v:textbox>
                </v:shape>
                <w10:wrap type="square" anchorx="margin" anchory="margin"/>
              </v:group>
            </w:pict>
          </mc:Fallback>
        </mc:AlternateContent>
      </w:r>
    </w:p>
    <w:p w14:paraId="52E1A11B" w14:textId="32C31128" w:rsidR="003312D9" w:rsidRPr="003312D9" w:rsidRDefault="00800CAE" w:rsidP="00843684">
      <w:pPr>
        <w:bidi w:val="0"/>
        <w:spacing w:before="240" w:after="240"/>
        <w:jc w:val="center"/>
        <w:outlineLvl w:val="0"/>
        <w:rPr>
          <w:rFonts w:eastAsia="Calibri" w:cstheme="minorHAnsi"/>
          <w:b/>
          <w:bCs/>
          <w:noProof/>
          <w:color w:val="000000" w:themeColor="text1"/>
          <w:kern w:val="2"/>
          <w:sz w:val="72"/>
          <w:szCs w:val="72"/>
          <w:lang w:val="fr-FR"/>
        </w:rPr>
      </w:pPr>
      <w:bookmarkStart w:id="0" w:name="_Toc231883127"/>
      <w:bookmarkStart w:id="1" w:name="_Toc231885138"/>
      <w:bookmarkStart w:id="2" w:name="_Toc231886721"/>
      <w:r w:rsidRPr="003312D9">
        <w:rPr>
          <w:noProof/>
          <w:sz w:val="28"/>
          <w:szCs w:val="28"/>
          <w:rtl/>
        </w:rPr>
        <w:lastRenderedPageBreak/>
        <w:drawing>
          <wp:anchor distT="0" distB="0" distL="114300" distR="114300" simplePos="0" relativeHeight="251686912" behindDoc="1" locked="0" layoutInCell="1" allowOverlap="1" wp14:anchorId="6EF691BB" wp14:editId="4E9FAE0F">
            <wp:simplePos x="0" y="0"/>
            <wp:positionH relativeFrom="column">
              <wp:posOffset>-8319135</wp:posOffset>
            </wp:positionH>
            <wp:positionV relativeFrom="paragraph">
              <wp:posOffset>-841375</wp:posOffset>
            </wp:positionV>
            <wp:extent cx="6978650" cy="10501630"/>
            <wp:effectExtent l="0" t="0" r="0" b="0"/>
            <wp:wrapNone/>
            <wp:docPr id="2134962129"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4285" name="صورة 34874285"/>
                    <pic:cNvPicPr/>
                  </pic:nvPicPr>
                  <pic:blipFill>
                    <a:blip r:embed="rId13">
                      <a:extLst>
                        <a:ext uri="{28A0092B-C50C-407E-A947-70E740481C1C}">
                          <a14:useLocalDpi xmlns:a14="http://schemas.microsoft.com/office/drawing/2010/main" val="0"/>
                        </a:ext>
                      </a:extLst>
                    </a:blip>
                    <a:stretch>
                      <a:fillRect/>
                    </a:stretch>
                  </pic:blipFill>
                  <pic:spPr>
                    <a:xfrm>
                      <a:off x="0" y="0"/>
                      <a:ext cx="6978650" cy="10501630"/>
                    </a:xfrm>
                    <a:prstGeom prst="rect">
                      <a:avLst/>
                    </a:prstGeom>
                  </pic:spPr>
                </pic:pic>
              </a:graphicData>
            </a:graphic>
            <wp14:sizeRelH relativeFrom="page">
              <wp14:pctWidth>0</wp14:pctWidth>
            </wp14:sizeRelH>
            <wp14:sizeRelV relativeFrom="page">
              <wp14:pctHeight>0</wp14:pctHeight>
            </wp14:sizeRelV>
          </wp:anchor>
        </w:drawing>
      </w:r>
      <w:r w:rsidR="00231980" w:rsidRPr="003312D9">
        <w:rPr>
          <w:rFonts w:cstheme="minorHAnsi"/>
          <w:noProof/>
          <w:sz w:val="32"/>
          <w:szCs w:val="32"/>
          <w:rtl/>
        </w:rPr>
        <w:drawing>
          <wp:anchor distT="0" distB="0" distL="114300" distR="114300" simplePos="0" relativeHeight="251664384" behindDoc="1" locked="0" layoutInCell="1" allowOverlap="1" wp14:anchorId="547EBC33" wp14:editId="4DBA8C8A">
            <wp:simplePos x="0" y="0"/>
            <wp:positionH relativeFrom="column">
              <wp:posOffset>-719455</wp:posOffset>
            </wp:positionH>
            <wp:positionV relativeFrom="paragraph">
              <wp:posOffset>-718820</wp:posOffset>
            </wp:positionV>
            <wp:extent cx="7560000" cy="10692000"/>
            <wp:effectExtent l="0" t="0" r="3175" b="0"/>
            <wp:wrapNone/>
            <wp:docPr id="34874285" name="صورة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74285" name="صورة 34874285"/>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3312D9" w:rsidRPr="003312D9">
        <w:rPr>
          <w:rFonts w:eastAsia="Calibri" w:cstheme="minorHAnsi"/>
          <w:b/>
          <w:bCs/>
          <w:noProof/>
          <w:color w:val="000000" w:themeColor="text1"/>
          <w:kern w:val="2"/>
          <w:sz w:val="72"/>
          <w:szCs w:val="72"/>
          <w:lang w:val="fr-FR"/>
        </w:rPr>
        <w:t>Dédicace</w:t>
      </w:r>
      <w:bookmarkEnd w:id="0"/>
      <w:bookmarkEnd w:id="1"/>
      <w:bookmarkEnd w:id="2"/>
    </w:p>
    <w:p w14:paraId="424CE6CE" w14:textId="28B7DB86"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Louange à Allah, par la grâce duquel les bonnes œuvres s’accomplissent, et qui m’a accordé la force et la réussite nécessaires pour mener ce travail à son terme</w:t>
      </w:r>
      <w:r w:rsidRPr="00852C7F">
        <w:rPr>
          <w:rFonts w:asciiTheme="majorBidi" w:eastAsia="Calibri" w:hAnsiTheme="majorBidi" w:cstheme="majorBidi"/>
          <w:noProof/>
          <w:color w:val="000000" w:themeColor="text1"/>
          <w:kern w:val="2"/>
          <w:sz w:val="28"/>
          <w:szCs w:val="28"/>
          <w:rtl/>
          <w:lang w:val="ar-SA"/>
        </w:rPr>
        <w:t>.</w:t>
      </w:r>
    </w:p>
    <w:p w14:paraId="1B3F4FD2" w14:textId="7AFEC134"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Je dédie tout d’abord ce modeste travail à moi-même, pour les efforts consentis, la persévérance, la patience et la détermination qui m’ont permis de surmonter les difficultés et d’atteindre cet objectif</w:t>
      </w:r>
      <w:r w:rsidRPr="00852C7F">
        <w:rPr>
          <w:rFonts w:asciiTheme="majorBidi" w:eastAsia="Calibri" w:hAnsiTheme="majorBidi" w:cstheme="majorBidi"/>
          <w:noProof/>
          <w:color w:val="000000" w:themeColor="text1"/>
          <w:kern w:val="2"/>
          <w:sz w:val="28"/>
          <w:szCs w:val="28"/>
          <w:rtl/>
          <w:lang w:val="ar-SA"/>
        </w:rPr>
        <w:t>.</w:t>
      </w:r>
    </w:p>
    <w:p w14:paraId="66E5DCBD" w14:textId="52CE0134"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 xml:space="preserve">À mon très </w:t>
      </w:r>
      <w:r w:rsidRPr="00852C7F">
        <w:rPr>
          <w:rFonts w:asciiTheme="majorBidi" w:eastAsia="Calibri" w:hAnsiTheme="majorBidi" w:cstheme="majorBidi"/>
          <w:b/>
          <w:bCs/>
          <w:noProof/>
          <w:color w:val="000000" w:themeColor="text1"/>
          <w:kern w:val="2"/>
          <w:sz w:val="28"/>
          <w:szCs w:val="28"/>
          <w:lang w:val="fr-FR"/>
        </w:rPr>
        <w:t>cher père</w:t>
      </w:r>
      <w:r w:rsidRPr="00852C7F">
        <w:rPr>
          <w:rFonts w:asciiTheme="majorBidi" w:eastAsia="Calibri" w:hAnsiTheme="majorBidi" w:cstheme="majorBidi"/>
          <w:noProof/>
          <w:color w:val="000000" w:themeColor="text1"/>
          <w:kern w:val="2"/>
          <w:sz w:val="28"/>
          <w:szCs w:val="28"/>
          <w:lang w:val="fr-FR"/>
        </w:rPr>
        <w:t>, mon soutien et ma fierté, qui a toujours illuminé mon chemin et n’a jamais cessé de m’encourager et de se sacrifier pour ma réussite. Je lui exprime toute ma reconnaissance, mon amour et mon profond respect</w:t>
      </w:r>
      <w:r w:rsidRPr="00852C7F">
        <w:rPr>
          <w:rFonts w:asciiTheme="majorBidi" w:eastAsia="Calibri" w:hAnsiTheme="majorBidi" w:cstheme="majorBidi"/>
          <w:noProof/>
          <w:color w:val="000000" w:themeColor="text1"/>
          <w:kern w:val="2"/>
          <w:sz w:val="28"/>
          <w:szCs w:val="28"/>
          <w:rtl/>
          <w:lang w:val="ar-SA"/>
        </w:rPr>
        <w:t>.</w:t>
      </w:r>
    </w:p>
    <w:p w14:paraId="1B523A5F" w14:textId="09A579FF"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 xml:space="preserve">À ma très </w:t>
      </w:r>
      <w:r w:rsidRPr="00852C7F">
        <w:rPr>
          <w:rFonts w:asciiTheme="majorBidi" w:eastAsia="Calibri" w:hAnsiTheme="majorBidi" w:cstheme="majorBidi"/>
          <w:b/>
          <w:bCs/>
          <w:noProof/>
          <w:color w:val="000000" w:themeColor="text1"/>
          <w:kern w:val="2"/>
          <w:sz w:val="28"/>
          <w:szCs w:val="28"/>
          <w:lang w:val="fr-FR"/>
        </w:rPr>
        <w:t>chère mère</w:t>
      </w:r>
      <w:r w:rsidRPr="00852C7F">
        <w:rPr>
          <w:rFonts w:asciiTheme="majorBidi" w:eastAsia="Calibri" w:hAnsiTheme="majorBidi" w:cstheme="majorBidi"/>
          <w:noProof/>
          <w:color w:val="000000" w:themeColor="text1"/>
          <w:kern w:val="2"/>
          <w:sz w:val="28"/>
          <w:szCs w:val="28"/>
          <w:lang w:val="fr-FR"/>
        </w:rPr>
        <w:t>, source inépuisable de tendresse, d’affection et de générosité, qui m’a transmis les plus nobles valeurs et dont les prières et le soutien constant ont toujours été ma plus grande force.</w:t>
      </w:r>
    </w:p>
    <w:p w14:paraId="3C95FDB8" w14:textId="7CD2063C"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Que Dieu la protège et lui accorde une longue vie</w:t>
      </w:r>
    </w:p>
    <w:p w14:paraId="61333FF4" w14:textId="757D5C4E"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À mes frères, mes sœurs et à toute ma famille, pour leur amour, leurs encouragements et leur présence à mes côtés tout au long de mon parcours universitaire</w:t>
      </w:r>
      <w:r w:rsidRPr="00852C7F">
        <w:rPr>
          <w:rFonts w:asciiTheme="majorBidi" w:eastAsia="Calibri" w:hAnsiTheme="majorBidi" w:cstheme="majorBidi"/>
          <w:noProof/>
          <w:color w:val="000000" w:themeColor="text1"/>
          <w:kern w:val="2"/>
          <w:sz w:val="28"/>
          <w:szCs w:val="28"/>
          <w:rtl/>
          <w:lang w:val="ar-SA"/>
        </w:rPr>
        <w:t>.</w:t>
      </w:r>
    </w:p>
    <w:p w14:paraId="062951C1" w14:textId="0CBB8DE9"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À mon amie et compagne de route</w:t>
      </w:r>
      <w:r w:rsidRPr="00852C7F">
        <w:rPr>
          <w:rFonts w:asciiTheme="majorBidi" w:eastAsia="Calibri" w:hAnsiTheme="majorBidi" w:cstheme="majorBidi"/>
          <w:b/>
          <w:bCs/>
          <w:noProof/>
          <w:color w:val="000000" w:themeColor="text1"/>
          <w:kern w:val="2"/>
          <w:sz w:val="28"/>
          <w:szCs w:val="28"/>
          <w:lang w:val="fr-FR"/>
        </w:rPr>
        <w:t>, Achouak Maâmra</w:t>
      </w:r>
      <w:r w:rsidRPr="00852C7F">
        <w:rPr>
          <w:rFonts w:asciiTheme="majorBidi" w:eastAsia="Calibri" w:hAnsiTheme="majorBidi" w:cstheme="majorBidi"/>
          <w:noProof/>
          <w:color w:val="000000" w:themeColor="text1"/>
          <w:kern w:val="2"/>
          <w:sz w:val="28"/>
          <w:szCs w:val="28"/>
          <w:lang w:val="fr-FR"/>
        </w:rPr>
        <w:t>,</w:t>
      </w:r>
    </w:p>
    <w:p w14:paraId="7A3211FB" w14:textId="204619B8"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ar-SA"/>
        </w:rPr>
      </w:pPr>
      <w:r w:rsidRPr="00852C7F">
        <w:rPr>
          <w:rFonts w:asciiTheme="majorBidi" w:eastAsia="Calibri" w:hAnsiTheme="majorBidi" w:cstheme="majorBidi"/>
          <w:noProof/>
          <w:color w:val="000000" w:themeColor="text1"/>
          <w:kern w:val="2"/>
          <w:sz w:val="28"/>
          <w:szCs w:val="28"/>
          <w:lang w:val="fr-FR"/>
        </w:rPr>
        <w:t>qui a partagé avec moi les moments de doute comme les moments d’espoir, et dont le soutien précieux a grandement contribué à l’aboutissement de ce travail</w:t>
      </w:r>
      <w:r w:rsidRPr="00852C7F">
        <w:rPr>
          <w:rFonts w:asciiTheme="majorBidi" w:eastAsia="Calibri" w:hAnsiTheme="majorBidi" w:cstheme="majorBidi"/>
          <w:noProof/>
          <w:color w:val="000000" w:themeColor="text1"/>
          <w:kern w:val="2"/>
          <w:sz w:val="28"/>
          <w:szCs w:val="28"/>
          <w:rtl/>
          <w:lang w:val="ar-SA"/>
        </w:rPr>
        <w:t>.</w:t>
      </w:r>
    </w:p>
    <w:p w14:paraId="6DE8C537" w14:textId="5EB8F2DB"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ar-SA"/>
        </w:rPr>
      </w:pPr>
      <w:r w:rsidRPr="00852C7F">
        <w:rPr>
          <w:rFonts w:asciiTheme="majorBidi" w:eastAsia="Calibri" w:hAnsiTheme="majorBidi" w:cstheme="majorBidi"/>
          <w:noProof/>
          <w:color w:val="000000" w:themeColor="text1"/>
          <w:kern w:val="2"/>
          <w:sz w:val="28"/>
          <w:szCs w:val="28"/>
          <w:lang w:val="fr-FR"/>
        </w:rPr>
        <w:t>À toutes les personnes qui m’ont aidée, soutenue ou encouragée, de près ou de loin, par leurs conseils, leur présence ou leurs paroles bienveillantes</w:t>
      </w:r>
      <w:r w:rsidRPr="00852C7F">
        <w:rPr>
          <w:rFonts w:asciiTheme="majorBidi" w:eastAsia="Calibri" w:hAnsiTheme="majorBidi" w:cstheme="majorBidi"/>
          <w:noProof/>
          <w:color w:val="000000" w:themeColor="text1"/>
          <w:kern w:val="2"/>
          <w:sz w:val="28"/>
          <w:szCs w:val="28"/>
          <w:rtl/>
          <w:lang w:val="ar-SA"/>
        </w:rPr>
        <w:t>.</w:t>
      </w:r>
    </w:p>
    <w:p w14:paraId="695FD279" w14:textId="77777777" w:rsidR="00762832" w:rsidRPr="00852C7F" w:rsidRDefault="00CD3584" w:rsidP="00762832">
      <w:pPr>
        <w:spacing w:before="240" w:after="240"/>
        <w:jc w:val="center"/>
        <w:rPr>
          <w:rFonts w:asciiTheme="majorBidi" w:eastAsia="Calibri" w:hAnsiTheme="majorBidi" w:cstheme="majorBidi"/>
          <w:noProof/>
          <w:color w:val="000000" w:themeColor="text1"/>
          <w:kern w:val="2"/>
          <w:sz w:val="28"/>
          <w:szCs w:val="28"/>
          <w:lang w:val="fr-FR"/>
        </w:rPr>
      </w:pPr>
      <w:r w:rsidRPr="00852C7F">
        <w:rPr>
          <w:rFonts w:asciiTheme="majorBidi" w:eastAsia="Calibri" w:hAnsiTheme="majorBidi" w:cstheme="majorBidi"/>
          <w:noProof/>
          <w:color w:val="000000" w:themeColor="text1"/>
          <w:kern w:val="2"/>
          <w:sz w:val="28"/>
          <w:szCs w:val="28"/>
          <w:lang w:val="fr-FR"/>
        </w:rPr>
        <w:t>Je dédie ce mémoire en témoignage de ma gratitude et de ma reconnaissance envers tous ceux qui ont contribué à ma réussite</w:t>
      </w:r>
    </w:p>
    <w:p w14:paraId="15E2B2B7" w14:textId="30CFE0F1" w:rsidR="00CD3584" w:rsidRPr="00852C7F" w:rsidRDefault="00CD3584" w:rsidP="00762832">
      <w:pPr>
        <w:spacing w:before="240" w:after="240"/>
        <w:jc w:val="center"/>
        <w:rPr>
          <w:rFonts w:asciiTheme="majorBidi" w:eastAsia="Calibri" w:hAnsiTheme="majorBidi" w:cstheme="majorBidi"/>
          <w:noProof/>
          <w:color w:val="000000" w:themeColor="text1"/>
          <w:kern w:val="2"/>
          <w:sz w:val="28"/>
          <w:szCs w:val="28"/>
          <w:rtl/>
          <w:lang w:val="fr-FR" w:bidi="ar-DZ"/>
        </w:rPr>
      </w:pPr>
      <w:r w:rsidRPr="00852C7F">
        <w:rPr>
          <w:rFonts w:asciiTheme="majorBidi" w:eastAsia="Calibri" w:hAnsiTheme="majorBidi" w:cstheme="majorBidi"/>
          <w:noProof/>
          <w:color w:val="000000" w:themeColor="text1"/>
          <w:kern w:val="2"/>
          <w:sz w:val="28"/>
          <w:szCs w:val="28"/>
          <w:rtl/>
          <w:lang w:val="ar-SA"/>
        </w:rPr>
        <w:t>.</w:t>
      </w:r>
    </w:p>
    <w:p w14:paraId="34EEC0F7" w14:textId="5CD57DE6" w:rsidR="00CD3584" w:rsidRPr="00852C7F" w:rsidRDefault="00CD3584" w:rsidP="00762832">
      <w:pPr>
        <w:tabs>
          <w:tab w:val="left" w:pos="368"/>
        </w:tabs>
        <w:spacing w:after="160" w:line="259" w:lineRule="auto"/>
        <w:jc w:val="center"/>
        <w:rPr>
          <w:rFonts w:asciiTheme="majorBidi" w:eastAsia="Calibri" w:hAnsiTheme="majorBidi" w:cstheme="majorBidi"/>
          <w:b/>
          <w:bCs/>
          <w:color w:val="000000" w:themeColor="text1"/>
          <w:kern w:val="2"/>
          <w:sz w:val="28"/>
          <w:szCs w:val="28"/>
          <w:rtl/>
          <w14:ligatures w14:val="standardContextual"/>
        </w:rPr>
      </w:pPr>
      <w:r w:rsidRPr="00852C7F">
        <w:rPr>
          <w:rFonts w:asciiTheme="majorBidi" w:eastAsia="Calibri" w:hAnsiTheme="majorBidi" w:cstheme="majorBidi"/>
          <w:b/>
          <w:bCs/>
          <w:noProof/>
          <w:color w:val="000000" w:themeColor="text1"/>
          <w:kern w:val="2"/>
          <w:sz w:val="28"/>
          <w:szCs w:val="28"/>
          <w:lang w:val="fr-FR"/>
        </w:rPr>
        <w:t>Wahiba Kh</w:t>
      </w:r>
      <w:r w:rsidR="00231980">
        <w:rPr>
          <w:rFonts w:asciiTheme="majorBidi" w:eastAsia="Calibri" w:hAnsiTheme="majorBidi" w:cstheme="majorBidi"/>
          <w:b/>
          <w:bCs/>
          <w:noProof/>
          <w:color w:val="000000" w:themeColor="text1"/>
          <w:kern w:val="2"/>
          <w:sz w:val="28"/>
          <w:szCs w:val="28"/>
          <w:lang w:val="fr-FR"/>
        </w:rPr>
        <w:t>A</w:t>
      </w:r>
      <w:r w:rsidRPr="00852C7F">
        <w:rPr>
          <w:rFonts w:asciiTheme="majorBidi" w:eastAsia="Calibri" w:hAnsiTheme="majorBidi" w:cstheme="majorBidi"/>
          <w:b/>
          <w:bCs/>
          <w:noProof/>
          <w:color w:val="000000" w:themeColor="text1"/>
          <w:kern w:val="2"/>
          <w:sz w:val="28"/>
          <w:szCs w:val="28"/>
          <w:lang w:val="fr-FR"/>
        </w:rPr>
        <w:t>lifa</w:t>
      </w:r>
      <w:r w:rsidR="00762832" w:rsidRPr="00852C7F">
        <w:rPr>
          <w:rFonts w:asciiTheme="majorBidi" w:eastAsia="Calibri" w:hAnsiTheme="majorBidi" w:cstheme="majorBidi" w:hint="cs"/>
          <w:b/>
          <w:bCs/>
          <w:color w:val="000000" w:themeColor="text1"/>
          <w:kern w:val="2"/>
          <w:sz w:val="28"/>
          <w:szCs w:val="28"/>
          <w:rtl/>
          <w14:ligatures w14:val="standardContextual"/>
        </w:rPr>
        <w:t xml:space="preserve"> </w:t>
      </w:r>
    </w:p>
    <w:p w14:paraId="1769B853" w14:textId="31F53BF8" w:rsidR="00762832" w:rsidRPr="00852C7F" w:rsidRDefault="00762832" w:rsidP="00762832">
      <w:pPr>
        <w:tabs>
          <w:tab w:val="left" w:pos="368"/>
        </w:tabs>
        <w:spacing w:after="160" w:line="259" w:lineRule="auto"/>
        <w:jc w:val="center"/>
        <w:rPr>
          <w:rFonts w:asciiTheme="majorBidi" w:eastAsia="Calibri" w:hAnsiTheme="majorBidi" w:cstheme="majorBidi"/>
          <w:b/>
          <w:bCs/>
          <w:color w:val="000000" w:themeColor="text1"/>
          <w:kern w:val="2"/>
          <w:sz w:val="28"/>
          <w:szCs w:val="28"/>
          <w:rtl/>
          <w14:ligatures w14:val="standardContextual"/>
        </w:rPr>
      </w:pPr>
      <w:r w:rsidRPr="00852C7F">
        <w:rPr>
          <w:rFonts w:ascii="Monotype Corsiva" w:hAnsi="Monotype Corsiva" w:cs="Sakkal Majalla"/>
          <w:noProof/>
          <w:color w:val="000000" w:themeColor="text1"/>
          <w:sz w:val="32"/>
          <w:szCs w:val="32"/>
        </w:rPr>
        <w:drawing>
          <wp:anchor distT="0" distB="0" distL="114300" distR="114300" simplePos="0" relativeHeight="251675648" behindDoc="0" locked="0" layoutInCell="1" allowOverlap="1" wp14:anchorId="17E17918" wp14:editId="24A2E01D">
            <wp:simplePos x="0" y="0"/>
            <wp:positionH relativeFrom="column">
              <wp:posOffset>-350792</wp:posOffset>
            </wp:positionH>
            <wp:positionV relativeFrom="paragraph">
              <wp:posOffset>213904</wp:posOffset>
            </wp:positionV>
            <wp:extent cx="514350" cy="619125"/>
            <wp:effectExtent l="0" t="0" r="0" b="0"/>
            <wp:wrapNone/>
            <wp:docPr id="1765248242" name="صورة 46" descr="C:\Users\Lahcen-Douachi\Pictures\قل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hcen-Douachi\Pictures\قلم.PNG"/>
                    <pic:cNvPicPr>
                      <a:picLocks noChangeAspect="1" noChangeArrowheads="1"/>
                    </pic:cNvPicPr>
                  </pic:nvPicPr>
                  <pic:blipFill>
                    <a:blip r:embed="rId14">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anchor>
        </w:drawing>
      </w:r>
    </w:p>
    <w:p w14:paraId="67C709FD" w14:textId="4BD10D60" w:rsidR="00CD3584" w:rsidRPr="00852C7F" w:rsidRDefault="00CD3584" w:rsidP="00762832">
      <w:pPr>
        <w:spacing w:before="240" w:after="240"/>
        <w:jc w:val="center"/>
        <w:rPr>
          <w:rFonts w:asciiTheme="majorBidi" w:hAnsiTheme="majorBidi" w:cstheme="majorBidi" w:hint="cs"/>
          <w:color w:val="000000" w:themeColor="text1"/>
          <w:sz w:val="52"/>
          <w:szCs w:val="52"/>
          <w:rtl/>
          <w:lang w:bidi="ar-DZ"/>
        </w:rPr>
      </w:pPr>
    </w:p>
    <w:p w14:paraId="3CD2695A" w14:textId="63812BF5" w:rsidR="00CD3584" w:rsidRPr="003312D9" w:rsidRDefault="003312D9" w:rsidP="003312D9">
      <w:pPr>
        <w:spacing w:before="240" w:after="240"/>
        <w:rPr>
          <w:rFonts w:asciiTheme="majorBidi" w:hAnsiTheme="majorBidi" w:cstheme="majorBidi"/>
          <w:b/>
          <w:bCs/>
          <w:color w:val="000000" w:themeColor="text1"/>
          <w:sz w:val="52"/>
          <w:szCs w:val="52"/>
          <w:lang w:val="fr-FR"/>
        </w:rPr>
        <w:sectPr w:rsidR="00CD3584" w:rsidRPr="003312D9" w:rsidSect="00B96597">
          <w:headerReference w:type="first" r:id="rId16"/>
          <w:footerReference w:type="first" r:id="rId17"/>
          <w:pgSz w:w="11906" w:h="16838"/>
          <w:pgMar w:top="1134" w:right="1418" w:bottom="1134" w:left="1134" w:header="709" w:footer="709" w:gutter="0"/>
          <w:pgNumType w:start="0"/>
          <w:cols w:space="708"/>
          <w:titlePg/>
          <w:bidi/>
          <w:rtlGutter/>
          <w:docGrid w:linePitch="360"/>
        </w:sectPr>
      </w:pPr>
      <w:r w:rsidRPr="00852C7F">
        <w:rPr>
          <w:rFonts w:cstheme="minorHAnsi"/>
          <w:noProof/>
          <w:color w:val="000000" w:themeColor="text1"/>
          <w:sz w:val="48"/>
          <w:szCs w:val="48"/>
          <w:rtl/>
          <w:lang w:val="ar-SA"/>
        </w:rPr>
        <w:drawing>
          <wp:anchor distT="0" distB="0" distL="114300" distR="114300" simplePos="0" relativeHeight="251614208" behindDoc="1" locked="0" layoutInCell="1" allowOverlap="1" wp14:anchorId="79E53FAD" wp14:editId="08F55AFA">
            <wp:simplePos x="0" y="0"/>
            <wp:positionH relativeFrom="column">
              <wp:posOffset>-306705</wp:posOffset>
            </wp:positionH>
            <wp:positionV relativeFrom="paragraph">
              <wp:posOffset>1497542</wp:posOffset>
            </wp:positionV>
            <wp:extent cx="6978650" cy="10456545"/>
            <wp:effectExtent l="0" t="0" r="0" b="1905"/>
            <wp:wrapNone/>
            <wp:docPr id="1163294356"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4285" name="صورة 34874285"/>
                    <pic:cNvPicPr/>
                  </pic:nvPicPr>
                  <pic:blipFill>
                    <a:blip r:embed="rId13">
                      <a:extLst>
                        <a:ext uri="{28A0092B-C50C-407E-A947-70E740481C1C}">
                          <a14:useLocalDpi xmlns:a14="http://schemas.microsoft.com/office/drawing/2010/main" val="0"/>
                        </a:ext>
                      </a:extLst>
                    </a:blip>
                    <a:stretch>
                      <a:fillRect/>
                    </a:stretch>
                  </pic:blipFill>
                  <pic:spPr>
                    <a:xfrm>
                      <a:off x="0" y="0"/>
                      <a:ext cx="6978650" cy="10456545"/>
                    </a:xfrm>
                    <a:prstGeom prst="rect">
                      <a:avLst/>
                    </a:prstGeom>
                  </pic:spPr>
                </pic:pic>
              </a:graphicData>
            </a:graphic>
            <wp14:sizeRelH relativeFrom="page">
              <wp14:pctWidth>0</wp14:pctWidth>
            </wp14:sizeRelH>
            <wp14:sizeRelV relativeFrom="page">
              <wp14:pctHeight>0</wp14:pctHeight>
            </wp14:sizeRelV>
          </wp:anchor>
        </w:drawing>
      </w:r>
    </w:p>
    <w:p w14:paraId="18AAE900" w14:textId="07330DCF" w:rsidR="00CD3584" w:rsidRPr="00843684" w:rsidRDefault="00D364A3" w:rsidP="00843684">
      <w:pPr>
        <w:pStyle w:val="af3"/>
        <w:jc w:val="center"/>
        <w:outlineLvl w:val="9"/>
        <w:rPr>
          <w:rFonts w:asciiTheme="minorHAnsi" w:hAnsiTheme="minorHAnsi" w:cstheme="minorHAnsi"/>
          <w:sz w:val="72"/>
          <w:szCs w:val="72"/>
        </w:rPr>
      </w:pPr>
      <w:r w:rsidRPr="00843684">
        <w:rPr>
          <w:rFonts w:asciiTheme="minorHAnsi" w:hAnsiTheme="minorHAnsi" w:cstheme="minorHAnsi"/>
          <w:noProof/>
          <w:color w:val="auto"/>
          <w:sz w:val="72"/>
          <w:szCs w:val="72"/>
          <w:rtl/>
        </w:rPr>
        <w:lastRenderedPageBreak/>
        <w:drawing>
          <wp:anchor distT="0" distB="0" distL="114300" distR="114300" simplePos="0" relativeHeight="251671552" behindDoc="1" locked="0" layoutInCell="1" allowOverlap="1" wp14:anchorId="3BE0E66D" wp14:editId="08AE5FEE">
            <wp:simplePos x="0" y="0"/>
            <wp:positionH relativeFrom="column">
              <wp:posOffset>-723900</wp:posOffset>
            </wp:positionH>
            <wp:positionV relativeFrom="paragraph">
              <wp:posOffset>-716280</wp:posOffset>
            </wp:positionV>
            <wp:extent cx="7560000" cy="10692000"/>
            <wp:effectExtent l="0" t="0" r="3175" b="0"/>
            <wp:wrapNone/>
            <wp:docPr id="617973960" name="صورة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74285" name="صورة 34874285"/>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E133D1" w:rsidRPr="00843684">
        <w:rPr>
          <w:rFonts w:asciiTheme="minorHAnsi" w:hAnsiTheme="minorHAnsi" w:cstheme="minorHAnsi"/>
          <w:sz w:val="72"/>
          <w:szCs w:val="72"/>
        </w:rPr>
        <w:t>Dédicace</w:t>
      </w:r>
    </w:p>
    <w:p w14:paraId="46B20D1E" w14:textId="344F0B6C"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Louange à Allah, par la grâce duquel les bonnes œuvres s’accomplissent, et qui m’a accordé la force et la réussite nécessaires pour mener ce travail à son terme</w:t>
      </w:r>
      <w:r w:rsidRPr="00852C7F">
        <w:rPr>
          <w:rFonts w:asciiTheme="majorBidi" w:eastAsia="Calibri" w:hAnsiTheme="majorBidi" w:cstheme="majorBidi"/>
          <w:noProof/>
          <w:color w:val="000000" w:themeColor="text1"/>
          <w:kern w:val="2"/>
          <w:sz w:val="28"/>
          <w:szCs w:val="28"/>
          <w:rtl/>
          <w:lang w:val="ar-SA"/>
        </w:rPr>
        <w:t>.</w:t>
      </w:r>
    </w:p>
    <w:p w14:paraId="37AE2465" w14:textId="77777777"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Je dédie tout d’abord ce modeste travail à moi-même, pour les efforts consentis, la persévérance, la patience et la détermination qui m’ont permis de surmonter les difficultés et d’atteindre cet objectif</w:t>
      </w:r>
      <w:r w:rsidRPr="00852C7F">
        <w:rPr>
          <w:rFonts w:asciiTheme="majorBidi" w:eastAsia="Calibri" w:hAnsiTheme="majorBidi" w:cstheme="majorBidi"/>
          <w:noProof/>
          <w:color w:val="000000" w:themeColor="text1"/>
          <w:kern w:val="2"/>
          <w:sz w:val="28"/>
          <w:szCs w:val="28"/>
          <w:rtl/>
          <w:lang w:val="ar-SA"/>
        </w:rPr>
        <w:t>.</w:t>
      </w:r>
    </w:p>
    <w:p w14:paraId="2EB71122" w14:textId="77777777"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 xml:space="preserve">À mon très </w:t>
      </w:r>
      <w:r w:rsidRPr="00852C7F">
        <w:rPr>
          <w:rFonts w:asciiTheme="majorBidi" w:eastAsia="Calibri" w:hAnsiTheme="majorBidi" w:cstheme="majorBidi"/>
          <w:b/>
          <w:bCs/>
          <w:noProof/>
          <w:color w:val="000000" w:themeColor="text1"/>
          <w:kern w:val="2"/>
          <w:sz w:val="28"/>
          <w:szCs w:val="28"/>
          <w:lang w:val="fr-FR"/>
        </w:rPr>
        <w:t>cher père</w:t>
      </w:r>
      <w:r w:rsidRPr="00852C7F">
        <w:rPr>
          <w:rFonts w:asciiTheme="majorBidi" w:eastAsia="Calibri" w:hAnsiTheme="majorBidi" w:cstheme="majorBidi"/>
          <w:noProof/>
          <w:color w:val="000000" w:themeColor="text1"/>
          <w:kern w:val="2"/>
          <w:sz w:val="28"/>
          <w:szCs w:val="28"/>
          <w:lang w:val="fr-FR"/>
        </w:rPr>
        <w:t>, mon soutien et ma fierté, qui a toujours illuminé mon chemin et n’a jamais cessé de m’encourager et de se sacrifier pour ma réussite. Je lui exprime toute ma reconnaissance, mon amour et mon profond respect</w:t>
      </w:r>
      <w:r w:rsidRPr="00852C7F">
        <w:rPr>
          <w:rFonts w:asciiTheme="majorBidi" w:eastAsia="Calibri" w:hAnsiTheme="majorBidi" w:cstheme="majorBidi"/>
          <w:noProof/>
          <w:color w:val="000000" w:themeColor="text1"/>
          <w:kern w:val="2"/>
          <w:sz w:val="28"/>
          <w:szCs w:val="28"/>
          <w:rtl/>
          <w:lang w:val="ar-SA"/>
        </w:rPr>
        <w:t>.</w:t>
      </w:r>
    </w:p>
    <w:p w14:paraId="4019020B" w14:textId="02A8091C"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lang w:val="fr-FR"/>
        </w:rPr>
      </w:pPr>
      <w:r w:rsidRPr="00852C7F">
        <w:rPr>
          <w:rFonts w:asciiTheme="majorBidi" w:eastAsia="Calibri" w:hAnsiTheme="majorBidi" w:cstheme="majorBidi"/>
          <w:noProof/>
          <w:color w:val="000000" w:themeColor="text1"/>
          <w:kern w:val="2"/>
          <w:sz w:val="28"/>
          <w:szCs w:val="28"/>
          <w:lang w:val="fr-FR"/>
        </w:rPr>
        <w:t xml:space="preserve">À ma très </w:t>
      </w:r>
      <w:r w:rsidRPr="00852C7F">
        <w:rPr>
          <w:rFonts w:asciiTheme="majorBidi" w:eastAsia="Calibri" w:hAnsiTheme="majorBidi" w:cstheme="majorBidi"/>
          <w:b/>
          <w:bCs/>
          <w:noProof/>
          <w:color w:val="000000" w:themeColor="text1"/>
          <w:kern w:val="2"/>
          <w:sz w:val="28"/>
          <w:szCs w:val="28"/>
          <w:lang w:val="fr-FR"/>
        </w:rPr>
        <w:t>chère mère</w:t>
      </w:r>
      <w:r w:rsidRPr="00852C7F">
        <w:rPr>
          <w:rFonts w:asciiTheme="majorBidi" w:eastAsia="Calibri" w:hAnsiTheme="majorBidi" w:cstheme="majorBidi"/>
          <w:noProof/>
          <w:color w:val="000000" w:themeColor="text1"/>
          <w:kern w:val="2"/>
          <w:sz w:val="28"/>
          <w:szCs w:val="28"/>
          <w:lang w:val="fr-FR"/>
        </w:rPr>
        <w:t>, source inépuisable de tendresse, d’affection et de générosité, qui m’a transmis les plus nobles valeurs et dont les prières et le soutien constant ont toujours été ma plus grande force.</w:t>
      </w:r>
    </w:p>
    <w:p w14:paraId="1A703EC8" w14:textId="57761004"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Que Dieu la protège et lui accorde une longue vie</w:t>
      </w:r>
    </w:p>
    <w:p w14:paraId="5F254FE0" w14:textId="77777777"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À mes frères, mes sœurs et à toute ma famille, pour leur amour, leurs encouragements et leur présence à mes côtés tout au long de mon parcours universitaire</w:t>
      </w:r>
      <w:r w:rsidRPr="00852C7F">
        <w:rPr>
          <w:rFonts w:asciiTheme="majorBidi" w:eastAsia="Calibri" w:hAnsiTheme="majorBidi" w:cstheme="majorBidi"/>
          <w:noProof/>
          <w:color w:val="000000" w:themeColor="text1"/>
          <w:kern w:val="2"/>
          <w:sz w:val="28"/>
          <w:szCs w:val="28"/>
          <w:rtl/>
          <w:lang w:val="ar-SA"/>
        </w:rPr>
        <w:t>.</w:t>
      </w:r>
    </w:p>
    <w:p w14:paraId="357640AF" w14:textId="57C5BF58"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Theme="majorBidi" w:eastAsia="Calibri" w:hAnsiTheme="majorBidi" w:cstheme="majorBidi"/>
          <w:noProof/>
          <w:color w:val="000000" w:themeColor="text1"/>
          <w:kern w:val="2"/>
          <w:sz w:val="28"/>
          <w:szCs w:val="28"/>
          <w:lang w:val="fr-FR"/>
        </w:rPr>
        <w:t>À mon amie et compagne de route</w:t>
      </w:r>
      <w:r w:rsidRPr="00852C7F">
        <w:rPr>
          <w:rFonts w:asciiTheme="majorBidi" w:eastAsia="Calibri" w:hAnsiTheme="majorBidi" w:cstheme="majorBidi"/>
          <w:b/>
          <w:bCs/>
          <w:noProof/>
          <w:color w:val="000000" w:themeColor="text1"/>
          <w:kern w:val="2"/>
          <w:sz w:val="28"/>
          <w:szCs w:val="28"/>
          <w:lang w:val="fr-FR"/>
        </w:rPr>
        <w:t>, Wahiba Kh</w:t>
      </w:r>
      <w:r w:rsidR="00800CAE">
        <w:rPr>
          <w:rFonts w:asciiTheme="majorBidi" w:eastAsia="Calibri" w:hAnsiTheme="majorBidi" w:cstheme="majorBidi"/>
          <w:b/>
          <w:bCs/>
          <w:noProof/>
          <w:color w:val="000000" w:themeColor="text1"/>
          <w:kern w:val="2"/>
          <w:sz w:val="28"/>
          <w:szCs w:val="28"/>
          <w:lang w:val="fr-FR"/>
        </w:rPr>
        <w:t>a</w:t>
      </w:r>
      <w:r w:rsidRPr="00852C7F">
        <w:rPr>
          <w:rFonts w:asciiTheme="majorBidi" w:eastAsia="Calibri" w:hAnsiTheme="majorBidi" w:cstheme="majorBidi"/>
          <w:b/>
          <w:bCs/>
          <w:noProof/>
          <w:color w:val="000000" w:themeColor="text1"/>
          <w:kern w:val="2"/>
          <w:sz w:val="28"/>
          <w:szCs w:val="28"/>
          <w:lang w:val="fr-FR"/>
        </w:rPr>
        <w:t>lifa</w:t>
      </w:r>
      <w:r w:rsidRPr="00852C7F">
        <w:rPr>
          <w:rFonts w:asciiTheme="majorBidi" w:eastAsia="Calibri" w:hAnsiTheme="majorBidi" w:cstheme="majorBidi"/>
          <w:noProof/>
          <w:color w:val="000000" w:themeColor="text1"/>
          <w:kern w:val="2"/>
          <w:sz w:val="28"/>
          <w:szCs w:val="28"/>
          <w:lang w:val="fr-FR"/>
        </w:rPr>
        <w:t>,</w:t>
      </w:r>
    </w:p>
    <w:p w14:paraId="149C3A2A" w14:textId="675144DD"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ar-SA"/>
        </w:rPr>
      </w:pPr>
      <w:r w:rsidRPr="00852C7F">
        <w:rPr>
          <w:rFonts w:asciiTheme="majorBidi" w:eastAsia="Calibri" w:hAnsiTheme="majorBidi" w:cstheme="majorBidi"/>
          <w:noProof/>
          <w:color w:val="000000" w:themeColor="text1"/>
          <w:kern w:val="2"/>
          <w:sz w:val="28"/>
          <w:szCs w:val="28"/>
          <w:lang w:val="fr-FR"/>
        </w:rPr>
        <w:t>qui a partagé avec moi les moments de doute comme les moments d’espoir, et dont le soutien précieux a grandement contribué à l’aboutissement de ce travail</w:t>
      </w:r>
      <w:r w:rsidRPr="00852C7F">
        <w:rPr>
          <w:rFonts w:asciiTheme="majorBidi" w:eastAsia="Calibri" w:hAnsiTheme="majorBidi" w:cstheme="majorBidi"/>
          <w:noProof/>
          <w:color w:val="000000" w:themeColor="text1"/>
          <w:kern w:val="2"/>
          <w:sz w:val="28"/>
          <w:szCs w:val="28"/>
          <w:rtl/>
          <w:lang w:val="ar-SA"/>
        </w:rPr>
        <w:t>.</w:t>
      </w:r>
    </w:p>
    <w:p w14:paraId="487026C3" w14:textId="77777777" w:rsidR="008D0F09" w:rsidRPr="00852C7F" w:rsidRDefault="008D0F09" w:rsidP="00762832">
      <w:pPr>
        <w:spacing w:before="240" w:after="240"/>
        <w:jc w:val="center"/>
        <w:rPr>
          <w:rFonts w:asciiTheme="majorBidi" w:eastAsia="Calibri" w:hAnsiTheme="majorBidi" w:cstheme="majorBidi"/>
          <w:noProof/>
          <w:color w:val="000000" w:themeColor="text1"/>
          <w:kern w:val="2"/>
          <w:sz w:val="28"/>
          <w:szCs w:val="28"/>
          <w:rtl/>
          <w:lang w:val="ar-SA"/>
        </w:rPr>
      </w:pPr>
      <w:r w:rsidRPr="00852C7F">
        <w:rPr>
          <w:rFonts w:asciiTheme="majorBidi" w:eastAsia="Calibri" w:hAnsiTheme="majorBidi" w:cstheme="majorBidi"/>
          <w:noProof/>
          <w:color w:val="000000" w:themeColor="text1"/>
          <w:kern w:val="2"/>
          <w:sz w:val="28"/>
          <w:szCs w:val="28"/>
          <w:lang w:val="fr-FR"/>
        </w:rPr>
        <w:t>À toutes les personnes qui m’ont aidée, soutenue ou encouragée, de près ou de loin, par leurs conseils, leur présence ou leurs paroles bienveillantes</w:t>
      </w:r>
      <w:r w:rsidRPr="00852C7F">
        <w:rPr>
          <w:rFonts w:asciiTheme="majorBidi" w:eastAsia="Calibri" w:hAnsiTheme="majorBidi" w:cstheme="majorBidi"/>
          <w:noProof/>
          <w:color w:val="000000" w:themeColor="text1"/>
          <w:kern w:val="2"/>
          <w:sz w:val="28"/>
          <w:szCs w:val="28"/>
          <w:rtl/>
          <w:lang w:val="ar-SA"/>
        </w:rPr>
        <w:t>.</w:t>
      </w:r>
    </w:p>
    <w:p w14:paraId="118BE7F3" w14:textId="2BE86A9E" w:rsidR="008D0F09" w:rsidRPr="00852C7F" w:rsidRDefault="002218B5" w:rsidP="00762832">
      <w:pPr>
        <w:spacing w:before="240" w:after="240"/>
        <w:jc w:val="center"/>
        <w:rPr>
          <w:rFonts w:asciiTheme="majorBidi" w:eastAsia="Calibri" w:hAnsiTheme="majorBidi" w:cstheme="majorBidi"/>
          <w:noProof/>
          <w:color w:val="000000" w:themeColor="text1"/>
          <w:kern w:val="2"/>
          <w:sz w:val="28"/>
          <w:szCs w:val="28"/>
          <w:rtl/>
          <w:lang w:val="fr-FR"/>
        </w:rPr>
      </w:pPr>
      <w:r w:rsidRPr="00852C7F">
        <w:rPr>
          <w:rFonts w:ascii="Monotype Corsiva" w:hAnsi="Monotype Corsiva" w:cs="Sakkal Majalla"/>
          <w:noProof/>
          <w:color w:val="000000" w:themeColor="text1"/>
          <w:sz w:val="32"/>
          <w:szCs w:val="32"/>
        </w:rPr>
        <w:drawing>
          <wp:anchor distT="0" distB="0" distL="114300" distR="114300" simplePos="0" relativeHeight="251599872" behindDoc="0" locked="0" layoutInCell="1" allowOverlap="1" wp14:anchorId="725C10C0" wp14:editId="10B48E7F">
            <wp:simplePos x="0" y="0"/>
            <wp:positionH relativeFrom="column">
              <wp:posOffset>138898</wp:posOffset>
            </wp:positionH>
            <wp:positionV relativeFrom="paragraph">
              <wp:posOffset>354430</wp:posOffset>
            </wp:positionV>
            <wp:extent cx="514350" cy="619125"/>
            <wp:effectExtent l="0" t="0" r="0" b="0"/>
            <wp:wrapNone/>
            <wp:docPr id="11" name="صورة 46" descr="C:\Users\Lahcen-Douachi\Pictures\قل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hcen-Douachi\Pictures\قلم.PNG"/>
                    <pic:cNvPicPr>
                      <a:picLocks noChangeAspect="1" noChangeArrowheads="1"/>
                    </pic:cNvPicPr>
                  </pic:nvPicPr>
                  <pic:blipFill>
                    <a:blip r:embed="rId14">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anchor>
        </w:drawing>
      </w:r>
      <w:r w:rsidR="008D0F09" w:rsidRPr="00852C7F">
        <w:rPr>
          <w:rFonts w:asciiTheme="majorBidi" w:eastAsia="Calibri" w:hAnsiTheme="majorBidi" w:cstheme="majorBidi"/>
          <w:noProof/>
          <w:color w:val="000000" w:themeColor="text1"/>
          <w:kern w:val="2"/>
          <w:sz w:val="28"/>
          <w:szCs w:val="28"/>
          <w:lang w:val="fr-FR"/>
        </w:rPr>
        <w:t>Je dédie ce mémoire en témoignage de ma gratitude et de ma reconnaissance envers tous ceux qui ont contribué à ma réussite</w:t>
      </w:r>
      <w:r w:rsidR="008D0F09" w:rsidRPr="00852C7F">
        <w:rPr>
          <w:rFonts w:asciiTheme="majorBidi" w:eastAsia="Calibri" w:hAnsiTheme="majorBidi" w:cstheme="majorBidi"/>
          <w:noProof/>
          <w:color w:val="000000" w:themeColor="text1"/>
          <w:kern w:val="2"/>
          <w:sz w:val="28"/>
          <w:szCs w:val="28"/>
          <w:rtl/>
          <w:lang w:val="ar-SA"/>
        </w:rPr>
        <w:t>.</w:t>
      </w:r>
    </w:p>
    <w:p w14:paraId="5AFD77DE" w14:textId="33CBC334" w:rsidR="00D8062F" w:rsidRPr="00852C7F" w:rsidRDefault="008D0F09" w:rsidP="00762832">
      <w:pPr>
        <w:spacing w:before="240" w:after="240"/>
        <w:jc w:val="center"/>
        <w:rPr>
          <w:rFonts w:asciiTheme="majorBidi" w:hAnsiTheme="majorBidi" w:cs="Diwani Bent"/>
          <w:b/>
          <w:bCs/>
          <w:color w:val="000000" w:themeColor="text1"/>
          <w:sz w:val="96"/>
          <w:szCs w:val="96"/>
          <w:rtl/>
        </w:rPr>
      </w:pPr>
      <w:r w:rsidRPr="00852C7F">
        <w:rPr>
          <w:rFonts w:asciiTheme="majorBidi" w:eastAsia="Calibri" w:hAnsiTheme="majorBidi" w:cstheme="majorBidi"/>
          <w:b/>
          <w:bCs/>
          <w:noProof/>
          <w:color w:val="000000" w:themeColor="text1"/>
          <w:kern w:val="2"/>
          <w:sz w:val="28"/>
          <w:szCs w:val="28"/>
          <w:lang w:val="fr-FR"/>
        </w:rPr>
        <w:t>Achouak Maâmra</w:t>
      </w:r>
    </w:p>
    <w:p w14:paraId="6DE3AA2D" w14:textId="1E29BD7C" w:rsidR="008D0F09" w:rsidRPr="00852C7F" w:rsidRDefault="008D0F09" w:rsidP="00067925">
      <w:pPr>
        <w:pStyle w:val="isselectedend"/>
        <w:jc w:val="both"/>
        <w:rPr>
          <w:rFonts w:ascii="Goudy Old Style" w:hAnsi="Goudy Old Style"/>
          <w:b/>
          <w:bCs/>
          <w:color w:val="000000" w:themeColor="text1"/>
          <w:sz w:val="40"/>
          <w:szCs w:val="40"/>
          <w:lang w:val="fr-FR"/>
        </w:rPr>
      </w:pPr>
    </w:p>
    <w:p w14:paraId="11CFF275" w14:textId="569F007B" w:rsidR="008D0F09" w:rsidRDefault="00D364A3" w:rsidP="00D364A3">
      <w:pPr>
        <w:pStyle w:val="isselectedend"/>
        <w:tabs>
          <w:tab w:val="left" w:pos="6431"/>
        </w:tabs>
        <w:jc w:val="both"/>
        <w:rPr>
          <w:rFonts w:ascii="Goudy Old Style" w:hAnsi="Goudy Old Style"/>
          <w:b/>
          <w:bCs/>
          <w:color w:val="000000" w:themeColor="text1"/>
          <w:sz w:val="40"/>
          <w:szCs w:val="40"/>
          <w:lang w:val="fr-FR"/>
        </w:rPr>
      </w:pPr>
      <w:r>
        <w:rPr>
          <w:rFonts w:ascii="Goudy Old Style" w:hAnsi="Goudy Old Style"/>
          <w:b/>
          <w:bCs/>
          <w:color w:val="000000" w:themeColor="text1"/>
          <w:sz w:val="40"/>
          <w:szCs w:val="40"/>
          <w:lang w:val="fr-FR"/>
        </w:rPr>
        <w:tab/>
      </w:r>
    </w:p>
    <w:p w14:paraId="0109329D" w14:textId="0745A075" w:rsidR="00D364A3" w:rsidRDefault="00D364A3" w:rsidP="00D364A3">
      <w:pPr>
        <w:pStyle w:val="isselectedend"/>
        <w:tabs>
          <w:tab w:val="left" w:pos="6431"/>
        </w:tabs>
        <w:jc w:val="both"/>
        <w:rPr>
          <w:rFonts w:ascii="Goudy Old Style" w:hAnsi="Goudy Old Style"/>
          <w:b/>
          <w:bCs/>
          <w:color w:val="000000" w:themeColor="text1"/>
          <w:sz w:val="40"/>
          <w:szCs w:val="40"/>
          <w:lang w:val="fr-FR"/>
        </w:rPr>
      </w:pPr>
    </w:p>
    <w:p w14:paraId="759A2512" w14:textId="15296918" w:rsidR="008D0F09" w:rsidRPr="00852C7F" w:rsidRDefault="00843684" w:rsidP="00F90D45">
      <w:pPr>
        <w:pStyle w:val="isselectedend"/>
        <w:tabs>
          <w:tab w:val="center" w:pos="4677"/>
        </w:tabs>
        <w:jc w:val="center"/>
        <w:outlineLvl w:val="0"/>
        <w:rPr>
          <w:b/>
          <w:bCs/>
          <w:color w:val="000000" w:themeColor="text1"/>
          <w:sz w:val="52"/>
          <w:szCs w:val="52"/>
          <w:lang w:val="fr-FR"/>
        </w:rPr>
      </w:pPr>
      <w:bookmarkStart w:id="3" w:name="_Toc231596547"/>
      <w:bookmarkStart w:id="4" w:name="_Toc231883128"/>
      <w:bookmarkStart w:id="5" w:name="_Toc231885139"/>
      <w:bookmarkStart w:id="6" w:name="_Toc231886722"/>
      <w:r w:rsidRPr="00852C7F">
        <w:rPr>
          <w:noProof/>
          <w:color w:val="000000" w:themeColor="text1"/>
          <w:sz w:val="52"/>
          <w:szCs w:val="52"/>
        </w:rPr>
        <w:lastRenderedPageBreak/>
        <w:drawing>
          <wp:anchor distT="0" distB="0" distL="114300" distR="114300" simplePos="0" relativeHeight="251594752" behindDoc="1" locked="0" layoutInCell="1" allowOverlap="1" wp14:anchorId="66DADC86" wp14:editId="2BAFC20F">
            <wp:simplePos x="0" y="0"/>
            <wp:positionH relativeFrom="column">
              <wp:posOffset>-721360</wp:posOffset>
            </wp:positionH>
            <wp:positionV relativeFrom="paragraph">
              <wp:posOffset>-967740</wp:posOffset>
            </wp:positionV>
            <wp:extent cx="7560000" cy="11187393"/>
            <wp:effectExtent l="0" t="0" r="3175" b="0"/>
            <wp:wrapNone/>
            <wp:docPr id="920528859"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28859" name="صورة 920528859"/>
                    <pic:cNvPicPr/>
                  </pic:nvPicPr>
                  <pic:blipFill>
                    <a:blip r:embed="rId18">
                      <a:extLst>
                        <a:ext uri="{28A0092B-C50C-407E-A947-70E740481C1C}">
                          <a14:useLocalDpi xmlns:a14="http://schemas.microsoft.com/office/drawing/2010/main" val="0"/>
                        </a:ext>
                      </a:extLst>
                    </a:blip>
                    <a:stretch>
                      <a:fillRect/>
                    </a:stretch>
                  </pic:blipFill>
                  <pic:spPr>
                    <a:xfrm>
                      <a:off x="0" y="0"/>
                      <a:ext cx="7560000" cy="11187393"/>
                    </a:xfrm>
                    <a:prstGeom prst="rect">
                      <a:avLst/>
                    </a:prstGeom>
                  </pic:spPr>
                </pic:pic>
              </a:graphicData>
            </a:graphic>
            <wp14:sizeRelH relativeFrom="page">
              <wp14:pctWidth>0</wp14:pctWidth>
            </wp14:sizeRelH>
            <wp14:sizeRelV relativeFrom="page">
              <wp14:pctHeight>0</wp14:pctHeight>
            </wp14:sizeRelV>
          </wp:anchor>
        </w:drawing>
      </w:r>
      <w:r w:rsidR="008D0F09" w:rsidRPr="00852C7F">
        <w:rPr>
          <w:b/>
          <w:bCs/>
          <w:noProof/>
          <w:color w:val="000000" w:themeColor="text1"/>
          <w:sz w:val="144"/>
          <w:szCs w:val="144"/>
        </w:rPr>
        <w:drawing>
          <wp:anchor distT="0" distB="0" distL="114300" distR="114300" simplePos="0" relativeHeight="251652096" behindDoc="0" locked="0" layoutInCell="1" allowOverlap="1" wp14:anchorId="0DE0C77A" wp14:editId="578DD189">
            <wp:simplePos x="0" y="0"/>
            <wp:positionH relativeFrom="margin">
              <wp:posOffset>0</wp:posOffset>
            </wp:positionH>
            <wp:positionV relativeFrom="margin">
              <wp:posOffset>10252075</wp:posOffset>
            </wp:positionV>
            <wp:extent cx="6978650" cy="9906000"/>
            <wp:effectExtent l="0" t="0" r="0" b="0"/>
            <wp:wrapSquare wrapText="bothSides"/>
            <wp:docPr id="4702984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98468" name="صورة 470298468"/>
                    <pic:cNvPicPr/>
                  </pic:nvPicPr>
                  <pic:blipFill>
                    <a:blip r:embed="rId19">
                      <a:extLst>
                        <a:ext uri="{28A0092B-C50C-407E-A947-70E740481C1C}">
                          <a14:useLocalDpi xmlns:a14="http://schemas.microsoft.com/office/drawing/2010/main" val="0"/>
                        </a:ext>
                      </a:extLst>
                    </a:blip>
                    <a:stretch>
                      <a:fillRect/>
                    </a:stretch>
                  </pic:blipFill>
                  <pic:spPr>
                    <a:xfrm>
                      <a:off x="0" y="0"/>
                      <a:ext cx="6978650" cy="9906000"/>
                    </a:xfrm>
                    <a:prstGeom prst="rect">
                      <a:avLst/>
                    </a:prstGeom>
                  </pic:spPr>
                </pic:pic>
              </a:graphicData>
            </a:graphic>
            <wp14:sizeRelH relativeFrom="margin">
              <wp14:pctWidth>0</wp14:pctWidth>
            </wp14:sizeRelH>
            <wp14:sizeRelV relativeFrom="margin">
              <wp14:pctHeight>0</wp14:pctHeight>
            </wp14:sizeRelV>
          </wp:anchor>
        </w:drawing>
      </w:r>
      <w:r w:rsidR="00BC10F5" w:rsidRPr="00852C7F">
        <w:rPr>
          <w:b/>
          <w:bCs/>
          <w:color w:val="000000" w:themeColor="text1"/>
          <w:sz w:val="52"/>
          <w:szCs w:val="52"/>
          <w:lang w:val="fr-FR"/>
        </w:rPr>
        <w:t xml:space="preserve">        </w:t>
      </w:r>
      <w:r w:rsidR="008D0F09" w:rsidRPr="00852C7F">
        <w:rPr>
          <w:b/>
          <w:bCs/>
          <w:color w:val="000000" w:themeColor="text1"/>
          <w:sz w:val="52"/>
          <w:szCs w:val="52"/>
          <w:lang w:val="fr-FR"/>
        </w:rPr>
        <w:t>Remerciements</w:t>
      </w:r>
      <w:bookmarkEnd w:id="3"/>
      <w:bookmarkEnd w:id="4"/>
      <w:bookmarkEnd w:id="5"/>
      <w:bookmarkEnd w:id="6"/>
    </w:p>
    <w:p w14:paraId="358D24A4" w14:textId="3E9FE52A" w:rsidR="008D0F09" w:rsidRPr="00852C7F" w:rsidRDefault="008D0F09" w:rsidP="00762832">
      <w:pPr>
        <w:pStyle w:val="isselectedend"/>
        <w:jc w:val="center"/>
        <w:rPr>
          <w:color w:val="000000" w:themeColor="text1"/>
          <w:sz w:val="32"/>
          <w:szCs w:val="32"/>
          <w:lang w:val="fr-FR"/>
        </w:rPr>
      </w:pPr>
      <w:r w:rsidRPr="00852C7F">
        <w:rPr>
          <w:color w:val="000000" w:themeColor="text1"/>
          <w:sz w:val="32"/>
          <w:szCs w:val="32"/>
          <w:lang w:val="fr-FR"/>
        </w:rPr>
        <w:t>Louange à Allah, par la grâce de Qui les bonnes œuvres s’accomplissent et grâce à l’assistance de Qui les objec</w:t>
      </w:r>
      <w:r w:rsidRPr="00852C7F">
        <w:rPr>
          <w:b/>
          <w:bCs/>
          <w:noProof/>
          <w:color w:val="000000" w:themeColor="text1"/>
          <w:sz w:val="40"/>
          <w:szCs w:val="40"/>
          <w:lang w:val="fr-FR"/>
        </w:rPr>
        <w:t xml:space="preserve"> </w:t>
      </w:r>
      <w:r w:rsidRPr="00852C7F">
        <w:rPr>
          <w:color w:val="000000" w:themeColor="text1"/>
          <w:sz w:val="32"/>
          <w:szCs w:val="32"/>
          <w:lang w:val="fr-FR"/>
        </w:rPr>
        <w:t>tifs sont atteints.</w:t>
      </w:r>
    </w:p>
    <w:p w14:paraId="02C38039" w14:textId="77777777" w:rsidR="008D0F09" w:rsidRPr="00852C7F" w:rsidRDefault="008D0F09" w:rsidP="00762832">
      <w:pPr>
        <w:pStyle w:val="isselectedend"/>
        <w:jc w:val="center"/>
        <w:rPr>
          <w:color w:val="000000" w:themeColor="text1"/>
          <w:sz w:val="32"/>
          <w:szCs w:val="32"/>
          <w:lang w:val="fr-FR"/>
        </w:rPr>
      </w:pPr>
      <w:r w:rsidRPr="00852C7F">
        <w:rPr>
          <w:color w:val="000000" w:themeColor="text1"/>
          <w:sz w:val="32"/>
          <w:szCs w:val="32"/>
          <w:lang w:val="fr-FR"/>
        </w:rPr>
        <w:t>Au terme de ce parcours, riche en défis et en expériences, nous tenons à exprimer notre profonde gratitude et nos sincères remerciements à toutes les personnes qui nous ont soutenus et encouragés tout au long de la réalisation de ce travail.</w:t>
      </w:r>
    </w:p>
    <w:p w14:paraId="211AB99D" w14:textId="3DD08D5D" w:rsidR="008D0F09" w:rsidRPr="00852C7F" w:rsidRDefault="008D0F09" w:rsidP="00762832">
      <w:pPr>
        <w:pStyle w:val="isselectedend"/>
        <w:jc w:val="center"/>
        <w:rPr>
          <w:color w:val="000000" w:themeColor="text1"/>
          <w:sz w:val="32"/>
          <w:szCs w:val="32"/>
          <w:lang w:val="fr-FR"/>
        </w:rPr>
      </w:pPr>
      <w:r w:rsidRPr="00852C7F">
        <w:rPr>
          <w:color w:val="000000" w:themeColor="text1"/>
          <w:sz w:val="32"/>
          <w:szCs w:val="32"/>
          <w:lang w:val="fr-FR"/>
        </w:rPr>
        <w:t xml:space="preserve">Nos remerciements les plus distingués s’adressent en premier lieu à notre encadreur, </w:t>
      </w:r>
      <w:r w:rsidRPr="00852C7F">
        <w:rPr>
          <w:b/>
          <w:bCs/>
          <w:color w:val="000000" w:themeColor="text1"/>
          <w:sz w:val="32"/>
          <w:szCs w:val="32"/>
          <w:lang w:val="fr-FR"/>
        </w:rPr>
        <w:t>le Professeur</w:t>
      </w:r>
      <w:r w:rsidRPr="00852C7F">
        <w:rPr>
          <w:color w:val="000000" w:themeColor="text1"/>
          <w:sz w:val="32"/>
          <w:szCs w:val="32"/>
          <w:lang w:val="fr-FR"/>
        </w:rPr>
        <w:t xml:space="preserve"> </w:t>
      </w:r>
      <w:r w:rsidRPr="00852C7F">
        <w:rPr>
          <w:b/>
          <w:bCs/>
          <w:color w:val="000000" w:themeColor="text1"/>
          <w:sz w:val="32"/>
          <w:szCs w:val="32"/>
          <w:lang w:val="fr-FR"/>
        </w:rPr>
        <w:t>Docteur « L'Aïch Khaled »,</w:t>
      </w:r>
      <w:r w:rsidRPr="00852C7F">
        <w:rPr>
          <w:color w:val="000000" w:themeColor="text1"/>
          <w:sz w:val="32"/>
          <w:szCs w:val="32"/>
          <w:lang w:val="fr-FR"/>
        </w:rPr>
        <w:t xml:space="preserve"> pour son accompagnement scientifique précieux, ses orientations avisées, sa disponibilité ainsi que son soutien constant. Ses conseils éclairés et ses encouragements continus ont grandement contribué à l’aboutissement de ce travail.</w:t>
      </w:r>
    </w:p>
    <w:p w14:paraId="1458BA58" w14:textId="77777777" w:rsidR="00800CAE" w:rsidRDefault="008D0F09" w:rsidP="00762832">
      <w:pPr>
        <w:pStyle w:val="isselectedend"/>
        <w:jc w:val="center"/>
        <w:rPr>
          <w:b/>
          <w:bCs/>
          <w:color w:val="000000" w:themeColor="text1"/>
          <w:sz w:val="32"/>
          <w:szCs w:val="32"/>
          <w:lang w:val="fr-FR"/>
        </w:rPr>
      </w:pPr>
      <w:r w:rsidRPr="00852C7F">
        <w:rPr>
          <w:color w:val="000000" w:themeColor="text1"/>
          <w:sz w:val="32"/>
          <w:szCs w:val="32"/>
          <w:lang w:val="fr-FR"/>
        </w:rPr>
        <w:t xml:space="preserve">Nous adressons également nos plus vifs remerciements à </w:t>
      </w:r>
    </w:p>
    <w:p w14:paraId="194F8AA4" w14:textId="17797775" w:rsidR="008D0F09" w:rsidRPr="00852C7F" w:rsidRDefault="008D0F09" w:rsidP="00762832">
      <w:pPr>
        <w:pStyle w:val="isselectedend"/>
        <w:jc w:val="center"/>
        <w:rPr>
          <w:color w:val="000000" w:themeColor="text1"/>
          <w:sz w:val="32"/>
          <w:szCs w:val="32"/>
          <w:lang w:val="fr-FR"/>
        </w:rPr>
      </w:pPr>
      <w:r w:rsidRPr="00852C7F">
        <w:rPr>
          <w:b/>
          <w:bCs/>
          <w:color w:val="000000" w:themeColor="text1"/>
          <w:sz w:val="32"/>
          <w:szCs w:val="32"/>
          <w:lang w:val="fr-FR"/>
        </w:rPr>
        <w:t xml:space="preserve">Monsieur le Docteur </w:t>
      </w:r>
      <w:r w:rsidRPr="00800CAE">
        <w:rPr>
          <w:b/>
          <w:bCs/>
          <w:color w:val="000000" w:themeColor="text1"/>
          <w:sz w:val="32"/>
          <w:szCs w:val="32"/>
          <w:lang w:val="fr-FR"/>
        </w:rPr>
        <w:t>«</w:t>
      </w:r>
      <w:r w:rsidR="00800CAE" w:rsidRPr="00800CAE">
        <w:rPr>
          <w:b/>
          <w:bCs/>
          <w:color w:val="000000" w:themeColor="text1"/>
          <w:sz w:val="32"/>
          <w:szCs w:val="32"/>
          <w:lang w:val="fr-FR"/>
        </w:rPr>
        <w:t xml:space="preserve"> </w:t>
      </w:r>
      <w:r w:rsidR="00800CAE" w:rsidRPr="00800CAE">
        <w:rPr>
          <w:rFonts w:asciiTheme="majorBidi" w:hAnsiTheme="majorBidi" w:cstheme="majorBidi"/>
          <w:b/>
          <w:bCs/>
          <w:color w:val="000000" w:themeColor="text1"/>
          <w:sz w:val="32"/>
          <w:szCs w:val="32"/>
          <w:lang w:val="fr-FR"/>
        </w:rPr>
        <w:t>M</w:t>
      </w:r>
      <w:r w:rsidR="00800CAE">
        <w:rPr>
          <w:rFonts w:asciiTheme="majorBidi" w:hAnsiTheme="majorBidi" w:cstheme="majorBidi"/>
          <w:b/>
          <w:bCs/>
          <w:color w:val="000000" w:themeColor="text1"/>
          <w:sz w:val="32"/>
          <w:szCs w:val="32"/>
          <w:lang w:val="fr-FR"/>
        </w:rPr>
        <w:t>ARDASI</w:t>
      </w:r>
      <w:r w:rsidR="00800CAE" w:rsidRPr="00800CAE">
        <w:rPr>
          <w:rFonts w:asciiTheme="majorBidi" w:hAnsiTheme="majorBidi" w:cstheme="majorBidi"/>
          <w:b/>
          <w:bCs/>
          <w:color w:val="000000" w:themeColor="text1"/>
          <w:sz w:val="32"/>
          <w:szCs w:val="32"/>
          <w:lang w:val="fr-FR"/>
        </w:rPr>
        <w:t xml:space="preserve"> Samir</w:t>
      </w:r>
      <w:r w:rsidRPr="00852C7F">
        <w:rPr>
          <w:b/>
          <w:bCs/>
          <w:color w:val="000000" w:themeColor="text1"/>
          <w:sz w:val="32"/>
          <w:szCs w:val="32"/>
          <w:lang w:val="fr-FR"/>
        </w:rPr>
        <w:t>»,</w:t>
      </w:r>
      <w:r w:rsidRPr="00852C7F">
        <w:rPr>
          <w:color w:val="000000" w:themeColor="text1"/>
          <w:sz w:val="32"/>
          <w:szCs w:val="32"/>
          <w:lang w:val="fr-FR"/>
        </w:rPr>
        <w:t xml:space="preserve"> Présidente du jury, pour l’honneur qu’elle/il nous fait en acceptant de présider et d’examiner ce mémoire, ainsi que pour le temps précieux consacré à sa lecture et pour ses remarques scientifiques pertinentes.</w:t>
      </w:r>
    </w:p>
    <w:p w14:paraId="11423D5B" w14:textId="77777777" w:rsidR="00800CAE" w:rsidRDefault="008D0F09" w:rsidP="00762832">
      <w:pPr>
        <w:pStyle w:val="isselectedend"/>
        <w:jc w:val="center"/>
        <w:rPr>
          <w:b/>
          <w:bCs/>
          <w:color w:val="000000" w:themeColor="text1"/>
          <w:sz w:val="32"/>
          <w:szCs w:val="32"/>
          <w:lang w:val="fr-FR"/>
        </w:rPr>
      </w:pPr>
      <w:r w:rsidRPr="00852C7F">
        <w:rPr>
          <w:color w:val="000000" w:themeColor="text1"/>
          <w:sz w:val="32"/>
          <w:szCs w:val="32"/>
          <w:lang w:val="fr-FR"/>
        </w:rPr>
        <w:t xml:space="preserve">Nous exprimons aussi notre profonde reconnaissance à </w:t>
      </w:r>
    </w:p>
    <w:p w14:paraId="1B866E74" w14:textId="530E5608" w:rsidR="008D0F09" w:rsidRPr="00852C7F" w:rsidRDefault="008D0F09" w:rsidP="00762832">
      <w:pPr>
        <w:pStyle w:val="isselectedend"/>
        <w:jc w:val="center"/>
        <w:rPr>
          <w:color w:val="000000" w:themeColor="text1"/>
          <w:sz w:val="32"/>
          <w:szCs w:val="32"/>
          <w:lang w:val="fr-FR"/>
        </w:rPr>
      </w:pPr>
      <w:r w:rsidRPr="00852C7F">
        <w:rPr>
          <w:b/>
          <w:bCs/>
          <w:color w:val="000000" w:themeColor="text1"/>
          <w:sz w:val="32"/>
          <w:szCs w:val="32"/>
          <w:lang w:val="fr-FR"/>
        </w:rPr>
        <w:t>Monsieur le Docteur «</w:t>
      </w:r>
      <w:r w:rsidR="00800CAE" w:rsidRPr="00800CAE">
        <w:rPr>
          <w:b/>
          <w:bCs/>
          <w:color w:val="000000" w:themeColor="text1"/>
          <w:sz w:val="32"/>
          <w:szCs w:val="32"/>
          <w:lang w:val="fr-FR"/>
        </w:rPr>
        <w:t>ZAATER Abdelmalek</w:t>
      </w:r>
      <w:r w:rsidRPr="00852C7F">
        <w:rPr>
          <w:b/>
          <w:bCs/>
          <w:color w:val="000000" w:themeColor="text1"/>
          <w:sz w:val="32"/>
          <w:szCs w:val="32"/>
          <w:lang w:val="fr-FR"/>
        </w:rPr>
        <w:t>»</w:t>
      </w:r>
      <w:r w:rsidRPr="00852C7F">
        <w:rPr>
          <w:color w:val="000000" w:themeColor="text1"/>
          <w:sz w:val="32"/>
          <w:szCs w:val="32"/>
          <w:lang w:val="fr-FR"/>
        </w:rPr>
        <w:t xml:space="preserve"> pour avoir accepté d’examiner ce mémoire, ainsi que pour l’intérêt porté à notre travail, le temps consacré à son évaluation et les conseils judicieux apportés.</w:t>
      </w:r>
    </w:p>
    <w:p w14:paraId="0F480673" w14:textId="1D0B27D1" w:rsidR="008D0F09" w:rsidRPr="00852C7F" w:rsidRDefault="008D0F09" w:rsidP="00762832">
      <w:pPr>
        <w:pStyle w:val="isselectedend"/>
        <w:jc w:val="center"/>
        <w:rPr>
          <w:color w:val="000000" w:themeColor="text1"/>
          <w:sz w:val="32"/>
          <w:szCs w:val="32"/>
          <w:lang w:val="fr-FR"/>
        </w:rPr>
      </w:pPr>
      <w:r w:rsidRPr="00852C7F">
        <w:rPr>
          <w:color w:val="000000" w:themeColor="text1"/>
          <w:sz w:val="32"/>
          <w:szCs w:val="32"/>
          <w:lang w:val="fr-FR"/>
        </w:rPr>
        <w:t>Enfin, nous adressons nos sincères remerciements à toutes les personnes qui, de près ou de loin, ont contribué à notre formation et nous ont soutenus, ne serait-ce que par un mot d’encouragement, tout au long de notre parcours académique.</w:t>
      </w:r>
    </w:p>
    <w:p w14:paraId="1F54491C" w14:textId="3BC77389" w:rsidR="00AE70FF" w:rsidRDefault="008D0F09" w:rsidP="00D364A3">
      <w:pPr>
        <w:pStyle w:val="ad"/>
        <w:jc w:val="center"/>
        <w:rPr>
          <w:color w:val="000000" w:themeColor="text1"/>
          <w:sz w:val="32"/>
          <w:szCs w:val="32"/>
          <w:lang w:val="fr-FR"/>
        </w:rPr>
      </w:pPr>
      <w:r w:rsidRPr="00852C7F">
        <w:rPr>
          <w:color w:val="000000" w:themeColor="text1"/>
          <w:sz w:val="32"/>
          <w:szCs w:val="32"/>
          <w:lang w:val="fr-FR"/>
        </w:rPr>
        <w:t>À toutes et à tous, nous exprimons notre profonde reconnaissance et nous implorons Allah de vous accorder santé, réussite et prospérité.</w:t>
      </w:r>
    </w:p>
    <w:p w14:paraId="0F9617C9" w14:textId="77777777" w:rsidR="00843684" w:rsidRDefault="00843684" w:rsidP="00843684">
      <w:pPr>
        <w:pStyle w:val="ad"/>
        <w:jc w:val="center"/>
        <w:rPr>
          <w:color w:val="000000" w:themeColor="text1"/>
          <w:sz w:val="32"/>
          <w:szCs w:val="32"/>
          <w:lang w:val="fr-FR"/>
        </w:rPr>
        <w:sectPr w:rsidR="00843684" w:rsidSect="00D364A3">
          <w:headerReference w:type="default" r:id="rId20"/>
          <w:footerReference w:type="default" r:id="rId21"/>
          <w:headerReference w:type="first" r:id="rId22"/>
          <w:pgSz w:w="11906" w:h="16838" w:code="9"/>
          <w:pgMar w:top="1134" w:right="1418" w:bottom="1134" w:left="1134" w:header="709" w:footer="709" w:gutter="0"/>
          <w:pgNumType w:fmt="upperRoman" w:start="2"/>
          <w:cols w:space="708"/>
          <w:bidi/>
          <w:rtlGutter/>
          <w:docGrid w:linePitch="360"/>
        </w:sectPr>
      </w:pPr>
    </w:p>
    <w:bookmarkStart w:id="7" w:name="_Toc231886723" w:displacedByCustomXml="next"/>
    <w:bookmarkStart w:id="8" w:name="_Toc231885140" w:displacedByCustomXml="next"/>
    <w:bookmarkStart w:id="9" w:name="_Toc231883129" w:displacedByCustomXml="next"/>
    <w:sdt>
      <w:sdtPr>
        <w:rPr>
          <w:rFonts w:asciiTheme="minorHAnsi" w:eastAsiaTheme="minorHAnsi" w:hAnsiTheme="minorHAnsi" w:cstheme="minorBidi"/>
          <w:b w:val="0"/>
          <w:bCs w:val="0"/>
          <w:color w:val="auto"/>
          <w:sz w:val="22"/>
          <w:szCs w:val="22"/>
          <w:lang w:val="ar-SA"/>
          <w14:ligatures w14:val="none"/>
        </w:rPr>
        <w:id w:val="-10844423"/>
        <w:docPartObj>
          <w:docPartGallery w:val="Table of Contents"/>
          <w:docPartUnique/>
        </w:docPartObj>
      </w:sdtPr>
      <w:sdtEndPr>
        <w:rPr>
          <w:rFonts w:asciiTheme="majorBidi" w:hAnsiTheme="majorBidi" w:cstheme="majorBidi"/>
          <w:sz w:val="24"/>
          <w:szCs w:val="24"/>
          <w:lang w:val="en-US"/>
        </w:rPr>
      </w:sdtEndPr>
      <w:sdtContent>
        <w:p w14:paraId="2F4C03E9" w14:textId="77777777" w:rsidR="00A63F65" w:rsidRPr="00B96597" w:rsidRDefault="00A63F65" w:rsidP="00B96597">
          <w:pPr>
            <w:pStyle w:val="af0"/>
            <w:jc w:val="center"/>
            <w:rPr>
              <w:rtl/>
            </w:rPr>
          </w:pPr>
          <w:r w:rsidRPr="00B96597">
            <w:t>Table des matières</w:t>
          </w:r>
          <w:bookmarkEnd w:id="9"/>
          <w:bookmarkEnd w:id="8"/>
          <w:bookmarkEnd w:id="7"/>
        </w:p>
        <w:p w14:paraId="2623B9B2" w14:textId="172DF68A" w:rsidR="00843684" w:rsidRPr="00A93CE8" w:rsidRDefault="00A63F65" w:rsidP="00A93CE8">
          <w:pPr>
            <w:pStyle w:val="11"/>
            <w:rPr>
              <w:rFonts w:eastAsiaTheme="minorEastAsia"/>
              <w:b w:val="0"/>
              <w:bCs w:val="0"/>
              <w:kern w:val="2"/>
              <w:rtl/>
              <w:lang w:val="en-US"/>
              <w14:ligatures w14:val="standardContextual"/>
            </w:rPr>
          </w:pPr>
          <w:r w:rsidRPr="00B96597">
            <w:fldChar w:fldCharType="begin"/>
          </w:r>
          <w:r w:rsidRPr="00B96597">
            <w:instrText xml:space="preserve"> TOC \o "1-3" \h \z \u </w:instrText>
          </w:r>
          <w:r w:rsidRPr="00B96597">
            <w:fldChar w:fldCharType="separate"/>
          </w:r>
          <w:hyperlink w:anchor="_Toc231883127" w:history="1">
            <w:r w:rsidR="00843684" w:rsidRPr="00A93CE8">
              <w:rPr>
                <w:rStyle w:val="Hyperlink"/>
                <w:rFonts w:eastAsia="Calibri"/>
                <w:b w:val="0"/>
                <w:bCs w:val="0"/>
              </w:rPr>
              <w:t>Dédicace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Toc231883127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1</w:t>
            </w:r>
            <w:r w:rsidR="00843684" w:rsidRPr="00A93CE8">
              <w:rPr>
                <w:b w:val="0"/>
                <w:bCs w:val="0"/>
                <w:webHidden/>
                <w:rtl/>
              </w:rPr>
              <w:fldChar w:fldCharType="end"/>
            </w:r>
          </w:hyperlink>
        </w:p>
        <w:p w14:paraId="4397AADE" w14:textId="5A82A3A9" w:rsidR="00843684" w:rsidRPr="00A93CE8" w:rsidRDefault="00843684" w:rsidP="00A93CE8">
          <w:pPr>
            <w:pStyle w:val="11"/>
            <w:rPr>
              <w:rFonts w:eastAsiaTheme="minorEastAsia"/>
              <w:b w:val="0"/>
              <w:bCs w:val="0"/>
              <w:kern w:val="2"/>
              <w:rtl/>
              <w:lang w:val="en-US"/>
              <w14:ligatures w14:val="standardContextual"/>
            </w:rPr>
          </w:pPr>
          <w:hyperlink w:anchor="_Toc231883128" w:history="1">
            <w:r w:rsidRPr="00A93CE8">
              <w:rPr>
                <w:rStyle w:val="Hyperlink"/>
                <w:b w:val="0"/>
                <w:bCs w:val="0"/>
              </w:rPr>
              <w:t>Remerciements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Toc231883128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III</w:t>
            </w:r>
            <w:r w:rsidRPr="00A93CE8">
              <w:rPr>
                <w:b w:val="0"/>
                <w:bCs w:val="0"/>
                <w:webHidden/>
                <w:rtl/>
              </w:rPr>
              <w:fldChar w:fldCharType="end"/>
            </w:r>
          </w:hyperlink>
        </w:p>
        <w:p w14:paraId="2C82F23F" w14:textId="46CC9274" w:rsidR="00843684" w:rsidRPr="00A93CE8" w:rsidRDefault="00843684" w:rsidP="00A93CE8">
          <w:pPr>
            <w:pStyle w:val="11"/>
            <w:rPr>
              <w:rFonts w:eastAsiaTheme="minorEastAsia"/>
              <w:b w:val="0"/>
              <w:bCs w:val="0"/>
              <w:kern w:val="2"/>
              <w:rtl/>
              <w:lang w:val="en-US"/>
              <w14:ligatures w14:val="standardContextual"/>
            </w:rPr>
          </w:pPr>
          <w:hyperlink w:anchor="_Toc231883129" w:history="1">
            <w:r w:rsidRPr="00A93CE8">
              <w:rPr>
                <w:rStyle w:val="Hyperlink"/>
                <w:b w:val="0"/>
                <w:bCs w:val="0"/>
              </w:rPr>
              <w:t>Table des matières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Toc231883129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IV</w:t>
            </w:r>
            <w:r w:rsidRPr="00A93CE8">
              <w:rPr>
                <w:b w:val="0"/>
                <w:bCs w:val="0"/>
                <w:webHidden/>
                <w:rtl/>
              </w:rPr>
              <w:fldChar w:fldCharType="end"/>
            </w:r>
          </w:hyperlink>
        </w:p>
        <w:p w14:paraId="36942E6F" w14:textId="7FEDCD9E" w:rsidR="00843684" w:rsidRPr="00A93CE8" w:rsidRDefault="00843684" w:rsidP="00A93CE8">
          <w:pPr>
            <w:pStyle w:val="11"/>
            <w:rPr>
              <w:rFonts w:eastAsiaTheme="minorEastAsia"/>
              <w:b w:val="0"/>
              <w:bCs w:val="0"/>
              <w:kern w:val="2"/>
              <w:rtl/>
              <w:lang w:val="en-US"/>
              <w14:ligatures w14:val="standardContextual"/>
            </w:rPr>
          </w:pPr>
          <w:hyperlink w:anchor="_Toc231883130" w:history="1">
            <w:r w:rsidRPr="00A93CE8">
              <w:rPr>
                <w:rStyle w:val="Hyperlink"/>
                <w:b w:val="0"/>
                <w:bCs w:val="0"/>
              </w:rPr>
              <w:t>LISTE DES TABLEAUX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Toc231883130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XIII</w:t>
            </w:r>
            <w:r w:rsidRPr="00A93CE8">
              <w:rPr>
                <w:b w:val="0"/>
                <w:bCs w:val="0"/>
                <w:webHidden/>
                <w:rtl/>
              </w:rPr>
              <w:fldChar w:fldCharType="end"/>
            </w:r>
          </w:hyperlink>
        </w:p>
        <w:p w14:paraId="6DC6201A" w14:textId="5D4ADE3E" w:rsidR="00843684" w:rsidRPr="00A93CE8" w:rsidRDefault="00843684" w:rsidP="00A93CE8">
          <w:pPr>
            <w:pStyle w:val="11"/>
            <w:rPr>
              <w:rStyle w:val="Hyperlink"/>
              <w:b w:val="0"/>
              <w:bCs w:val="0"/>
            </w:rPr>
          </w:pPr>
          <w:hyperlink w:anchor="_Toc231883131" w:history="1">
            <w:r w:rsidRPr="00A93CE8">
              <w:rPr>
                <w:rStyle w:val="Hyperlink"/>
                <w:b w:val="0"/>
                <w:bCs w:val="0"/>
              </w:rPr>
              <w:t>Introduction générale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Toc231883131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w:t>
            </w:r>
            <w:r w:rsidRPr="00A93CE8">
              <w:rPr>
                <w:b w:val="0"/>
                <w:bCs w:val="0"/>
                <w:webHidden/>
                <w:rtl/>
              </w:rPr>
              <w:fldChar w:fldCharType="end"/>
            </w:r>
          </w:hyperlink>
        </w:p>
        <w:p w14:paraId="76A95BE9" w14:textId="77777777" w:rsidR="00153B62" w:rsidRPr="0023527A" w:rsidRDefault="00153B62" w:rsidP="00153B62">
          <w:pPr>
            <w:bidi w:val="0"/>
            <w:spacing w:after="0"/>
            <w:jc w:val="center"/>
            <w:rPr>
              <w:rFonts w:asciiTheme="majorBidi" w:hAnsiTheme="majorBidi" w:cstheme="majorBidi"/>
              <w:b/>
              <w:bCs/>
              <w:noProof/>
              <w:sz w:val="24"/>
              <w:szCs w:val="24"/>
              <w:lang w:val="fr-FR"/>
            </w:rPr>
          </w:pPr>
          <w:r w:rsidRPr="0023527A">
            <w:rPr>
              <w:rFonts w:asciiTheme="majorBidi" w:hAnsiTheme="majorBidi" w:cstheme="majorBidi"/>
              <w:b/>
              <w:bCs/>
              <w:noProof/>
              <w:sz w:val="24"/>
              <w:szCs w:val="24"/>
              <w:lang w:val="fr-FR"/>
            </w:rPr>
            <w:t xml:space="preserve">PARTIE I   </w:t>
          </w:r>
        </w:p>
        <w:p w14:paraId="4CBB95AC" w14:textId="0CA37AC4" w:rsidR="00153B62" w:rsidRPr="0023527A" w:rsidRDefault="00153B62" w:rsidP="00153B62">
          <w:pPr>
            <w:bidi w:val="0"/>
            <w:spacing w:after="0"/>
            <w:jc w:val="center"/>
            <w:rPr>
              <w:rFonts w:asciiTheme="majorBidi" w:hAnsiTheme="majorBidi" w:cstheme="majorBidi"/>
              <w:b/>
              <w:bCs/>
              <w:noProof/>
              <w:sz w:val="24"/>
              <w:szCs w:val="24"/>
              <w:lang w:val="fr-FR"/>
            </w:rPr>
          </w:pPr>
          <w:r w:rsidRPr="0023527A">
            <w:rPr>
              <w:rFonts w:asciiTheme="majorBidi" w:hAnsiTheme="majorBidi" w:cstheme="majorBidi"/>
              <w:b/>
              <w:bCs/>
              <w:noProof/>
              <w:sz w:val="24"/>
              <w:szCs w:val="24"/>
              <w:lang w:val="fr-FR"/>
            </w:rPr>
            <w:t>Synthése bibliographique</w:t>
          </w:r>
        </w:p>
        <w:p w14:paraId="64CA8618" w14:textId="2FB9E3A3" w:rsidR="00843684" w:rsidRPr="0023527A" w:rsidRDefault="00843684" w:rsidP="00A93CE8">
          <w:pPr>
            <w:pStyle w:val="11"/>
            <w:rPr>
              <w:rFonts w:eastAsiaTheme="minorEastAsia"/>
              <w:kern w:val="2"/>
              <w:rtl/>
              <w:lang w:val="en-US"/>
              <w14:ligatures w14:val="standardContextual"/>
            </w:rPr>
          </w:pPr>
          <w:hyperlink w:anchor="_Toc231883132" w:history="1">
            <w:r w:rsidRPr="0023527A">
              <w:rPr>
                <w:rStyle w:val="Hyperlink"/>
              </w:rPr>
              <w:t>CHAPITRE I</w:t>
            </w:r>
          </w:hyperlink>
        </w:p>
        <w:p w14:paraId="48874246" w14:textId="12889271" w:rsidR="00843684" w:rsidRPr="0023527A" w:rsidRDefault="00843684" w:rsidP="00A93CE8">
          <w:pPr>
            <w:pStyle w:val="11"/>
            <w:rPr>
              <w:rFonts w:eastAsiaTheme="minorEastAsia"/>
              <w:kern w:val="2"/>
              <w:rtl/>
              <w:lang w:val="en-US"/>
              <w14:ligatures w14:val="standardContextual"/>
            </w:rPr>
          </w:pPr>
          <w:hyperlink w:anchor="_Toc231883133" w:history="1">
            <w:r w:rsidRPr="0023527A">
              <w:rPr>
                <w:rStyle w:val="Hyperlink"/>
              </w:rPr>
              <w:t>Les caractéristiques agronomiques de la région d’El Oued</w:t>
            </w:r>
          </w:hyperlink>
        </w:p>
        <w:p w14:paraId="0806656E" w14:textId="6379BFF7" w:rsidR="00843684" w:rsidRPr="00A93CE8" w:rsidRDefault="00843684" w:rsidP="00A93CE8">
          <w:pPr>
            <w:pStyle w:val="11"/>
            <w:rPr>
              <w:rFonts w:eastAsiaTheme="minorEastAsia"/>
              <w:b w:val="0"/>
              <w:bCs w:val="0"/>
              <w:kern w:val="2"/>
              <w:rtl/>
              <w:lang w:val="en-US"/>
              <w14:ligatures w14:val="standardContextual"/>
            </w:rPr>
          </w:pPr>
          <w:hyperlink w:anchor="_Toc231883134" w:history="1">
            <w:r w:rsidRPr="00A93CE8">
              <w:rPr>
                <w:rStyle w:val="Hyperlink"/>
                <w:b w:val="0"/>
                <w:bCs w:val="0"/>
              </w:rPr>
              <w:t>I-1- Introduction du chapitre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Toc231883134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7</w:t>
            </w:r>
            <w:r w:rsidRPr="00A93CE8">
              <w:rPr>
                <w:b w:val="0"/>
                <w:bCs w:val="0"/>
                <w:webHidden/>
                <w:rtl/>
              </w:rPr>
              <w:fldChar w:fldCharType="end"/>
            </w:r>
          </w:hyperlink>
        </w:p>
        <w:p w14:paraId="786DD2F2" w14:textId="61294CE4" w:rsidR="00843684" w:rsidRPr="00A93CE8" w:rsidRDefault="00843684" w:rsidP="00A93CE8">
          <w:pPr>
            <w:pStyle w:val="11"/>
            <w:rPr>
              <w:rFonts w:eastAsiaTheme="minorEastAsia"/>
              <w:b w:val="0"/>
              <w:bCs w:val="0"/>
              <w:kern w:val="2"/>
              <w:rtl/>
              <w:lang w:val="en-US"/>
              <w14:ligatures w14:val="standardContextual"/>
            </w:rPr>
          </w:pPr>
          <w:hyperlink w:anchor="_Toc231883135" w:history="1">
            <w:r w:rsidRPr="00A93CE8">
              <w:rPr>
                <w:rStyle w:val="Hyperlink"/>
                <w:b w:val="0"/>
                <w:bCs w:val="0"/>
              </w:rPr>
              <w:t>I-2</w:t>
            </w:r>
            <w:r w:rsidRPr="00A93CE8">
              <w:rPr>
                <w:rStyle w:val="Hyperlink"/>
                <w:b w:val="0"/>
                <w:bCs w:val="0"/>
                <w:rtl/>
                <w:lang w:val="en-GB" w:bidi="ar-DZ"/>
              </w:rPr>
              <w:t xml:space="preserve"> -</w:t>
            </w:r>
            <w:r w:rsidRPr="00A93CE8">
              <w:rPr>
                <w:rStyle w:val="Hyperlink"/>
                <w:b w:val="0"/>
                <w:bCs w:val="0"/>
              </w:rPr>
              <w:t>Aperçu historique des activités agricoles dans la région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Toc231883135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8</w:t>
            </w:r>
            <w:r w:rsidRPr="00A93CE8">
              <w:rPr>
                <w:b w:val="0"/>
                <w:bCs w:val="0"/>
                <w:webHidden/>
                <w:rtl/>
              </w:rPr>
              <w:fldChar w:fldCharType="end"/>
            </w:r>
          </w:hyperlink>
        </w:p>
        <w:p w14:paraId="1CDA00A5" w14:textId="713EA793" w:rsidR="00843684" w:rsidRPr="00A93CE8" w:rsidRDefault="00843684" w:rsidP="00A93CE8">
          <w:pPr>
            <w:pStyle w:val="11"/>
            <w:rPr>
              <w:rFonts w:eastAsiaTheme="minorEastAsia"/>
              <w:b w:val="0"/>
              <w:bCs w:val="0"/>
              <w:kern w:val="2"/>
              <w:rtl/>
              <w:lang w:val="en-US"/>
              <w14:ligatures w14:val="standardContextual"/>
            </w:rPr>
          </w:pPr>
          <w:hyperlink w:anchor="_Toc231883137" w:history="1">
            <w:r w:rsidRPr="00A93CE8">
              <w:rPr>
                <w:rStyle w:val="Hyperlink"/>
                <w:b w:val="0"/>
                <w:bCs w:val="0"/>
              </w:rPr>
              <w:t>I-3</w:t>
            </w:r>
            <w:r w:rsidRPr="00A93CE8">
              <w:rPr>
                <w:rStyle w:val="Hyperlink"/>
                <w:b w:val="0"/>
                <w:bCs w:val="0"/>
                <w:rtl/>
                <w:lang w:val="en-GB" w:bidi="ar-DZ"/>
              </w:rPr>
              <w:t>-</w:t>
            </w:r>
            <w:r w:rsidRPr="00A93CE8">
              <w:rPr>
                <w:rStyle w:val="Hyperlink"/>
                <w:b w:val="0"/>
                <w:bCs w:val="0"/>
              </w:rPr>
              <w:t xml:space="preserve"> Les Caractéristiques naturelles de la wilaya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Toc231883137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8</w:t>
            </w:r>
            <w:r w:rsidRPr="00A93CE8">
              <w:rPr>
                <w:b w:val="0"/>
                <w:bCs w:val="0"/>
                <w:webHidden/>
                <w:rtl/>
              </w:rPr>
              <w:fldChar w:fldCharType="end"/>
            </w:r>
          </w:hyperlink>
        </w:p>
        <w:p w14:paraId="72577907" w14:textId="6B86B6F5" w:rsidR="00843684" w:rsidRPr="00A93CE8" w:rsidRDefault="00843684" w:rsidP="00A93CE8">
          <w:pPr>
            <w:pStyle w:val="11"/>
            <w:rPr>
              <w:rFonts w:eastAsiaTheme="minorEastAsia"/>
              <w:b w:val="0"/>
              <w:bCs w:val="0"/>
              <w:kern w:val="2"/>
              <w:rtl/>
              <w:lang w:val="en-US"/>
              <w14:ligatures w14:val="standardContextual"/>
            </w:rPr>
          </w:pPr>
          <w:hyperlink w:anchor="_Toc231883138" w:history="1">
            <w:r w:rsidRPr="00A93CE8">
              <w:rPr>
                <w:rStyle w:val="Hyperlink"/>
                <w:b w:val="0"/>
                <w:bCs w:val="0"/>
                <w:lang w:bidi="ar-DZ"/>
              </w:rPr>
              <w:t>I-3-1</w:t>
            </w:r>
            <w:r w:rsidRPr="00A93CE8">
              <w:rPr>
                <w:rStyle w:val="Hyperlink"/>
                <w:b w:val="0"/>
                <w:bCs w:val="0"/>
                <w:rtl/>
                <w:lang w:bidi="ar-DZ"/>
              </w:rPr>
              <w:t>-</w:t>
            </w:r>
            <w:r w:rsidRPr="00A93CE8">
              <w:rPr>
                <w:rStyle w:val="Hyperlink"/>
                <w:b w:val="0"/>
                <w:bCs w:val="0"/>
                <w:lang w:bidi="ar-DZ"/>
              </w:rPr>
              <w:t>Situation Géographique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Toc231883138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8</w:t>
            </w:r>
            <w:r w:rsidRPr="00A93CE8">
              <w:rPr>
                <w:b w:val="0"/>
                <w:bCs w:val="0"/>
                <w:webHidden/>
                <w:rtl/>
              </w:rPr>
              <w:fldChar w:fldCharType="end"/>
            </w:r>
          </w:hyperlink>
        </w:p>
        <w:p w14:paraId="11C665FE" w14:textId="04E1ED13" w:rsidR="00843684" w:rsidRPr="00A93CE8" w:rsidRDefault="00843684" w:rsidP="00A93CE8">
          <w:pPr>
            <w:pStyle w:val="11"/>
            <w:rPr>
              <w:rFonts w:eastAsiaTheme="minorEastAsia"/>
              <w:b w:val="0"/>
              <w:bCs w:val="0"/>
              <w:kern w:val="2"/>
              <w:rtl/>
              <w:lang w:val="en-US"/>
              <w14:ligatures w14:val="standardContextual"/>
            </w:rPr>
          </w:pPr>
          <w:hyperlink w:anchor="_Toc231883141" w:history="1">
            <w:r w:rsidRPr="00A93CE8">
              <w:rPr>
                <w:rStyle w:val="Hyperlink"/>
                <w:b w:val="0"/>
                <w:bCs w:val="0"/>
                <w:lang w:bidi="ar-DZ"/>
              </w:rPr>
              <w:t>I-3-2-Caractéristiques climatiques et topographie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9</w:t>
            </w:r>
            <w:r w:rsidRPr="00A93CE8">
              <w:rPr>
                <w:b w:val="0"/>
                <w:bCs w:val="0"/>
                <w:webHidden/>
                <w:rtl/>
              </w:rPr>
              <w:fldChar w:fldCharType="end"/>
            </w:r>
          </w:hyperlink>
        </w:p>
        <w:p w14:paraId="03438024" w14:textId="35385124" w:rsidR="00843684" w:rsidRPr="00A93CE8" w:rsidRDefault="00843684" w:rsidP="00A93CE8">
          <w:pPr>
            <w:pStyle w:val="11"/>
            <w:rPr>
              <w:rFonts w:eastAsiaTheme="minorEastAsia"/>
              <w:b w:val="0"/>
              <w:bCs w:val="0"/>
              <w:kern w:val="2"/>
              <w:rtl/>
              <w:lang w:val="en-US"/>
              <w14:ligatures w14:val="standardContextual"/>
            </w:rPr>
          </w:pPr>
          <w:hyperlink w:anchor="_Toc231883142" w:history="1">
            <w:r w:rsidRPr="00A93CE8">
              <w:rPr>
                <w:rStyle w:val="Hyperlink"/>
                <w:b w:val="0"/>
                <w:bCs w:val="0"/>
                <w:lang w:bidi="ar-DZ"/>
              </w:rPr>
              <w:t>I-3-2-</w:t>
            </w:r>
            <w:r w:rsidRPr="00A93CE8">
              <w:rPr>
                <w:rStyle w:val="Hyperlink"/>
                <w:b w:val="0"/>
                <w:bCs w:val="0"/>
                <w:rtl/>
                <w:lang w:bidi="ar-DZ"/>
              </w:rPr>
              <w:t>1</w:t>
            </w:r>
            <w:r w:rsidRPr="00A93CE8">
              <w:rPr>
                <w:rStyle w:val="Hyperlink"/>
                <w:b w:val="0"/>
                <w:bCs w:val="0"/>
                <w:lang w:bidi="ar-DZ"/>
              </w:rPr>
              <w:t>-climat</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9</w:t>
            </w:r>
            <w:r w:rsidRPr="00A93CE8">
              <w:rPr>
                <w:b w:val="0"/>
                <w:bCs w:val="0"/>
                <w:webHidden/>
                <w:rtl/>
              </w:rPr>
              <w:fldChar w:fldCharType="end"/>
            </w:r>
          </w:hyperlink>
        </w:p>
        <w:p w14:paraId="4F97A7C4" w14:textId="709C1877" w:rsidR="00843684" w:rsidRPr="00A93CE8" w:rsidRDefault="00843684" w:rsidP="00A93CE8">
          <w:pPr>
            <w:pStyle w:val="11"/>
            <w:rPr>
              <w:rFonts w:eastAsiaTheme="minorEastAsia"/>
              <w:b w:val="0"/>
              <w:bCs w:val="0"/>
              <w:kern w:val="2"/>
              <w:rtl/>
              <w:lang w:val="en-US"/>
              <w14:ligatures w14:val="standardContextual"/>
            </w:rPr>
          </w:pPr>
          <w:hyperlink w:anchor="_Toc231883143" w:history="1">
            <w:r w:rsidRPr="00A93CE8">
              <w:rPr>
                <w:rStyle w:val="Hyperlink"/>
                <w:b w:val="0"/>
                <w:bCs w:val="0"/>
                <w:lang w:bidi="ar-DZ"/>
              </w:rPr>
              <w:t>I-3-2-2- Topographie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10</w:t>
            </w:r>
            <w:r w:rsidRPr="00A93CE8">
              <w:rPr>
                <w:b w:val="0"/>
                <w:bCs w:val="0"/>
                <w:webHidden/>
                <w:rtl/>
              </w:rPr>
              <w:fldChar w:fldCharType="end"/>
            </w:r>
          </w:hyperlink>
        </w:p>
        <w:p w14:paraId="080BD703" w14:textId="17166597" w:rsidR="00843684" w:rsidRPr="00A93CE8" w:rsidRDefault="00843684" w:rsidP="00A93CE8">
          <w:pPr>
            <w:pStyle w:val="11"/>
            <w:rPr>
              <w:rFonts w:eastAsiaTheme="minorEastAsia"/>
              <w:b w:val="0"/>
              <w:bCs w:val="0"/>
              <w:kern w:val="2"/>
              <w:rtl/>
              <w:lang w:val="en-US"/>
              <w14:ligatures w14:val="standardContextual"/>
            </w:rPr>
          </w:pPr>
          <w:hyperlink w:anchor="_Toc231883144" w:history="1">
            <w:r w:rsidRPr="00A93CE8">
              <w:rPr>
                <w:rStyle w:val="Hyperlink"/>
                <w:b w:val="0"/>
                <w:bCs w:val="0"/>
                <w:lang w:bidi="ar-DZ"/>
              </w:rPr>
              <w:t>I-3-3- Le Sol et Couverture Végétale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10</w:t>
            </w:r>
            <w:r w:rsidRPr="00A93CE8">
              <w:rPr>
                <w:b w:val="0"/>
                <w:bCs w:val="0"/>
                <w:webHidden/>
                <w:rtl/>
              </w:rPr>
              <w:fldChar w:fldCharType="end"/>
            </w:r>
          </w:hyperlink>
        </w:p>
        <w:p w14:paraId="4944392C" w14:textId="3D50543A" w:rsidR="00843684" w:rsidRPr="00A93CE8" w:rsidRDefault="00843684" w:rsidP="00A93CE8">
          <w:pPr>
            <w:pStyle w:val="11"/>
            <w:rPr>
              <w:rFonts w:eastAsiaTheme="minorEastAsia"/>
              <w:b w:val="0"/>
              <w:bCs w:val="0"/>
              <w:kern w:val="2"/>
              <w:rtl/>
              <w:lang w:val="en-US"/>
              <w14:ligatures w14:val="standardContextual"/>
            </w:rPr>
          </w:pPr>
          <w:hyperlink w:anchor="_Toc231883145" w:history="1">
            <w:r w:rsidRPr="00A93CE8">
              <w:rPr>
                <w:rStyle w:val="Hyperlink"/>
                <w:b w:val="0"/>
                <w:bCs w:val="0"/>
                <w:lang w:bidi="ar-DZ"/>
              </w:rPr>
              <w:t>I-3-3-1- Le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10</w:t>
            </w:r>
            <w:r w:rsidRPr="00A93CE8">
              <w:rPr>
                <w:b w:val="0"/>
                <w:bCs w:val="0"/>
                <w:webHidden/>
                <w:rtl/>
              </w:rPr>
              <w:fldChar w:fldCharType="end"/>
            </w:r>
          </w:hyperlink>
        </w:p>
        <w:p w14:paraId="595237D5" w14:textId="4297B230" w:rsidR="00843684" w:rsidRPr="00A93CE8" w:rsidRDefault="00843684" w:rsidP="00A93CE8">
          <w:pPr>
            <w:pStyle w:val="11"/>
            <w:rPr>
              <w:rFonts w:eastAsiaTheme="minorEastAsia"/>
              <w:b w:val="0"/>
              <w:bCs w:val="0"/>
              <w:kern w:val="2"/>
              <w:rtl/>
              <w:lang w:val="en-US"/>
              <w14:ligatures w14:val="standardContextual"/>
            </w:rPr>
          </w:pPr>
          <w:hyperlink w:anchor="_Toc231883146" w:history="1">
            <w:r w:rsidRPr="00A93CE8">
              <w:rPr>
                <w:rStyle w:val="Hyperlink"/>
                <w:b w:val="0"/>
                <w:bCs w:val="0"/>
                <w:lang w:bidi="ar-DZ"/>
              </w:rPr>
              <w:t>I-3-3-2- Couverture Végétale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10</w:t>
            </w:r>
            <w:r w:rsidRPr="00A93CE8">
              <w:rPr>
                <w:b w:val="0"/>
                <w:bCs w:val="0"/>
                <w:webHidden/>
                <w:rtl/>
              </w:rPr>
              <w:fldChar w:fldCharType="end"/>
            </w:r>
          </w:hyperlink>
        </w:p>
        <w:p w14:paraId="4234C0F8" w14:textId="7FD6DE5A" w:rsidR="00843684" w:rsidRPr="00A93CE8" w:rsidRDefault="00843684" w:rsidP="00A93CE8">
          <w:pPr>
            <w:pStyle w:val="11"/>
            <w:rPr>
              <w:rFonts w:eastAsiaTheme="minorEastAsia"/>
              <w:b w:val="0"/>
              <w:bCs w:val="0"/>
              <w:kern w:val="2"/>
              <w:rtl/>
              <w:lang w:val="en-US"/>
              <w14:ligatures w14:val="standardContextual"/>
            </w:rPr>
          </w:pPr>
          <w:hyperlink w:anchor="_Toc231883147" w:history="1">
            <w:r w:rsidRPr="00A93CE8">
              <w:rPr>
                <w:rStyle w:val="Hyperlink"/>
                <w:b w:val="0"/>
                <w:bCs w:val="0"/>
                <w:lang w:bidi="ar-DZ"/>
              </w:rPr>
              <w:t>I-3-4- Ressources en eau et leur exploitation dans la région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10</w:t>
            </w:r>
            <w:r w:rsidRPr="00A93CE8">
              <w:rPr>
                <w:b w:val="0"/>
                <w:bCs w:val="0"/>
                <w:webHidden/>
                <w:rtl/>
              </w:rPr>
              <w:fldChar w:fldCharType="end"/>
            </w:r>
          </w:hyperlink>
        </w:p>
        <w:p w14:paraId="7CDBB4B8" w14:textId="032D219F" w:rsidR="00843684" w:rsidRPr="00A93CE8" w:rsidRDefault="00843684" w:rsidP="00A93CE8">
          <w:pPr>
            <w:pStyle w:val="11"/>
            <w:rPr>
              <w:rFonts w:eastAsiaTheme="minorEastAsia"/>
              <w:b w:val="0"/>
              <w:bCs w:val="0"/>
              <w:kern w:val="2"/>
              <w:rtl/>
              <w:lang w:val="en-US"/>
              <w14:ligatures w14:val="standardContextual"/>
            </w:rPr>
          </w:pPr>
          <w:hyperlink w:anchor="_Toc231883148" w:history="1">
            <w:r w:rsidRPr="00A93CE8">
              <w:rPr>
                <w:rStyle w:val="Hyperlink"/>
                <w:b w:val="0"/>
                <w:bCs w:val="0"/>
                <w:lang w:bidi="ar-DZ"/>
              </w:rPr>
              <w:t>I-3-4-1- Définition des ressources hydriques dans la région (types et sources)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10</w:t>
            </w:r>
            <w:r w:rsidRPr="00A93CE8">
              <w:rPr>
                <w:b w:val="0"/>
                <w:bCs w:val="0"/>
                <w:webHidden/>
                <w:rtl/>
              </w:rPr>
              <w:fldChar w:fldCharType="end"/>
            </w:r>
          </w:hyperlink>
        </w:p>
        <w:p w14:paraId="13B0F3C1" w14:textId="5389DA50" w:rsidR="00843684" w:rsidRPr="00A93CE8" w:rsidRDefault="00843684" w:rsidP="00A93CE8">
          <w:pPr>
            <w:pStyle w:val="11"/>
            <w:rPr>
              <w:rFonts w:eastAsiaTheme="minorEastAsia"/>
              <w:b w:val="0"/>
              <w:bCs w:val="0"/>
              <w:kern w:val="2"/>
              <w:rtl/>
              <w:lang w:val="en-US"/>
              <w14:ligatures w14:val="standardContextual"/>
            </w:rPr>
          </w:pPr>
          <w:hyperlink w:anchor="_Toc231883149" w:history="1">
            <w:r w:rsidRPr="00A93CE8">
              <w:rPr>
                <w:rStyle w:val="Hyperlink"/>
                <w:b w:val="0"/>
                <w:bCs w:val="0"/>
                <w:lang w:bidi="ar-DZ"/>
              </w:rPr>
              <w:t>I-3-4-2 -Modes d’exploitation des ressources hydriques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Toc231883149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11</w:t>
            </w:r>
            <w:r w:rsidRPr="00A93CE8">
              <w:rPr>
                <w:b w:val="0"/>
                <w:bCs w:val="0"/>
                <w:webHidden/>
                <w:rtl/>
              </w:rPr>
              <w:fldChar w:fldCharType="end"/>
            </w:r>
          </w:hyperlink>
        </w:p>
        <w:p w14:paraId="0683DECD" w14:textId="2A2C694B" w:rsidR="00843684" w:rsidRPr="00A93CE8" w:rsidRDefault="00843684" w:rsidP="00A93CE8">
          <w:pPr>
            <w:pStyle w:val="11"/>
            <w:rPr>
              <w:rFonts w:eastAsiaTheme="minorEastAsia"/>
              <w:b w:val="0"/>
              <w:bCs w:val="0"/>
              <w:kern w:val="2"/>
              <w:rtl/>
              <w:lang w:val="en-US"/>
              <w14:ligatures w14:val="standardContextual"/>
            </w:rPr>
          </w:pPr>
          <w:hyperlink w:anchor="_Toc231883150" w:history="1">
            <w:r w:rsidRPr="00A93CE8">
              <w:rPr>
                <w:rStyle w:val="Hyperlink"/>
                <w:b w:val="0"/>
                <w:bCs w:val="0"/>
                <w:lang w:bidi="ar-DZ"/>
              </w:rPr>
              <w:t>I-4- Systèmes agricoles dominants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12</w:t>
            </w:r>
            <w:r w:rsidRPr="00A93CE8">
              <w:rPr>
                <w:b w:val="0"/>
                <w:bCs w:val="0"/>
                <w:webHidden/>
                <w:rtl/>
              </w:rPr>
              <w:fldChar w:fldCharType="end"/>
            </w:r>
          </w:hyperlink>
        </w:p>
        <w:p w14:paraId="0C070DFB" w14:textId="40EC08B4" w:rsidR="00843684" w:rsidRPr="00A93CE8" w:rsidRDefault="00843684" w:rsidP="00A93CE8">
          <w:pPr>
            <w:pStyle w:val="11"/>
            <w:rPr>
              <w:rFonts w:eastAsiaTheme="minorEastAsia"/>
              <w:b w:val="0"/>
              <w:bCs w:val="0"/>
              <w:kern w:val="2"/>
              <w:rtl/>
              <w:lang w:val="en-US"/>
              <w14:ligatures w14:val="standardContextual"/>
            </w:rPr>
          </w:pPr>
          <w:hyperlink w:anchor="_Toc231883151" w:history="1">
            <w:r w:rsidRPr="00A93CE8">
              <w:rPr>
                <w:rStyle w:val="Hyperlink"/>
                <w:b w:val="0"/>
                <w:bCs w:val="0"/>
                <w:lang w:bidi="ar-DZ"/>
              </w:rPr>
              <w:t>I-4-1- Système de Ghout (Oasis traditionnelles)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12</w:t>
            </w:r>
            <w:r w:rsidRPr="00A93CE8">
              <w:rPr>
                <w:b w:val="0"/>
                <w:bCs w:val="0"/>
                <w:webHidden/>
                <w:rtl/>
              </w:rPr>
              <w:fldChar w:fldCharType="end"/>
            </w:r>
          </w:hyperlink>
        </w:p>
        <w:p w14:paraId="4E5B1F76" w14:textId="13C6675E" w:rsidR="00843684" w:rsidRPr="00A93CE8" w:rsidRDefault="00843684" w:rsidP="00A93CE8">
          <w:pPr>
            <w:pStyle w:val="11"/>
            <w:rPr>
              <w:rFonts w:eastAsiaTheme="minorEastAsia"/>
              <w:b w:val="0"/>
              <w:bCs w:val="0"/>
              <w:kern w:val="2"/>
              <w:rtl/>
              <w:lang w:val="en-US"/>
              <w14:ligatures w14:val="standardContextual"/>
            </w:rPr>
          </w:pPr>
          <w:hyperlink w:anchor="_Toc231883153" w:history="1">
            <w:r w:rsidRPr="00A93CE8">
              <w:rPr>
                <w:rStyle w:val="Hyperlink"/>
                <w:b w:val="0"/>
                <w:bCs w:val="0"/>
                <w:lang w:bidi="ar-DZ"/>
              </w:rPr>
              <w:t>I-4-2- Système agricole moderne sous serres à Oued Souf</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12</w:t>
            </w:r>
            <w:r w:rsidRPr="00A93CE8">
              <w:rPr>
                <w:b w:val="0"/>
                <w:bCs w:val="0"/>
                <w:webHidden/>
                <w:rtl/>
              </w:rPr>
              <w:fldChar w:fldCharType="end"/>
            </w:r>
          </w:hyperlink>
        </w:p>
        <w:p w14:paraId="18D2D29A" w14:textId="4B5903D3" w:rsidR="00843684" w:rsidRPr="00A93CE8" w:rsidRDefault="00843684" w:rsidP="00A93CE8">
          <w:pPr>
            <w:pStyle w:val="11"/>
            <w:rPr>
              <w:rFonts w:eastAsiaTheme="minorEastAsia"/>
              <w:b w:val="0"/>
              <w:bCs w:val="0"/>
              <w:kern w:val="2"/>
              <w:rtl/>
              <w:lang w:val="en-US"/>
              <w14:ligatures w14:val="standardContextual"/>
            </w:rPr>
          </w:pPr>
          <w:hyperlink w:anchor="_Toc231883154" w:history="1">
            <w:r w:rsidRPr="00A93CE8">
              <w:rPr>
                <w:rStyle w:val="Hyperlink"/>
                <w:b w:val="0"/>
                <w:bCs w:val="0"/>
                <w:lang w:bidi="ar-DZ"/>
              </w:rPr>
              <w:t>I-4-2-1- Définition de l’agriculture protégée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12</w:t>
            </w:r>
            <w:r w:rsidRPr="00A93CE8">
              <w:rPr>
                <w:b w:val="0"/>
                <w:bCs w:val="0"/>
                <w:webHidden/>
                <w:rtl/>
              </w:rPr>
              <w:fldChar w:fldCharType="end"/>
            </w:r>
          </w:hyperlink>
        </w:p>
        <w:p w14:paraId="6AE62487" w14:textId="33DDC7AB" w:rsidR="00843684" w:rsidRPr="00A93CE8" w:rsidRDefault="00843684" w:rsidP="00A93CE8">
          <w:pPr>
            <w:pStyle w:val="11"/>
            <w:rPr>
              <w:rFonts w:eastAsiaTheme="minorEastAsia"/>
              <w:b w:val="0"/>
              <w:bCs w:val="0"/>
              <w:kern w:val="2"/>
              <w:rtl/>
              <w:lang w:val="en-US"/>
              <w14:ligatures w14:val="standardContextual"/>
            </w:rPr>
          </w:pPr>
          <w:hyperlink w:anchor="_Toc231883155" w:history="1">
            <w:r w:rsidRPr="00A93CE8">
              <w:rPr>
                <w:rStyle w:val="Hyperlink"/>
                <w:b w:val="0"/>
                <w:bCs w:val="0"/>
                <w:lang w:bidi="ar-DZ"/>
              </w:rPr>
              <w:t>I-4-2-2- Importance de l’agriculture protégée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13</w:t>
            </w:r>
            <w:r w:rsidRPr="00A93CE8">
              <w:rPr>
                <w:b w:val="0"/>
                <w:bCs w:val="0"/>
                <w:webHidden/>
                <w:rtl/>
              </w:rPr>
              <w:fldChar w:fldCharType="end"/>
            </w:r>
          </w:hyperlink>
        </w:p>
        <w:p w14:paraId="130C70DE" w14:textId="18DB0952" w:rsidR="00843684" w:rsidRPr="00A93CE8" w:rsidRDefault="00843684" w:rsidP="00A93CE8">
          <w:pPr>
            <w:pStyle w:val="11"/>
            <w:rPr>
              <w:rFonts w:eastAsiaTheme="minorEastAsia"/>
              <w:b w:val="0"/>
              <w:bCs w:val="0"/>
              <w:kern w:val="2"/>
              <w:rtl/>
              <w:lang w:val="en-US"/>
              <w14:ligatures w14:val="standardContextual"/>
            </w:rPr>
          </w:pPr>
          <w:hyperlink w:anchor="_Toc231883157" w:history="1">
            <w:r w:rsidRPr="00A93CE8">
              <w:rPr>
                <w:rStyle w:val="Hyperlink"/>
                <w:b w:val="0"/>
                <w:bCs w:val="0"/>
                <w:lang w:bidi="ar-DZ"/>
              </w:rPr>
              <w:t>I-4-3- Le système agricole intensif dans la wilaya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13</w:t>
            </w:r>
            <w:r w:rsidRPr="00A93CE8">
              <w:rPr>
                <w:b w:val="0"/>
                <w:bCs w:val="0"/>
                <w:webHidden/>
                <w:rtl/>
              </w:rPr>
              <w:fldChar w:fldCharType="end"/>
            </w:r>
          </w:hyperlink>
        </w:p>
        <w:p w14:paraId="5F52B649" w14:textId="1DDB8863" w:rsidR="00843684" w:rsidRPr="00A93CE8" w:rsidRDefault="00843684" w:rsidP="00A93CE8">
          <w:pPr>
            <w:pStyle w:val="11"/>
            <w:rPr>
              <w:rFonts w:eastAsiaTheme="minorEastAsia"/>
              <w:b w:val="0"/>
              <w:bCs w:val="0"/>
              <w:kern w:val="2"/>
              <w:rtl/>
              <w:lang w:val="en-US"/>
              <w14:ligatures w14:val="standardContextual"/>
            </w:rPr>
          </w:pPr>
          <w:hyperlink w:anchor="_Toc231883158" w:history="1">
            <w:r w:rsidRPr="00A93CE8">
              <w:rPr>
                <w:rStyle w:val="Hyperlink"/>
                <w:b w:val="0"/>
                <w:bCs w:val="0"/>
                <w:lang w:bidi="ar-DZ"/>
              </w:rPr>
              <w:t>I-4-3-1- Caractéristiques du système intensif à d'El Ouad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13</w:t>
            </w:r>
            <w:r w:rsidRPr="00A93CE8">
              <w:rPr>
                <w:b w:val="0"/>
                <w:bCs w:val="0"/>
                <w:webHidden/>
                <w:rtl/>
              </w:rPr>
              <w:fldChar w:fldCharType="end"/>
            </w:r>
          </w:hyperlink>
        </w:p>
        <w:p w14:paraId="0327ECDC" w14:textId="0BDA9872" w:rsidR="00843684" w:rsidRPr="00A93CE8" w:rsidRDefault="00843684" w:rsidP="00A93CE8">
          <w:pPr>
            <w:pStyle w:val="11"/>
            <w:rPr>
              <w:rFonts w:eastAsiaTheme="minorEastAsia"/>
              <w:b w:val="0"/>
              <w:bCs w:val="0"/>
              <w:kern w:val="2"/>
              <w:rtl/>
              <w:lang w:val="en-US"/>
              <w14:ligatures w14:val="standardContextual"/>
            </w:rPr>
          </w:pPr>
          <w:hyperlink w:anchor="_Toc231883159" w:history="1">
            <w:r w:rsidRPr="00A93CE8">
              <w:rPr>
                <w:rStyle w:val="Hyperlink"/>
                <w:b w:val="0"/>
                <w:bCs w:val="0"/>
                <w:lang w:bidi="ar-DZ"/>
              </w:rPr>
              <w:t>I-4-4- Le système agricole de plein champ dans la wilaya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Toc231883159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14</w:t>
            </w:r>
            <w:r w:rsidRPr="00A93CE8">
              <w:rPr>
                <w:b w:val="0"/>
                <w:bCs w:val="0"/>
                <w:webHidden/>
                <w:rtl/>
              </w:rPr>
              <w:fldChar w:fldCharType="end"/>
            </w:r>
          </w:hyperlink>
        </w:p>
        <w:p w14:paraId="2DB65B56" w14:textId="77FD4E58" w:rsidR="00843684" w:rsidRPr="00A93CE8" w:rsidRDefault="00843684" w:rsidP="00A93CE8">
          <w:pPr>
            <w:pStyle w:val="11"/>
            <w:rPr>
              <w:rFonts w:eastAsiaTheme="minorEastAsia"/>
              <w:b w:val="0"/>
              <w:bCs w:val="0"/>
              <w:kern w:val="2"/>
              <w:rtl/>
              <w:lang w:val="en-US"/>
              <w14:ligatures w14:val="standardContextual"/>
            </w:rPr>
          </w:pPr>
          <w:hyperlink w:anchor="_Toc231883160" w:history="1">
            <w:r w:rsidRPr="00A93CE8">
              <w:rPr>
                <w:rStyle w:val="Hyperlink"/>
                <w:b w:val="0"/>
                <w:bCs w:val="0"/>
              </w:rPr>
              <w:t>I-5- Les caractéristiques techniques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14</w:t>
            </w:r>
            <w:r w:rsidRPr="00A93CE8">
              <w:rPr>
                <w:b w:val="0"/>
                <w:bCs w:val="0"/>
                <w:webHidden/>
                <w:rtl/>
              </w:rPr>
              <w:fldChar w:fldCharType="end"/>
            </w:r>
          </w:hyperlink>
        </w:p>
        <w:p w14:paraId="47DABA8D" w14:textId="401B2426" w:rsidR="00843684" w:rsidRPr="00A93CE8" w:rsidRDefault="00843684" w:rsidP="00A93CE8">
          <w:pPr>
            <w:pStyle w:val="11"/>
            <w:rPr>
              <w:rFonts w:eastAsiaTheme="minorEastAsia"/>
              <w:b w:val="0"/>
              <w:bCs w:val="0"/>
              <w:kern w:val="2"/>
              <w:rtl/>
              <w:lang w:val="en-US"/>
              <w14:ligatures w14:val="standardContextual"/>
            </w:rPr>
          </w:pPr>
          <w:hyperlink w:anchor="_Toc231883161" w:history="1">
            <w:r w:rsidRPr="00A93CE8">
              <w:rPr>
                <w:rStyle w:val="Hyperlink"/>
                <w:b w:val="0"/>
                <w:bCs w:val="0"/>
                <w:lang w:bidi="ar-DZ"/>
              </w:rPr>
              <w:t>I-5-1- Techniques d’irrigation</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14</w:t>
            </w:r>
            <w:r w:rsidRPr="00A93CE8">
              <w:rPr>
                <w:b w:val="0"/>
                <w:bCs w:val="0"/>
                <w:webHidden/>
                <w:rtl/>
              </w:rPr>
              <w:fldChar w:fldCharType="end"/>
            </w:r>
          </w:hyperlink>
        </w:p>
        <w:p w14:paraId="18E24D00" w14:textId="696D90E2" w:rsidR="00843684" w:rsidRPr="00A93CE8" w:rsidRDefault="00843684" w:rsidP="00A93CE8">
          <w:pPr>
            <w:pStyle w:val="11"/>
            <w:rPr>
              <w:rFonts w:eastAsiaTheme="minorEastAsia"/>
              <w:b w:val="0"/>
              <w:bCs w:val="0"/>
              <w:kern w:val="2"/>
              <w:rtl/>
              <w:lang w:val="en-US"/>
              <w14:ligatures w14:val="standardContextual"/>
            </w:rPr>
          </w:pPr>
          <w:hyperlink w:anchor="_Toc231883164" w:history="1">
            <w:r w:rsidRPr="00A93CE8">
              <w:rPr>
                <w:rStyle w:val="Hyperlink"/>
                <w:b w:val="0"/>
                <w:bCs w:val="0"/>
              </w:rPr>
              <w:t>I-6- Les caractéristiques économiques de l’agriculture dans la wilaya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16</w:t>
            </w:r>
            <w:r w:rsidRPr="00A93CE8">
              <w:rPr>
                <w:b w:val="0"/>
                <w:bCs w:val="0"/>
                <w:webHidden/>
                <w:rtl/>
              </w:rPr>
              <w:fldChar w:fldCharType="end"/>
            </w:r>
          </w:hyperlink>
        </w:p>
        <w:p w14:paraId="3CB0B0BF" w14:textId="074A1BF7" w:rsidR="00843684" w:rsidRPr="00A93CE8" w:rsidRDefault="00843684" w:rsidP="00A93CE8">
          <w:pPr>
            <w:pStyle w:val="11"/>
            <w:rPr>
              <w:rFonts w:eastAsiaTheme="minorEastAsia"/>
              <w:b w:val="0"/>
              <w:bCs w:val="0"/>
              <w:kern w:val="2"/>
              <w:rtl/>
              <w:lang w:val="en-US"/>
              <w14:ligatures w14:val="standardContextual"/>
            </w:rPr>
          </w:pPr>
          <w:hyperlink w:anchor="_Toc231883165" w:history="1">
            <w:r w:rsidRPr="00A93CE8">
              <w:rPr>
                <w:rStyle w:val="Hyperlink"/>
                <w:b w:val="0"/>
                <w:bCs w:val="0"/>
              </w:rPr>
              <w:t>I-7- Les caractéristiques sociales de l’agriculture dans la wilaya d’El Oued</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17</w:t>
            </w:r>
            <w:r w:rsidRPr="00A93CE8">
              <w:rPr>
                <w:b w:val="0"/>
                <w:bCs w:val="0"/>
                <w:webHidden/>
                <w:rtl/>
              </w:rPr>
              <w:fldChar w:fldCharType="end"/>
            </w:r>
          </w:hyperlink>
        </w:p>
        <w:p w14:paraId="61796E9E" w14:textId="7091FAC0" w:rsidR="00843684" w:rsidRPr="00A93CE8" w:rsidRDefault="00843684" w:rsidP="00A93CE8">
          <w:pPr>
            <w:pStyle w:val="11"/>
            <w:rPr>
              <w:rFonts w:eastAsiaTheme="minorEastAsia"/>
              <w:b w:val="0"/>
              <w:bCs w:val="0"/>
              <w:kern w:val="2"/>
              <w:rtl/>
              <w:lang w:val="en-US"/>
              <w14:ligatures w14:val="standardContextual"/>
            </w:rPr>
          </w:pPr>
          <w:hyperlink w:anchor="_Toc231883166" w:history="1">
            <w:r w:rsidRPr="00A93CE8">
              <w:rPr>
                <w:rStyle w:val="Hyperlink"/>
                <w:b w:val="0"/>
                <w:bCs w:val="0"/>
              </w:rPr>
              <w:t>I-8- Problèmes et perspectives du secteur agricole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17</w:t>
            </w:r>
            <w:r w:rsidRPr="00A93CE8">
              <w:rPr>
                <w:b w:val="0"/>
                <w:bCs w:val="0"/>
                <w:webHidden/>
                <w:rtl/>
              </w:rPr>
              <w:fldChar w:fldCharType="end"/>
            </w:r>
          </w:hyperlink>
        </w:p>
        <w:p w14:paraId="0A959E6F" w14:textId="5BAB734C" w:rsidR="00843684" w:rsidRPr="00A93CE8" w:rsidRDefault="00843684" w:rsidP="00A93CE8">
          <w:pPr>
            <w:pStyle w:val="11"/>
            <w:rPr>
              <w:rFonts w:eastAsiaTheme="minorEastAsia"/>
              <w:b w:val="0"/>
              <w:bCs w:val="0"/>
              <w:kern w:val="2"/>
              <w:rtl/>
              <w:lang w:val="en-US"/>
              <w14:ligatures w14:val="standardContextual"/>
            </w:rPr>
          </w:pPr>
          <w:hyperlink w:anchor="_Toc231883167" w:history="1">
            <w:r w:rsidRPr="00A93CE8">
              <w:rPr>
                <w:rStyle w:val="Hyperlink"/>
                <w:b w:val="0"/>
                <w:bCs w:val="0"/>
                <w:lang w:bidi="ar-DZ"/>
              </w:rPr>
              <w:t>I-8-1- Les problèmes et contraintes du secteur agricole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17</w:t>
            </w:r>
            <w:r w:rsidRPr="00A93CE8">
              <w:rPr>
                <w:b w:val="0"/>
                <w:bCs w:val="0"/>
                <w:webHidden/>
                <w:rtl/>
              </w:rPr>
              <w:fldChar w:fldCharType="end"/>
            </w:r>
          </w:hyperlink>
        </w:p>
        <w:p w14:paraId="28EBC58B" w14:textId="6B0AAD12" w:rsidR="00843684" w:rsidRPr="00A93CE8" w:rsidRDefault="00843684" w:rsidP="00A93CE8">
          <w:pPr>
            <w:pStyle w:val="11"/>
            <w:rPr>
              <w:rFonts w:eastAsiaTheme="minorEastAsia"/>
              <w:b w:val="0"/>
              <w:bCs w:val="0"/>
              <w:kern w:val="2"/>
              <w:rtl/>
              <w:lang w:val="en-US"/>
              <w14:ligatures w14:val="standardContextual"/>
            </w:rPr>
          </w:pPr>
          <w:hyperlink w:anchor="_Toc231883168" w:history="1">
            <w:r w:rsidRPr="00A93CE8">
              <w:rPr>
                <w:rStyle w:val="Hyperlink"/>
                <w:b w:val="0"/>
                <w:bCs w:val="0"/>
                <w:lang w:bidi="ar-DZ"/>
              </w:rPr>
              <w:t>I-8-2- Les perspectives du secteur agricole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18</w:t>
            </w:r>
            <w:r w:rsidRPr="00A93CE8">
              <w:rPr>
                <w:b w:val="0"/>
                <w:bCs w:val="0"/>
                <w:webHidden/>
                <w:rtl/>
              </w:rPr>
              <w:fldChar w:fldCharType="end"/>
            </w:r>
          </w:hyperlink>
        </w:p>
        <w:p w14:paraId="78062854" w14:textId="416A0C1E" w:rsidR="00843684" w:rsidRPr="00A93CE8" w:rsidRDefault="00843684" w:rsidP="00A93CE8">
          <w:pPr>
            <w:pStyle w:val="11"/>
            <w:rPr>
              <w:rStyle w:val="Hyperlink"/>
              <w:b w:val="0"/>
              <w:bCs w:val="0"/>
            </w:rPr>
          </w:pPr>
          <w:hyperlink w:anchor="_Toc231883169" w:history="1">
            <w:r w:rsidRPr="00A93CE8">
              <w:rPr>
                <w:rStyle w:val="Hyperlink"/>
                <w:b w:val="0"/>
                <w:bCs w:val="0"/>
              </w:rPr>
              <w:t>Synthèse du chapitre 01</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Toc231883169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19</w:t>
            </w:r>
            <w:r w:rsidRPr="00A93CE8">
              <w:rPr>
                <w:b w:val="0"/>
                <w:bCs w:val="0"/>
                <w:webHidden/>
                <w:rtl/>
              </w:rPr>
              <w:fldChar w:fldCharType="end"/>
            </w:r>
          </w:hyperlink>
        </w:p>
        <w:p w14:paraId="1F461F9F" w14:textId="2C2BCF3D" w:rsidR="00843684" w:rsidRPr="0023527A" w:rsidRDefault="00843684" w:rsidP="00A93CE8">
          <w:pPr>
            <w:pStyle w:val="11"/>
            <w:rPr>
              <w:rFonts w:eastAsiaTheme="minorEastAsia"/>
              <w:kern w:val="2"/>
              <w:rtl/>
              <w:lang w:val="en-US"/>
              <w14:ligatures w14:val="standardContextual"/>
            </w:rPr>
          </w:pPr>
          <w:hyperlink w:anchor="_Toc231883170" w:history="1">
            <w:r w:rsidRPr="0023527A">
              <w:rPr>
                <w:rStyle w:val="Hyperlink"/>
              </w:rPr>
              <w:t>CHAPITRE II</w:t>
            </w:r>
          </w:hyperlink>
        </w:p>
        <w:p w14:paraId="6037C909" w14:textId="2BF6CA2F" w:rsidR="00843684" w:rsidRPr="0023527A" w:rsidRDefault="00843684" w:rsidP="00A93CE8">
          <w:pPr>
            <w:pStyle w:val="11"/>
            <w:rPr>
              <w:rFonts w:eastAsiaTheme="minorEastAsia"/>
              <w:kern w:val="2"/>
              <w:rtl/>
              <w:lang w:val="en-US"/>
              <w14:ligatures w14:val="standardContextual"/>
            </w:rPr>
          </w:pPr>
          <w:hyperlink w:anchor="_Toc231883171" w:history="1">
            <w:r w:rsidRPr="0023527A">
              <w:rPr>
                <w:rStyle w:val="Hyperlink"/>
              </w:rPr>
              <w:t>Les caractéristiques des sols sableux</w:t>
            </w:r>
          </w:hyperlink>
        </w:p>
        <w:p w14:paraId="572859E6" w14:textId="1D9A345D" w:rsidR="00843684" w:rsidRPr="00A93CE8" w:rsidRDefault="00843684" w:rsidP="00A93CE8">
          <w:pPr>
            <w:pStyle w:val="11"/>
            <w:rPr>
              <w:rFonts w:eastAsiaTheme="minorEastAsia"/>
              <w:b w:val="0"/>
              <w:bCs w:val="0"/>
              <w:kern w:val="2"/>
              <w:rtl/>
              <w:lang w:val="en-US"/>
              <w14:ligatures w14:val="standardContextual"/>
            </w:rPr>
          </w:pPr>
          <w:hyperlink w:anchor="_Toc231883172" w:history="1">
            <w:r w:rsidRPr="00A93CE8">
              <w:rPr>
                <w:rStyle w:val="Hyperlink"/>
                <w:b w:val="0"/>
                <w:bCs w:val="0"/>
              </w:rPr>
              <w:t>II-1- Introduction du chapitre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21</w:t>
            </w:r>
            <w:r w:rsidRPr="00A93CE8">
              <w:rPr>
                <w:b w:val="0"/>
                <w:bCs w:val="0"/>
                <w:webHidden/>
                <w:rtl/>
              </w:rPr>
              <w:fldChar w:fldCharType="end"/>
            </w:r>
          </w:hyperlink>
        </w:p>
        <w:p w14:paraId="420DC185" w14:textId="4A4D486F" w:rsidR="00843684" w:rsidRPr="00A93CE8" w:rsidRDefault="00843684" w:rsidP="00A93CE8">
          <w:pPr>
            <w:pStyle w:val="11"/>
            <w:rPr>
              <w:rFonts w:eastAsiaTheme="minorEastAsia"/>
              <w:b w:val="0"/>
              <w:bCs w:val="0"/>
              <w:kern w:val="2"/>
              <w:rtl/>
              <w:lang w:val="en-US"/>
              <w14:ligatures w14:val="standardContextual"/>
            </w:rPr>
          </w:pPr>
          <w:hyperlink w:anchor="_Toc231883173" w:history="1">
            <w:r w:rsidRPr="00A93CE8">
              <w:rPr>
                <w:rStyle w:val="Hyperlink"/>
                <w:b w:val="0"/>
                <w:bCs w:val="0"/>
              </w:rPr>
              <w:t>II-2- Définition du sol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22</w:t>
            </w:r>
            <w:r w:rsidRPr="00A93CE8">
              <w:rPr>
                <w:b w:val="0"/>
                <w:bCs w:val="0"/>
                <w:webHidden/>
                <w:rtl/>
              </w:rPr>
              <w:fldChar w:fldCharType="end"/>
            </w:r>
          </w:hyperlink>
        </w:p>
        <w:p w14:paraId="24C5D38D" w14:textId="7300C5AD" w:rsidR="00843684" w:rsidRPr="00A93CE8" w:rsidRDefault="00843684" w:rsidP="00A93CE8">
          <w:pPr>
            <w:pStyle w:val="11"/>
            <w:rPr>
              <w:rFonts w:eastAsiaTheme="minorEastAsia"/>
              <w:b w:val="0"/>
              <w:bCs w:val="0"/>
              <w:kern w:val="2"/>
              <w:rtl/>
              <w:lang w:val="en-US"/>
              <w14:ligatures w14:val="standardContextual"/>
            </w:rPr>
          </w:pPr>
          <w:hyperlink w:anchor="_Toc231883174" w:history="1">
            <w:r w:rsidRPr="00A93CE8">
              <w:rPr>
                <w:rStyle w:val="Hyperlink"/>
                <w:b w:val="0"/>
                <w:bCs w:val="0"/>
              </w:rPr>
              <w:t>II-3- Formation des sols et leurs grandes classes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22</w:t>
            </w:r>
            <w:r w:rsidRPr="00A93CE8">
              <w:rPr>
                <w:b w:val="0"/>
                <w:bCs w:val="0"/>
                <w:webHidden/>
                <w:rtl/>
              </w:rPr>
              <w:fldChar w:fldCharType="end"/>
            </w:r>
          </w:hyperlink>
        </w:p>
        <w:p w14:paraId="54517F98" w14:textId="155E8210" w:rsidR="00843684" w:rsidRPr="00A93CE8" w:rsidRDefault="00843684" w:rsidP="00A93CE8">
          <w:pPr>
            <w:pStyle w:val="11"/>
            <w:rPr>
              <w:rFonts w:eastAsiaTheme="minorEastAsia"/>
              <w:b w:val="0"/>
              <w:bCs w:val="0"/>
              <w:kern w:val="2"/>
              <w:rtl/>
              <w:lang w:val="en-US"/>
              <w14:ligatures w14:val="standardContextual"/>
            </w:rPr>
          </w:pPr>
          <w:hyperlink w:anchor="_Toc231883175" w:history="1">
            <w:r w:rsidRPr="00A93CE8">
              <w:rPr>
                <w:rStyle w:val="Hyperlink"/>
                <w:b w:val="0"/>
                <w:bCs w:val="0"/>
                <w:lang w:bidi="ar-DZ"/>
              </w:rPr>
              <w:t>II-3-1-</w:t>
            </w:r>
            <w:r w:rsidRPr="00A93CE8">
              <w:rPr>
                <w:rStyle w:val="Hyperlink"/>
                <w:b w:val="0"/>
                <w:bCs w:val="0"/>
                <w:rtl/>
                <w:lang w:bidi="ar-DZ"/>
              </w:rPr>
              <w:t xml:space="preserve"> </w:t>
            </w:r>
            <w:r w:rsidRPr="00A93CE8">
              <w:rPr>
                <w:rStyle w:val="Hyperlink"/>
                <w:b w:val="0"/>
                <w:bCs w:val="0"/>
                <w:lang w:bidi="ar-DZ"/>
              </w:rPr>
              <w:t>Étapes de formation du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22</w:t>
            </w:r>
            <w:r w:rsidRPr="00A93CE8">
              <w:rPr>
                <w:b w:val="0"/>
                <w:bCs w:val="0"/>
                <w:webHidden/>
                <w:rtl/>
              </w:rPr>
              <w:fldChar w:fldCharType="end"/>
            </w:r>
          </w:hyperlink>
        </w:p>
        <w:p w14:paraId="5598CCF9" w14:textId="3C32649E" w:rsidR="00843684" w:rsidRPr="00A93CE8" w:rsidRDefault="00843684" w:rsidP="00A93CE8">
          <w:pPr>
            <w:pStyle w:val="11"/>
            <w:rPr>
              <w:rFonts w:eastAsiaTheme="minorEastAsia"/>
              <w:b w:val="0"/>
              <w:bCs w:val="0"/>
              <w:kern w:val="2"/>
              <w:rtl/>
              <w:lang w:val="en-US"/>
              <w14:ligatures w14:val="standardContextual"/>
            </w:rPr>
          </w:pPr>
          <w:hyperlink w:anchor="_Toc231883176" w:history="1">
            <w:r w:rsidRPr="00A93CE8">
              <w:rPr>
                <w:rStyle w:val="Hyperlink"/>
                <w:b w:val="0"/>
                <w:bCs w:val="0"/>
                <w:lang w:bidi="ar-DZ"/>
              </w:rPr>
              <w:t>II-3-2- Les classes de sols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61FC55BB" w14:textId="78A6AF5C" w:rsidR="00843684" w:rsidRPr="00A93CE8" w:rsidRDefault="00843684" w:rsidP="00A93CE8">
          <w:pPr>
            <w:pStyle w:val="11"/>
            <w:rPr>
              <w:rFonts w:eastAsiaTheme="minorEastAsia"/>
              <w:b w:val="0"/>
              <w:bCs w:val="0"/>
              <w:kern w:val="2"/>
              <w:rtl/>
              <w:lang w:val="en-US"/>
              <w14:ligatures w14:val="standardContextual"/>
            </w:rPr>
          </w:pPr>
          <w:hyperlink w:anchor="_Toc231883177" w:history="1">
            <w:r w:rsidRPr="00A93CE8">
              <w:rPr>
                <w:rStyle w:val="Hyperlink"/>
                <w:b w:val="0"/>
                <w:bCs w:val="0"/>
              </w:rPr>
              <w:t>II-4- Les composants du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2871C8A4" w14:textId="49AE2D87" w:rsidR="00843684" w:rsidRPr="00A93CE8" w:rsidRDefault="00843684" w:rsidP="00A93CE8">
          <w:pPr>
            <w:pStyle w:val="11"/>
            <w:rPr>
              <w:rFonts w:eastAsiaTheme="minorEastAsia"/>
              <w:b w:val="0"/>
              <w:bCs w:val="0"/>
              <w:kern w:val="2"/>
              <w:rtl/>
              <w:lang w:val="en-US"/>
              <w14:ligatures w14:val="standardContextual"/>
            </w:rPr>
          </w:pPr>
          <w:hyperlink w:anchor="_Toc231883178" w:history="1">
            <w:r w:rsidRPr="00A93CE8">
              <w:rPr>
                <w:rStyle w:val="Hyperlink"/>
                <w:b w:val="0"/>
                <w:bCs w:val="0"/>
                <w:lang w:bidi="ar-DZ"/>
              </w:rPr>
              <w:t>II-4-1- La fraction minérale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302B1006" w14:textId="60B584D6" w:rsidR="00843684" w:rsidRPr="00A93CE8" w:rsidRDefault="00843684" w:rsidP="00A93CE8">
          <w:pPr>
            <w:pStyle w:val="11"/>
            <w:rPr>
              <w:rFonts w:eastAsiaTheme="minorEastAsia"/>
              <w:b w:val="0"/>
              <w:bCs w:val="0"/>
              <w:kern w:val="2"/>
              <w:rtl/>
              <w:lang w:val="en-US"/>
              <w14:ligatures w14:val="standardContextual"/>
            </w:rPr>
          </w:pPr>
          <w:hyperlink w:anchor="_Toc231883179" w:history="1">
            <w:r w:rsidRPr="00A93CE8">
              <w:rPr>
                <w:rStyle w:val="Hyperlink"/>
                <w:b w:val="0"/>
                <w:bCs w:val="0"/>
                <w:lang w:bidi="ar-DZ"/>
              </w:rPr>
              <w:t>II-4-2- La fraction organique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Toc231883179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7F1284DA" w14:textId="1406F504" w:rsidR="00843684" w:rsidRPr="00A93CE8" w:rsidRDefault="00843684" w:rsidP="00A93CE8">
          <w:pPr>
            <w:pStyle w:val="11"/>
            <w:rPr>
              <w:rFonts w:eastAsiaTheme="minorEastAsia"/>
              <w:b w:val="0"/>
              <w:bCs w:val="0"/>
              <w:kern w:val="2"/>
              <w:rtl/>
              <w:lang w:val="en-US"/>
              <w14:ligatures w14:val="standardContextual"/>
            </w:rPr>
          </w:pPr>
          <w:hyperlink w:anchor="_Toc231883180" w:history="1">
            <w:r w:rsidRPr="00A93CE8">
              <w:rPr>
                <w:rStyle w:val="Hyperlink"/>
                <w:b w:val="0"/>
                <w:bCs w:val="0"/>
                <w:lang w:bidi="ar-DZ"/>
              </w:rPr>
              <w:t>II-4-3- L’eau et l’air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047F94C3" w14:textId="12D1F089" w:rsidR="00843684" w:rsidRPr="00A93CE8" w:rsidRDefault="00843684" w:rsidP="00A93CE8">
          <w:pPr>
            <w:pStyle w:val="11"/>
            <w:rPr>
              <w:rFonts w:eastAsiaTheme="minorEastAsia"/>
              <w:b w:val="0"/>
              <w:bCs w:val="0"/>
              <w:kern w:val="2"/>
              <w:rtl/>
              <w:lang w:val="en-US"/>
              <w14:ligatures w14:val="standardContextual"/>
            </w:rPr>
          </w:pPr>
          <w:hyperlink w:anchor="_Toc231883181" w:history="1">
            <w:r w:rsidRPr="00A93CE8">
              <w:rPr>
                <w:rStyle w:val="Hyperlink"/>
                <w:b w:val="0"/>
                <w:bCs w:val="0"/>
              </w:rPr>
              <w:t>II-5- Propriétés fondamentales du sol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2D7AB02B" w14:textId="3D515AA2" w:rsidR="00843684" w:rsidRPr="00A93CE8" w:rsidRDefault="00843684" w:rsidP="00A93CE8">
          <w:pPr>
            <w:pStyle w:val="11"/>
            <w:rPr>
              <w:rFonts w:eastAsiaTheme="minorEastAsia"/>
              <w:b w:val="0"/>
              <w:bCs w:val="0"/>
              <w:kern w:val="2"/>
              <w:rtl/>
              <w:lang w:val="en-US"/>
              <w14:ligatures w14:val="standardContextual"/>
            </w:rPr>
          </w:pPr>
          <w:hyperlink w:anchor="_Toc231883182" w:history="1">
            <w:r w:rsidRPr="00A93CE8">
              <w:rPr>
                <w:rStyle w:val="Hyperlink"/>
                <w:b w:val="0"/>
                <w:bCs w:val="0"/>
                <w:lang w:bidi="ar-DZ"/>
              </w:rPr>
              <w:t>II-5-1- Propriétés physiques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56C5255B" w14:textId="52B8D8DD" w:rsidR="00843684" w:rsidRPr="00A93CE8" w:rsidRDefault="00843684" w:rsidP="00A93CE8">
          <w:pPr>
            <w:pStyle w:val="11"/>
            <w:rPr>
              <w:rFonts w:eastAsiaTheme="minorEastAsia"/>
              <w:b w:val="0"/>
              <w:bCs w:val="0"/>
              <w:kern w:val="2"/>
              <w:rtl/>
              <w:lang w:val="en-US"/>
              <w14:ligatures w14:val="standardContextual"/>
            </w:rPr>
          </w:pPr>
          <w:hyperlink w:anchor="_Toc231883183" w:history="1">
            <w:r w:rsidRPr="00A93CE8">
              <w:rPr>
                <w:rStyle w:val="Hyperlink"/>
                <w:b w:val="0"/>
                <w:bCs w:val="0"/>
                <w:lang w:bidi="ar-DZ"/>
              </w:rPr>
              <w:t>II-5-1-1- Texture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23</w:t>
            </w:r>
            <w:r w:rsidRPr="00A93CE8">
              <w:rPr>
                <w:b w:val="0"/>
                <w:bCs w:val="0"/>
                <w:webHidden/>
                <w:rtl/>
              </w:rPr>
              <w:fldChar w:fldCharType="end"/>
            </w:r>
          </w:hyperlink>
        </w:p>
        <w:p w14:paraId="6436F5B0" w14:textId="60340D09" w:rsidR="00843684" w:rsidRPr="00A93CE8" w:rsidRDefault="00843684" w:rsidP="00A93CE8">
          <w:pPr>
            <w:pStyle w:val="11"/>
            <w:rPr>
              <w:rFonts w:eastAsiaTheme="minorEastAsia"/>
              <w:b w:val="0"/>
              <w:bCs w:val="0"/>
              <w:kern w:val="2"/>
              <w:rtl/>
              <w:lang w:val="en-US"/>
              <w14:ligatures w14:val="standardContextual"/>
            </w:rPr>
          </w:pPr>
          <w:hyperlink w:anchor="_Toc231883184" w:history="1">
            <w:r w:rsidRPr="00A93CE8">
              <w:rPr>
                <w:rStyle w:val="Hyperlink"/>
                <w:b w:val="0"/>
                <w:bCs w:val="0"/>
                <w:lang w:bidi="ar-DZ"/>
              </w:rPr>
              <w:t>II-5-1-2- Structure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24</w:t>
            </w:r>
            <w:r w:rsidRPr="00A93CE8">
              <w:rPr>
                <w:b w:val="0"/>
                <w:bCs w:val="0"/>
                <w:webHidden/>
                <w:rtl/>
              </w:rPr>
              <w:fldChar w:fldCharType="end"/>
            </w:r>
          </w:hyperlink>
        </w:p>
        <w:p w14:paraId="2B7C54C7" w14:textId="38B50CA2" w:rsidR="00843684" w:rsidRPr="00A93CE8" w:rsidRDefault="00843684" w:rsidP="00A93CE8">
          <w:pPr>
            <w:pStyle w:val="11"/>
            <w:rPr>
              <w:rFonts w:eastAsiaTheme="minorEastAsia"/>
              <w:b w:val="0"/>
              <w:bCs w:val="0"/>
              <w:kern w:val="2"/>
              <w:rtl/>
              <w:lang w:val="en-US"/>
              <w14:ligatures w14:val="standardContextual"/>
            </w:rPr>
          </w:pPr>
          <w:hyperlink w:anchor="_Toc231883185" w:history="1">
            <w:r w:rsidRPr="00A93CE8">
              <w:rPr>
                <w:rStyle w:val="Hyperlink"/>
                <w:b w:val="0"/>
                <w:bCs w:val="0"/>
                <w:lang w:bidi="ar-DZ"/>
              </w:rPr>
              <w:t>II-5-1-3- Porosité et perméabilité</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24</w:t>
            </w:r>
            <w:r w:rsidRPr="00A93CE8">
              <w:rPr>
                <w:b w:val="0"/>
                <w:bCs w:val="0"/>
                <w:webHidden/>
                <w:rtl/>
              </w:rPr>
              <w:fldChar w:fldCharType="end"/>
            </w:r>
          </w:hyperlink>
        </w:p>
        <w:p w14:paraId="5BCD2916" w14:textId="1B3BC872" w:rsidR="00843684" w:rsidRPr="00A93CE8" w:rsidRDefault="00843684" w:rsidP="00A93CE8">
          <w:pPr>
            <w:pStyle w:val="11"/>
            <w:rPr>
              <w:rFonts w:eastAsiaTheme="minorEastAsia"/>
              <w:b w:val="0"/>
              <w:bCs w:val="0"/>
              <w:kern w:val="2"/>
              <w:rtl/>
              <w:lang w:val="en-US"/>
              <w14:ligatures w14:val="standardContextual"/>
            </w:rPr>
          </w:pPr>
          <w:hyperlink w:anchor="_Toc231883186" w:history="1">
            <w:r w:rsidRPr="00A93CE8">
              <w:rPr>
                <w:rStyle w:val="Hyperlink"/>
                <w:b w:val="0"/>
                <w:bCs w:val="0"/>
                <w:lang w:bidi="ar-DZ"/>
              </w:rPr>
              <w:t>II-5-1-4- Densité apparente (Bulk Density)</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24</w:t>
            </w:r>
            <w:r w:rsidRPr="00A93CE8">
              <w:rPr>
                <w:b w:val="0"/>
                <w:bCs w:val="0"/>
                <w:webHidden/>
                <w:rtl/>
              </w:rPr>
              <w:fldChar w:fldCharType="end"/>
            </w:r>
          </w:hyperlink>
        </w:p>
        <w:p w14:paraId="68AE262E" w14:textId="1EE699E1" w:rsidR="00843684" w:rsidRPr="00A93CE8" w:rsidRDefault="00843684" w:rsidP="00A93CE8">
          <w:pPr>
            <w:pStyle w:val="11"/>
            <w:rPr>
              <w:rFonts w:eastAsiaTheme="minorEastAsia"/>
              <w:b w:val="0"/>
              <w:bCs w:val="0"/>
              <w:kern w:val="2"/>
              <w:rtl/>
              <w:lang w:val="en-US"/>
              <w14:ligatures w14:val="standardContextual"/>
            </w:rPr>
          </w:pPr>
          <w:hyperlink w:anchor="_Toc231883187" w:history="1">
            <w:r w:rsidRPr="00A93CE8">
              <w:rPr>
                <w:rStyle w:val="Hyperlink"/>
                <w:b w:val="0"/>
                <w:bCs w:val="0"/>
                <w:lang w:bidi="ar-DZ"/>
              </w:rPr>
              <w:t>II-5-1-</w:t>
            </w:r>
            <w:r w:rsidRPr="00A93CE8">
              <w:rPr>
                <w:rStyle w:val="Hyperlink"/>
                <w:b w:val="0"/>
                <w:bCs w:val="0"/>
                <w:rtl/>
                <w:lang w:bidi="ar-DZ"/>
              </w:rPr>
              <w:t>5</w:t>
            </w:r>
            <w:r w:rsidRPr="00A93CE8">
              <w:rPr>
                <w:rStyle w:val="Hyperlink"/>
                <w:b w:val="0"/>
                <w:bCs w:val="0"/>
                <w:lang w:bidi="ar-DZ"/>
              </w:rPr>
              <w:t>-</w:t>
            </w:r>
            <w:r w:rsidRPr="00A93CE8">
              <w:rPr>
                <w:rStyle w:val="Hyperlink"/>
                <w:b w:val="0"/>
                <w:bCs w:val="0"/>
                <w:rtl/>
                <w:lang w:bidi="ar-DZ"/>
              </w:rPr>
              <w:t xml:space="preserve"> </w:t>
            </w:r>
            <w:r w:rsidRPr="00A93CE8">
              <w:rPr>
                <w:rStyle w:val="Hyperlink"/>
                <w:b w:val="0"/>
                <w:bCs w:val="0"/>
                <w:lang w:bidi="ar-DZ"/>
              </w:rPr>
              <w:t>Capacité au champ et point de flétrissement</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24</w:t>
            </w:r>
            <w:r w:rsidRPr="00A93CE8">
              <w:rPr>
                <w:b w:val="0"/>
                <w:bCs w:val="0"/>
                <w:webHidden/>
                <w:rtl/>
              </w:rPr>
              <w:fldChar w:fldCharType="end"/>
            </w:r>
          </w:hyperlink>
        </w:p>
        <w:p w14:paraId="7BFB8FD8" w14:textId="0AD3AD41" w:rsidR="00843684" w:rsidRPr="00A93CE8" w:rsidRDefault="00843684" w:rsidP="00A93CE8">
          <w:pPr>
            <w:pStyle w:val="11"/>
            <w:rPr>
              <w:rFonts w:eastAsiaTheme="minorEastAsia"/>
              <w:b w:val="0"/>
              <w:bCs w:val="0"/>
              <w:kern w:val="2"/>
              <w:rtl/>
              <w:lang w:val="en-US"/>
              <w14:ligatures w14:val="standardContextual"/>
            </w:rPr>
          </w:pPr>
          <w:hyperlink w:anchor="_Toc231883188" w:history="1">
            <w:r w:rsidRPr="00A93CE8">
              <w:rPr>
                <w:rStyle w:val="Hyperlink"/>
                <w:b w:val="0"/>
                <w:bCs w:val="0"/>
                <w:lang w:bidi="ar-DZ"/>
              </w:rPr>
              <w:t>II-5-1-6- Capacité de rétention en eau</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7CCA4933" w14:textId="234A8A9D" w:rsidR="00843684" w:rsidRPr="00A93CE8" w:rsidRDefault="00843684" w:rsidP="00A93CE8">
          <w:pPr>
            <w:pStyle w:val="11"/>
            <w:rPr>
              <w:rFonts w:eastAsiaTheme="minorEastAsia"/>
              <w:b w:val="0"/>
              <w:bCs w:val="0"/>
              <w:kern w:val="2"/>
              <w:rtl/>
              <w:lang w:val="en-US"/>
              <w14:ligatures w14:val="standardContextual"/>
            </w:rPr>
          </w:pPr>
          <w:hyperlink w:anchor="_Toc231883189" w:history="1">
            <w:r w:rsidRPr="00A93CE8">
              <w:rPr>
                <w:rStyle w:val="Hyperlink"/>
                <w:b w:val="0"/>
                <w:bCs w:val="0"/>
                <w:lang w:bidi="ar-DZ"/>
              </w:rPr>
              <w:t>II-5-1-7- Propriétés thermiques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Toc231883189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776733EB" w14:textId="0C8FD0C8" w:rsidR="00843684" w:rsidRPr="00A93CE8" w:rsidRDefault="00843684" w:rsidP="00A93CE8">
          <w:pPr>
            <w:pStyle w:val="11"/>
            <w:rPr>
              <w:rFonts w:eastAsiaTheme="minorEastAsia"/>
              <w:b w:val="0"/>
              <w:bCs w:val="0"/>
              <w:kern w:val="2"/>
              <w:rtl/>
              <w:lang w:val="en-US"/>
              <w14:ligatures w14:val="standardContextual"/>
            </w:rPr>
          </w:pPr>
          <w:hyperlink w:anchor="_Toc231883190" w:history="1">
            <w:r w:rsidRPr="00A93CE8">
              <w:rPr>
                <w:rStyle w:val="Hyperlink"/>
                <w:b w:val="0"/>
                <w:bCs w:val="0"/>
                <w:lang w:bidi="ar-DZ"/>
              </w:rPr>
              <w:t>II-5-2- Propriétés chimiques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4D3FAB17" w14:textId="085B389D" w:rsidR="00843684" w:rsidRPr="00A93CE8" w:rsidRDefault="00843684" w:rsidP="00A93CE8">
          <w:pPr>
            <w:pStyle w:val="11"/>
            <w:rPr>
              <w:rFonts w:eastAsiaTheme="minorEastAsia"/>
              <w:b w:val="0"/>
              <w:bCs w:val="0"/>
              <w:kern w:val="2"/>
              <w:rtl/>
              <w:lang w:val="en-US"/>
              <w14:ligatures w14:val="standardContextual"/>
            </w:rPr>
          </w:pPr>
          <w:hyperlink w:anchor="_Toc231883191" w:history="1">
            <w:r w:rsidRPr="00A93CE8">
              <w:rPr>
                <w:rStyle w:val="Hyperlink"/>
                <w:b w:val="0"/>
                <w:bCs w:val="0"/>
                <w:lang w:bidi="ar-DZ"/>
              </w:rPr>
              <w:t>II-5-</w:t>
            </w:r>
            <w:r w:rsidRPr="00A93CE8">
              <w:rPr>
                <w:rStyle w:val="Hyperlink"/>
                <w:b w:val="0"/>
                <w:bCs w:val="0"/>
                <w:rtl/>
                <w:lang w:bidi="ar-DZ"/>
              </w:rPr>
              <w:t>2</w:t>
            </w:r>
            <w:r w:rsidRPr="00A93CE8">
              <w:rPr>
                <w:rStyle w:val="Hyperlink"/>
                <w:b w:val="0"/>
                <w:bCs w:val="0"/>
                <w:lang w:bidi="ar-DZ"/>
              </w:rPr>
              <w:t>-1-</w:t>
            </w:r>
            <w:r w:rsidRPr="00A93CE8">
              <w:rPr>
                <w:rStyle w:val="Hyperlink"/>
                <w:b w:val="0"/>
                <w:bCs w:val="0"/>
                <w:rtl/>
                <w:lang w:bidi="ar-DZ"/>
              </w:rPr>
              <w:t xml:space="preserve"> </w:t>
            </w:r>
            <w:r w:rsidRPr="00A93CE8">
              <w:rPr>
                <w:rStyle w:val="Hyperlink"/>
                <w:b w:val="0"/>
                <w:bCs w:val="0"/>
                <w:lang w:bidi="ar-DZ"/>
              </w:rPr>
              <w:t>pH (acidité du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1E9380C7" w14:textId="08A5B436" w:rsidR="00843684" w:rsidRPr="00A93CE8" w:rsidRDefault="00843684" w:rsidP="00A93CE8">
          <w:pPr>
            <w:pStyle w:val="11"/>
            <w:rPr>
              <w:rFonts w:eastAsiaTheme="minorEastAsia"/>
              <w:b w:val="0"/>
              <w:bCs w:val="0"/>
              <w:kern w:val="2"/>
              <w:rtl/>
              <w:lang w:val="en-US"/>
              <w14:ligatures w14:val="standardContextual"/>
            </w:rPr>
          </w:pPr>
          <w:hyperlink w:anchor="_Toc231883192" w:history="1">
            <w:r w:rsidRPr="00A93CE8">
              <w:rPr>
                <w:rStyle w:val="Hyperlink"/>
                <w:b w:val="0"/>
                <w:bCs w:val="0"/>
                <w:lang w:bidi="ar-DZ"/>
              </w:rPr>
              <w:t>II-5-2-2- Matière organique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1BC00998" w14:textId="76705E59" w:rsidR="00843684" w:rsidRPr="00A93CE8" w:rsidRDefault="00843684" w:rsidP="00A93CE8">
          <w:pPr>
            <w:pStyle w:val="11"/>
            <w:rPr>
              <w:rFonts w:eastAsiaTheme="minorEastAsia"/>
              <w:b w:val="0"/>
              <w:bCs w:val="0"/>
              <w:kern w:val="2"/>
              <w:rtl/>
              <w:lang w:val="en-US"/>
              <w14:ligatures w14:val="standardContextual"/>
            </w:rPr>
          </w:pPr>
          <w:hyperlink w:anchor="_Toc231883193" w:history="1">
            <w:r w:rsidRPr="00A93CE8">
              <w:rPr>
                <w:rStyle w:val="Hyperlink"/>
                <w:b w:val="0"/>
                <w:bCs w:val="0"/>
                <w:lang w:bidi="ar-DZ"/>
              </w:rPr>
              <w:t>II-5-2-3- Carbonate de calcium (CaCO₃) et gypse (CaSO₄)</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313CC1A5" w14:textId="734717CE" w:rsidR="00843684" w:rsidRPr="00A93CE8" w:rsidRDefault="00843684" w:rsidP="00A93CE8">
          <w:pPr>
            <w:pStyle w:val="11"/>
            <w:rPr>
              <w:rFonts w:eastAsiaTheme="minorEastAsia"/>
              <w:b w:val="0"/>
              <w:bCs w:val="0"/>
              <w:kern w:val="2"/>
              <w:rtl/>
              <w:lang w:val="en-US"/>
              <w14:ligatures w14:val="standardContextual"/>
            </w:rPr>
          </w:pPr>
          <w:hyperlink w:anchor="_Toc231883194" w:history="1">
            <w:r w:rsidRPr="00A93CE8">
              <w:rPr>
                <w:rStyle w:val="Hyperlink"/>
                <w:b w:val="0"/>
                <w:bCs w:val="0"/>
                <w:lang w:bidi="ar-DZ"/>
              </w:rPr>
              <w:t>II-5-2-</w:t>
            </w:r>
            <w:r w:rsidRPr="00A93CE8">
              <w:rPr>
                <w:rStyle w:val="Hyperlink"/>
                <w:b w:val="0"/>
                <w:bCs w:val="0"/>
                <w:rtl/>
                <w:lang w:bidi="ar-DZ"/>
              </w:rPr>
              <w:t>4</w:t>
            </w:r>
            <w:r w:rsidRPr="00A93CE8">
              <w:rPr>
                <w:rStyle w:val="Hyperlink"/>
                <w:b w:val="0"/>
                <w:bCs w:val="0"/>
                <w:lang w:bidi="ar-DZ"/>
              </w:rPr>
              <w:t>-</w:t>
            </w:r>
            <w:r w:rsidRPr="00A93CE8">
              <w:rPr>
                <w:rStyle w:val="Hyperlink"/>
                <w:b w:val="0"/>
                <w:bCs w:val="0"/>
                <w:rtl/>
                <w:lang w:bidi="ar-DZ"/>
              </w:rPr>
              <w:t xml:space="preserve"> </w:t>
            </w:r>
            <w:r w:rsidRPr="00A93CE8">
              <w:rPr>
                <w:rStyle w:val="Hyperlink"/>
                <w:b w:val="0"/>
                <w:bCs w:val="0"/>
                <w:lang w:bidi="ar-DZ"/>
              </w:rPr>
              <w:t>Salinité et conductivité électrique (CE)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02DD9DFA" w14:textId="23A551A9" w:rsidR="00843684" w:rsidRPr="00A93CE8" w:rsidRDefault="00843684" w:rsidP="00A93CE8">
          <w:pPr>
            <w:pStyle w:val="11"/>
            <w:rPr>
              <w:rFonts w:eastAsiaTheme="minorEastAsia"/>
              <w:b w:val="0"/>
              <w:bCs w:val="0"/>
              <w:kern w:val="2"/>
              <w:rtl/>
              <w:lang w:val="en-US"/>
              <w14:ligatures w14:val="standardContextual"/>
            </w:rPr>
          </w:pPr>
          <w:hyperlink w:anchor="_Toc231883195" w:history="1">
            <w:r w:rsidRPr="00A93CE8">
              <w:rPr>
                <w:rStyle w:val="Hyperlink"/>
                <w:b w:val="0"/>
                <w:bCs w:val="0"/>
                <w:lang w:bidi="ar-DZ"/>
              </w:rPr>
              <w:t>II-5-2-5-</w:t>
            </w:r>
            <w:r w:rsidRPr="00A93CE8">
              <w:rPr>
                <w:rStyle w:val="Hyperlink"/>
                <w:b w:val="0"/>
                <w:bCs w:val="0"/>
                <w:rtl/>
                <w:lang w:bidi="ar-DZ"/>
              </w:rPr>
              <w:t xml:space="preserve"> </w:t>
            </w:r>
            <w:r w:rsidRPr="00A93CE8">
              <w:rPr>
                <w:rStyle w:val="Hyperlink"/>
                <w:b w:val="0"/>
                <w:bCs w:val="0"/>
                <w:lang w:bidi="ar-DZ"/>
              </w:rPr>
              <w:t>Capacité d’échange cationique (CEC)</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0B023ACB" w14:textId="1ABA674A" w:rsidR="00843684" w:rsidRPr="00A93CE8" w:rsidRDefault="00843684" w:rsidP="00A93CE8">
          <w:pPr>
            <w:pStyle w:val="11"/>
            <w:rPr>
              <w:rFonts w:eastAsiaTheme="minorEastAsia"/>
              <w:b w:val="0"/>
              <w:bCs w:val="0"/>
              <w:kern w:val="2"/>
              <w:rtl/>
              <w:lang w:val="en-US"/>
              <w14:ligatures w14:val="standardContextual"/>
            </w:rPr>
          </w:pPr>
          <w:hyperlink w:anchor="_Toc231883196" w:history="1">
            <w:r w:rsidRPr="00A93CE8">
              <w:rPr>
                <w:rStyle w:val="Hyperlink"/>
                <w:b w:val="0"/>
                <w:bCs w:val="0"/>
                <w:lang w:bidi="ar-DZ"/>
              </w:rPr>
              <w:t>II-5-3- Propriétés biologiques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6F962F59" w14:textId="72DB05A5" w:rsidR="00843684" w:rsidRPr="00A93CE8" w:rsidRDefault="00843684" w:rsidP="00A93CE8">
          <w:pPr>
            <w:pStyle w:val="11"/>
            <w:rPr>
              <w:rFonts w:eastAsiaTheme="minorEastAsia"/>
              <w:b w:val="0"/>
              <w:bCs w:val="0"/>
              <w:kern w:val="2"/>
              <w:rtl/>
              <w:lang w:val="en-US"/>
              <w14:ligatures w14:val="standardContextual"/>
            </w:rPr>
          </w:pPr>
          <w:hyperlink w:anchor="_Toc231883197" w:history="1">
            <w:r w:rsidRPr="00A93CE8">
              <w:rPr>
                <w:rStyle w:val="Hyperlink"/>
                <w:b w:val="0"/>
                <w:bCs w:val="0"/>
                <w:lang w:bidi="ar-DZ"/>
              </w:rPr>
              <w:t>II-5-3-1- Activité microbienne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25</w:t>
            </w:r>
            <w:r w:rsidRPr="00A93CE8">
              <w:rPr>
                <w:b w:val="0"/>
                <w:bCs w:val="0"/>
                <w:webHidden/>
                <w:rtl/>
              </w:rPr>
              <w:fldChar w:fldCharType="end"/>
            </w:r>
          </w:hyperlink>
        </w:p>
        <w:p w14:paraId="6FA3639A" w14:textId="2BB1EBB5" w:rsidR="00843684" w:rsidRPr="00A93CE8" w:rsidRDefault="00843684" w:rsidP="00A93CE8">
          <w:pPr>
            <w:pStyle w:val="11"/>
            <w:rPr>
              <w:rFonts w:eastAsiaTheme="minorEastAsia"/>
              <w:b w:val="0"/>
              <w:bCs w:val="0"/>
              <w:kern w:val="2"/>
              <w:rtl/>
              <w:lang w:val="en-US"/>
              <w14:ligatures w14:val="standardContextual"/>
            </w:rPr>
          </w:pPr>
          <w:hyperlink w:anchor="_Toc231883198" w:history="1">
            <w:r w:rsidRPr="00A93CE8">
              <w:rPr>
                <w:rStyle w:val="Hyperlink"/>
                <w:b w:val="0"/>
                <w:bCs w:val="0"/>
                <w:lang w:bidi="ar-DZ"/>
              </w:rPr>
              <w:t>II-5-3-2- Biodiversité microbienne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26</w:t>
            </w:r>
            <w:r w:rsidRPr="00A93CE8">
              <w:rPr>
                <w:b w:val="0"/>
                <w:bCs w:val="0"/>
                <w:webHidden/>
                <w:rtl/>
              </w:rPr>
              <w:fldChar w:fldCharType="end"/>
            </w:r>
          </w:hyperlink>
        </w:p>
        <w:p w14:paraId="6A310CCB" w14:textId="6628ACE1" w:rsidR="00843684" w:rsidRPr="00A93CE8" w:rsidRDefault="00843684" w:rsidP="00A93CE8">
          <w:pPr>
            <w:pStyle w:val="11"/>
            <w:rPr>
              <w:rFonts w:eastAsiaTheme="minorEastAsia"/>
              <w:b w:val="0"/>
              <w:bCs w:val="0"/>
              <w:kern w:val="2"/>
              <w:rtl/>
              <w:lang w:val="en-US"/>
              <w14:ligatures w14:val="standardContextual"/>
            </w:rPr>
          </w:pPr>
          <w:hyperlink w:anchor="_Toc231883199" w:history="1">
            <w:r w:rsidRPr="00A93CE8">
              <w:rPr>
                <w:rStyle w:val="Hyperlink"/>
                <w:b w:val="0"/>
                <w:bCs w:val="0"/>
                <w:lang w:bidi="ar-DZ"/>
              </w:rPr>
              <w:t>II-5-3-3- Activité enzymatique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Toc231883199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26</w:t>
            </w:r>
            <w:r w:rsidRPr="00A93CE8">
              <w:rPr>
                <w:b w:val="0"/>
                <w:bCs w:val="0"/>
                <w:webHidden/>
                <w:rtl/>
              </w:rPr>
              <w:fldChar w:fldCharType="end"/>
            </w:r>
          </w:hyperlink>
        </w:p>
        <w:p w14:paraId="76C4BFB4" w14:textId="79476CDA" w:rsidR="00843684" w:rsidRPr="00A93CE8" w:rsidRDefault="00843684" w:rsidP="00A93CE8">
          <w:pPr>
            <w:pStyle w:val="11"/>
            <w:rPr>
              <w:rFonts w:eastAsiaTheme="minorEastAsia"/>
              <w:b w:val="0"/>
              <w:bCs w:val="0"/>
              <w:kern w:val="2"/>
              <w:rtl/>
              <w:lang w:val="en-US"/>
              <w14:ligatures w14:val="standardContextual"/>
            </w:rPr>
          </w:pPr>
          <w:hyperlink w:anchor="_Toc231883200" w:history="1">
            <w:r w:rsidRPr="00A93CE8">
              <w:rPr>
                <w:rStyle w:val="Hyperlink"/>
                <w:b w:val="0"/>
                <w:bCs w:val="0"/>
              </w:rPr>
              <w:t>II-6- Facteurs influençant la formation du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26</w:t>
            </w:r>
            <w:r w:rsidRPr="00A93CE8">
              <w:rPr>
                <w:b w:val="0"/>
                <w:bCs w:val="0"/>
                <w:webHidden/>
                <w:rtl/>
              </w:rPr>
              <w:fldChar w:fldCharType="end"/>
            </w:r>
          </w:hyperlink>
        </w:p>
        <w:p w14:paraId="74FB552C" w14:textId="48ABB3F9" w:rsidR="00843684" w:rsidRPr="00A93CE8" w:rsidRDefault="00843684" w:rsidP="00A93CE8">
          <w:pPr>
            <w:pStyle w:val="11"/>
            <w:rPr>
              <w:rFonts w:eastAsiaTheme="minorEastAsia"/>
              <w:b w:val="0"/>
              <w:bCs w:val="0"/>
              <w:kern w:val="2"/>
              <w:rtl/>
              <w:lang w:val="en-US"/>
              <w14:ligatures w14:val="standardContextual"/>
            </w:rPr>
          </w:pPr>
          <w:hyperlink w:anchor="_Toc231883201" w:history="1">
            <w:r w:rsidRPr="00A93CE8">
              <w:rPr>
                <w:rStyle w:val="Hyperlink"/>
                <w:b w:val="0"/>
                <w:bCs w:val="0"/>
                <w:lang w:bidi="ar-DZ"/>
              </w:rPr>
              <w:t>II-6-1- Le climat</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26</w:t>
            </w:r>
            <w:r w:rsidRPr="00A93CE8">
              <w:rPr>
                <w:b w:val="0"/>
                <w:bCs w:val="0"/>
                <w:webHidden/>
                <w:rtl/>
              </w:rPr>
              <w:fldChar w:fldCharType="end"/>
            </w:r>
          </w:hyperlink>
        </w:p>
        <w:p w14:paraId="68FF71B1" w14:textId="4DDD1E46" w:rsidR="00843684" w:rsidRPr="00A93CE8" w:rsidRDefault="00843684" w:rsidP="00A93CE8">
          <w:pPr>
            <w:pStyle w:val="11"/>
            <w:rPr>
              <w:rFonts w:eastAsiaTheme="minorEastAsia"/>
              <w:b w:val="0"/>
              <w:bCs w:val="0"/>
              <w:kern w:val="2"/>
              <w:rtl/>
              <w:lang w:val="en-US"/>
              <w14:ligatures w14:val="standardContextual"/>
            </w:rPr>
          </w:pPr>
          <w:hyperlink w:anchor="_Toc231883202" w:history="1">
            <w:r w:rsidRPr="00A93CE8">
              <w:rPr>
                <w:rStyle w:val="Hyperlink"/>
                <w:b w:val="0"/>
                <w:bCs w:val="0"/>
                <w:lang w:bidi="ar-DZ"/>
              </w:rPr>
              <w:t>II-6-2- La nature du relief (topographie)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26</w:t>
            </w:r>
            <w:r w:rsidRPr="00A93CE8">
              <w:rPr>
                <w:b w:val="0"/>
                <w:bCs w:val="0"/>
                <w:webHidden/>
                <w:rtl/>
              </w:rPr>
              <w:fldChar w:fldCharType="end"/>
            </w:r>
          </w:hyperlink>
        </w:p>
        <w:p w14:paraId="2AB9851E" w14:textId="2B4A283E" w:rsidR="00843684" w:rsidRPr="00A93CE8" w:rsidRDefault="00843684" w:rsidP="00A93CE8">
          <w:pPr>
            <w:pStyle w:val="11"/>
            <w:rPr>
              <w:rFonts w:eastAsiaTheme="minorEastAsia"/>
              <w:b w:val="0"/>
              <w:bCs w:val="0"/>
              <w:kern w:val="2"/>
              <w:rtl/>
              <w:lang w:val="en-US"/>
              <w14:ligatures w14:val="standardContextual"/>
            </w:rPr>
          </w:pPr>
          <w:hyperlink w:anchor="_Toc231883203" w:history="1">
            <w:r w:rsidRPr="00A93CE8">
              <w:rPr>
                <w:rStyle w:val="Hyperlink"/>
                <w:b w:val="0"/>
                <w:bCs w:val="0"/>
                <w:lang w:bidi="ar-DZ"/>
              </w:rPr>
              <w:t>II-6-3- Le facteur temps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27</w:t>
            </w:r>
            <w:r w:rsidRPr="00A93CE8">
              <w:rPr>
                <w:b w:val="0"/>
                <w:bCs w:val="0"/>
                <w:webHidden/>
                <w:rtl/>
              </w:rPr>
              <w:fldChar w:fldCharType="end"/>
            </w:r>
          </w:hyperlink>
        </w:p>
        <w:p w14:paraId="2A34A65E" w14:textId="4E67D2AA" w:rsidR="00843684" w:rsidRPr="00A93CE8" w:rsidRDefault="00843684" w:rsidP="00A93CE8">
          <w:pPr>
            <w:pStyle w:val="11"/>
            <w:rPr>
              <w:rFonts w:eastAsiaTheme="minorEastAsia"/>
              <w:b w:val="0"/>
              <w:bCs w:val="0"/>
              <w:kern w:val="2"/>
              <w:rtl/>
              <w:lang w:val="en-US"/>
              <w14:ligatures w14:val="standardContextual"/>
            </w:rPr>
          </w:pPr>
          <w:hyperlink w:anchor="_Toc231883204" w:history="1">
            <w:r w:rsidRPr="00A93CE8">
              <w:rPr>
                <w:rStyle w:val="Hyperlink"/>
                <w:b w:val="0"/>
                <w:bCs w:val="0"/>
              </w:rPr>
              <w:t>II-7- Les couches du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27</w:t>
            </w:r>
            <w:r w:rsidRPr="00A93CE8">
              <w:rPr>
                <w:b w:val="0"/>
                <w:bCs w:val="0"/>
                <w:webHidden/>
                <w:rtl/>
              </w:rPr>
              <w:fldChar w:fldCharType="end"/>
            </w:r>
          </w:hyperlink>
        </w:p>
        <w:p w14:paraId="40DF2F27" w14:textId="0F6AE02B" w:rsidR="00843684" w:rsidRPr="00A93CE8" w:rsidRDefault="00843684" w:rsidP="00A93CE8">
          <w:pPr>
            <w:pStyle w:val="11"/>
            <w:rPr>
              <w:rFonts w:eastAsiaTheme="minorEastAsia"/>
              <w:b w:val="0"/>
              <w:bCs w:val="0"/>
              <w:kern w:val="2"/>
              <w:rtl/>
              <w:lang w:val="en-US"/>
              <w14:ligatures w14:val="standardContextual"/>
            </w:rPr>
          </w:pPr>
          <w:hyperlink w:anchor="_Toc231883205" w:history="1">
            <w:r w:rsidRPr="00A93CE8">
              <w:rPr>
                <w:rStyle w:val="Hyperlink"/>
                <w:b w:val="0"/>
                <w:bCs w:val="0"/>
                <w:lang w:bidi="ar-DZ"/>
              </w:rPr>
              <w:t>II-7-1- La couche superficielle (terre arable)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27</w:t>
            </w:r>
            <w:r w:rsidRPr="00A93CE8">
              <w:rPr>
                <w:b w:val="0"/>
                <w:bCs w:val="0"/>
                <w:webHidden/>
                <w:rtl/>
              </w:rPr>
              <w:fldChar w:fldCharType="end"/>
            </w:r>
          </w:hyperlink>
        </w:p>
        <w:p w14:paraId="4D20BE30" w14:textId="69010419" w:rsidR="00843684" w:rsidRPr="00A93CE8" w:rsidRDefault="00843684" w:rsidP="00A93CE8">
          <w:pPr>
            <w:pStyle w:val="11"/>
            <w:rPr>
              <w:rFonts w:eastAsiaTheme="minorEastAsia"/>
              <w:b w:val="0"/>
              <w:bCs w:val="0"/>
              <w:kern w:val="2"/>
              <w:rtl/>
              <w:lang w:val="en-US"/>
              <w14:ligatures w14:val="standardContextual"/>
            </w:rPr>
          </w:pPr>
          <w:hyperlink w:anchor="_Toc231883206" w:history="1">
            <w:r w:rsidRPr="00A93CE8">
              <w:rPr>
                <w:rStyle w:val="Hyperlink"/>
                <w:b w:val="0"/>
                <w:bCs w:val="0"/>
                <w:lang w:bidi="ar-DZ"/>
              </w:rPr>
              <w:t>II-7-2- La couche sous-jacente (sous-sol)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27</w:t>
            </w:r>
            <w:r w:rsidRPr="00A93CE8">
              <w:rPr>
                <w:b w:val="0"/>
                <w:bCs w:val="0"/>
                <w:webHidden/>
                <w:rtl/>
              </w:rPr>
              <w:fldChar w:fldCharType="end"/>
            </w:r>
          </w:hyperlink>
        </w:p>
        <w:p w14:paraId="7C2D1B2A" w14:textId="1A731F34" w:rsidR="00843684" w:rsidRPr="00A93CE8" w:rsidRDefault="00843684" w:rsidP="00A93CE8">
          <w:pPr>
            <w:pStyle w:val="11"/>
            <w:rPr>
              <w:rFonts w:eastAsiaTheme="minorEastAsia"/>
              <w:b w:val="0"/>
              <w:bCs w:val="0"/>
              <w:kern w:val="2"/>
              <w:rtl/>
              <w:lang w:val="en-US"/>
              <w14:ligatures w14:val="standardContextual"/>
            </w:rPr>
          </w:pPr>
          <w:hyperlink w:anchor="_Toc231883207" w:history="1">
            <w:r w:rsidRPr="00A93CE8">
              <w:rPr>
                <w:rStyle w:val="Hyperlink"/>
                <w:b w:val="0"/>
                <w:bCs w:val="0"/>
                <w:lang w:bidi="ar-DZ"/>
              </w:rPr>
              <w:t>II-7-3- Influence du sous-sol sur la couche superficielle</w:t>
            </w:r>
            <w:r w:rsidRPr="00A93CE8">
              <w:rPr>
                <w:rStyle w:val="Hyperlink"/>
                <w:b w:val="0"/>
                <w:bCs w:val="0"/>
                <w:rtl/>
                <w:lang w:bidi="ar-DZ"/>
              </w:rPr>
              <w:t xml:space="preserve"> :</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27</w:t>
            </w:r>
            <w:r w:rsidRPr="00A93CE8">
              <w:rPr>
                <w:b w:val="0"/>
                <w:bCs w:val="0"/>
                <w:webHidden/>
                <w:rtl/>
              </w:rPr>
              <w:fldChar w:fldCharType="end"/>
            </w:r>
          </w:hyperlink>
        </w:p>
        <w:p w14:paraId="3E402256" w14:textId="614770A5" w:rsidR="00843684" w:rsidRPr="00A93CE8" w:rsidRDefault="00843684" w:rsidP="00A93CE8">
          <w:pPr>
            <w:pStyle w:val="11"/>
            <w:rPr>
              <w:rFonts w:eastAsiaTheme="minorEastAsia"/>
              <w:b w:val="0"/>
              <w:bCs w:val="0"/>
              <w:kern w:val="2"/>
              <w:rtl/>
              <w:lang w:val="en-US"/>
              <w14:ligatures w14:val="standardContextual"/>
            </w:rPr>
          </w:pPr>
          <w:hyperlink w:anchor="_Toc231883209" w:history="1">
            <w:r w:rsidRPr="00A93CE8">
              <w:rPr>
                <w:rStyle w:val="Hyperlink"/>
                <w:b w:val="0"/>
                <w:bCs w:val="0"/>
              </w:rPr>
              <w:t>II-8- Problèmes des sols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Toc231883209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28</w:t>
            </w:r>
            <w:r w:rsidRPr="00A93CE8">
              <w:rPr>
                <w:b w:val="0"/>
                <w:bCs w:val="0"/>
                <w:webHidden/>
                <w:rtl/>
              </w:rPr>
              <w:fldChar w:fldCharType="end"/>
            </w:r>
          </w:hyperlink>
        </w:p>
        <w:p w14:paraId="3D72247E" w14:textId="3BBD5211" w:rsidR="00843684" w:rsidRPr="00A93CE8" w:rsidRDefault="00843684" w:rsidP="00A93CE8">
          <w:pPr>
            <w:pStyle w:val="11"/>
            <w:rPr>
              <w:rFonts w:eastAsiaTheme="minorEastAsia"/>
              <w:b w:val="0"/>
              <w:bCs w:val="0"/>
              <w:kern w:val="2"/>
              <w:rtl/>
              <w:lang w:val="en-US"/>
              <w14:ligatures w14:val="standardContextual"/>
            </w:rPr>
          </w:pPr>
          <w:hyperlink w:anchor="_Toc231883210" w:history="1">
            <w:r w:rsidRPr="00A93CE8">
              <w:rPr>
                <w:rStyle w:val="Hyperlink"/>
                <w:b w:val="0"/>
                <w:bCs w:val="0"/>
              </w:rPr>
              <w:t>II-9- Méthodes d’amélioration des sols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28</w:t>
            </w:r>
            <w:r w:rsidRPr="00A93CE8">
              <w:rPr>
                <w:b w:val="0"/>
                <w:bCs w:val="0"/>
                <w:webHidden/>
                <w:rtl/>
              </w:rPr>
              <w:fldChar w:fldCharType="end"/>
            </w:r>
          </w:hyperlink>
        </w:p>
        <w:p w14:paraId="5EEEDB26" w14:textId="15C4C670" w:rsidR="00843684" w:rsidRPr="00A93CE8" w:rsidRDefault="00843684" w:rsidP="00A93CE8">
          <w:pPr>
            <w:pStyle w:val="11"/>
            <w:rPr>
              <w:rFonts w:eastAsiaTheme="minorEastAsia"/>
              <w:b w:val="0"/>
              <w:bCs w:val="0"/>
              <w:kern w:val="2"/>
              <w:rtl/>
              <w:lang w:val="en-US"/>
              <w14:ligatures w14:val="standardContextual"/>
            </w:rPr>
          </w:pPr>
          <w:hyperlink w:anchor="_Toc231883211" w:history="1">
            <w:r w:rsidRPr="00A93CE8">
              <w:rPr>
                <w:rStyle w:val="Hyperlink"/>
                <w:b w:val="0"/>
                <w:bCs w:val="0"/>
                <w:lang w:bidi="ar-DZ"/>
              </w:rPr>
              <w:t>II-9-1- Apport de matière organique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28</w:t>
            </w:r>
            <w:r w:rsidRPr="00A93CE8">
              <w:rPr>
                <w:b w:val="0"/>
                <w:bCs w:val="0"/>
                <w:webHidden/>
                <w:rtl/>
              </w:rPr>
              <w:fldChar w:fldCharType="end"/>
            </w:r>
          </w:hyperlink>
        </w:p>
        <w:p w14:paraId="0C5A37CB" w14:textId="6BB96C1E" w:rsidR="00843684" w:rsidRPr="00A93CE8" w:rsidRDefault="00843684" w:rsidP="00A93CE8">
          <w:pPr>
            <w:pStyle w:val="11"/>
            <w:rPr>
              <w:rFonts w:eastAsiaTheme="minorEastAsia"/>
              <w:b w:val="0"/>
              <w:bCs w:val="0"/>
              <w:kern w:val="2"/>
              <w:rtl/>
              <w:lang w:val="en-US"/>
              <w14:ligatures w14:val="standardContextual"/>
            </w:rPr>
          </w:pPr>
          <w:hyperlink w:anchor="_Toc231883212" w:history="1">
            <w:r w:rsidRPr="00A93CE8">
              <w:rPr>
                <w:rStyle w:val="Hyperlink"/>
                <w:b w:val="0"/>
                <w:bCs w:val="0"/>
                <w:lang w:bidi="ar-DZ"/>
              </w:rPr>
              <w:t>II-9-2- Incorporation d’argile ou de polymères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28</w:t>
            </w:r>
            <w:r w:rsidRPr="00A93CE8">
              <w:rPr>
                <w:b w:val="0"/>
                <w:bCs w:val="0"/>
                <w:webHidden/>
                <w:rtl/>
              </w:rPr>
              <w:fldChar w:fldCharType="end"/>
            </w:r>
          </w:hyperlink>
        </w:p>
        <w:p w14:paraId="7C1B2B4D" w14:textId="164729D1" w:rsidR="00843684" w:rsidRPr="00A93CE8" w:rsidRDefault="00843684" w:rsidP="00A93CE8">
          <w:pPr>
            <w:pStyle w:val="11"/>
            <w:rPr>
              <w:rFonts w:eastAsiaTheme="minorEastAsia"/>
              <w:b w:val="0"/>
              <w:bCs w:val="0"/>
              <w:kern w:val="2"/>
              <w:rtl/>
              <w:lang w:val="en-US"/>
              <w14:ligatures w14:val="standardContextual"/>
            </w:rPr>
          </w:pPr>
          <w:hyperlink w:anchor="_Toc231883213" w:history="1">
            <w:r w:rsidRPr="00A93CE8">
              <w:rPr>
                <w:rStyle w:val="Hyperlink"/>
                <w:b w:val="0"/>
                <w:bCs w:val="0"/>
                <w:lang w:bidi="ar-DZ"/>
              </w:rPr>
              <w:t>II-9-3- Utilisation du biochar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28</w:t>
            </w:r>
            <w:r w:rsidRPr="00A93CE8">
              <w:rPr>
                <w:b w:val="0"/>
                <w:bCs w:val="0"/>
                <w:webHidden/>
                <w:rtl/>
              </w:rPr>
              <w:fldChar w:fldCharType="end"/>
            </w:r>
          </w:hyperlink>
        </w:p>
        <w:p w14:paraId="395930E5" w14:textId="2201D753" w:rsidR="00843684" w:rsidRPr="00A93CE8" w:rsidRDefault="00843684" w:rsidP="00A93CE8">
          <w:pPr>
            <w:pStyle w:val="11"/>
            <w:rPr>
              <w:rFonts w:eastAsiaTheme="minorEastAsia"/>
              <w:b w:val="0"/>
              <w:bCs w:val="0"/>
              <w:kern w:val="2"/>
              <w:rtl/>
              <w:lang w:val="en-US"/>
              <w14:ligatures w14:val="standardContextual"/>
            </w:rPr>
          </w:pPr>
          <w:hyperlink w:anchor="_Toc231883214" w:history="1">
            <w:r w:rsidRPr="00A93CE8">
              <w:rPr>
                <w:rStyle w:val="Hyperlink"/>
                <w:b w:val="0"/>
                <w:bCs w:val="0"/>
              </w:rPr>
              <w:t>II-10- Importance du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28</w:t>
            </w:r>
            <w:r w:rsidRPr="00A93CE8">
              <w:rPr>
                <w:b w:val="0"/>
                <w:bCs w:val="0"/>
                <w:webHidden/>
                <w:rtl/>
              </w:rPr>
              <w:fldChar w:fldCharType="end"/>
            </w:r>
          </w:hyperlink>
        </w:p>
        <w:p w14:paraId="4B1F36FD" w14:textId="27DECA11" w:rsidR="00153B62" w:rsidRPr="00A93CE8" w:rsidRDefault="00843684" w:rsidP="00A93CE8">
          <w:pPr>
            <w:pStyle w:val="11"/>
            <w:rPr>
              <w:rFonts w:eastAsiaTheme="minorEastAsia"/>
              <w:b w:val="0"/>
              <w:bCs w:val="0"/>
            </w:rPr>
          </w:pPr>
          <w:hyperlink w:anchor="_Toc231883215" w:history="1">
            <w:r w:rsidRPr="00A93CE8">
              <w:rPr>
                <w:rStyle w:val="Hyperlink"/>
                <w:b w:val="0"/>
                <w:bCs w:val="0"/>
              </w:rPr>
              <w:t>Synthèse du chapitre 02</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29</w:t>
            </w:r>
            <w:r w:rsidRPr="00A93CE8">
              <w:rPr>
                <w:b w:val="0"/>
                <w:bCs w:val="0"/>
                <w:webHidden/>
                <w:rtl/>
              </w:rPr>
              <w:fldChar w:fldCharType="end"/>
            </w:r>
          </w:hyperlink>
        </w:p>
        <w:p w14:paraId="282974B0" w14:textId="50904E8E" w:rsidR="00843684" w:rsidRPr="0023527A" w:rsidRDefault="00843684" w:rsidP="00A93CE8">
          <w:pPr>
            <w:pStyle w:val="11"/>
            <w:rPr>
              <w:rFonts w:eastAsiaTheme="minorEastAsia"/>
              <w:kern w:val="2"/>
              <w:rtl/>
              <w:lang w:val="en-US"/>
              <w14:ligatures w14:val="standardContextual"/>
            </w:rPr>
          </w:pPr>
          <w:hyperlink w:anchor="_Toc231883216" w:history="1">
            <w:r w:rsidRPr="0023527A">
              <w:rPr>
                <w:rStyle w:val="Hyperlink"/>
              </w:rPr>
              <w:t>CHAPITRE III</w:t>
            </w:r>
          </w:hyperlink>
        </w:p>
        <w:p w14:paraId="596E4A25" w14:textId="032A0F56" w:rsidR="00843684" w:rsidRPr="0023527A" w:rsidRDefault="00843684" w:rsidP="00A93CE8">
          <w:pPr>
            <w:pStyle w:val="11"/>
            <w:rPr>
              <w:rFonts w:eastAsiaTheme="minorEastAsia"/>
              <w:kern w:val="2"/>
              <w:rtl/>
              <w:lang w:val="en-US"/>
              <w14:ligatures w14:val="standardContextual"/>
            </w:rPr>
          </w:pPr>
          <w:hyperlink w:anchor="_Toc231883217" w:history="1">
            <w:r w:rsidRPr="0023527A">
              <w:rPr>
                <w:rStyle w:val="Hyperlink"/>
              </w:rPr>
              <w:t>Caractéristique agronomiques du biochar</w:t>
            </w:r>
          </w:hyperlink>
        </w:p>
        <w:p w14:paraId="771F4ED8" w14:textId="33B362D9" w:rsidR="00843684" w:rsidRPr="00A93CE8" w:rsidRDefault="00843684" w:rsidP="00A93CE8">
          <w:pPr>
            <w:pStyle w:val="11"/>
            <w:rPr>
              <w:rFonts w:eastAsiaTheme="minorEastAsia"/>
              <w:b w:val="0"/>
              <w:bCs w:val="0"/>
              <w:kern w:val="2"/>
              <w:rtl/>
              <w:lang w:val="en-US"/>
              <w14:ligatures w14:val="standardContextual"/>
            </w:rPr>
          </w:pPr>
          <w:hyperlink w:anchor="_Toc231883218" w:history="1">
            <w:r w:rsidRPr="00A93CE8">
              <w:rPr>
                <w:rStyle w:val="Hyperlink"/>
                <w:b w:val="0"/>
                <w:bCs w:val="0"/>
              </w:rPr>
              <w:t>III-1- Introduction du chapitre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31</w:t>
            </w:r>
            <w:r w:rsidRPr="00A93CE8">
              <w:rPr>
                <w:b w:val="0"/>
                <w:bCs w:val="0"/>
                <w:webHidden/>
                <w:rtl/>
              </w:rPr>
              <w:fldChar w:fldCharType="end"/>
            </w:r>
          </w:hyperlink>
        </w:p>
        <w:p w14:paraId="0720B9C5" w14:textId="59A2A8DB" w:rsidR="00843684" w:rsidRPr="00A93CE8" w:rsidRDefault="00843684" w:rsidP="00A93CE8">
          <w:pPr>
            <w:pStyle w:val="11"/>
            <w:rPr>
              <w:rFonts w:eastAsiaTheme="minorEastAsia"/>
              <w:b w:val="0"/>
              <w:bCs w:val="0"/>
              <w:kern w:val="2"/>
              <w:rtl/>
              <w:lang w:val="en-US"/>
              <w14:ligatures w14:val="standardContextual"/>
            </w:rPr>
          </w:pPr>
          <w:hyperlink w:anchor="_Toc231883219" w:history="1">
            <w:r w:rsidRPr="00A93CE8">
              <w:rPr>
                <w:rStyle w:val="Hyperlink"/>
                <w:b w:val="0"/>
                <w:bCs w:val="0"/>
              </w:rPr>
              <w:t>III-2- Définition du biochar (Biochar)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Toc231883219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32</w:t>
            </w:r>
            <w:r w:rsidRPr="00A93CE8">
              <w:rPr>
                <w:b w:val="0"/>
                <w:bCs w:val="0"/>
                <w:webHidden/>
                <w:rtl/>
              </w:rPr>
              <w:fldChar w:fldCharType="end"/>
            </w:r>
          </w:hyperlink>
        </w:p>
        <w:p w14:paraId="06F0645C" w14:textId="13BBA03C" w:rsidR="00843684" w:rsidRPr="00A93CE8" w:rsidRDefault="00843684" w:rsidP="00A93CE8">
          <w:pPr>
            <w:pStyle w:val="11"/>
            <w:rPr>
              <w:rFonts w:eastAsiaTheme="minorEastAsia"/>
              <w:b w:val="0"/>
              <w:bCs w:val="0"/>
              <w:kern w:val="2"/>
              <w:rtl/>
              <w:lang w:val="en-US"/>
              <w14:ligatures w14:val="standardContextual"/>
            </w:rPr>
          </w:pPr>
          <w:hyperlink w:anchor="_Toc231883221" w:history="1">
            <w:r w:rsidRPr="00A93CE8">
              <w:rPr>
                <w:rStyle w:val="Hyperlink"/>
                <w:b w:val="0"/>
                <w:bCs w:val="0"/>
              </w:rPr>
              <w:t>III-3- Production du biochar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32</w:t>
            </w:r>
            <w:r w:rsidRPr="00A93CE8">
              <w:rPr>
                <w:b w:val="0"/>
                <w:bCs w:val="0"/>
                <w:webHidden/>
                <w:rtl/>
              </w:rPr>
              <w:fldChar w:fldCharType="end"/>
            </w:r>
          </w:hyperlink>
        </w:p>
        <w:p w14:paraId="4F46DAA3" w14:textId="0EA3911D" w:rsidR="00843684" w:rsidRPr="00A93CE8" w:rsidRDefault="00843684" w:rsidP="00A93CE8">
          <w:pPr>
            <w:pStyle w:val="11"/>
            <w:rPr>
              <w:rFonts w:eastAsiaTheme="minorEastAsia"/>
              <w:b w:val="0"/>
              <w:bCs w:val="0"/>
              <w:kern w:val="2"/>
              <w:rtl/>
              <w:lang w:val="en-US"/>
              <w14:ligatures w14:val="standardContextual"/>
            </w:rPr>
          </w:pPr>
          <w:hyperlink w:anchor="_Toc231883222" w:history="1">
            <w:r w:rsidRPr="00A93CE8">
              <w:rPr>
                <w:rStyle w:val="Hyperlink"/>
                <w:b w:val="0"/>
                <w:bCs w:val="0"/>
                <w:lang w:bidi="ar-DZ"/>
              </w:rPr>
              <w:t>III-3-1- Conversion thermochimique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32</w:t>
            </w:r>
            <w:r w:rsidRPr="00A93CE8">
              <w:rPr>
                <w:b w:val="0"/>
                <w:bCs w:val="0"/>
                <w:webHidden/>
                <w:rtl/>
              </w:rPr>
              <w:fldChar w:fldCharType="end"/>
            </w:r>
          </w:hyperlink>
        </w:p>
        <w:p w14:paraId="6C3E8869" w14:textId="66AEA333" w:rsidR="00843684" w:rsidRPr="00A93CE8" w:rsidRDefault="00843684" w:rsidP="00A93CE8">
          <w:pPr>
            <w:pStyle w:val="11"/>
            <w:rPr>
              <w:rFonts w:eastAsiaTheme="minorEastAsia"/>
              <w:b w:val="0"/>
              <w:bCs w:val="0"/>
              <w:kern w:val="2"/>
              <w:rtl/>
              <w:lang w:val="en-US"/>
              <w14:ligatures w14:val="standardContextual"/>
            </w:rPr>
          </w:pPr>
          <w:hyperlink w:anchor="_Toc231883223" w:history="1">
            <w:r w:rsidRPr="00A93CE8">
              <w:rPr>
                <w:rStyle w:val="Hyperlink"/>
                <w:b w:val="0"/>
                <w:bCs w:val="0"/>
                <w:lang w:bidi="ar-DZ"/>
              </w:rPr>
              <w:t>III-3-2- Gazéification</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32</w:t>
            </w:r>
            <w:r w:rsidRPr="00A93CE8">
              <w:rPr>
                <w:b w:val="0"/>
                <w:bCs w:val="0"/>
                <w:webHidden/>
                <w:rtl/>
              </w:rPr>
              <w:fldChar w:fldCharType="end"/>
            </w:r>
          </w:hyperlink>
        </w:p>
        <w:p w14:paraId="3604253F" w14:textId="2B7B51DC" w:rsidR="00843684" w:rsidRPr="00A93CE8" w:rsidRDefault="00843684" w:rsidP="00A93CE8">
          <w:pPr>
            <w:pStyle w:val="11"/>
            <w:rPr>
              <w:rFonts w:eastAsiaTheme="minorEastAsia"/>
              <w:b w:val="0"/>
              <w:bCs w:val="0"/>
              <w:kern w:val="2"/>
              <w:rtl/>
              <w:lang w:val="en-US"/>
              <w14:ligatures w14:val="standardContextual"/>
            </w:rPr>
          </w:pPr>
          <w:hyperlink w:anchor="_Toc231883224" w:history="1">
            <w:r w:rsidRPr="00A93CE8">
              <w:rPr>
                <w:rStyle w:val="Hyperlink"/>
                <w:b w:val="0"/>
                <w:bCs w:val="0"/>
                <w:lang w:bidi="ar-DZ"/>
              </w:rPr>
              <w:t>III-3-3-Torréfaction et carbonisation rapide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33</w:t>
            </w:r>
            <w:r w:rsidRPr="00A93CE8">
              <w:rPr>
                <w:b w:val="0"/>
                <w:bCs w:val="0"/>
                <w:webHidden/>
                <w:rtl/>
              </w:rPr>
              <w:fldChar w:fldCharType="end"/>
            </w:r>
          </w:hyperlink>
        </w:p>
        <w:p w14:paraId="5815BA87" w14:textId="61A05C9C" w:rsidR="00843684" w:rsidRPr="00A93CE8" w:rsidRDefault="00843684" w:rsidP="00A93CE8">
          <w:pPr>
            <w:pStyle w:val="11"/>
            <w:rPr>
              <w:rFonts w:eastAsiaTheme="minorEastAsia"/>
              <w:b w:val="0"/>
              <w:bCs w:val="0"/>
              <w:kern w:val="2"/>
              <w:rtl/>
              <w:lang w:val="en-US"/>
              <w14:ligatures w14:val="standardContextual"/>
            </w:rPr>
          </w:pPr>
          <w:hyperlink w:anchor="_Toc231883225" w:history="1">
            <w:r w:rsidRPr="00A93CE8">
              <w:rPr>
                <w:rStyle w:val="Hyperlink"/>
                <w:b w:val="0"/>
                <w:bCs w:val="0"/>
                <w:lang w:bidi="ar-DZ"/>
              </w:rPr>
              <w:t>III-3-4- Carbonisation hydrothermale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33</w:t>
            </w:r>
            <w:r w:rsidRPr="00A93CE8">
              <w:rPr>
                <w:b w:val="0"/>
                <w:bCs w:val="0"/>
                <w:webHidden/>
                <w:rtl/>
              </w:rPr>
              <w:fldChar w:fldCharType="end"/>
            </w:r>
          </w:hyperlink>
        </w:p>
        <w:p w14:paraId="54A1A24F" w14:textId="0A48F845" w:rsidR="00843684" w:rsidRPr="00A93CE8" w:rsidRDefault="00843684" w:rsidP="00A93CE8">
          <w:pPr>
            <w:pStyle w:val="11"/>
            <w:rPr>
              <w:rFonts w:eastAsiaTheme="minorEastAsia"/>
              <w:b w:val="0"/>
              <w:bCs w:val="0"/>
              <w:kern w:val="2"/>
              <w:rtl/>
              <w:lang w:val="en-US"/>
              <w14:ligatures w14:val="standardContextual"/>
            </w:rPr>
          </w:pPr>
          <w:hyperlink w:anchor="_Toc231883226" w:history="1">
            <w:r w:rsidRPr="00A93CE8">
              <w:rPr>
                <w:rStyle w:val="Hyperlink"/>
                <w:b w:val="0"/>
                <w:bCs w:val="0"/>
              </w:rPr>
              <w:t>III-4- Propriétés physiques et chimiques de biochar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33</w:t>
            </w:r>
            <w:r w:rsidRPr="00A93CE8">
              <w:rPr>
                <w:b w:val="0"/>
                <w:bCs w:val="0"/>
                <w:webHidden/>
                <w:rtl/>
              </w:rPr>
              <w:fldChar w:fldCharType="end"/>
            </w:r>
          </w:hyperlink>
        </w:p>
        <w:p w14:paraId="57DCA5A9" w14:textId="5800246F" w:rsidR="00843684" w:rsidRPr="00A93CE8" w:rsidRDefault="00843684" w:rsidP="00A93CE8">
          <w:pPr>
            <w:pStyle w:val="11"/>
            <w:rPr>
              <w:rFonts w:eastAsiaTheme="minorEastAsia"/>
              <w:b w:val="0"/>
              <w:bCs w:val="0"/>
              <w:kern w:val="2"/>
              <w:rtl/>
              <w:lang w:val="en-US"/>
              <w14:ligatures w14:val="standardContextual"/>
            </w:rPr>
          </w:pPr>
          <w:hyperlink w:anchor="_Toc231883227" w:history="1">
            <w:r w:rsidRPr="00A93CE8">
              <w:rPr>
                <w:rStyle w:val="Hyperlink"/>
                <w:b w:val="0"/>
                <w:bCs w:val="0"/>
                <w:lang w:bidi="ar-DZ"/>
              </w:rPr>
              <w:t>III-4-1- Propriétés physiques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34</w:t>
            </w:r>
            <w:r w:rsidRPr="00A93CE8">
              <w:rPr>
                <w:b w:val="0"/>
                <w:bCs w:val="0"/>
                <w:webHidden/>
                <w:rtl/>
              </w:rPr>
              <w:fldChar w:fldCharType="end"/>
            </w:r>
          </w:hyperlink>
        </w:p>
        <w:p w14:paraId="46CC32FD" w14:textId="66F2299F" w:rsidR="00843684" w:rsidRPr="00A93CE8" w:rsidRDefault="00843684" w:rsidP="00A93CE8">
          <w:pPr>
            <w:pStyle w:val="11"/>
            <w:rPr>
              <w:rFonts w:eastAsiaTheme="minorEastAsia"/>
              <w:b w:val="0"/>
              <w:bCs w:val="0"/>
              <w:kern w:val="2"/>
              <w:rtl/>
              <w:lang w:val="en-US"/>
              <w14:ligatures w14:val="standardContextual"/>
            </w:rPr>
          </w:pPr>
          <w:hyperlink w:anchor="_Toc231883228" w:history="1">
            <w:r w:rsidRPr="00A93CE8">
              <w:rPr>
                <w:rStyle w:val="Hyperlink"/>
                <w:b w:val="0"/>
                <w:bCs w:val="0"/>
                <w:lang w:bidi="ar-DZ"/>
              </w:rPr>
              <w:t>III-4-1-1- Porosité</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34</w:t>
            </w:r>
            <w:r w:rsidRPr="00A93CE8">
              <w:rPr>
                <w:b w:val="0"/>
                <w:bCs w:val="0"/>
                <w:webHidden/>
                <w:rtl/>
              </w:rPr>
              <w:fldChar w:fldCharType="end"/>
            </w:r>
          </w:hyperlink>
        </w:p>
        <w:p w14:paraId="22CCF1A6" w14:textId="205A63C7" w:rsidR="00843684" w:rsidRPr="00A93CE8" w:rsidRDefault="00843684" w:rsidP="00A93CE8">
          <w:pPr>
            <w:pStyle w:val="11"/>
            <w:rPr>
              <w:rFonts w:eastAsiaTheme="minorEastAsia"/>
              <w:b w:val="0"/>
              <w:bCs w:val="0"/>
              <w:kern w:val="2"/>
              <w:rtl/>
              <w:lang w:val="en-US"/>
              <w14:ligatures w14:val="standardContextual"/>
            </w:rPr>
          </w:pPr>
          <w:hyperlink w:anchor="_Toc231883229" w:history="1">
            <w:r w:rsidRPr="00A93CE8">
              <w:rPr>
                <w:rStyle w:val="Hyperlink"/>
                <w:b w:val="0"/>
                <w:bCs w:val="0"/>
                <w:lang w:bidi="ar-DZ"/>
              </w:rPr>
              <w:t>III-4-1-2- Surface spécifique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Toc231883229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34</w:t>
            </w:r>
            <w:r w:rsidRPr="00A93CE8">
              <w:rPr>
                <w:b w:val="0"/>
                <w:bCs w:val="0"/>
                <w:webHidden/>
                <w:rtl/>
              </w:rPr>
              <w:fldChar w:fldCharType="end"/>
            </w:r>
          </w:hyperlink>
        </w:p>
        <w:p w14:paraId="2B5F29B3" w14:textId="4BB67D37" w:rsidR="00843684" w:rsidRPr="00A93CE8" w:rsidRDefault="00843684" w:rsidP="00A93CE8">
          <w:pPr>
            <w:pStyle w:val="11"/>
            <w:rPr>
              <w:rFonts w:eastAsiaTheme="minorEastAsia"/>
              <w:b w:val="0"/>
              <w:bCs w:val="0"/>
              <w:kern w:val="2"/>
              <w:rtl/>
              <w:lang w:val="en-US"/>
              <w14:ligatures w14:val="standardContextual"/>
            </w:rPr>
          </w:pPr>
          <w:hyperlink w:anchor="_Toc231883230" w:history="1">
            <w:r w:rsidRPr="00A93CE8">
              <w:rPr>
                <w:rStyle w:val="Hyperlink"/>
                <w:b w:val="0"/>
                <w:bCs w:val="0"/>
                <w:lang w:bidi="ar-DZ"/>
              </w:rPr>
              <w:t>III-4-1-3- Capacité de rétention en eau</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34</w:t>
            </w:r>
            <w:r w:rsidRPr="00A93CE8">
              <w:rPr>
                <w:b w:val="0"/>
                <w:bCs w:val="0"/>
                <w:webHidden/>
                <w:rtl/>
              </w:rPr>
              <w:fldChar w:fldCharType="end"/>
            </w:r>
          </w:hyperlink>
        </w:p>
        <w:p w14:paraId="7CCF7AEF" w14:textId="0526AF11" w:rsidR="00843684" w:rsidRPr="00A93CE8" w:rsidRDefault="00843684" w:rsidP="00A93CE8">
          <w:pPr>
            <w:pStyle w:val="11"/>
            <w:rPr>
              <w:rFonts w:eastAsiaTheme="minorEastAsia"/>
              <w:b w:val="0"/>
              <w:bCs w:val="0"/>
              <w:kern w:val="2"/>
              <w:rtl/>
              <w:lang w:val="en-US"/>
              <w14:ligatures w14:val="standardContextual"/>
            </w:rPr>
          </w:pPr>
          <w:hyperlink w:anchor="_Toc231883231" w:history="1">
            <w:r w:rsidRPr="00A93CE8">
              <w:rPr>
                <w:rStyle w:val="Hyperlink"/>
                <w:b w:val="0"/>
                <w:bCs w:val="0"/>
                <w:lang w:bidi="ar-DZ"/>
              </w:rPr>
              <w:t>III-4-2- Propriétés chimiques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34</w:t>
            </w:r>
            <w:r w:rsidRPr="00A93CE8">
              <w:rPr>
                <w:b w:val="0"/>
                <w:bCs w:val="0"/>
                <w:webHidden/>
                <w:rtl/>
              </w:rPr>
              <w:fldChar w:fldCharType="end"/>
            </w:r>
          </w:hyperlink>
        </w:p>
        <w:p w14:paraId="3EAC2AE5" w14:textId="5C90F9E0" w:rsidR="00843684" w:rsidRPr="00A93CE8" w:rsidRDefault="00843684" w:rsidP="00A93CE8">
          <w:pPr>
            <w:pStyle w:val="11"/>
            <w:rPr>
              <w:rFonts w:eastAsiaTheme="minorEastAsia"/>
              <w:b w:val="0"/>
              <w:bCs w:val="0"/>
              <w:kern w:val="2"/>
              <w:rtl/>
              <w:lang w:val="en-US"/>
              <w14:ligatures w14:val="standardContextual"/>
            </w:rPr>
          </w:pPr>
          <w:hyperlink w:anchor="_Toc231883232" w:history="1">
            <w:r w:rsidRPr="00A93CE8">
              <w:rPr>
                <w:rStyle w:val="Hyperlink"/>
                <w:b w:val="0"/>
                <w:bCs w:val="0"/>
                <w:lang w:bidi="ar-DZ"/>
              </w:rPr>
              <w:t>III-4-2-1-Composition minérale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34</w:t>
            </w:r>
            <w:r w:rsidRPr="00A93CE8">
              <w:rPr>
                <w:b w:val="0"/>
                <w:bCs w:val="0"/>
                <w:webHidden/>
                <w:rtl/>
              </w:rPr>
              <w:fldChar w:fldCharType="end"/>
            </w:r>
          </w:hyperlink>
        </w:p>
        <w:p w14:paraId="6DF667A2" w14:textId="5E95CBF5" w:rsidR="00843684" w:rsidRPr="00A93CE8" w:rsidRDefault="00843684" w:rsidP="00A93CE8">
          <w:pPr>
            <w:pStyle w:val="11"/>
            <w:rPr>
              <w:rFonts w:eastAsiaTheme="minorEastAsia"/>
              <w:b w:val="0"/>
              <w:bCs w:val="0"/>
              <w:kern w:val="2"/>
              <w:rtl/>
              <w:lang w:val="en-US"/>
              <w14:ligatures w14:val="standardContextual"/>
            </w:rPr>
          </w:pPr>
          <w:hyperlink w:anchor="_Toc231883233" w:history="1">
            <w:r w:rsidRPr="00A93CE8">
              <w:rPr>
                <w:rStyle w:val="Hyperlink"/>
                <w:b w:val="0"/>
                <w:bCs w:val="0"/>
                <w:lang w:bidi="ar-DZ"/>
              </w:rPr>
              <w:t>III-4-2-2- Capacité d’échange cationique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35</w:t>
            </w:r>
            <w:r w:rsidRPr="00A93CE8">
              <w:rPr>
                <w:b w:val="0"/>
                <w:bCs w:val="0"/>
                <w:webHidden/>
                <w:rtl/>
              </w:rPr>
              <w:fldChar w:fldCharType="end"/>
            </w:r>
          </w:hyperlink>
        </w:p>
        <w:p w14:paraId="20F2A6E4" w14:textId="28FE0CA4" w:rsidR="00843684" w:rsidRPr="00A93CE8" w:rsidRDefault="00843684" w:rsidP="00A93CE8">
          <w:pPr>
            <w:pStyle w:val="11"/>
            <w:rPr>
              <w:rFonts w:eastAsiaTheme="minorEastAsia"/>
              <w:b w:val="0"/>
              <w:bCs w:val="0"/>
              <w:kern w:val="2"/>
              <w:rtl/>
              <w:lang w:val="en-US"/>
              <w14:ligatures w14:val="standardContextual"/>
            </w:rPr>
          </w:pPr>
          <w:hyperlink w:anchor="_Toc231883234" w:history="1">
            <w:r w:rsidRPr="00A93CE8">
              <w:rPr>
                <w:rStyle w:val="Hyperlink"/>
                <w:b w:val="0"/>
                <w:bCs w:val="0"/>
                <w:lang w:bidi="ar-DZ"/>
              </w:rPr>
              <w:t>III-4-2-3- pH et conductivité électrique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35</w:t>
            </w:r>
            <w:r w:rsidRPr="00A93CE8">
              <w:rPr>
                <w:b w:val="0"/>
                <w:bCs w:val="0"/>
                <w:webHidden/>
                <w:rtl/>
              </w:rPr>
              <w:fldChar w:fldCharType="end"/>
            </w:r>
          </w:hyperlink>
        </w:p>
        <w:p w14:paraId="17F9482E" w14:textId="342C0E1A" w:rsidR="00843684" w:rsidRPr="00A93CE8" w:rsidRDefault="00843684" w:rsidP="00A93CE8">
          <w:pPr>
            <w:pStyle w:val="11"/>
            <w:rPr>
              <w:rFonts w:eastAsiaTheme="minorEastAsia"/>
              <w:b w:val="0"/>
              <w:bCs w:val="0"/>
              <w:kern w:val="2"/>
              <w:rtl/>
              <w:lang w:val="en-US"/>
              <w14:ligatures w14:val="standardContextual"/>
            </w:rPr>
          </w:pPr>
          <w:hyperlink w:anchor="_Toc231883235" w:history="1">
            <w:r w:rsidRPr="00A93CE8">
              <w:rPr>
                <w:rStyle w:val="Hyperlink"/>
                <w:b w:val="0"/>
                <w:bCs w:val="0"/>
              </w:rPr>
              <w:t>III-5- Facteurs influençant les propriétés et l’efficacité du biochar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35</w:t>
            </w:r>
            <w:r w:rsidRPr="00A93CE8">
              <w:rPr>
                <w:b w:val="0"/>
                <w:bCs w:val="0"/>
                <w:webHidden/>
                <w:rtl/>
              </w:rPr>
              <w:fldChar w:fldCharType="end"/>
            </w:r>
          </w:hyperlink>
        </w:p>
        <w:p w14:paraId="5152CDE6" w14:textId="597FF9B1" w:rsidR="00843684" w:rsidRPr="00A93CE8" w:rsidRDefault="00843684" w:rsidP="00A93CE8">
          <w:pPr>
            <w:pStyle w:val="11"/>
            <w:rPr>
              <w:rFonts w:eastAsiaTheme="minorEastAsia"/>
              <w:b w:val="0"/>
              <w:bCs w:val="0"/>
              <w:kern w:val="2"/>
              <w:rtl/>
              <w:lang w:val="en-US"/>
              <w14:ligatures w14:val="standardContextual"/>
            </w:rPr>
          </w:pPr>
          <w:hyperlink w:anchor="_Toc231883236" w:history="1">
            <w:r w:rsidRPr="00A93CE8">
              <w:rPr>
                <w:rStyle w:val="Hyperlink"/>
                <w:b w:val="0"/>
                <w:bCs w:val="0"/>
                <w:lang w:bidi="ar-DZ"/>
              </w:rPr>
              <w:t>III-5-1- Type de matière première (Feedstock)</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Toc231883236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35</w:t>
            </w:r>
            <w:r w:rsidRPr="00A93CE8">
              <w:rPr>
                <w:b w:val="0"/>
                <w:bCs w:val="0"/>
                <w:webHidden/>
                <w:rtl/>
              </w:rPr>
              <w:fldChar w:fldCharType="end"/>
            </w:r>
          </w:hyperlink>
        </w:p>
        <w:p w14:paraId="70B1CB71" w14:textId="5BD7EABE" w:rsidR="00843684" w:rsidRPr="00A93CE8" w:rsidRDefault="00843684" w:rsidP="00A93CE8">
          <w:pPr>
            <w:pStyle w:val="11"/>
            <w:rPr>
              <w:rFonts w:eastAsiaTheme="minorEastAsia"/>
              <w:b w:val="0"/>
              <w:bCs w:val="0"/>
              <w:kern w:val="2"/>
              <w:rtl/>
              <w:lang w:val="en-US"/>
              <w14:ligatures w14:val="standardContextual"/>
            </w:rPr>
          </w:pPr>
          <w:hyperlink w:anchor="_Toc231883237" w:history="1">
            <w:r w:rsidRPr="00A93CE8">
              <w:rPr>
                <w:rStyle w:val="Hyperlink"/>
                <w:b w:val="0"/>
                <w:bCs w:val="0"/>
                <w:lang w:bidi="ar-DZ"/>
              </w:rPr>
              <w:t>III-5-2- Conditions de pyrolyse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6FD6948D" w14:textId="39208BDE" w:rsidR="00843684" w:rsidRPr="00A93CE8" w:rsidRDefault="00843684" w:rsidP="00A93CE8">
          <w:pPr>
            <w:pStyle w:val="11"/>
            <w:rPr>
              <w:rFonts w:eastAsiaTheme="minorEastAsia"/>
              <w:b w:val="0"/>
              <w:bCs w:val="0"/>
              <w:kern w:val="2"/>
              <w:rtl/>
              <w:lang w:val="en-US"/>
              <w14:ligatures w14:val="standardContextual"/>
            </w:rPr>
          </w:pPr>
          <w:hyperlink w:anchor="_Toc231883238" w:history="1">
            <w:r w:rsidRPr="00A93CE8">
              <w:rPr>
                <w:rStyle w:val="Hyperlink"/>
                <w:b w:val="0"/>
                <w:bCs w:val="0"/>
                <w:lang w:bidi="ar-DZ"/>
              </w:rPr>
              <w:t>III-5-3- Taux d’application dans le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160DD1A6" w14:textId="67B4AAC6" w:rsidR="00843684" w:rsidRPr="00A93CE8" w:rsidRDefault="00843684" w:rsidP="00A93CE8">
          <w:pPr>
            <w:pStyle w:val="11"/>
            <w:rPr>
              <w:rFonts w:eastAsiaTheme="minorEastAsia"/>
              <w:b w:val="0"/>
              <w:bCs w:val="0"/>
              <w:kern w:val="2"/>
              <w:rtl/>
              <w:lang w:val="en-US"/>
              <w14:ligatures w14:val="standardContextual"/>
            </w:rPr>
          </w:pPr>
          <w:hyperlink w:anchor="_Toc231883239" w:history="1">
            <w:r w:rsidRPr="00A93CE8">
              <w:rPr>
                <w:rStyle w:val="Hyperlink"/>
                <w:b w:val="0"/>
                <w:bCs w:val="0"/>
                <w:lang w:bidi="ar-DZ"/>
              </w:rPr>
              <w:t>III-5-4- Caractéristiques environnementales et type de sol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Toc231883239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2B307A7D" w14:textId="6EB8D699" w:rsidR="00843684" w:rsidRPr="00A93CE8" w:rsidRDefault="00843684" w:rsidP="00A93CE8">
          <w:pPr>
            <w:pStyle w:val="11"/>
            <w:rPr>
              <w:rFonts w:eastAsiaTheme="minorEastAsia"/>
              <w:b w:val="0"/>
              <w:bCs w:val="0"/>
              <w:kern w:val="2"/>
              <w:rtl/>
              <w:lang w:val="en-US"/>
              <w14:ligatures w14:val="standardContextual"/>
            </w:rPr>
          </w:pPr>
          <w:hyperlink w:anchor="_Toc231883240" w:history="1">
            <w:r w:rsidRPr="00A93CE8">
              <w:rPr>
                <w:rStyle w:val="Hyperlink"/>
                <w:b w:val="0"/>
                <w:bCs w:val="0"/>
                <w:lang w:bidi="ar-DZ"/>
              </w:rPr>
              <w:t>III-5-5- Structure poreuse du biochar</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7DD7D530" w14:textId="579BBCC5" w:rsidR="00843684" w:rsidRPr="00A93CE8" w:rsidRDefault="00843684" w:rsidP="00A93CE8">
          <w:pPr>
            <w:pStyle w:val="11"/>
            <w:rPr>
              <w:rFonts w:eastAsiaTheme="minorEastAsia"/>
              <w:b w:val="0"/>
              <w:bCs w:val="0"/>
              <w:kern w:val="2"/>
              <w:rtl/>
              <w:lang w:val="en-US"/>
              <w14:ligatures w14:val="standardContextual"/>
            </w:rPr>
          </w:pPr>
          <w:hyperlink w:anchor="_Toc231883241" w:history="1">
            <w:r w:rsidRPr="00A93CE8">
              <w:rPr>
                <w:rStyle w:val="Hyperlink"/>
                <w:b w:val="0"/>
                <w:bCs w:val="0"/>
                <w:lang w:bidi="ar-DZ"/>
              </w:rPr>
              <w:t>III-5-6- Interaction avec la matière organique et activité microbienne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5C1A9317" w14:textId="4DDB01DA" w:rsidR="00843684" w:rsidRPr="00A93CE8" w:rsidRDefault="00843684" w:rsidP="00A93CE8">
          <w:pPr>
            <w:pStyle w:val="11"/>
            <w:rPr>
              <w:rFonts w:eastAsiaTheme="minorEastAsia"/>
              <w:b w:val="0"/>
              <w:bCs w:val="0"/>
              <w:kern w:val="2"/>
              <w:rtl/>
              <w:lang w:val="en-US"/>
              <w14:ligatures w14:val="standardContextual"/>
            </w:rPr>
          </w:pPr>
          <w:hyperlink w:anchor="_Toc231883242" w:history="1">
            <w:r w:rsidRPr="00A93CE8">
              <w:rPr>
                <w:rStyle w:val="Hyperlink"/>
                <w:b w:val="0"/>
                <w:bCs w:val="0"/>
              </w:rPr>
              <w:t>III-6- Effets du biochar sur les propriétés physiques, chimiques et biologiques des sols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Toc231883242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0289AE8E" w14:textId="4F677E03" w:rsidR="00843684" w:rsidRPr="00A93CE8" w:rsidRDefault="00843684" w:rsidP="00A93CE8">
          <w:pPr>
            <w:pStyle w:val="11"/>
            <w:rPr>
              <w:rFonts w:eastAsiaTheme="minorEastAsia"/>
              <w:b w:val="0"/>
              <w:bCs w:val="0"/>
              <w:kern w:val="2"/>
              <w:rtl/>
              <w:lang w:val="en-US"/>
              <w14:ligatures w14:val="standardContextual"/>
            </w:rPr>
          </w:pPr>
          <w:hyperlink w:anchor="_Toc231883243" w:history="1">
            <w:r w:rsidRPr="00A93CE8">
              <w:rPr>
                <w:rStyle w:val="Hyperlink"/>
                <w:b w:val="0"/>
                <w:bCs w:val="0"/>
                <w:lang w:bidi="ar-DZ"/>
              </w:rPr>
              <w:t>III-6-1- Effets sur les propriétés physiques du sol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Toc231883243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76FA1EDA" w14:textId="2E57FACF" w:rsidR="00843684" w:rsidRPr="00A93CE8" w:rsidRDefault="00843684" w:rsidP="00A93CE8">
          <w:pPr>
            <w:pStyle w:val="11"/>
            <w:rPr>
              <w:rFonts w:eastAsiaTheme="minorEastAsia"/>
              <w:b w:val="0"/>
              <w:bCs w:val="0"/>
              <w:kern w:val="2"/>
              <w:rtl/>
              <w:lang w:val="en-US"/>
              <w14:ligatures w14:val="standardContextual"/>
            </w:rPr>
          </w:pPr>
          <w:hyperlink w:anchor="_Toc231883244" w:history="1">
            <w:r w:rsidRPr="00A93CE8">
              <w:rPr>
                <w:rStyle w:val="Hyperlink"/>
                <w:b w:val="0"/>
                <w:bCs w:val="0"/>
                <w:lang w:bidi="ar-DZ"/>
              </w:rPr>
              <w:t>III-6-2- Effets sur les propriétés chimiques du sol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Toc231883244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36</w:t>
            </w:r>
            <w:r w:rsidRPr="00A93CE8">
              <w:rPr>
                <w:b w:val="0"/>
                <w:bCs w:val="0"/>
                <w:webHidden/>
                <w:rtl/>
              </w:rPr>
              <w:fldChar w:fldCharType="end"/>
            </w:r>
          </w:hyperlink>
        </w:p>
        <w:p w14:paraId="747E83E9" w14:textId="59C07E2D" w:rsidR="00843684" w:rsidRPr="00A93CE8" w:rsidRDefault="00843684" w:rsidP="00A93CE8">
          <w:pPr>
            <w:pStyle w:val="11"/>
            <w:rPr>
              <w:rFonts w:eastAsiaTheme="minorEastAsia"/>
              <w:b w:val="0"/>
              <w:bCs w:val="0"/>
              <w:kern w:val="2"/>
              <w:rtl/>
              <w:lang w:val="en-US"/>
              <w14:ligatures w14:val="standardContextual"/>
            </w:rPr>
          </w:pPr>
          <w:hyperlink w:anchor="_Toc231883245" w:history="1">
            <w:r w:rsidRPr="00A93CE8">
              <w:rPr>
                <w:rStyle w:val="Hyperlink"/>
                <w:b w:val="0"/>
                <w:bCs w:val="0"/>
                <w:lang w:bidi="ar-DZ"/>
              </w:rPr>
              <w:t>III-6-3- Effets sur les propriétés biologiques du sol sableux</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Toc231883245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37</w:t>
            </w:r>
            <w:r w:rsidRPr="00A93CE8">
              <w:rPr>
                <w:b w:val="0"/>
                <w:bCs w:val="0"/>
                <w:webHidden/>
                <w:rtl/>
              </w:rPr>
              <w:fldChar w:fldCharType="end"/>
            </w:r>
          </w:hyperlink>
        </w:p>
        <w:p w14:paraId="31970803" w14:textId="703BDF62" w:rsidR="00843684" w:rsidRPr="00A93CE8" w:rsidRDefault="00843684" w:rsidP="00A93CE8">
          <w:pPr>
            <w:pStyle w:val="11"/>
            <w:rPr>
              <w:rFonts w:eastAsiaTheme="minorEastAsia"/>
              <w:b w:val="0"/>
              <w:bCs w:val="0"/>
              <w:kern w:val="2"/>
              <w:rtl/>
              <w:lang w:val="en-US"/>
              <w14:ligatures w14:val="standardContextual"/>
            </w:rPr>
          </w:pPr>
          <w:hyperlink w:anchor="_Toc231883247" w:history="1">
            <w:r w:rsidRPr="00A93CE8">
              <w:rPr>
                <w:rStyle w:val="Hyperlink"/>
                <w:b w:val="0"/>
                <w:bCs w:val="0"/>
              </w:rPr>
              <w:t>III-7- Synthèse du chapitre 03</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38</w:t>
            </w:r>
            <w:r w:rsidRPr="00A93CE8">
              <w:rPr>
                <w:b w:val="0"/>
                <w:bCs w:val="0"/>
                <w:webHidden/>
                <w:rtl/>
              </w:rPr>
              <w:fldChar w:fldCharType="end"/>
            </w:r>
          </w:hyperlink>
        </w:p>
        <w:p w14:paraId="0A1B3A67" w14:textId="407DE12D" w:rsidR="00843684" w:rsidRPr="00A93CE8" w:rsidRDefault="00843684" w:rsidP="00A93CE8">
          <w:pPr>
            <w:pStyle w:val="11"/>
            <w:rPr>
              <w:rStyle w:val="Hyperlink"/>
              <w:b w:val="0"/>
              <w:bCs w:val="0"/>
            </w:rPr>
          </w:pPr>
          <w:hyperlink w:anchor="_Toc231883248" w:history="1">
            <w:r w:rsidRPr="00A93CE8">
              <w:rPr>
                <w:rStyle w:val="Hyperlink"/>
                <w:b w:val="0"/>
                <w:bCs w:val="0"/>
              </w:rPr>
              <w:t>III-8- Synthèse de la partie bibliographique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Toc231883248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39</w:t>
            </w:r>
            <w:r w:rsidRPr="00A93CE8">
              <w:rPr>
                <w:b w:val="0"/>
                <w:bCs w:val="0"/>
                <w:webHidden/>
                <w:rtl/>
              </w:rPr>
              <w:fldChar w:fldCharType="end"/>
            </w:r>
          </w:hyperlink>
        </w:p>
        <w:p w14:paraId="27D4F8D5" w14:textId="4B806A90" w:rsidR="00153B62" w:rsidRPr="0023527A" w:rsidRDefault="00153B62" w:rsidP="00153B62">
          <w:pPr>
            <w:bidi w:val="0"/>
            <w:spacing w:after="0"/>
            <w:jc w:val="center"/>
            <w:rPr>
              <w:rFonts w:asciiTheme="majorBidi" w:hAnsiTheme="majorBidi" w:cstheme="majorBidi"/>
              <w:b/>
              <w:bCs/>
              <w:noProof/>
              <w:sz w:val="24"/>
              <w:szCs w:val="24"/>
              <w:lang w:val="fr-FR"/>
            </w:rPr>
          </w:pPr>
          <w:r w:rsidRPr="0023527A">
            <w:rPr>
              <w:rFonts w:asciiTheme="majorBidi" w:hAnsiTheme="majorBidi" w:cstheme="majorBidi"/>
              <w:b/>
              <w:bCs/>
              <w:noProof/>
              <w:sz w:val="24"/>
              <w:szCs w:val="24"/>
              <w:lang w:val="fr-FR"/>
            </w:rPr>
            <w:t xml:space="preserve">PARTIE II   </w:t>
          </w:r>
        </w:p>
        <w:p w14:paraId="305ABF19" w14:textId="55807BF0" w:rsidR="00153B62" w:rsidRPr="0023527A" w:rsidRDefault="00153B62" w:rsidP="00153B62">
          <w:pPr>
            <w:bidi w:val="0"/>
            <w:spacing w:after="0"/>
            <w:jc w:val="center"/>
            <w:rPr>
              <w:rFonts w:asciiTheme="majorBidi" w:hAnsiTheme="majorBidi" w:cstheme="majorBidi"/>
              <w:b/>
              <w:bCs/>
              <w:noProof/>
              <w:sz w:val="24"/>
              <w:szCs w:val="24"/>
              <w:lang w:val="fr-FR"/>
            </w:rPr>
          </w:pPr>
          <w:r w:rsidRPr="0023527A">
            <w:rPr>
              <w:rFonts w:asciiTheme="majorBidi" w:hAnsiTheme="majorBidi" w:cstheme="majorBidi"/>
              <w:b/>
              <w:bCs/>
              <w:noProof/>
              <w:sz w:val="24"/>
              <w:szCs w:val="24"/>
              <w:lang w:val="fr-FR"/>
            </w:rPr>
            <w:t>expérimentale</w:t>
          </w:r>
        </w:p>
        <w:p w14:paraId="519C36B1" w14:textId="0F5BD25F" w:rsidR="00843684" w:rsidRPr="0023527A" w:rsidRDefault="00843684" w:rsidP="00A93CE8">
          <w:pPr>
            <w:pStyle w:val="11"/>
            <w:rPr>
              <w:rFonts w:eastAsiaTheme="minorEastAsia"/>
              <w:kern w:val="2"/>
              <w:rtl/>
              <w:lang w:val="en-US"/>
              <w14:ligatures w14:val="standardContextual"/>
            </w:rPr>
          </w:pPr>
          <w:hyperlink w:anchor="_Toc231883249" w:history="1">
            <w:r w:rsidRPr="0023527A">
              <w:rPr>
                <w:rStyle w:val="Hyperlink"/>
              </w:rPr>
              <w:t xml:space="preserve">CHAPITRE </w:t>
            </w:r>
            <w:r w:rsidR="004A6A17">
              <w:rPr>
                <w:rStyle w:val="Hyperlink"/>
              </w:rPr>
              <w:t>I</w:t>
            </w:r>
          </w:hyperlink>
        </w:p>
        <w:p w14:paraId="70EB03C2" w14:textId="0828A3BD" w:rsidR="00843684" w:rsidRPr="0023527A" w:rsidRDefault="00843684" w:rsidP="00A93CE8">
          <w:pPr>
            <w:pStyle w:val="11"/>
            <w:rPr>
              <w:rFonts w:eastAsiaTheme="minorEastAsia"/>
              <w:kern w:val="2"/>
              <w:rtl/>
              <w:lang w:val="en-US"/>
              <w14:ligatures w14:val="standardContextual"/>
            </w:rPr>
          </w:pPr>
          <w:hyperlink w:anchor="_Toc231883250" w:history="1">
            <w:r w:rsidRPr="0023527A">
              <w:rPr>
                <w:rStyle w:val="Hyperlink"/>
              </w:rPr>
              <w:t>Matériels et méthodes</w:t>
            </w:r>
          </w:hyperlink>
        </w:p>
        <w:p w14:paraId="02FC130E" w14:textId="792A6101" w:rsidR="00843684" w:rsidRPr="00A93CE8" w:rsidRDefault="004A6A17" w:rsidP="00A93CE8">
          <w:pPr>
            <w:pStyle w:val="11"/>
            <w:rPr>
              <w:rFonts w:eastAsiaTheme="minorEastAsia"/>
              <w:b w:val="0"/>
              <w:bCs w:val="0"/>
              <w:kern w:val="2"/>
              <w:rtl/>
              <w:lang w:val="en-US"/>
              <w14:ligatures w14:val="standardContextual"/>
            </w:rPr>
          </w:pPr>
          <w:hyperlink w:anchor="_Toc231883251" w:history="1">
            <w:r>
              <w:rPr>
                <w:rStyle w:val="Hyperlink"/>
                <w:b w:val="0"/>
                <w:bCs w:val="0"/>
              </w:rPr>
              <w:t>I</w:t>
            </w:r>
            <w:r w:rsidR="00843684" w:rsidRPr="00A93CE8">
              <w:rPr>
                <w:rStyle w:val="Hyperlink"/>
                <w:b w:val="0"/>
                <w:bCs w:val="0"/>
              </w:rPr>
              <w:t>-1- Durée et lieu de préparation de l’expérience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Toc231883251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42</w:t>
            </w:r>
            <w:r w:rsidR="00843684" w:rsidRPr="00A93CE8">
              <w:rPr>
                <w:b w:val="0"/>
                <w:bCs w:val="0"/>
                <w:webHidden/>
                <w:rtl/>
              </w:rPr>
              <w:fldChar w:fldCharType="end"/>
            </w:r>
          </w:hyperlink>
        </w:p>
        <w:p w14:paraId="405AB162" w14:textId="2B513BF1" w:rsidR="00843684" w:rsidRPr="00A93CE8" w:rsidRDefault="004A6A17" w:rsidP="00A93CE8">
          <w:pPr>
            <w:pStyle w:val="11"/>
            <w:rPr>
              <w:rFonts w:eastAsiaTheme="minorEastAsia"/>
              <w:b w:val="0"/>
              <w:bCs w:val="0"/>
              <w:kern w:val="2"/>
              <w:rtl/>
              <w:lang w:val="en-US"/>
              <w14:ligatures w14:val="standardContextual"/>
            </w:rPr>
          </w:pPr>
          <w:hyperlink w:anchor="_Toc231883253" w:history="1">
            <w:r>
              <w:rPr>
                <w:rStyle w:val="Hyperlink"/>
                <w:b w:val="0"/>
                <w:bCs w:val="0"/>
              </w:rPr>
              <w:t>I</w:t>
            </w:r>
            <w:r w:rsidR="00843684" w:rsidRPr="00A93CE8">
              <w:rPr>
                <w:rStyle w:val="Hyperlink"/>
                <w:b w:val="0"/>
                <w:bCs w:val="0"/>
              </w:rPr>
              <w:t>-2- Matériel et Outils utilisés dans l’expérience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Toc231883253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42</w:t>
            </w:r>
            <w:r w:rsidR="00843684" w:rsidRPr="00A93CE8">
              <w:rPr>
                <w:b w:val="0"/>
                <w:bCs w:val="0"/>
                <w:webHidden/>
                <w:rtl/>
              </w:rPr>
              <w:fldChar w:fldCharType="end"/>
            </w:r>
          </w:hyperlink>
        </w:p>
        <w:p w14:paraId="7253DFA7" w14:textId="3EE912E4" w:rsidR="00843684" w:rsidRPr="00A93CE8" w:rsidRDefault="004A6A17" w:rsidP="00A93CE8">
          <w:pPr>
            <w:pStyle w:val="11"/>
            <w:rPr>
              <w:rFonts w:eastAsiaTheme="minorEastAsia"/>
              <w:b w:val="0"/>
              <w:bCs w:val="0"/>
              <w:kern w:val="2"/>
              <w:rtl/>
              <w:lang w:val="en-US"/>
              <w14:ligatures w14:val="standardContextual"/>
            </w:rPr>
          </w:pPr>
          <w:hyperlink w:anchor="_Toc231883254" w:history="1">
            <w:r>
              <w:rPr>
                <w:rStyle w:val="Hyperlink"/>
                <w:b w:val="0"/>
                <w:bCs w:val="0"/>
                <w:lang w:bidi="ar-DZ"/>
              </w:rPr>
              <w:t>I</w:t>
            </w:r>
            <w:r w:rsidR="00843684" w:rsidRPr="00A93CE8">
              <w:rPr>
                <w:rStyle w:val="Hyperlink"/>
                <w:b w:val="0"/>
                <w:bCs w:val="0"/>
                <w:lang w:bidi="ar-DZ"/>
              </w:rPr>
              <w:t>-2-1- Matériels utilisés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Toc231883254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42</w:t>
            </w:r>
            <w:r w:rsidR="00843684" w:rsidRPr="00A93CE8">
              <w:rPr>
                <w:b w:val="0"/>
                <w:bCs w:val="0"/>
                <w:webHidden/>
                <w:rtl/>
              </w:rPr>
              <w:fldChar w:fldCharType="end"/>
            </w:r>
          </w:hyperlink>
        </w:p>
        <w:p w14:paraId="16B80ED2" w14:textId="5B1EE7AA" w:rsidR="00843684" w:rsidRPr="00A93CE8" w:rsidRDefault="004A6A17" w:rsidP="00A93CE8">
          <w:pPr>
            <w:pStyle w:val="11"/>
            <w:rPr>
              <w:rFonts w:eastAsiaTheme="minorEastAsia"/>
              <w:b w:val="0"/>
              <w:bCs w:val="0"/>
              <w:kern w:val="2"/>
              <w:rtl/>
              <w:lang w:val="en-US"/>
              <w14:ligatures w14:val="standardContextual"/>
            </w:rPr>
          </w:pPr>
          <w:hyperlink w:anchor="_Toc231883255" w:history="1">
            <w:r>
              <w:rPr>
                <w:rStyle w:val="Hyperlink"/>
                <w:b w:val="0"/>
                <w:bCs w:val="0"/>
                <w:lang w:bidi="ar-DZ"/>
              </w:rPr>
              <w:t>I</w:t>
            </w:r>
            <w:r w:rsidR="00843684" w:rsidRPr="00A93CE8">
              <w:rPr>
                <w:rStyle w:val="Hyperlink"/>
                <w:b w:val="0"/>
                <w:bCs w:val="0"/>
                <w:lang w:bidi="ar-DZ"/>
              </w:rPr>
              <w:t>-2-2- Outils utilisés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Toc231883255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42</w:t>
            </w:r>
            <w:r w:rsidR="00843684" w:rsidRPr="00A93CE8">
              <w:rPr>
                <w:b w:val="0"/>
                <w:bCs w:val="0"/>
                <w:webHidden/>
                <w:rtl/>
              </w:rPr>
              <w:fldChar w:fldCharType="end"/>
            </w:r>
          </w:hyperlink>
        </w:p>
        <w:p w14:paraId="04B0ED51" w14:textId="5C80ED24" w:rsidR="00843684" w:rsidRPr="00A93CE8" w:rsidRDefault="004A6A17" w:rsidP="00A93CE8">
          <w:pPr>
            <w:pStyle w:val="11"/>
            <w:rPr>
              <w:rFonts w:eastAsiaTheme="minorEastAsia"/>
              <w:b w:val="0"/>
              <w:bCs w:val="0"/>
              <w:kern w:val="2"/>
              <w:rtl/>
              <w:lang w:val="en-US"/>
              <w14:ligatures w14:val="standardContextual"/>
            </w:rPr>
          </w:pPr>
          <w:hyperlink w:anchor="_Toc231883259" w:history="1">
            <w:r>
              <w:rPr>
                <w:rStyle w:val="Hyperlink"/>
                <w:b w:val="0"/>
                <w:bCs w:val="0"/>
              </w:rPr>
              <w:t>I</w:t>
            </w:r>
            <w:r w:rsidR="00843684" w:rsidRPr="00A93CE8">
              <w:rPr>
                <w:rStyle w:val="Hyperlink"/>
                <w:b w:val="0"/>
                <w:bCs w:val="0"/>
              </w:rPr>
              <w:t>-3- Méthode de fabrication du biochar à partir du roseau à l’aide d’un fût métallique fermé</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Toc231883259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44</w:t>
            </w:r>
            <w:r w:rsidR="00843684" w:rsidRPr="00A93CE8">
              <w:rPr>
                <w:b w:val="0"/>
                <w:bCs w:val="0"/>
                <w:webHidden/>
                <w:rtl/>
              </w:rPr>
              <w:fldChar w:fldCharType="end"/>
            </w:r>
          </w:hyperlink>
        </w:p>
        <w:p w14:paraId="128CF3CD" w14:textId="4C53E038" w:rsidR="00843684" w:rsidRPr="00A93CE8" w:rsidRDefault="004A6A17" w:rsidP="00A93CE8">
          <w:pPr>
            <w:pStyle w:val="11"/>
            <w:rPr>
              <w:rFonts w:eastAsiaTheme="minorEastAsia"/>
              <w:b w:val="0"/>
              <w:bCs w:val="0"/>
              <w:kern w:val="2"/>
              <w:rtl/>
              <w:lang w:val="en-US"/>
              <w14:ligatures w14:val="standardContextual"/>
            </w:rPr>
          </w:pPr>
          <w:hyperlink w:anchor="_Toc231883260" w:history="1">
            <w:r>
              <w:rPr>
                <w:rStyle w:val="Hyperlink"/>
                <w:b w:val="0"/>
                <w:bCs w:val="0"/>
                <w:lang w:bidi="ar-DZ"/>
              </w:rPr>
              <w:t>I</w:t>
            </w:r>
            <w:r w:rsidR="00843684" w:rsidRPr="00A93CE8">
              <w:rPr>
                <w:rStyle w:val="Hyperlink"/>
                <w:b w:val="0"/>
                <w:bCs w:val="0"/>
                <w:lang w:bidi="ar-DZ"/>
              </w:rPr>
              <w:t>-3-1- Collecte de la matière première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Toc231883260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44</w:t>
            </w:r>
            <w:r w:rsidR="00843684" w:rsidRPr="00A93CE8">
              <w:rPr>
                <w:b w:val="0"/>
                <w:bCs w:val="0"/>
                <w:webHidden/>
                <w:rtl/>
              </w:rPr>
              <w:fldChar w:fldCharType="end"/>
            </w:r>
          </w:hyperlink>
        </w:p>
        <w:p w14:paraId="5A40F68F" w14:textId="1490535C" w:rsidR="00843684" w:rsidRPr="00A93CE8" w:rsidRDefault="004A6A17" w:rsidP="00A93CE8">
          <w:pPr>
            <w:pStyle w:val="11"/>
            <w:rPr>
              <w:rFonts w:eastAsiaTheme="minorEastAsia"/>
              <w:b w:val="0"/>
              <w:bCs w:val="0"/>
              <w:kern w:val="2"/>
              <w:rtl/>
              <w:lang w:val="en-US"/>
              <w14:ligatures w14:val="standardContextual"/>
            </w:rPr>
          </w:pPr>
          <w:hyperlink w:anchor="_Toc231883262" w:history="1">
            <w:r>
              <w:rPr>
                <w:rStyle w:val="Hyperlink"/>
                <w:b w:val="0"/>
                <w:bCs w:val="0"/>
                <w:lang w:bidi="ar-DZ"/>
              </w:rPr>
              <w:t>I</w:t>
            </w:r>
            <w:r w:rsidR="00843684" w:rsidRPr="00A93CE8">
              <w:rPr>
                <w:rStyle w:val="Hyperlink"/>
                <w:b w:val="0"/>
                <w:bCs w:val="0"/>
                <w:lang w:bidi="ar-DZ"/>
              </w:rPr>
              <w:t>-3-2- Préparation du fût</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Toc231883262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44</w:t>
            </w:r>
            <w:r w:rsidR="00843684" w:rsidRPr="00A93CE8">
              <w:rPr>
                <w:b w:val="0"/>
                <w:bCs w:val="0"/>
                <w:webHidden/>
                <w:rtl/>
              </w:rPr>
              <w:fldChar w:fldCharType="end"/>
            </w:r>
          </w:hyperlink>
        </w:p>
        <w:p w14:paraId="093FADA9" w14:textId="02FC52A7" w:rsidR="00843684" w:rsidRPr="00A93CE8" w:rsidRDefault="004A6A17" w:rsidP="00A93CE8">
          <w:pPr>
            <w:pStyle w:val="11"/>
            <w:rPr>
              <w:rFonts w:eastAsiaTheme="minorEastAsia"/>
              <w:b w:val="0"/>
              <w:bCs w:val="0"/>
              <w:kern w:val="2"/>
              <w:rtl/>
              <w:lang w:val="en-US"/>
              <w14:ligatures w14:val="standardContextual"/>
            </w:rPr>
          </w:pPr>
          <w:hyperlink w:anchor="_Toc231883263" w:history="1">
            <w:r>
              <w:rPr>
                <w:rStyle w:val="Hyperlink"/>
                <w:b w:val="0"/>
                <w:bCs w:val="0"/>
                <w:lang w:bidi="ar-DZ"/>
              </w:rPr>
              <w:t>I</w:t>
            </w:r>
            <w:r w:rsidR="00843684" w:rsidRPr="00A93CE8">
              <w:rPr>
                <w:rStyle w:val="Hyperlink"/>
                <w:b w:val="0"/>
                <w:bCs w:val="0"/>
                <w:lang w:bidi="ar-DZ"/>
              </w:rPr>
              <w:t>-3-3- Remplissage du fût</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44</w:t>
            </w:r>
            <w:r w:rsidR="00843684" w:rsidRPr="00A93CE8">
              <w:rPr>
                <w:b w:val="0"/>
                <w:bCs w:val="0"/>
                <w:webHidden/>
                <w:rtl/>
              </w:rPr>
              <w:fldChar w:fldCharType="end"/>
            </w:r>
          </w:hyperlink>
        </w:p>
        <w:p w14:paraId="6AF5DA79" w14:textId="5E5FE441" w:rsidR="00843684" w:rsidRPr="00A93CE8" w:rsidRDefault="004A6A17" w:rsidP="00A93CE8">
          <w:pPr>
            <w:pStyle w:val="11"/>
            <w:rPr>
              <w:rFonts w:eastAsiaTheme="minorEastAsia"/>
              <w:b w:val="0"/>
              <w:bCs w:val="0"/>
              <w:kern w:val="2"/>
              <w:rtl/>
              <w:lang w:val="en-US"/>
              <w14:ligatures w14:val="standardContextual"/>
            </w:rPr>
          </w:pPr>
          <w:hyperlink w:anchor="_Toc231883264" w:history="1">
            <w:r>
              <w:rPr>
                <w:rStyle w:val="Hyperlink"/>
                <w:b w:val="0"/>
                <w:bCs w:val="0"/>
                <w:lang w:bidi="ar-DZ"/>
              </w:rPr>
              <w:t>I</w:t>
            </w:r>
            <w:r w:rsidR="00843684" w:rsidRPr="00A93CE8">
              <w:rPr>
                <w:rStyle w:val="Hyperlink"/>
                <w:b w:val="0"/>
                <w:bCs w:val="0"/>
                <w:lang w:bidi="ar-DZ"/>
              </w:rPr>
              <w:t>-3-4- Réalisation de la carbonisation</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Toc231883264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45</w:t>
            </w:r>
            <w:r w:rsidR="00843684" w:rsidRPr="00A93CE8">
              <w:rPr>
                <w:b w:val="0"/>
                <w:bCs w:val="0"/>
                <w:webHidden/>
                <w:rtl/>
              </w:rPr>
              <w:fldChar w:fldCharType="end"/>
            </w:r>
          </w:hyperlink>
        </w:p>
        <w:p w14:paraId="74CB48FE" w14:textId="5026D29C" w:rsidR="00843684" w:rsidRPr="00A93CE8" w:rsidRDefault="004A6A17" w:rsidP="00A93CE8">
          <w:pPr>
            <w:pStyle w:val="11"/>
            <w:rPr>
              <w:rFonts w:eastAsiaTheme="minorEastAsia"/>
              <w:b w:val="0"/>
              <w:bCs w:val="0"/>
              <w:kern w:val="2"/>
              <w:rtl/>
              <w:lang w:val="en-US"/>
              <w14:ligatures w14:val="standardContextual"/>
            </w:rPr>
          </w:pPr>
          <w:hyperlink w:anchor="_Toc231883265" w:history="1">
            <w:r>
              <w:rPr>
                <w:rStyle w:val="Hyperlink"/>
                <w:b w:val="0"/>
                <w:bCs w:val="0"/>
                <w:lang w:bidi="ar-DZ"/>
              </w:rPr>
              <w:t>I</w:t>
            </w:r>
            <w:r w:rsidR="00843684" w:rsidRPr="00A93CE8">
              <w:rPr>
                <w:rStyle w:val="Hyperlink"/>
                <w:b w:val="0"/>
                <w:bCs w:val="0"/>
                <w:lang w:bidi="ar-DZ"/>
              </w:rPr>
              <w:t>-3-5- Refroidissement</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45</w:t>
            </w:r>
            <w:r w:rsidR="00843684" w:rsidRPr="00A93CE8">
              <w:rPr>
                <w:b w:val="0"/>
                <w:bCs w:val="0"/>
                <w:webHidden/>
                <w:rtl/>
              </w:rPr>
              <w:fldChar w:fldCharType="end"/>
            </w:r>
          </w:hyperlink>
        </w:p>
        <w:p w14:paraId="35BC2DFD" w14:textId="1ECBF75B" w:rsidR="00843684" w:rsidRPr="00A93CE8" w:rsidRDefault="004A6A17" w:rsidP="00A93CE8">
          <w:pPr>
            <w:pStyle w:val="11"/>
            <w:rPr>
              <w:rFonts w:eastAsiaTheme="minorEastAsia"/>
              <w:b w:val="0"/>
              <w:bCs w:val="0"/>
              <w:kern w:val="2"/>
              <w:rtl/>
              <w:lang w:val="en-US"/>
              <w14:ligatures w14:val="standardContextual"/>
            </w:rPr>
          </w:pPr>
          <w:hyperlink w:anchor="_Toc231883266" w:history="1">
            <w:r>
              <w:rPr>
                <w:rStyle w:val="Hyperlink"/>
                <w:b w:val="0"/>
                <w:bCs w:val="0"/>
                <w:lang w:bidi="ar-DZ"/>
              </w:rPr>
              <w:t>I</w:t>
            </w:r>
            <w:r w:rsidR="00843684" w:rsidRPr="00A93CE8">
              <w:rPr>
                <w:rStyle w:val="Hyperlink"/>
                <w:b w:val="0"/>
                <w:bCs w:val="0"/>
                <w:lang w:bidi="ar-DZ"/>
              </w:rPr>
              <w:t>-3-6- Extraction du biochar</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45</w:t>
            </w:r>
            <w:r w:rsidR="00843684" w:rsidRPr="00A93CE8">
              <w:rPr>
                <w:b w:val="0"/>
                <w:bCs w:val="0"/>
                <w:webHidden/>
                <w:rtl/>
              </w:rPr>
              <w:fldChar w:fldCharType="end"/>
            </w:r>
          </w:hyperlink>
        </w:p>
        <w:p w14:paraId="32D5EDD8" w14:textId="6D6E92F8" w:rsidR="00843684" w:rsidRPr="00A93CE8" w:rsidRDefault="004A6A17" w:rsidP="00A93CE8">
          <w:pPr>
            <w:pStyle w:val="11"/>
            <w:rPr>
              <w:rFonts w:eastAsiaTheme="minorEastAsia"/>
              <w:b w:val="0"/>
              <w:bCs w:val="0"/>
              <w:kern w:val="2"/>
              <w:rtl/>
              <w:lang w:val="en-US"/>
              <w14:ligatures w14:val="standardContextual"/>
            </w:rPr>
          </w:pPr>
          <w:hyperlink w:anchor="_Toc231883268" w:history="1">
            <w:r>
              <w:rPr>
                <w:rStyle w:val="Hyperlink"/>
                <w:b w:val="0"/>
                <w:bCs w:val="0"/>
              </w:rPr>
              <w:t>I</w:t>
            </w:r>
            <w:r w:rsidR="00843684" w:rsidRPr="00A93CE8">
              <w:rPr>
                <w:rStyle w:val="Hyperlink"/>
                <w:b w:val="0"/>
                <w:bCs w:val="0"/>
              </w:rPr>
              <w:t>-4- Méthodologie expérimentale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Toc231883268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45</w:t>
            </w:r>
            <w:r w:rsidR="00843684" w:rsidRPr="00A93CE8">
              <w:rPr>
                <w:b w:val="0"/>
                <w:bCs w:val="0"/>
                <w:webHidden/>
                <w:rtl/>
              </w:rPr>
              <w:fldChar w:fldCharType="end"/>
            </w:r>
          </w:hyperlink>
        </w:p>
        <w:p w14:paraId="5412337C" w14:textId="65C14C0D" w:rsidR="00843684" w:rsidRPr="00A93CE8" w:rsidRDefault="004A6A17" w:rsidP="00A93CE8">
          <w:pPr>
            <w:pStyle w:val="11"/>
            <w:rPr>
              <w:rFonts w:eastAsiaTheme="minorEastAsia"/>
              <w:b w:val="0"/>
              <w:bCs w:val="0"/>
              <w:kern w:val="2"/>
              <w:rtl/>
              <w:lang w:val="en-US"/>
              <w14:ligatures w14:val="standardContextual"/>
            </w:rPr>
          </w:pPr>
          <w:hyperlink w:anchor="_Toc231883269" w:history="1">
            <w:r>
              <w:rPr>
                <w:rStyle w:val="Hyperlink"/>
                <w:b w:val="0"/>
                <w:bCs w:val="0"/>
                <w:lang w:bidi="ar-DZ"/>
              </w:rPr>
              <w:t>I</w:t>
            </w:r>
            <w:r w:rsidR="00843684" w:rsidRPr="00A93CE8">
              <w:rPr>
                <w:rStyle w:val="Hyperlink"/>
                <w:b w:val="0"/>
                <w:bCs w:val="0"/>
                <w:lang w:bidi="ar-DZ"/>
              </w:rPr>
              <w:t>-4-1- Préparation des échantillons et du sol</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Toc231883269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45</w:t>
            </w:r>
            <w:r w:rsidR="00843684" w:rsidRPr="00A93CE8">
              <w:rPr>
                <w:b w:val="0"/>
                <w:bCs w:val="0"/>
                <w:webHidden/>
                <w:rtl/>
              </w:rPr>
              <w:fldChar w:fldCharType="end"/>
            </w:r>
          </w:hyperlink>
        </w:p>
        <w:p w14:paraId="21B6166B" w14:textId="71463B7D" w:rsidR="00843684" w:rsidRPr="00A93CE8" w:rsidRDefault="004A6A17" w:rsidP="00A93CE8">
          <w:pPr>
            <w:pStyle w:val="11"/>
            <w:rPr>
              <w:rFonts w:eastAsiaTheme="minorEastAsia"/>
              <w:b w:val="0"/>
              <w:bCs w:val="0"/>
              <w:kern w:val="2"/>
              <w:rtl/>
              <w:lang w:val="en-US"/>
              <w14:ligatures w14:val="standardContextual"/>
            </w:rPr>
          </w:pPr>
          <w:hyperlink w:anchor="_Toc231883271" w:history="1">
            <w:r>
              <w:rPr>
                <w:rStyle w:val="Hyperlink"/>
                <w:b w:val="0"/>
                <w:bCs w:val="0"/>
                <w:lang w:bidi="ar-DZ"/>
              </w:rPr>
              <w:t>I</w:t>
            </w:r>
            <w:r w:rsidR="00843684" w:rsidRPr="00A93CE8">
              <w:rPr>
                <w:rStyle w:val="Hyperlink"/>
                <w:b w:val="0"/>
                <w:bCs w:val="0"/>
                <w:lang w:bidi="ar-DZ"/>
              </w:rPr>
              <w:t>-4-2- Préparation des traitements (Traitements)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Toc231883271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46</w:t>
            </w:r>
            <w:r w:rsidR="00843684" w:rsidRPr="00A93CE8">
              <w:rPr>
                <w:b w:val="0"/>
                <w:bCs w:val="0"/>
                <w:webHidden/>
                <w:rtl/>
              </w:rPr>
              <w:fldChar w:fldCharType="end"/>
            </w:r>
          </w:hyperlink>
        </w:p>
        <w:p w14:paraId="0D50A456" w14:textId="77FB9368" w:rsidR="00843684" w:rsidRPr="00A93CE8" w:rsidRDefault="004A6A17" w:rsidP="00A93CE8">
          <w:pPr>
            <w:pStyle w:val="11"/>
            <w:rPr>
              <w:rFonts w:eastAsiaTheme="minorEastAsia"/>
              <w:b w:val="0"/>
              <w:bCs w:val="0"/>
              <w:kern w:val="2"/>
              <w:rtl/>
              <w:lang w:val="en-US"/>
              <w14:ligatures w14:val="standardContextual"/>
            </w:rPr>
          </w:pPr>
          <w:hyperlink w:anchor="_Toc231883273" w:history="1">
            <w:r>
              <w:rPr>
                <w:rStyle w:val="Hyperlink"/>
                <w:b w:val="0"/>
                <w:bCs w:val="0"/>
                <w:lang w:bidi="ar-DZ"/>
              </w:rPr>
              <w:t>I</w:t>
            </w:r>
            <w:r w:rsidR="00843684" w:rsidRPr="00A93CE8">
              <w:rPr>
                <w:rStyle w:val="Hyperlink"/>
                <w:b w:val="0"/>
                <w:bCs w:val="0"/>
                <w:lang w:bidi="ar-DZ"/>
              </w:rPr>
              <w:t>-4-3- Mise en place des échantillons dans les récipients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Toc231883273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46</w:t>
            </w:r>
            <w:r w:rsidR="00843684" w:rsidRPr="00A93CE8">
              <w:rPr>
                <w:b w:val="0"/>
                <w:bCs w:val="0"/>
                <w:webHidden/>
                <w:rtl/>
              </w:rPr>
              <w:fldChar w:fldCharType="end"/>
            </w:r>
          </w:hyperlink>
        </w:p>
        <w:p w14:paraId="1B756B7D" w14:textId="4CE8E216" w:rsidR="00843684" w:rsidRPr="00A93CE8" w:rsidRDefault="004A6A17" w:rsidP="00A93CE8">
          <w:pPr>
            <w:pStyle w:val="11"/>
            <w:rPr>
              <w:rFonts w:eastAsiaTheme="minorEastAsia"/>
              <w:b w:val="0"/>
              <w:bCs w:val="0"/>
              <w:kern w:val="2"/>
              <w:rtl/>
              <w:lang w:val="en-US"/>
              <w14:ligatures w14:val="standardContextual"/>
            </w:rPr>
          </w:pPr>
          <w:hyperlink w:anchor="_Toc231883275" w:history="1">
            <w:r>
              <w:rPr>
                <w:rStyle w:val="Hyperlink"/>
                <w:b w:val="0"/>
                <w:bCs w:val="0"/>
                <w:lang w:bidi="ar-DZ"/>
              </w:rPr>
              <w:t>I</w:t>
            </w:r>
            <w:r w:rsidR="00843684" w:rsidRPr="00A93CE8">
              <w:rPr>
                <w:rStyle w:val="Hyperlink"/>
                <w:b w:val="0"/>
                <w:bCs w:val="0"/>
                <w:lang w:bidi="ar-DZ"/>
              </w:rPr>
              <w:t>-4-4- Irrigation</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Toc231883275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47</w:t>
            </w:r>
            <w:r w:rsidR="00843684" w:rsidRPr="00A93CE8">
              <w:rPr>
                <w:b w:val="0"/>
                <w:bCs w:val="0"/>
                <w:webHidden/>
                <w:rtl/>
              </w:rPr>
              <w:fldChar w:fldCharType="end"/>
            </w:r>
          </w:hyperlink>
        </w:p>
        <w:p w14:paraId="096857CD" w14:textId="48469D01" w:rsidR="00843684" w:rsidRPr="00A93CE8" w:rsidRDefault="004A6A17" w:rsidP="00A93CE8">
          <w:pPr>
            <w:pStyle w:val="11"/>
            <w:rPr>
              <w:rFonts w:eastAsiaTheme="minorEastAsia"/>
              <w:b w:val="0"/>
              <w:bCs w:val="0"/>
              <w:kern w:val="2"/>
              <w:lang w:val="en-US"/>
              <w14:ligatures w14:val="standardContextual"/>
            </w:rPr>
          </w:pPr>
          <w:hyperlink w:anchor="_Toc231883277" w:history="1">
            <w:r>
              <w:rPr>
                <w:rStyle w:val="Hyperlink"/>
                <w:b w:val="0"/>
                <w:bCs w:val="0"/>
                <w:lang w:bidi="ar-DZ"/>
              </w:rPr>
              <w:t>I</w:t>
            </w:r>
            <w:r w:rsidR="00843684" w:rsidRPr="00A93CE8">
              <w:rPr>
                <w:rStyle w:val="Hyperlink"/>
                <w:b w:val="0"/>
                <w:bCs w:val="0"/>
                <w:lang w:bidi="ar-DZ"/>
              </w:rPr>
              <w:t>-4-5- Phase de séchage et de réajustement</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Toc231883277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47</w:t>
            </w:r>
            <w:r w:rsidR="00843684" w:rsidRPr="00A93CE8">
              <w:rPr>
                <w:b w:val="0"/>
                <w:bCs w:val="0"/>
                <w:webHidden/>
                <w:rtl/>
              </w:rPr>
              <w:fldChar w:fldCharType="end"/>
            </w:r>
          </w:hyperlink>
        </w:p>
        <w:p w14:paraId="02FD0CF2" w14:textId="6072C9B5" w:rsidR="00843684" w:rsidRPr="00A93CE8" w:rsidRDefault="004A6A17" w:rsidP="00A93CE8">
          <w:pPr>
            <w:pStyle w:val="11"/>
            <w:rPr>
              <w:rFonts w:eastAsiaTheme="minorEastAsia"/>
              <w:b w:val="0"/>
              <w:bCs w:val="0"/>
              <w:kern w:val="2"/>
              <w:rtl/>
              <w:lang w:val="en-US"/>
              <w14:ligatures w14:val="standardContextual"/>
            </w:rPr>
          </w:pPr>
          <w:hyperlink w:anchor="_Toc231883280" w:history="1">
            <w:r>
              <w:rPr>
                <w:rStyle w:val="Hyperlink"/>
                <w:b w:val="0"/>
                <w:bCs w:val="0"/>
                <w:lang w:bidi="ar-DZ"/>
              </w:rPr>
              <w:t>I</w:t>
            </w:r>
            <w:r w:rsidR="00843684" w:rsidRPr="00A93CE8">
              <w:rPr>
                <w:rStyle w:val="Hyperlink"/>
                <w:b w:val="0"/>
                <w:bCs w:val="0"/>
                <w:lang w:bidi="ar-DZ"/>
              </w:rPr>
              <w:t>-4-6-Processus de semis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Toc231883280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48</w:t>
            </w:r>
            <w:r w:rsidR="00843684" w:rsidRPr="00A93CE8">
              <w:rPr>
                <w:b w:val="0"/>
                <w:bCs w:val="0"/>
                <w:webHidden/>
                <w:rtl/>
              </w:rPr>
              <w:fldChar w:fldCharType="end"/>
            </w:r>
          </w:hyperlink>
        </w:p>
        <w:p w14:paraId="60EE7FEC" w14:textId="5B7C4CD7" w:rsidR="00843684" w:rsidRPr="00A93CE8" w:rsidRDefault="004A6A17" w:rsidP="00A93CE8">
          <w:pPr>
            <w:pStyle w:val="11"/>
            <w:rPr>
              <w:rFonts w:eastAsiaTheme="minorEastAsia"/>
              <w:b w:val="0"/>
              <w:bCs w:val="0"/>
              <w:kern w:val="2"/>
              <w:rtl/>
              <w:lang w:val="en-US"/>
              <w14:ligatures w14:val="standardContextual"/>
            </w:rPr>
          </w:pPr>
          <w:hyperlink w:anchor="_Toc231883282" w:history="1">
            <w:r>
              <w:rPr>
                <w:rStyle w:val="Hyperlink"/>
                <w:b w:val="0"/>
                <w:bCs w:val="0"/>
                <w:lang w:bidi="ar-DZ"/>
              </w:rPr>
              <w:t>I</w:t>
            </w:r>
            <w:r w:rsidR="00843684" w:rsidRPr="00A93CE8">
              <w:rPr>
                <w:rStyle w:val="Hyperlink"/>
                <w:b w:val="0"/>
                <w:bCs w:val="0"/>
                <w:lang w:bidi="ar-DZ"/>
              </w:rPr>
              <w:t>-4-7- Suivi après semis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Toc231883282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49</w:t>
            </w:r>
            <w:r w:rsidR="00843684" w:rsidRPr="00A93CE8">
              <w:rPr>
                <w:b w:val="0"/>
                <w:bCs w:val="0"/>
                <w:webHidden/>
                <w:rtl/>
              </w:rPr>
              <w:fldChar w:fldCharType="end"/>
            </w:r>
          </w:hyperlink>
        </w:p>
        <w:p w14:paraId="38AE5D92" w14:textId="7A2E3309" w:rsidR="00843684" w:rsidRPr="00A93CE8" w:rsidRDefault="004A6A17" w:rsidP="00A93CE8">
          <w:pPr>
            <w:pStyle w:val="11"/>
            <w:rPr>
              <w:rFonts w:eastAsiaTheme="minorEastAsia"/>
              <w:b w:val="0"/>
              <w:bCs w:val="0"/>
              <w:kern w:val="2"/>
              <w:rtl/>
              <w:lang w:val="en-US"/>
              <w14:ligatures w14:val="standardContextual"/>
            </w:rPr>
          </w:pPr>
          <w:hyperlink w:anchor="_Toc231883283" w:history="1">
            <w:r>
              <w:rPr>
                <w:rStyle w:val="Hyperlink"/>
                <w:b w:val="0"/>
                <w:bCs w:val="0"/>
              </w:rPr>
              <w:t>I</w:t>
            </w:r>
            <w:r w:rsidR="00843684" w:rsidRPr="00A93CE8">
              <w:rPr>
                <w:rStyle w:val="Hyperlink"/>
                <w:b w:val="0"/>
                <w:bCs w:val="0"/>
              </w:rPr>
              <w:t>-5- Remarques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50</w:t>
            </w:r>
            <w:r w:rsidR="00843684" w:rsidRPr="00A93CE8">
              <w:rPr>
                <w:b w:val="0"/>
                <w:bCs w:val="0"/>
                <w:webHidden/>
                <w:rtl/>
              </w:rPr>
              <w:fldChar w:fldCharType="end"/>
            </w:r>
          </w:hyperlink>
        </w:p>
        <w:p w14:paraId="144885E7" w14:textId="34BEB910" w:rsidR="00843684" w:rsidRPr="0023527A" w:rsidRDefault="00843684" w:rsidP="00A93CE8">
          <w:pPr>
            <w:pStyle w:val="11"/>
            <w:rPr>
              <w:rFonts w:eastAsiaTheme="minorEastAsia"/>
              <w:kern w:val="2"/>
              <w:rtl/>
              <w:lang w:val="en-US"/>
              <w14:ligatures w14:val="standardContextual"/>
            </w:rPr>
          </w:pPr>
          <w:hyperlink w:anchor="_Toc231883284" w:history="1">
            <w:r w:rsidRPr="0023527A">
              <w:rPr>
                <w:rStyle w:val="Hyperlink"/>
              </w:rPr>
              <w:t xml:space="preserve">CHAPITRE </w:t>
            </w:r>
            <w:r w:rsidR="00D22A8A">
              <w:rPr>
                <w:rStyle w:val="Hyperlink"/>
              </w:rPr>
              <w:t>II</w:t>
            </w:r>
          </w:hyperlink>
        </w:p>
        <w:p w14:paraId="3D45BCEB" w14:textId="00D5C488" w:rsidR="00843684" w:rsidRPr="0023527A" w:rsidRDefault="00843684" w:rsidP="00A93CE8">
          <w:pPr>
            <w:pStyle w:val="11"/>
            <w:rPr>
              <w:rFonts w:eastAsiaTheme="minorEastAsia"/>
              <w:kern w:val="2"/>
              <w:rtl/>
              <w:lang w:val="en-US"/>
              <w14:ligatures w14:val="standardContextual"/>
            </w:rPr>
          </w:pPr>
          <w:hyperlink w:anchor="_Toc231883285" w:history="1">
            <w:r w:rsidRPr="0023527A">
              <w:rPr>
                <w:rStyle w:val="Hyperlink"/>
                <w:lang w:bidi="ar-DZ"/>
              </w:rPr>
              <w:t>Résultats et discussion</w:t>
            </w:r>
          </w:hyperlink>
        </w:p>
        <w:p w14:paraId="376D6095" w14:textId="71B463F8" w:rsidR="00843684" w:rsidRPr="00A93CE8" w:rsidRDefault="00D22A8A" w:rsidP="00A93CE8">
          <w:pPr>
            <w:pStyle w:val="11"/>
            <w:rPr>
              <w:rFonts w:eastAsiaTheme="minorEastAsia"/>
              <w:b w:val="0"/>
              <w:bCs w:val="0"/>
              <w:kern w:val="2"/>
              <w:rtl/>
              <w:lang w:val="en-US"/>
              <w14:ligatures w14:val="standardContextual"/>
            </w:rPr>
          </w:pPr>
          <w:hyperlink w:anchor="_Toc231883286" w:history="1">
            <w:r>
              <w:rPr>
                <w:rStyle w:val="Hyperlink"/>
                <w:b w:val="0"/>
                <w:bCs w:val="0"/>
              </w:rPr>
              <w:t>II</w:t>
            </w:r>
            <w:r w:rsidR="00843684" w:rsidRPr="00A93CE8">
              <w:rPr>
                <w:rStyle w:val="Hyperlink"/>
                <w:b w:val="0"/>
                <w:bCs w:val="0"/>
              </w:rPr>
              <w:t>-1- Analyse Statistique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52</w:t>
            </w:r>
            <w:r w:rsidR="00843684" w:rsidRPr="00A93CE8">
              <w:rPr>
                <w:b w:val="0"/>
                <w:bCs w:val="0"/>
                <w:webHidden/>
                <w:rtl/>
              </w:rPr>
              <w:fldChar w:fldCharType="end"/>
            </w:r>
          </w:hyperlink>
        </w:p>
        <w:p w14:paraId="7A1F0C77" w14:textId="3B667F0D" w:rsidR="00843684" w:rsidRPr="00A93CE8" w:rsidRDefault="00D22A8A" w:rsidP="00A93CE8">
          <w:pPr>
            <w:pStyle w:val="11"/>
            <w:rPr>
              <w:rFonts w:eastAsiaTheme="minorEastAsia"/>
              <w:b w:val="0"/>
              <w:bCs w:val="0"/>
              <w:kern w:val="2"/>
              <w:rtl/>
              <w:lang w:val="en-US"/>
              <w14:ligatures w14:val="standardContextual"/>
            </w:rPr>
          </w:pPr>
          <w:hyperlink w:anchor="_Toc231883287" w:history="1">
            <w:r>
              <w:rPr>
                <w:rStyle w:val="Hyperlink"/>
                <w:b w:val="0"/>
                <w:bCs w:val="0"/>
                <w:lang w:bidi="ar-DZ"/>
              </w:rPr>
              <w:t>II</w:t>
            </w:r>
            <w:r w:rsidR="00843684" w:rsidRPr="00A93CE8">
              <w:rPr>
                <w:rStyle w:val="Hyperlink"/>
                <w:b w:val="0"/>
                <w:bCs w:val="0"/>
                <w:lang w:bidi="ar-DZ"/>
              </w:rPr>
              <w:t>-1-1- Contexte et objectif de l'analyse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52</w:t>
            </w:r>
            <w:r w:rsidR="00843684" w:rsidRPr="00A93CE8">
              <w:rPr>
                <w:b w:val="0"/>
                <w:bCs w:val="0"/>
                <w:webHidden/>
                <w:rtl/>
              </w:rPr>
              <w:fldChar w:fldCharType="end"/>
            </w:r>
          </w:hyperlink>
        </w:p>
        <w:p w14:paraId="142E375B" w14:textId="2EA5FFEA" w:rsidR="00843684" w:rsidRPr="00A93CE8" w:rsidRDefault="00D22A8A" w:rsidP="00A93CE8">
          <w:pPr>
            <w:pStyle w:val="11"/>
            <w:rPr>
              <w:rFonts w:eastAsiaTheme="minorEastAsia"/>
              <w:b w:val="0"/>
              <w:bCs w:val="0"/>
              <w:kern w:val="2"/>
              <w:rtl/>
              <w:lang w:val="en-US"/>
              <w14:ligatures w14:val="standardContextual"/>
            </w:rPr>
          </w:pPr>
          <w:hyperlink w:anchor="_Toc231883288" w:history="1">
            <w:r>
              <w:rPr>
                <w:rStyle w:val="Hyperlink"/>
                <w:b w:val="0"/>
                <w:bCs w:val="0"/>
                <w:lang w:bidi="ar-DZ"/>
              </w:rPr>
              <w:t>II</w:t>
            </w:r>
            <w:r w:rsidR="00843684" w:rsidRPr="00A93CE8">
              <w:rPr>
                <w:rStyle w:val="Hyperlink"/>
                <w:b w:val="0"/>
                <w:bCs w:val="0"/>
                <w:rtl/>
                <w:lang w:bidi="ar-DZ"/>
              </w:rPr>
              <w:t>1-</w:t>
            </w:r>
            <w:r w:rsidR="00843684" w:rsidRPr="00A93CE8">
              <w:rPr>
                <w:rStyle w:val="Hyperlink"/>
                <w:b w:val="0"/>
                <w:bCs w:val="0"/>
                <w:lang w:bidi="ar-DZ"/>
              </w:rPr>
              <w:t xml:space="preserve"> -2- Donnees et preparation statistique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Toc231883288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52</w:t>
            </w:r>
            <w:r w:rsidR="00843684" w:rsidRPr="00A93CE8">
              <w:rPr>
                <w:b w:val="0"/>
                <w:bCs w:val="0"/>
                <w:webHidden/>
                <w:rtl/>
              </w:rPr>
              <w:fldChar w:fldCharType="end"/>
            </w:r>
          </w:hyperlink>
        </w:p>
        <w:p w14:paraId="4C0E56EE" w14:textId="511ED27B" w:rsidR="00843684" w:rsidRPr="00A93CE8" w:rsidRDefault="00D22A8A" w:rsidP="00A93CE8">
          <w:pPr>
            <w:pStyle w:val="11"/>
            <w:rPr>
              <w:rFonts w:eastAsiaTheme="minorEastAsia"/>
              <w:b w:val="0"/>
              <w:bCs w:val="0"/>
              <w:kern w:val="2"/>
              <w:rtl/>
              <w:lang w:val="en-US"/>
              <w14:ligatures w14:val="standardContextual"/>
            </w:rPr>
          </w:pPr>
          <w:hyperlink w:anchor="_Toc231883289" w:history="1">
            <w:r>
              <w:rPr>
                <w:rStyle w:val="Hyperlink"/>
                <w:b w:val="0"/>
                <w:bCs w:val="0"/>
                <w:lang w:bidi="ar-DZ"/>
              </w:rPr>
              <w:t>II</w:t>
            </w:r>
            <w:r w:rsidR="00843684" w:rsidRPr="00A93CE8">
              <w:rPr>
                <w:rStyle w:val="Hyperlink"/>
                <w:b w:val="0"/>
                <w:bCs w:val="0"/>
                <w:lang w:bidi="ar-DZ"/>
              </w:rPr>
              <w:t>-1-3- Statistiques descripti</w:t>
            </w:r>
            <w:r>
              <w:rPr>
                <w:rStyle w:val="Hyperlink"/>
                <w:b w:val="0"/>
                <w:bCs w:val="0"/>
                <w:lang w:bidi="ar-DZ"/>
              </w:rPr>
              <w:t>II</w:t>
            </w:r>
            <w:r w:rsidR="00843684" w:rsidRPr="00A93CE8">
              <w:rPr>
                <w:rStyle w:val="Hyperlink"/>
                <w:b w:val="0"/>
                <w:bCs w:val="0"/>
                <w:lang w:bidi="ar-DZ"/>
              </w:rPr>
              <w:t>es globales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Toc231883289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52</w:t>
            </w:r>
            <w:r w:rsidR="00843684" w:rsidRPr="00A93CE8">
              <w:rPr>
                <w:b w:val="0"/>
                <w:bCs w:val="0"/>
                <w:webHidden/>
                <w:rtl/>
              </w:rPr>
              <w:fldChar w:fldCharType="end"/>
            </w:r>
          </w:hyperlink>
        </w:p>
        <w:p w14:paraId="25497E92" w14:textId="3AE96AA9" w:rsidR="00843684" w:rsidRPr="00A93CE8" w:rsidRDefault="00D22A8A" w:rsidP="00A93CE8">
          <w:pPr>
            <w:pStyle w:val="11"/>
            <w:rPr>
              <w:rFonts w:eastAsiaTheme="minorEastAsia"/>
              <w:b w:val="0"/>
              <w:bCs w:val="0"/>
              <w:kern w:val="2"/>
              <w:rtl/>
              <w:lang w:val="en-US"/>
              <w14:ligatures w14:val="standardContextual"/>
            </w:rPr>
          </w:pPr>
          <w:hyperlink w:anchor="_Toc231883291" w:history="1">
            <w:r>
              <w:rPr>
                <w:rStyle w:val="Hyperlink"/>
                <w:b w:val="0"/>
                <w:bCs w:val="0"/>
                <w:lang w:bidi="ar-DZ"/>
              </w:rPr>
              <w:t>II</w:t>
            </w:r>
            <w:r w:rsidR="00843684" w:rsidRPr="00A93CE8">
              <w:rPr>
                <w:rStyle w:val="Hyperlink"/>
                <w:b w:val="0"/>
                <w:bCs w:val="0"/>
                <w:lang w:bidi="ar-DZ"/>
              </w:rPr>
              <w:t>-1-4- Effet de la dose de biochar</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Toc231883291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53</w:t>
            </w:r>
            <w:r w:rsidR="00843684" w:rsidRPr="00A93CE8">
              <w:rPr>
                <w:b w:val="0"/>
                <w:bCs w:val="0"/>
                <w:webHidden/>
                <w:rtl/>
              </w:rPr>
              <w:fldChar w:fldCharType="end"/>
            </w:r>
          </w:hyperlink>
        </w:p>
        <w:p w14:paraId="542EC71B" w14:textId="4EA99123" w:rsidR="00843684" w:rsidRPr="00A93CE8" w:rsidRDefault="00D22A8A" w:rsidP="00A93CE8">
          <w:pPr>
            <w:pStyle w:val="11"/>
            <w:rPr>
              <w:rFonts w:eastAsiaTheme="minorEastAsia"/>
              <w:b w:val="0"/>
              <w:bCs w:val="0"/>
              <w:kern w:val="2"/>
              <w:rtl/>
              <w:lang w:val="en-US"/>
              <w14:ligatures w14:val="standardContextual"/>
            </w:rPr>
          </w:pPr>
          <w:hyperlink w:anchor="_Toc231883296" w:history="1">
            <w:r>
              <w:rPr>
                <w:rStyle w:val="Hyperlink"/>
                <w:b w:val="0"/>
                <w:bCs w:val="0"/>
                <w:lang w:bidi="ar-DZ"/>
              </w:rPr>
              <w:t>II</w:t>
            </w:r>
            <w:r w:rsidR="00843684" w:rsidRPr="00A93CE8">
              <w:rPr>
                <w:rStyle w:val="Hyperlink"/>
                <w:b w:val="0"/>
                <w:bCs w:val="0"/>
                <w:lang w:bidi="ar-DZ"/>
              </w:rPr>
              <w:t>-1-5- Analyse de variance ANOVA</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Toc231883296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54</w:t>
            </w:r>
            <w:r w:rsidR="00843684" w:rsidRPr="00A93CE8">
              <w:rPr>
                <w:b w:val="0"/>
                <w:bCs w:val="0"/>
                <w:webHidden/>
                <w:rtl/>
              </w:rPr>
              <w:fldChar w:fldCharType="end"/>
            </w:r>
          </w:hyperlink>
        </w:p>
        <w:p w14:paraId="0FF9FECE" w14:textId="45DE82F1" w:rsidR="00843684" w:rsidRPr="00A93CE8" w:rsidRDefault="00D22A8A" w:rsidP="00A93CE8">
          <w:pPr>
            <w:pStyle w:val="11"/>
            <w:rPr>
              <w:rFonts w:eastAsiaTheme="minorEastAsia"/>
              <w:b w:val="0"/>
              <w:bCs w:val="0"/>
              <w:kern w:val="2"/>
              <w:rtl/>
              <w:lang w:val="en-US"/>
              <w14:ligatures w14:val="standardContextual"/>
            </w:rPr>
          </w:pPr>
          <w:hyperlink w:anchor="_Toc231883298" w:history="1">
            <w:r>
              <w:rPr>
                <w:rStyle w:val="Hyperlink"/>
                <w:b w:val="0"/>
                <w:bCs w:val="0"/>
                <w:lang w:bidi="ar-DZ"/>
              </w:rPr>
              <w:t>II</w:t>
            </w:r>
            <w:r w:rsidR="00843684" w:rsidRPr="00A93CE8">
              <w:rPr>
                <w:rStyle w:val="Hyperlink"/>
                <w:b w:val="0"/>
                <w:bCs w:val="0"/>
                <w:lang w:bidi="ar-DZ"/>
              </w:rPr>
              <w:t>-1-6- Correlations et tendances temporelles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Toc231883298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55</w:t>
            </w:r>
            <w:r w:rsidR="00843684" w:rsidRPr="00A93CE8">
              <w:rPr>
                <w:b w:val="0"/>
                <w:bCs w:val="0"/>
                <w:webHidden/>
                <w:rtl/>
              </w:rPr>
              <w:fldChar w:fldCharType="end"/>
            </w:r>
          </w:hyperlink>
        </w:p>
        <w:p w14:paraId="339CA497" w14:textId="62264503" w:rsidR="00843684" w:rsidRPr="00A93CE8" w:rsidRDefault="00D22A8A" w:rsidP="00A93CE8">
          <w:pPr>
            <w:pStyle w:val="11"/>
            <w:rPr>
              <w:rFonts w:eastAsiaTheme="minorEastAsia"/>
              <w:b w:val="0"/>
              <w:bCs w:val="0"/>
              <w:kern w:val="2"/>
              <w:rtl/>
              <w:lang w:val="en-US"/>
              <w14:ligatures w14:val="standardContextual"/>
            </w:rPr>
          </w:pPr>
          <w:hyperlink w:anchor="_Toc231883301" w:history="1">
            <w:r>
              <w:rPr>
                <w:rStyle w:val="Hyperlink"/>
                <w:b w:val="0"/>
                <w:bCs w:val="0"/>
                <w:lang w:bidi="ar-DZ"/>
              </w:rPr>
              <w:t>II</w:t>
            </w:r>
            <w:r w:rsidR="00843684" w:rsidRPr="00A93CE8">
              <w:rPr>
                <w:rStyle w:val="Hyperlink"/>
                <w:b w:val="0"/>
                <w:bCs w:val="0"/>
                <w:lang w:bidi="ar-DZ"/>
              </w:rPr>
              <w:t>-1-7- Interpretation agronomique par phase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Toc231883301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56</w:t>
            </w:r>
            <w:r w:rsidR="00843684" w:rsidRPr="00A93CE8">
              <w:rPr>
                <w:b w:val="0"/>
                <w:bCs w:val="0"/>
                <w:webHidden/>
                <w:rtl/>
              </w:rPr>
              <w:fldChar w:fldCharType="end"/>
            </w:r>
          </w:hyperlink>
        </w:p>
        <w:p w14:paraId="36D895D5" w14:textId="38779506" w:rsidR="00843684" w:rsidRPr="00A93CE8" w:rsidRDefault="00D22A8A" w:rsidP="00A93CE8">
          <w:pPr>
            <w:pStyle w:val="11"/>
            <w:rPr>
              <w:rFonts w:eastAsiaTheme="minorEastAsia"/>
              <w:b w:val="0"/>
              <w:bCs w:val="0"/>
              <w:kern w:val="2"/>
              <w:rtl/>
              <w:lang w:val="en-US"/>
              <w14:ligatures w14:val="standardContextual"/>
            </w:rPr>
          </w:pPr>
          <w:hyperlink w:anchor="_Toc231883305" w:history="1">
            <w:r>
              <w:rPr>
                <w:rStyle w:val="Hyperlink"/>
                <w:b w:val="0"/>
                <w:bCs w:val="0"/>
                <w:lang w:bidi="ar-DZ"/>
              </w:rPr>
              <w:t>II</w:t>
            </w:r>
            <w:r w:rsidR="00843684" w:rsidRPr="00A93CE8">
              <w:rPr>
                <w:rStyle w:val="Hyperlink"/>
                <w:b w:val="0"/>
                <w:bCs w:val="0"/>
                <w:lang w:bidi="ar-DZ"/>
              </w:rPr>
              <w:t>-1-8- Discussion</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Toc231883305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57</w:t>
            </w:r>
            <w:r w:rsidR="00843684" w:rsidRPr="00A93CE8">
              <w:rPr>
                <w:b w:val="0"/>
                <w:bCs w:val="0"/>
                <w:webHidden/>
                <w:rtl/>
              </w:rPr>
              <w:fldChar w:fldCharType="end"/>
            </w:r>
          </w:hyperlink>
        </w:p>
        <w:p w14:paraId="2DF8E70B" w14:textId="439F4C6B" w:rsidR="00843684" w:rsidRPr="00A93CE8" w:rsidRDefault="00D22A8A" w:rsidP="00A93CE8">
          <w:pPr>
            <w:pStyle w:val="11"/>
            <w:rPr>
              <w:rFonts w:eastAsiaTheme="minorEastAsia"/>
              <w:b w:val="0"/>
              <w:bCs w:val="0"/>
              <w:kern w:val="2"/>
              <w:rtl/>
              <w:lang w:val="en-US"/>
              <w14:ligatures w14:val="standardContextual"/>
            </w:rPr>
          </w:pPr>
          <w:hyperlink w:anchor="_Toc231883306" w:history="1">
            <w:r>
              <w:rPr>
                <w:rStyle w:val="Hyperlink"/>
                <w:b w:val="0"/>
                <w:bCs w:val="0"/>
                <w:lang w:bidi="ar-DZ"/>
              </w:rPr>
              <w:t>II</w:t>
            </w:r>
            <w:r w:rsidR="00843684" w:rsidRPr="00A93CE8">
              <w:rPr>
                <w:rStyle w:val="Hyperlink"/>
                <w:b w:val="0"/>
                <w:bCs w:val="0"/>
                <w:lang w:bidi="ar-DZ"/>
              </w:rPr>
              <w:t>-1-9- Limites de l'analyse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Toc231883306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57</w:t>
            </w:r>
            <w:r w:rsidR="00843684" w:rsidRPr="00A93CE8">
              <w:rPr>
                <w:b w:val="0"/>
                <w:bCs w:val="0"/>
                <w:webHidden/>
                <w:rtl/>
              </w:rPr>
              <w:fldChar w:fldCharType="end"/>
            </w:r>
          </w:hyperlink>
        </w:p>
        <w:p w14:paraId="40C46298" w14:textId="26ED8BF2" w:rsidR="00843684" w:rsidRPr="00A93CE8" w:rsidRDefault="00D22A8A" w:rsidP="00A93CE8">
          <w:pPr>
            <w:pStyle w:val="11"/>
            <w:rPr>
              <w:rFonts w:eastAsiaTheme="minorEastAsia"/>
              <w:b w:val="0"/>
              <w:bCs w:val="0"/>
              <w:kern w:val="2"/>
              <w:rtl/>
              <w:lang w:val="en-US"/>
              <w14:ligatures w14:val="standardContextual"/>
            </w:rPr>
          </w:pPr>
          <w:hyperlink w:anchor="_Toc231883307" w:history="1">
            <w:r>
              <w:rPr>
                <w:rStyle w:val="Hyperlink"/>
                <w:b w:val="0"/>
                <w:bCs w:val="0"/>
                <w:lang w:bidi="ar-DZ"/>
              </w:rPr>
              <w:t>II</w:t>
            </w:r>
            <w:r w:rsidR="00843684" w:rsidRPr="00A93CE8">
              <w:rPr>
                <w:rStyle w:val="Hyperlink"/>
                <w:b w:val="0"/>
                <w:bCs w:val="0"/>
                <w:lang w:bidi="ar-DZ"/>
              </w:rPr>
              <w:t>-1-10- Conclusion générale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Toc231883307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57</w:t>
            </w:r>
            <w:r w:rsidR="00843684" w:rsidRPr="00A93CE8">
              <w:rPr>
                <w:b w:val="0"/>
                <w:bCs w:val="0"/>
                <w:webHidden/>
                <w:rtl/>
              </w:rPr>
              <w:fldChar w:fldCharType="end"/>
            </w:r>
          </w:hyperlink>
        </w:p>
        <w:p w14:paraId="490733A4" w14:textId="66A22122" w:rsidR="00843684" w:rsidRPr="00A93CE8" w:rsidRDefault="00D22A8A" w:rsidP="00A93CE8">
          <w:pPr>
            <w:pStyle w:val="11"/>
            <w:rPr>
              <w:rFonts w:eastAsiaTheme="minorEastAsia"/>
              <w:b w:val="0"/>
              <w:bCs w:val="0"/>
              <w:kern w:val="2"/>
              <w:rtl/>
              <w:lang w:val="en-US"/>
              <w14:ligatures w14:val="standardContextual"/>
            </w:rPr>
          </w:pPr>
          <w:hyperlink w:anchor="_Toc231883308" w:history="1">
            <w:r>
              <w:rPr>
                <w:rStyle w:val="Hyperlink"/>
                <w:b w:val="0"/>
                <w:bCs w:val="0"/>
              </w:rPr>
              <w:t>II</w:t>
            </w:r>
            <w:r w:rsidR="00843684" w:rsidRPr="00A93CE8">
              <w:rPr>
                <w:rStyle w:val="Hyperlink"/>
                <w:b w:val="0"/>
                <w:bCs w:val="0"/>
              </w:rPr>
              <w:t>-2- Analyse des résultats de l’effet du biochar sur les propriétés physiques et chimiques du sol sableux</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Toc231883308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58</w:t>
            </w:r>
            <w:r w:rsidR="00843684" w:rsidRPr="00A93CE8">
              <w:rPr>
                <w:b w:val="0"/>
                <w:bCs w:val="0"/>
                <w:webHidden/>
                <w:rtl/>
              </w:rPr>
              <w:fldChar w:fldCharType="end"/>
            </w:r>
          </w:hyperlink>
        </w:p>
        <w:p w14:paraId="3454ECED" w14:textId="06BA1398" w:rsidR="00843684" w:rsidRPr="00A93CE8" w:rsidRDefault="00D22A8A" w:rsidP="00A93CE8">
          <w:pPr>
            <w:pStyle w:val="11"/>
            <w:rPr>
              <w:rFonts w:eastAsiaTheme="minorEastAsia"/>
              <w:b w:val="0"/>
              <w:bCs w:val="0"/>
              <w:kern w:val="2"/>
              <w:rtl/>
              <w:lang w:val="en-US"/>
              <w14:ligatures w14:val="standardContextual"/>
            </w:rPr>
          </w:pPr>
          <w:hyperlink w:anchor="_Toc231883309" w:history="1">
            <w:r>
              <w:rPr>
                <w:rStyle w:val="Hyperlink"/>
                <w:b w:val="0"/>
                <w:bCs w:val="0"/>
                <w:lang w:bidi="ar-DZ"/>
              </w:rPr>
              <w:t>II</w:t>
            </w:r>
            <w:r w:rsidR="00843684" w:rsidRPr="00A93CE8">
              <w:rPr>
                <w:rStyle w:val="Hyperlink"/>
                <w:b w:val="0"/>
                <w:bCs w:val="0"/>
                <w:lang w:bidi="ar-DZ"/>
              </w:rPr>
              <w:t>-2-1 Analyse des résultats de la capacité de rétention en eau Tableau 1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Toc231883309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58</w:t>
            </w:r>
            <w:r w:rsidR="00843684" w:rsidRPr="00A93CE8">
              <w:rPr>
                <w:b w:val="0"/>
                <w:bCs w:val="0"/>
                <w:webHidden/>
                <w:rtl/>
              </w:rPr>
              <w:fldChar w:fldCharType="end"/>
            </w:r>
          </w:hyperlink>
        </w:p>
        <w:p w14:paraId="044F16D3" w14:textId="0E7AD008" w:rsidR="00843684" w:rsidRPr="00A93CE8" w:rsidRDefault="00D22A8A" w:rsidP="00A93CE8">
          <w:pPr>
            <w:pStyle w:val="11"/>
            <w:rPr>
              <w:rFonts w:eastAsiaTheme="minorEastAsia"/>
              <w:b w:val="0"/>
              <w:bCs w:val="0"/>
              <w:kern w:val="2"/>
              <w:rtl/>
              <w:lang w:val="en-US"/>
              <w14:ligatures w14:val="standardContextual"/>
            </w:rPr>
          </w:pPr>
          <w:hyperlink w:anchor="_Toc231883311" w:history="1">
            <w:r>
              <w:rPr>
                <w:rStyle w:val="Hyperlink"/>
                <w:b w:val="0"/>
                <w:bCs w:val="0"/>
                <w:lang w:bidi="ar-DZ"/>
              </w:rPr>
              <w:t>II</w:t>
            </w:r>
            <w:r w:rsidR="00843684" w:rsidRPr="00A93CE8">
              <w:rPr>
                <w:rStyle w:val="Hyperlink"/>
                <w:b w:val="0"/>
                <w:bCs w:val="0"/>
                <w:lang w:bidi="ar-DZ"/>
              </w:rPr>
              <w:t>-2-2- Analyse des résultats de la mesure du (22 février) Tableau 2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Toc231883311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59</w:t>
            </w:r>
            <w:r w:rsidR="00843684" w:rsidRPr="00A93CE8">
              <w:rPr>
                <w:b w:val="0"/>
                <w:bCs w:val="0"/>
                <w:webHidden/>
                <w:rtl/>
              </w:rPr>
              <w:fldChar w:fldCharType="end"/>
            </w:r>
          </w:hyperlink>
        </w:p>
        <w:p w14:paraId="3C12C627" w14:textId="3A4C13A2" w:rsidR="00843684" w:rsidRPr="00A93CE8" w:rsidRDefault="00D22A8A" w:rsidP="00A93CE8">
          <w:pPr>
            <w:pStyle w:val="11"/>
            <w:rPr>
              <w:rFonts w:eastAsiaTheme="minorEastAsia"/>
              <w:b w:val="0"/>
              <w:bCs w:val="0"/>
              <w:kern w:val="2"/>
              <w:rtl/>
              <w:lang w:val="en-US"/>
              <w14:ligatures w14:val="standardContextual"/>
            </w:rPr>
          </w:pPr>
          <w:hyperlink w:anchor="_Toc231883313" w:history="1">
            <w:r>
              <w:rPr>
                <w:rStyle w:val="Hyperlink"/>
                <w:b w:val="0"/>
                <w:bCs w:val="0"/>
                <w:lang w:bidi="ar-DZ"/>
              </w:rPr>
              <w:t>II</w:t>
            </w:r>
            <w:r w:rsidR="00843684" w:rsidRPr="00A93CE8">
              <w:rPr>
                <w:rStyle w:val="Hyperlink"/>
                <w:b w:val="0"/>
                <w:bCs w:val="0"/>
                <w:lang w:bidi="ar-DZ"/>
              </w:rPr>
              <w:t>-2-3- analyse des résultats du 26 février Tableau 3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Toc231883313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61</w:t>
            </w:r>
            <w:r w:rsidR="00843684" w:rsidRPr="00A93CE8">
              <w:rPr>
                <w:b w:val="0"/>
                <w:bCs w:val="0"/>
                <w:webHidden/>
                <w:rtl/>
              </w:rPr>
              <w:fldChar w:fldCharType="end"/>
            </w:r>
          </w:hyperlink>
        </w:p>
        <w:p w14:paraId="7A31C73F" w14:textId="18FD4DC4" w:rsidR="00843684" w:rsidRPr="00A93CE8" w:rsidRDefault="00D22A8A" w:rsidP="00A93CE8">
          <w:pPr>
            <w:pStyle w:val="11"/>
            <w:rPr>
              <w:rFonts w:eastAsiaTheme="minorEastAsia"/>
              <w:b w:val="0"/>
              <w:bCs w:val="0"/>
              <w:kern w:val="2"/>
              <w:rtl/>
              <w:lang w:val="en-US"/>
              <w14:ligatures w14:val="standardContextual"/>
            </w:rPr>
          </w:pPr>
          <w:hyperlink w:anchor="_Toc231883315" w:history="1">
            <w:r>
              <w:rPr>
                <w:rStyle w:val="Hyperlink"/>
                <w:b w:val="0"/>
                <w:bCs w:val="0"/>
                <w:lang w:bidi="ar-DZ"/>
              </w:rPr>
              <w:t>II</w:t>
            </w:r>
            <w:r w:rsidR="00843684" w:rsidRPr="00A93CE8">
              <w:rPr>
                <w:rStyle w:val="Hyperlink"/>
                <w:b w:val="0"/>
                <w:bCs w:val="0"/>
                <w:lang w:bidi="ar-DZ"/>
              </w:rPr>
              <w:t>-2-4- analyse des résultats du 2 mars Tableau 4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Toc231883315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63</w:t>
            </w:r>
            <w:r w:rsidR="00843684" w:rsidRPr="00A93CE8">
              <w:rPr>
                <w:b w:val="0"/>
                <w:bCs w:val="0"/>
                <w:webHidden/>
                <w:rtl/>
              </w:rPr>
              <w:fldChar w:fldCharType="end"/>
            </w:r>
          </w:hyperlink>
        </w:p>
        <w:p w14:paraId="6F9BFFEF" w14:textId="4DF80B4F" w:rsidR="00843684" w:rsidRPr="00A93CE8" w:rsidRDefault="00D22A8A" w:rsidP="00A93CE8">
          <w:pPr>
            <w:pStyle w:val="11"/>
            <w:rPr>
              <w:rFonts w:eastAsiaTheme="minorEastAsia"/>
              <w:b w:val="0"/>
              <w:bCs w:val="0"/>
              <w:kern w:val="2"/>
              <w:rtl/>
              <w:lang w:val="en-US"/>
              <w14:ligatures w14:val="standardContextual"/>
            </w:rPr>
          </w:pPr>
          <w:hyperlink w:anchor="_Toc231883317" w:history="1">
            <w:r>
              <w:rPr>
                <w:rStyle w:val="Hyperlink"/>
                <w:b w:val="0"/>
                <w:bCs w:val="0"/>
              </w:rPr>
              <w:t>II</w:t>
            </w:r>
            <w:r w:rsidR="00843684" w:rsidRPr="00A93CE8">
              <w:rPr>
                <w:rStyle w:val="Hyperlink"/>
                <w:b w:val="0"/>
                <w:bCs w:val="0"/>
              </w:rPr>
              <w:t>-2-5- analyse des résultats du 4 mars Tableau 5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Toc231883317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65</w:t>
            </w:r>
            <w:r w:rsidR="00843684" w:rsidRPr="00A93CE8">
              <w:rPr>
                <w:b w:val="0"/>
                <w:bCs w:val="0"/>
                <w:webHidden/>
                <w:rtl/>
              </w:rPr>
              <w:fldChar w:fldCharType="end"/>
            </w:r>
          </w:hyperlink>
        </w:p>
        <w:p w14:paraId="43F65742" w14:textId="2D6BEC87" w:rsidR="00843684" w:rsidRPr="00A93CE8" w:rsidRDefault="00D22A8A" w:rsidP="00A93CE8">
          <w:pPr>
            <w:pStyle w:val="11"/>
            <w:rPr>
              <w:rFonts w:eastAsiaTheme="minorEastAsia"/>
              <w:b w:val="0"/>
              <w:bCs w:val="0"/>
              <w:kern w:val="2"/>
              <w:rtl/>
              <w:lang w:val="en-US"/>
              <w14:ligatures w14:val="standardContextual"/>
            </w:rPr>
          </w:pPr>
          <w:hyperlink w:anchor="_Toc231883319" w:history="1">
            <w:r>
              <w:rPr>
                <w:rStyle w:val="Hyperlink"/>
                <w:b w:val="0"/>
                <w:bCs w:val="0"/>
                <w:lang w:bidi="ar-DZ"/>
              </w:rPr>
              <w:t>II</w:t>
            </w:r>
            <w:r w:rsidR="00843684" w:rsidRPr="00A93CE8">
              <w:rPr>
                <w:rStyle w:val="Hyperlink"/>
                <w:b w:val="0"/>
                <w:bCs w:val="0"/>
                <w:lang w:bidi="ar-DZ"/>
              </w:rPr>
              <w:t>-2-6- analyse des résultats du 6 mars Tableau 6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Toc231883319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67</w:t>
            </w:r>
            <w:r w:rsidR="00843684" w:rsidRPr="00A93CE8">
              <w:rPr>
                <w:b w:val="0"/>
                <w:bCs w:val="0"/>
                <w:webHidden/>
                <w:rtl/>
              </w:rPr>
              <w:fldChar w:fldCharType="end"/>
            </w:r>
          </w:hyperlink>
        </w:p>
        <w:p w14:paraId="77C8A895" w14:textId="457D3550" w:rsidR="00843684" w:rsidRPr="00A93CE8" w:rsidRDefault="00D22A8A" w:rsidP="00A93CE8">
          <w:pPr>
            <w:pStyle w:val="11"/>
            <w:rPr>
              <w:rFonts w:eastAsiaTheme="minorEastAsia"/>
              <w:b w:val="0"/>
              <w:bCs w:val="0"/>
              <w:kern w:val="2"/>
              <w:rtl/>
              <w:lang w:val="en-US"/>
              <w14:ligatures w14:val="standardContextual"/>
            </w:rPr>
          </w:pPr>
          <w:hyperlink w:anchor="_Toc231883321" w:history="1">
            <w:r>
              <w:rPr>
                <w:rStyle w:val="Hyperlink"/>
                <w:b w:val="0"/>
                <w:bCs w:val="0"/>
                <w:lang w:bidi="ar-DZ"/>
              </w:rPr>
              <w:t>II</w:t>
            </w:r>
            <w:r w:rsidR="00843684" w:rsidRPr="00A93CE8">
              <w:rPr>
                <w:rStyle w:val="Hyperlink"/>
                <w:b w:val="0"/>
                <w:bCs w:val="0"/>
                <w:lang w:bidi="ar-DZ"/>
              </w:rPr>
              <w:t>-2-7- analyse des résultats du 7 mars Tableau 7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Toc231883321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68</w:t>
            </w:r>
            <w:r w:rsidR="00843684" w:rsidRPr="00A93CE8">
              <w:rPr>
                <w:b w:val="0"/>
                <w:bCs w:val="0"/>
                <w:webHidden/>
                <w:rtl/>
              </w:rPr>
              <w:fldChar w:fldCharType="end"/>
            </w:r>
          </w:hyperlink>
        </w:p>
        <w:p w14:paraId="3F1D4D7D" w14:textId="300F2C12" w:rsidR="00843684" w:rsidRPr="00A93CE8" w:rsidRDefault="00D22A8A" w:rsidP="00A93CE8">
          <w:pPr>
            <w:pStyle w:val="11"/>
            <w:rPr>
              <w:rFonts w:eastAsiaTheme="minorEastAsia"/>
              <w:b w:val="0"/>
              <w:bCs w:val="0"/>
              <w:kern w:val="2"/>
              <w:rtl/>
              <w:lang w:val="en-US"/>
              <w14:ligatures w14:val="standardContextual"/>
            </w:rPr>
          </w:pPr>
          <w:hyperlink w:anchor="_Toc231883323" w:history="1">
            <w:r>
              <w:rPr>
                <w:rStyle w:val="Hyperlink"/>
                <w:b w:val="0"/>
                <w:bCs w:val="0"/>
                <w:lang w:bidi="ar-DZ"/>
              </w:rPr>
              <w:t>II</w:t>
            </w:r>
            <w:r w:rsidR="00843684" w:rsidRPr="00A93CE8">
              <w:rPr>
                <w:rStyle w:val="Hyperlink"/>
                <w:b w:val="0"/>
                <w:bCs w:val="0"/>
                <w:lang w:bidi="ar-DZ"/>
              </w:rPr>
              <w:t>-2-8- analyse des résultats du 9 mars Tableau 8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Toc231883323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70</w:t>
            </w:r>
            <w:r w:rsidR="00843684" w:rsidRPr="00A93CE8">
              <w:rPr>
                <w:b w:val="0"/>
                <w:bCs w:val="0"/>
                <w:webHidden/>
                <w:rtl/>
              </w:rPr>
              <w:fldChar w:fldCharType="end"/>
            </w:r>
          </w:hyperlink>
        </w:p>
        <w:p w14:paraId="495415BD" w14:textId="7FDDDAB4" w:rsidR="00843684" w:rsidRPr="00A93CE8" w:rsidRDefault="00D22A8A" w:rsidP="00A93CE8">
          <w:pPr>
            <w:pStyle w:val="11"/>
            <w:rPr>
              <w:rFonts w:eastAsiaTheme="minorEastAsia"/>
              <w:b w:val="0"/>
              <w:bCs w:val="0"/>
              <w:kern w:val="2"/>
              <w:rtl/>
              <w:lang w:val="en-US"/>
              <w14:ligatures w14:val="standardContextual"/>
            </w:rPr>
          </w:pPr>
          <w:hyperlink w:anchor="_Toc231883325" w:history="1">
            <w:r>
              <w:rPr>
                <w:rStyle w:val="Hyperlink"/>
                <w:b w:val="0"/>
                <w:bCs w:val="0"/>
                <w:lang w:bidi="ar-DZ"/>
              </w:rPr>
              <w:t>II</w:t>
            </w:r>
            <w:r w:rsidR="00843684" w:rsidRPr="00A93CE8">
              <w:rPr>
                <w:rStyle w:val="Hyperlink"/>
                <w:b w:val="0"/>
                <w:bCs w:val="0"/>
                <w:lang w:bidi="ar-DZ"/>
              </w:rPr>
              <w:t>-2-9 analyse des résultats du 11 mars Tableau 9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Toc231883325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72</w:t>
            </w:r>
            <w:r w:rsidR="00843684" w:rsidRPr="00A93CE8">
              <w:rPr>
                <w:b w:val="0"/>
                <w:bCs w:val="0"/>
                <w:webHidden/>
                <w:rtl/>
              </w:rPr>
              <w:fldChar w:fldCharType="end"/>
            </w:r>
          </w:hyperlink>
        </w:p>
        <w:p w14:paraId="6936413F" w14:textId="3B570843" w:rsidR="00843684" w:rsidRPr="00A93CE8" w:rsidRDefault="00D22A8A" w:rsidP="00A93CE8">
          <w:pPr>
            <w:pStyle w:val="11"/>
            <w:rPr>
              <w:rFonts w:eastAsiaTheme="minorEastAsia"/>
              <w:b w:val="0"/>
              <w:bCs w:val="0"/>
              <w:kern w:val="2"/>
              <w:rtl/>
              <w:lang w:val="en-US"/>
              <w14:ligatures w14:val="standardContextual"/>
            </w:rPr>
          </w:pPr>
          <w:hyperlink w:anchor="_Toc231883327" w:history="1">
            <w:r>
              <w:rPr>
                <w:rStyle w:val="Hyperlink"/>
                <w:b w:val="0"/>
                <w:bCs w:val="0"/>
                <w:lang w:bidi="ar-DZ"/>
              </w:rPr>
              <w:t>II</w:t>
            </w:r>
            <w:r w:rsidR="00843684" w:rsidRPr="00A93CE8">
              <w:rPr>
                <w:rStyle w:val="Hyperlink"/>
                <w:b w:val="0"/>
                <w:bCs w:val="0"/>
                <w:lang w:bidi="ar-DZ"/>
              </w:rPr>
              <w:t>-2-10- analyse des résultats du 14 mars Tableau 10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Toc231883327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74</w:t>
            </w:r>
            <w:r w:rsidR="00843684" w:rsidRPr="00A93CE8">
              <w:rPr>
                <w:b w:val="0"/>
                <w:bCs w:val="0"/>
                <w:webHidden/>
                <w:rtl/>
              </w:rPr>
              <w:fldChar w:fldCharType="end"/>
            </w:r>
          </w:hyperlink>
        </w:p>
        <w:p w14:paraId="6A7D349C" w14:textId="26CAA5C9" w:rsidR="00843684" w:rsidRPr="00A93CE8" w:rsidRDefault="00D22A8A" w:rsidP="00A93CE8">
          <w:pPr>
            <w:pStyle w:val="11"/>
            <w:rPr>
              <w:rFonts w:eastAsiaTheme="minorEastAsia"/>
              <w:b w:val="0"/>
              <w:bCs w:val="0"/>
              <w:kern w:val="2"/>
              <w:rtl/>
              <w:lang w:val="en-US"/>
              <w14:ligatures w14:val="standardContextual"/>
            </w:rPr>
          </w:pPr>
          <w:hyperlink w:anchor="_Toc231883329" w:history="1">
            <w:r>
              <w:rPr>
                <w:rStyle w:val="Hyperlink"/>
                <w:b w:val="0"/>
                <w:bCs w:val="0"/>
                <w:lang w:bidi="ar-DZ"/>
              </w:rPr>
              <w:t>II</w:t>
            </w:r>
            <w:r w:rsidR="00843684" w:rsidRPr="00A93CE8">
              <w:rPr>
                <w:rStyle w:val="Hyperlink"/>
                <w:b w:val="0"/>
                <w:bCs w:val="0"/>
                <w:lang w:bidi="ar-DZ"/>
              </w:rPr>
              <w:t xml:space="preserve">-2-11- analyse des résultats du 16mars Tableau </w:t>
            </w:r>
            <w:r w:rsidR="0023527A">
              <w:rPr>
                <w:rStyle w:val="Hyperlink"/>
                <w:b w:val="0"/>
                <w:bCs w:val="0"/>
                <w:lang w:bidi="ar-DZ"/>
              </w:rPr>
              <w:t>11</w:t>
            </w:r>
            <w:r w:rsidR="00843684" w:rsidRPr="00A93CE8">
              <w:rPr>
                <w:rStyle w:val="Hyperlink"/>
                <w:b w:val="0"/>
                <w:bCs w:val="0"/>
                <w:lang w:bidi="ar-DZ"/>
              </w:rPr>
              <w:t xml:space="preserve">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Toc231883329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75</w:t>
            </w:r>
            <w:r w:rsidR="00843684" w:rsidRPr="00A93CE8">
              <w:rPr>
                <w:b w:val="0"/>
                <w:bCs w:val="0"/>
                <w:webHidden/>
                <w:rtl/>
              </w:rPr>
              <w:fldChar w:fldCharType="end"/>
            </w:r>
          </w:hyperlink>
        </w:p>
        <w:p w14:paraId="33548E33" w14:textId="015C2A16" w:rsidR="00843684" w:rsidRPr="00A93CE8" w:rsidRDefault="00D22A8A" w:rsidP="00A93CE8">
          <w:pPr>
            <w:pStyle w:val="11"/>
            <w:rPr>
              <w:rFonts w:eastAsiaTheme="minorEastAsia"/>
              <w:b w:val="0"/>
              <w:bCs w:val="0"/>
              <w:kern w:val="2"/>
              <w:rtl/>
              <w:lang w:val="en-US"/>
              <w14:ligatures w14:val="standardContextual"/>
            </w:rPr>
          </w:pPr>
          <w:hyperlink w:anchor="_Toc231883331" w:history="1">
            <w:r>
              <w:rPr>
                <w:rStyle w:val="Hyperlink"/>
                <w:b w:val="0"/>
                <w:bCs w:val="0"/>
                <w:lang w:bidi="ar-DZ"/>
              </w:rPr>
              <w:t>II</w:t>
            </w:r>
            <w:r w:rsidR="00843684" w:rsidRPr="00A93CE8">
              <w:rPr>
                <w:rStyle w:val="Hyperlink"/>
                <w:b w:val="0"/>
                <w:bCs w:val="0"/>
                <w:lang w:bidi="ar-DZ"/>
              </w:rPr>
              <w:t xml:space="preserve">-2-12- analyse des résultats du 18 mars Tableau </w:t>
            </w:r>
            <w:r w:rsidR="0023527A">
              <w:rPr>
                <w:rStyle w:val="Hyperlink"/>
                <w:b w:val="0"/>
                <w:bCs w:val="0"/>
                <w:lang w:bidi="ar-DZ"/>
              </w:rPr>
              <w:t>12</w:t>
            </w:r>
            <w:r w:rsidR="00843684" w:rsidRPr="00A93CE8">
              <w:rPr>
                <w:rStyle w:val="Hyperlink"/>
                <w:b w:val="0"/>
                <w:bCs w:val="0"/>
                <w:lang w:bidi="ar-DZ"/>
              </w:rPr>
              <w:t xml:space="preserve">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Toc231883331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77</w:t>
            </w:r>
            <w:r w:rsidR="00843684" w:rsidRPr="00A93CE8">
              <w:rPr>
                <w:b w:val="0"/>
                <w:bCs w:val="0"/>
                <w:webHidden/>
                <w:rtl/>
              </w:rPr>
              <w:fldChar w:fldCharType="end"/>
            </w:r>
          </w:hyperlink>
        </w:p>
        <w:p w14:paraId="23F97FAF" w14:textId="2677F2E1" w:rsidR="00843684" w:rsidRPr="00A93CE8" w:rsidRDefault="00D22A8A" w:rsidP="00A93CE8">
          <w:pPr>
            <w:pStyle w:val="11"/>
            <w:rPr>
              <w:rFonts w:eastAsiaTheme="minorEastAsia"/>
              <w:b w:val="0"/>
              <w:bCs w:val="0"/>
              <w:kern w:val="2"/>
              <w:rtl/>
              <w:lang w:val="en-US"/>
              <w14:ligatures w14:val="standardContextual"/>
            </w:rPr>
          </w:pPr>
          <w:hyperlink w:anchor="_Toc231883333" w:history="1">
            <w:r>
              <w:rPr>
                <w:rStyle w:val="Hyperlink"/>
                <w:b w:val="0"/>
                <w:bCs w:val="0"/>
                <w:lang w:bidi="ar-DZ"/>
              </w:rPr>
              <w:t>II</w:t>
            </w:r>
            <w:r w:rsidR="00843684" w:rsidRPr="00A93CE8">
              <w:rPr>
                <w:rStyle w:val="Hyperlink"/>
                <w:b w:val="0"/>
                <w:bCs w:val="0"/>
                <w:lang w:bidi="ar-DZ"/>
              </w:rPr>
              <w:t>-2-13- analyse des résultats du 29 a</w:t>
            </w:r>
            <w:r>
              <w:rPr>
                <w:rStyle w:val="Hyperlink"/>
                <w:b w:val="0"/>
                <w:bCs w:val="0"/>
                <w:lang w:bidi="ar-DZ"/>
              </w:rPr>
              <w:t>v</w:t>
            </w:r>
            <w:r w:rsidR="00843684" w:rsidRPr="00A93CE8">
              <w:rPr>
                <w:rStyle w:val="Hyperlink"/>
                <w:b w:val="0"/>
                <w:bCs w:val="0"/>
                <w:lang w:bidi="ar-DZ"/>
              </w:rPr>
              <w:t xml:space="preserve">ril Tableau </w:t>
            </w:r>
            <w:r w:rsidR="0023527A">
              <w:rPr>
                <w:rStyle w:val="Hyperlink"/>
                <w:b w:val="0"/>
                <w:bCs w:val="0"/>
                <w:lang w:bidi="ar-DZ"/>
              </w:rPr>
              <w:t>13</w:t>
            </w:r>
            <w:r w:rsidR="00843684" w:rsidRPr="00A93CE8">
              <w:rPr>
                <w:rStyle w:val="Hyperlink"/>
                <w:b w:val="0"/>
                <w:bCs w:val="0"/>
                <w:lang w:bidi="ar-DZ"/>
              </w:rPr>
              <w:t xml:space="preserve"> dans Annexes 12</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Toc231883333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79</w:t>
            </w:r>
            <w:r w:rsidR="00843684" w:rsidRPr="00A93CE8">
              <w:rPr>
                <w:b w:val="0"/>
                <w:bCs w:val="0"/>
                <w:webHidden/>
                <w:rtl/>
              </w:rPr>
              <w:fldChar w:fldCharType="end"/>
            </w:r>
          </w:hyperlink>
        </w:p>
        <w:p w14:paraId="72677020" w14:textId="32990364" w:rsidR="00843684" w:rsidRPr="00A93CE8" w:rsidRDefault="00D22A8A" w:rsidP="00A93CE8">
          <w:pPr>
            <w:pStyle w:val="11"/>
            <w:rPr>
              <w:rFonts w:eastAsiaTheme="minorEastAsia"/>
              <w:b w:val="0"/>
              <w:bCs w:val="0"/>
              <w:kern w:val="2"/>
              <w:rtl/>
              <w:lang w:val="en-US"/>
              <w14:ligatures w14:val="standardContextual"/>
            </w:rPr>
          </w:pPr>
          <w:hyperlink w:anchor="_Toc231883335" w:history="1">
            <w:r>
              <w:rPr>
                <w:rStyle w:val="Hyperlink"/>
                <w:b w:val="0"/>
                <w:bCs w:val="0"/>
                <w:lang w:bidi="ar-DZ"/>
              </w:rPr>
              <w:t>II</w:t>
            </w:r>
            <w:r w:rsidR="00843684" w:rsidRPr="00A93CE8">
              <w:rPr>
                <w:rStyle w:val="Hyperlink"/>
                <w:b w:val="0"/>
                <w:bCs w:val="0"/>
                <w:lang w:bidi="ar-DZ"/>
              </w:rPr>
              <w:t>-2-13- Comparaison globale de l’ensemble des mesures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Toc231883335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81</w:t>
            </w:r>
            <w:r w:rsidR="00843684" w:rsidRPr="00A93CE8">
              <w:rPr>
                <w:b w:val="0"/>
                <w:bCs w:val="0"/>
                <w:webHidden/>
                <w:rtl/>
              </w:rPr>
              <w:fldChar w:fldCharType="end"/>
            </w:r>
          </w:hyperlink>
        </w:p>
        <w:p w14:paraId="0545667A" w14:textId="00CD84A6" w:rsidR="00843684" w:rsidRPr="00A93CE8" w:rsidRDefault="00D22A8A" w:rsidP="00A93CE8">
          <w:pPr>
            <w:pStyle w:val="11"/>
            <w:rPr>
              <w:rFonts w:eastAsiaTheme="minorEastAsia"/>
              <w:b w:val="0"/>
              <w:bCs w:val="0"/>
              <w:kern w:val="2"/>
              <w:rtl/>
              <w:lang w:val="en-US"/>
              <w14:ligatures w14:val="standardContextual"/>
            </w:rPr>
          </w:pPr>
          <w:hyperlink w:anchor="_Toc231883336" w:history="1">
            <w:r>
              <w:rPr>
                <w:rStyle w:val="Hyperlink"/>
                <w:b w:val="0"/>
                <w:bCs w:val="0"/>
                <w:lang w:bidi="ar-DZ"/>
              </w:rPr>
              <w:t>II</w:t>
            </w:r>
            <w:r w:rsidR="00843684" w:rsidRPr="00A93CE8">
              <w:rPr>
                <w:rStyle w:val="Hyperlink"/>
                <w:b w:val="0"/>
                <w:bCs w:val="0"/>
                <w:lang w:bidi="ar-DZ"/>
              </w:rPr>
              <w:t>-2-14- Conclusion générale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Toc231883336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83</w:t>
            </w:r>
            <w:r w:rsidR="00843684" w:rsidRPr="00A93CE8">
              <w:rPr>
                <w:b w:val="0"/>
                <w:bCs w:val="0"/>
                <w:webHidden/>
                <w:rtl/>
              </w:rPr>
              <w:fldChar w:fldCharType="end"/>
            </w:r>
          </w:hyperlink>
        </w:p>
        <w:p w14:paraId="52790AB2" w14:textId="6099B62D" w:rsidR="00843684" w:rsidRPr="00A93CE8" w:rsidRDefault="00D22A8A" w:rsidP="00A93CE8">
          <w:pPr>
            <w:pStyle w:val="11"/>
            <w:rPr>
              <w:rFonts w:eastAsiaTheme="minorEastAsia"/>
              <w:b w:val="0"/>
              <w:bCs w:val="0"/>
              <w:kern w:val="2"/>
              <w:rtl/>
              <w:lang w:val="en-US"/>
              <w14:ligatures w14:val="standardContextual"/>
            </w:rPr>
          </w:pPr>
          <w:hyperlink w:anchor="_Toc231883337" w:history="1">
            <w:r>
              <w:rPr>
                <w:rStyle w:val="Hyperlink"/>
                <w:b w:val="0"/>
                <w:bCs w:val="0"/>
              </w:rPr>
              <w:t>II</w:t>
            </w:r>
            <w:r w:rsidR="00843684" w:rsidRPr="00A93CE8">
              <w:rPr>
                <w:rStyle w:val="Hyperlink"/>
                <w:b w:val="0"/>
                <w:bCs w:val="0"/>
              </w:rPr>
              <w:t>-3- Analyse des résultats du taux de germination et de la hauteur des plantes</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Toc231883337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83</w:t>
            </w:r>
            <w:r w:rsidR="00843684" w:rsidRPr="00A93CE8">
              <w:rPr>
                <w:b w:val="0"/>
                <w:bCs w:val="0"/>
                <w:webHidden/>
                <w:rtl/>
              </w:rPr>
              <w:fldChar w:fldCharType="end"/>
            </w:r>
          </w:hyperlink>
        </w:p>
        <w:p w14:paraId="089C273C" w14:textId="7B1A5B37" w:rsidR="00843684" w:rsidRPr="00A93CE8" w:rsidRDefault="00D22A8A" w:rsidP="00A93CE8">
          <w:pPr>
            <w:pStyle w:val="11"/>
            <w:rPr>
              <w:rFonts w:eastAsiaTheme="minorEastAsia"/>
              <w:b w:val="0"/>
              <w:bCs w:val="0"/>
              <w:kern w:val="2"/>
              <w:rtl/>
              <w:lang w:val="en-US"/>
              <w14:ligatures w14:val="standardContextual"/>
            </w:rPr>
          </w:pPr>
          <w:hyperlink w:anchor="_Toc231883338" w:history="1">
            <w:r>
              <w:rPr>
                <w:rStyle w:val="Hyperlink"/>
                <w:b w:val="0"/>
                <w:bCs w:val="0"/>
                <w:lang w:bidi="ar-DZ"/>
              </w:rPr>
              <w:t>II</w:t>
            </w:r>
            <w:r w:rsidR="00843684" w:rsidRPr="00A93CE8">
              <w:rPr>
                <w:rStyle w:val="Hyperlink"/>
                <w:b w:val="0"/>
                <w:bCs w:val="0"/>
                <w:lang w:bidi="ar-DZ"/>
              </w:rPr>
              <w:t>-3-1- Analyse comparaison et interprétation des résultats du taux de germination</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Toc231883338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83</w:t>
            </w:r>
            <w:r w:rsidR="00843684" w:rsidRPr="00A93CE8">
              <w:rPr>
                <w:b w:val="0"/>
                <w:bCs w:val="0"/>
                <w:webHidden/>
                <w:rtl/>
              </w:rPr>
              <w:fldChar w:fldCharType="end"/>
            </w:r>
          </w:hyperlink>
        </w:p>
        <w:p w14:paraId="4CE98F04" w14:textId="1814161A" w:rsidR="00843684" w:rsidRPr="00A93CE8" w:rsidRDefault="00D22A8A" w:rsidP="00A93CE8">
          <w:pPr>
            <w:pStyle w:val="11"/>
            <w:rPr>
              <w:rFonts w:eastAsiaTheme="minorEastAsia"/>
              <w:b w:val="0"/>
              <w:bCs w:val="0"/>
              <w:kern w:val="2"/>
              <w:rtl/>
              <w:lang w:val="en-US"/>
              <w14:ligatures w14:val="standardContextual"/>
            </w:rPr>
          </w:pPr>
          <w:hyperlink w:anchor="_Toc231883340" w:history="1">
            <w:r>
              <w:rPr>
                <w:rStyle w:val="Hyperlink"/>
                <w:b w:val="0"/>
                <w:bCs w:val="0"/>
                <w:lang w:bidi="ar-DZ"/>
              </w:rPr>
              <w:t>II</w:t>
            </w:r>
            <w:r w:rsidR="00843684" w:rsidRPr="00A93CE8">
              <w:rPr>
                <w:rStyle w:val="Hyperlink"/>
                <w:b w:val="0"/>
                <w:bCs w:val="0"/>
                <w:lang w:bidi="ar-DZ"/>
              </w:rPr>
              <w:t>-3-2- Analyse et comparaison des résultats de la longueur de la plante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Toc231883340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85</w:t>
            </w:r>
            <w:r w:rsidR="00843684" w:rsidRPr="00A93CE8">
              <w:rPr>
                <w:b w:val="0"/>
                <w:bCs w:val="0"/>
                <w:webHidden/>
                <w:rtl/>
              </w:rPr>
              <w:fldChar w:fldCharType="end"/>
            </w:r>
          </w:hyperlink>
        </w:p>
        <w:p w14:paraId="740EF9BD" w14:textId="0D5D46D0" w:rsidR="00843684" w:rsidRPr="00A93CE8" w:rsidRDefault="00D22A8A" w:rsidP="00A93CE8">
          <w:pPr>
            <w:pStyle w:val="11"/>
            <w:rPr>
              <w:rFonts w:eastAsiaTheme="minorEastAsia"/>
              <w:b w:val="0"/>
              <w:bCs w:val="0"/>
              <w:kern w:val="2"/>
              <w:rtl/>
              <w:lang w:val="en-US"/>
              <w14:ligatures w14:val="standardContextual"/>
            </w:rPr>
          </w:pPr>
          <w:hyperlink w:anchor="_Toc231883342" w:history="1">
            <w:r>
              <w:rPr>
                <w:rStyle w:val="Hyperlink"/>
                <w:b w:val="0"/>
                <w:bCs w:val="0"/>
                <w:lang w:bidi="ar-DZ"/>
              </w:rPr>
              <w:t>II</w:t>
            </w:r>
            <w:r w:rsidR="00843684" w:rsidRPr="00A93CE8">
              <w:rPr>
                <w:rStyle w:val="Hyperlink"/>
                <w:b w:val="0"/>
                <w:bCs w:val="0"/>
                <w:lang w:bidi="ar-DZ"/>
              </w:rPr>
              <w:t>-3-3- Conclusion générale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Toc231883342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86</w:t>
            </w:r>
            <w:r w:rsidR="00843684" w:rsidRPr="00A93CE8">
              <w:rPr>
                <w:b w:val="0"/>
                <w:bCs w:val="0"/>
                <w:webHidden/>
                <w:rtl/>
              </w:rPr>
              <w:fldChar w:fldCharType="end"/>
            </w:r>
          </w:hyperlink>
        </w:p>
        <w:p w14:paraId="7D8FBF04" w14:textId="14F0888E" w:rsidR="00843684" w:rsidRPr="00A93CE8" w:rsidRDefault="00D22A8A" w:rsidP="00A93CE8">
          <w:pPr>
            <w:pStyle w:val="11"/>
            <w:rPr>
              <w:rFonts w:eastAsiaTheme="minorEastAsia"/>
              <w:b w:val="0"/>
              <w:bCs w:val="0"/>
              <w:kern w:val="2"/>
              <w:rtl/>
              <w:lang w:val="en-US"/>
              <w14:ligatures w14:val="standardContextual"/>
            </w:rPr>
          </w:pPr>
          <w:hyperlink w:anchor="_Toc231883343" w:history="1">
            <w:r>
              <w:rPr>
                <w:rStyle w:val="Hyperlink"/>
                <w:b w:val="0"/>
                <w:bCs w:val="0"/>
              </w:rPr>
              <w:t>II</w:t>
            </w:r>
            <w:r w:rsidR="00843684" w:rsidRPr="00A93CE8">
              <w:rPr>
                <w:rStyle w:val="Hyperlink"/>
                <w:b w:val="0"/>
                <w:bCs w:val="0"/>
              </w:rPr>
              <w:t>-4- Conclusion générale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86</w:t>
            </w:r>
            <w:r w:rsidR="00843684" w:rsidRPr="00A93CE8">
              <w:rPr>
                <w:b w:val="0"/>
                <w:bCs w:val="0"/>
                <w:webHidden/>
                <w:rtl/>
              </w:rPr>
              <w:fldChar w:fldCharType="end"/>
            </w:r>
          </w:hyperlink>
        </w:p>
        <w:p w14:paraId="0EA00A4C" w14:textId="7EA451B7" w:rsidR="00843684" w:rsidRPr="00A93CE8" w:rsidRDefault="00D22A8A" w:rsidP="00A93CE8">
          <w:pPr>
            <w:pStyle w:val="11"/>
            <w:rPr>
              <w:rFonts w:eastAsiaTheme="minorEastAsia"/>
              <w:b w:val="0"/>
              <w:bCs w:val="0"/>
              <w:kern w:val="2"/>
              <w:rtl/>
              <w:lang w:val="en-US"/>
              <w14:ligatures w14:val="standardContextual"/>
            </w:rPr>
          </w:pPr>
          <w:hyperlink w:anchor="_Toc231883344" w:history="1">
            <w:r>
              <w:rPr>
                <w:rStyle w:val="Hyperlink"/>
                <w:b w:val="0"/>
                <w:bCs w:val="0"/>
                <w:lang w:eastAsia="fr-FR"/>
              </w:rPr>
              <w:t>II</w:t>
            </w:r>
            <w:r w:rsidR="00843684" w:rsidRPr="00A93CE8">
              <w:rPr>
                <w:rStyle w:val="Hyperlink"/>
                <w:b w:val="0"/>
                <w:bCs w:val="0"/>
                <w:lang w:eastAsia="fr-FR"/>
              </w:rPr>
              <w:t>-5- Résultats et discussion</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Toc231883344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87</w:t>
            </w:r>
            <w:r w:rsidR="00843684" w:rsidRPr="00A93CE8">
              <w:rPr>
                <w:b w:val="0"/>
                <w:bCs w:val="0"/>
                <w:webHidden/>
                <w:rtl/>
              </w:rPr>
              <w:fldChar w:fldCharType="end"/>
            </w:r>
          </w:hyperlink>
        </w:p>
        <w:p w14:paraId="2CB7B33E" w14:textId="24CED5D8" w:rsidR="00843684" w:rsidRPr="00A93CE8" w:rsidRDefault="00D22A8A" w:rsidP="00A93CE8">
          <w:pPr>
            <w:pStyle w:val="11"/>
            <w:rPr>
              <w:rFonts w:eastAsiaTheme="minorEastAsia"/>
              <w:b w:val="0"/>
              <w:bCs w:val="0"/>
              <w:kern w:val="2"/>
              <w:rtl/>
              <w:lang w:val="en-US"/>
              <w14:ligatures w14:val="standardContextual"/>
            </w:rPr>
          </w:pPr>
          <w:hyperlink w:anchor="_Toc231883345" w:history="1">
            <w:r>
              <w:rPr>
                <w:rStyle w:val="Hyperlink"/>
                <w:b w:val="0"/>
                <w:bCs w:val="0"/>
                <w:lang w:bidi="ar-DZ"/>
              </w:rPr>
              <w:t>II</w:t>
            </w:r>
            <w:r w:rsidR="00843684" w:rsidRPr="00A93CE8">
              <w:rPr>
                <w:rStyle w:val="Hyperlink"/>
                <w:b w:val="0"/>
                <w:bCs w:val="0"/>
                <w:lang w:bidi="ar-DZ"/>
              </w:rPr>
              <w:t>-5-1- Résultats généraux</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87</w:t>
            </w:r>
            <w:r w:rsidR="00843684" w:rsidRPr="00A93CE8">
              <w:rPr>
                <w:b w:val="0"/>
                <w:bCs w:val="0"/>
                <w:webHidden/>
                <w:rtl/>
              </w:rPr>
              <w:fldChar w:fldCharType="end"/>
            </w:r>
          </w:hyperlink>
        </w:p>
        <w:p w14:paraId="1E641CC1" w14:textId="3511EDA9" w:rsidR="00843684" w:rsidRPr="00A93CE8" w:rsidRDefault="00D22A8A" w:rsidP="00A93CE8">
          <w:pPr>
            <w:pStyle w:val="11"/>
            <w:rPr>
              <w:rFonts w:eastAsiaTheme="minorEastAsia"/>
              <w:b w:val="0"/>
              <w:bCs w:val="0"/>
              <w:kern w:val="2"/>
              <w:rtl/>
              <w:lang w:val="en-US"/>
              <w14:ligatures w14:val="standardContextual"/>
            </w:rPr>
          </w:pPr>
          <w:hyperlink w:anchor="_Toc231883346" w:history="1">
            <w:r>
              <w:rPr>
                <w:rStyle w:val="Hyperlink"/>
                <w:b w:val="0"/>
                <w:bCs w:val="0"/>
                <w:lang w:eastAsia="fr-FR" w:bidi="ar-DZ"/>
              </w:rPr>
              <w:t>II</w:t>
            </w:r>
            <w:r w:rsidR="00843684" w:rsidRPr="00A93CE8">
              <w:rPr>
                <w:rStyle w:val="Hyperlink"/>
                <w:b w:val="0"/>
                <w:bCs w:val="0"/>
                <w:lang w:eastAsia="fr-FR" w:bidi="ar-DZ"/>
              </w:rPr>
              <w:t>-5-2- Effet du biochar sur la température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87</w:t>
            </w:r>
            <w:r w:rsidR="00843684" w:rsidRPr="00A93CE8">
              <w:rPr>
                <w:b w:val="0"/>
                <w:bCs w:val="0"/>
                <w:webHidden/>
                <w:rtl/>
              </w:rPr>
              <w:fldChar w:fldCharType="end"/>
            </w:r>
          </w:hyperlink>
        </w:p>
        <w:p w14:paraId="01AFD9AE" w14:textId="58E9D8DB" w:rsidR="00843684" w:rsidRPr="00A93CE8" w:rsidRDefault="00D22A8A" w:rsidP="00A93CE8">
          <w:pPr>
            <w:pStyle w:val="11"/>
            <w:rPr>
              <w:rFonts w:eastAsiaTheme="minorEastAsia"/>
              <w:b w:val="0"/>
              <w:bCs w:val="0"/>
              <w:kern w:val="2"/>
              <w:rtl/>
              <w:lang w:val="en-US"/>
              <w14:ligatures w14:val="standardContextual"/>
            </w:rPr>
          </w:pPr>
          <w:hyperlink w:anchor="_Toc231883347" w:history="1">
            <w:r>
              <w:rPr>
                <w:rStyle w:val="Hyperlink"/>
                <w:b w:val="0"/>
                <w:bCs w:val="0"/>
                <w:lang w:eastAsia="fr-FR" w:bidi="ar-DZ"/>
              </w:rPr>
              <w:t>II</w:t>
            </w:r>
            <w:r w:rsidR="00843684" w:rsidRPr="00A93CE8">
              <w:rPr>
                <w:rStyle w:val="Hyperlink"/>
                <w:b w:val="0"/>
                <w:bCs w:val="0"/>
                <w:lang w:eastAsia="fr-FR" w:bidi="ar-DZ"/>
              </w:rPr>
              <w:t>-5-3- Effet du biochar sur l’humidité du sol</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Toc231883347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88</w:t>
            </w:r>
            <w:r w:rsidR="00843684" w:rsidRPr="00A93CE8">
              <w:rPr>
                <w:b w:val="0"/>
                <w:bCs w:val="0"/>
                <w:webHidden/>
                <w:rtl/>
              </w:rPr>
              <w:fldChar w:fldCharType="end"/>
            </w:r>
          </w:hyperlink>
        </w:p>
        <w:p w14:paraId="4688A4E1" w14:textId="61315EB4" w:rsidR="00843684" w:rsidRPr="00A93CE8" w:rsidRDefault="00D22A8A" w:rsidP="00A93CE8">
          <w:pPr>
            <w:pStyle w:val="11"/>
            <w:rPr>
              <w:rFonts w:eastAsiaTheme="minorEastAsia"/>
              <w:b w:val="0"/>
              <w:bCs w:val="0"/>
              <w:kern w:val="2"/>
              <w:rtl/>
              <w:lang w:val="en-US"/>
              <w14:ligatures w14:val="standardContextual"/>
            </w:rPr>
          </w:pPr>
          <w:hyperlink w:anchor="_Toc231883349" w:history="1">
            <w:r>
              <w:rPr>
                <w:rStyle w:val="Hyperlink"/>
                <w:b w:val="0"/>
                <w:bCs w:val="0"/>
                <w:lang w:eastAsia="fr-FR" w:bidi="ar-DZ"/>
              </w:rPr>
              <w:t>II</w:t>
            </w:r>
            <w:r w:rsidR="00843684" w:rsidRPr="00A93CE8">
              <w:rPr>
                <w:rStyle w:val="Hyperlink"/>
                <w:b w:val="0"/>
                <w:bCs w:val="0"/>
                <w:lang w:eastAsia="fr-FR" w:bidi="ar-DZ"/>
              </w:rPr>
              <w:t>-5-4- Effet du biochar sur la conductivité électrique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Toc231883349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88</w:t>
            </w:r>
            <w:r w:rsidR="00843684" w:rsidRPr="00A93CE8">
              <w:rPr>
                <w:b w:val="0"/>
                <w:bCs w:val="0"/>
                <w:webHidden/>
                <w:rtl/>
              </w:rPr>
              <w:fldChar w:fldCharType="end"/>
            </w:r>
          </w:hyperlink>
        </w:p>
        <w:p w14:paraId="03B3E7A6" w14:textId="4ADC267F" w:rsidR="00843684" w:rsidRPr="00A93CE8" w:rsidRDefault="00D22A8A" w:rsidP="00A93CE8">
          <w:pPr>
            <w:pStyle w:val="11"/>
            <w:rPr>
              <w:rFonts w:eastAsiaTheme="minorEastAsia"/>
              <w:b w:val="0"/>
              <w:bCs w:val="0"/>
              <w:kern w:val="2"/>
              <w:rtl/>
              <w:lang w:val="en-US"/>
              <w14:ligatures w14:val="standardContextual"/>
            </w:rPr>
          </w:pPr>
          <w:hyperlink w:anchor="_Toc231883351" w:history="1">
            <w:r>
              <w:rPr>
                <w:rStyle w:val="Hyperlink"/>
                <w:b w:val="0"/>
                <w:bCs w:val="0"/>
                <w:lang w:eastAsia="fr-FR" w:bidi="ar-DZ"/>
              </w:rPr>
              <w:t>II</w:t>
            </w:r>
            <w:r w:rsidR="00843684" w:rsidRPr="00A93CE8">
              <w:rPr>
                <w:rStyle w:val="Hyperlink"/>
                <w:b w:val="0"/>
                <w:bCs w:val="0"/>
                <w:lang w:eastAsia="fr-FR" w:bidi="ar-DZ"/>
              </w:rPr>
              <w:t>-5-5- Effet du biochar sur le pH du sol</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Toc231883351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89</w:t>
            </w:r>
            <w:r w:rsidR="00843684" w:rsidRPr="00A93CE8">
              <w:rPr>
                <w:b w:val="0"/>
                <w:bCs w:val="0"/>
                <w:webHidden/>
                <w:rtl/>
              </w:rPr>
              <w:fldChar w:fldCharType="end"/>
            </w:r>
          </w:hyperlink>
        </w:p>
        <w:p w14:paraId="1C9CFC46" w14:textId="58E9E8F1" w:rsidR="00843684" w:rsidRPr="00A93CE8" w:rsidRDefault="00D22A8A" w:rsidP="00A93CE8">
          <w:pPr>
            <w:pStyle w:val="11"/>
            <w:rPr>
              <w:rFonts w:eastAsiaTheme="minorEastAsia"/>
              <w:b w:val="0"/>
              <w:bCs w:val="0"/>
              <w:kern w:val="2"/>
              <w:rtl/>
              <w:lang w:val="en-US"/>
              <w14:ligatures w14:val="standardContextual"/>
            </w:rPr>
          </w:pPr>
          <w:hyperlink w:anchor="_Toc231883353" w:history="1">
            <w:r>
              <w:rPr>
                <w:rStyle w:val="Hyperlink"/>
                <w:b w:val="0"/>
                <w:bCs w:val="0"/>
                <w:lang w:eastAsia="fr-FR" w:bidi="ar-DZ"/>
              </w:rPr>
              <w:t>II</w:t>
            </w:r>
            <w:r w:rsidR="00843684" w:rsidRPr="00A93CE8">
              <w:rPr>
                <w:rStyle w:val="Hyperlink"/>
                <w:b w:val="0"/>
                <w:bCs w:val="0"/>
                <w:lang w:eastAsia="fr-FR" w:bidi="ar-DZ"/>
              </w:rPr>
              <w:t>-5-6- Effet du temps et interaction dose × date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Toc231883353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89</w:t>
            </w:r>
            <w:r w:rsidR="00843684" w:rsidRPr="00A93CE8">
              <w:rPr>
                <w:b w:val="0"/>
                <w:bCs w:val="0"/>
                <w:webHidden/>
                <w:rtl/>
              </w:rPr>
              <w:fldChar w:fldCharType="end"/>
            </w:r>
          </w:hyperlink>
        </w:p>
        <w:p w14:paraId="4D86D9F1" w14:textId="59702623" w:rsidR="00843684" w:rsidRPr="00A93CE8" w:rsidRDefault="00D22A8A" w:rsidP="00A93CE8">
          <w:pPr>
            <w:pStyle w:val="11"/>
            <w:rPr>
              <w:rFonts w:eastAsiaTheme="minorEastAsia"/>
              <w:b w:val="0"/>
              <w:bCs w:val="0"/>
              <w:kern w:val="2"/>
              <w:rtl/>
              <w:lang w:val="en-US"/>
              <w14:ligatures w14:val="standardContextual"/>
            </w:rPr>
          </w:pPr>
          <w:hyperlink w:anchor="_Toc231883354" w:history="1">
            <w:r>
              <w:rPr>
                <w:rStyle w:val="Hyperlink"/>
                <w:b w:val="0"/>
                <w:bCs w:val="0"/>
                <w:lang w:eastAsia="fr-FR" w:bidi="ar-DZ"/>
              </w:rPr>
              <w:t>II</w:t>
            </w:r>
            <w:r w:rsidR="00843684" w:rsidRPr="00A93CE8">
              <w:rPr>
                <w:rStyle w:val="Hyperlink"/>
                <w:b w:val="0"/>
                <w:bCs w:val="0"/>
                <w:lang w:eastAsia="fr-FR" w:bidi="ar-DZ"/>
              </w:rPr>
              <w:t>-5-7- Discussion générale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Toc231883354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89</w:t>
            </w:r>
            <w:r w:rsidR="00843684" w:rsidRPr="00A93CE8">
              <w:rPr>
                <w:b w:val="0"/>
                <w:bCs w:val="0"/>
                <w:webHidden/>
                <w:rtl/>
              </w:rPr>
              <w:fldChar w:fldCharType="end"/>
            </w:r>
          </w:hyperlink>
        </w:p>
        <w:p w14:paraId="4963BFD7" w14:textId="7F2CE995" w:rsidR="00843684" w:rsidRPr="00A93CE8" w:rsidRDefault="00D22A8A" w:rsidP="00A93CE8">
          <w:pPr>
            <w:pStyle w:val="11"/>
            <w:rPr>
              <w:rFonts w:eastAsiaTheme="minorEastAsia"/>
              <w:b w:val="0"/>
              <w:bCs w:val="0"/>
              <w:kern w:val="2"/>
              <w:rtl/>
              <w:lang w:val="en-US"/>
              <w14:ligatures w14:val="standardContextual"/>
            </w:rPr>
          </w:pPr>
          <w:hyperlink w:anchor="_Toc231883355" w:history="1">
            <w:r>
              <w:rPr>
                <w:rStyle w:val="Hyperlink"/>
                <w:b w:val="0"/>
                <w:bCs w:val="0"/>
                <w:lang w:eastAsia="fr-FR" w:bidi="ar-DZ"/>
              </w:rPr>
              <w:t>II</w:t>
            </w:r>
            <w:r w:rsidR="00843684" w:rsidRPr="00A93CE8">
              <w:rPr>
                <w:rStyle w:val="Hyperlink"/>
                <w:b w:val="0"/>
                <w:bCs w:val="0"/>
                <w:lang w:eastAsia="fr-FR" w:bidi="ar-DZ"/>
              </w:rPr>
              <w:t>-5-8- Conclusion de la discussion</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Toc231883355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90</w:t>
            </w:r>
            <w:r w:rsidR="00843684" w:rsidRPr="00A93CE8">
              <w:rPr>
                <w:b w:val="0"/>
                <w:bCs w:val="0"/>
                <w:webHidden/>
                <w:rtl/>
              </w:rPr>
              <w:fldChar w:fldCharType="end"/>
            </w:r>
          </w:hyperlink>
        </w:p>
        <w:p w14:paraId="12C36FA1" w14:textId="0E3C08CD" w:rsidR="00843684" w:rsidRPr="00A93CE8" w:rsidRDefault="00D22A8A" w:rsidP="00A93CE8">
          <w:pPr>
            <w:pStyle w:val="11"/>
            <w:rPr>
              <w:rFonts w:eastAsiaTheme="minorEastAsia"/>
              <w:b w:val="0"/>
              <w:bCs w:val="0"/>
              <w:kern w:val="2"/>
              <w:rtl/>
              <w:lang w:val="en-US"/>
              <w14:ligatures w14:val="standardContextual"/>
            </w:rPr>
          </w:pPr>
          <w:hyperlink w:anchor="_Toc231883356" w:history="1">
            <w:r>
              <w:rPr>
                <w:rStyle w:val="Hyperlink"/>
                <w:b w:val="0"/>
                <w:bCs w:val="0"/>
              </w:rPr>
              <w:t>II</w:t>
            </w:r>
            <w:r w:rsidR="00843684" w:rsidRPr="00A93CE8">
              <w:rPr>
                <w:rStyle w:val="Hyperlink"/>
                <w:b w:val="0"/>
                <w:bCs w:val="0"/>
              </w:rPr>
              <w:t>-6- Comparaison des résultats de la présente étude avec les études antérieures : étude de Mashher (2026) comme exemple</w:t>
            </w:r>
            <w:r w:rsidR="00843684" w:rsidRPr="00A93CE8">
              <w:rPr>
                <w:b w:val="0"/>
                <w:bCs w:val="0"/>
                <w:webHidden/>
                <w:rtl/>
              </w:rPr>
              <w:tab/>
            </w:r>
            <w:r w:rsidR="00843684" w:rsidRPr="00A93CE8">
              <w:rPr>
                <w:b w:val="0"/>
                <w:bCs w:val="0"/>
                <w:webHidden/>
                <w:rtl/>
              </w:rPr>
              <w:fldChar w:fldCharType="begin"/>
            </w:r>
            <w:r w:rsidR="00843684" w:rsidRPr="00A93CE8">
              <w:rPr>
                <w:b w:val="0"/>
                <w:bCs w:val="0"/>
                <w:webHidden/>
                <w:rtl/>
              </w:rPr>
              <w:instrText xml:space="preserve"> </w:instrText>
            </w:r>
            <w:r w:rsidR="00843684" w:rsidRPr="00A93CE8">
              <w:rPr>
                <w:b w:val="0"/>
                <w:bCs w:val="0"/>
                <w:webHidden/>
              </w:rPr>
              <w:instrText>PAGEREF</w:instrText>
            </w:r>
            <w:r w:rsidR="00843684" w:rsidRPr="00A93CE8">
              <w:rPr>
                <w:b w:val="0"/>
                <w:bCs w:val="0"/>
                <w:webHidden/>
                <w:rtl/>
              </w:rPr>
              <w:instrText xml:space="preserve"> _</w:instrText>
            </w:r>
            <w:r w:rsidR="00843684" w:rsidRPr="00A93CE8">
              <w:rPr>
                <w:b w:val="0"/>
                <w:bCs w:val="0"/>
                <w:webHidden/>
              </w:rPr>
              <w:instrText>Toc231883356 \h</w:instrText>
            </w:r>
            <w:r w:rsidR="00843684" w:rsidRPr="00A93CE8">
              <w:rPr>
                <w:b w:val="0"/>
                <w:bCs w:val="0"/>
                <w:webHidden/>
                <w:rtl/>
              </w:rPr>
              <w:instrText xml:space="preserve"> </w:instrText>
            </w:r>
            <w:r w:rsidR="00843684" w:rsidRPr="00A93CE8">
              <w:rPr>
                <w:b w:val="0"/>
                <w:bCs w:val="0"/>
                <w:webHidden/>
                <w:rtl/>
              </w:rPr>
            </w:r>
            <w:r w:rsidR="00843684" w:rsidRPr="00A93CE8">
              <w:rPr>
                <w:b w:val="0"/>
                <w:bCs w:val="0"/>
                <w:webHidden/>
                <w:rtl/>
              </w:rPr>
              <w:fldChar w:fldCharType="separate"/>
            </w:r>
            <w:r w:rsidR="00E05171">
              <w:rPr>
                <w:b w:val="0"/>
                <w:bCs w:val="0"/>
                <w:webHidden/>
              </w:rPr>
              <w:t>90</w:t>
            </w:r>
            <w:r w:rsidR="00843684" w:rsidRPr="00A93CE8">
              <w:rPr>
                <w:b w:val="0"/>
                <w:bCs w:val="0"/>
                <w:webHidden/>
                <w:rtl/>
              </w:rPr>
              <w:fldChar w:fldCharType="end"/>
            </w:r>
          </w:hyperlink>
        </w:p>
        <w:p w14:paraId="6E9E22C4" w14:textId="27CB37A4" w:rsidR="00843684" w:rsidRPr="00A93CE8" w:rsidRDefault="00843684" w:rsidP="00A93CE8">
          <w:pPr>
            <w:pStyle w:val="11"/>
            <w:rPr>
              <w:rFonts w:eastAsiaTheme="minorEastAsia"/>
              <w:b w:val="0"/>
              <w:bCs w:val="0"/>
              <w:kern w:val="2"/>
              <w:rtl/>
              <w:lang w:val="en-US"/>
              <w14:ligatures w14:val="standardContextual"/>
            </w:rPr>
          </w:pPr>
          <w:hyperlink w:anchor="_Toc231883357" w:history="1">
            <w:r w:rsidRPr="00A93CE8">
              <w:rPr>
                <w:rStyle w:val="Hyperlink"/>
                <w:b w:val="0"/>
                <w:bCs w:val="0"/>
                <w:lang w:bidi="ar-DZ"/>
              </w:rPr>
              <w:t>Résultat général</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Toc231883357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91</w:t>
            </w:r>
            <w:r w:rsidRPr="00A93CE8">
              <w:rPr>
                <w:b w:val="0"/>
                <w:bCs w:val="0"/>
                <w:webHidden/>
                <w:rtl/>
              </w:rPr>
              <w:fldChar w:fldCharType="end"/>
            </w:r>
          </w:hyperlink>
        </w:p>
        <w:p w14:paraId="43A8AAA5" w14:textId="50891688" w:rsidR="00843684" w:rsidRPr="00A93CE8" w:rsidRDefault="00843684" w:rsidP="00A93CE8">
          <w:pPr>
            <w:pStyle w:val="11"/>
            <w:rPr>
              <w:rFonts w:eastAsiaTheme="minorEastAsia"/>
              <w:b w:val="0"/>
              <w:bCs w:val="0"/>
              <w:kern w:val="2"/>
              <w:rtl/>
              <w:lang w:val="en-US"/>
              <w14:ligatures w14:val="standardContextual"/>
            </w:rPr>
          </w:pPr>
          <w:hyperlink w:anchor="_Toc231883358" w:history="1">
            <w:r w:rsidRPr="00A93CE8">
              <w:rPr>
                <w:rStyle w:val="Hyperlink"/>
                <w:b w:val="0"/>
                <w:bCs w:val="0"/>
              </w:rPr>
              <w:t>Conclusion générale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Toc231883358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93</w:t>
            </w:r>
            <w:r w:rsidRPr="00A93CE8">
              <w:rPr>
                <w:b w:val="0"/>
                <w:bCs w:val="0"/>
                <w:webHidden/>
                <w:rtl/>
              </w:rPr>
              <w:fldChar w:fldCharType="end"/>
            </w:r>
          </w:hyperlink>
        </w:p>
        <w:p w14:paraId="38A75615" w14:textId="40C7EC2E" w:rsidR="00843684" w:rsidRPr="00A93CE8" w:rsidRDefault="00843684" w:rsidP="00A93CE8">
          <w:pPr>
            <w:pStyle w:val="11"/>
            <w:rPr>
              <w:rFonts w:eastAsiaTheme="minorEastAsia"/>
              <w:b w:val="0"/>
              <w:bCs w:val="0"/>
              <w:kern w:val="2"/>
              <w:rtl/>
              <w:lang w:val="en-US"/>
              <w14:ligatures w14:val="standardContextual"/>
            </w:rPr>
          </w:pPr>
          <w:hyperlink w:anchor="_Toc231883359" w:history="1">
            <w:r w:rsidRPr="00A93CE8">
              <w:rPr>
                <w:rStyle w:val="Hyperlink"/>
                <w:b w:val="0"/>
                <w:bCs w:val="0"/>
              </w:rPr>
              <w:t>Références bibliographiques De L'introduction générale</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Toc231883359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95</w:t>
            </w:r>
            <w:r w:rsidRPr="00A93CE8">
              <w:rPr>
                <w:b w:val="0"/>
                <w:bCs w:val="0"/>
                <w:webHidden/>
                <w:rtl/>
              </w:rPr>
              <w:fldChar w:fldCharType="end"/>
            </w:r>
          </w:hyperlink>
        </w:p>
        <w:p w14:paraId="069E2AD1" w14:textId="670A23AC" w:rsidR="00843684" w:rsidRPr="00A93CE8" w:rsidRDefault="00843684" w:rsidP="00A93CE8">
          <w:pPr>
            <w:pStyle w:val="11"/>
            <w:rPr>
              <w:rFonts w:eastAsiaTheme="minorEastAsia"/>
              <w:b w:val="0"/>
              <w:bCs w:val="0"/>
              <w:kern w:val="2"/>
              <w:rtl/>
              <w:lang w:val="en-US"/>
              <w14:ligatures w14:val="standardContextual"/>
            </w:rPr>
          </w:pPr>
          <w:hyperlink w:anchor="_Toc231883360" w:history="1">
            <w:r w:rsidRPr="00A93CE8">
              <w:rPr>
                <w:rStyle w:val="Hyperlink"/>
                <w:b w:val="0"/>
                <w:bCs w:val="0"/>
              </w:rPr>
              <w:t>Annexes</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Toc231883360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98</w:t>
            </w:r>
            <w:r w:rsidRPr="00A93CE8">
              <w:rPr>
                <w:b w:val="0"/>
                <w:bCs w:val="0"/>
                <w:webHidden/>
                <w:rtl/>
              </w:rPr>
              <w:fldChar w:fldCharType="end"/>
            </w:r>
          </w:hyperlink>
        </w:p>
        <w:p w14:paraId="7CDD3677" w14:textId="36DE3819" w:rsidR="00843684" w:rsidRPr="00A93CE8" w:rsidRDefault="00843684" w:rsidP="00A93CE8">
          <w:pPr>
            <w:pStyle w:val="11"/>
            <w:rPr>
              <w:rFonts w:eastAsiaTheme="minorEastAsia"/>
              <w:b w:val="0"/>
              <w:bCs w:val="0"/>
              <w:kern w:val="2"/>
              <w:rtl/>
              <w:lang w:val="en-US"/>
              <w14:ligatures w14:val="standardContextual"/>
            </w:rPr>
          </w:pPr>
          <w:hyperlink w:anchor="_Toc231883361" w:history="1">
            <w:r w:rsidRPr="00A93CE8">
              <w:rPr>
                <w:rStyle w:val="Hyperlink"/>
                <w:b w:val="0"/>
                <w:bCs w:val="0"/>
                <w:lang w:bidi="ar-DZ"/>
              </w:rPr>
              <w:t>Résumé</w:t>
            </w:r>
            <w:r w:rsidRPr="00A93CE8">
              <w:rPr>
                <w:b w:val="0"/>
                <w:bCs w:val="0"/>
                <w:webHidden/>
                <w:rtl/>
              </w:rPr>
              <w:tab/>
            </w:r>
            <w:r w:rsidRPr="00A93CE8">
              <w:rPr>
                <w:b w:val="0"/>
                <w:bCs w:val="0"/>
                <w:webHidden/>
                <w:rtl/>
              </w:rPr>
              <w:fldChar w:fldCharType="begin"/>
            </w:r>
            <w:r w:rsidRPr="00A93CE8">
              <w:rPr>
                <w:b w:val="0"/>
                <w:bCs w:val="0"/>
                <w:webHidden/>
                <w:rtl/>
              </w:rPr>
              <w:instrText xml:space="preserve"> </w:instrText>
            </w:r>
            <w:r w:rsidRPr="00A93CE8">
              <w:rPr>
                <w:b w:val="0"/>
                <w:bCs w:val="0"/>
                <w:webHidden/>
              </w:rPr>
              <w:instrText>PAGEREF</w:instrText>
            </w:r>
            <w:r w:rsidRPr="00A93CE8">
              <w:rPr>
                <w:b w:val="0"/>
                <w:bCs w:val="0"/>
                <w:webHidden/>
                <w:rtl/>
              </w:rPr>
              <w:instrText xml:space="preserve"> _</w:instrText>
            </w:r>
            <w:r w:rsidRPr="00A93CE8">
              <w:rPr>
                <w:b w:val="0"/>
                <w:bCs w:val="0"/>
                <w:webHidden/>
              </w:rPr>
              <w:instrText>Toc231883361 \h</w:instrText>
            </w:r>
            <w:r w:rsidRPr="00A93CE8">
              <w:rPr>
                <w:b w:val="0"/>
                <w:bCs w:val="0"/>
                <w:webHidden/>
                <w:rtl/>
              </w:rPr>
              <w:instrText xml:space="preserve"> </w:instrText>
            </w:r>
            <w:r w:rsidRPr="00A93CE8">
              <w:rPr>
                <w:b w:val="0"/>
                <w:bCs w:val="0"/>
                <w:webHidden/>
                <w:rtl/>
              </w:rPr>
            </w:r>
            <w:r w:rsidRPr="00A93CE8">
              <w:rPr>
                <w:b w:val="0"/>
                <w:bCs w:val="0"/>
                <w:webHidden/>
                <w:rtl/>
              </w:rPr>
              <w:fldChar w:fldCharType="separate"/>
            </w:r>
            <w:r w:rsidR="00E05171">
              <w:rPr>
                <w:b w:val="0"/>
                <w:bCs w:val="0"/>
                <w:webHidden/>
              </w:rPr>
              <w:t>121</w:t>
            </w:r>
            <w:r w:rsidRPr="00A93CE8">
              <w:rPr>
                <w:b w:val="0"/>
                <w:bCs w:val="0"/>
                <w:webHidden/>
                <w:rtl/>
              </w:rPr>
              <w:fldChar w:fldCharType="end"/>
            </w:r>
          </w:hyperlink>
        </w:p>
        <w:p w14:paraId="1D5D294F" w14:textId="4D7F6951" w:rsidR="00A63F65" w:rsidRPr="00D05C9B" w:rsidRDefault="00A63F65" w:rsidP="00B96597">
          <w:pPr>
            <w:bidi w:val="0"/>
            <w:spacing w:line="240" w:lineRule="auto"/>
          </w:pPr>
          <w:r w:rsidRPr="00B96597">
            <w:rPr>
              <w:rFonts w:asciiTheme="majorBidi" w:hAnsiTheme="majorBidi" w:cstheme="majorBidi"/>
              <w:sz w:val="24"/>
              <w:szCs w:val="24"/>
              <w:lang w:val="ar-SA"/>
            </w:rPr>
            <w:fldChar w:fldCharType="end"/>
          </w:r>
        </w:p>
      </w:sdtContent>
    </w:sdt>
    <w:p w14:paraId="01BA2892" w14:textId="77777777" w:rsidR="009D5CFA" w:rsidRDefault="009D5CFA" w:rsidP="00067925">
      <w:pPr>
        <w:jc w:val="both"/>
        <w:rPr>
          <w:color w:val="000000" w:themeColor="text1"/>
          <w:rtl/>
          <w:lang w:val="ar-SA" w:bidi="ar-DZ"/>
        </w:rPr>
      </w:pPr>
    </w:p>
    <w:p w14:paraId="3052994C" w14:textId="77777777" w:rsidR="00416E83" w:rsidRPr="00852C7F" w:rsidRDefault="00416E83" w:rsidP="00067925">
      <w:pPr>
        <w:jc w:val="both"/>
        <w:rPr>
          <w:color w:val="000000" w:themeColor="text1"/>
          <w:rtl/>
          <w:lang w:val="ar-SA"/>
        </w:rPr>
      </w:pPr>
    </w:p>
    <w:p w14:paraId="0B9E6331" w14:textId="7D54ADE7" w:rsidR="00167CC4" w:rsidRDefault="00167CC4" w:rsidP="00067925">
      <w:pPr>
        <w:spacing w:before="240" w:after="240"/>
        <w:jc w:val="both"/>
        <w:rPr>
          <w:rFonts w:asciiTheme="majorBidi" w:hAnsiTheme="majorBidi" w:cstheme="majorBidi"/>
          <w:b/>
          <w:bCs/>
          <w:color w:val="000000" w:themeColor="text1"/>
          <w:sz w:val="28"/>
          <w:szCs w:val="28"/>
          <w:rtl/>
          <w:lang w:bidi="ar-DZ"/>
        </w:rPr>
      </w:pPr>
      <w:r>
        <w:rPr>
          <w:rFonts w:asciiTheme="majorBidi" w:hAnsiTheme="majorBidi" w:cstheme="majorBidi"/>
          <w:b/>
          <w:bCs/>
          <w:color w:val="000000" w:themeColor="text1"/>
          <w:sz w:val="28"/>
          <w:szCs w:val="28"/>
          <w:rtl/>
          <w:lang w:bidi="ar-DZ"/>
        </w:rPr>
        <w:br w:type="page"/>
      </w:r>
    </w:p>
    <w:p w14:paraId="34A07A0B" w14:textId="77777777" w:rsidR="00B11991" w:rsidRDefault="00B11991" w:rsidP="00067925">
      <w:pPr>
        <w:spacing w:before="240" w:after="240"/>
        <w:jc w:val="both"/>
        <w:rPr>
          <w:rFonts w:asciiTheme="majorBidi" w:hAnsiTheme="majorBidi" w:cstheme="majorBidi"/>
          <w:b/>
          <w:bCs/>
          <w:color w:val="000000" w:themeColor="text1"/>
          <w:sz w:val="28"/>
          <w:szCs w:val="28"/>
          <w:rtl/>
          <w:lang w:bidi="ar-DZ"/>
        </w:rPr>
        <w:sectPr w:rsidR="00B11991" w:rsidSect="00B96597">
          <w:headerReference w:type="default" r:id="rId23"/>
          <w:footerReference w:type="default" r:id="rId24"/>
          <w:pgSz w:w="11906" w:h="16838" w:code="9"/>
          <w:pgMar w:top="1134" w:right="1418" w:bottom="1134" w:left="1134" w:header="709" w:footer="709" w:gutter="0"/>
          <w:pgNumType w:fmt="upperRoman"/>
          <w:cols w:space="708"/>
          <w:bidi/>
          <w:rtlGutter/>
          <w:docGrid w:linePitch="360"/>
        </w:sectPr>
      </w:pPr>
    </w:p>
    <w:sdt>
      <w:sdtPr>
        <w:rPr>
          <w:rFonts w:asciiTheme="majorBidi" w:hAnsiTheme="majorBidi" w:cstheme="majorBidi"/>
          <w:color w:val="000000" w:themeColor="text1"/>
          <w:sz w:val="28"/>
          <w:szCs w:val="28"/>
          <w:rtl/>
          <w:lang w:val="ar-SA"/>
        </w:rPr>
        <w:id w:val="52591043"/>
        <w:docPartObj>
          <w:docPartGallery w:val="Table of Contents"/>
          <w:docPartUnique/>
        </w:docPartObj>
      </w:sdtPr>
      <w:sdtEndPr>
        <w:rPr>
          <w:color w:val="auto"/>
          <w:rtl w:val="0"/>
          <w:lang w:val="en-US"/>
        </w:rPr>
      </w:sdtEndPr>
      <w:sdtContent>
        <w:p w14:paraId="1B9C9E33" w14:textId="7D0D1327" w:rsidR="00D03277" w:rsidRPr="004A6A17" w:rsidRDefault="00D03277" w:rsidP="00D03277">
          <w:pPr>
            <w:tabs>
              <w:tab w:val="left" w:pos="5604"/>
            </w:tabs>
            <w:jc w:val="center"/>
            <w:rPr>
              <w:rFonts w:asciiTheme="majorBidi" w:hAnsiTheme="majorBidi" w:cstheme="majorBidi"/>
              <w:b/>
              <w:bCs/>
              <w:color w:val="000000" w:themeColor="text1"/>
              <w:sz w:val="36"/>
              <w:szCs w:val="36"/>
              <w:rtl/>
            </w:rPr>
          </w:pPr>
          <w:r w:rsidRPr="00D03277">
            <w:rPr>
              <w:rFonts w:asciiTheme="majorBidi" w:hAnsiTheme="majorBidi" w:cstheme="majorBidi"/>
              <w:b/>
              <w:bCs/>
              <w:color w:val="000000" w:themeColor="text1"/>
              <w:sz w:val="36"/>
              <w:szCs w:val="36"/>
            </w:rPr>
            <w:t>LISTE</w:t>
          </w:r>
          <w:r w:rsidRPr="00852C7F">
            <w:rPr>
              <w:rFonts w:asciiTheme="majorBidi" w:hAnsiTheme="majorBidi" w:cstheme="majorBidi"/>
              <w:b/>
              <w:bCs/>
              <w:color w:val="000000" w:themeColor="text1"/>
              <w:sz w:val="36"/>
              <w:szCs w:val="36"/>
            </w:rPr>
            <w:t xml:space="preserve"> DES FIGURES</w:t>
          </w:r>
        </w:p>
        <w:p w14:paraId="626DBE00" w14:textId="3EB5C3D0" w:rsidR="00D03277" w:rsidRPr="00B96597" w:rsidRDefault="00D03277" w:rsidP="00A93CE8">
          <w:pPr>
            <w:pStyle w:val="11"/>
            <w:rPr>
              <w:rFonts w:eastAsiaTheme="minorEastAsia"/>
              <w:kern w:val="2"/>
              <w:lang w:val="en-GB"/>
              <w14:ligatures w14:val="standardContextual"/>
            </w:rPr>
          </w:pPr>
          <w:r w:rsidRPr="00B96597">
            <w:fldChar w:fldCharType="begin"/>
          </w:r>
          <w:r w:rsidRPr="00B96597">
            <w:instrText xml:space="preserve"> TOC \o "1-3" \h \z \u </w:instrText>
          </w:r>
          <w:r w:rsidRPr="00B96597">
            <w:fldChar w:fldCharType="separate"/>
          </w:r>
          <w:hyperlink w:anchor="_Toc231596551" w:history="1">
            <w:r w:rsidRPr="00B96597">
              <w:rPr>
                <w:rStyle w:val="Hyperlink"/>
              </w:rPr>
              <w:t>CHAPITRE I</w:t>
            </w:r>
          </w:hyperlink>
        </w:p>
        <w:p w14:paraId="271EFE09" w14:textId="07D90640"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559" w:history="1">
            <w:r w:rsidRPr="00B96597">
              <w:rPr>
                <w:rStyle w:val="Hyperlink"/>
                <w:rFonts w:asciiTheme="majorBidi" w:hAnsiTheme="majorBidi" w:cstheme="majorBidi"/>
                <w:noProof/>
                <w:sz w:val="24"/>
                <w:lang w:val="fr-FR"/>
              </w:rPr>
              <w:t>Figure 1: Situation géographique de la région de la vallée du sud .</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Toc231596559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9</w:t>
            </w:r>
            <w:r w:rsidRPr="00B96597">
              <w:rPr>
                <w:rFonts w:asciiTheme="majorBidi" w:hAnsiTheme="majorBidi" w:cstheme="majorBidi"/>
                <w:noProof/>
                <w:webHidden/>
                <w:sz w:val="24"/>
                <w:rtl/>
              </w:rPr>
              <w:fldChar w:fldCharType="end"/>
            </w:r>
          </w:hyperlink>
        </w:p>
        <w:p w14:paraId="6B0478A8" w14:textId="1BAA24EC"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564" w:history="1">
            <w:r w:rsidRPr="00B96597">
              <w:rPr>
                <w:rStyle w:val="Hyperlink"/>
                <w:rFonts w:asciiTheme="majorBidi" w:hAnsiTheme="majorBidi" w:cstheme="majorBidi"/>
                <w:noProof/>
                <w:sz w:val="24"/>
                <w:lang w:val="fr-FR"/>
              </w:rPr>
              <w:t>Figure 2: illustrative du système du ghout</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Toc231596564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12</w:t>
            </w:r>
            <w:r w:rsidRPr="00B96597">
              <w:rPr>
                <w:rFonts w:asciiTheme="majorBidi" w:hAnsiTheme="majorBidi" w:cstheme="majorBidi"/>
                <w:noProof/>
                <w:webHidden/>
                <w:sz w:val="24"/>
                <w:rtl/>
              </w:rPr>
              <w:fldChar w:fldCharType="end"/>
            </w:r>
          </w:hyperlink>
        </w:p>
        <w:p w14:paraId="2595B99F" w14:textId="4F18DBD7"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565" w:history="1">
            <w:r w:rsidRPr="00B96597">
              <w:rPr>
                <w:rStyle w:val="Hyperlink"/>
                <w:rFonts w:asciiTheme="majorBidi" w:hAnsiTheme="majorBidi" w:cstheme="majorBidi"/>
                <w:noProof/>
                <w:sz w:val="24"/>
                <w:lang w:val="fr-FR"/>
              </w:rPr>
              <w:t>Figure 3: Agriculture protégée (serres agricoles), (Al-Hurriyah, s.d.)</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Toc231596565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13</w:t>
            </w:r>
            <w:r w:rsidRPr="00B96597">
              <w:rPr>
                <w:rFonts w:asciiTheme="majorBidi" w:hAnsiTheme="majorBidi" w:cstheme="majorBidi"/>
                <w:noProof/>
                <w:webHidden/>
                <w:sz w:val="24"/>
                <w:rtl/>
              </w:rPr>
              <w:fldChar w:fldCharType="end"/>
            </w:r>
          </w:hyperlink>
        </w:p>
        <w:p w14:paraId="7BFED483" w14:textId="05E1633A"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572" w:history="1">
            <w:r w:rsidRPr="00B96597">
              <w:rPr>
                <w:rStyle w:val="Hyperlink"/>
                <w:rFonts w:asciiTheme="majorBidi" w:hAnsiTheme="majorBidi" w:cstheme="majorBidi"/>
                <w:noProof/>
                <w:sz w:val="24"/>
                <w:lang w:val="fr-FR"/>
              </w:rPr>
              <w:t>Figure 4: Irrigation goutte-à-goutte de surface</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Toc231596572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15</w:t>
            </w:r>
            <w:r w:rsidRPr="00B96597">
              <w:rPr>
                <w:rFonts w:asciiTheme="majorBidi" w:hAnsiTheme="majorBidi" w:cstheme="majorBidi"/>
                <w:noProof/>
                <w:webHidden/>
                <w:sz w:val="24"/>
                <w:rtl/>
              </w:rPr>
              <w:fldChar w:fldCharType="end"/>
            </w:r>
          </w:hyperlink>
        </w:p>
        <w:p w14:paraId="7A2B97ED" w14:textId="7E45ED1E"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573" w:history="1">
            <w:r w:rsidRPr="00B96597">
              <w:rPr>
                <w:rStyle w:val="Hyperlink"/>
                <w:rFonts w:asciiTheme="majorBidi" w:hAnsiTheme="majorBidi" w:cstheme="majorBidi"/>
                <w:noProof/>
                <w:sz w:val="24"/>
                <w:lang w:val="fr-FR"/>
              </w:rPr>
              <w:t>Figure 5: Système d’irrigation par goutte-à-goutte souterrain (ou enterré)</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Toc231596573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16</w:t>
            </w:r>
            <w:r w:rsidRPr="00B96597">
              <w:rPr>
                <w:rFonts w:asciiTheme="majorBidi" w:hAnsiTheme="majorBidi" w:cstheme="majorBidi"/>
                <w:noProof/>
                <w:webHidden/>
                <w:sz w:val="24"/>
                <w:rtl/>
              </w:rPr>
              <w:fldChar w:fldCharType="end"/>
            </w:r>
          </w:hyperlink>
        </w:p>
        <w:p w14:paraId="7570667D" w14:textId="392B304F" w:rsidR="00D03277" w:rsidRPr="004A6A17" w:rsidRDefault="00D03277" w:rsidP="00A93CE8">
          <w:pPr>
            <w:pStyle w:val="11"/>
            <w:spacing w:line="276" w:lineRule="auto"/>
            <w:rPr>
              <w:rFonts w:eastAsiaTheme="minorEastAsia"/>
              <w:kern w:val="2"/>
              <w:lang w:val="en-GB"/>
              <w14:ligatures w14:val="standardContextual"/>
            </w:rPr>
          </w:pPr>
          <w:hyperlink w:anchor="_Toc231596580" w:history="1">
            <w:r w:rsidRPr="00B96597">
              <w:rPr>
                <w:rStyle w:val="Hyperlink"/>
              </w:rPr>
              <w:t>CHAPITRE II</w:t>
            </w:r>
          </w:hyperlink>
        </w:p>
        <w:p w14:paraId="7418D24D" w14:textId="1ED5C9D6" w:rsidR="00D03277" w:rsidRDefault="00D03277" w:rsidP="00B96597">
          <w:pPr>
            <w:pStyle w:val="30"/>
            <w:spacing w:line="240" w:lineRule="auto"/>
            <w:jc w:val="both"/>
            <w:rPr>
              <w:rFonts w:asciiTheme="majorBidi" w:hAnsiTheme="majorBidi" w:cstheme="majorBidi"/>
              <w:noProof/>
              <w:sz w:val="24"/>
            </w:rPr>
          </w:pPr>
          <w:hyperlink w:anchor="_Toc231596584" w:history="1">
            <w:r w:rsidRPr="00B96597">
              <w:rPr>
                <w:rStyle w:val="Hyperlink"/>
                <w:rFonts w:asciiTheme="majorBidi" w:hAnsiTheme="majorBidi" w:cstheme="majorBidi"/>
                <w:noProof/>
                <w:sz w:val="24"/>
                <w:lang w:val="fr-FR"/>
              </w:rPr>
              <w:t>Figure 1 : Les couches du sol (Source : Khabzi et Maaloul, 2013, p. 6)</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Toc231596584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27</w:t>
            </w:r>
            <w:r w:rsidRPr="00B96597">
              <w:rPr>
                <w:rFonts w:asciiTheme="majorBidi" w:hAnsiTheme="majorBidi" w:cstheme="majorBidi"/>
                <w:noProof/>
                <w:webHidden/>
                <w:sz w:val="24"/>
                <w:rtl/>
              </w:rPr>
              <w:fldChar w:fldCharType="end"/>
            </w:r>
          </w:hyperlink>
        </w:p>
        <w:p w14:paraId="006D02C9" w14:textId="7FC3D3A5" w:rsidR="00A93CE8" w:rsidRPr="00B96597" w:rsidRDefault="00A93CE8" w:rsidP="00A93CE8">
          <w:pPr>
            <w:pStyle w:val="11"/>
            <w:rPr>
              <w:rFonts w:eastAsiaTheme="minorEastAsia"/>
              <w:kern w:val="2"/>
              <w:rtl/>
              <w14:ligatures w14:val="standardContextual"/>
            </w:rPr>
          </w:pPr>
          <w:hyperlink w:anchor="_Toc231596580" w:history="1">
            <w:r w:rsidRPr="00B96597">
              <w:rPr>
                <w:rStyle w:val="Hyperlink"/>
              </w:rPr>
              <w:t xml:space="preserve">CHAPITRE </w:t>
            </w:r>
            <w:r>
              <w:rPr>
                <w:rStyle w:val="Hyperlink"/>
              </w:rPr>
              <w:t>I</w:t>
            </w:r>
            <w:r w:rsidRPr="00B96597">
              <w:rPr>
                <w:rStyle w:val="Hyperlink"/>
              </w:rPr>
              <w:t>II</w:t>
            </w:r>
          </w:hyperlink>
        </w:p>
        <w:p w14:paraId="7748CEC7" w14:textId="238E643B"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594" w:history="1">
            <w:r w:rsidRPr="00B96597">
              <w:rPr>
                <w:rStyle w:val="Hyperlink"/>
                <w:rFonts w:asciiTheme="majorBidi" w:hAnsiTheme="majorBidi" w:cstheme="majorBidi"/>
                <w:noProof/>
                <w:sz w:val="24"/>
                <w:lang w:val="fr-FR"/>
              </w:rPr>
              <w:t>Figure 1: Schéma illustratif de la transformation de la biomasse en biochar  (Modern Agri Technology, n.d.)</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Toc231596594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32</w:t>
            </w:r>
            <w:r w:rsidRPr="00B96597">
              <w:rPr>
                <w:rFonts w:asciiTheme="majorBidi" w:hAnsiTheme="majorBidi" w:cstheme="majorBidi"/>
                <w:noProof/>
                <w:webHidden/>
                <w:sz w:val="24"/>
                <w:rtl/>
              </w:rPr>
              <w:fldChar w:fldCharType="end"/>
            </w:r>
          </w:hyperlink>
        </w:p>
        <w:p w14:paraId="3F319D68" w14:textId="4E4CDDB7"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13" w:history="1">
            <w:r w:rsidRPr="00B96597">
              <w:rPr>
                <w:rStyle w:val="Hyperlink"/>
                <w:rFonts w:asciiTheme="majorBidi" w:hAnsiTheme="majorBidi" w:cstheme="majorBidi"/>
                <w:noProof/>
                <w:sz w:val="24"/>
                <w:lang w:val="fr-FR"/>
              </w:rPr>
              <w:t>Figure 2: Schéma illustrant l’effet du biochar (charbon végétal) sur les propriétés physiques et chimiques du sol (Premalatha et al., 2023) .</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Toc231596613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37</w:t>
            </w:r>
            <w:r w:rsidRPr="00B96597">
              <w:rPr>
                <w:rFonts w:asciiTheme="majorBidi" w:hAnsiTheme="majorBidi" w:cstheme="majorBidi"/>
                <w:noProof/>
                <w:webHidden/>
                <w:sz w:val="24"/>
                <w:rtl/>
              </w:rPr>
              <w:fldChar w:fldCharType="end"/>
            </w:r>
          </w:hyperlink>
        </w:p>
        <w:p w14:paraId="6D707505" w14:textId="28166CAB" w:rsidR="00D03277" w:rsidRPr="00B96597" w:rsidRDefault="00D03277" w:rsidP="00A93CE8">
          <w:pPr>
            <w:pStyle w:val="11"/>
            <w:rPr>
              <w:rFonts w:eastAsiaTheme="minorEastAsia"/>
              <w:kern w:val="2"/>
              <w14:ligatures w14:val="standardContextual"/>
            </w:rPr>
          </w:pPr>
          <w:hyperlink w:anchor="_Toc231596617" w:history="1">
            <w:r w:rsidRPr="00B96597">
              <w:rPr>
                <w:rStyle w:val="Hyperlink"/>
              </w:rPr>
              <w:t xml:space="preserve">CHAPITRE </w:t>
            </w:r>
            <w:r w:rsidR="004A6A17">
              <w:rPr>
                <w:rStyle w:val="Hyperlink"/>
              </w:rPr>
              <w:t>I</w:t>
            </w:r>
          </w:hyperlink>
        </w:p>
        <w:p w14:paraId="0E4643A5" w14:textId="13024789"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20" w:history="1">
            <w:r w:rsidRPr="00B96597">
              <w:rPr>
                <w:rStyle w:val="Hyperlink"/>
                <w:rFonts w:asciiTheme="majorBidi" w:hAnsiTheme="majorBidi" w:cstheme="majorBidi"/>
                <w:noProof/>
                <w:sz w:val="24"/>
                <w:lang w:val="fr-FR"/>
              </w:rPr>
              <w:t xml:space="preserve">Figure </w:t>
            </w:r>
            <w:r w:rsidRPr="00B96597">
              <w:rPr>
                <w:rStyle w:val="Hyperlink"/>
                <w:rFonts w:asciiTheme="majorBidi" w:hAnsiTheme="majorBidi" w:cstheme="majorBidi"/>
                <w:noProof/>
                <w:sz w:val="24"/>
                <w:rtl/>
              </w:rPr>
              <w:t xml:space="preserve"> </w:t>
            </w:r>
            <w:r w:rsidRPr="00B96597">
              <w:rPr>
                <w:rStyle w:val="Hyperlink"/>
                <w:rFonts w:asciiTheme="majorBidi" w:hAnsiTheme="majorBidi" w:cstheme="majorBidi"/>
                <w:noProof/>
                <w:sz w:val="24"/>
                <w:rtl/>
                <w:lang w:val="fr-FR"/>
              </w:rPr>
              <w:t>1</w:t>
            </w:r>
            <w:r w:rsidRPr="00B96597">
              <w:rPr>
                <w:rStyle w:val="Hyperlink"/>
                <w:rFonts w:asciiTheme="majorBidi" w:hAnsiTheme="majorBidi" w:cstheme="majorBidi"/>
                <w:noProof/>
                <w:sz w:val="24"/>
                <w:lang w:val="fr-FR"/>
              </w:rPr>
              <w:t>:Localisation de Site Expérimental</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Toc231596620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42</w:t>
            </w:r>
            <w:r w:rsidRPr="00B96597">
              <w:rPr>
                <w:rFonts w:asciiTheme="majorBidi" w:hAnsiTheme="majorBidi" w:cstheme="majorBidi"/>
                <w:noProof/>
                <w:webHidden/>
                <w:sz w:val="24"/>
                <w:rtl/>
              </w:rPr>
              <w:fldChar w:fldCharType="end"/>
            </w:r>
          </w:hyperlink>
        </w:p>
        <w:p w14:paraId="389DCA1D" w14:textId="7CE5451A"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24" w:history="1">
            <w:r w:rsidRPr="00B96597">
              <w:rPr>
                <w:rStyle w:val="Hyperlink"/>
                <w:rFonts w:asciiTheme="majorBidi" w:hAnsiTheme="majorBidi" w:cstheme="majorBidi"/>
                <w:noProof/>
                <w:sz w:val="24"/>
              </w:rPr>
              <w:t>Figure 2</w:t>
            </w:r>
            <w:r w:rsidRPr="00B96597">
              <w:rPr>
                <w:rStyle w:val="Hyperlink"/>
                <w:rFonts w:asciiTheme="majorBidi" w:hAnsiTheme="majorBidi" w:cstheme="majorBidi"/>
                <w:noProof/>
                <w:sz w:val="24"/>
                <w:lang w:val="fr-FR"/>
              </w:rPr>
              <w:t xml:space="preserve"> :Balance électronique</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Toc231596624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43</w:t>
            </w:r>
            <w:r w:rsidRPr="00B96597">
              <w:rPr>
                <w:rFonts w:asciiTheme="majorBidi" w:hAnsiTheme="majorBidi" w:cstheme="majorBidi"/>
                <w:noProof/>
                <w:webHidden/>
                <w:sz w:val="24"/>
                <w:rtl/>
              </w:rPr>
              <w:fldChar w:fldCharType="end"/>
            </w:r>
          </w:hyperlink>
        </w:p>
        <w:p w14:paraId="185F84B8" w14:textId="409FD709"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25" w:history="1">
            <w:r w:rsidRPr="00B96597">
              <w:rPr>
                <w:rStyle w:val="Hyperlink"/>
                <w:rFonts w:asciiTheme="majorBidi" w:hAnsiTheme="majorBidi" w:cstheme="majorBidi"/>
                <w:noProof/>
                <w:sz w:val="24"/>
                <w:lang w:val="fr-FR"/>
              </w:rPr>
              <w:t>Figure 3: Récipients en plastique utilisés pour la pesée des échantillons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Toc231596625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43</w:t>
            </w:r>
            <w:r w:rsidRPr="00B96597">
              <w:rPr>
                <w:rFonts w:asciiTheme="majorBidi" w:hAnsiTheme="majorBidi" w:cstheme="majorBidi"/>
                <w:noProof/>
                <w:webHidden/>
                <w:sz w:val="24"/>
                <w:rtl/>
              </w:rPr>
              <w:fldChar w:fldCharType="end"/>
            </w:r>
          </w:hyperlink>
        </w:p>
        <w:p w14:paraId="23733394" w14:textId="32DB52CA"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26" w:history="1">
            <w:r w:rsidRPr="00B96597">
              <w:rPr>
                <w:rStyle w:val="Hyperlink"/>
                <w:rFonts w:asciiTheme="majorBidi" w:hAnsiTheme="majorBidi" w:cstheme="majorBidi"/>
                <w:noProof/>
                <w:sz w:val="24"/>
                <w:lang w:val="fr-FR"/>
              </w:rPr>
              <w:t>Figure 4 :Appareil de mesure</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Toc231596626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44</w:t>
            </w:r>
            <w:r w:rsidRPr="00B96597">
              <w:rPr>
                <w:rFonts w:asciiTheme="majorBidi" w:hAnsiTheme="majorBidi" w:cstheme="majorBidi"/>
                <w:noProof/>
                <w:webHidden/>
                <w:sz w:val="24"/>
                <w:rtl/>
              </w:rPr>
              <w:fldChar w:fldCharType="end"/>
            </w:r>
          </w:hyperlink>
        </w:p>
        <w:p w14:paraId="158E791A" w14:textId="646DEB8A"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29" w:history="1">
            <w:r w:rsidRPr="00B96597">
              <w:rPr>
                <w:rStyle w:val="Hyperlink"/>
                <w:rFonts w:asciiTheme="majorBidi" w:hAnsiTheme="majorBidi" w:cstheme="majorBidi"/>
                <w:noProof/>
                <w:sz w:val="24"/>
                <w:lang w:val="fr-FR"/>
              </w:rPr>
              <w:t>Figure 5 Plante de roseau (Arundo donax)</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Toc231596629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44</w:t>
            </w:r>
            <w:r w:rsidRPr="00B96597">
              <w:rPr>
                <w:rFonts w:asciiTheme="majorBidi" w:hAnsiTheme="majorBidi" w:cstheme="majorBidi"/>
                <w:noProof/>
                <w:webHidden/>
                <w:sz w:val="24"/>
                <w:rtl/>
              </w:rPr>
              <w:fldChar w:fldCharType="end"/>
            </w:r>
          </w:hyperlink>
        </w:p>
        <w:p w14:paraId="15C8A71A" w14:textId="46422F9D"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35" w:history="1">
            <w:r w:rsidRPr="00B96597">
              <w:rPr>
                <w:rStyle w:val="Hyperlink"/>
                <w:rFonts w:asciiTheme="majorBidi" w:hAnsiTheme="majorBidi" w:cstheme="majorBidi"/>
                <w:noProof/>
                <w:sz w:val="24"/>
                <w:lang w:val="fr-FR"/>
              </w:rPr>
              <w:t>Figure 6 Fût de carbonisation</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Toc231596635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45</w:t>
            </w:r>
            <w:r w:rsidRPr="00B96597">
              <w:rPr>
                <w:rFonts w:asciiTheme="majorBidi" w:hAnsiTheme="majorBidi" w:cstheme="majorBidi"/>
                <w:noProof/>
                <w:webHidden/>
                <w:sz w:val="24"/>
                <w:rtl/>
              </w:rPr>
              <w:fldChar w:fldCharType="end"/>
            </w:r>
          </w:hyperlink>
        </w:p>
        <w:p w14:paraId="4DBF3CF4" w14:textId="72C58746"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40" w:history="1">
            <w:r w:rsidRPr="00B96597">
              <w:rPr>
                <w:rStyle w:val="Hyperlink"/>
                <w:rFonts w:asciiTheme="majorBidi" w:hAnsiTheme="majorBidi" w:cstheme="majorBidi"/>
                <w:noProof/>
                <w:sz w:val="24"/>
                <w:lang w:val="fr-FR"/>
              </w:rPr>
              <w:t>Figure</w:t>
            </w:r>
            <w:r w:rsidRPr="00B96597">
              <w:rPr>
                <w:rStyle w:val="Hyperlink"/>
                <w:rFonts w:asciiTheme="majorBidi" w:hAnsiTheme="majorBidi" w:cstheme="majorBidi"/>
                <w:noProof/>
                <w:sz w:val="24"/>
                <w:rtl/>
              </w:rPr>
              <w:t xml:space="preserve"> </w:t>
            </w:r>
            <w:r w:rsidRPr="00B96597">
              <w:rPr>
                <w:rStyle w:val="Hyperlink"/>
                <w:rFonts w:asciiTheme="majorBidi" w:hAnsiTheme="majorBidi" w:cstheme="majorBidi"/>
                <w:noProof/>
                <w:sz w:val="24"/>
                <w:lang w:val="fr-FR"/>
              </w:rPr>
              <w:t>7 :Schéma illustrant le dispositif expérimental et la répartition des traitements destinés à l’étude de l’effet du biochar sur le sol sableux.</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Toc231596640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46</w:t>
            </w:r>
            <w:r w:rsidRPr="00B96597">
              <w:rPr>
                <w:rFonts w:asciiTheme="majorBidi" w:hAnsiTheme="majorBidi" w:cstheme="majorBidi"/>
                <w:noProof/>
                <w:webHidden/>
                <w:sz w:val="24"/>
                <w:rtl/>
              </w:rPr>
              <w:fldChar w:fldCharType="end"/>
            </w:r>
          </w:hyperlink>
        </w:p>
        <w:p w14:paraId="3C92326F" w14:textId="15C4B13A"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42" w:history="1">
            <w:r w:rsidRPr="00B96597">
              <w:rPr>
                <w:rStyle w:val="Hyperlink"/>
                <w:rFonts w:asciiTheme="majorBidi" w:hAnsiTheme="majorBidi" w:cstheme="majorBidi"/>
                <w:noProof/>
                <w:sz w:val="24"/>
                <w:lang w:val="fr-FR"/>
              </w:rPr>
              <w:t>Figure 8 :Pots en plastique avec système de drainage</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Toc231596642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47</w:t>
            </w:r>
            <w:r w:rsidRPr="00B96597">
              <w:rPr>
                <w:rFonts w:asciiTheme="majorBidi" w:hAnsiTheme="majorBidi" w:cstheme="majorBidi"/>
                <w:noProof/>
                <w:webHidden/>
                <w:sz w:val="24"/>
                <w:rtl/>
              </w:rPr>
              <w:fldChar w:fldCharType="end"/>
            </w:r>
          </w:hyperlink>
        </w:p>
        <w:p w14:paraId="4FA5A557" w14:textId="7F141469"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44" w:history="1">
            <w:r w:rsidRPr="00B96597">
              <w:rPr>
                <w:rStyle w:val="Hyperlink"/>
                <w:rFonts w:asciiTheme="majorBidi" w:hAnsiTheme="majorBidi" w:cstheme="majorBidi"/>
                <w:noProof/>
                <w:sz w:val="24"/>
                <w:lang w:val="fr-FR"/>
              </w:rPr>
              <w:t>Figure 9 : Arrosage des pots avant le semis des graines de blé.</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Toc231596644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47</w:t>
            </w:r>
            <w:r w:rsidRPr="00B96597">
              <w:rPr>
                <w:rFonts w:asciiTheme="majorBidi" w:hAnsiTheme="majorBidi" w:cstheme="majorBidi"/>
                <w:noProof/>
                <w:webHidden/>
                <w:sz w:val="24"/>
                <w:rtl/>
              </w:rPr>
              <w:fldChar w:fldCharType="end"/>
            </w:r>
          </w:hyperlink>
        </w:p>
        <w:p w14:paraId="20C4CC5B" w14:textId="3EE2FD87"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46" w:history="1">
            <w:r w:rsidRPr="00B96597">
              <w:rPr>
                <w:rStyle w:val="Hyperlink"/>
                <w:rFonts w:asciiTheme="majorBidi" w:hAnsiTheme="majorBidi" w:cstheme="majorBidi"/>
                <w:noProof/>
                <w:sz w:val="24"/>
                <w:lang w:val="fr-FR"/>
              </w:rPr>
              <w:t>Figure 10 : Préparation des échantillons de sol pour l'étude (sol témoin et amendé avec différentes proportions de biochar) avant l'étape de séchage à l'air libre."</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Toc231596646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48</w:t>
            </w:r>
            <w:r w:rsidRPr="00B96597">
              <w:rPr>
                <w:rFonts w:asciiTheme="majorBidi" w:hAnsiTheme="majorBidi" w:cstheme="majorBidi"/>
                <w:noProof/>
                <w:webHidden/>
                <w:sz w:val="24"/>
                <w:rtl/>
              </w:rPr>
              <w:fldChar w:fldCharType="end"/>
            </w:r>
          </w:hyperlink>
        </w:p>
        <w:p w14:paraId="38E0790E" w14:textId="18D325C4"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47" w:history="1">
            <w:r w:rsidRPr="00B96597">
              <w:rPr>
                <w:rStyle w:val="Hyperlink"/>
                <w:rFonts w:asciiTheme="majorBidi" w:hAnsiTheme="majorBidi" w:cstheme="majorBidi"/>
                <w:noProof/>
                <w:sz w:val="24"/>
                <w:lang w:val="fr-FR"/>
              </w:rPr>
              <w:t>Figure 11 : Préparation des échantillons de sol pour l'étude (sol témoin et amendé avec différentes proportions de biochar) après l'étape de séchage à l'air</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Toc231596647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48</w:t>
            </w:r>
            <w:r w:rsidRPr="00B96597">
              <w:rPr>
                <w:rFonts w:asciiTheme="majorBidi" w:hAnsiTheme="majorBidi" w:cstheme="majorBidi"/>
                <w:noProof/>
                <w:webHidden/>
                <w:sz w:val="24"/>
                <w:rtl/>
              </w:rPr>
              <w:fldChar w:fldCharType="end"/>
            </w:r>
          </w:hyperlink>
        </w:p>
        <w:p w14:paraId="1690D831" w14:textId="3456CED2"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49" w:history="1">
            <w:r w:rsidRPr="00B96597">
              <w:rPr>
                <w:rStyle w:val="Hyperlink"/>
                <w:rFonts w:asciiTheme="majorBidi" w:hAnsiTheme="majorBidi" w:cstheme="majorBidi"/>
                <w:noProof/>
                <w:sz w:val="24"/>
                <w:lang w:val="fr-FR"/>
              </w:rPr>
              <w:t>Figure 12 : Opération de semis des grains de blé dans les milieux d'étude (sol témoin et amendé au biochar)</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Toc231596649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49</w:t>
            </w:r>
            <w:r w:rsidRPr="00B96597">
              <w:rPr>
                <w:rFonts w:asciiTheme="majorBidi" w:hAnsiTheme="majorBidi" w:cstheme="majorBidi"/>
                <w:noProof/>
                <w:webHidden/>
                <w:sz w:val="24"/>
                <w:rtl/>
              </w:rPr>
              <w:fldChar w:fldCharType="end"/>
            </w:r>
          </w:hyperlink>
        </w:p>
        <w:p w14:paraId="4DC29BED" w14:textId="76D2EA24" w:rsidR="00D03277" w:rsidRPr="00B96597" w:rsidRDefault="00D03277" w:rsidP="00A93CE8">
          <w:pPr>
            <w:pStyle w:val="11"/>
            <w:rPr>
              <w:rFonts w:eastAsiaTheme="minorEastAsia"/>
              <w:kern w:val="2"/>
              <w:rtl/>
              <w14:ligatures w14:val="standardContextual"/>
            </w:rPr>
          </w:pPr>
          <w:hyperlink w:anchor="_Toc231596652" w:history="1">
            <w:r w:rsidRPr="00B96597">
              <w:rPr>
                <w:rStyle w:val="Hyperlink"/>
              </w:rPr>
              <w:t xml:space="preserve">Chapitre </w:t>
            </w:r>
            <w:r w:rsidR="00C9560C">
              <w:rPr>
                <w:rStyle w:val="Hyperlink"/>
              </w:rPr>
              <w:t>II</w:t>
            </w:r>
          </w:hyperlink>
        </w:p>
        <w:p w14:paraId="3DE4C1EB" w14:textId="6F644259"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61" w:history="1">
            <w:r w:rsidRPr="00B96597">
              <w:rPr>
                <w:rStyle w:val="Hyperlink"/>
                <w:rFonts w:asciiTheme="majorBidi" w:hAnsiTheme="majorBidi" w:cstheme="majorBidi"/>
                <w:noProof/>
                <w:sz w:val="24"/>
                <w:lang w:val="fr-FR"/>
              </w:rPr>
              <w:t>Figure  1: Evolution de la conductivite electrique et du pH selon la dose de biochar</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Toc231596661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53</w:t>
            </w:r>
            <w:r w:rsidRPr="00B96597">
              <w:rPr>
                <w:rFonts w:asciiTheme="majorBidi" w:hAnsiTheme="majorBidi" w:cstheme="majorBidi"/>
                <w:noProof/>
                <w:webHidden/>
                <w:sz w:val="24"/>
                <w:rtl/>
              </w:rPr>
              <w:fldChar w:fldCharType="end"/>
            </w:r>
          </w:hyperlink>
        </w:p>
        <w:p w14:paraId="0BF020A7" w14:textId="109E6676"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62" w:history="1">
            <w:r w:rsidRPr="00B96597">
              <w:rPr>
                <w:rStyle w:val="Hyperlink"/>
                <w:rFonts w:asciiTheme="majorBidi" w:hAnsiTheme="majorBidi" w:cstheme="majorBidi"/>
                <w:noProof/>
                <w:sz w:val="24"/>
                <w:lang w:val="fr-FR"/>
              </w:rPr>
              <w:t>Figure  2: Evolution de l'humidite et de la temperature selon la dose de biochar.</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Toc231596662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54</w:t>
            </w:r>
            <w:r w:rsidRPr="00B96597">
              <w:rPr>
                <w:rFonts w:asciiTheme="majorBidi" w:hAnsiTheme="majorBidi" w:cstheme="majorBidi"/>
                <w:noProof/>
                <w:webHidden/>
                <w:sz w:val="24"/>
                <w:rtl/>
              </w:rPr>
              <w:fldChar w:fldCharType="end"/>
            </w:r>
          </w:hyperlink>
        </w:p>
        <w:p w14:paraId="162156B3" w14:textId="106425BF"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68" w:history="1">
            <w:r w:rsidRPr="00B96597">
              <w:rPr>
                <w:rStyle w:val="Hyperlink"/>
                <w:rFonts w:asciiTheme="majorBidi" w:hAnsiTheme="majorBidi" w:cstheme="majorBidi"/>
                <w:noProof/>
                <w:sz w:val="24"/>
                <w:lang w:val="fr-FR"/>
              </w:rPr>
              <w:t>Figure  3: Evolution temporelle de la conductivite electrique et du pH.</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Toc231596668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56</w:t>
            </w:r>
            <w:r w:rsidRPr="00B96597">
              <w:rPr>
                <w:rFonts w:asciiTheme="majorBidi" w:hAnsiTheme="majorBidi" w:cstheme="majorBidi"/>
                <w:noProof/>
                <w:webHidden/>
                <w:sz w:val="24"/>
                <w:rtl/>
              </w:rPr>
              <w:fldChar w:fldCharType="end"/>
            </w:r>
          </w:hyperlink>
        </w:p>
        <w:p w14:paraId="1807D511" w14:textId="04E9FFFA" w:rsidR="00D03277" w:rsidRPr="00B96597" w:rsidRDefault="00D03277" w:rsidP="00B96597">
          <w:pPr>
            <w:pStyle w:val="30"/>
            <w:spacing w:line="240" w:lineRule="auto"/>
            <w:jc w:val="both"/>
            <w:rPr>
              <w:rFonts w:asciiTheme="majorBidi" w:eastAsiaTheme="minorEastAsia" w:hAnsiTheme="majorBidi" w:cstheme="majorBidi"/>
              <w:noProof/>
              <w:kern w:val="2"/>
              <w:sz w:val="24"/>
              <w14:ligatures w14:val="standardContextual"/>
            </w:rPr>
          </w:pPr>
          <w:hyperlink w:anchor="_Toc231596669" w:history="1">
            <w:r w:rsidRPr="00B96597">
              <w:rPr>
                <w:rStyle w:val="Hyperlink"/>
                <w:rFonts w:asciiTheme="majorBidi" w:hAnsiTheme="majorBidi" w:cstheme="majorBidi"/>
                <w:noProof/>
                <w:sz w:val="24"/>
                <w:lang w:val="fr-FR"/>
              </w:rPr>
              <w:t>Figure  4 : Evolution temporelle de l'humidite moyenne.</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Toc231596669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56</w:t>
            </w:r>
            <w:r w:rsidRPr="00B96597">
              <w:rPr>
                <w:rFonts w:asciiTheme="majorBidi" w:hAnsiTheme="majorBidi" w:cstheme="majorBidi"/>
                <w:noProof/>
                <w:webHidden/>
                <w:sz w:val="24"/>
                <w:rtl/>
              </w:rPr>
              <w:fldChar w:fldCharType="end"/>
            </w:r>
          </w:hyperlink>
        </w:p>
        <w:p w14:paraId="7F859DF3" w14:textId="4D9DA1DE"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1" w:history="1">
            <w:r w:rsidRPr="00B96597">
              <w:rPr>
                <w:rStyle w:val="Hyperlink"/>
                <w:rFonts w:asciiTheme="majorBidi" w:hAnsiTheme="majorBidi" w:cstheme="majorBidi"/>
                <w:noProof/>
                <w:sz w:val="24"/>
                <w:lang w:val="fr-FR"/>
              </w:rPr>
              <w:t>Figure  5 : État des traitements expérimentaux au 22 février</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Toc231596681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61</w:t>
            </w:r>
            <w:r w:rsidRPr="00B96597">
              <w:rPr>
                <w:rFonts w:asciiTheme="majorBidi" w:hAnsiTheme="majorBidi" w:cstheme="majorBidi"/>
                <w:noProof/>
                <w:webHidden/>
                <w:sz w:val="24"/>
                <w:rtl/>
              </w:rPr>
              <w:fldChar w:fldCharType="end"/>
            </w:r>
          </w:hyperlink>
        </w:p>
        <w:p w14:paraId="44097CFF" w14:textId="4117B18D"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3" w:history="1">
            <w:r w:rsidRPr="00B96597">
              <w:rPr>
                <w:rStyle w:val="Hyperlink"/>
                <w:rFonts w:asciiTheme="majorBidi" w:hAnsiTheme="majorBidi" w:cstheme="majorBidi"/>
                <w:noProof/>
                <w:sz w:val="24"/>
                <w:lang w:val="fr-FR"/>
              </w:rPr>
              <w:t>Figure  6 État des traitements expérimentaux au 26 février</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Toc231596683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62</w:t>
            </w:r>
            <w:r w:rsidRPr="00B96597">
              <w:rPr>
                <w:rFonts w:asciiTheme="majorBidi" w:hAnsiTheme="majorBidi" w:cstheme="majorBidi"/>
                <w:noProof/>
                <w:webHidden/>
                <w:sz w:val="24"/>
                <w:rtl/>
              </w:rPr>
              <w:fldChar w:fldCharType="end"/>
            </w:r>
          </w:hyperlink>
        </w:p>
        <w:p w14:paraId="3B0D1715" w14:textId="28E7EB62"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4" w:history="1">
            <w:r w:rsidRPr="00B96597">
              <w:rPr>
                <w:rStyle w:val="Hyperlink"/>
                <w:rFonts w:asciiTheme="majorBidi" w:hAnsiTheme="majorBidi" w:cstheme="majorBidi"/>
                <w:noProof/>
                <w:sz w:val="24"/>
                <w:lang w:val="fr-FR"/>
              </w:rPr>
              <w:t>Figure  7 : État des traitements expérimentaux au 2 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Toc231596684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64</w:t>
            </w:r>
            <w:r w:rsidRPr="00B96597">
              <w:rPr>
                <w:rFonts w:asciiTheme="majorBidi" w:hAnsiTheme="majorBidi" w:cstheme="majorBidi"/>
                <w:noProof/>
                <w:webHidden/>
                <w:sz w:val="24"/>
                <w:rtl/>
              </w:rPr>
              <w:fldChar w:fldCharType="end"/>
            </w:r>
          </w:hyperlink>
        </w:p>
        <w:p w14:paraId="003B4F4F" w14:textId="354D5142"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5" w:history="1">
            <w:r w:rsidRPr="00B96597">
              <w:rPr>
                <w:rStyle w:val="Hyperlink"/>
                <w:rFonts w:asciiTheme="majorBidi" w:hAnsiTheme="majorBidi" w:cstheme="majorBidi"/>
                <w:noProof/>
                <w:sz w:val="24"/>
                <w:lang w:val="fr-FR"/>
              </w:rPr>
              <w:t>Figure  8 :État des traitements expérimentaux au 4 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Toc231596685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66</w:t>
            </w:r>
            <w:r w:rsidRPr="00B96597">
              <w:rPr>
                <w:rFonts w:asciiTheme="majorBidi" w:hAnsiTheme="majorBidi" w:cstheme="majorBidi"/>
                <w:noProof/>
                <w:webHidden/>
                <w:sz w:val="24"/>
                <w:rtl/>
              </w:rPr>
              <w:fldChar w:fldCharType="end"/>
            </w:r>
          </w:hyperlink>
        </w:p>
        <w:p w14:paraId="7E5E3288" w14:textId="3071606D"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6" w:history="1">
            <w:r w:rsidRPr="00B96597">
              <w:rPr>
                <w:rStyle w:val="Hyperlink"/>
                <w:rFonts w:asciiTheme="majorBidi" w:hAnsiTheme="majorBidi" w:cstheme="majorBidi"/>
                <w:noProof/>
                <w:sz w:val="24"/>
                <w:lang w:val="fr-FR"/>
              </w:rPr>
              <w:t>Figure  9:État des traitements expérimentaux au 6 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Toc231596686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68</w:t>
            </w:r>
            <w:r w:rsidRPr="00B96597">
              <w:rPr>
                <w:rFonts w:asciiTheme="majorBidi" w:hAnsiTheme="majorBidi" w:cstheme="majorBidi"/>
                <w:noProof/>
                <w:webHidden/>
                <w:sz w:val="24"/>
                <w:rtl/>
              </w:rPr>
              <w:fldChar w:fldCharType="end"/>
            </w:r>
          </w:hyperlink>
        </w:p>
        <w:p w14:paraId="7EC58B62" w14:textId="24D5A189"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7" w:history="1">
            <w:r w:rsidRPr="00B96597">
              <w:rPr>
                <w:rStyle w:val="Hyperlink"/>
                <w:rFonts w:asciiTheme="majorBidi" w:hAnsiTheme="majorBidi" w:cstheme="majorBidi"/>
                <w:noProof/>
                <w:sz w:val="24"/>
                <w:lang w:val="fr-FR"/>
              </w:rPr>
              <w:t>Figure  10 :État des traitements expérimentaux au 7 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Toc231596687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70</w:t>
            </w:r>
            <w:r w:rsidRPr="00B96597">
              <w:rPr>
                <w:rFonts w:asciiTheme="majorBidi" w:hAnsiTheme="majorBidi" w:cstheme="majorBidi"/>
                <w:noProof/>
                <w:webHidden/>
                <w:sz w:val="24"/>
                <w:rtl/>
              </w:rPr>
              <w:fldChar w:fldCharType="end"/>
            </w:r>
          </w:hyperlink>
        </w:p>
        <w:p w14:paraId="7B81201D" w14:textId="2BCD2928"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88" w:history="1">
            <w:r w:rsidRPr="00B96597">
              <w:rPr>
                <w:rStyle w:val="Hyperlink"/>
                <w:rFonts w:asciiTheme="majorBidi" w:hAnsiTheme="majorBidi" w:cstheme="majorBidi"/>
                <w:noProof/>
                <w:sz w:val="24"/>
                <w:lang w:val="fr-FR"/>
              </w:rPr>
              <w:t>Figure  11:État des traitements expérimentaux au 9 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Toc231596688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71</w:t>
            </w:r>
            <w:r w:rsidRPr="00B96597">
              <w:rPr>
                <w:rFonts w:asciiTheme="majorBidi" w:hAnsiTheme="majorBidi" w:cstheme="majorBidi"/>
                <w:noProof/>
                <w:webHidden/>
                <w:sz w:val="24"/>
                <w:rtl/>
              </w:rPr>
              <w:fldChar w:fldCharType="end"/>
            </w:r>
          </w:hyperlink>
        </w:p>
        <w:p w14:paraId="23B9FFEF" w14:textId="2F18BA4A"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90" w:history="1">
            <w:r w:rsidRPr="00B96597">
              <w:rPr>
                <w:rStyle w:val="Hyperlink"/>
                <w:rFonts w:asciiTheme="majorBidi" w:hAnsiTheme="majorBidi" w:cstheme="majorBidi"/>
                <w:noProof/>
                <w:sz w:val="24"/>
                <w:lang w:val="fr-FR"/>
              </w:rPr>
              <w:t>Figure  12:État des traitements expérimentaux au 11mars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Toc231596690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73</w:t>
            </w:r>
            <w:r w:rsidRPr="00B96597">
              <w:rPr>
                <w:rFonts w:asciiTheme="majorBidi" w:hAnsiTheme="majorBidi" w:cstheme="majorBidi"/>
                <w:noProof/>
                <w:webHidden/>
                <w:sz w:val="24"/>
                <w:rtl/>
              </w:rPr>
              <w:fldChar w:fldCharType="end"/>
            </w:r>
          </w:hyperlink>
        </w:p>
        <w:p w14:paraId="319C2FFE" w14:textId="7FBE6154"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91" w:history="1">
            <w:r w:rsidRPr="00B96597">
              <w:rPr>
                <w:rStyle w:val="Hyperlink"/>
                <w:rFonts w:asciiTheme="majorBidi" w:hAnsiTheme="majorBidi" w:cstheme="majorBidi"/>
                <w:noProof/>
                <w:sz w:val="24"/>
                <w:lang w:val="fr-FR"/>
              </w:rPr>
              <w:t>Figure  13:État des traitements expérimentaux au 11mars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Toc231596691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75</w:t>
            </w:r>
            <w:r w:rsidRPr="00B96597">
              <w:rPr>
                <w:rFonts w:asciiTheme="majorBidi" w:hAnsiTheme="majorBidi" w:cstheme="majorBidi"/>
                <w:noProof/>
                <w:webHidden/>
                <w:sz w:val="24"/>
                <w:rtl/>
              </w:rPr>
              <w:fldChar w:fldCharType="end"/>
            </w:r>
          </w:hyperlink>
        </w:p>
        <w:p w14:paraId="4FE9F7A4" w14:textId="76A164AD"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93" w:history="1">
            <w:r w:rsidRPr="00B96597">
              <w:rPr>
                <w:rStyle w:val="Hyperlink"/>
                <w:rFonts w:asciiTheme="majorBidi" w:eastAsia="Calibri" w:hAnsiTheme="majorBidi" w:cstheme="majorBidi"/>
                <w:noProof/>
                <w:sz w:val="24"/>
                <w:lang w:val="fr-FR"/>
              </w:rPr>
              <w:t>Figure  14 État des traitements expérimentaux au 16mars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Toc231596693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77</w:t>
            </w:r>
            <w:r w:rsidRPr="00B96597">
              <w:rPr>
                <w:rFonts w:asciiTheme="majorBidi" w:hAnsiTheme="majorBidi" w:cstheme="majorBidi"/>
                <w:noProof/>
                <w:webHidden/>
                <w:sz w:val="24"/>
                <w:rtl/>
              </w:rPr>
              <w:fldChar w:fldCharType="end"/>
            </w:r>
          </w:hyperlink>
        </w:p>
        <w:p w14:paraId="5DCE3CA5" w14:textId="26FAC0C0" w:rsidR="00D03277" w:rsidRPr="00B96597" w:rsidRDefault="00D03277" w:rsidP="00B96597">
          <w:pPr>
            <w:pStyle w:val="30"/>
            <w:spacing w:line="240" w:lineRule="auto"/>
            <w:jc w:val="both"/>
            <w:rPr>
              <w:rFonts w:asciiTheme="majorBidi" w:eastAsiaTheme="minorEastAsia" w:hAnsiTheme="majorBidi" w:cstheme="majorBidi"/>
              <w:noProof/>
              <w:kern w:val="2"/>
              <w:sz w:val="24"/>
              <w:rtl/>
              <w14:ligatures w14:val="standardContextual"/>
            </w:rPr>
          </w:pPr>
          <w:hyperlink w:anchor="_Toc231596695" w:history="1">
            <w:r w:rsidRPr="00B96597">
              <w:rPr>
                <w:rStyle w:val="Hyperlink"/>
                <w:rFonts w:asciiTheme="majorBidi" w:eastAsia="Calibri" w:hAnsiTheme="majorBidi" w:cstheme="majorBidi"/>
                <w:noProof/>
                <w:sz w:val="24"/>
                <w:lang w:val="fr-FR"/>
              </w:rPr>
              <w:t>Figure  15 État des traitements expérimentaux au 18mars</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Toc231596695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79</w:t>
            </w:r>
            <w:r w:rsidRPr="00B96597">
              <w:rPr>
                <w:rFonts w:asciiTheme="majorBidi" w:hAnsiTheme="majorBidi" w:cstheme="majorBidi"/>
                <w:noProof/>
                <w:webHidden/>
                <w:sz w:val="24"/>
                <w:rtl/>
              </w:rPr>
              <w:fldChar w:fldCharType="end"/>
            </w:r>
          </w:hyperlink>
        </w:p>
        <w:p w14:paraId="3DA1F65D" w14:textId="1E5539DF" w:rsidR="00D03277" w:rsidRPr="00B96597" w:rsidRDefault="00D03277" w:rsidP="00B96597">
          <w:pPr>
            <w:pStyle w:val="30"/>
            <w:spacing w:line="240" w:lineRule="auto"/>
            <w:jc w:val="both"/>
            <w:rPr>
              <w:rFonts w:asciiTheme="majorBidi" w:eastAsiaTheme="minorEastAsia" w:hAnsiTheme="majorBidi" w:cstheme="majorBidi"/>
              <w:noProof/>
              <w:kern w:val="2"/>
              <w:sz w:val="28"/>
              <w:szCs w:val="28"/>
              <w:rtl/>
              <w14:ligatures w14:val="standardContextual"/>
            </w:rPr>
          </w:pPr>
          <w:hyperlink w:anchor="_Toc231596696" w:history="1">
            <w:r w:rsidRPr="00B96597">
              <w:rPr>
                <w:rStyle w:val="Hyperlink"/>
                <w:rFonts w:asciiTheme="majorBidi" w:hAnsiTheme="majorBidi" w:cstheme="majorBidi"/>
                <w:noProof/>
                <w:sz w:val="24"/>
                <w:lang w:val="fr-FR"/>
              </w:rPr>
              <w:t>Figure  16 État des traitements expérimentaux au 29 avril</w:t>
            </w:r>
            <w:r w:rsidRPr="00B96597">
              <w:rPr>
                <w:rFonts w:asciiTheme="majorBidi" w:hAnsiTheme="majorBidi" w:cstheme="majorBidi"/>
                <w:noProof/>
                <w:webHidden/>
                <w:sz w:val="24"/>
                <w:rtl/>
              </w:rPr>
              <w:tab/>
            </w:r>
            <w:r w:rsidRPr="00B96597">
              <w:rPr>
                <w:rFonts w:asciiTheme="majorBidi" w:hAnsiTheme="majorBidi" w:cstheme="majorBidi"/>
                <w:noProof/>
                <w:webHidden/>
                <w:sz w:val="24"/>
                <w:rtl/>
              </w:rPr>
              <w:fldChar w:fldCharType="begin"/>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Pr>
              <w:instrText>PAGEREF</w:instrText>
            </w:r>
            <w:r w:rsidRPr="00B96597">
              <w:rPr>
                <w:rFonts w:asciiTheme="majorBidi" w:hAnsiTheme="majorBidi" w:cstheme="majorBidi"/>
                <w:noProof/>
                <w:webHidden/>
                <w:sz w:val="24"/>
                <w:rtl/>
              </w:rPr>
              <w:instrText xml:space="preserve"> _</w:instrText>
            </w:r>
            <w:r w:rsidRPr="00B96597">
              <w:rPr>
                <w:rFonts w:asciiTheme="majorBidi" w:hAnsiTheme="majorBidi" w:cstheme="majorBidi"/>
                <w:noProof/>
                <w:webHidden/>
                <w:sz w:val="24"/>
              </w:rPr>
              <w:instrText>Toc231596696 \h</w:instrText>
            </w:r>
            <w:r w:rsidRPr="00B96597">
              <w:rPr>
                <w:rFonts w:asciiTheme="majorBidi" w:hAnsiTheme="majorBidi" w:cstheme="majorBidi"/>
                <w:noProof/>
                <w:webHidden/>
                <w:sz w:val="24"/>
                <w:rtl/>
              </w:rPr>
              <w:instrText xml:space="preserve"> </w:instrText>
            </w:r>
            <w:r w:rsidRPr="00B96597">
              <w:rPr>
                <w:rFonts w:asciiTheme="majorBidi" w:hAnsiTheme="majorBidi" w:cstheme="majorBidi"/>
                <w:noProof/>
                <w:webHidden/>
                <w:sz w:val="24"/>
                <w:rtl/>
              </w:rPr>
            </w:r>
            <w:r w:rsidRPr="00B96597">
              <w:rPr>
                <w:rFonts w:asciiTheme="majorBidi" w:hAnsiTheme="majorBidi" w:cstheme="majorBidi"/>
                <w:noProof/>
                <w:webHidden/>
                <w:sz w:val="24"/>
                <w:rtl/>
              </w:rPr>
              <w:fldChar w:fldCharType="separate"/>
            </w:r>
            <w:r w:rsidR="00E05171">
              <w:rPr>
                <w:rFonts w:asciiTheme="majorBidi" w:hAnsiTheme="majorBidi" w:cstheme="majorBidi"/>
                <w:noProof/>
                <w:webHidden/>
                <w:sz w:val="24"/>
              </w:rPr>
              <w:t>81</w:t>
            </w:r>
            <w:r w:rsidRPr="00B96597">
              <w:rPr>
                <w:rFonts w:asciiTheme="majorBidi" w:hAnsiTheme="majorBidi" w:cstheme="majorBidi"/>
                <w:noProof/>
                <w:webHidden/>
                <w:sz w:val="24"/>
                <w:rtl/>
              </w:rPr>
              <w:fldChar w:fldCharType="end"/>
            </w:r>
          </w:hyperlink>
        </w:p>
        <w:p w14:paraId="31FB1444" w14:textId="326DDD9A" w:rsidR="00157684" w:rsidRPr="00B96597" w:rsidRDefault="00D03277" w:rsidP="00B96597">
          <w:pPr>
            <w:bidi w:val="0"/>
            <w:jc w:val="both"/>
            <w:outlineLvl w:val="1"/>
          </w:pPr>
          <w:r w:rsidRPr="00B96597">
            <w:rPr>
              <w:rFonts w:asciiTheme="majorBidi" w:hAnsiTheme="majorBidi" w:cstheme="majorBidi"/>
              <w:sz w:val="28"/>
              <w:szCs w:val="28"/>
              <w:lang w:val="ar-SA"/>
            </w:rPr>
            <w:fldChar w:fldCharType="end"/>
          </w:r>
        </w:p>
      </w:sdtContent>
    </w:sdt>
    <w:p w14:paraId="56500E7D" w14:textId="77777777" w:rsidR="00B11991" w:rsidRPr="00B96597" w:rsidRDefault="00B11991" w:rsidP="00B96597">
      <w:pPr>
        <w:spacing w:before="240" w:after="240"/>
        <w:jc w:val="both"/>
        <w:rPr>
          <w:rFonts w:asciiTheme="majorBidi" w:hAnsiTheme="majorBidi" w:cstheme="majorBidi"/>
          <w:b/>
          <w:bCs/>
          <w:color w:val="000000" w:themeColor="text1"/>
          <w:sz w:val="36"/>
          <w:szCs w:val="36"/>
          <w:rtl/>
          <w:lang w:bidi="ar-DZ"/>
        </w:rPr>
        <w:sectPr w:rsidR="00B11991" w:rsidRPr="00B96597" w:rsidSect="00171714">
          <w:headerReference w:type="default" r:id="rId25"/>
          <w:footerReference w:type="default" r:id="rId26"/>
          <w:type w:val="continuous"/>
          <w:pgSz w:w="11906" w:h="16838" w:code="9"/>
          <w:pgMar w:top="1134" w:right="1418" w:bottom="1134" w:left="1134" w:header="709" w:footer="709" w:gutter="0"/>
          <w:pgNumType w:fmt="upperRoman" w:start="11"/>
          <w:cols w:space="708"/>
          <w:bidi/>
          <w:rtlGutter/>
          <w:docGrid w:linePitch="360"/>
        </w:sectPr>
      </w:pPr>
    </w:p>
    <w:bookmarkStart w:id="10" w:name="_Toc231886724" w:displacedByCustomXml="next"/>
    <w:bookmarkStart w:id="11" w:name="_Toc231885141" w:displacedByCustomXml="next"/>
    <w:bookmarkStart w:id="12" w:name="_Toc231883130" w:displacedByCustomXml="next"/>
    <w:sdt>
      <w:sdtPr>
        <w:rPr>
          <w:rFonts w:asciiTheme="majorBidi" w:hAnsiTheme="majorBidi" w:cstheme="majorBidi"/>
          <w:color w:val="000000" w:themeColor="text1"/>
          <w:sz w:val="24"/>
          <w:szCs w:val="24"/>
          <w:lang w:val="ar-SA"/>
        </w:rPr>
        <w:id w:val="2104448961"/>
        <w:docPartObj>
          <w:docPartGallery w:val="Table of Contents"/>
          <w:docPartUnique/>
        </w:docPartObj>
      </w:sdtPr>
      <w:sdtEndPr>
        <w:rPr>
          <w:color w:val="auto"/>
          <w:lang w:val="en-US"/>
        </w:rPr>
      </w:sdtEndPr>
      <w:sdtContent>
        <w:p w14:paraId="69CB20FF" w14:textId="77777777" w:rsidR="00A93CE8" w:rsidRPr="00A93CE8" w:rsidRDefault="00157684" w:rsidP="00A93CE8">
          <w:pPr>
            <w:bidi w:val="0"/>
            <w:spacing w:after="240" w:line="240" w:lineRule="auto"/>
            <w:jc w:val="center"/>
            <w:outlineLvl w:val="0"/>
            <w:rPr>
              <w:rFonts w:asciiTheme="majorBidi" w:hAnsiTheme="majorBidi" w:cstheme="majorBidi"/>
              <w:noProof/>
              <w:sz w:val="24"/>
              <w:szCs w:val="24"/>
            </w:rPr>
          </w:pPr>
          <w:r w:rsidRPr="00153B62">
            <w:rPr>
              <w:rFonts w:asciiTheme="majorBidi" w:hAnsiTheme="majorBidi" w:cstheme="majorBidi"/>
              <w:b/>
              <w:bCs/>
              <w:color w:val="000000" w:themeColor="text1"/>
              <w:sz w:val="24"/>
              <w:szCs w:val="24"/>
              <w:lang w:val="fr-FR"/>
            </w:rPr>
            <w:t>LISTE DES TABLEAUX</w:t>
          </w:r>
          <w:bookmarkEnd w:id="12"/>
          <w:bookmarkEnd w:id="11"/>
          <w:bookmarkEnd w:id="10"/>
          <w:r w:rsidRPr="00A93CE8">
            <w:rPr>
              <w:rFonts w:asciiTheme="majorBidi" w:eastAsiaTheme="majorEastAsia" w:hAnsiTheme="majorBidi" w:cstheme="majorBidi"/>
              <w:color w:val="365F91" w:themeColor="accent1" w:themeShade="BF"/>
              <w:sz w:val="24"/>
              <w:szCs w:val="24"/>
            </w:rPr>
            <w:fldChar w:fldCharType="begin"/>
          </w:r>
          <w:r w:rsidRPr="00A93CE8">
            <w:rPr>
              <w:rFonts w:asciiTheme="majorBidi" w:hAnsiTheme="majorBidi" w:cstheme="majorBidi"/>
              <w:sz w:val="24"/>
              <w:szCs w:val="24"/>
            </w:rPr>
            <w:instrText xml:space="preserve"> TOC \o "1-3" \h \z \u </w:instrText>
          </w:r>
          <w:r w:rsidRPr="00A93CE8">
            <w:rPr>
              <w:rFonts w:asciiTheme="majorBidi" w:eastAsiaTheme="majorEastAsia" w:hAnsiTheme="majorBidi" w:cstheme="majorBidi"/>
              <w:color w:val="365F91" w:themeColor="accent1" w:themeShade="BF"/>
              <w:sz w:val="24"/>
              <w:szCs w:val="24"/>
            </w:rPr>
            <w:fldChar w:fldCharType="separate"/>
          </w:r>
        </w:p>
        <w:p w14:paraId="19AD04F6" w14:textId="5D39980B" w:rsidR="00A93CE8" w:rsidRPr="00A93CE8" w:rsidRDefault="00A93CE8" w:rsidP="00A93CE8">
          <w:pPr>
            <w:pStyle w:val="11"/>
            <w:rPr>
              <w:rFonts w:eastAsiaTheme="minorEastAsia"/>
              <w:kern w:val="2"/>
              <w:rtl/>
              <w:lang w:val="en-US"/>
              <w14:ligatures w14:val="standardContextual"/>
            </w:rPr>
          </w:pPr>
          <w:hyperlink w:anchor="_Toc231886726" w:history="1">
            <w:r w:rsidRPr="00A93CE8">
              <w:rPr>
                <w:rStyle w:val="Hyperlink"/>
              </w:rPr>
              <w:t>CHAPITRE I</w:t>
            </w:r>
          </w:hyperlink>
        </w:p>
        <w:p w14:paraId="5C3F1E61" w14:textId="4644BAE3"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730" w:history="1">
            <w:r w:rsidRPr="00A93CE8">
              <w:rPr>
                <w:rStyle w:val="Hyperlink"/>
                <w:rFonts w:asciiTheme="majorBidi" w:hAnsiTheme="majorBidi" w:cstheme="majorBidi"/>
                <w:b w:val="0"/>
                <w:bCs w:val="0"/>
                <w:noProof/>
                <w:sz w:val="24"/>
                <w:szCs w:val="24"/>
                <w:lang w:val="fr-FR"/>
              </w:rPr>
              <w:t>Tableau</w:t>
            </w:r>
            <w:r w:rsidRPr="00A93CE8">
              <w:rPr>
                <w:rStyle w:val="Hyperlink"/>
                <w:rFonts w:asciiTheme="majorBidi" w:hAnsiTheme="majorBidi" w:cstheme="majorBidi"/>
                <w:b w:val="0"/>
                <w:bCs w:val="0"/>
                <w:noProof/>
                <w:sz w:val="24"/>
                <w:szCs w:val="24"/>
                <w:rtl/>
              </w:rPr>
              <w:t xml:space="preserve"> </w:t>
            </w:r>
            <w:r w:rsidRPr="00A93CE8">
              <w:rPr>
                <w:rStyle w:val="Hyperlink"/>
                <w:rFonts w:asciiTheme="majorBidi" w:hAnsiTheme="majorBidi" w:cstheme="majorBidi"/>
                <w:b w:val="0"/>
                <w:bCs w:val="0"/>
                <w:noProof/>
                <w:sz w:val="24"/>
                <w:szCs w:val="24"/>
                <w:lang w:val="fr-FR"/>
              </w:rPr>
              <w:t>1 :Représente les principales cultures de rente dans la wilaya d'El Oued</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Toc231886730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8</w:t>
            </w:r>
            <w:r w:rsidRPr="00A93CE8">
              <w:rPr>
                <w:rFonts w:asciiTheme="majorBidi" w:hAnsiTheme="majorBidi" w:cstheme="majorBidi"/>
                <w:b w:val="0"/>
                <w:bCs w:val="0"/>
                <w:noProof/>
                <w:webHidden/>
                <w:sz w:val="24"/>
                <w:szCs w:val="24"/>
                <w:rtl/>
              </w:rPr>
              <w:fldChar w:fldCharType="end"/>
            </w:r>
          </w:hyperlink>
        </w:p>
        <w:p w14:paraId="2C66EB8A" w14:textId="464534E6" w:rsidR="00A93CE8" w:rsidRPr="00C9560C" w:rsidRDefault="00A93CE8" w:rsidP="00A93CE8">
          <w:pPr>
            <w:pStyle w:val="11"/>
            <w:rPr>
              <w:rFonts w:eastAsiaTheme="minorEastAsia"/>
              <w:kern w:val="2"/>
              <w14:ligatures w14:val="standardContextual"/>
            </w:rPr>
          </w:pPr>
          <w:hyperlink w:anchor="_Toc231886842" w:history="1">
            <w:r w:rsidRPr="00A93CE8">
              <w:rPr>
                <w:rStyle w:val="Hyperlink"/>
              </w:rPr>
              <w:t xml:space="preserve">CHAPITRE </w:t>
            </w:r>
            <w:r w:rsidR="004A6A17">
              <w:rPr>
                <w:rStyle w:val="Hyperlink"/>
              </w:rPr>
              <w:t>I</w:t>
            </w:r>
          </w:hyperlink>
        </w:p>
        <w:p w14:paraId="6D6363DE" w14:textId="1D50098C" w:rsidR="00A93CE8" w:rsidRPr="00A93CE8" w:rsidRDefault="00A93CE8" w:rsidP="00A93CE8">
          <w:pPr>
            <w:pStyle w:val="20"/>
            <w:rPr>
              <w:rFonts w:asciiTheme="majorBidi" w:eastAsiaTheme="minorEastAsia" w:hAnsiTheme="majorBidi" w:cstheme="majorBidi"/>
              <w:b w:val="0"/>
              <w:bCs w:val="0"/>
              <w:noProof/>
              <w:kern w:val="2"/>
              <w:sz w:val="24"/>
              <w:szCs w:val="24"/>
              <w:rtl/>
              <w14:ligatures w14:val="standardContextual"/>
            </w:rPr>
          </w:pPr>
          <w:hyperlink w:anchor="_Toc231886863" w:history="1">
            <w:r w:rsidRPr="00A93CE8">
              <w:rPr>
                <w:rStyle w:val="Hyperlink"/>
                <w:rFonts w:asciiTheme="majorBidi" w:hAnsiTheme="majorBidi" w:cstheme="majorBidi"/>
                <w:b w:val="0"/>
                <w:bCs w:val="0"/>
                <w:noProof/>
                <w:sz w:val="24"/>
                <w:szCs w:val="24"/>
                <w:lang w:val="fr-FR"/>
              </w:rPr>
              <w:t xml:space="preserve">Tableau </w:t>
            </w:r>
            <w:r w:rsidRPr="00A93CE8">
              <w:rPr>
                <w:rStyle w:val="Hyperlink"/>
                <w:rFonts w:asciiTheme="majorBidi" w:hAnsiTheme="majorBidi" w:cstheme="majorBidi"/>
                <w:b w:val="0"/>
                <w:bCs w:val="0"/>
                <w:noProof/>
                <w:sz w:val="24"/>
                <w:szCs w:val="24"/>
              </w:rPr>
              <w:t>1</w:t>
            </w:r>
            <w:r w:rsidRPr="00A93CE8">
              <w:rPr>
                <w:rStyle w:val="Hyperlink"/>
                <w:rFonts w:asciiTheme="majorBidi" w:hAnsiTheme="majorBidi" w:cstheme="majorBidi"/>
                <w:b w:val="0"/>
                <w:bCs w:val="0"/>
                <w:noProof/>
                <w:sz w:val="24"/>
                <w:szCs w:val="24"/>
                <w:lang w:val="fr-FR"/>
              </w:rPr>
              <w:t>: Répartition des quantités de biochar substituées au sol sableux selon les proportions étudiées.</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Toc231886863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45</w:t>
            </w:r>
            <w:r w:rsidRPr="00A93CE8">
              <w:rPr>
                <w:rFonts w:asciiTheme="majorBidi" w:hAnsiTheme="majorBidi" w:cstheme="majorBidi"/>
                <w:b w:val="0"/>
                <w:bCs w:val="0"/>
                <w:noProof/>
                <w:webHidden/>
                <w:sz w:val="24"/>
                <w:szCs w:val="24"/>
                <w:rtl/>
              </w:rPr>
              <w:fldChar w:fldCharType="end"/>
            </w:r>
          </w:hyperlink>
        </w:p>
        <w:p w14:paraId="45CC8ABF" w14:textId="7960D9D1" w:rsidR="00A93CE8" w:rsidRPr="00A93CE8" w:rsidRDefault="00A93CE8" w:rsidP="00A93CE8">
          <w:pPr>
            <w:pStyle w:val="11"/>
            <w:rPr>
              <w:rFonts w:eastAsiaTheme="minorEastAsia"/>
              <w:kern w:val="2"/>
              <w:rtl/>
              <w:lang w:val="en-US"/>
              <w14:ligatures w14:val="standardContextual"/>
            </w:rPr>
          </w:pPr>
          <w:hyperlink w:anchor="_Toc231886877" w:history="1">
            <w:r w:rsidRPr="00A93CE8">
              <w:rPr>
                <w:rStyle w:val="Hyperlink"/>
              </w:rPr>
              <w:t xml:space="preserve">CHAPITRE </w:t>
            </w:r>
            <w:r w:rsidR="00C9560C">
              <w:rPr>
                <w:rStyle w:val="Hyperlink"/>
              </w:rPr>
              <w:t>II</w:t>
            </w:r>
          </w:hyperlink>
        </w:p>
        <w:p w14:paraId="19FFF3A3" w14:textId="4ABF5838"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883"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1</w:t>
            </w:r>
            <w:r w:rsidRPr="00A93CE8">
              <w:rPr>
                <w:rStyle w:val="Hyperlink"/>
                <w:rFonts w:asciiTheme="majorBidi" w:hAnsiTheme="majorBidi" w:cstheme="majorBidi"/>
                <w:b w:val="0"/>
                <w:bCs w:val="0"/>
                <w:noProof/>
                <w:sz w:val="24"/>
                <w:szCs w:val="24"/>
                <w:lang w:val="fr-FR"/>
              </w:rPr>
              <w:t>: Statistiques descriptives globales des variables mesurees</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Toc231886883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53</w:t>
            </w:r>
            <w:r w:rsidRPr="00A93CE8">
              <w:rPr>
                <w:rFonts w:asciiTheme="majorBidi" w:hAnsiTheme="majorBidi" w:cstheme="majorBidi"/>
                <w:b w:val="0"/>
                <w:bCs w:val="0"/>
                <w:noProof/>
                <w:webHidden/>
                <w:sz w:val="24"/>
                <w:szCs w:val="24"/>
                <w:rtl/>
              </w:rPr>
              <w:fldChar w:fldCharType="end"/>
            </w:r>
          </w:hyperlink>
        </w:p>
        <w:p w14:paraId="29BD8C15" w14:textId="3727A43F"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885"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2</w:t>
            </w:r>
            <w:r w:rsidRPr="00A93CE8">
              <w:rPr>
                <w:rStyle w:val="Hyperlink"/>
                <w:rFonts w:asciiTheme="majorBidi" w:hAnsiTheme="majorBidi" w:cstheme="majorBidi"/>
                <w:b w:val="0"/>
                <w:bCs w:val="0"/>
                <w:noProof/>
                <w:sz w:val="24"/>
                <w:szCs w:val="24"/>
                <w:lang w:val="fr-FR"/>
              </w:rPr>
              <w:t>: Moyennes des variables par dose de biochar</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Toc231886885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53</w:t>
            </w:r>
            <w:r w:rsidRPr="00A93CE8">
              <w:rPr>
                <w:rFonts w:asciiTheme="majorBidi" w:hAnsiTheme="majorBidi" w:cstheme="majorBidi"/>
                <w:b w:val="0"/>
                <w:bCs w:val="0"/>
                <w:noProof/>
                <w:webHidden/>
                <w:sz w:val="24"/>
                <w:szCs w:val="24"/>
                <w:rtl/>
              </w:rPr>
              <w:fldChar w:fldCharType="end"/>
            </w:r>
          </w:hyperlink>
        </w:p>
        <w:p w14:paraId="08081585" w14:textId="2B6685CD"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888"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3</w:t>
            </w:r>
            <w:r w:rsidRPr="00A93CE8">
              <w:rPr>
                <w:rStyle w:val="Hyperlink"/>
                <w:rFonts w:asciiTheme="majorBidi" w:hAnsiTheme="majorBidi" w:cstheme="majorBidi"/>
                <w:b w:val="0"/>
                <w:bCs w:val="0"/>
                <w:noProof/>
                <w:sz w:val="24"/>
                <w:szCs w:val="24"/>
                <w:lang w:val="fr-FR"/>
              </w:rPr>
              <w:t xml:space="preserve"> : Changement relatif par rapport au temoin sans biochar.</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Toc231886888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54</w:t>
            </w:r>
            <w:r w:rsidRPr="00A93CE8">
              <w:rPr>
                <w:rFonts w:asciiTheme="majorBidi" w:hAnsiTheme="majorBidi" w:cstheme="majorBidi"/>
                <w:b w:val="0"/>
                <w:bCs w:val="0"/>
                <w:noProof/>
                <w:webHidden/>
                <w:sz w:val="24"/>
                <w:szCs w:val="24"/>
                <w:rtl/>
              </w:rPr>
              <w:fldChar w:fldCharType="end"/>
            </w:r>
          </w:hyperlink>
        </w:p>
        <w:p w14:paraId="3C4CD3DF" w14:textId="6E541C3C"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890"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4</w:t>
            </w:r>
            <w:r w:rsidRPr="00A93CE8">
              <w:rPr>
                <w:rStyle w:val="Hyperlink"/>
                <w:rFonts w:asciiTheme="majorBidi" w:hAnsiTheme="majorBidi" w:cstheme="majorBidi"/>
                <w:b w:val="0"/>
                <w:bCs w:val="0"/>
                <w:noProof/>
                <w:sz w:val="24"/>
                <w:szCs w:val="24"/>
                <w:lang w:val="fr-FR"/>
              </w:rPr>
              <w:t xml:space="preserve"> : Resultats de l'ANOVA a deux facteurs avec interaction.</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Toc231886890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55</w:t>
            </w:r>
            <w:r w:rsidRPr="00A93CE8">
              <w:rPr>
                <w:rFonts w:asciiTheme="majorBidi" w:hAnsiTheme="majorBidi" w:cstheme="majorBidi"/>
                <w:b w:val="0"/>
                <w:bCs w:val="0"/>
                <w:noProof/>
                <w:webHidden/>
                <w:sz w:val="24"/>
                <w:szCs w:val="24"/>
                <w:rtl/>
              </w:rPr>
              <w:fldChar w:fldCharType="end"/>
            </w:r>
          </w:hyperlink>
        </w:p>
        <w:p w14:paraId="53FF34F5" w14:textId="509CA8F5"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892" w:history="1">
            <w:r w:rsidRPr="00A93CE8">
              <w:rPr>
                <w:rStyle w:val="Hyperlink"/>
                <w:rFonts w:asciiTheme="majorBidi" w:hAnsiTheme="majorBidi" w:cstheme="majorBidi"/>
                <w:b w:val="0"/>
                <w:bCs w:val="0"/>
                <w:noProof/>
                <w:sz w:val="24"/>
                <w:szCs w:val="24"/>
                <w:lang w:val="fr-FR"/>
              </w:rPr>
              <w:t>Tableaux 5 : Correlations entre la dose de biochar, le temps et les variables mesurees</w:t>
            </w:r>
            <w:r w:rsidRPr="00A93CE8">
              <w:rPr>
                <w:rStyle w:val="Hyperlink"/>
                <w:rFonts w:asciiTheme="majorBidi" w:hAnsiTheme="majorBidi" w:cstheme="majorBidi"/>
                <w:b w:val="0"/>
                <w:bCs w:val="0"/>
                <w:noProof/>
                <w:sz w:val="24"/>
                <w:szCs w:val="24"/>
                <w:rtl/>
                <w:lang w:val="fr-FR"/>
              </w:rPr>
              <w:t>.</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Toc231886892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55</w:t>
            </w:r>
            <w:r w:rsidRPr="00A93CE8">
              <w:rPr>
                <w:rFonts w:asciiTheme="majorBidi" w:hAnsiTheme="majorBidi" w:cstheme="majorBidi"/>
                <w:b w:val="0"/>
                <w:bCs w:val="0"/>
                <w:noProof/>
                <w:webHidden/>
                <w:sz w:val="24"/>
                <w:szCs w:val="24"/>
                <w:rtl/>
              </w:rPr>
              <w:fldChar w:fldCharType="end"/>
            </w:r>
          </w:hyperlink>
        </w:p>
        <w:p w14:paraId="172A6D51" w14:textId="215D163D" w:rsidR="00A93CE8" w:rsidRPr="00A93CE8" w:rsidRDefault="00A93CE8" w:rsidP="00A93CE8">
          <w:pPr>
            <w:pStyle w:val="20"/>
            <w:rPr>
              <w:rFonts w:asciiTheme="majorBidi" w:eastAsiaTheme="minorEastAsia" w:hAnsiTheme="majorBidi" w:cstheme="majorBidi"/>
              <w:b w:val="0"/>
              <w:bCs w:val="0"/>
              <w:noProof/>
              <w:kern w:val="2"/>
              <w:sz w:val="24"/>
              <w:szCs w:val="24"/>
              <w:rtl/>
              <w14:ligatures w14:val="standardContextual"/>
            </w:rPr>
          </w:pPr>
          <w:hyperlink w:anchor="_Toc231886904"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6</w:t>
            </w:r>
            <w:r w:rsidRPr="00A93CE8">
              <w:rPr>
                <w:rStyle w:val="Hyperlink"/>
                <w:rFonts w:asciiTheme="majorBidi" w:hAnsiTheme="majorBidi" w:cstheme="majorBidi"/>
                <w:b w:val="0"/>
                <w:bCs w:val="0"/>
                <w:noProof/>
                <w:sz w:val="24"/>
                <w:szCs w:val="24"/>
                <w:lang w:val="fr-FR"/>
              </w:rPr>
              <w:t xml:space="preserve"> : Effet de la quantité de biochar sur la rétention en eau – moyennes des volumes d’eau retenue, d’eau ajoutée et taux de rétention associés</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Toc231886904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59</w:t>
            </w:r>
            <w:r w:rsidRPr="00A93CE8">
              <w:rPr>
                <w:rFonts w:asciiTheme="majorBidi" w:hAnsiTheme="majorBidi" w:cstheme="majorBidi"/>
                <w:b w:val="0"/>
                <w:bCs w:val="0"/>
                <w:noProof/>
                <w:webHidden/>
                <w:sz w:val="24"/>
                <w:szCs w:val="24"/>
                <w:rtl/>
              </w:rPr>
              <w:fldChar w:fldCharType="end"/>
            </w:r>
          </w:hyperlink>
        </w:p>
        <w:p w14:paraId="133FCB14" w14:textId="0954D1B9"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933"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7</w:t>
            </w:r>
            <w:r w:rsidRPr="00A93CE8">
              <w:rPr>
                <w:rStyle w:val="Hyperlink"/>
                <w:rFonts w:asciiTheme="majorBidi" w:hAnsiTheme="majorBidi" w:cstheme="majorBidi"/>
                <w:b w:val="0"/>
                <w:bCs w:val="0"/>
                <w:noProof/>
                <w:sz w:val="24"/>
                <w:szCs w:val="24"/>
                <w:lang w:val="fr-FR"/>
              </w:rPr>
              <w:t xml:space="preserve"> :du pourcentage de germination</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Toc231886933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83</w:t>
            </w:r>
            <w:r w:rsidRPr="00A93CE8">
              <w:rPr>
                <w:rFonts w:asciiTheme="majorBidi" w:hAnsiTheme="majorBidi" w:cstheme="majorBidi"/>
                <w:b w:val="0"/>
                <w:bCs w:val="0"/>
                <w:noProof/>
                <w:webHidden/>
                <w:sz w:val="24"/>
                <w:szCs w:val="24"/>
                <w:rtl/>
              </w:rPr>
              <w:fldChar w:fldCharType="end"/>
            </w:r>
          </w:hyperlink>
        </w:p>
        <w:p w14:paraId="71607F1F" w14:textId="57AF982C"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935" w:history="1">
            <w:r w:rsidRPr="00A93CE8">
              <w:rPr>
                <w:rStyle w:val="Hyperlink"/>
                <w:rFonts w:asciiTheme="majorBidi" w:hAnsiTheme="majorBidi" w:cstheme="majorBidi"/>
                <w:b w:val="0"/>
                <w:bCs w:val="0"/>
                <w:noProof/>
                <w:sz w:val="24"/>
                <w:szCs w:val="24"/>
                <w:lang w:val="fr-FR"/>
              </w:rPr>
              <w:t>Tableaux</w:t>
            </w:r>
            <w:r w:rsidRPr="00A93CE8">
              <w:rPr>
                <w:rStyle w:val="Hyperlink"/>
                <w:rFonts w:asciiTheme="majorBidi" w:hAnsiTheme="majorBidi" w:cstheme="majorBidi"/>
                <w:b w:val="0"/>
                <w:bCs w:val="0"/>
                <w:noProof/>
                <w:sz w:val="24"/>
                <w:szCs w:val="24"/>
                <w:rtl/>
              </w:rPr>
              <w:t xml:space="preserve"> 8</w:t>
            </w:r>
            <w:r w:rsidRPr="00A93CE8">
              <w:rPr>
                <w:rStyle w:val="Hyperlink"/>
                <w:rFonts w:asciiTheme="majorBidi" w:hAnsiTheme="majorBidi" w:cstheme="majorBidi"/>
                <w:b w:val="0"/>
                <w:bCs w:val="0"/>
                <w:noProof/>
                <w:sz w:val="24"/>
                <w:szCs w:val="24"/>
                <w:lang w:val="fr-FR"/>
              </w:rPr>
              <w:t xml:space="preserve"> :de la longueur des plantes</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Toc231886935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85</w:t>
            </w:r>
            <w:r w:rsidRPr="00A93CE8">
              <w:rPr>
                <w:rFonts w:asciiTheme="majorBidi" w:hAnsiTheme="majorBidi" w:cstheme="majorBidi"/>
                <w:b w:val="0"/>
                <w:bCs w:val="0"/>
                <w:noProof/>
                <w:webHidden/>
                <w:sz w:val="24"/>
                <w:szCs w:val="24"/>
                <w:rtl/>
              </w:rPr>
              <w:fldChar w:fldCharType="end"/>
            </w:r>
          </w:hyperlink>
        </w:p>
        <w:p w14:paraId="74CF6D7B" w14:textId="374CBE82"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942" w:history="1">
            <w:r w:rsidRPr="00A93CE8">
              <w:rPr>
                <w:rStyle w:val="Hyperlink"/>
                <w:rFonts w:asciiTheme="majorBidi" w:hAnsiTheme="majorBidi" w:cstheme="majorBidi"/>
                <w:b w:val="0"/>
                <w:bCs w:val="0"/>
                <w:noProof/>
                <w:sz w:val="24"/>
                <w:szCs w:val="24"/>
                <w:lang w:val="fr-FR"/>
              </w:rPr>
              <w:t xml:space="preserve">Tableau </w:t>
            </w:r>
            <w:r w:rsidRPr="00A93CE8">
              <w:rPr>
                <w:rStyle w:val="Hyperlink"/>
                <w:rFonts w:asciiTheme="majorBidi" w:eastAsia="Times New Roman" w:hAnsiTheme="majorBidi" w:cstheme="majorBidi"/>
                <w:b w:val="0"/>
                <w:bCs w:val="0"/>
                <w:noProof/>
                <w:sz w:val="24"/>
                <w:szCs w:val="24"/>
                <w:lang w:val="fr-FR" w:eastAsia="fr-FR"/>
              </w:rPr>
              <w:t>9</w:t>
            </w:r>
            <w:r w:rsidRPr="00A93CE8">
              <w:rPr>
                <w:rStyle w:val="Hyperlink"/>
                <w:rFonts w:asciiTheme="majorBidi" w:hAnsiTheme="majorBidi" w:cstheme="majorBidi"/>
                <w:b w:val="0"/>
                <w:bCs w:val="0"/>
                <w:noProof/>
                <w:sz w:val="24"/>
                <w:szCs w:val="24"/>
                <w:lang w:val="fr-FR"/>
              </w:rPr>
              <w:t xml:space="preserve"> Effet du biochar sur l'humidité du sol</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Toc231886942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88</w:t>
            </w:r>
            <w:r w:rsidRPr="00A93CE8">
              <w:rPr>
                <w:rFonts w:asciiTheme="majorBidi" w:hAnsiTheme="majorBidi" w:cstheme="majorBidi"/>
                <w:b w:val="0"/>
                <w:bCs w:val="0"/>
                <w:noProof/>
                <w:webHidden/>
                <w:sz w:val="24"/>
                <w:szCs w:val="24"/>
                <w:rtl/>
              </w:rPr>
              <w:fldChar w:fldCharType="end"/>
            </w:r>
          </w:hyperlink>
        </w:p>
        <w:p w14:paraId="4E9C51B1" w14:textId="15BD2654"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944" w:history="1">
            <w:r w:rsidRPr="00A93CE8">
              <w:rPr>
                <w:rStyle w:val="Hyperlink"/>
                <w:rFonts w:asciiTheme="majorBidi" w:hAnsiTheme="majorBidi" w:cstheme="majorBidi"/>
                <w:b w:val="0"/>
                <w:bCs w:val="0"/>
                <w:noProof/>
                <w:sz w:val="24"/>
                <w:szCs w:val="24"/>
                <w:lang w:val="fr-FR"/>
              </w:rPr>
              <w:t>Tableau</w:t>
            </w:r>
            <w:r w:rsidRPr="00A93CE8">
              <w:rPr>
                <w:rStyle w:val="Hyperlink"/>
                <w:rFonts w:asciiTheme="majorBidi" w:hAnsiTheme="majorBidi" w:cstheme="majorBidi"/>
                <w:b w:val="0"/>
                <w:bCs w:val="0"/>
                <w:noProof/>
                <w:sz w:val="24"/>
                <w:szCs w:val="24"/>
                <w:rtl/>
              </w:rPr>
              <w:t xml:space="preserve"> </w:t>
            </w:r>
            <w:r w:rsidRPr="00A93CE8">
              <w:rPr>
                <w:rStyle w:val="Hyperlink"/>
                <w:rFonts w:asciiTheme="majorBidi" w:hAnsiTheme="majorBidi" w:cstheme="majorBidi"/>
                <w:b w:val="0"/>
                <w:bCs w:val="0"/>
                <w:noProof/>
                <w:sz w:val="24"/>
                <w:szCs w:val="24"/>
                <w:lang w:val="fr-FR"/>
              </w:rPr>
              <w:t>10 Effet du biochar sur la conductivité électrique</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Toc231886944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88</w:t>
            </w:r>
            <w:r w:rsidRPr="00A93CE8">
              <w:rPr>
                <w:rFonts w:asciiTheme="majorBidi" w:hAnsiTheme="majorBidi" w:cstheme="majorBidi"/>
                <w:b w:val="0"/>
                <w:bCs w:val="0"/>
                <w:noProof/>
                <w:webHidden/>
                <w:sz w:val="24"/>
                <w:szCs w:val="24"/>
                <w:rtl/>
              </w:rPr>
              <w:fldChar w:fldCharType="end"/>
            </w:r>
          </w:hyperlink>
        </w:p>
        <w:p w14:paraId="61C3BD41" w14:textId="45A692FD" w:rsidR="00A93CE8" w:rsidRPr="00A93CE8" w:rsidRDefault="00A93CE8" w:rsidP="00A93CE8">
          <w:pPr>
            <w:pStyle w:val="20"/>
            <w:jc w:val="center"/>
            <w:rPr>
              <w:rFonts w:asciiTheme="majorBidi" w:eastAsiaTheme="minorEastAsia" w:hAnsiTheme="majorBidi" w:cstheme="majorBidi"/>
              <w:b w:val="0"/>
              <w:bCs w:val="0"/>
              <w:noProof/>
              <w:kern w:val="2"/>
              <w:sz w:val="24"/>
              <w:szCs w:val="24"/>
              <w:rtl/>
              <w14:ligatures w14:val="standardContextual"/>
            </w:rPr>
          </w:pPr>
          <w:hyperlink w:anchor="_Toc231886946" w:history="1">
            <w:r w:rsidRPr="00A93CE8">
              <w:rPr>
                <w:rStyle w:val="Hyperlink"/>
                <w:rFonts w:asciiTheme="majorBidi" w:hAnsiTheme="majorBidi" w:cstheme="majorBidi"/>
                <w:b w:val="0"/>
                <w:bCs w:val="0"/>
                <w:noProof/>
                <w:sz w:val="24"/>
                <w:szCs w:val="24"/>
                <w:lang w:val="fr-FR"/>
              </w:rPr>
              <w:t>Tableau11 Effet du biochar sur le pH du sol</w:t>
            </w:r>
            <w:r w:rsidRPr="00A93CE8">
              <w:rPr>
                <w:rFonts w:asciiTheme="majorBidi" w:hAnsiTheme="majorBidi" w:cstheme="majorBidi"/>
                <w:b w:val="0"/>
                <w:bCs w:val="0"/>
                <w:noProof/>
                <w:webHidden/>
                <w:sz w:val="24"/>
                <w:szCs w:val="24"/>
                <w:rtl/>
              </w:rPr>
              <w:tab/>
            </w:r>
            <w:r w:rsidRPr="00A93CE8">
              <w:rPr>
                <w:rFonts w:asciiTheme="majorBidi" w:hAnsiTheme="majorBidi" w:cstheme="majorBidi"/>
                <w:b w:val="0"/>
                <w:bCs w:val="0"/>
                <w:noProof/>
                <w:webHidden/>
                <w:sz w:val="24"/>
                <w:szCs w:val="24"/>
                <w:rtl/>
              </w:rPr>
              <w:fldChar w:fldCharType="begin"/>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Pr>
              <w:instrText>PAGEREF</w:instrText>
            </w:r>
            <w:r w:rsidRPr="00A93CE8">
              <w:rPr>
                <w:rFonts w:asciiTheme="majorBidi" w:hAnsiTheme="majorBidi" w:cstheme="majorBidi"/>
                <w:b w:val="0"/>
                <w:bCs w:val="0"/>
                <w:noProof/>
                <w:webHidden/>
                <w:sz w:val="24"/>
                <w:szCs w:val="24"/>
                <w:rtl/>
              </w:rPr>
              <w:instrText xml:space="preserve"> _</w:instrText>
            </w:r>
            <w:r w:rsidRPr="00A93CE8">
              <w:rPr>
                <w:rFonts w:asciiTheme="majorBidi" w:hAnsiTheme="majorBidi" w:cstheme="majorBidi"/>
                <w:b w:val="0"/>
                <w:bCs w:val="0"/>
                <w:noProof/>
                <w:webHidden/>
                <w:sz w:val="24"/>
                <w:szCs w:val="24"/>
              </w:rPr>
              <w:instrText>Toc231886946 \h</w:instrText>
            </w:r>
            <w:r w:rsidRPr="00A93CE8">
              <w:rPr>
                <w:rFonts w:asciiTheme="majorBidi" w:hAnsiTheme="majorBidi" w:cstheme="majorBidi"/>
                <w:b w:val="0"/>
                <w:bCs w:val="0"/>
                <w:noProof/>
                <w:webHidden/>
                <w:sz w:val="24"/>
                <w:szCs w:val="24"/>
                <w:rtl/>
              </w:rPr>
              <w:instrText xml:space="preserve"> </w:instrText>
            </w:r>
            <w:r w:rsidRPr="00A93CE8">
              <w:rPr>
                <w:rFonts w:asciiTheme="majorBidi" w:hAnsiTheme="majorBidi" w:cstheme="majorBidi"/>
                <w:b w:val="0"/>
                <w:bCs w:val="0"/>
                <w:noProof/>
                <w:webHidden/>
                <w:sz w:val="24"/>
                <w:szCs w:val="24"/>
                <w:rtl/>
              </w:rPr>
            </w:r>
            <w:r w:rsidRPr="00A93CE8">
              <w:rPr>
                <w:rFonts w:asciiTheme="majorBidi" w:hAnsiTheme="majorBidi" w:cstheme="majorBidi"/>
                <w:b w:val="0"/>
                <w:bCs w:val="0"/>
                <w:noProof/>
                <w:webHidden/>
                <w:sz w:val="24"/>
                <w:szCs w:val="24"/>
                <w:rtl/>
              </w:rPr>
              <w:fldChar w:fldCharType="separate"/>
            </w:r>
            <w:r w:rsidR="00E05171">
              <w:rPr>
                <w:rFonts w:asciiTheme="majorBidi" w:hAnsiTheme="majorBidi" w:cstheme="majorBidi"/>
                <w:b w:val="0"/>
                <w:bCs w:val="0"/>
                <w:noProof/>
                <w:webHidden/>
                <w:sz w:val="24"/>
                <w:szCs w:val="24"/>
              </w:rPr>
              <w:t>89</w:t>
            </w:r>
            <w:r w:rsidRPr="00A93CE8">
              <w:rPr>
                <w:rFonts w:asciiTheme="majorBidi" w:hAnsiTheme="majorBidi" w:cstheme="majorBidi"/>
                <w:b w:val="0"/>
                <w:bCs w:val="0"/>
                <w:noProof/>
                <w:webHidden/>
                <w:sz w:val="24"/>
                <w:szCs w:val="24"/>
                <w:rtl/>
              </w:rPr>
              <w:fldChar w:fldCharType="end"/>
            </w:r>
          </w:hyperlink>
        </w:p>
        <w:p w14:paraId="58BDB41E" w14:textId="3AB4189C" w:rsidR="00157684" w:rsidRPr="00730B1B" w:rsidRDefault="00157684" w:rsidP="00A93CE8">
          <w:pPr>
            <w:bidi w:val="0"/>
            <w:spacing w:line="240" w:lineRule="auto"/>
            <w:jc w:val="center"/>
            <w:outlineLvl w:val="1"/>
            <w:rPr>
              <w:rFonts w:asciiTheme="majorBidi" w:hAnsiTheme="majorBidi" w:cstheme="majorBidi"/>
              <w:sz w:val="28"/>
              <w:szCs w:val="28"/>
            </w:rPr>
          </w:pPr>
          <w:r w:rsidRPr="00A93CE8">
            <w:rPr>
              <w:rFonts w:asciiTheme="majorBidi" w:hAnsiTheme="majorBidi" w:cstheme="majorBidi"/>
              <w:sz w:val="24"/>
              <w:szCs w:val="24"/>
              <w:lang w:val="ar-SA"/>
            </w:rPr>
            <w:fldChar w:fldCharType="end"/>
          </w:r>
        </w:p>
      </w:sdtContent>
    </w:sdt>
    <w:p w14:paraId="492A5652" w14:textId="47A416A7" w:rsidR="00157684" w:rsidRPr="00730B1B" w:rsidRDefault="00157684" w:rsidP="00157684">
      <w:pPr>
        <w:tabs>
          <w:tab w:val="left" w:pos="7450"/>
        </w:tabs>
        <w:bidi w:val="0"/>
        <w:spacing w:before="240" w:after="240"/>
        <w:rPr>
          <w:rFonts w:asciiTheme="majorBidi" w:hAnsiTheme="majorBidi" w:cstheme="majorBidi"/>
          <w:b/>
          <w:bCs/>
          <w:color w:val="000000" w:themeColor="text1"/>
          <w:sz w:val="28"/>
          <w:szCs w:val="28"/>
          <w:lang w:bidi="ar-DZ"/>
        </w:rPr>
        <w:sectPr w:rsidR="00157684" w:rsidRPr="00730B1B" w:rsidSect="00171714">
          <w:headerReference w:type="default" r:id="rId27"/>
          <w:footerReference w:type="default" r:id="rId28"/>
          <w:pgSz w:w="11906" w:h="16838" w:code="9"/>
          <w:pgMar w:top="1134" w:right="1418" w:bottom="1134" w:left="1134" w:header="709" w:footer="709" w:gutter="0"/>
          <w:pgNumType w:fmt="upperRoman" w:start="13"/>
          <w:cols w:space="708"/>
          <w:bidi/>
          <w:rtlGutter/>
          <w:docGrid w:linePitch="360"/>
        </w:sectPr>
      </w:pPr>
    </w:p>
    <w:p w14:paraId="783E7568"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0F2B0D05"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lang w:val="fr-FR" w:bidi="ar-DZ"/>
        </w:rPr>
      </w:pPr>
    </w:p>
    <w:p w14:paraId="019F4493" w14:textId="01BB6E88" w:rsidR="00A10CFD" w:rsidRPr="00852C7F" w:rsidRDefault="00D03277" w:rsidP="00067925">
      <w:pPr>
        <w:bidi w:val="0"/>
        <w:spacing w:before="240" w:after="240"/>
        <w:jc w:val="both"/>
        <w:rPr>
          <w:rFonts w:asciiTheme="majorBidi" w:hAnsiTheme="majorBidi" w:cstheme="majorBidi"/>
          <w:color w:val="000000" w:themeColor="text1"/>
          <w:sz w:val="28"/>
          <w:szCs w:val="28"/>
          <w:lang w:val="fr-FR" w:bidi="ar-DZ"/>
        </w:rPr>
      </w:pPr>
      <w:r>
        <w:rPr>
          <w:rFonts w:asciiTheme="majorBidi" w:hAnsiTheme="majorBidi" w:cstheme="majorBidi"/>
          <w:noProof/>
          <w:sz w:val="28"/>
          <w:szCs w:val="28"/>
          <w:lang w:val="fr-FR" w:bidi="ar-DZ"/>
        </w:rPr>
        <mc:AlternateContent>
          <mc:Choice Requires="wps">
            <w:drawing>
              <wp:anchor distT="0" distB="0" distL="114300" distR="114300" simplePos="0" relativeHeight="251710464" behindDoc="0" locked="0" layoutInCell="1" allowOverlap="1" wp14:anchorId="0E8C0318" wp14:editId="0B12E0A3">
                <wp:simplePos x="0" y="0"/>
                <wp:positionH relativeFrom="margin">
                  <wp:align>center</wp:align>
                </wp:positionH>
                <wp:positionV relativeFrom="margin">
                  <wp:align>center</wp:align>
                </wp:positionV>
                <wp:extent cx="6210300" cy="2962275"/>
                <wp:effectExtent l="76200" t="57150" r="76200" b="104775"/>
                <wp:wrapSquare wrapText="bothSides"/>
                <wp:docPr id="105592228" name="مستطيل: زوايا مستديرة 60"/>
                <wp:cNvGraphicFramePr/>
                <a:graphic xmlns:a="http://schemas.openxmlformats.org/drawingml/2006/main">
                  <a:graphicData uri="http://schemas.microsoft.com/office/word/2010/wordprocessingShape">
                    <wps:wsp>
                      <wps:cNvSpPr/>
                      <wps:spPr>
                        <a:xfrm>
                          <a:off x="0" y="0"/>
                          <a:ext cx="6210300" cy="2962275"/>
                        </a:xfrm>
                        <a:prstGeom prst="snip2DiagRect">
                          <a:avLst/>
                        </a:prstGeom>
                        <a:solidFill>
                          <a:schemeClr val="accent3">
                            <a:lumMod val="75000"/>
                          </a:schemeClr>
                        </a:solidFill>
                      </wps:spPr>
                      <wps:style>
                        <a:lnRef idx="3">
                          <a:schemeClr val="lt1"/>
                        </a:lnRef>
                        <a:fillRef idx="1">
                          <a:schemeClr val="accent3"/>
                        </a:fillRef>
                        <a:effectRef idx="1">
                          <a:schemeClr val="accent3"/>
                        </a:effectRef>
                        <a:fontRef idx="minor">
                          <a:schemeClr val="lt1"/>
                        </a:fontRef>
                      </wps:style>
                      <wps:txbx>
                        <w:txbxContent>
                          <w:p w14:paraId="69F1F11A" w14:textId="57F0A066" w:rsidR="00D03277" w:rsidRPr="00A27000" w:rsidRDefault="00D03277" w:rsidP="00D03277">
                            <w:pPr>
                              <w:jc w:val="center"/>
                              <w:rPr>
                                <w:color w:val="000000" w:themeColor="text1"/>
                                <w:rtl/>
                                <w:lang w:val="fr-FR"/>
                              </w:rPr>
                            </w:pPr>
                            <w:r w:rsidRPr="00A27000">
                              <w:rPr>
                                <w:rFonts w:asciiTheme="majorBidi" w:hAnsiTheme="majorBidi" w:cs="Diwani Letter"/>
                                <w:b/>
                                <w:bCs/>
                                <w:color w:val="000000" w:themeColor="text1"/>
                                <w:sz w:val="144"/>
                                <w:szCs w:val="144"/>
                                <w:lang w:val="fr-FR"/>
                              </w:rPr>
                              <w:t>Introduction générale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C0318" id="مستطيل: زوايا مستديرة 60" o:spid="_x0000_s1030" style="position:absolute;left:0;text-align:left;margin-left:0;margin-top:0;width:489pt;height:233.25pt;z-index:251710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6210300,2962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W7SfwIAAGMFAAAOAAAAZHJzL2Uyb0RvYy54bWysVEtv2zAMvg/YfxB0X/3oO6hTBAk6DOja&#10;ou3QsyJLiQBZ1CQldvbrR8mOE3S9bNjFFkXy40MfeXPbNZpshfMKTEWLk5wSYTjUyqwq+uP17ssV&#10;JT4wUzMNRlR0Jzy9nX7+dNPaiShhDboWjiCI8ZPWVnQdgp1kmedr0TB/AlYYVEpwDQsoulVWO9Yi&#10;eqOzMs8vshZcbR1w4T3eLnolnSZ8KQUPj1J6EYiuKOYW0tel7zJ+s+kNm6wcs2vFhzTYP2TRMGUw&#10;6Ai1YIGRjVN/QDWKO/AgwwmHJgMpFRepBqymyN9V87JmVqRasDnejm3y/w+WP2xf7JPDNrTWTzwe&#10;YxWddE38Y36kS83ajc0SXSAcLy/KIj/NsaccdeX1RVlensd2Zgd363z4KqAh8VBRb5QtF4qtnvFZ&#10;UrfY9t6H3mdvG8N60Kq+U1onIVJBzLUjW4aPyDgXJpwmd71pvkPd31+e55hMj5XYE11SNkdo2aHI&#10;dAo7LWIMbZ6FJKrGsnrkEaEH16EYoJNldJGY3uhUpHTeOe0z7XMa7KOrSLz8G+fRI0UGE0bnRhlw&#10;H0U/pCx7e+zFUc3xGLplh0Xj68Xi4s0S6t2TIw76OfGW3yl8unvmwxNzOBj43Djs4RE/UkNbURhO&#10;lKzB/froPtojX1FLSYuDhjz4uWFOUKK/GWTydXF2FiczCWfnlyUK7lizPNaYTTMHpEGBa8XydIz2&#10;Qe9vpYPmDXfCLEZFFTMcY1eUB7cX5qFfALhVuJjNkhlOo2Xh3rxYHsFjnyMjX7s35uzA34DUf4D9&#10;ULLJO/b2ttHTwGwTQKpE7UNfhxfASU68HLZOXBXHcrI67MbpbwAAAP//AwBQSwMEFAAGAAgAAAAh&#10;AEF5mQTcAAAABQEAAA8AAABkcnMvZG93bnJldi54bWxMj81OwzAQhO9IvIO1SFwq6oAgtCFOhfiT&#10;Wk5NeQA3XpK08Tqy3TS8PUsv5TLSaFYz3+aL0XZiQB9aRwpupwkIpMqZlmoFX5v3mxmIEDUZ3TlC&#10;BT8YYFFcXuQ6M+5IaxzKWAsuoZBpBU2MfSZlqBq0Okxdj8TZt/NWR7a+lsbrI5fbTt4lSSqtbokX&#10;Gt3jS4PVvjxYBeU83bjJx2r59rpuw2qYfO7IeKWur8bnJxARx3g+hj98RoeCmbbuQCaITgE/Ek/K&#10;2fxxxnar4D5NH0AWufxPX/wCAAD//wMAUEsBAi0AFAAGAAgAAAAhALaDOJL+AAAA4QEAABMAAAAA&#10;AAAAAAAAAAAAAAAAAFtDb250ZW50X1R5cGVzXS54bWxQSwECLQAUAAYACAAAACEAOP0h/9YAAACU&#10;AQAACwAAAAAAAAAAAAAAAAAvAQAAX3JlbHMvLnJlbHNQSwECLQAUAAYACAAAACEA+bVu0n8CAABj&#10;BQAADgAAAAAAAAAAAAAAAAAuAgAAZHJzL2Uyb0RvYy54bWxQSwECLQAUAAYACAAAACEAQXmZBNwA&#10;AAAFAQAADwAAAAAAAAAAAAAAAADZBAAAZHJzL2Rvd25yZXYueG1sUEsFBgAAAAAEAAQA8wAAAOIF&#10;AAAAAA==&#10;" adj="-11796480,,5400" path="m,l5716578,r493722,493722l6210300,2962275r,l493722,2962275,,2468553,,xe" fillcolor="#76923c [2406]" strokecolor="white [3201]" strokeweight="3pt">
                <v:stroke joinstyle="miter"/>
                <v:shadow on="t" color="black" opacity="24903f" origin=",.5" offset="0,.55556mm"/>
                <v:formulas/>
                <v:path arrowok="t" o:connecttype="custom" o:connectlocs="0,0;5716578,0;6210300,493722;6210300,2962275;6210300,2962275;493722,2962275;0,2468553;0,0" o:connectangles="0,0,0,0,0,0,0,0" textboxrect="0,0,6210300,2962275"/>
                <v:textbox>
                  <w:txbxContent>
                    <w:p w14:paraId="69F1F11A" w14:textId="57F0A066" w:rsidR="00D03277" w:rsidRPr="00A27000" w:rsidRDefault="00D03277" w:rsidP="00D03277">
                      <w:pPr>
                        <w:jc w:val="center"/>
                        <w:rPr>
                          <w:color w:val="000000" w:themeColor="text1"/>
                          <w:rtl/>
                          <w:lang w:val="fr-FR"/>
                        </w:rPr>
                      </w:pPr>
                      <w:r w:rsidRPr="00A27000">
                        <w:rPr>
                          <w:rFonts w:asciiTheme="majorBidi" w:hAnsiTheme="majorBidi" w:cs="Diwani Letter"/>
                          <w:b/>
                          <w:bCs/>
                          <w:color w:val="000000" w:themeColor="text1"/>
                          <w:sz w:val="144"/>
                          <w:szCs w:val="144"/>
                          <w:lang w:val="fr-FR"/>
                        </w:rPr>
                        <w:t>Introduction générale</w:t>
                      </w:r>
                    </w:p>
                  </w:txbxContent>
                </v:textbox>
                <w10:wrap type="square" anchorx="margin" anchory="margin"/>
              </v:shape>
            </w:pict>
          </mc:Fallback>
        </mc:AlternateContent>
      </w:r>
    </w:p>
    <w:p w14:paraId="56166104" w14:textId="77777777" w:rsidR="00A10CFD" w:rsidRPr="00852C7F" w:rsidRDefault="00A10CFD" w:rsidP="00067925">
      <w:pPr>
        <w:bidi w:val="0"/>
        <w:spacing w:before="240" w:after="240"/>
        <w:jc w:val="both"/>
        <w:rPr>
          <w:rFonts w:asciiTheme="majorBidi" w:hAnsiTheme="majorBidi" w:cstheme="majorBidi"/>
          <w:color w:val="000000" w:themeColor="text1"/>
          <w:sz w:val="28"/>
          <w:szCs w:val="28"/>
          <w:lang w:val="fr-FR" w:bidi="ar-DZ"/>
        </w:rPr>
      </w:pPr>
    </w:p>
    <w:p w14:paraId="3394B756" w14:textId="77777777" w:rsidR="00A10CFD" w:rsidRPr="00852C7F" w:rsidRDefault="00A10CFD" w:rsidP="00067925">
      <w:pPr>
        <w:bidi w:val="0"/>
        <w:spacing w:before="240" w:after="240"/>
        <w:jc w:val="both"/>
        <w:rPr>
          <w:rFonts w:asciiTheme="majorBidi" w:hAnsiTheme="majorBidi" w:cstheme="majorBidi"/>
          <w:color w:val="000000" w:themeColor="text1"/>
          <w:sz w:val="28"/>
          <w:szCs w:val="28"/>
          <w:rtl/>
          <w:lang w:val="fr-FR" w:bidi="ar-DZ"/>
        </w:rPr>
      </w:pPr>
    </w:p>
    <w:p w14:paraId="6B4A3E39"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lang w:val="fr-FR" w:bidi="ar-DZ"/>
        </w:rPr>
      </w:pPr>
    </w:p>
    <w:p w14:paraId="1A4204B3" w14:textId="5E3DE625" w:rsidR="00A10CFD" w:rsidRPr="00852C7F" w:rsidRDefault="00A10CFD" w:rsidP="00067925">
      <w:pPr>
        <w:bidi w:val="0"/>
        <w:spacing w:before="240" w:after="240"/>
        <w:jc w:val="both"/>
        <w:rPr>
          <w:rFonts w:asciiTheme="majorBidi" w:hAnsiTheme="majorBidi" w:cstheme="majorBidi"/>
          <w:color w:val="000000" w:themeColor="text1"/>
          <w:sz w:val="28"/>
          <w:szCs w:val="28"/>
          <w:lang w:val="fr-FR" w:bidi="ar-DZ"/>
        </w:rPr>
      </w:pPr>
    </w:p>
    <w:p w14:paraId="71BB0165" w14:textId="77777777" w:rsidR="00A10CFD" w:rsidRPr="00852C7F" w:rsidRDefault="00A10CFD" w:rsidP="00067925">
      <w:pPr>
        <w:bidi w:val="0"/>
        <w:spacing w:before="240" w:after="240"/>
        <w:jc w:val="both"/>
        <w:rPr>
          <w:rFonts w:asciiTheme="majorBidi" w:hAnsiTheme="majorBidi" w:cstheme="majorBidi"/>
          <w:color w:val="000000" w:themeColor="text1"/>
          <w:sz w:val="28"/>
          <w:szCs w:val="28"/>
          <w:lang w:val="fr-FR" w:bidi="ar-DZ"/>
        </w:rPr>
      </w:pPr>
    </w:p>
    <w:p w14:paraId="2E316CA3" w14:textId="77777777" w:rsidR="00A10CFD" w:rsidRPr="00852C7F" w:rsidRDefault="00A10CFD" w:rsidP="00067925">
      <w:pPr>
        <w:bidi w:val="0"/>
        <w:spacing w:before="240" w:after="240"/>
        <w:jc w:val="both"/>
        <w:rPr>
          <w:rFonts w:asciiTheme="majorBidi" w:hAnsiTheme="majorBidi" w:cstheme="majorBidi"/>
          <w:color w:val="000000" w:themeColor="text1"/>
          <w:sz w:val="28"/>
          <w:szCs w:val="28"/>
          <w:rtl/>
          <w:lang w:val="fr-FR" w:bidi="ar-DZ"/>
        </w:rPr>
      </w:pPr>
    </w:p>
    <w:p w14:paraId="39218740"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564E7A84"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1BBEF2BF" w14:textId="788B3AC5"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0773463B"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6C5A0BCA"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558333BA" w14:textId="77777777" w:rsidR="00C9133B" w:rsidRPr="00852C7F" w:rsidRDefault="00C9133B" w:rsidP="00067925">
      <w:pPr>
        <w:bidi w:val="0"/>
        <w:spacing w:before="240" w:after="240"/>
        <w:jc w:val="both"/>
        <w:rPr>
          <w:rFonts w:asciiTheme="majorBidi" w:hAnsiTheme="majorBidi" w:cstheme="majorBidi"/>
          <w:color w:val="000000" w:themeColor="text1"/>
          <w:sz w:val="28"/>
          <w:szCs w:val="28"/>
          <w:rtl/>
          <w:lang w:val="fr-FR" w:bidi="ar-DZ"/>
        </w:rPr>
      </w:pPr>
    </w:p>
    <w:p w14:paraId="25643D6A" w14:textId="77777777" w:rsidR="001B4BB5" w:rsidRPr="00852C7F" w:rsidRDefault="001B4BB5" w:rsidP="00067925">
      <w:pPr>
        <w:bidi w:val="0"/>
        <w:spacing w:before="240" w:after="240"/>
        <w:jc w:val="both"/>
        <w:rPr>
          <w:rFonts w:asciiTheme="majorBidi" w:hAnsiTheme="majorBidi" w:cstheme="majorBidi"/>
          <w:color w:val="000000" w:themeColor="text1"/>
          <w:sz w:val="28"/>
          <w:szCs w:val="28"/>
          <w:rtl/>
          <w:lang w:val="fr-FR" w:bidi="ar-DZ"/>
        </w:rPr>
        <w:sectPr w:rsidR="001B4BB5" w:rsidRPr="00852C7F" w:rsidSect="00DD35A1">
          <w:headerReference w:type="default" r:id="rId29"/>
          <w:footerReference w:type="default" r:id="rId30"/>
          <w:pgSz w:w="11906" w:h="16838" w:code="9"/>
          <w:pgMar w:top="1134" w:right="1418" w:bottom="1134" w:left="1134" w:header="709" w:footer="709" w:gutter="0"/>
          <w:pgNumType w:start="1"/>
          <w:cols w:space="708"/>
          <w:bidi/>
          <w:rtlGutter/>
          <w:docGrid w:linePitch="360"/>
        </w:sectPr>
      </w:pPr>
    </w:p>
    <w:p w14:paraId="747F433A" w14:textId="77777777" w:rsidR="00504AD1" w:rsidRPr="00A648B8" w:rsidRDefault="00504AD1" w:rsidP="00D03277">
      <w:pPr>
        <w:bidi w:val="0"/>
        <w:spacing w:before="120" w:after="120" w:line="240" w:lineRule="auto"/>
        <w:jc w:val="center"/>
        <w:outlineLvl w:val="0"/>
        <w:rPr>
          <w:rFonts w:ascii="Times New Roman" w:hAnsi="Times New Roman" w:cs="Times New Roman"/>
          <w:b/>
          <w:bCs/>
          <w:color w:val="000000" w:themeColor="text1"/>
          <w:sz w:val="28"/>
          <w:szCs w:val="28"/>
          <w:lang w:val="fr-FR"/>
        </w:rPr>
      </w:pPr>
      <w:bookmarkStart w:id="13" w:name="_Toc231596550"/>
      <w:bookmarkStart w:id="14" w:name="_Toc231883131"/>
      <w:bookmarkStart w:id="15" w:name="_Toc231885142"/>
      <w:bookmarkStart w:id="16" w:name="_Toc231886725"/>
      <w:r w:rsidRPr="00A648B8">
        <w:rPr>
          <w:rFonts w:ascii="Times New Roman" w:hAnsi="Times New Roman" w:cs="Times New Roman"/>
          <w:b/>
          <w:bCs/>
          <w:color w:val="000000" w:themeColor="text1"/>
          <w:sz w:val="28"/>
          <w:szCs w:val="28"/>
          <w:lang w:val="fr-FR"/>
        </w:rPr>
        <w:lastRenderedPageBreak/>
        <w:t>Introduction générale</w:t>
      </w:r>
      <w:bookmarkEnd w:id="13"/>
      <w:bookmarkEnd w:id="14"/>
      <w:bookmarkEnd w:id="15"/>
      <w:bookmarkEnd w:id="16"/>
    </w:p>
    <w:p w14:paraId="2273D397" w14:textId="77777777" w:rsidR="00730B1B" w:rsidRPr="00730B1B" w:rsidRDefault="00730B1B" w:rsidP="00730B1B">
      <w:pPr>
        <w:pStyle w:val="af"/>
      </w:pPr>
      <w:r w:rsidRPr="00730B1B">
        <w:t>Le sol constitue l’un des éléments fondamentaux des écosystèmes et de la sécurité alimentaire mondiale, puisqu’il représente le support principal de la production agricole. Cependant, les terres agricoles sont aujourd’hui confrontées à des défis croissants liés aux changements climatiques, à la désertification ainsi qu’à la dégradation des propriétés physiques et chimiques des sols, ce qui affecte négativement la productivité des cultures et la durabilité des ressources naturelles</w:t>
      </w:r>
      <w:r w:rsidRPr="00730B1B">
        <w:rPr>
          <w:rtl/>
          <w:lang w:bidi="ar-DZ"/>
        </w:rPr>
        <w:t xml:space="preserve"> </w:t>
      </w:r>
      <w:r w:rsidRPr="00730B1B">
        <w:t>(Lal, 2015).</w:t>
      </w:r>
    </w:p>
    <w:p w14:paraId="508917CE" w14:textId="77777777" w:rsidR="00730B1B" w:rsidRPr="00730B1B" w:rsidRDefault="00730B1B" w:rsidP="00730B1B">
      <w:pPr>
        <w:pStyle w:val="af"/>
      </w:pPr>
      <w:r w:rsidRPr="00730B1B">
        <w:t>En Algérie, particulièrement dans les zones arides et semi-arides, les sols souffrent d’une faible teneur en matière organique et d’une perte progressive des éléments nutritifs. Cette situation est encore plus marquée dans le Sud algérien où dominent les sols sableux caractérisés par une forte perméabilité et une faible capacité de rétention de l’eau et des éléments minéraux (Benziouche &amp; Chehat, 2013).</w:t>
      </w:r>
    </w:p>
    <w:p w14:paraId="36630C68" w14:textId="77777777" w:rsidR="00730B1B" w:rsidRPr="00730B1B" w:rsidRDefault="00730B1B" w:rsidP="00730B1B">
      <w:pPr>
        <w:pStyle w:val="af"/>
      </w:pPr>
      <w:r w:rsidRPr="00730B1B">
        <w:t>La région d’El Oued constitue un modèle remarquable de l’agriculture saharienne. Malgré la fragilité de ses sols sableux, elle a connu un développement agricole important. Toutefois, l’exploitation intensive de ces terres a entraîné une augmentation de la consommation d’eau d’irrigation et des engrais chimiques (Benziouche &amp; Chehat, 2013 ; Daoud &amp; Halitim, 1994).</w:t>
      </w:r>
    </w:p>
    <w:p w14:paraId="10DFD211" w14:textId="77777777" w:rsidR="00730B1B" w:rsidRPr="00730B1B" w:rsidRDefault="00730B1B" w:rsidP="00730B1B">
      <w:pPr>
        <w:pStyle w:val="af"/>
      </w:pPr>
      <w:r w:rsidRPr="00730B1B">
        <w:t>Dans ce contexte, les recherches récentes se sont orientées vers des solutions durables. Parmi celles-ci, le biochar apparaît comme l’une des plus prometteuses. Il s’agit d’un matériau riche en carbone obtenu par pyrolyse de la biomasse en absence ou en faible présence d’oxygène. Le biochar contribue à l’amélioration des propriétés physiques et chimiques du sol en augmentant sa capacité de rétention de l’eau et des éléments nutritifs tout en limitant leurs pertes (Soohi et al., 2010).</w:t>
      </w:r>
    </w:p>
    <w:p w14:paraId="23D9F301" w14:textId="77777777" w:rsidR="00504AD1" w:rsidRPr="00A648B8" w:rsidRDefault="00504AD1" w:rsidP="00D03277">
      <w:pPr>
        <w:bidi w:val="0"/>
        <w:spacing w:before="120" w:after="120" w:line="240" w:lineRule="auto"/>
        <w:jc w:val="both"/>
        <w:rPr>
          <w:rFonts w:ascii="Times New Roman" w:hAnsi="Times New Roman" w:cs="Times New Roman"/>
          <w:b/>
          <w:bCs/>
          <w:color w:val="000000" w:themeColor="text1"/>
          <w:sz w:val="24"/>
          <w:szCs w:val="24"/>
          <w:lang w:val="fr-FR"/>
        </w:rPr>
      </w:pPr>
      <w:r w:rsidRPr="00A648B8">
        <w:rPr>
          <w:rFonts w:ascii="Times New Roman" w:hAnsi="Times New Roman" w:cs="Times New Roman"/>
          <w:b/>
          <w:bCs/>
          <w:color w:val="000000" w:themeColor="text1"/>
          <w:sz w:val="24"/>
          <w:szCs w:val="24"/>
          <w:lang w:val="fr-FR"/>
        </w:rPr>
        <w:t>Importance de l’étude</w:t>
      </w:r>
    </w:p>
    <w:p w14:paraId="103E7EB4" w14:textId="77777777" w:rsidR="00730B1B" w:rsidRPr="00730B1B" w:rsidRDefault="00730B1B" w:rsidP="00730B1B">
      <w:pPr>
        <w:pStyle w:val="af"/>
      </w:pPr>
      <w:r w:rsidRPr="00730B1B">
        <w:t>L’importance de cette étude réside dans la recherche de solutions permettant d’améliorer la fertilité des sols sableux de la région d’El Oued. Elle vise à évaluer l’efficacité du biochar comme amendement organique capable d’améliorer la rétention de l’eau et des nutriments, d’augmenter la teneur en matière organique du sol et de contribuer ainsi au développement d’une agriculture durable</w:t>
      </w:r>
      <w:r w:rsidRPr="00730B1B">
        <w:rPr>
          <w:rtl/>
          <w:lang w:bidi="ar-DZ"/>
        </w:rPr>
        <w:t>.</w:t>
      </w:r>
    </w:p>
    <w:p w14:paraId="349CF25F" w14:textId="77777777" w:rsidR="00504AD1" w:rsidRPr="00A648B8"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A648B8">
        <w:rPr>
          <w:rFonts w:ascii="Times New Roman" w:hAnsi="Times New Roman" w:cs="Times New Roman"/>
          <w:b/>
          <w:bCs/>
          <w:color w:val="000000" w:themeColor="text1"/>
          <w:sz w:val="24"/>
          <w:szCs w:val="24"/>
          <w:lang w:val="fr-FR"/>
        </w:rPr>
        <w:t>Problématique générale</w:t>
      </w:r>
    </w:p>
    <w:p w14:paraId="38FED800" w14:textId="77777777" w:rsidR="00730B1B" w:rsidRPr="00730B1B" w:rsidRDefault="00730B1B" w:rsidP="00730B1B">
      <w:pPr>
        <w:bidi w:val="0"/>
        <w:jc w:val="both"/>
        <w:rPr>
          <w:rFonts w:ascii="Times New Roman" w:hAnsi="Times New Roman" w:cs="Times New Roman"/>
          <w:sz w:val="24"/>
          <w:szCs w:val="24"/>
          <w:lang w:val="fr-FR" w:bidi="ar-DZ"/>
        </w:rPr>
      </w:pPr>
      <w:r w:rsidRPr="00730B1B">
        <w:rPr>
          <w:rFonts w:ascii="Times New Roman" w:hAnsi="Times New Roman" w:cs="Times New Roman"/>
          <w:sz w:val="24"/>
          <w:szCs w:val="24"/>
          <w:lang w:val="fr-FR" w:bidi="ar-DZ"/>
        </w:rPr>
        <w:t>La problématique principale de cette étude est la suivante</w:t>
      </w:r>
      <w:r w:rsidRPr="00730B1B">
        <w:rPr>
          <w:rFonts w:ascii="Times New Roman" w:hAnsi="Times New Roman" w:cs="Times New Roman"/>
          <w:sz w:val="24"/>
          <w:szCs w:val="24"/>
          <w:rtl/>
          <w:lang w:val="fr-FR" w:bidi="ar-DZ"/>
        </w:rPr>
        <w:t xml:space="preserve"> :</w:t>
      </w:r>
    </w:p>
    <w:p w14:paraId="23B153CA" w14:textId="77777777" w:rsidR="00730B1B" w:rsidRPr="00730B1B" w:rsidRDefault="00730B1B" w:rsidP="00730B1B">
      <w:pPr>
        <w:pStyle w:val="a5"/>
        <w:numPr>
          <w:ilvl w:val="0"/>
          <w:numId w:val="1"/>
        </w:numPr>
        <w:bidi w:val="0"/>
        <w:jc w:val="both"/>
        <w:rPr>
          <w:rFonts w:ascii="Times New Roman" w:hAnsi="Times New Roman" w:cs="Times New Roman"/>
          <w:sz w:val="24"/>
          <w:szCs w:val="24"/>
          <w:lang w:val="fr-FR" w:bidi="ar-DZ"/>
        </w:rPr>
      </w:pPr>
      <w:r w:rsidRPr="00730B1B">
        <w:rPr>
          <w:rFonts w:ascii="Times New Roman" w:hAnsi="Times New Roman" w:cs="Times New Roman"/>
          <w:sz w:val="24"/>
          <w:szCs w:val="24"/>
          <w:lang w:val="fr-FR" w:bidi="ar-DZ"/>
        </w:rPr>
        <w:t>Dans quelle mesure l’application de différentes doses de biochar peut-elle améliorer les propriétés physiques et chimiques des sols sableux dans l’environnement saharien de la wilaya d’El Oued et contribuer à la durabilité de la production agricole</w:t>
      </w:r>
      <w:r w:rsidRPr="00730B1B">
        <w:rPr>
          <w:rFonts w:ascii="Times New Roman" w:hAnsi="Times New Roman" w:cs="Times New Roman"/>
          <w:sz w:val="24"/>
          <w:szCs w:val="24"/>
          <w:rtl/>
          <w:lang w:val="fr-FR" w:bidi="ar-DZ"/>
        </w:rPr>
        <w:t xml:space="preserve"> ?</w:t>
      </w:r>
    </w:p>
    <w:p w14:paraId="64E8336A" w14:textId="77777777" w:rsidR="00730B1B" w:rsidRPr="00730B1B" w:rsidRDefault="00730B1B" w:rsidP="00730B1B">
      <w:pPr>
        <w:bidi w:val="0"/>
        <w:jc w:val="both"/>
        <w:rPr>
          <w:rFonts w:ascii="Times New Roman" w:hAnsi="Times New Roman" w:cs="Times New Roman"/>
          <w:sz w:val="24"/>
          <w:szCs w:val="24"/>
          <w:lang w:val="fr-FR" w:bidi="ar-DZ"/>
        </w:rPr>
      </w:pPr>
      <w:r w:rsidRPr="00730B1B">
        <w:rPr>
          <w:rFonts w:ascii="Times New Roman" w:hAnsi="Times New Roman" w:cs="Times New Roman"/>
          <w:sz w:val="24"/>
          <w:szCs w:val="24"/>
          <w:lang w:val="fr-FR" w:bidi="ar-DZ"/>
        </w:rPr>
        <w:t>De cette problématique découlent les questions suivantes</w:t>
      </w:r>
      <w:r w:rsidRPr="00730B1B">
        <w:rPr>
          <w:rFonts w:ascii="Times New Roman" w:hAnsi="Times New Roman" w:cs="Times New Roman"/>
          <w:sz w:val="24"/>
          <w:szCs w:val="24"/>
          <w:rtl/>
          <w:lang w:val="fr-FR" w:bidi="ar-DZ"/>
        </w:rPr>
        <w:t xml:space="preserve"> :</w:t>
      </w:r>
    </w:p>
    <w:p w14:paraId="3B094AD7" w14:textId="77777777" w:rsidR="00730B1B" w:rsidRPr="00730B1B" w:rsidRDefault="00730B1B" w:rsidP="00730B1B">
      <w:pPr>
        <w:pStyle w:val="a5"/>
        <w:numPr>
          <w:ilvl w:val="0"/>
          <w:numId w:val="1"/>
        </w:numPr>
        <w:bidi w:val="0"/>
        <w:jc w:val="both"/>
        <w:rPr>
          <w:rFonts w:ascii="Times New Roman" w:hAnsi="Times New Roman" w:cs="Times New Roman"/>
          <w:sz w:val="24"/>
          <w:szCs w:val="24"/>
          <w:lang w:val="fr-FR" w:bidi="ar-DZ"/>
        </w:rPr>
      </w:pPr>
      <w:r w:rsidRPr="00730B1B">
        <w:rPr>
          <w:rFonts w:ascii="Times New Roman" w:hAnsi="Times New Roman" w:cs="Times New Roman"/>
          <w:sz w:val="24"/>
          <w:szCs w:val="24"/>
          <w:lang w:val="fr-FR" w:bidi="ar-DZ"/>
        </w:rPr>
        <w:t>Quel est l’état des sols sableux avant l’application du biochar</w:t>
      </w:r>
      <w:r w:rsidRPr="00730B1B">
        <w:rPr>
          <w:rFonts w:ascii="Times New Roman" w:hAnsi="Times New Roman" w:cs="Times New Roman"/>
          <w:sz w:val="24"/>
          <w:szCs w:val="24"/>
          <w:rtl/>
          <w:lang w:val="fr-FR" w:bidi="ar-DZ"/>
        </w:rPr>
        <w:t xml:space="preserve"> ?</w:t>
      </w:r>
    </w:p>
    <w:p w14:paraId="6E88F212" w14:textId="77777777" w:rsidR="00730B1B" w:rsidRPr="00730B1B" w:rsidRDefault="00730B1B" w:rsidP="00730B1B">
      <w:pPr>
        <w:pStyle w:val="a5"/>
        <w:numPr>
          <w:ilvl w:val="0"/>
          <w:numId w:val="1"/>
        </w:numPr>
        <w:bidi w:val="0"/>
        <w:jc w:val="both"/>
        <w:rPr>
          <w:rFonts w:ascii="Times New Roman" w:hAnsi="Times New Roman" w:cs="Times New Roman"/>
          <w:sz w:val="24"/>
          <w:szCs w:val="24"/>
          <w:rtl/>
          <w:lang w:val="fr-FR" w:bidi="ar-DZ"/>
        </w:rPr>
      </w:pPr>
      <w:r w:rsidRPr="00730B1B">
        <w:rPr>
          <w:rFonts w:ascii="Times New Roman" w:hAnsi="Times New Roman" w:cs="Times New Roman"/>
          <w:sz w:val="24"/>
          <w:szCs w:val="24"/>
          <w:lang w:val="fr-FR" w:bidi="ar-DZ"/>
        </w:rPr>
        <w:t>Comment le biochar influence-t-il les propriétés physiques du sol et sa capacité de rétention en eau</w:t>
      </w:r>
      <w:r w:rsidRPr="00730B1B">
        <w:rPr>
          <w:rFonts w:ascii="Times New Roman" w:hAnsi="Times New Roman" w:cs="Times New Roman"/>
          <w:sz w:val="24"/>
          <w:szCs w:val="24"/>
          <w:rtl/>
          <w:lang w:val="fr-FR" w:bidi="ar-DZ"/>
        </w:rPr>
        <w:t xml:space="preserve"> ?</w:t>
      </w:r>
    </w:p>
    <w:p w14:paraId="16BB7FD2" w14:textId="77777777" w:rsidR="00730B1B" w:rsidRPr="00730B1B" w:rsidRDefault="00730B1B" w:rsidP="00730B1B">
      <w:pPr>
        <w:pStyle w:val="a5"/>
        <w:numPr>
          <w:ilvl w:val="0"/>
          <w:numId w:val="1"/>
        </w:numPr>
        <w:bidi w:val="0"/>
        <w:jc w:val="both"/>
        <w:rPr>
          <w:rFonts w:ascii="Times New Roman" w:hAnsi="Times New Roman" w:cs="Times New Roman"/>
          <w:sz w:val="24"/>
          <w:szCs w:val="24"/>
          <w:lang w:val="fr-FR" w:bidi="ar-DZ"/>
        </w:rPr>
      </w:pPr>
      <w:r w:rsidRPr="00730B1B">
        <w:rPr>
          <w:rFonts w:ascii="Times New Roman" w:hAnsi="Times New Roman" w:cs="Times New Roman"/>
          <w:sz w:val="24"/>
          <w:szCs w:val="24"/>
          <w:lang w:val="fr-FR" w:bidi="ar-DZ"/>
        </w:rPr>
        <w:t>Quelles sont les modifications chimiques engendrées par son application</w:t>
      </w:r>
      <w:r w:rsidRPr="00730B1B">
        <w:rPr>
          <w:rFonts w:ascii="Times New Roman" w:hAnsi="Times New Roman" w:cs="Times New Roman"/>
          <w:sz w:val="24"/>
          <w:szCs w:val="24"/>
          <w:rtl/>
          <w:lang w:val="fr-FR" w:bidi="ar-DZ"/>
        </w:rPr>
        <w:t xml:space="preserve"> ?</w:t>
      </w:r>
    </w:p>
    <w:p w14:paraId="322368B1" w14:textId="77777777" w:rsidR="00730B1B" w:rsidRPr="00730B1B" w:rsidRDefault="00730B1B" w:rsidP="00730B1B">
      <w:pPr>
        <w:pStyle w:val="a5"/>
        <w:numPr>
          <w:ilvl w:val="0"/>
          <w:numId w:val="1"/>
        </w:numPr>
        <w:bidi w:val="0"/>
        <w:jc w:val="both"/>
        <w:rPr>
          <w:rFonts w:ascii="Times New Roman" w:hAnsi="Times New Roman" w:cs="Times New Roman"/>
          <w:sz w:val="24"/>
          <w:szCs w:val="24"/>
          <w:lang w:val="fr-FR" w:bidi="ar-DZ"/>
        </w:rPr>
      </w:pPr>
      <w:r w:rsidRPr="00730B1B">
        <w:rPr>
          <w:rFonts w:ascii="Times New Roman" w:hAnsi="Times New Roman" w:cs="Times New Roman"/>
          <w:sz w:val="24"/>
          <w:szCs w:val="24"/>
          <w:lang w:val="fr-FR" w:bidi="ar-DZ"/>
        </w:rPr>
        <w:t>Quelle est la dose optimale permettant d’obtenir la meilleure amélioration du sol</w:t>
      </w:r>
      <w:r w:rsidRPr="00730B1B">
        <w:rPr>
          <w:rFonts w:ascii="Times New Roman" w:hAnsi="Times New Roman" w:cs="Times New Roman"/>
          <w:sz w:val="24"/>
          <w:szCs w:val="24"/>
          <w:rtl/>
          <w:lang w:val="fr-FR" w:bidi="ar-DZ"/>
        </w:rPr>
        <w:t xml:space="preserve"> ?</w:t>
      </w:r>
    </w:p>
    <w:p w14:paraId="5D230D33" w14:textId="77777777" w:rsidR="00504AD1" w:rsidRPr="00730B1B" w:rsidRDefault="00504AD1" w:rsidP="00A111DD">
      <w:pPr>
        <w:pStyle w:val="a5"/>
        <w:numPr>
          <w:ilvl w:val="0"/>
          <w:numId w:val="1"/>
        </w:numPr>
        <w:bidi w:val="0"/>
        <w:spacing w:after="160"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Quelle est la dose optimale de biochar permettant d’obtenir la meilleure amélioration de la qualité du sol tout en répondant aux spécificités environnementales de la région d’El Oued</w:t>
      </w:r>
      <w:r w:rsidRPr="00730B1B">
        <w:rPr>
          <w:rFonts w:ascii="Times New Roman" w:hAnsi="Times New Roman" w:cs="Times New Roman"/>
          <w:color w:val="000000" w:themeColor="text1"/>
          <w:sz w:val="24"/>
          <w:szCs w:val="24"/>
          <w:rtl/>
          <w:lang w:val="fr-FR"/>
        </w:rPr>
        <w:t xml:space="preserve"> ?</w:t>
      </w:r>
    </w:p>
    <w:p w14:paraId="24BE5022"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lastRenderedPageBreak/>
        <w:t>Objectifs de l’étude</w:t>
      </w:r>
    </w:p>
    <w:p w14:paraId="3A1BA692" w14:textId="77777777" w:rsidR="00730B1B" w:rsidRPr="00730B1B" w:rsidRDefault="00730B1B" w:rsidP="00730B1B">
      <w:p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Cette étude vise à</w:t>
      </w:r>
      <w:r w:rsidRPr="00730B1B">
        <w:rPr>
          <w:rFonts w:ascii="Times New Roman" w:hAnsi="Times New Roman" w:cs="Times New Roman"/>
          <w:color w:val="000000" w:themeColor="text1"/>
          <w:sz w:val="24"/>
          <w:szCs w:val="24"/>
          <w:rtl/>
          <w:lang w:val="fr-FR" w:bidi="ar-DZ"/>
        </w:rPr>
        <w:t xml:space="preserve"> :</w:t>
      </w:r>
    </w:p>
    <w:p w14:paraId="51D2110C" w14:textId="77777777" w:rsidR="00730B1B" w:rsidRPr="00730B1B" w:rsidRDefault="00730B1B" w:rsidP="00730B1B">
      <w:pPr>
        <w:pStyle w:val="a5"/>
        <w:numPr>
          <w:ilvl w:val="0"/>
          <w:numId w:val="106"/>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Évaluer l’effet du biochar sur les propriétés physiques des sols sableux</w:t>
      </w:r>
      <w:r w:rsidRPr="00730B1B">
        <w:rPr>
          <w:rFonts w:ascii="Times New Roman" w:hAnsi="Times New Roman" w:cs="Times New Roman"/>
          <w:color w:val="000000" w:themeColor="text1"/>
          <w:sz w:val="24"/>
          <w:szCs w:val="24"/>
          <w:rtl/>
          <w:lang w:val="fr-FR" w:bidi="ar-DZ"/>
        </w:rPr>
        <w:t>.</w:t>
      </w:r>
    </w:p>
    <w:p w14:paraId="02E4DA52" w14:textId="77777777" w:rsidR="00730B1B" w:rsidRPr="00730B1B" w:rsidRDefault="00730B1B" w:rsidP="00730B1B">
      <w:pPr>
        <w:pStyle w:val="a5"/>
        <w:numPr>
          <w:ilvl w:val="0"/>
          <w:numId w:val="106"/>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Étudier son rôle dans l’amélioration de la rétention en eau</w:t>
      </w:r>
      <w:r w:rsidRPr="00730B1B">
        <w:rPr>
          <w:rFonts w:ascii="Times New Roman" w:hAnsi="Times New Roman" w:cs="Times New Roman"/>
          <w:color w:val="000000" w:themeColor="text1"/>
          <w:sz w:val="24"/>
          <w:szCs w:val="24"/>
          <w:rtl/>
          <w:lang w:val="fr-FR" w:bidi="ar-DZ"/>
        </w:rPr>
        <w:t>.</w:t>
      </w:r>
    </w:p>
    <w:p w14:paraId="209830EA" w14:textId="77777777" w:rsidR="00730B1B" w:rsidRPr="00730B1B" w:rsidRDefault="00730B1B" w:rsidP="00730B1B">
      <w:pPr>
        <w:pStyle w:val="a5"/>
        <w:numPr>
          <w:ilvl w:val="0"/>
          <w:numId w:val="106"/>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Déterminer la dose optimale permettant d’assurer une production agricole durable</w:t>
      </w:r>
      <w:r w:rsidRPr="00730B1B">
        <w:rPr>
          <w:rFonts w:ascii="Times New Roman" w:hAnsi="Times New Roman" w:cs="Times New Roman"/>
          <w:color w:val="000000" w:themeColor="text1"/>
          <w:sz w:val="24"/>
          <w:szCs w:val="24"/>
          <w:rtl/>
          <w:lang w:val="fr-FR" w:bidi="ar-DZ"/>
        </w:rPr>
        <w:t>.</w:t>
      </w:r>
    </w:p>
    <w:p w14:paraId="3D52A1E4"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Difficultés de l’étude</w:t>
      </w:r>
    </w:p>
    <w:p w14:paraId="57940ED4" w14:textId="77777777" w:rsidR="00730B1B" w:rsidRPr="00730B1B" w:rsidRDefault="00730B1B" w:rsidP="00730B1B">
      <w:pPr>
        <w:bidi w:val="0"/>
        <w:spacing w:after="160"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Cette étude a rencontré plusieurs difficultés, notamment</w:t>
      </w:r>
      <w:r w:rsidRPr="00730B1B">
        <w:rPr>
          <w:rFonts w:ascii="Times New Roman" w:hAnsi="Times New Roman" w:cs="Times New Roman"/>
          <w:color w:val="000000" w:themeColor="text1"/>
          <w:sz w:val="24"/>
          <w:szCs w:val="24"/>
          <w:rtl/>
          <w:lang w:val="fr-FR" w:bidi="ar-DZ"/>
        </w:rPr>
        <w:t xml:space="preserve"> :</w:t>
      </w:r>
    </w:p>
    <w:p w14:paraId="6609C842" w14:textId="77777777" w:rsidR="00730B1B" w:rsidRPr="00730B1B" w:rsidRDefault="00730B1B" w:rsidP="00730B1B">
      <w:pPr>
        <w:pStyle w:val="a5"/>
        <w:numPr>
          <w:ilvl w:val="0"/>
          <w:numId w:val="107"/>
        </w:numPr>
        <w:bidi w:val="0"/>
        <w:spacing w:after="160"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La difficulté d’obtenir une homogénéisation parfaite entre le biochar et le sol sableux</w:t>
      </w:r>
      <w:r w:rsidRPr="00730B1B">
        <w:rPr>
          <w:rFonts w:ascii="Times New Roman" w:hAnsi="Times New Roman" w:cs="Times New Roman"/>
          <w:color w:val="000000" w:themeColor="text1"/>
          <w:sz w:val="24"/>
          <w:szCs w:val="24"/>
          <w:rtl/>
          <w:lang w:val="fr-FR" w:bidi="ar-DZ"/>
        </w:rPr>
        <w:t>.</w:t>
      </w:r>
    </w:p>
    <w:p w14:paraId="205485BD" w14:textId="77777777" w:rsidR="00730B1B" w:rsidRPr="00730B1B" w:rsidRDefault="00730B1B" w:rsidP="00730B1B">
      <w:pPr>
        <w:pStyle w:val="a5"/>
        <w:numPr>
          <w:ilvl w:val="0"/>
          <w:numId w:val="107"/>
        </w:numPr>
        <w:bidi w:val="0"/>
        <w:spacing w:after="160"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Le manque d’études locales portant sur cette thématique</w:t>
      </w:r>
      <w:r w:rsidRPr="00730B1B">
        <w:rPr>
          <w:rFonts w:ascii="Times New Roman" w:hAnsi="Times New Roman" w:cs="Times New Roman"/>
          <w:color w:val="000000" w:themeColor="text1"/>
          <w:sz w:val="24"/>
          <w:szCs w:val="24"/>
          <w:rtl/>
          <w:lang w:val="fr-FR" w:bidi="ar-DZ"/>
        </w:rPr>
        <w:t>.</w:t>
      </w:r>
    </w:p>
    <w:p w14:paraId="33FC9783" w14:textId="2825B38A" w:rsidR="00D03277" w:rsidRPr="00730B1B" w:rsidRDefault="00730B1B" w:rsidP="00730B1B">
      <w:pPr>
        <w:pStyle w:val="a5"/>
        <w:numPr>
          <w:ilvl w:val="0"/>
          <w:numId w:val="107"/>
        </w:numPr>
        <w:bidi w:val="0"/>
        <w:spacing w:after="160"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Certaines contraintes techniques et analytiques lors des mesures expérimentales</w:t>
      </w:r>
      <w:r w:rsidRPr="00730B1B">
        <w:rPr>
          <w:rFonts w:ascii="Times New Roman" w:hAnsi="Times New Roman" w:cs="Times New Roman"/>
          <w:color w:val="000000" w:themeColor="text1"/>
          <w:sz w:val="24"/>
          <w:szCs w:val="24"/>
          <w:rtl/>
          <w:lang w:val="fr-FR" w:bidi="ar-DZ"/>
        </w:rPr>
        <w:t>.</w:t>
      </w:r>
    </w:p>
    <w:p w14:paraId="08821D19"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Cadre spatio-temporel de l’étude</w:t>
      </w:r>
    </w:p>
    <w:p w14:paraId="17E517A3" w14:textId="2E21112B" w:rsidR="00730B1B" w:rsidRPr="00730B1B" w:rsidRDefault="00504AD1" w:rsidP="00730B1B">
      <w:pPr>
        <w:bidi w:val="0"/>
        <w:spacing w:line="240" w:lineRule="auto"/>
        <w:jc w:val="both"/>
        <w:rPr>
          <w:rFonts w:ascii="Times New Roman" w:hAnsi="Times New Roman" w:cs="Times New Roman"/>
          <w:b/>
          <w:bCs/>
          <w:color w:val="000000" w:themeColor="text1"/>
          <w:sz w:val="24"/>
          <w:szCs w:val="24"/>
          <w:rtl/>
          <w:lang w:val="fr-FR"/>
        </w:rPr>
      </w:pPr>
      <w:r w:rsidRPr="00730B1B">
        <w:rPr>
          <w:rFonts w:ascii="Times New Roman" w:hAnsi="Times New Roman" w:cs="Times New Roman"/>
          <w:b/>
          <w:bCs/>
          <w:color w:val="000000" w:themeColor="text1"/>
          <w:sz w:val="24"/>
          <w:szCs w:val="24"/>
          <w:lang w:val="fr-FR"/>
        </w:rPr>
        <w:t>Cadre spatial</w:t>
      </w:r>
    </w:p>
    <w:p w14:paraId="0C45F88C" w14:textId="6F95B061" w:rsidR="00730B1B" w:rsidRPr="00730B1B" w:rsidRDefault="00730B1B" w:rsidP="00730B1B">
      <w:pPr>
        <w:bidi w:val="0"/>
        <w:spacing w:line="240" w:lineRule="auto"/>
        <w:jc w:val="both"/>
        <w:rPr>
          <w:rFonts w:ascii="Times New Roman" w:hAnsi="Times New Roman" w:cs="Times New Roman"/>
          <w:color w:val="000000" w:themeColor="text1"/>
          <w:sz w:val="24"/>
          <w:szCs w:val="24"/>
          <w:rtl/>
          <w:lang w:val="fr-FR"/>
        </w:rPr>
      </w:pPr>
      <w:r w:rsidRPr="00730B1B">
        <w:rPr>
          <w:rFonts w:ascii="Times New Roman" w:hAnsi="Times New Roman" w:cs="Times New Roman"/>
          <w:color w:val="000000" w:themeColor="text1"/>
          <w:sz w:val="24"/>
          <w:szCs w:val="24"/>
          <w:lang w:val="fr-FR"/>
        </w:rPr>
        <w:t>L’étude a été réalisée sur un sol sableux prélevé dans la région d’El Oued. Les expérimentations ont été conduites au niveau de la parcelle expérimentale de l’Université Chahid Hamma Lakhdar d’El Oued</w:t>
      </w:r>
      <w:r w:rsidRPr="00730B1B">
        <w:rPr>
          <w:rFonts w:ascii="Times New Roman" w:hAnsi="Times New Roman" w:cs="Times New Roman"/>
          <w:color w:val="000000" w:themeColor="text1"/>
          <w:sz w:val="24"/>
          <w:szCs w:val="24"/>
          <w:rtl/>
          <w:lang w:val="fr-FR" w:bidi="ar-DZ"/>
        </w:rPr>
        <w:t>.</w:t>
      </w:r>
    </w:p>
    <w:p w14:paraId="5F3E5E75"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Cadre temporel</w:t>
      </w:r>
    </w:p>
    <w:p w14:paraId="2CF765D5" w14:textId="77777777" w:rsidR="00730B1B" w:rsidRPr="00730B1B" w:rsidRDefault="00730B1B" w:rsidP="00730B1B">
      <w:p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L’expérimentation s’est déroulée du 03 février 2026 au 29 avril 2026</w:t>
      </w:r>
      <w:r w:rsidRPr="00730B1B">
        <w:rPr>
          <w:rFonts w:ascii="Times New Roman" w:hAnsi="Times New Roman" w:cs="Times New Roman"/>
          <w:color w:val="000000" w:themeColor="text1"/>
          <w:sz w:val="24"/>
          <w:szCs w:val="24"/>
          <w:rtl/>
          <w:lang w:val="fr-FR" w:bidi="ar-DZ"/>
        </w:rPr>
        <w:t>.</w:t>
      </w:r>
    </w:p>
    <w:p w14:paraId="6CDC8BD6"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Modèle d’analyse de l’étude</w:t>
      </w:r>
    </w:p>
    <w:p w14:paraId="4E1790EB" w14:textId="06750DFF" w:rsidR="00730B1B" w:rsidRPr="00730B1B" w:rsidRDefault="00730B1B" w:rsidP="00730B1B">
      <w:p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L’étude s’est appuyée sur une approche expérimentale comparative. Les différentes doses de biochar ont constitué la variable indépendante, tandis que les variables dépendantes étudiées étaient</w:t>
      </w:r>
      <w:r w:rsidRPr="00730B1B">
        <w:rPr>
          <w:rFonts w:ascii="Times New Roman" w:hAnsi="Times New Roman" w:cs="Times New Roman"/>
          <w:color w:val="000000" w:themeColor="text1"/>
          <w:sz w:val="24"/>
          <w:szCs w:val="24"/>
          <w:rtl/>
          <w:lang w:val="fr-FR" w:bidi="ar-DZ"/>
        </w:rPr>
        <w:t xml:space="preserve"> :</w:t>
      </w:r>
    </w:p>
    <w:p w14:paraId="791F71B1" w14:textId="77777777" w:rsidR="00730B1B" w:rsidRPr="00730B1B" w:rsidRDefault="00730B1B" w:rsidP="00730B1B">
      <w:pPr>
        <w:pStyle w:val="a5"/>
        <w:numPr>
          <w:ilvl w:val="0"/>
          <w:numId w:val="108"/>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La porosité et la densité apparente</w:t>
      </w:r>
      <w:r w:rsidRPr="00730B1B">
        <w:rPr>
          <w:rFonts w:ascii="Times New Roman" w:hAnsi="Times New Roman" w:cs="Times New Roman"/>
          <w:color w:val="000000" w:themeColor="text1"/>
          <w:sz w:val="24"/>
          <w:szCs w:val="24"/>
          <w:rtl/>
          <w:lang w:val="fr-FR" w:bidi="ar-DZ"/>
        </w:rPr>
        <w:t xml:space="preserve"> ;</w:t>
      </w:r>
    </w:p>
    <w:p w14:paraId="465989D6" w14:textId="77777777" w:rsidR="00730B1B" w:rsidRPr="00730B1B" w:rsidRDefault="00730B1B" w:rsidP="00730B1B">
      <w:pPr>
        <w:pStyle w:val="a5"/>
        <w:numPr>
          <w:ilvl w:val="0"/>
          <w:numId w:val="108"/>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La capacité de rétention en eau</w:t>
      </w:r>
      <w:r w:rsidRPr="00730B1B">
        <w:rPr>
          <w:rFonts w:ascii="Times New Roman" w:hAnsi="Times New Roman" w:cs="Times New Roman"/>
          <w:color w:val="000000" w:themeColor="text1"/>
          <w:sz w:val="24"/>
          <w:szCs w:val="24"/>
          <w:rtl/>
          <w:lang w:val="fr-FR" w:bidi="ar-DZ"/>
        </w:rPr>
        <w:t xml:space="preserve"> ;</w:t>
      </w:r>
    </w:p>
    <w:p w14:paraId="7409BE5D" w14:textId="77777777" w:rsidR="00730B1B" w:rsidRPr="00730B1B" w:rsidRDefault="00730B1B" w:rsidP="00730B1B">
      <w:pPr>
        <w:pStyle w:val="a5"/>
        <w:numPr>
          <w:ilvl w:val="0"/>
          <w:numId w:val="108"/>
        </w:numPr>
        <w:bidi w:val="0"/>
        <w:spacing w:line="240" w:lineRule="auto"/>
        <w:jc w:val="both"/>
        <w:rPr>
          <w:rFonts w:ascii="Times New Roman" w:hAnsi="Times New Roman" w:cs="Times New Roman"/>
          <w:color w:val="000000" w:themeColor="text1"/>
          <w:sz w:val="24"/>
          <w:szCs w:val="24"/>
          <w:rtl/>
          <w:lang w:val="fr-FR" w:bidi="ar-DZ"/>
        </w:rPr>
      </w:pPr>
      <w:r w:rsidRPr="00730B1B">
        <w:rPr>
          <w:rFonts w:ascii="Times New Roman" w:hAnsi="Times New Roman" w:cs="Times New Roman"/>
          <w:color w:val="000000" w:themeColor="text1"/>
          <w:sz w:val="24"/>
          <w:szCs w:val="24"/>
          <w:lang w:val="fr-FR"/>
        </w:rPr>
        <w:t>La teneur en matière organique</w:t>
      </w:r>
      <w:r w:rsidRPr="00730B1B">
        <w:rPr>
          <w:rFonts w:ascii="Times New Roman" w:hAnsi="Times New Roman" w:cs="Times New Roman"/>
          <w:color w:val="000000" w:themeColor="text1"/>
          <w:sz w:val="24"/>
          <w:szCs w:val="24"/>
          <w:rtl/>
          <w:lang w:val="fr-FR" w:bidi="ar-DZ"/>
        </w:rPr>
        <w:t>.</w:t>
      </w:r>
    </w:p>
    <w:p w14:paraId="34D8FE01" w14:textId="77777777" w:rsidR="00730B1B" w:rsidRPr="00730B1B" w:rsidRDefault="00730B1B" w:rsidP="00730B1B">
      <w:pPr>
        <w:pStyle w:val="a5"/>
        <w:numPr>
          <w:ilvl w:val="0"/>
          <w:numId w:val="108"/>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Une modalité témoin (0 % de biochar) a également été utilisée à titre de référence</w:t>
      </w:r>
      <w:r w:rsidRPr="00730B1B">
        <w:rPr>
          <w:rFonts w:ascii="Times New Roman" w:hAnsi="Times New Roman" w:cs="Times New Roman"/>
          <w:color w:val="000000" w:themeColor="text1"/>
          <w:sz w:val="24"/>
          <w:szCs w:val="24"/>
          <w:rtl/>
          <w:lang w:val="fr-FR" w:bidi="ar-DZ"/>
        </w:rPr>
        <w:t>.</w:t>
      </w:r>
    </w:p>
    <w:p w14:paraId="5F07D46B"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Plan de l’étude</w:t>
      </w:r>
    </w:p>
    <w:p w14:paraId="4A6D08F4" w14:textId="77777777" w:rsidR="00504AD1" w:rsidRPr="00730B1B" w:rsidRDefault="00504AD1" w:rsidP="00A111DD">
      <w:p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Cette mémoire est structurée en deux parties principales</w:t>
      </w:r>
      <w:r w:rsidRPr="00730B1B">
        <w:rPr>
          <w:rFonts w:ascii="Times New Roman" w:hAnsi="Times New Roman" w:cs="Times New Roman"/>
          <w:color w:val="000000" w:themeColor="text1"/>
          <w:sz w:val="24"/>
          <w:szCs w:val="24"/>
          <w:rtl/>
          <w:lang w:val="fr-FR"/>
        </w:rPr>
        <w:t xml:space="preserve"> :</w:t>
      </w:r>
    </w:p>
    <w:p w14:paraId="53FD4AB0" w14:textId="77777777" w:rsidR="00504AD1" w:rsidRPr="00730B1B" w:rsidRDefault="00504AD1" w:rsidP="00D03277">
      <w:pPr>
        <w:bidi w:val="0"/>
        <w:spacing w:before="120" w:after="120"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Partie théorique</w:t>
      </w:r>
    </w:p>
    <w:p w14:paraId="5CC0DBAC" w14:textId="77777777" w:rsidR="00730B1B" w:rsidRPr="00730B1B" w:rsidRDefault="00730B1B" w:rsidP="00730B1B">
      <w:pPr>
        <w:pStyle w:val="a5"/>
        <w:numPr>
          <w:ilvl w:val="0"/>
          <w:numId w:val="109"/>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Chapitre I : Caractéristiques agricoles de la région d’El Oued</w:t>
      </w:r>
      <w:r w:rsidRPr="00730B1B">
        <w:rPr>
          <w:rFonts w:ascii="Times New Roman" w:hAnsi="Times New Roman" w:cs="Times New Roman"/>
          <w:color w:val="000000" w:themeColor="text1"/>
          <w:sz w:val="24"/>
          <w:szCs w:val="24"/>
          <w:rtl/>
          <w:lang w:val="fr-FR" w:bidi="ar-DZ"/>
        </w:rPr>
        <w:t>.</w:t>
      </w:r>
    </w:p>
    <w:p w14:paraId="6DB82D86" w14:textId="77777777" w:rsidR="00730B1B" w:rsidRPr="00730B1B" w:rsidRDefault="00730B1B" w:rsidP="00730B1B">
      <w:pPr>
        <w:pStyle w:val="a5"/>
        <w:numPr>
          <w:ilvl w:val="0"/>
          <w:numId w:val="109"/>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Chapitre II : Caractéristiques des sols sableux</w:t>
      </w:r>
      <w:r w:rsidRPr="00730B1B">
        <w:rPr>
          <w:rFonts w:ascii="Times New Roman" w:hAnsi="Times New Roman" w:cs="Times New Roman"/>
          <w:color w:val="000000" w:themeColor="text1"/>
          <w:sz w:val="24"/>
          <w:szCs w:val="24"/>
          <w:rtl/>
          <w:lang w:val="fr-FR" w:bidi="ar-DZ"/>
        </w:rPr>
        <w:t>.</w:t>
      </w:r>
    </w:p>
    <w:p w14:paraId="4DB757ED" w14:textId="77777777" w:rsidR="00730B1B" w:rsidRPr="00730B1B" w:rsidRDefault="00730B1B" w:rsidP="00730B1B">
      <w:pPr>
        <w:pStyle w:val="a5"/>
        <w:numPr>
          <w:ilvl w:val="0"/>
          <w:numId w:val="109"/>
        </w:numPr>
        <w:bidi w:val="0"/>
        <w:spacing w:line="240" w:lineRule="auto"/>
        <w:jc w:val="both"/>
        <w:rPr>
          <w:rFonts w:ascii="Times New Roman" w:hAnsi="Times New Roman" w:cs="Times New Roman"/>
          <w:color w:val="000000" w:themeColor="text1"/>
          <w:sz w:val="24"/>
          <w:szCs w:val="24"/>
          <w:lang w:val="fr-FR"/>
        </w:rPr>
      </w:pPr>
      <w:r w:rsidRPr="00730B1B">
        <w:rPr>
          <w:rFonts w:ascii="Times New Roman" w:hAnsi="Times New Roman" w:cs="Times New Roman"/>
          <w:color w:val="000000" w:themeColor="text1"/>
          <w:sz w:val="24"/>
          <w:szCs w:val="24"/>
          <w:lang w:val="fr-FR"/>
        </w:rPr>
        <w:t>Chapitre III : Le biochar : propriétés et effets agronomiques</w:t>
      </w:r>
      <w:r w:rsidRPr="00730B1B">
        <w:rPr>
          <w:rFonts w:ascii="Times New Roman" w:hAnsi="Times New Roman" w:cs="Times New Roman"/>
          <w:color w:val="000000" w:themeColor="text1"/>
          <w:sz w:val="24"/>
          <w:szCs w:val="24"/>
          <w:rtl/>
          <w:lang w:val="fr-FR" w:bidi="ar-DZ"/>
        </w:rPr>
        <w:t>.</w:t>
      </w:r>
    </w:p>
    <w:p w14:paraId="0882769C" w14:textId="77777777" w:rsidR="00504AD1" w:rsidRPr="00730B1B" w:rsidRDefault="00504AD1" w:rsidP="00A111DD">
      <w:pPr>
        <w:bidi w:val="0"/>
        <w:spacing w:line="240" w:lineRule="auto"/>
        <w:jc w:val="both"/>
        <w:rPr>
          <w:rFonts w:ascii="Times New Roman" w:hAnsi="Times New Roman" w:cs="Times New Roman"/>
          <w:b/>
          <w:bCs/>
          <w:color w:val="000000" w:themeColor="text1"/>
          <w:sz w:val="24"/>
          <w:szCs w:val="24"/>
          <w:lang w:val="fr-FR"/>
        </w:rPr>
      </w:pPr>
      <w:r w:rsidRPr="00730B1B">
        <w:rPr>
          <w:rFonts w:ascii="Times New Roman" w:hAnsi="Times New Roman" w:cs="Times New Roman"/>
          <w:b/>
          <w:bCs/>
          <w:color w:val="000000" w:themeColor="text1"/>
          <w:sz w:val="24"/>
          <w:szCs w:val="24"/>
          <w:lang w:val="fr-FR"/>
        </w:rPr>
        <w:t>Partie expérimentale</w:t>
      </w:r>
    </w:p>
    <w:p w14:paraId="434D7899" w14:textId="77777777" w:rsidR="00730B1B" w:rsidRPr="00730B1B" w:rsidRDefault="00730B1B" w:rsidP="00730B1B">
      <w:pPr>
        <w:pStyle w:val="af"/>
        <w:numPr>
          <w:ilvl w:val="0"/>
          <w:numId w:val="110"/>
        </w:numPr>
      </w:pPr>
      <w:r w:rsidRPr="00730B1B">
        <w:t>Chapitre I : Méthodologie de travail et protocole expérimental</w:t>
      </w:r>
      <w:r w:rsidRPr="00730B1B">
        <w:rPr>
          <w:rtl/>
          <w:lang w:bidi="ar-DZ"/>
        </w:rPr>
        <w:t>.</w:t>
      </w:r>
    </w:p>
    <w:p w14:paraId="0E18572F" w14:textId="77777777" w:rsidR="00730B1B" w:rsidRPr="00730B1B" w:rsidRDefault="00730B1B" w:rsidP="00730B1B">
      <w:pPr>
        <w:pStyle w:val="af"/>
        <w:numPr>
          <w:ilvl w:val="0"/>
          <w:numId w:val="110"/>
        </w:numPr>
      </w:pPr>
      <w:r w:rsidRPr="00730B1B">
        <w:t>Chapitre II : Présentation, analyse et discussion des résultats.</w:t>
      </w:r>
    </w:p>
    <w:p w14:paraId="63FAB11B" w14:textId="77777777" w:rsidR="00730B1B" w:rsidRDefault="00730B1B" w:rsidP="00730B1B">
      <w:pPr>
        <w:pStyle w:val="af"/>
        <w:ind w:firstLine="0"/>
        <w:sectPr w:rsidR="00730B1B" w:rsidSect="00043607">
          <w:headerReference w:type="default" r:id="rId31"/>
          <w:footerReference w:type="default" r:id="rId32"/>
          <w:pgSz w:w="11906" w:h="16838" w:code="9"/>
          <w:pgMar w:top="1134" w:right="1418" w:bottom="1134" w:left="1134" w:header="709" w:footer="709" w:gutter="0"/>
          <w:cols w:space="708"/>
          <w:bidi/>
          <w:rtlGutter/>
          <w:docGrid w:linePitch="360"/>
        </w:sectPr>
      </w:pPr>
    </w:p>
    <w:p w14:paraId="02D29715" w14:textId="77777777" w:rsidR="00D03277" w:rsidRDefault="00D03277" w:rsidP="00D03277">
      <w:pPr>
        <w:pStyle w:val="af"/>
      </w:pPr>
    </w:p>
    <w:p w14:paraId="100CF633" w14:textId="77777777" w:rsidR="00504AD1" w:rsidRDefault="00504AD1" w:rsidP="00504AD1">
      <w:pPr>
        <w:bidi w:val="0"/>
        <w:jc w:val="both"/>
        <w:rPr>
          <w:rFonts w:ascii="Times New Roman" w:hAnsi="Times New Roman" w:cs="Times New Roman"/>
          <w:color w:val="000000" w:themeColor="text1"/>
          <w:sz w:val="28"/>
          <w:szCs w:val="28"/>
          <w:lang w:val="fr-FR"/>
        </w:rPr>
      </w:pPr>
    </w:p>
    <w:p w14:paraId="798A382F" w14:textId="41F4D7DF" w:rsidR="00A648B8" w:rsidRPr="00A648B8" w:rsidRDefault="00A648B8" w:rsidP="00A648B8">
      <w:pPr>
        <w:bidi w:val="0"/>
        <w:rPr>
          <w:rFonts w:ascii="Times New Roman" w:hAnsi="Times New Roman" w:cs="Times New Roman"/>
          <w:sz w:val="28"/>
          <w:szCs w:val="28"/>
          <w:lang w:val="fr-FR"/>
        </w:rPr>
      </w:pPr>
    </w:p>
    <w:p w14:paraId="2B1BF556" w14:textId="68F67348" w:rsidR="00A648B8" w:rsidRPr="00A648B8" w:rsidRDefault="00A648B8" w:rsidP="00A648B8">
      <w:pPr>
        <w:bidi w:val="0"/>
        <w:rPr>
          <w:rFonts w:ascii="Times New Roman" w:hAnsi="Times New Roman" w:cs="Times New Roman"/>
          <w:sz w:val="28"/>
          <w:szCs w:val="28"/>
          <w:lang w:val="fr-FR"/>
        </w:rPr>
      </w:pPr>
    </w:p>
    <w:p w14:paraId="434E9009" w14:textId="1506636A" w:rsidR="00A648B8" w:rsidRPr="00A648B8" w:rsidRDefault="00A648B8" w:rsidP="00A648B8">
      <w:pPr>
        <w:tabs>
          <w:tab w:val="left" w:pos="4006"/>
        </w:tabs>
        <w:bidi w:val="0"/>
        <w:rPr>
          <w:rFonts w:ascii="Times New Roman" w:hAnsi="Times New Roman" w:cs="Times New Roman"/>
          <w:sz w:val="28"/>
          <w:szCs w:val="28"/>
          <w:lang w:val="fr-FR"/>
        </w:rPr>
      </w:pPr>
    </w:p>
    <w:p w14:paraId="13A78015" w14:textId="5F21C366" w:rsidR="00CF0142" w:rsidRPr="00852C7F" w:rsidRDefault="00CF0142" w:rsidP="00067925">
      <w:pPr>
        <w:tabs>
          <w:tab w:val="left" w:pos="4209"/>
          <w:tab w:val="center" w:pos="4677"/>
        </w:tabs>
        <w:spacing w:before="240" w:after="240"/>
        <w:jc w:val="both"/>
        <w:rPr>
          <w:rFonts w:asciiTheme="majorBidi" w:hAnsiTheme="majorBidi" w:cstheme="majorBidi" w:hint="cs"/>
          <w:b/>
          <w:bCs/>
          <w:i/>
          <w:iCs/>
          <w:color w:val="000000" w:themeColor="text1"/>
          <w:sz w:val="28"/>
          <w:szCs w:val="28"/>
          <w:rtl/>
          <w:lang w:bidi="ar-DZ"/>
        </w:rPr>
      </w:pPr>
    </w:p>
    <w:p w14:paraId="61E3F44A" w14:textId="0A133D06" w:rsidR="00CF0142" w:rsidRPr="00852C7F" w:rsidRDefault="00A27000" w:rsidP="00067925">
      <w:pPr>
        <w:tabs>
          <w:tab w:val="left" w:pos="4209"/>
          <w:tab w:val="center" w:pos="4677"/>
        </w:tabs>
        <w:spacing w:before="240" w:after="240"/>
        <w:jc w:val="both"/>
        <w:rPr>
          <w:rFonts w:asciiTheme="majorBidi" w:hAnsiTheme="majorBidi" w:cstheme="majorBidi"/>
          <w:b/>
          <w:bCs/>
          <w:i/>
          <w:iCs/>
          <w:color w:val="000000" w:themeColor="text1"/>
          <w:sz w:val="28"/>
          <w:szCs w:val="28"/>
          <w:rtl/>
          <w:lang w:bidi="ar-DZ"/>
        </w:rPr>
      </w:pPr>
      <w:r>
        <w:rPr>
          <w:rFonts w:asciiTheme="majorBidi" w:hAnsiTheme="majorBidi" w:cstheme="majorBidi"/>
          <w:noProof/>
          <w:sz w:val="28"/>
          <w:szCs w:val="28"/>
          <w:lang w:val="fr-FR" w:bidi="ar-DZ"/>
        </w:rPr>
        <mc:AlternateContent>
          <mc:Choice Requires="wps">
            <w:drawing>
              <wp:anchor distT="0" distB="0" distL="114300" distR="114300" simplePos="0" relativeHeight="251697152" behindDoc="0" locked="0" layoutInCell="1" allowOverlap="1" wp14:anchorId="0379F29E" wp14:editId="1C119339">
                <wp:simplePos x="0" y="0"/>
                <wp:positionH relativeFrom="margin">
                  <wp:align>center</wp:align>
                </wp:positionH>
                <wp:positionV relativeFrom="margin">
                  <wp:align>center</wp:align>
                </wp:positionV>
                <wp:extent cx="5295900" cy="2933700"/>
                <wp:effectExtent l="76200" t="57150" r="76200" b="95250"/>
                <wp:wrapSquare wrapText="bothSides"/>
                <wp:docPr id="468968955" name="مستطيل: زوايا مستديرة 60"/>
                <wp:cNvGraphicFramePr/>
                <a:graphic xmlns:a="http://schemas.openxmlformats.org/drawingml/2006/main">
                  <a:graphicData uri="http://schemas.microsoft.com/office/word/2010/wordprocessingShape">
                    <wps:wsp>
                      <wps:cNvSpPr/>
                      <wps:spPr>
                        <a:xfrm>
                          <a:off x="0" y="0"/>
                          <a:ext cx="5295900" cy="2933700"/>
                        </a:xfrm>
                        <a:prstGeom prst="snip2DiagRect">
                          <a:avLst/>
                        </a:prstGeom>
                        <a:solidFill>
                          <a:schemeClr val="accent3">
                            <a:lumMod val="75000"/>
                          </a:schemeClr>
                        </a:solidFill>
                      </wps:spPr>
                      <wps:style>
                        <a:lnRef idx="3">
                          <a:schemeClr val="lt1"/>
                        </a:lnRef>
                        <a:fillRef idx="1">
                          <a:schemeClr val="accent3"/>
                        </a:fillRef>
                        <a:effectRef idx="1">
                          <a:schemeClr val="accent3"/>
                        </a:effectRef>
                        <a:fontRef idx="minor">
                          <a:schemeClr val="lt1"/>
                        </a:fontRef>
                      </wps:style>
                      <wps:txbx>
                        <w:txbxContent>
                          <w:p w14:paraId="51AE1706" w14:textId="77777777" w:rsidR="00D03277" w:rsidRPr="00A27000" w:rsidRDefault="00D03277" w:rsidP="00D03277">
                            <w:pPr>
                              <w:bidi w:val="0"/>
                              <w:spacing w:line="240" w:lineRule="auto"/>
                              <w:jc w:val="center"/>
                              <w:rPr>
                                <w:rFonts w:asciiTheme="majorBidi" w:hAnsiTheme="majorBidi" w:cstheme="majorBidi"/>
                                <w:b/>
                                <w:bCs/>
                                <w:color w:val="000000" w:themeColor="text1"/>
                                <w:sz w:val="96"/>
                                <w:szCs w:val="96"/>
                                <w:lang w:val="fr-FR"/>
                              </w:rPr>
                            </w:pPr>
                            <w:r w:rsidRPr="00A27000">
                              <w:rPr>
                                <w:rFonts w:asciiTheme="majorBidi" w:hAnsiTheme="majorBidi" w:cstheme="majorBidi"/>
                                <w:b/>
                                <w:bCs/>
                                <w:color w:val="000000" w:themeColor="text1"/>
                                <w:sz w:val="96"/>
                                <w:szCs w:val="96"/>
                                <w:lang w:val="fr-FR"/>
                              </w:rPr>
                              <w:t>PARTIE I</w:t>
                            </w:r>
                          </w:p>
                          <w:p w14:paraId="6E47484D" w14:textId="57FCC106" w:rsidR="00D03277" w:rsidRPr="00A27000" w:rsidRDefault="00D03277" w:rsidP="00D03277">
                            <w:pPr>
                              <w:bidi w:val="0"/>
                              <w:spacing w:line="240" w:lineRule="auto"/>
                              <w:jc w:val="center"/>
                              <w:rPr>
                                <w:rFonts w:asciiTheme="majorBidi" w:hAnsiTheme="majorBidi" w:cstheme="majorBidi"/>
                                <w:b/>
                                <w:bCs/>
                                <w:sz w:val="72"/>
                                <w:szCs w:val="72"/>
                                <w:lang w:val="fr-FR"/>
                              </w:rPr>
                            </w:pPr>
                            <w:r w:rsidRPr="00A27000">
                              <w:rPr>
                                <w:rFonts w:asciiTheme="majorBidi" w:hAnsiTheme="majorBidi" w:cstheme="majorBidi"/>
                                <w:b/>
                                <w:bCs/>
                                <w:sz w:val="72"/>
                                <w:szCs w:val="72"/>
                                <w:lang w:val="fr-FR"/>
                              </w:rPr>
                              <w:t>Synthése bibliographique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9F29E" id="_x0000_s1031" style="position:absolute;left:0;text-align:left;margin-left:0;margin-top:0;width:417pt;height:231pt;z-index:2516971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5295900,2933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kcfQIAAGMFAAAOAAAAZHJzL2Uyb0RvYy54bWysVEtv2zAMvg/YfxB0X51Hsy5BnCJo0WFA&#10;1wZth54VWUoESKImKbGzXz9Kdpyg62XDLjYpvsmPnF83RpO98EGBLenwYkCJsBwqZTcl/fFy9+kL&#10;JSEyWzENVpT0IAK9Xnz8MK/dTIxgC7oSnqATG2a1K+k2RjcrisC3wrBwAU5YFErwhkVk/aaoPKvR&#10;u9HFaDD4XNTgK+eBixDw9bYV0kX2L6Xg8VHKICLRJcXcYv76/F2nb7GYs9nGM7dVvEuD/UMWhimL&#10;QXtXtywysvPqD1dGcQ8BZLzgYAqQUnGRa8BqhoM31TxvmRO5FmxOcH2bwv9zyx/2z27lsQ21C7OA&#10;ZKqikd6kP+ZHmtysQ98s0UTC8XEymk6mA+wpR9loOh5fIYN+ipO58yF+FWBIIkoarHKjW8U2TziW&#10;3C22vw+xtTnqprABtKrulNaZSVAQN9qTPcMhMs6FjeNsrnfmO1Tt+9Vk0MfP6EkmOZszb8WpyEzF&#10;gxYphrZPQhJVYVmt595D61zHYVda1kwmEtPrjYY5nTdGx0zb+jr9ZCoyLv/GuLfIkcHG3tgoC/69&#10;6KeUZauPvTirOZGxWTdYdKq5m/8aqsPKEw/tngTH7xSO7p6FuGIeFwPHjcseH/EjNdQlhY6iZAv+&#10;13vvSR/xilJKalw0xMHPHfOCEv3NIpKnw8vLtJmZuZxcjZDx55L1ucTuzA0gDIZ4VhzPZNKP+vgq&#10;PZhXvAnLFBVFzHKMXVIe/ZG5ie0BwKvCxXKZ1XAbHYv39tnx5Dz1OSHypXll3nX4jQj9BzguJZu9&#10;QW+rmywtLHcRpMrQTp1u+9pNADc547K7OulUnPNZ63QbF78BAAD//wMAUEsDBBQABgAIAAAAIQD2&#10;F07K2wAAAAUBAAAPAAAAZHJzL2Rvd25yZXYueG1sTI/BTsMwEETvSPyDtUhcEHVSorYKcSpA4ggS&#10;TT7AjbdJaLyObKdN/56FC72MNJrVzNtiO9tBnNCH3pGCdJGAQGqc6alVUFfvjxsQIWoyenCECi4Y&#10;YFve3hQ6N+5MX3jaxVZwCYVcK+hiHHMpQ9Oh1WHhRiTODs5bHdn6Vhqvz1xuB7lMkpW0uide6PSI&#10;bx02x91kFbymk0+rjrL647J++Fx/H92hqpW6v5tfnkFEnOP/MfziMzqUzLR3E5kgBgX8SPxTzjZP&#10;Gdu9gmy1TECWhbymL38AAAD//wMAUEsBAi0AFAAGAAgAAAAhALaDOJL+AAAA4QEAABMAAAAAAAAA&#10;AAAAAAAAAAAAAFtDb250ZW50X1R5cGVzXS54bWxQSwECLQAUAAYACAAAACEAOP0h/9YAAACUAQAA&#10;CwAAAAAAAAAAAAAAAAAvAQAAX3JlbHMvLnJlbHNQSwECLQAUAAYACAAAACEAZ28pHH0CAABjBQAA&#10;DgAAAAAAAAAAAAAAAAAuAgAAZHJzL2Uyb0RvYy54bWxQSwECLQAUAAYACAAAACEA9hdOytsAAAAF&#10;AQAADwAAAAAAAAAAAAAAAADXBAAAZHJzL2Rvd25yZXYueG1sUEsFBgAAAAAEAAQA8wAAAN8FAAAA&#10;AA==&#10;" adj="-11796480,,5400" path="m,l4806940,r488960,488960l5295900,2933700r,l488960,2933700,,2444740,,xe" fillcolor="#76923c [2406]" strokecolor="white [3201]" strokeweight="3pt">
                <v:stroke joinstyle="miter"/>
                <v:shadow on="t" color="black" opacity="24903f" origin=",.5" offset="0,.55556mm"/>
                <v:formulas/>
                <v:path arrowok="t" o:connecttype="custom" o:connectlocs="0,0;4806940,0;5295900,488960;5295900,2933700;5295900,2933700;488960,2933700;0,2444740;0,0" o:connectangles="0,0,0,0,0,0,0,0" textboxrect="0,0,5295900,2933700"/>
                <v:textbox>
                  <w:txbxContent>
                    <w:p w14:paraId="51AE1706" w14:textId="77777777" w:rsidR="00D03277" w:rsidRPr="00A27000" w:rsidRDefault="00D03277" w:rsidP="00D03277">
                      <w:pPr>
                        <w:bidi w:val="0"/>
                        <w:spacing w:line="240" w:lineRule="auto"/>
                        <w:jc w:val="center"/>
                        <w:rPr>
                          <w:rFonts w:asciiTheme="majorBidi" w:hAnsiTheme="majorBidi" w:cstheme="majorBidi"/>
                          <w:b/>
                          <w:bCs/>
                          <w:color w:val="000000" w:themeColor="text1"/>
                          <w:sz w:val="96"/>
                          <w:szCs w:val="96"/>
                          <w:lang w:val="fr-FR"/>
                        </w:rPr>
                      </w:pPr>
                      <w:r w:rsidRPr="00A27000">
                        <w:rPr>
                          <w:rFonts w:asciiTheme="majorBidi" w:hAnsiTheme="majorBidi" w:cstheme="majorBidi"/>
                          <w:b/>
                          <w:bCs/>
                          <w:color w:val="000000" w:themeColor="text1"/>
                          <w:sz w:val="96"/>
                          <w:szCs w:val="96"/>
                          <w:lang w:val="fr-FR"/>
                        </w:rPr>
                        <w:t>PARTIE I</w:t>
                      </w:r>
                    </w:p>
                    <w:p w14:paraId="6E47484D" w14:textId="57FCC106" w:rsidR="00D03277" w:rsidRPr="00A27000" w:rsidRDefault="00D03277" w:rsidP="00D03277">
                      <w:pPr>
                        <w:bidi w:val="0"/>
                        <w:spacing w:line="240" w:lineRule="auto"/>
                        <w:jc w:val="center"/>
                        <w:rPr>
                          <w:rFonts w:asciiTheme="majorBidi" w:hAnsiTheme="majorBidi" w:cstheme="majorBidi"/>
                          <w:b/>
                          <w:bCs/>
                          <w:sz w:val="72"/>
                          <w:szCs w:val="72"/>
                          <w:lang w:val="fr-FR"/>
                        </w:rPr>
                      </w:pPr>
                      <w:r w:rsidRPr="00A27000">
                        <w:rPr>
                          <w:rFonts w:asciiTheme="majorBidi" w:hAnsiTheme="majorBidi" w:cstheme="majorBidi"/>
                          <w:b/>
                          <w:bCs/>
                          <w:sz w:val="72"/>
                          <w:szCs w:val="72"/>
                          <w:lang w:val="fr-FR"/>
                        </w:rPr>
                        <w:t>Synthése bibliographique</w:t>
                      </w:r>
                    </w:p>
                  </w:txbxContent>
                </v:textbox>
                <w10:wrap type="square" anchorx="margin" anchory="margin"/>
              </v:shape>
            </w:pict>
          </mc:Fallback>
        </mc:AlternateContent>
      </w:r>
    </w:p>
    <w:p w14:paraId="3E6CC7CD" w14:textId="6843BF6A" w:rsidR="00941BE6" w:rsidRPr="00852C7F" w:rsidRDefault="00941BE6" w:rsidP="00067925">
      <w:pPr>
        <w:tabs>
          <w:tab w:val="left" w:pos="4209"/>
          <w:tab w:val="center" w:pos="4677"/>
        </w:tabs>
        <w:spacing w:before="240" w:after="240"/>
        <w:jc w:val="both"/>
        <w:rPr>
          <w:rFonts w:asciiTheme="majorBidi" w:hAnsiTheme="majorBidi" w:cstheme="majorBidi" w:hint="cs"/>
          <w:b/>
          <w:bCs/>
          <w:i/>
          <w:iCs/>
          <w:color w:val="000000" w:themeColor="text1"/>
          <w:sz w:val="28"/>
          <w:szCs w:val="28"/>
          <w:rtl/>
          <w:lang w:bidi="ar-DZ"/>
        </w:rPr>
      </w:pPr>
    </w:p>
    <w:p w14:paraId="6E39D717" w14:textId="77777777" w:rsidR="00941BE6" w:rsidRPr="00852C7F" w:rsidRDefault="00941BE6" w:rsidP="00067925">
      <w:pPr>
        <w:tabs>
          <w:tab w:val="left" w:pos="4209"/>
          <w:tab w:val="center" w:pos="4677"/>
        </w:tabs>
        <w:spacing w:before="240" w:after="240"/>
        <w:jc w:val="both"/>
        <w:rPr>
          <w:rFonts w:asciiTheme="majorBidi" w:hAnsiTheme="majorBidi" w:cstheme="majorBidi"/>
          <w:b/>
          <w:bCs/>
          <w:i/>
          <w:iCs/>
          <w:color w:val="000000" w:themeColor="text1"/>
          <w:sz w:val="28"/>
          <w:szCs w:val="28"/>
          <w:rtl/>
          <w:lang w:bidi="ar-DZ"/>
        </w:rPr>
      </w:pPr>
    </w:p>
    <w:p w14:paraId="6A568057" w14:textId="77777777" w:rsidR="00CF0142" w:rsidRPr="00852C7F" w:rsidRDefault="00CF0142" w:rsidP="00067925">
      <w:pPr>
        <w:tabs>
          <w:tab w:val="left" w:pos="4209"/>
          <w:tab w:val="center" w:pos="4677"/>
        </w:tabs>
        <w:spacing w:before="240" w:after="240"/>
        <w:jc w:val="both"/>
        <w:rPr>
          <w:rFonts w:asciiTheme="majorBidi" w:hAnsiTheme="majorBidi" w:cstheme="majorBidi"/>
          <w:b/>
          <w:bCs/>
          <w:i/>
          <w:iCs/>
          <w:color w:val="000000" w:themeColor="text1"/>
          <w:sz w:val="28"/>
          <w:szCs w:val="28"/>
          <w:highlight w:val="cyan"/>
          <w:lang w:val="fr-FR" w:bidi="ar-DZ"/>
        </w:rPr>
      </w:pPr>
    </w:p>
    <w:p w14:paraId="2B225EB8" w14:textId="77777777" w:rsidR="00CF0142" w:rsidRPr="00852C7F" w:rsidRDefault="00CF0142" w:rsidP="00067925">
      <w:pPr>
        <w:tabs>
          <w:tab w:val="left" w:pos="4209"/>
          <w:tab w:val="center" w:pos="4677"/>
        </w:tabs>
        <w:spacing w:before="240" w:after="240"/>
        <w:jc w:val="both"/>
        <w:rPr>
          <w:rFonts w:asciiTheme="majorBidi" w:hAnsiTheme="majorBidi" w:cstheme="majorBidi"/>
          <w:b/>
          <w:bCs/>
          <w:i/>
          <w:iCs/>
          <w:color w:val="000000" w:themeColor="text1"/>
          <w:sz w:val="28"/>
          <w:szCs w:val="28"/>
          <w:highlight w:val="cyan"/>
          <w:lang w:val="fr-FR" w:bidi="ar-DZ"/>
        </w:rPr>
      </w:pPr>
    </w:p>
    <w:p w14:paraId="57CD3DD8" w14:textId="0F803D9D" w:rsidR="009C2C4D" w:rsidRPr="007E3DB2" w:rsidRDefault="009C2C4D" w:rsidP="00067925">
      <w:pPr>
        <w:tabs>
          <w:tab w:val="left" w:pos="4209"/>
          <w:tab w:val="center" w:pos="4677"/>
        </w:tabs>
        <w:spacing w:before="240" w:after="240"/>
        <w:jc w:val="both"/>
        <w:rPr>
          <w:rFonts w:asciiTheme="majorBidi" w:hAnsiTheme="majorBidi" w:cstheme="majorBidi" w:hint="cs"/>
          <w:b/>
          <w:bCs/>
          <w:i/>
          <w:iCs/>
          <w:color w:val="000000" w:themeColor="text1"/>
          <w:sz w:val="28"/>
          <w:szCs w:val="28"/>
          <w:highlight w:val="cyan"/>
          <w:lang w:val="fr-FR" w:bidi="ar-DZ"/>
        </w:rPr>
      </w:pPr>
    </w:p>
    <w:p w14:paraId="2C73A94F" w14:textId="77777777" w:rsidR="00C9743A" w:rsidRPr="007E3DB2" w:rsidRDefault="00C9743A" w:rsidP="00C9743A">
      <w:pPr>
        <w:rPr>
          <w:rFonts w:asciiTheme="majorBidi" w:hAnsiTheme="majorBidi" w:cstheme="majorBidi"/>
          <w:sz w:val="28"/>
          <w:szCs w:val="28"/>
          <w:highlight w:val="cyan"/>
          <w:lang w:val="fr-FR" w:bidi="ar-DZ"/>
        </w:rPr>
      </w:pPr>
    </w:p>
    <w:p w14:paraId="7CF6B603" w14:textId="77777777" w:rsidR="00C9743A" w:rsidRPr="007E3DB2" w:rsidRDefault="00C9743A" w:rsidP="00C9743A">
      <w:pPr>
        <w:rPr>
          <w:rFonts w:asciiTheme="majorBidi" w:hAnsiTheme="majorBidi" w:cstheme="majorBidi"/>
          <w:sz w:val="28"/>
          <w:szCs w:val="28"/>
          <w:highlight w:val="cyan"/>
          <w:lang w:val="fr-FR" w:bidi="ar-DZ"/>
        </w:rPr>
      </w:pPr>
    </w:p>
    <w:p w14:paraId="77E0D5DB" w14:textId="77777777" w:rsidR="00C9743A" w:rsidRDefault="00C9743A" w:rsidP="00C9743A">
      <w:pPr>
        <w:rPr>
          <w:rFonts w:asciiTheme="majorBidi" w:hAnsiTheme="majorBidi" w:cstheme="majorBidi"/>
          <w:sz w:val="28"/>
          <w:szCs w:val="28"/>
          <w:highlight w:val="cyan"/>
          <w:rtl/>
          <w:lang w:val="fr-FR" w:bidi="ar-DZ"/>
        </w:rPr>
      </w:pPr>
    </w:p>
    <w:p w14:paraId="5985BB1E" w14:textId="77777777" w:rsidR="00D03277" w:rsidRDefault="00D03277" w:rsidP="00C9743A">
      <w:pPr>
        <w:rPr>
          <w:rFonts w:asciiTheme="majorBidi" w:hAnsiTheme="majorBidi" w:cstheme="majorBidi"/>
          <w:sz w:val="28"/>
          <w:szCs w:val="28"/>
          <w:highlight w:val="cyan"/>
          <w:rtl/>
          <w:lang w:val="fr-FR" w:bidi="ar-DZ"/>
        </w:rPr>
      </w:pPr>
    </w:p>
    <w:p w14:paraId="10FEC805" w14:textId="77777777" w:rsidR="00D03277" w:rsidRDefault="00D03277" w:rsidP="00C9743A">
      <w:pPr>
        <w:rPr>
          <w:rFonts w:asciiTheme="majorBidi" w:hAnsiTheme="majorBidi" w:cstheme="majorBidi"/>
          <w:sz w:val="28"/>
          <w:szCs w:val="28"/>
          <w:highlight w:val="cyan"/>
          <w:rtl/>
          <w:lang w:val="fr-FR" w:bidi="ar-DZ"/>
        </w:rPr>
      </w:pPr>
    </w:p>
    <w:p w14:paraId="19AE47AD" w14:textId="77777777" w:rsidR="00D03277" w:rsidRDefault="00D03277" w:rsidP="00C9743A">
      <w:pPr>
        <w:rPr>
          <w:rFonts w:asciiTheme="majorBidi" w:hAnsiTheme="majorBidi" w:cstheme="majorBidi"/>
          <w:sz w:val="28"/>
          <w:szCs w:val="28"/>
          <w:highlight w:val="cyan"/>
          <w:rtl/>
          <w:lang w:val="fr-FR" w:bidi="ar-DZ"/>
        </w:rPr>
      </w:pPr>
    </w:p>
    <w:p w14:paraId="04133EF2" w14:textId="77777777" w:rsidR="00D03277" w:rsidRDefault="00D03277" w:rsidP="00C9743A">
      <w:pPr>
        <w:rPr>
          <w:rFonts w:asciiTheme="majorBidi" w:hAnsiTheme="majorBidi" w:cstheme="majorBidi"/>
          <w:sz w:val="28"/>
          <w:szCs w:val="28"/>
          <w:highlight w:val="cyan"/>
          <w:rtl/>
          <w:lang w:val="fr-FR" w:bidi="ar-DZ"/>
        </w:rPr>
      </w:pPr>
    </w:p>
    <w:p w14:paraId="698B4158" w14:textId="77777777" w:rsidR="00D03277" w:rsidRDefault="00D03277" w:rsidP="00C9743A">
      <w:pPr>
        <w:rPr>
          <w:rFonts w:asciiTheme="majorBidi" w:hAnsiTheme="majorBidi" w:cstheme="majorBidi"/>
          <w:sz w:val="28"/>
          <w:szCs w:val="28"/>
          <w:highlight w:val="cyan"/>
          <w:rtl/>
          <w:lang w:val="fr-FR" w:bidi="ar-DZ"/>
        </w:rPr>
      </w:pPr>
    </w:p>
    <w:p w14:paraId="00A87E14" w14:textId="1AD8F564" w:rsidR="00D03277" w:rsidRDefault="00D03277" w:rsidP="00C9743A">
      <w:pPr>
        <w:rPr>
          <w:rFonts w:asciiTheme="majorBidi" w:hAnsiTheme="majorBidi" w:cstheme="majorBidi"/>
          <w:sz w:val="28"/>
          <w:szCs w:val="28"/>
          <w:highlight w:val="cyan"/>
          <w:rtl/>
          <w:lang w:val="fr-FR" w:bidi="ar-DZ"/>
        </w:rPr>
      </w:pPr>
    </w:p>
    <w:p w14:paraId="2E3B327A" w14:textId="104ACA23" w:rsidR="00D03277" w:rsidRDefault="00A27000" w:rsidP="00C9743A">
      <w:pPr>
        <w:rPr>
          <w:rFonts w:asciiTheme="majorBidi" w:hAnsiTheme="majorBidi" w:cstheme="majorBidi"/>
          <w:sz w:val="28"/>
          <w:szCs w:val="28"/>
          <w:highlight w:val="cyan"/>
          <w:rtl/>
          <w:lang w:val="fr-FR" w:bidi="ar-DZ"/>
        </w:rPr>
      </w:pPr>
      <w:r>
        <w:rPr>
          <w:rFonts w:asciiTheme="majorBidi" w:hAnsiTheme="majorBidi" w:cstheme="majorBidi"/>
          <w:noProof/>
          <w:sz w:val="28"/>
          <w:szCs w:val="28"/>
          <w:lang w:val="fr-FR" w:bidi="ar-DZ"/>
        </w:rPr>
        <mc:AlternateContent>
          <mc:Choice Requires="wps">
            <w:drawing>
              <wp:anchor distT="0" distB="0" distL="114300" distR="114300" simplePos="0" relativeHeight="251682816" behindDoc="0" locked="0" layoutInCell="1" allowOverlap="1" wp14:anchorId="3A92D735" wp14:editId="1FD1CC84">
                <wp:simplePos x="0" y="0"/>
                <wp:positionH relativeFrom="margin">
                  <wp:align>center</wp:align>
                </wp:positionH>
                <wp:positionV relativeFrom="margin">
                  <wp:align>center</wp:align>
                </wp:positionV>
                <wp:extent cx="4933950" cy="3429000"/>
                <wp:effectExtent l="76200" t="57150" r="76200" b="95250"/>
                <wp:wrapSquare wrapText="bothSides"/>
                <wp:docPr id="605526718" name="مستطيل: زوايا مستديرة 60"/>
                <wp:cNvGraphicFramePr/>
                <a:graphic xmlns:a="http://schemas.openxmlformats.org/drawingml/2006/main">
                  <a:graphicData uri="http://schemas.microsoft.com/office/word/2010/wordprocessingShape">
                    <wps:wsp>
                      <wps:cNvSpPr/>
                      <wps:spPr>
                        <a:xfrm>
                          <a:off x="0" y="0"/>
                          <a:ext cx="4933950" cy="3429000"/>
                        </a:xfrm>
                        <a:prstGeom prst="snip2DiagRect">
                          <a:avLst/>
                        </a:prstGeom>
                        <a:solidFill>
                          <a:schemeClr val="accent3">
                            <a:lumMod val="75000"/>
                          </a:schemeClr>
                        </a:solidFill>
                      </wps:spPr>
                      <wps:style>
                        <a:lnRef idx="3">
                          <a:schemeClr val="lt1"/>
                        </a:lnRef>
                        <a:fillRef idx="1">
                          <a:schemeClr val="accent3"/>
                        </a:fillRef>
                        <a:effectRef idx="1">
                          <a:schemeClr val="accent3"/>
                        </a:effectRef>
                        <a:fontRef idx="minor">
                          <a:schemeClr val="lt1"/>
                        </a:fontRef>
                      </wps:style>
                      <wps:txbx>
                        <w:txbxContent>
                          <w:p w14:paraId="632701AC" w14:textId="77777777" w:rsidR="00D03277" w:rsidRPr="00A27000" w:rsidRDefault="00D03277" w:rsidP="00D03277">
                            <w:pPr>
                              <w:bidi w:val="0"/>
                              <w:spacing w:line="240" w:lineRule="auto"/>
                              <w:jc w:val="center"/>
                              <w:outlineLvl w:val="0"/>
                              <w:rPr>
                                <w:rFonts w:asciiTheme="majorBidi" w:hAnsiTheme="majorBidi" w:cstheme="majorBidi"/>
                                <w:b/>
                                <w:bCs/>
                                <w:color w:val="000000" w:themeColor="text1"/>
                                <w:sz w:val="96"/>
                                <w:szCs w:val="96"/>
                                <w:lang w:val="fr-FR"/>
                              </w:rPr>
                            </w:pPr>
                            <w:bookmarkStart w:id="17" w:name="_Toc231883132"/>
                            <w:bookmarkStart w:id="18" w:name="_Toc231886726"/>
                            <w:r w:rsidRPr="00A27000">
                              <w:rPr>
                                <w:rFonts w:asciiTheme="majorBidi" w:hAnsiTheme="majorBidi" w:cs="Diwani Letter"/>
                                <w:b/>
                                <w:bCs/>
                                <w:color w:val="000000" w:themeColor="text1"/>
                                <w:sz w:val="96"/>
                                <w:szCs w:val="96"/>
                                <w:lang w:val="fr-FR"/>
                              </w:rPr>
                              <w:t>CHAPITRE I</w:t>
                            </w:r>
                            <w:bookmarkEnd w:id="17"/>
                            <w:bookmarkEnd w:id="18"/>
                          </w:p>
                          <w:p w14:paraId="6A780B42" w14:textId="77777777" w:rsidR="00D03277" w:rsidRPr="00A27000" w:rsidRDefault="00D03277" w:rsidP="00A27000">
                            <w:pPr>
                              <w:pStyle w:val="af0"/>
                              <w:rPr>
                                <w:rtl/>
                              </w:rPr>
                            </w:pPr>
                            <w:bookmarkStart w:id="19" w:name="_Toc231596552"/>
                            <w:bookmarkStart w:id="20" w:name="_Toc231883133"/>
                            <w:bookmarkStart w:id="21" w:name="_Toc231885144"/>
                            <w:bookmarkStart w:id="22" w:name="_Toc231886727"/>
                            <w:r w:rsidRPr="00A27000">
                              <w:t>Les caractéristiques agronomiques de la région d’El Oued</w:t>
                            </w:r>
                            <w:bookmarkEnd w:id="19"/>
                            <w:bookmarkEnd w:id="20"/>
                            <w:bookmarkEnd w:id="21"/>
                            <w:bookmarkEnd w:id="22"/>
                          </w:p>
                          <w:p w14:paraId="3CF8B2EB" w14:textId="77777777" w:rsidR="00D03277" w:rsidRPr="00A27000" w:rsidRDefault="00D03277" w:rsidP="00D03277">
                            <w:pPr>
                              <w:jc w:val="center"/>
                              <w:rPr>
                                <w:sz w:val="20"/>
                                <w:szCs w:val="20"/>
                                <w:lang w:val="fr-F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2D735" id="_x0000_s1032" style="position:absolute;left:0;text-align:left;margin-left:0;margin-top:0;width:388.5pt;height:270pt;z-index:251682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4933950,3429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gRfgIAAGMFAAAOAAAAZHJzL2Uyb0RvYy54bWysVEtvGyEQvlfqf0Dc6/Wzqa2sIyuRq0pu&#10;EiWpcsYs2EjAUMDedX99B9ZeW2kurXrZZZj55sU3c33TGE32wgcFtqSDXp8SYTlUym5K+uNl+ekL&#10;JSEyWzENVpT0IAK9mX/8cF27mRjCFnQlPEEnNsxqV9JtjG5WFIFvhWGhB05YVErwhkUU/aaoPKvR&#10;u9HFsN//XNTgK+eBixDw9q5V0nn2L6Xg8UHKICLRJcXcYv76/F2nbzG/ZrONZ26r+DEN9g9ZGKYs&#10;Bu1c3bHIyM6rP1wZxT0EkLHHwRQgpeIi14DVDPpvqnneMidyLdic4Lo2hf/nlt/vn92jxzbULswC&#10;HlMVjfQm/TE/0uRmHbpmiSYSjpfj6Wg0nWBPOepG4+G038/tLM5w50P8KsCQdChpsMoN7xTbPOGz&#10;5G6x/SpEjI2Yk20KG0Craqm0zkKigrjVnuwZPiLjXNg4ynC9M9+hau+vJuf4mT0Jkj1feCvOReZT&#10;PGiRYmj7JCRRFZbVeu48tM51HCSmYJrZMkEkpteBBjmdN6BTpi3waJ+gIvPyb8AdIkcGGzuwURb8&#10;e9HPKcvWHtO/qDkdY7NusGh8ylRcullDdXj0xEM7J8HxpcKnW7EQH5nHwcDnxmGPD/iRGuqSwvFE&#10;yRb8r/fukz3yFbWU1DhoyIOfO+YFJfqbRSZPB+NxmswsjCdXQxT8pWZ9qbE7cwtIgwGuFcfzMdlH&#10;fbqVHswr7oRFiooqZjnGLimP/iTcxnYB4FbhYrHIZjiNjsWVfXY8OU99Tox8aV6Zd0f+RqT+PZyG&#10;ks3esLe1TUgLi10EqTK1z309vgBOcqbSceukVXEpZ6vzbpz/BgAA//8DAFBLAwQUAAYACAAAACEA&#10;3D277dkAAAAFAQAADwAAAGRycy9kb3ducmV2LnhtbEyPwU7DMBBE70j8g7VI3KgNahMa4lQIxIUb&#10;JeLsxtskIl4ntpuGv2fhApeRRrOaeVvuFjeIGUPsPWm4XSkQSI23PbUa6veXm3sQMRmyZvCEGr4w&#10;wq66vChNYf2Z3nDep1ZwCcXCaOhSGgspY9OhM3HlRyTOjj44k9iGVtpgzlzuBnmnVCad6YkXOjPi&#10;U4fN5/7kNIym9tO2fv6Y5rTehOk19FmWa319tTw+gEi4pL9j+MFndKiY6eBPZKMYNPAj6Vc5y/Oc&#10;7UHDZq0UyKqU/+mrbwAAAP//AwBQSwECLQAUAAYACAAAACEAtoM4kv4AAADhAQAAEwAAAAAAAAAA&#10;AAAAAAAAAAAAW0NvbnRlbnRfVHlwZXNdLnhtbFBLAQItABQABgAIAAAAIQA4/SH/1gAAAJQBAAAL&#10;AAAAAAAAAAAAAAAAAC8BAABfcmVscy8ucmVsc1BLAQItABQABgAIAAAAIQCONggRfgIAAGMFAAAO&#10;AAAAAAAAAAAAAAAAAC4CAABkcnMvZTJvRG9jLnhtbFBLAQItABQABgAIAAAAIQDcPbvt2QAAAAUB&#10;AAAPAAAAAAAAAAAAAAAAANgEAABkcnMvZG93bnJldi54bWxQSwUGAAAAAAQABADzAAAA3gUAAAAA&#10;" adj="-11796480,,5400" path="m,l4362439,r571511,571511l4933950,3429000r,l571511,3429000,,2857489,,xe" fillcolor="#76923c [2406]" strokecolor="white [3201]" strokeweight="3pt">
                <v:stroke joinstyle="miter"/>
                <v:shadow on="t" color="black" opacity="24903f" origin=",.5" offset="0,.55556mm"/>
                <v:formulas/>
                <v:path arrowok="t" o:connecttype="custom" o:connectlocs="0,0;4362439,0;4933950,571511;4933950,3429000;4933950,3429000;571511,3429000;0,2857489;0,0" o:connectangles="0,0,0,0,0,0,0,0" textboxrect="0,0,4933950,3429000"/>
                <v:textbox>
                  <w:txbxContent>
                    <w:p w14:paraId="632701AC" w14:textId="77777777" w:rsidR="00D03277" w:rsidRPr="00A27000" w:rsidRDefault="00D03277" w:rsidP="00D03277">
                      <w:pPr>
                        <w:bidi w:val="0"/>
                        <w:spacing w:line="240" w:lineRule="auto"/>
                        <w:jc w:val="center"/>
                        <w:outlineLvl w:val="0"/>
                        <w:rPr>
                          <w:rFonts w:asciiTheme="majorBidi" w:hAnsiTheme="majorBidi" w:cstheme="majorBidi"/>
                          <w:b/>
                          <w:bCs/>
                          <w:color w:val="000000" w:themeColor="text1"/>
                          <w:sz w:val="96"/>
                          <w:szCs w:val="96"/>
                          <w:lang w:val="fr-FR"/>
                        </w:rPr>
                      </w:pPr>
                      <w:bookmarkStart w:id="23" w:name="_Toc231883132"/>
                      <w:bookmarkStart w:id="24" w:name="_Toc231886726"/>
                      <w:r w:rsidRPr="00A27000">
                        <w:rPr>
                          <w:rFonts w:asciiTheme="majorBidi" w:hAnsiTheme="majorBidi" w:cs="Diwani Letter"/>
                          <w:b/>
                          <w:bCs/>
                          <w:color w:val="000000" w:themeColor="text1"/>
                          <w:sz w:val="96"/>
                          <w:szCs w:val="96"/>
                          <w:lang w:val="fr-FR"/>
                        </w:rPr>
                        <w:t>CHAPITRE I</w:t>
                      </w:r>
                      <w:bookmarkEnd w:id="23"/>
                      <w:bookmarkEnd w:id="24"/>
                    </w:p>
                    <w:p w14:paraId="6A780B42" w14:textId="77777777" w:rsidR="00D03277" w:rsidRPr="00A27000" w:rsidRDefault="00D03277" w:rsidP="00A27000">
                      <w:pPr>
                        <w:pStyle w:val="af0"/>
                        <w:rPr>
                          <w:rtl/>
                        </w:rPr>
                      </w:pPr>
                      <w:bookmarkStart w:id="25" w:name="_Toc231596552"/>
                      <w:bookmarkStart w:id="26" w:name="_Toc231883133"/>
                      <w:bookmarkStart w:id="27" w:name="_Toc231885144"/>
                      <w:bookmarkStart w:id="28" w:name="_Toc231886727"/>
                      <w:r w:rsidRPr="00A27000">
                        <w:t>Les caractéristiques agronomiques de la région d’El Oued</w:t>
                      </w:r>
                      <w:bookmarkEnd w:id="25"/>
                      <w:bookmarkEnd w:id="26"/>
                      <w:bookmarkEnd w:id="27"/>
                      <w:bookmarkEnd w:id="28"/>
                    </w:p>
                    <w:p w14:paraId="3CF8B2EB" w14:textId="77777777" w:rsidR="00D03277" w:rsidRPr="00A27000" w:rsidRDefault="00D03277" w:rsidP="00D03277">
                      <w:pPr>
                        <w:jc w:val="center"/>
                        <w:rPr>
                          <w:sz w:val="20"/>
                          <w:szCs w:val="20"/>
                          <w:lang w:val="fr-FR"/>
                        </w:rPr>
                      </w:pPr>
                    </w:p>
                  </w:txbxContent>
                </v:textbox>
                <w10:wrap type="square" anchorx="margin" anchory="margin"/>
              </v:shape>
            </w:pict>
          </mc:Fallback>
        </mc:AlternateContent>
      </w:r>
    </w:p>
    <w:p w14:paraId="5F549AC9" w14:textId="77777777" w:rsidR="00D03277" w:rsidRDefault="00D03277" w:rsidP="00C9743A">
      <w:pPr>
        <w:rPr>
          <w:rFonts w:asciiTheme="majorBidi" w:hAnsiTheme="majorBidi" w:cstheme="majorBidi"/>
          <w:sz w:val="28"/>
          <w:szCs w:val="28"/>
          <w:highlight w:val="cyan"/>
          <w:rtl/>
          <w:lang w:val="fr-FR" w:bidi="ar-DZ"/>
        </w:rPr>
      </w:pPr>
    </w:p>
    <w:p w14:paraId="12005158" w14:textId="77777777" w:rsidR="00D03277" w:rsidRDefault="00D03277" w:rsidP="00C9743A">
      <w:pPr>
        <w:rPr>
          <w:rFonts w:asciiTheme="majorBidi" w:hAnsiTheme="majorBidi" w:cstheme="majorBidi"/>
          <w:sz w:val="28"/>
          <w:szCs w:val="28"/>
          <w:highlight w:val="cyan"/>
          <w:rtl/>
          <w:lang w:val="fr-FR" w:bidi="ar-DZ"/>
        </w:rPr>
      </w:pPr>
    </w:p>
    <w:p w14:paraId="194F4B10" w14:textId="77777777" w:rsidR="00D03277" w:rsidRPr="007E3DB2" w:rsidRDefault="00D03277" w:rsidP="00C9743A">
      <w:pPr>
        <w:rPr>
          <w:rFonts w:asciiTheme="majorBidi" w:hAnsiTheme="majorBidi" w:cstheme="majorBidi"/>
          <w:sz w:val="28"/>
          <w:szCs w:val="28"/>
          <w:highlight w:val="cyan"/>
          <w:lang w:val="fr-FR" w:bidi="ar-DZ"/>
        </w:rPr>
      </w:pPr>
    </w:p>
    <w:p w14:paraId="4DA06B8D" w14:textId="50002097" w:rsidR="00C9743A" w:rsidRPr="007E3DB2" w:rsidRDefault="00C9743A" w:rsidP="00C9743A">
      <w:pPr>
        <w:rPr>
          <w:rFonts w:asciiTheme="majorBidi" w:hAnsiTheme="majorBidi" w:cstheme="majorBidi"/>
          <w:sz w:val="28"/>
          <w:szCs w:val="28"/>
          <w:highlight w:val="cyan"/>
          <w:lang w:val="fr-FR" w:bidi="ar-DZ"/>
        </w:rPr>
      </w:pPr>
    </w:p>
    <w:p w14:paraId="3AB5F14D" w14:textId="377141FC" w:rsidR="00C9743A" w:rsidRPr="007E3DB2" w:rsidRDefault="00C9743A" w:rsidP="00C9743A">
      <w:pPr>
        <w:rPr>
          <w:rFonts w:asciiTheme="majorBidi" w:hAnsiTheme="majorBidi" w:cstheme="majorBidi"/>
          <w:sz w:val="28"/>
          <w:szCs w:val="28"/>
          <w:highlight w:val="cyan"/>
          <w:lang w:val="fr-FR" w:bidi="ar-DZ"/>
        </w:rPr>
      </w:pPr>
    </w:p>
    <w:p w14:paraId="59A14E83" w14:textId="77777777" w:rsidR="00C9743A" w:rsidRPr="007E3DB2" w:rsidRDefault="00C9743A" w:rsidP="00C9743A">
      <w:pPr>
        <w:rPr>
          <w:rFonts w:asciiTheme="majorBidi" w:hAnsiTheme="majorBidi" w:cstheme="majorBidi"/>
          <w:sz w:val="28"/>
          <w:szCs w:val="28"/>
          <w:highlight w:val="cyan"/>
          <w:lang w:val="fr-FR" w:bidi="ar-DZ"/>
        </w:rPr>
      </w:pPr>
    </w:p>
    <w:p w14:paraId="3BFD8278" w14:textId="1386882A" w:rsidR="00C9743A" w:rsidRPr="00C9743A" w:rsidRDefault="00C9743A" w:rsidP="00C9743A">
      <w:pPr>
        <w:rPr>
          <w:rFonts w:asciiTheme="majorBidi" w:hAnsiTheme="majorBidi" w:cstheme="majorBidi"/>
          <w:sz w:val="28"/>
          <w:szCs w:val="28"/>
          <w:highlight w:val="cyan"/>
          <w:rtl/>
          <w:lang w:bidi="ar-DZ"/>
        </w:rPr>
        <w:sectPr w:rsidR="00C9743A" w:rsidRPr="00C9743A" w:rsidSect="00043607">
          <w:headerReference w:type="default" r:id="rId33"/>
          <w:footerReference w:type="default" r:id="rId34"/>
          <w:pgSz w:w="11906" w:h="16838" w:code="9"/>
          <w:pgMar w:top="1134" w:right="1418" w:bottom="1134" w:left="1134" w:header="709" w:footer="709" w:gutter="0"/>
          <w:cols w:space="708"/>
          <w:bidi/>
          <w:rtlGutter/>
          <w:docGrid w:linePitch="360"/>
        </w:sectPr>
      </w:pPr>
    </w:p>
    <w:p w14:paraId="5AD3BC29" w14:textId="3F21091F" w:rsidR="001427A1" w:rsidRPr="00A27000" w:rsidRDefault="001427A1" w:rsidP="00A27000">
      <w:pPr>
        <w:pStyle w:val="af0"/>
      </w:pPr>
      <w:bookmarkStart w:id="29" w:name="_Toc231596554"/>
      <w:bookmarkStart w:id="30" w:name="_Toc231883134"/>
      <w:bookmarkStart w:id="31" w:name="_Toc231885145"/>
      <w:bookmarkStart w:id="32" w:name="_Toc231886728"/>
      <w:r w:rsidRPr="00A27000">
        <w:lastRenderedPageBreak/>
        <w:t>I-1-</w:t>
      </w:r>
      <w:r w:rsidR="00D03277" w:rsidRPr="00A27000">
        <w:t xml:space="preserve"> </w:t>
      </w:r>
      <w:r w:rsidRPr="00A27000">
        <w:t>Introduction du chapitre</w:t>
      </w:r>
      <w:bookmarkEnd w:id="29"/>
      <w:bookmarkEnd w:id="30"/>
      <w:bookmarkEnd w:id="31"/>
      <w:bookmarkEnd w:id="32"/>
      <w:r w:rsidRPr="00A27000">
        <w:t> </w:t>
      </w:r>
    </w:p>
    <w:p w14:paraId="07E66616" w14:textId="77777777" w:rsidR="001427A1" w:rsidRPr="00A648B8" w:rsidRDefault="001427A1" w:rsidP="00A27000">
      <w:pPr>
        <w:pStyle w:val="af"/>
      </w:pPr>
      <w:r w:rsidRPr="00A648B8">
        <w:t>L’agriculture en milieu saharien représente un domaine complexe en raison des contraintes naturelles et des facteurs humains et techniques. Dans ce cadre, la wilaya d’El Oued constitue un exemple particulier de systèmes agricoles sahariens ayant réussi à maintenir un équilibre entre l’exploitation de ressources limitées et la continuité de la production agricole.</w:t>
      </w:r>
    </w:p>
    <w:p w14:paraId="2CE710C4" w14:textId="77777777" w:rsidR="001427A1" w:rsidRPr="00A648B8" w:rsidRDefault="001427A1" w:rsidP="00A27000">
      <w:pPr>
        <w:pStyle w:val="af"/>
        <w:rPr>
          <w:rtl/>
        </w:rPr>
      </w:pPr>
      <w:r w:rsidRPr="00A648B8">
        <w:t>À l’origine, l’agriculture reposait sur des systèmes traditionnels adaptatifs, notamment le « ghout », avant d’évoluer, sous l’effet des transformations socio-économiques et technologiques, vers un système de production semi-intensif basé sur la mécanisation et les techniques modernes d’irrigation.</w:t>
      </w:r>
    </w:p>
    <w:p w14:paraId="377B0093" w14:textId="77777777" w:rsidR="001427A1" w:rsidRPr="00A648B8" w:rsidRDefault="001427A1" w:rsidP="00A27000">
      <w:pPr>
        <w:pStyle w:val="af"/>
      </w:pPr>
      <w:r w:rsidRPr="00A648B8">
        <w:t>Les caractéristiques agricoles de la région résultent de l’interaction entre des facteurs naturels contraignants (climat aride, sols sableux, situation saharienne) et des ressources en eau souterraine essentielles mais limitées. Par ailleurs, les progrès techniques ont contribué à améliorer la productivité agricole.</w:t>
      </w:r>
    </w:p>
    <w:p w14:paraId="04D1EB49" w14:textId="77777777" w:rsidR="001427A1" w:rsidRPr="00A648B8" w:rsidRDefault="001427A1" w:rsidP="00A27000">
      <w:pPr>
        <w:pStyle w:val="af"/>
        <w:rPr>
          <w:rtl/>
        </w:rPr>
      </w:pPr>
      <w:r w:rsidRPr="00A648B8">
        <w:t>Sur les plans économique et social, l’agriculture joue un rôle stratégique en matière d’emploi, de revenus et de stabilité régionale. Toutefois, elle reste confrontée à plusieurs défis liés à la durabilité des ressources naturelles.</w:t>
      </w:r>
    </w:p>
    <w:p w14:paraId="043C07DF" w14:textId="77777777" w:rsidR="001427A1" w:rsidRPr="00A648B8" w:rsidRDefault="001427A1" w:rsidP="00A27000">
      <w:pPr>
        <w:pStyle w:val="af"/>
      </w:pPr>
      <w:r w:rsidRPr="00A648B8">
        <w:t>Ainsi, ce chapitre vise à analyser les caractéristiques agricoles de la wilaya d’El Oued afin de mieux comprendre son fonctionnement et ses perspectives dans le cadre d’un développement agricole durable.</w:t>
      </w:r>
    </w:p>
    <w:p w14:paraId="0E0699E8" w14:textId="77777777" w:rsidR="001427A1" w:rsidRPr="00852C7F"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2E4B0CFC" w14:textId="77777777" w:rsidR="001427A1" w:rsidRPr="00852C7F"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103DDFC3" w14:textId="77777777" w:rsidR="001427A1" w:rsidRPr="00852C7F" w:rsidRDefault="001427A1"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30BE08DE" w14:textId="77777777" w:rsidR="001427A1" w:rsidRDefault="001427A1"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37B787E6" w14:textId="77777777" w:rsidR="00A648B8" w:rsidRDefault="00A648B8"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77DCE2F2" w14:textId="77777777" w:rsidR="00A648B8" w:rsidRDefault="00A648B8"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1A1FAD98" w14:textId="77777777" w:rsidR="00A648B8" w:rsidRDefault="00A648B8"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377EBA24" w14:textId="77777777" w:rsidR="00A648B8" w:rsidRPr="00852C7F" w:rsidRDefault="00A648B8"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0566FC00" w14:textId="77777777" w:rsidR="001427A1" w:rsidRDefault="001427A1" w:rsidP="00A111DD">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0F854DBF" w14:textId="77777777" w:rsidR="00BA0C3E" w:rsidRDefault="00BA0C3E" w:rsidP="00BA0C3E">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2846AA4E" w14:textId="77777777" w:rsidR="00BA0C3E" w:rsidRDefault="00BA0C3E" w:rsidP="00BA0C3E">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3A8E5F7D" w14:textId="77777777" w:rsidR="00A27000" w:rsidRPr="00852C7F" w:rsidRDefault="00A27000" w:rsidP="00A27000">
      <w:pPr>
        <w:tabs>
          <w:tab w:val="left" w:pos="9212"/>
        </w:tabs>
        <w:bidi w:val="0"/>
        <w:spacing w:before="240" w:after="240" w:line="240" w:lineRule="auto"/>
        <w:jc w:val="both"/>
        <w:outlineLvl w:val="0"/>
        <w:rPr>
          <w:rFonts w:ascii="Times New Roman" w:eastAsia="Calibri" w:hAnsi="Times New Roman" w:cs="Times New Roman"/>
          <w:b/>
          <w:bCs/>
          <w:color w:val="000000" w:themeColor="text1"/>
          <w:sz w:val="36"/>
          <w:szCs w:val="36"/>
          <w:lang w:val="fr-FR"/>
          <w14:ligatures w14:val="standardContextual"/>
        </w:rPr>
      </w:pPr>
    </w:p>
    <w:p w14:paraId="1D440554" w14:textId="5ACEEB8D" w:rsidR="001427A1" w:rsidRPr="00A648B8" w:rsidRDefault="001427A1" w:rsidP="00A27000">
      <w:pPr>
        <w:pStyle w:val="af0"/>
      </w:pPr>
      <w:bookmarkStart w:id="33" w:name="_Toc231596555"/>
      <w:bookmarkStart w:id="34" w:name="_Toc231883135"/>
      <w:bookmarkStart w:id="35" w:name="_Toc231885146"/>
      <w:bookmarkStart w:id="36" w:name="_Toc231886729"/>
      <w:r w:rsidRPr="00A648B8">
        <w:lastRenderedPageBreak/>
        <w:t>I-2</w:t>
      </w:r>
      <w:r w:rsidR="00D03277">
        <w:rPr>
          <w:rFonts w:hint="cs"/>
          <w:rtl/>
          <w:lang w:val="en-GB" w:bidi="ar-DZ"/>
        </w:rPr>
        <w:t xml:space="preserve"> </w:t>
      </w:r>
      <w:r w:rsidRPr="00A648B8">
        <w:rPr>
          <w:rtl/>
          <w:lang w:val="en-GB" w:bidi="ar-DZ"/>
        </w:rPr>
        <w:t>-</w:t>
      </w:r>
      <w:r w:rsidRPr="00A648B8">
        <w:t>Aperçu historique des activités agricoles dans la région d’El Oued</w:t>
      </w:r>
      <w:bookmarkEnd w:id="33"/>
      <w:bookmarkEnd w:id="34"/>
      <w:bookmarkEnd w:id="35"/>
      <w:bookmarkEnd w:id="36"/>
      <w:r w:rsidRPr="00A648B8">
        <w:t xml:space="preserve"> </w:t>
      </w:r>
    </w:p>
    <w:p w14:paraId="558D27A7" w14:textId="77777777" w:rsidR="001427A1" w:rsidRPr="00A648B8" w:rsidRDefault="001427A1" w:rsidP="00A27000">
      <w:pPr>
        <w:pStyle w:val="af"/>
      </w:pPr>
      <w:r w:rsidRPr="00A648B8">
        <w:t>L'historien Ibrahim bin Muhammad al-Sali al-Awamir mentionne dans son ouvrage renommé, « Histoire du Sahara », que la vallée du Souf abritait une centaine d'espèces végétales utilisées pour l'alimentation humaine, la médecine ou l'élevage</w:t>
      </w:r>
    </w:p>
    <w:p w14:paraId="23371E17" w14:textId="77777777" w:rsidR="001427A1" w:rsidRPr="00A648B8" w:rsidRDefault="001427A1" w:rsidP="00A27000">
      <w:pPr>
        <w:pStyle w:val="af"/>
      </w:pPr>
      <w:r w:rsidRPr="00A648B8">
        <w:t>Bien que la vallée du Souf soit une région désertique caractérisée par un mode de vie nomade, elle se distinguait autrefois par la diversité de ses cultures, notamment celles essentielles à la subsistance humaine, ainsi que celles utilisées à des fins médicinales ou pour l'élevage.</w:t>
      </w:r>
    </w:p>
    <w:p w14:paraId="148A2BD4" w14:textId="77777777" w:rsidR="001427A1" w:rsidRPr="00A648B8" w:rsidRDefault="001427A1" w:rsidP="00A27000">
      <w:pPr>
        <w:pStyle w:val="af"/>
      </w:pPr>
      <w:r w:rsidRPr="00A648B8">
        <w:t>Si certaines plantes se sont raréfiées ou ont disparu en raison des changements naturels de la région, certaines cultures essentielles à la vie humaine ont été préservées. Il s'agit notamment des palmiers dattiers et de légumes courants tels que :</w:t>
      </w:r>
    </w:p>
    <w:p w14:paraId="13C024D5" w14:textId="77777777" w:rsidR="001427A1" w:rsidRPr="00A648B8" w:rsidRDefault="001427A1" w:rsidP="00A27000">
      <w:pPr>
        <w:pStyle w:val="af"/>
      </w:pPr>
      <w:r w:rsidRPr="00A648B8">
        <w:t>oignons, tomates, ail, courges, oseille et sorgho, entre autres.</w:t>
      </w:r>
    </w:p>
    <w:p w14:paraId="4D51B76D" w14:textId="77777777" w:rsidR="001427A1" w:rsidRPr="00A648B8" w:rsidRDefault="001427A1" w:rsidP="00A27000">
      <w:pPr>
        <w:pStyle w:val="af"/>
      </w:pPr>
      <w:r w:rsidRPr="00A648B8">
        <w:t>Ces cultures couvraient une part importante des besoins locaux, et la majorité de la population les cultivait dans des oasis de palmiers appelées « ghout » (forêt) ou « janan ». Le produit le plus important était la datte, considérée comme la principale source de revenus pour les habitants de la vallée du Souf (voir l'ouvrage de l'historien James Richard). Les dattes étaient un produit commercialisable, apprécié localement et nationalement, et elles déterminaient le statut social de la famille Souf. Les revenus tirés de la vente des dattes servaient à acheter des produits non productifs de la vallée du Souf, tels que le blé, l'orge, l'huile d'olive, le thé, le sucre, etc. Le tabac était également cultivé et générait des revenus considérables, mais sa culture était limitée à certaines zones de la vallée du Souf (Qamar).</w:t>
      </w:r>
    </w:p>
    <w:p w14:paraId="05F4F135" w14:textId="23720196" w:rsidR="001427A1" w:rsidRPr="00A648B8" w:rsidRDefault="001427A1" w:rsidP="00A27000">
      <w:pPr>
        <w:pStyle w:val="af"/>
      </w:pPr>
      <w:r w:rsidRPr="00A648B8">
        <w:t>Le tableau n° 1 illustre la principale ressource financière agricole historique de la vallée du Souf (Kheliel &amp; Delhoum, 2024,p 99) .</w:t>
      </w:r>
    </w:p>
    <w:tbl>
      <w:tblPr>
        <w:tblStyle w:val="4-610"/>
        <w:tblW w:w="9528" w:type="dxa"/>
        <w:tblLayout w:type="fixed"/>
        <w:tblLook w:val="0200" w:firstRow="0" w:lastRow="0" w:firstColumn="0" w:lastColumn="0" w:noHBand="1" w:noVBand="0"/>
      </w:tblPr>
      <w:tblGrid>
        <w:gridCol w:w="1191"/>
        <w:gridCol w:w="1191"/>
        <w:gridCol w:w="1191"/>
        <w:gridCol w:w="1191"/>
        <w:gridCol w:w="1191"/>
        <w:gridCol w:w="1191"/>
        <w:gridCol w:w="1191"/>
        <w:gridCol w:w="1191"/>
      </w:tblGrid>
      <w:tr w:rsidR="001427A1" w:rsidRPr="00A648B8" w14:paraId="6076BE3A" w14:textId="77777777" w:rsidTr="00D03277">
        <w:trPr>
          <w:trHeight w:val="850"/>
        </w:trPr>
        <w:tc>
          <w:tcPr>
            <w:cnfStyle w:val="000010000000" w:firstRow="0" w:lastRow="0" w:firstColumn="0" w:lastColumn="0" w:oddVBand="1" w:evenVBand="0" w:oddHBand="0" w:evenHBand="0" w:firstRowFirstColumn="0" w:firstRowLastColumn="0" w:lastRowFirstColumn="0" w:lastRowLastColumn="0"/>
            <w:tcW w:w="1191" w:type="dxa"/>
          </w:tcPr>
          <w:p w14:paraId="2430EE40"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Année</w:t>
            </w:r>
          </w:p>
        </w:tc>
        <w:tc>
          <w:tcPr>
            <w:tcW w:w="1191" w:type="dxa"/>
          </w:tcPr>
          <w:p w14:paraId="0430C201"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1902</w:t>
            </w:r>
          </w:p>
        </w:tc>
        <w:tc>
          <w:tcPr>
            <w:cnfStyle w:val="000010000000" w:firstRow="0" w:lastRow="0" w:firstColumn="0" w:lastColumn="0" w:oddVBand="1" w:evenVBand="0" w:oddHBand="0" w:evenHBand="0" w:firstRowFirstColumn="0" w:firstRowLastColumn="0" w:lastRowFirstColumn="0" w:lastRowLastColumn="0"/>
            <w:tcW w:w="1191" w:type="dxa"/>
          </w:tcPr>
          <w:p w14:paraId="5D8F4F0B"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1912</w:t>
            </w:r>
          </w:p>
        </w:tc>
        <w:tc>
          <w:tcPr>
            <w:tcW w:w="1191" w:type="dxa"/>
          </w:tcPr>
          <w:p w14:paraId="5DD8390D"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1926</w:t>
            </w:r>
          </w:p>
        </w:tc>
        <w:tc>
          <w:tcPr>
            <w:cnfStyle w:val="000010000000" w:firstRow="0" w:lastRow="0" w:firstColumn="0" w:lastColumn="0" w:oddVBand="1" w:evenVBand="0" w:oddHBand="0" w:evenHBand="0" w:firstRowFirstColumn="0" w:firstRowLastColumn="0" w:lastRowFirstColumn="0" w:lastRowLastColumn="0"/>
            <w:tcW w:w="1191" w:type="dxa"/>
          </w:tcPr>
          <w:p w14:paraId="4B11A2AE"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1928</w:t>
            </w:r>
          </w:p>
        </w:tc>
        <w:tc>
          <w:tcPr>
            <w:tcW w:w="1191" w:type="dxa"/>
          </w:tcPr>
          <w:p w14:paraId="7E9AC9D2"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1930</w:t>
            </w:r>
          </w:p>
        </w:tc>
        <w:tc>
          <w:tcPr>
            <w:cnfStyle w:val="000010000000" w:firstRow="0" w:lastRow="0" w:firstColumn="0" w:lastColumn="0" w:oddVBand="1" w:evenVBand="0" w:oddHBand="0" w:evenHBand="0" w:firstRowFirstColumn="0" w:firstRowLastColumn="0" w:lastRowFirstColumn="0" w:lastRowLastColumn="0"/>
            <w:tcW w:w="1191" w:type="dxa"/>
          </w:tcPr>
          <w:p w14:paraId="133D6A9D"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1941</w:t>
            </w:r>
          </w:p>
        </w:tc>
        <w:tc>
          <w:tcPr>
            <w:tcW w:w="1191" w:type="dxa"/>
          </w:tcPr>
          <w:p w14:paraId="362FBD1C"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1960</w:t>
            </w:r>
          </w:p>
        </w:tc>
      </w:tr>
      <w:tr w:rsidR="001427A1" w:rsidRPr="00A648B8" w14:paraId="328ABDC4" w14:textId="77777777" w:rsidTr="00D03277">
        <w:trPr>
          <w:trHeight w:val="850"/>
        </w:trPr>
        <w:tc>
          <w:tcPr>
            <w:cnfStyle w:val="000010000000" w:firstRow="0" w:lastRow="0" w:firstColumn="0" w:lastColumn="0" w:oddVBand="1" w:evenVBand="0" w:oddHBand="0" w:evenHBand="0" w:firstRowFirstColumn="0" w:firstRowLastColumn="0" w:lastRowFirstColumn="0" w:lastRowLastColumn="0"/>
            <w:tcW w:w="1191" w:type="dxa"/>
          </w:tcPr>
          <w:p w14:paraId="466C95DB"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Palmier</w:t>
            </w:r>
          </w:p>
        </w:tc>
        <w:tc>
          <w:tcPr>
            <w:tcW w:w="1191" w:type="dxa"/>
          </w:tcPr>
          <w:p w14:paraId="4EBDC3C8"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218000</w:t>
            </w:r>
          </w:p>
        </w:tc>
        <w:tc>
          <w:tcPr>
            <w:cnfStyle w:val="000010000000" w:firstRow="0" w:lastRow="0" w:firstColumn="0" w:lastColumn="0" w:oddVBand="1" w:evenVBand="0" w:oddHBand="0" w:evenHBand="0" w:firstRowFirstColumn="0" w:firstRowLastColumn="0" w:lastRowFirstColumn="0" w:lastRowLastColumn="0"/>
            <w:tcW w:w="1191" w:type="dxa"/>
          </w:tcPr>
          <w:p w14:paraId="610CA599"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29400</w:t>
            </w:r>
          </w:p>
        </w:tc>
        <w:tc>
          <w:tcPr>
            <w:tcW w:w="1191" w:type="dxa"/>
          </w:tcPr>
          <w:p w14:paraId="3D39C589"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428000</w:t>
            </w:r>
          </w:p>
        </w:tc>
        <w:tc>
          <w:tcPr>
            <w:cnfStyle w:val="000010000000" w:firstRow="0" w:lastRow="0" w:firstColumn="0" w:lastColumn="0" w:oddVBand="1" w:evenVBand="0" w:oddHBand="0" w:evenHBand="0" w:firstRowFirstColumn="0" w:firstRowLastColumn="0" w:lastRowFirstColumn="0" w:lastRowLastColumn="0"/>
            <w:tcW w:w="1191" w:type="dxa"/>
          </w:tcPr>
          <w:p w14:paraId="6C5BE246"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en-GB"/>
              </w:rPr>
            </w:pPr>
            <w:r w:rsidRPr="00A648B8">
              <w:rPr>
                <w:rFonts w:ascii="Times New Roman" w:eastAsia="Calibri" w:hAnsi="Times New Roman" w:cs="Times New Roman"/>
                <w:color w:val="000000" w:themeColor="text1"/>
                <w:sz w:val="24"/>
                <w:szCs w:val="24"/>
                <w:lang w:val="en-GB"/>
              </w:rPr>
              <w:t>441000</w:t>
            </w:r>
          </w:p>
        </w:tc>
        <w:tc>
          <w:tcPr>
            <w:tcW w:w="1191" w:type="dxa"/>
          </w:tcPr>
          <w:p w14:paraId="1C04788A"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fr-FR" w:bidi="ar-DZ"/>
              </w:rPr>
            </w:pPr>
            <w:r w:rsidRPr="00A648B8">
              <w:rPr>
                <w:rFonts w:ascii="Times New Roman" w:eastAsia="Calibri" w:hAnsi="Times New Roman" w:cs="Times New Roman"/>
                <w:color w:val="000000" w:themeColor="text1"/>
                <w:sz w:val="24"/>
                <w:szCs w:val="24"/>
                <w:rtl/>
                <w:lang w:val="en-GB" w:bidi="ar-DZ"/>
              </w:rPr>
              <w:t>ـــ</w:t>
            </w:r>
          </w:p>
        </w:tc>
        <w:tc>
          <w:tcPr>
            <w:cnfStyle w:val="000010000000" w:firstRow="0" w:lastRow="0" w:firstColumn="0" w:lastColumn="0" w:oddVBand="1" w:evenVBand="0" w:oddHBand="0" w:evenHBand="0" w:firstRowFirstColumn="0" w:firstRowLastColumn="0" w:lastRowFirstColumn="0" w:lastRowLastColumn="0"/>
            <w:tcW w:w="1191" w:type="dxa"/>
          </w:tcPr>
          <w:p w14:paraId="72910931"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rtl/>
                <w:lang w:val="fr-FR"/>
              </w:rPr>
              <w:t>ـــ</w:t>
            </w:r>
          </w:p>
        </w:tc>
        <w:tc>
          <w:tcPr>
            <w:tcW w:w="1191" w:type="dxa"/>
          </w:tcPr>
          <w:p w14:paraId="411A8C72"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rtl/>
                <w:lang w:val="fr-FR" w:bidi="ar-DZ"/>
              </w:rPr>
            </w:pPr>
            <w:r w:rsidRPr="00A648B8">
              <w:rPr>
                <w:rFonts w:ascii="Times New Roman" w:eastAsia="Calibri" w:hAnsi="Times New Roman" w:cs="Times New Roman"/>
                <w:color w:val="000000" w:themeColor="text1"/>
                <w:sz w:val="24"/>
                <w:szCs w:val="24"/>
                <w:rtl/>
                <w:lang w:val="fr-FR"/>
              </w:rPr>
              <w:t>ـــ</w:t>
            </w:r>
          </w:p>
        </w:tc>
      </w:tr>
      <w:tr w:rsidR="001427A1" w:rsidRPr="00A648B8" w14:paraId="28159417" w14:textId="77777777" w:rsidTr="00D03277">
        <w:trPr>
          <w:trHeight w:val="851"/>
        </w:trPr>
        <w:tc>
          <w:tcPr>
            <w:cnfStyle w:val="000010000000" w:firstRow="0" w:lastRow="0" w:firstColumn="0" w:lastColumn="0" w:oddVBand="1" w:evenVBand="0" w:oddHBand="0" w:evenHBand="0" w:firstRowFirstColumn="0" w:firstRowLastColumn="0" w:lastRowFirstColumn="0" w:lastRowLastColumn="0"/>
            <w:tcW w:w="1191" w:type="dxa"/>
          </w:tcPr>
          <w:p w14:paraId="0F9EE591"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Tabac</w:t>
            </w:r>
          </w:p>
        </w:tc>
        <w:tc>
          <w:tcPr>
            <w:tcW w:w="1191" w:type="dxa"/>
          </w:tcPr>
          <w:p w14:paraId="5DD9AB97"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rtl/>
                <w:lang w:val="fr-FR" w:bidi="ar-DZ"/>
              </w:rPr>
            </w:pPr>
            <w:r w:rsidRPr="00A648B8">
              <w:rPr>
                <w:rFonts w:ascii="Times New Roman" w:eastAsia="Calibri" w:hAnsi="Times New Roman" w:cs="Times New Roman"/>
                <w:color w:val="000000" w:themeColor="text1"/>
                <w:sz w:val="24"/>
                <w:szCs w:val="24"/>
                <w:rtl/>
                <w:lang w:val="en-GB" w:bidi="ar-DZ"/>
              </w:rPr>
              <w:t>ـــ</w:t>
            </w:r>
          </w:p>
        </w:tc>
        <w:tc>
          <w:tcPr>
            <w:cnfStyle w:val="000010000000" w:firstRow="0" w:lastRow="0" w:firstColumn="0" w:lastColumn="0" w:oddVBand="1" w:evenVBand="0" w:oddHBand="0" w:evenHBand="0" w:firstRowFirstColumn="0" w:firstRowLastColumn="0" w:lastRowFirstColumn="0" w:lastRowLastColumn="0"/>
            <w:tcW w:w="1191" w:type="dxa"/>
          </w:tcPr>
          <w:p w14:paraId="02989760"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rtl/>
                <w:lang w:val="fr-FR" w:bidi="ar-DZ"/>
              </w:rPr>
            </w:pPr>
            <w:r w:rsidRPr="00A648B8">
              <w:rPr>
                <w:rFonts w:ascii="Times New Roman" w:eastAsia="Calibri" w:hAnsi="Times New Roman" w:cs="Times New Roman"/>
                <w:color w:val="000000" w:themeColor="text1"/>
                <w:sz w:val="24"/>
                <w:szCs w:val="24"/>
                <w:rtl/>
                <w:lang w:val="en-GB" w:bidi="ar-DZ"/>
              </w:rPr>
              <w:t>ـــ</w:t>
            </w:r>
          </w:p>
        </w:tc>
        <w:tc>
          <w:tcPr>
            <w:tcW w:w="1191" w:type="dxa"/>
          </w:tcPr>
          <w:p w14:paraId="32F3F759"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rtl/>
                <w:lang w:val="fr-FR" w:bidi="ar-DZ"/>
              </w:rPr>
            </w:pPr>
            <w:r w:rsidRPr="00A648B8">
              <w:rPr>
                <w:rFonts w:ascii="Times New Roman" w:eastAsia="Calibri" w:hAnsi="Times New Roman" w:cs="Times New Roman"/>
                <w:color w:val="000000" w:themeColor="text1"/>
                <w:sz w:val="24"/>
                <w:szCs w:val="24"/>
                <w:rtl/>
                <w:lang w:val="en-GB" w:bidi="ar-DZ"/>
              </w:rPr>
              <w:t>ـــ</w:t>
            </w:r>
          </w:p>
        </w:tc>
        <w:tc>
          <w:tcPr>
            <w:cnfStyle w:val="000010000000" w:firstRow="0" w:lastRow="0" w:firstColumn="0" w:lastColumn="0" w:oddVBand="1" w:evenVBand="0" w:oddHBand="0" w:evenHBand="0" w:firstRowFirstColumn="0" w:firstRowLastColumn="0" w:lastRowFirstColumn="0" w:lastRowLastColumn="0"/>
            <w:tcW w:w="1191" w:type="dxa"/>
          </w:tcPr>
          <w:p w14:paraId="5464D106"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rtl/>
                <w:lang w:val="fr-FR" w:bidi="ar-DZ"/>
              </w:rPr>
            </w:pPr>
            <w:r w:rsidRPr="00A648B8">
              <w:rPr>
                <w:rFonts w:ascii="Times New Roman" w:eastAsia="Calibri" w:hAnsi="Times New Roman" w:cs="Times New Roman"/>
                <w:color w:val="000000" w:themeColor="text1"/>
                <w:sz w:val="24"/>
                <w:szCs w:val="24"/>
                <w:rtl/>
                <w:lang w:val="en-GB" w:bidi="ar-DZ"/>
              </w:rPr>
              <w:t>ـــ</w:t>
            </w:r>
          </w:p>
        </w:tc>
        <w:tc>
          <w:tcPr>
            <w:tcW w:w="1191" w:type="dxa"/>
          </w:tcPr>
          <w:p w14:paraId="3AB3ACCB" w14:textId="77777777" w:rsidR="001427A1" w:rsidRPr="00A648B8" w:rsidRDefault="001427A1" w:rsidP="00A111DD">
            <w:pPr>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375</w:t>
            </w:r>
          </w:p>
        </w:tc>
        <w:tc>
          <w:tcPr>
            <w:cnfStyle w:val="000010000000" w:firstRow="0" w:lastRow="0" w:firstColumn="0" w:lastColumn="0" w:oddVBand="1" w:evenVBand="0" w:oddHBand="0" w:evenHBand="0" w:firstRowFirstColumn="0" w:firstRowLastColumn="0" w:lastRowFirstColumn="0" w:lastRowLastColumn="0"/>
            <w:tcW w:w="1191" w:type="dxa"/>
          </w:tcPr>
          <w:p w14:paraId="19F8CAE1" w14:textId="77777777" w:rsidR="001427A1" w:rsidRPr="00A648B8" w:rsidRDefault="001427A1" w:rsidP="00A111DD">
            <w:pPr>
              <w:tabs>
                <w:tab w:val="left" w:pos="9212"/>
              </w:tabs>
              <w:bidi w:val="0"/>
              <w:spacing w:before="240" w:after="240"/>
              <w:jc w:val="center"/>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1980</w:t>
            </w:r>
          </w:p>
        </w:tc>
        <w:tc>
          <w:tcPr>
            <w:tcW w:w="1191" w:type="dxa"/>
          </w:tcPr>
          <w:p w14:paraId="788BD920" w14:textId="77777777" w:rsidR="001427A1" w:rsidRPr="00A648B8" w:rsidRDefault="001427A1" w:rsidP="00A111DD">
            <w:pPr>
              <w:keepNext/>
              <w:tabs>
                <w:tab w:val="left" w:pos="9212"/>
              </w:tabs>
              <w:bidi w:val="0"/>
              <w:spacing w:before="240" w:after="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4"/>
                <w:szCs w:val="24"/>
                <w:lang w:val="fr-FR"/>
              </w:rPr>
            </w:pPr>
            <w:r w:rsidRPr="00A648B8">
              <w:rPr>
                <w:rFonts w:ascii="Times New Roman" w:eastAsia="Calibri" w:hAnsi="Times New Roman" w:cs="Times New Roman"/>
                <w:color w:val="000000" w:themeColor="text1"/>
                <w:sz w:val="24"/>
                <w:szCs w:val="24"/>
                <w:lang w:val="fr-FR"/>
              </w:rPr>
              <w:t>5094</w:t>
            </w:r>
          </w:p>
        </w:tc>
      </w:tr>
    </w:tbl>
    <w:p w14:paraId="37F8D1AA" w14:textId="057AC5B0" w:rsidR="006B7AA3" w:rsidRPr="00A93CE8" w:rsidRDefault="006B7AA3" w:rsidP="00A111DD">
      <w:pPr>
        <w:pStyle w:val="afb"/>
        <w:keepNext/>
        <w:bidi w:val="0"/>
        <w:jc w:val="center"/>
        <w:outlineLvl w:val="1"/>
        <w:rPr>
          <w:rFonts w:asciiTheme="majorBidi" w:hAnsiTheme="majorBidi" w:cstheme="majorBidi"/>
          <w:i w:val="0"/>
          <w:iCs w:val="0"/>
          <w:color w:val="000000" w:themeColor="text1"/>
          <w:sz w:val="24"/>
          <w:szCs w:val="24"/>
          <w:lang w:val="fr-FR"/>
        </w:rPr>
      </w:pPr>
      <w:bookmarkStart w:id="37" w:name="_Toc231598192"/>
      <w:bookmarkStart w:id="38" w:name="_Toc231598435"/>
      <w:bookmarkStart w:id="39" w:name="_Toc231883136"/>
      <w:bookmarkStart w:id="40" w:name="_Toc231886730"/>
      <w:r w:rsidRPr="00A93CE8">
        <w:rPr>
          <w:rFonts w:asciiTheme="majorBidi" w:hAnsiTheme="majorBidi" w:cstheme="majorBidi"/>
          <w:i w:val="0"/>
          <w:iCs w:val="0"/>
          <w:color w:val="000000" w:themeColor="text1"/>
          <w:sz w:val="24"/>
          <w:szCs w:val="24"/>
          <w:lang w:val="fr-FR"/>
        </w:rPr>
        <w:t>Tableau</w:t>
      </w:r>
      <w:r w:rsidRPr="00A93CE8">
        <w:rPr>
          <w:rFonts w:asciiTheme="majorBidi" w:hAnsiTheme="majorBidi" w:cstheme="majorBidi"/>
          <w:i w:val="0"/>
          <w:iCs w:val="0"/>
          <w:color w:val="000000" w:themeColor="text1"/>
          <w:sz w:val="24"/>
          <w:szCs w:val="24"/>
          <w:rtl/>
        </w:rPr>
        <w:t xml:space="preserve"> </w:t>
      </w:r>
      <w:r w:rsidR="00852C7F" w:rsidRPr="00A93CE8">
        <w:rPr>
          <w:rFonts w:asciiTheme="majorBidi" w:hAnsiTheme="majorBidi" w:cstheme="majorBidi"/>
          <w:i w:val="0"/>
          <w:iCs w:val="0"/>
          <w:color w:val="000000" w:themeColor="text1"/>
          <w:sz w:val="24"/>
          <w:szCs w:val="24"/>
        </w:rPr>
        <w:fldChar w:fldCharType="begin"/>
      </w:r>
      <w:r w:rsidR="00852C7F" w:rsidRPr="00A93CE8">
        <w:rPr>
          <w:rFonts w:asciiTheme="majorBidi" w:hAnsiTheme="majorBidi" w:cstheme="majorBidi"/>
          <w:i w:val="0"/>
          <w:iCs w:val="0"/>
          <w:color w:val="000000" w:themeColor="text1"/>
          <w:sz w:val="24"/>
          <w:szCs w:val="24"/>
          <w:lang w:val="fr-FR"/>
        </w:rPr>
        <w:instrText xml:space="preserve"> SEQ Tableau \* ARABIC </w:instrText>
      </w:r>
      <w:r w:rsidR="00852C7F" w:rsidRPr="00A93CE8">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w:t>
      </w:r>
      <w:r w:rsidR="00852C7F" w:rsidRPr="00A93CE8">
        <w:rPr>
          <w:rFonts w:asciiTheme="majorBidi" w:hAnsiTheme="majorBidi" w:cstheme="majorBidi"/>
          <w:i w:val="0"/>
          <w:iCs w:val="0"/>
          <w:color w:val="000000" w:themeColor="text1"/>
          <w:sz w:val="24"/>
          <w:szCs w:val="24"/>
        </w:rPr>
        <w:fldChar w:fldCharType="end"/>
      </w:r>
      <w:r w:rsidRPr="00A93CE8">
        <w:rPr>
          <w:rFonts w:asciiTheme="majorBidi" w:hAnsiTheme="majorBidi" w:cstheme="majorBidi"/>
          <w:i w:val="0"/>
          <w:iCs w:val="0"/>
          <w:noProof/>
          <w:color w:val="000000" w:themeColor="text1"/>
          <w:sz w:val="24"/>
          <w:szCs w:val="24"/>
          <w:lang w:val="fr-FR"/>
        </w:rPr>
        <w:t xml:space="preserve"> :Représente les principales cultures de rente dans la wilaya d'El Oued</w:t>
      </w:r>
      <w:bookmarkEnd w:id="37"/>
      <w:bookmarkEnd w:id="38"/>
      <w:bookmarkEnd w:id="39"/>
      <w:bookmarkEnd w:id="40"/>
    </w:p>
    <w:p w14:paraId="5EDF0CBF" w14:textId="2B6FDF34" w:rsidR="001427A1" w:rsidRPr="00A648B8" w:rsidRDefault="001427A1" w:rsidP="00A27000">
      <w:pPr>
        <w:pStyle w:val="af0"/>
      </w:pPr>
      <w:bookmarkStart w:id="41" w:name="_Toc231596557"/>
      <w:bookmarkStart w:id="42" w:name="_Toc231883137"/>
      <w:bookmarkStart w:id="43" w:name="_Toc231885148"/>
      <w:bookmarkStart w:id="44" w:name="_Toc231886731"/>
      <w:r w:rsidRPr="00A648B8">
        <w:t>I-3</w:t>
      </w:r>
      <w:r w:rsidRPr="00A648B8">
        <w:rPr>
          <w:rtl/>
          <w:lang w:val="en-GB" w:bidi="ar-DZ"/>
        </w:rPr>
        <w:t>-</w:t>
      </w:r>
      <w:r w:rsidR="00A27000">
        <w:t xml:space="preserve"> </w:t>
      </w:r>
      <w:r w:rsidRPr="00A648B8">
        <w:t>Les Caractéristiques naturelles de la wilaya d’El Oued</w:t>
      </w:r>
      <w:bookmarkEnd w:id="41"/>
      <w:bookmarkEnd w:id="42"/>
      <w:bookmarkEnd w:id="43"/>
      <w:bookmarkEnd w:id="44"/>
    </w:p>
    <w:p w14:paraId="2DF8E5C9" w14:textId="77777777" w:rsidR="001427A1" w:rsidRPr="00A27000" w:rsidRDefault="001427A1" w:rsidP="00A27000">
      <w:pPr>
        <w:pStyle w:val="af3"/>
      </w:pPr>
      <w:bookmarkStart w:id="45" w:name="_Toc231596558"/>
      <w:bookmarkStart w:id="46" w:name="_Toc231883138"/>
      <w:bookmarkStart w:id="47" w:name="_Toc231885149"/>
      <w:bookmarkStart w:id="48" w:name="_Toc231886732"/>
      <w:r w:rsidRPr="00A27000">
        <w:t>I-3-1</w:t>
      </w:r>
      <w:r w:rsidRPr="00A27000">
        <w:rPr>
          <w:rtl/>
        </w:rPr>
        <w:t>-</w:t>
      </w:r>
      <w:r w:rsidRPr="00A27000">
        <w:t>Situation Géographique</w:t>
      </w:r>
      <w:bookmarkEnd w:id="45"/>
      <w:bookmarkEnd w:id="46"/>
      <w:bookmarkEnd w:id="47"/>
      <w:bookmarkEnd w:id="48"/>
    </w:p>
    <w:p w14:paraId="2187E2A0" w14:textId="7FA036D6" w:rsidR="00A648B8" w:rsidRDefault="001427A1" w:rsidP="00A27000">
      <w:pPr>
        <w:pStyle w:val="af"/>
      </w:pPr>
      <w:r w:rsidRPr="00A648B8">
        <w:t xml:space="preserve">La wilaya d’El Oued en Algérie est l’une des provinces créées lors de la division administrative de 1984, ayant auparavant fait partie de la wilaya de Biskra. Cette wilaya est divisée en deux régions aux origines ethniques diverses : la région </w:t>
      </w:r>
      <w:proofErr w:type="gramStart"/>
      <w:r w:rsidRPr="00A648B8">
        <w:t>du Oued Souf</w:t>
      </w:r>
      <w:proofErr w:type="gramEnd"/>
      <w:r w:rsidRPr="00A648B8">
        <w:t xml:space="preserve"> et la région </w:t>
      </w:r>
      <w:proofErr w:type="gramStart"/>
      <w:r w:rsidRPr="00A648B8">
        <w:t>du Oued Righ</w:t>
      </w:r>
      <w:proofErr w:type="gramEnd"/>
      <w:r w:rsidRPr="00A648B8">
        <w:t>. La capitale de la wilaya est la ville d’El Oued, connue sous le nom de « Ville des Mille Dômes » et également comme « Capitale des Sables Dorés ».</w:t>
      </w:r>
    </w:p>
    <w:p w14:paraId="39B470C2" w14:textId="132FE5E3" w:rsidR="006A70D5" w:rsidRPr="00211A4E" w:rsidRDefault="005606C6" w:rsidP="005606C6">
      <w:pPr>
        <w:tabs>
          <w:tab w:val="left" w:pos="9212"/>
        </w:tabs>
        <w:bidi w:val="0"/>
        <w:spacing w:before="240" w:after="240" w:line="240" w:lineRule="auto"/>
        <w:ind w:firstLine="567"/>
        <w:jc w:val="center"/>
        <w:rPr>
          <w:rFonts w:ascii="Times New Roman" w:eastAsia="Calibri" w:hAnsi="Times New Roman" w:cs="Times New Roman"/>
          <w:color w:val="000000" w:themeColor="text1"/>
          <w:sz w:val="24"/>
          <w:szCs w:val="24"/>
          <w:lang w:val="en-GB"/>
          <w14:ligatures w14:val="standardContextual"/>
        </w:rPr>
      </w:pPr>
      <w:r>
        <w:rPr>
          <w:rFonts w:ascii="Times New Roman" w:hAnsi="Times New Roman" w:cs="Times New Roman"/>
          <w:noProof/>
          <w:sz w:val="28"/>
          <w:szCs w:val="28"/>
          <w:lang w:val="fr-FR"/>
        </w:rPr>
        <w:lastRenderedPageBreak/>
        <w:drawing>
          <wp:inline distT="0" distB="0" distL="0" distR="0" wp14:anchorId="17F77B6D" wp14:editId="4566C8BD">
            <wp:extent cx="4132580" cy="2836607"/>
            <wp:effectExtent l="76200" t="76200" r="134620" b="135255"/>
            <wp:docPr id="79967943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79435" name="صورة 799679435"/>
                    <pic:cNvPicPr/>
                  </pic:nvPicPr>
                  <pic:blipFill rotWithShape="1">
                    <a:blip r:embed="rId35">
                      <a:extLst>
                        <a:ext uri="{28A0092B-C50C-407E-A947-70E740481C1C}">
                          <a14:useLocalDpi xmlns:a14="http://schemas.microsoft.com/office/drawing/2010/main" val="0"/>
                        </a:ext>
                      </a:extLst>
                    </a:blip>
                    <a:srcRect l="34152" t="36577" r="36064" b="16441"/>
                    <a:stretch>
                      <a:fillRect/>
                    </a:stretch>
                  </pic:blipFill>
                  <pic:spPr bwMode="auto">
                    <a:xfrm>
                      <a:off x="0" y="0"/>
                      <a:ext cx="4187020" cy="2873975"/>
                    </a:xfrm>
                    <a:prstGeom prst="rect">
                      <a:avLst/>
                    </a:prstGeom>
                    <a:ln w="38100" cap="sq">
                      <a:solidFill>
                        <a:schemeClr val="accent3">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064B0C5" w14:textId="77777777" w:rsidR="006A70D5" w:rsidRPr="00A648B8" w:rsidRDefault="006A70D5" w:rsidP="006A70D5">
      <w:pPr>
        <w:pStyle w:val="afb"/>
        <w:bidi w:val="0"/>
        <w:ind w:left="357"/>
        <w:jc w:val="center"/>
        <w:outlineLvl w:val="2"/>
        <w:rPr>
          <w:rFonts w:asciiTheme="majorBidi" w:eastAsia="Calibri" w:hAnsiTheme="majorBidi" w:cstheme="majorBidi"/>
          <w:noProof/>
          <w:color w:val="000000" w:themeColor="text1"/>
          <w:sz w:val="24"/>
          <w:szCs w:val="24"/>
          <w:lang w:val="fr-FR" w:eastAsia="fr-FR"/>
        </w:rPr>
      </w:pPr>
      <w:bookmarkStart w:id="49" w:name="_Toc231596559"/>
      <w:bookmarkStart w:id="50" w:name="_Toc231598195"/>
      <w:bookmarkStart w:id="51" w:name="_Toc231598438"/>
      <w:bookmarkStart w:id="52" w:name="_Toc231883140"/>
      <w:bookmarkStart w:id="53" w:name="_Toc231885150"/>
      <w:bookmarkStart w:id="54" w:name="_Toc231886733"/>
      <w:r w:rsidRPr="00A648B8">
        <w:rPr>
          <w:rFonts w:asciiTheme="majorBidi" w:hAnsiTheme="majorBidi" w:cstheme="majorBidi"/>
          <w:noProof/>
          <w:color w:val="000000" w:themeColor="text1"/>
          <w:sz w:val="24"/>
          <w:szCs w:val="24"/>
          <w:lang w:val="fr-FR"/>
        </w:rPr>
        <w:t>Figure</w:t>
      </w:r>
      <w:r w:rsidRPr="00A648B8">
        <w:rPr>
          <w:sz w:val="16"/>
          <w:szCs w:val="16"/>
          <w:lang w:val="fr-FR"/>
        </w:rPr>
        <w:t xml:space="preserve"> </w:t>
      </w:r>
      <w:r w:rsidRPr="00A648B8">
        <w:rPr>
          <w:rFonts w:asciiTheme="majorBidi" w:hAnsiTheme="majorBidi" w:cstheme="majorBidi"/>
          <w:noProof/>
          <w:color w:val="000000" w:themeColor="text1"/>
          <w:sz w:val="24"/>
          <w:szCs w:val="24"/>
          <w:lang w:val="fr-FR"/>
        </w:rPr>
        <w:t>1: Situation géographique de la région de la vallée du sud .</w:t>
      </w:r>
      <w:bookmarkEnd w:id="49"/>
      <w:bookmarkEnd w:id="50"/>
      <w:bookmarkEnd w:id="51"/>
      <w:bookmarkEnd w:id="52"/>
      <w:bookmarkEnd w:id="53"/>
      <w:bookmarkEnd w:id="54"/>
    </w:p>
    <w:p w14:paraId="724DF28B" w14:textId="46511CC9" w:rsidR="001427A1" w:rsidRPr="00A648B8" w:rsidRDefault="001427A1" w:rsidP="00A27000">
      <w:pPr>
        <w:pStyle w:val="af"/>
      </w:pPr>
      <w:r w:rsidRPr="00A648B8">
        <w:t>La wilaya est située dans le nord-est du Sahara algérien et est limitée par :</w:t>
      </w:r>
    </w:p>
    <w:p w14:paraId="335EA599" w14:textId="77777777" w:rsidR="001427A1" w:rsidRPr="00A27000" w:rsidRDefault="001427A1" w:rsidP="00A27000">
      <w:pPr>
        <w:pStyle w:val="a5"/>
        <w:numPr>
          <w:ilvl w:val="0"/>
          <w:numId w:val="103"/>
        </w:num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color w:val="000000" w:themeColor="text1"/>
          <w:sz w:val="24"/>
          <w:szCs w:val="24"/>
          <w:lang w:val="fr-FR"/>
          <w14:ligatures w14:val="standardContextual"/>
        </w:rPr>
        <w:t>À l’est : La République tunisienne</w:t>
      </w:r>
    </w:p>
    <w:p w14:paraId="5103B606" w14:textId="77777777" w:rsidR="001427A1" w:rsidRPr="00A27000" w:rsidRDefault="001427A1" w:rsidP="00A27000">
      <w:pPr>
        <w:pStyle w:val="a5"/>
        <w:numPr>
          <w:ilvl w:val="0"/>
          <w:numId w:val="103"/>
        </w:num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color w:val="000000" w:themeColor="text1"/>
          <w:sz w:val="24"/>
          <w:szCs w:val="24"/>
          <w:lang w:val="fr-FR"/>
          <w14:ligatures w14:val="standardContextual"/>
        </w:rPr>
        <w:t>À l’ouest : Les wilayas de Ouargla, Biskra et Djelfa</w:t>
      </w:r>
    </w:p>
    <w:p w14:paraId="166ADD0C" w14:textId="77777777" w:rsidR="001427A1" w:rsidRPr="00A27000" w:rsidRDefault="001427A1" w:rsidP="00A27000">
      <w:pPr>
        <w:pStyle w:val="a5"/>
        <w:numPr>
          <w:ilvl w:val="0"/>
          <w:numId w:val="103"/>
        </w:num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color w:val="000000" w:themeColor="text1"/>
          <w:sz w:val="24"/>
          <w:szCs w:val="24"/>
          <w:lang w:val="fr-FR"/>
          <w14:ligatures w14:val="standardContextual"/>
        </w:rPr>
        <w:t>Au nord : Les wilayas de Tébessa, Khenchela et Biskra</w:t>
      </w:r>
    </w:p>
    <w:p w14:paraId="1CAED92C" w14:textId="77777777" w:rsidR="001427A1" w:rsidRPr="00A27000" w:rsidRDefault="001427A1" w:rsidP="00A27000">
      <w:pPr>
        <w:pStyle w:val="a5"/>
        <w:numPr>
          <w:ilvl w:val="0"/>
          <w:numId w:val="103"/>
        </w:num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color w:val="000000" w:themeColor="text1"/>
          <w:sz w:val="24"/>
          <w:szCs w:val="24"/>
          <w:lang w:val="fr-FR"/>
          <w14:ligatures w14:val="standardContextual"/>
        </w:rPr>
        <w:t>Au sud : La wilaya de Ouargla</w:t>
      </w:r>
    </w:p>
    <w:p w14:paraId="7ACE2F38" w14:textId="77777777" w:rsidR="001427A1" w:rsidRPr="00A27000" w:rsidRDefault="001427A1" w:rsidP="00A27000">
      <w:pPr>
        <w:pStyle w:val="a5"/>
        <w:numPr>
          <w:ilvl w:val="0"/>
          <w:numId w:val="103"/>
        </w:num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color w:val="000000" w:themeColor="text1"/>
          <w:sz w:val="24"/>
          <w:szCs w:val="24"/>
          <w:lang w:val="fr-FR"/>
          <w14:ligatures w14:val="standardContextual"/>
        </w:rPr>
        <w:t>La superficie totale de la wilaya est d’environ 44 585 km².</w:t>
      </w:r>
    </w:p>
    <w:p w14:paraId="52F66710" w14:textId="77777777" w:rsidR="001427A1" w:rsidRPr="00A648B8" w:rsidRDefault="001427A1" w:rsidP="00A27000">
      <w:pPr>
        <w:pStyle w:val="af"/>
      </w:pPr>
      <w:r w:rsidRPr="00A648B8">
        <w:t xml:space="preserve">La région </w:t>
      </w:r>
      <w:proofErr w:type="gramStart"/>
      <w:r w:rsidRPr="00A648B8">
        <w:t>du Oued Souf</w:t>
      </w:r>
      <w:proofErr w:type="gramEnd"/>
      <w:r w:rsidRPr="00A648B8">
        <w:t xml:space="preserve"> s’étend dans le sud-est de l’Algérie et appartient au grand groupe ethnique oriental. Elle est limitée au nord par la région du Zib (Biskra et ses environs) et s’étend jusqu’aux montagnes de l’Aurès, la région de Nammamcha et la zone de N’Garin. À l’est, elle est bordée par la frontière tunisienne de Nefta et Nefzaoua.</w:t>
      </w:r>
    </w:p>
    <w:p w14:paraId="51DCA40F" w14:textId="77777777" w:rsidR="001427A1" w:rsidRPr="00A648B8" w:rsidRDefault="001427A1" w:rsidP="00A27000">
      <w:pPr>
        <w:pStyle w:val="af"/>
      </w:pPr>
      <w:r w:rsidRPr="00A648B8">
        <w:t>Les terres de la wilaya s’étendent du sud au nord entre les latitudes 31° - 34° N et d’ouest en est entre les longitudes 6° - 8° E. La région est naturellement entourée par trois sebkhas (lacs salés) : Sebkha Oued Righ à l’ouest et Sebkhas Merouana, Melghir et Gharsa au nord.</w:t>
      </w:r>
    </w:p>
    <w:p w14:paraId="188EA5B9" w14:textId="42D2F9DD" w:rsidR="001427A1" w:rsidRPr="00A648B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648B8">
        <w:rPr>
          <w:rFonts w:ascii="Times New Roman" w:eastAsia="Calibri" w:hAnsi="Times New Roman" w:cs="Times New Roman"/>
          <w:color w:val="000000" w:themeColor="text1"/>
          <w:sz w:val="24"/>
          <w:szCs w:val="24"/>
          <w:lang w:val="fr-FR"/>
          <w14:ligatures w14:val="standardContextual"/>
        </w:rPr>
        <w:t>La wilaya d’El Oued est divisée en 12 districts administratifs, répartis en deux régions distinctes:</w:t>
      </w:r>
    </w:p>
    <w:p w14:paraId="33786E9E" w14:textId="77777777" w:rsidR="001427A1" w:rsidRPr="00A648B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648B8">
        <w:rPr>
          <w:rFonts w:ascii="Times New Roman" w:eastAsia="Calibri" w:hAnsi="Times New Roman" w:cs="Times New Roman"/>
          <w:color w:val="000000" w:themeColor="text1"/>
          <w:sz w:val="24"/>
          <w:szCs w:val="24"/>
          <w:lang w:val="fr-FR"/>
          <w14:ligatures w14:val="standardContextual"/>
        </w:rPr>
        <w:t>1. Oued Souf : Située au centre du bassin oriental, comprenant 22 communes.</w:t>
      </w:r>
    </w:p>
    <w:p w14:paraId="2E387705" w14:textId="77777777" w:rsidR="001427A1" w:rsidRPr="00A648B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A648B8">
        <w:rPr>
          <w:rFonts w:ascii="Times New Roman" w:eastAsia="Calibri" w:hAnsi="Times New Roman" w:cs="Times New Roman"/>
          <w:color w:val="000000" w:themeColor="text1"/>
          <w:sz w:val="24"/>
          <w:szCs w:val="24"/>
          <w:lang w:val="fr-FR"/>
          <w14:ligatures w14:val="standardContextual"/>
        </w:rPr>
        <w:t>2. Oued Righ : Située dans les plaines, comprenant 8 communes</w:t>
      </w:r>
      <w:r w:rsidRPr="00A648B8">
        <w:rPr>
          <w:rFonts w:ascii="Calibri" w:eastAsia="Calibri" w:hAnsi="Calibri" w:cs="Arial"/>
          <w:color w:val="000000" w:themeColor="text1"/>
          <w:sz w:val="20"/>
          <w:szCs w:val="20"/>
          <w:lang w:val="fr-FR"/>
          <w14:ligatures w14:val="standardContextual"/>
        </w:rPr>
        <w:t xml:space="preserve"> </w:t>
      </w:r>
      <w:r w:rsidRPr="00A648B8">
        <w:rPr>
          <w:rFonts w:ascii="Times New Roman" w:eastAsia="Calibri" w:hAnsi="Times New Roman" w:cs="Times New Roman"/>
          <w:color w:val="000000" w:themeColor="text1"/>
          <w:sz w:val="24"/>
          <w:szCs w:val="24"/>
          <w:lang w:val="fr-FR"/>
          <w14:ligatures w14:val="standardContextual"/>
        </w:rPr>
        <w:t>(Saifi</w:t>
      </w:r>
      <w:r w:rsidRPr="00A648B8">
        <w:rPr>
          <w:rFonts w:ascii="Times New Roman" w:eastAsia="Calibri" w:hAnsi="Times New Roman" w:cs="Times New Roman"/>
          <w:color w:val="000000" w:themeColor="text1"/>
          <w:sz w:val="24"/>
          <w:szCs w:val="24"/>
          <w:rtl/>
          <w:lang w:val="fr-FR"/>
          <w14:ligatures w14:val="standardContextual"/>
        </w:rPr>
        <w:t xml:space="preserve"> 2021. </w:t>
      </w:r>
      <w:r w:rsidRPr="00A648B8">
        <w:rPr>
          <w:rFonts w:ascii="Times New Roman" w:eastAsia="Calibri" w:hAnsi="Times New Roman" w:cs="Times New Roman"/>
          <w:color w:val="000000" w:themeColor="text1"/>
          <w:sz w:val="24"/>
          <w:szCs w:val="24"/>
          <w:lang w:val="fr-FR"/>
          <w14:ligatures w14:val="standardContextual"/>
        </w:rPr>
        <w:t>,p 430) .</w:t>
      </w:r>
    </w:p>
    <w:p w14:paraId="473AC991" w14:textId="6DCF2C76" w:rsidR="001427A1" w:rsidRPr="002429A8" w:rsidRDefault="001427A1" w:rsidP="00A27000">
      <w:pPr>
        <w:pStyle w:val="af3"/>
      </w:pPr>
      <w:bookmarkStart w:id="55" w:name="_Toc231596560"/>
      <w:bookmarkStart w:id="56" w:name="_Toc231883141"/>
      <w:bookmarkStart w:id="57" w:name="_Toc231885151"/>
      <w:bookmarkStart w:id="58" w:name="_Toc231886734"/>
      <w:r w:rsidRPr="002429A8">
        <w:t>I-3-2-Caractéristiques climatiques et topographie</w:t>
      </w:r>
      <w:bookmarkEnd w:id="55"/>
      <w:bookmarkEnd w:id="56"/>
      <w:bookmarkEnd w:id="57"/>
      <w:bookmarkEnd w:id="58"/>
    </w:p>
    <w:p w14:paraId="355395D8" w14:textId="378B15C6" w:rsidR="001427A1" w:rsidRPr="002429A8" w:rsidRDefault="001427A1" w:rsidP="00A27000">
      <w:pPr>
        <w:pStyle w:val="af3"/>
      </w:pPr>
      <w:bookmarkStart w:id="59" w:name="_Toc231883142"/>
      <w:bookmarkStart w:id="60" w:name="_Toc231885152"/>
      <w:bookmarkStart w:id="61" w:name="_Toc231886735"/>
      <w:r w:rsidRPr="002429A8">
        <w:t>I-3-2-</w:t>
      </w:r>
      <w:r w:rsidRPr="002429A8">
        <w:rPr>
          <w:rtl/>
        </w:rPr>
        <w:t>1</w:t>
      </w:r>
      <w:r w:rsidRPr="002429A8">
        <w:t>-climat</w:t>
      </w:r>
      <w:bookmarkEnd w:id="59"/>
      <w:bookmarkEnd w:id="60"/>
      <w:bookmarkEnd w:id="61"/>
    </w:p>
    <w:p w14:paraId="62A854F6" w14:textId="77777777" w:rsidR="001427A1" w:rsidRPr="002429A8" w:rsidRDefault="001427A1" w:rsidP="00A27000">
      <w:pPr>
        <w:pStyle w:val="af"/>
      </w:pPr>
      <w:r w:rsidRPr="002429A8">
        <w:t>La vallée du Souf est soumise à un climat désertique aride caractérisé par :</w:t>
      </w:r>
    </w:p>
    <w:p w14:paraId="6ED044DF" w14:textId="77777777" w:rsidR="001427A1" w:rsidRPr="002429A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 Des températures estivales élevées :</w:t>
      </w:r>
    </w:p>
    <w:p w14:paraId="46EF013E" w14:textId="77777777" w:rsidR="001427A1" w:rsidRPr="002429A8" w:rsidRDefault="001427A1" w:rsidP="00A27000">
      <w:pPr>
        <w:pStyle w:val="af"/>
      </w:pPr>
      <w:r w:rsidRPr="002429A8">
        <w:t>Dépassant parfois 45 °C, elles rendent la vie quotidienne difficile, surtout en été.</w:t>
      </w:r>
    </w:p>
    <w:p w14:paraId="5A0F8675" w14:textId="77777777" w:rsidR="001427A1" w:rsidRPr="002429A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 Des hivers froids et secs :</w:t>
      </w:r>
    </w:p>
    <w:p w14:paraId="20A615AA" w14:textId="77777777" w:rsidR="001427A1" w:rsidRPr="002429A8" w:rsidRDefault="001427A1" w:rsidP="00A27000">
      <w:pPr>
        <w:pStyle w:val="af"/>
      </w:pPr>
      <w:r w:rsidRPr="002429A8">
        <w:t>Les températures hivernales descendent en dessous de 5 °C, mais la région reste sèche.</w:t>
      </w:r>
    </w:p>
    <w:p w14:paraId="1E99E876" w14:textId="77777777" w:rsidR="001427A1" w:rsidRPr="002429A8" w:rsidRDefault="001427A1" w:rsidP="00A27000">
      <w:pPr>
        <w:tabs>
          <w:tab w:val="left" w:pos="9212"/>
        </w:tabs>
        <w:bidi w:val="0"/>
        <w:spacing w:after="12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lastRenderedPageBreak/>
        <w:t>• De faibles précipitations :</w:t>
      </w:r>
    </w:p>
    <w:p w14:paraId="1177B835" w14:textId="77777777" w:rsidR="001427A1" w:rsidRPr="002429A8" w:rsidRDefault="001427A1" w:rsidP="00A27000">
      <w:pPr>
        <w:pStyle w:val="af"/>
      </w:pPr>
      <w:r w:rsidRPr="002429A8">
        <w:t>Les précipitations annuelles sont très faibles, n’excédant pas 100 mm, ce qui fait des eaux souterraines la principale source d’eau.</w:t>
      </w:r>
    </w:p>
    <w:p w14:paraId="38E28BB7" w14:textId="77777777" w:rsidR="001427A1" w:rsidRPr="002429A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 De forts vents du désert :</w:t>
      </w:r>
    </w:p>
    <w:p w14:paraId="6616C9BD" w14:textId="77777777" w:rsidR="001427A1" w:rsidRPr="002429A8" w:rsidRDefault="001427A1" w:rsidP="00A27000">
      <w:pPr>
        <w:pStyle w:val="af"/>
      </w:pPr>
      <w:r w:rsidRPr="002429A8">
        <w:t>Comme le vent « Sehhili », qui accentue la désertification et transporte du sable, affectant les activités agricoles et résidentielles.</w:t>
      </w:r>
    </w:p>
    <w:p w14:paraId="134644D5" w14:textId="79DD556A" w:rsidR="001427A1" w:rsidRPr="002429A8" w:rsidRDefault="001427A1" w:rsidP="00A27000">
      <w:pPr>
        <w:pStyle w:val="af3"/>
      </w:pPr>
      <w:bookmarkStart w:id="62" w:name="_Toc231883143"/>
      <w:bookmarkStart w:id="63" w:name="_Toc231885153"/>
      <w:bookmarkStart w:id="64" w:name="_Toc231886736"/>
      <w:r w:rsidRPr="002429A8">
        <w:t>I-3-2-2-</w:t>
      </w:r>
      <w:r w:rsidR="00A27000">
        <w:t xml:space="preserve"> T</w:t>
      </w:r>
      <w:r w:rsidRPr="002429A8">
        <w:t>opographie</w:t>
      </w:r>
      <w:bookmarkEnd w:id="62"/>
      <w:bookmarkEnd w:id="63"/>
      <w:bookmarkEnd w:id="64"/>
    </w:p>
    <w:p w14:paraId="09CB6BCF" w14:textId="77777777" w:rsidR="001427A1" w:rsidRPr="002429A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 Dunes de sable : Elles recouvrent une grande partie de la région, la rendant vulnérable aux vents violents du désert qui affectent la stabilité urbaine et l’agriculture.</w:t>
      </w:r>
    </w:p>
    <w:p w14:paraId="5BF3A22A" w14:textId="77777777" w:rsidR="001427A1" w:rsidRPr="002429A8" w:rsidRDefault="001427A1" w:rsidP="00A111DD">
      <w:pPr>
        <w:tabs>
          <w:tab w:val="left" w:pos="8430"/>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 Oasis et dépressions : Les oasis abondent dans la vallée du Souf grâce à la présence d’eau souterraine proche de la surface, permettant à l’agriculture de prospérer malgré le climat rigoureux.</w:t>
      </w:r>
    </w:p>
    <w:p w14:paraId="2CA1076A" w14:textId="77777777" w:rsidR="001427A1" w:rsidRPr="002429A8" w:rsidRDefault="001427A1"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 Salars : Plusieurs salines sont situées près de la vallée du Souf, comme le Chott Melghigh, considéré comme l’un des plus grands salars d’Algérie et qui joue un rôle important dans l’équilibre écologique de la région</w:t>
      </w:r>
      <w:r w:rsidRPr="002429A8">
        <w:rPr>
          <w:rFonts w:ascii="Calibri" w:eastAsia="Calibri" w:hAnsi="Calibri" w:cs="Arial"/>
          <w:color w:val="000000" w:themeColor="text1"/>
          <w:sz w:val="24"/>
          <w:szCs w:val="24"/>
          <w:lang w:val="fr-FR"/>
          <w14:ligatures w14:val="standardContextual"/>
        </w:rPr>
        <w:t xml:space="preserve"> ,</w:t>
      </w:r>
      <w:r w:rsidRPr="002429A8">
        <w:rPr>
          <w:rFonts w:ascii="Times New Roman" w:eastAsia="Calibri" w:hAnsi="Times New Roman" w:cs="Times New Roman"/>
          <w:color w:val="000000" w:themeColor="text1"/>
          <w:sz w:val="24"/>
          <w:szCs w:val="24"/>
          <w:lang w:val="fr-FR"/>
          <w14:ligatures w14:val="standardContextual"/>
        </w:rPr>
        <w:t>(Bouskaia &amp; Maatougui, 2025, p. 19-20).</w:t>
      </w:r>
    </w:p>
    <w:p w14:paraId="38A64566" w14:textId="15908A7E" w:rsidR="001427A1" w:rsidRPr="002429A8" w:rsidRDefault="001427A1" w:rsidP="00A27000">
      <w:pPr>
        <w:pStyle w:val="af3"/>
      </w:pPr>
      <w:bookmarkStart w:id="65" w:name="_Toc231596561"/>
      <w:bookmarkStart w:id="66" w:name="_Toc231883144"/>
      <w:bookmarkStart w:id="67" w:name="_Toc231885154"/>
      <w:bookmarkStart w:id="68" w:name="_Toc231886737"/>
      <w:r w:rsidRPr="002429A8">
        <w:t>I-3-3-</w:t>
      </w:r>
      <w:r w:rsidR="00A27000">
        <w:t xml:space="preserve"> </w:t>
      </w:r>
      <w:r w:rsidRPr="002429A8">
        <w:t>Le Sol et Couverture Végétale</w:t>
      </w:r>
      <w:bookmarkEnd w:id="65"/>
      <w:bookmarkEnd w:id="66"/>
      <w:bookmarkEnd w:id="67"/>
      <w:bookmarkEnd w:id="68"/>
    </w:p>
    <w:p w14:paraId="5DC1365D" w14:textId="7DD286C2" w:rsidR="001427A1" w:rsidRPr="002429A8" w:rsidRDefault="001427A1" w:rsidP="00A27000">
      <w:pPr>
        <w:pStyle w:val="af3"/>
      </w:pPr>
      <w:bookmarkStart w:id="69" w:name="_Toc231883145"/>
      <w:bookmarkStart w:id="70" w:name="_Toc231885155"/>
      <w:bookmarkStart w:id="71" w:name="_Toc231886738"/>
      <w:r w:rsidRPr="002429A8">
        <w:rPr>
          <w:rFonts w:eastAsia="Times New Roman"/>
        </w:rPr>
        <w:t>I-3-3-1</w:t>
      </w:r>
      <w:r w:rsidRPr="002429A8">
        <w:t>-</w:t>
      </w:r>
      <w:r w:rsidR="00A27000">
        <w:t xml:space="preserve"> </w:t>
      </w:r>
      <w:r w:rsidRPr="002429A8">
        <w:t>Le sol</w:t>
      </w:r>
      <w:bookmarkEnd w:id="69"/>
      <w:bookmarkEnd w:id="70"/>
      <w:bookmarkEnd w:id="71"/>
    </w:p>
    <w:p w14:paraId="584F8598" w14:textId="77777777" w:rsidR="001427A1" w:rsidRPr="002429A8" w:rsidRDefault="001427A1" w:rsidP="00A27000">
      <w:pPr>
        <w:pStyle w:val="af"/>
      </w:pPr>
      <w:r w:rsidRPr="002429A8">
        <w:t>Les sols de la région présentent une diversité notable, dominée par les sols sableux dans les zones surélevées et les sols argilo-salins à proximité des chotts. Malgré certaines contraintes liées à la salinité, ces sols offrent des conditions relativement favorables aux activités agricoles, notamment à la culture du palmier dattier ainsi qu’aux cultures maraîchères.</w:t>
      </w:r>
    </w:p>
    <w:p w14:paraId="7DC50310" w14:textId="2B6E6D9B" w:rsidR="001427A1" w:rsidRPr="002429A8" w:rsidRDefault="001427A1" w:rsidP="00A27000">
      <w:pPr>
        <w:pStyle w:val="af3"/>
      </w:pPr>
      <w:bookmarkStart w:id="72" w:name="_Toc231883146"/>
      <w:bookmarkStart w:id="73" w:name="_Toc231885156"/>
      <w:bookmarkStart w:id="74" w:name="_Toc231886739"/>
      <w:r w:rsidRPr="002429A8">
        <w:t>I-3</w:t>
      </w:r>
      <w:r w:rsidRPr="002429A8">
        <w:rPr>
          <w:rFonts w:eastAsia="Times New Roman"/>
        </w:rPr>
        <w:t>-3-2</w:t>
      </w:r>
      <w:r w:rsidRPr="002429A8">
        <w:t>-</w:t>
      </w:r>
      <w:r w:rsidR="00A27000">
        <w:t xml:space="preserve"> </w:t>
      </w:r>
      <w:r w:rsidRPr="002429A8">
        <w:t>Couverture Végétale</w:t>
      </w:r>
      <w:bookmarkEnd w:id="72"/>
      <w:bookmarkEnd w:id="73"/>
      <w:bookmarkEnd w:id="74"/>
      <w:r w:rsidRPr="002429A8">
        <w:t> </w:t>
      </w:r>
    </w:p>
    <w:p w14:paraId="0A137DC5" w14:textId="77777777" w:rsidR="001427A1" w:rsidRPr="002429A8" w:rsidRDefault="001427A1" w:rsidP="00A27000">
      <w:pPr>
        <w:pStyle w:val="af"/>
      </w:pPr>
      <w:r w:rsidRPr="002429A8">
        <w:t>La région est dominée par un environnement saharien, caractérisé par la présence d’espèces végétales adaptées aux conditions de sécheresse, telles que l’alfa, le talh , ainsi que diverses plantes aromatiques et médicinales. Elle est également reconnue pour la forte densité de ses oasis de palmiers dattiers, lesquelles créent un microclimat favorable aux activités agricoles.</w:t>
      </w:r>
    </w:p>
    <w:p w14:paraId="28CC92E9" w14:textId="77777777" w:rsidR="001427A1" w:rsidRPr="002429A8" w:rsidRDefault="001427A1" w:rsidP="00A27000">
      <w:pPr>
        <w:pStyle w:val="af"/>
      </w:pPr>
      <w:r w:rsidRPr="002429A8">
        <w:t>La vallée du Souf se distingue par des caractéristiques géographiques particulières, associant un milieu désertique à des oasis prospères, ce qui lui confère une importance économique notable, notamment dans le secteur agricole. Malgré les contraintes environnementales telles que la désertification et la rareté des précipitations, les populations locales ont su s’adapter grâce à l’adoption de techniques d’irrigation modernes et à une exploitation durable des ressources naturelles. Ainsi, la région de l’Oued Souf demeure un exemple de résilience et d’adaptation aux conditions extrêmes du milieu saharien.,(Bouskaia &amp; Maatougui, 2025, p. 21-22).</w:t>
      </w:r>
    </w:p>
    <w:p w14:paraId="4B2CABCB" w14:textId="77777777" w:rsidR="001427A1" w:rsidRPr="002429A8" w:rsidRDefault="001427A1" w:rsidP="00A27000">
      <w:pPr>
        <w:pStyle w:val="af3"/>
      </w:pPr>
      <w:bookmarkStart w:id="75" w:name="_Toc231596562"/>
      <w:bookmarkStart w:id="76" w:name="_Toc231883147"/>
      <w:bookmarkStart w:id="77" w:name="_Toc231885157"/>
      <w:bookmarkStart w:id="78" w:name="_Toc231886740"/>
      <w:r w:rsidRPr="002429A8">
        <w:t>I-3-4- Ressources en eau et leur exploitation dans la région d’El Oued</w:t>
      </w:r>
      <w:bookmarkEnd w:id="75"/>
      <w:bookmarkEnd w:id="76"/>
      <w:bookmarkEnd w:id="77"/>
      <w:bookmarkEnd w:id="78"/>
    </w:p>
    <w:p w14:paraId="0BC7589A" w14:textId="1041E716" w:rsidR="001427A1" w:rsidRPr="002429A8" w:rsidRDefault="001427A1" w:rsidP="00A27000">
      <w:pPr>
        <w:pStyle w:val="af3"/>
      </w:pPr>
      <w:bookmarkStart w:id="79" w:name="_Toc231883148"/>
      <w:bookmarkStart w:id="80" w:name="_Toc231885158"/>
      <w:bookmarkStart w:id="81" w:name="_Toc231886741"/>
      <w:r w:rsidRPr="002429A8">
        <w:t>I-3-4-1-</w:t>
      </w:r>
      <w:r w:rsidR="00A27000">
        <w:t xml:space="preserve"> </w:t>
      </w:r>
      <w:r w:rsidRPr="002429A8">
        <w:t>Définition des ressources hydriques dans la région (types et sources)</w:t>
      </w:r>
      <w:bookmarkEnd w:id="79"/>
      <w:bookmarkEnd w:id="80"/>
      <w:bookmarkEnd w:id="81"/>
    </w:p>
    <w:p w14:paraId="799EB4DA" w14:textId="77777777" w:rsidR="001427A1" w:rsidRDefault="001427A1" w:rsidP="00A27000">
      <w:pPr>
        <w:pStyle w:val="af"/>
      </w:pPr>
      <w:r w:rsidRPr="002429A8">
        <w:t>Les eaux souterraines constituent l’unique ressource hydrique disponible et exploitable dans la région, en raison de son caractère saharien et de l’absence des eaux superficielles ainsi que des sources naturelles. Ces ressources hydriques souterraines se répartissent en trois principaux types de nappes aquifères : (Khechana, 2018, p. 34-35)</w:t>
      </w:r>
    </w:p>
    <w:p w14:paraId="2619226A" w14:textId="77777777" w:rsidR="00A27000" w:rsidRPr="002429A8" w:rsidRDefault="00A27000" w:rsidP="00A27000">
      <w:pPr>
        <w:pStyle w:val="af"/>
      </w:pPr>
    </w:p>
    <w:p w14:paraId="588D1624" w14:textId="05DC86B4"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lastRenderedPageBreak/>
        <w:t xml:space="preserve">a- La nappe phréatique (La Nappe phréatique) </w:t>
      </w:r>
    </w:p>
    <w:p w14:paraId="3797422A" w14:textId="77777777" w:rsidR="001427A1" w:rsidRPr="002429A8" w:rsidRDefault="001427A1" w:rsidP="00A27000">
      <w:pPr>
        <w:pStyle w:val="af"/>
      </w:pPr>
      <w:r w:rsidRPr="002429A8">
        <w:t>Il s’agit d’une nappe libre peu profonde, dont l’épaisseur moyenne atteint environ 40 mètres. (Khechana, 2018, p. 34-35)</w:t>
      </w:r>
    </w:p>
    <w:p w14:paraId="40D20BFE" w14:textId="77777777" w:rsidR="001427A1" w:rsidRPr="002429A8" w:rsidRDefault="001427A1" w:rsidP="00A27000">
      <w:pPr>
        <w:pStyle w:val="af"/>
      </w:pPr>
      <w:r w:rsidRPr="002429A8">
        <w:t>Elle se caractérise par sa proximité de la surface du sol, sa profondeur ne dépassant pas 40 mètres dans certaines zones, et pouvant atteindre moins de 10 mètres dans d’autres.</w:t>
      </w:r>
    </w:p>
    <w:p w14:paraId="5522D4BB" w14:textId="7828643B"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 xml:space="preserve">b- Le Complexe Terminal (Complexe Terminal - C.T) </w:t>
      </w:r>
    </w:p>
    <w:p w14:paraId="3447F262" w14:textId="77777777" w:rsidR="001427A1" w:rsidRPr="002429A8" w:rsidRDefault="001427A1" w:rsidP="00A27000">
      <w:pPr>
        <w:pStyle w:val="af"/>
      </w:pPr>
      <w:r w:rsidRPr="002429A8">
        <w:t>C’est un vaste réservoir aquifère souterrain partagé et étendu sur de larges superficies du Sahara septentrional.</w:t>
      </w:r>
    </w:p>
    <w:p w14:paraId="472A7B62" w14:textId="77777777" w:rsidR="001427A1" w:rsidRPr="002429A8" w:rsidRDefault="001427A1" w:rsidP="00A27000">
      <w:pPr>
        <w:pStyle w:val="af"/>
      </w:pPr>
      <w:r w:rsidRPr="002429A8">
        <w:t>Il est constitué de formations géologiques hétérogènes comprenant des sables, des calcaires et des dolomies.</w:t>
      </w:r>
    </w:p>
    <w:p w14:paraId="43CC3A04" w14:textId="77777777" w:rsidR="001427A1" w:rsidRPr="002429A8" w:rsidRDefault="001427A1" w:rsidP="00A27000">
      <w:pPr>
        <w:pStyle w:val="af"/>
      </w:pPr>
      <w:r w:rsidRPr="002429A8">
        <w:t>Il représente la principale ressource hydrique exploitée dans la région et se distingue par l’abondance de ses réserves ; toutefois, ses eaux présentent une forte salinité et une teneur élevée en minéraux (eaux dures). (Khechana, 2018, p. 35-36)</w:t>
      </w:r>
    </w:p>
    <w:p w14:paraId="0CDA7603" w14:textId="127E4DC5"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 xml:space="preserve">c- Le Continental Intercalaire (Continental Intercalaire - C.I) </w:t>
      </w:r>
    </w:p>
    <w:p w14:paraId="33EDFA4D" w14:textId="77777777" w:rsidR="001427A1" w:rsidRPr="002429A8" w:rsidRDefault="001427A1" w:rsidP="00A27000">
      <w:pPr>
        <w:pStyle w:val="af"/>
      </w:pPr>
      <w:r w:rsidRPr="002429A8">
        <w:t>Il représente le réservoir profond du Sahara septentrional et s’étend sur une superficie dépassant 600 000 km².</w:t>
      </w:r>
    </w:p>
    <w:p w14:paraId="4BA83211" w14:textId="77777777" w:rsidR="001427A1" w:rsidRPr="002429A8" w:rsidRDefault="001427A1" w:rsidP="00A27000">
      <w:pPr>
        <w:pStyle w:val="af"/>
      </w:pPr>
      <w:r w:rsidRPr="002429A8">
        <w:t>Il renferme d’importantes réserves d’eaux douces emprisonnées dans des formations sableuses et argileuses profondes. (Khechana, 2018, p. 36-37)</w:t>
      </w:r>
    </w:p>
    <w:p w14:paraId="0E9584B4" w14:textId="77777777" w:rsidR="001427A1" w:rsidRPr="002429A8" w:rsidRDefault="001427A1" w:rsidP="00A27000">
      <w:pPr>
        <w:pStyle w:val="af3"/>
      </w:pPr>
      <w:bookmarkStart w:id="82" w:name="_Toc231883149"/>
      <w:bookmarkStart w:id="83" w:name="_Toc231885159"/>
      <w:bookmarkStart w:id="84" w:name="_Toc231886742"/>
      <w:r w:rsidRPr="002429A8">
        <w:t>I-3-4-2 -Modes d’exploitation des ressources hydriques</w:t>
      </w:r>
      <w:bookmarkEnd w:id="82"/>
      <w:bookmarkEnd w:id="83"/>
      <w:bookmarkEnd w:id="84"/>
    </w:p>
    <w:p w14:paraId="1910AEA8" w14:textId="77777777" w:rsidR="001427A1" w:rsidRPr="002429A8" w:rsidRDefault="001427A1" w:rsidP="00A27000">
      <w:pPr>
        <w:pStyle w:val="af"/>
      </w:pPr>
      <w:r w:rsidRPr="002429A8">
        <w:t>Les ressources en eaux souterraines dans la région sont exploitées à travers plusieurs méthodes et mécanismes destinés au développement et à la satisfaction des besoins quotidiens :</w:t>
      </w:r>
    </w:p>
    <w:p w14:paraId="30091E87" w14:textId="297F7BD5"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a-</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 xml:space="preserve">Forages profonds et artésiens (Forages) </w:t>
      </w:r>
    </w:p>
    <w:p w14:paraId="68E4DD0F" w14:textId="77777777" w:rsidR="001427A1" w:rsidRPr="002429A8" w:rsidRDefault="001427A1" w:rsidP="00A27000">
      <w:pPr>
        <w:pStyle w:val="af"/>
      </w:pPr>
      <w:r w:rsidRPr="002429A8">
        <w:t>L’eau est extraite des nappes profondes, notamment du Complexe Terminal, par le biais de forages artésiens dont la profondeur varie de plusieurs centaines de mètres (par exemple entre 300 et 435 mètres).</w:t>
      </w:r>
    </w:p>
    <w:p w14:paraId="2F01753F" w14:textId="77777777" w:rsidR="001427A1" w:rsidRPr="002429A8" w:rsidRDefault="001427A1" w:rsidP="00A27000">
      <w:pPr>
        <w:pStyle w:val="af"/>
      </w:pPr>
      <w:r w:rsidRPr="002429A8">
        <w:t>L’eau jaillit sous l’effet de la pression naturelle ou est pompée à l’aide de systèmes de pompage adaptés à l’exploitation. (Khechana, 2018, p. 37)</w:t>
      </w:r>
    </w:p>
    <w:p w14:paraId="65FBC1D5" w14:textId="1ABE5653"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b-</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 xml:space="preserve">Exploitation pour l’alimentation en eau potable (AEP) </w:t>
      </w:r>
    </w:p>
    <w:p w14:paraId="06480151" w14:textId="77777777" w:rsidR="001427A1" w:rsidRPr="002429A8" w:rsidRDefault="001427A1" w:rsidP="00A27000">
      <w:pPr>
        <w:pStyle w:val="af"/>
      </w:pPr>
      <w:r w:rsidRPr="002429A8">
        <w:t>Les eaux issues des forages profonds sont destinées à satisfaire les besoins croissants de la population dans les agglomérations urbaines ainsi que dans le chef-lieu de la wilaya. Toutefois, le mémoire souligne que la surexploitation a entraîné une baisse du niveau des eaux souterraines dans ces zones. (Khechana, 2018, p. 37)</w:t>
      </w:r>
    </w:p>
    <w:p w14:paraId="13673A59" w14:textId="207D6D99"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c-</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 xml:space="preserve">Exploitation agricole (Irrigation) </w:t>
      </w:r>
    </w:p>
    <w:p w14:paraId="7A362B77" w14:textId="77777777" w:rsidR="001427A1" w:rsidRPr="002429A8" w:rsidRDefault="001427A1" w:rsidP="00A27000">
      <w:pPr>
        <w:pStyle w:val="af"/>
      </w:pPr>
      <w:r w:rsidRPr="002429A8">
        <w:t>Les eaux souterraines constituent la principale source d’irrigation des vastes superficies agricoles de la région, notamment pour la culture de la pomme de terre, de l’olivier et du palmier dattier.</w:t>
      </w:r>
    </w:p>
    <w:p w14:paraId="0B2E6AD8" w14:textId="77777777" w:rsidR="001427A1" w:rsidRDefault="001427A1" w:rsidP="00A27000">
      <w:pPr>
        <w:pStyle w:val="af"/>
      </w:pPr>
      <w:r w:rsidRPr="002429A8">
        <w:t>L’exploitation agricole intensive se concentre principalement dans la partie sud-ouest de la région. (Khechana, 2018, p. 37-38)</w:t>
      </w:r>
    </w:p>
    <w:p w14:paraId="25D2C2F2" w14:textId="77777777" w:rsidR="00A27000" w:rsidRPr="002429A8" w:rsidRDefault="00A27000" w:rsidP="00A27000">
      <w:pPr>
        <w:pStyle w:val="af"/>
      </w:pPr>
    </w:p>
    <w:p w14:paraId="0EC5A8A1" w14:textId="218D9103" w:rsidR="001427A1" w:rsidRPr="002429A8" w:rsidRDefault="001427A1" w:rsidP="00A111DD">
      <w:pPr>
        <w:tabs>
          <w:tab w:val="left" w:pos="9212"/>
        </w:tabs>
        <w:bidi w:val="0"/>
        <w:spacing w:after="16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lastRenderedPageBreak/>
        <w:t xml:space="preserve">d-Exploitation traditionnelle (Le Ghout) </w:t>
      </w:r>
    </w:p>
    <w:p w14:paraId="4FE2D8E4" w14:textId="77777777" w:rsidR="001427A1" w:rsidRPr="002429A8" w:rsidRDefault="001427A1" w:rsidP="00A27000">
      <w:pPr>
        <w:pStyle w:val="af"/>
        <w:rPr>
          <w:b/>
          <w:bCs/>
        </w:rPr>
      </w:pPr>
      <w:r w:rsidRPr="002429A8">
        <w:t>Historiquement, les habitants de la région du Souf ont développé un mode ingénieux d’exploitation de la nappe phréatique proche de la surface. Ils creusaient des dépressions entre les dunes de sable appelées « Ghout » afin de cultiver les palmiers directement au-dessus du niveau de l’eau, permettant ainsi aux racines de s’alimenter naturellement sans recours à des moyens d’irrigation mécaniques. (Khechana, 2018, p. 34)</w:t>
      </w:r>
    </w:p>
    <w:p w14:paraId="4CA789B4" w14:textId="3BA33BD8" w:rsidR="001427A1" w:rsidRPr="002429A8" w:rsidRDefault="001427A1" w:rsidP="00A27000">
      <w:pPr>
        <w:pStyle w:val="af0"/>
        <w:rPr>
          <w:lang w:bidi="ar-DZ"/>
        </w:rPr>
      </w:pPr>
      <w:bookmarkStart w:id="85" w:name="_Toc231596563"/>
      <w:bookmarkStart w:id="86" w:name="_Toc231883150"/>
      <w:bookmarkStart w:id="87" w:name="_Toc231885160"/>
      <w:bookmarkStart w:id="88" w:name="_Toc231886743"/>
      <w:r w:rsidRPr="002429A8">
        <w:rPr>
          <w:lang w:bidi="ar-DZ"/>
        </w:rPr>
        <w:t>I-4-</w:t>
      </w:r>
      <w:r w:rsidR="00A27000">
        <w:rPr>
          <w:lang w:bidi="ar-DZ"/>
        </w:rPr>
        <w:t xml:space="preserve"> </w:t>
      </w:r>
      <w:r w:rsidRPr="002429A8">
        <w:rPr>
          <w:lang w:bidi="ar-DZ"/>
        </w:rPr>
        <w:t>Systèmes agricoles dominants</w:t>
      </w:r>
      <w:bookmarkEnd w:id="85"/>
      <w:bookmarkEnd w:id="86"/>
      <w:bookmarkEnd w:id="87"/>
      <w:bookmarkEnd w:id="88"/>
    </w:p>
    <w:p w14:paraId="525AA74A" w14:textId="2CA24B97" w:rsidR="001427A1" w:rsidRPr="002429A8" w:rsidRDefault="001427A1" w:rsidP="00A27000">
      <w:pPr>
        <w:pStyle w:val="af3"/>
      </w:pPr>
      <w:bookmarkStart w:id="89" w:name="_Toc231883151"/>
      <w:bookmarkStart w:id="90" w:name="_Toc231885161"/>
      <w:bookmarkStart w:id="91" w:name="_Toc231886744"/>
      <w:r w:rsidRPr="002429A8">
        <w:t>I-4-1-</w:t>
      </w:r>
      <w:r w:rsidR="00A27000">
        <w:t xml:space="preserve"> </w:t>
      </w:r>
      <w:r w:rsidRPr="002429A8">
        <w:t>Système de Ghout (Oasis traditionnelles)</w:t>
      </w:r>
      <w:bookmarkEnd w:id="89"/>
      <w:bookmarkEnd w:id="90"/>
      <w:bookmarkEnd w:id="91"/>
    </w:p>
    <w:p w14:paraId="7AD0A71C" w14:textId="77777777" w:rsidR="001427A1" w:rsidRPr="002429A8" w:rsidRDefault="001427A1" w:rsidP="00A27000">
      <w:pPr>
        <w:pStyle w:val="af"/>
      </w:pPr>
      <w:r w:rsidRPr="002429A8">
        <w:t>Le système du ghout est considéré comme l’un des systèmes agricoles traditionnels les plus importants dans la région de Ouad Souf. Il est défini comme un grand bassin ou une dépression profonde creusée dans les dunes de sable afin d’y planter des palmiers dattiers. Sa profondeur varie selon le niveau de la nappe phréatique. Les habitants de la région ont adopté ce système pour s’adapter aux conditions désertiques et à la rareté de l’eau, car les racines des palmiers peuvent atteindre directement les eaux souterraines sans irrigation continue.</w:t>
      </w:r>
    </w:p>
    <w:p w14:paraId="31A7C639" w14:textId="77777777" w:rsidR="001427A1" w:rsidRPr="00852C7F" w:rsidRDefault="001427A1" w:rsidP="00A27000">
      <w:pPr>
        <w:pStyle w:val="af"/>
        <w:rPr>
          <w:sz w:val="28"/>
          <w:szCs w:val="28"/>
        </w:rPr>
      </w:pPr>
      <w:r w:rsidRPr="002429A8">
        <w:t>Ces bassins contribuent également à protéger les arbres contre les vents de sable et à maintenir l’humidité du sol, ce qui a favorisé la stabilité de l’activité agricole et le développement des oasis sahariennes. Le système du ghout est considéré comme un modèle de savoir-faire local dans l’exploitation durable des ressources naturelles adaptées à l’environnement désertique. (Bouakaz, 2022, p. 23–26)</w:t>
      </w:r>
    </w:p>
    <w:p w14:paraId="32FC2347" w14:textId="113E88EC" w:rsidR="006A70D5" w:rsidRDefault="006A70D5" w:rsidP="00A27000">
      <w:pPr>
        <w:pStyle w:val="af1"/>
      </w:pPr>
      <w:bookmarkStart w:id="92" w:name="_Toc231596564"/>
      <w:bookmarkStart w:id="93" w:name="_Toc231598200"/>
      <w:bookmarkStart w:id="94" w:name="_Toc231598443"/>
      <w:r w:rsidRPr="00A27000">
        <w:drawing>
          <wp:inline distT="0" distB="0" distL="0" distR="0" wp14:anchorId="271775B1" wp14:editId="4A0AC45E">
            <wp:extent cx="5145955" cy="2809240"/>
            <wp:effectExtent l="38100" t="38100" r="36195" b="29210"/>
            <wp:docPr id="195342381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23816" name="صورة 1953423816"/>
                    <pic:cNvPicPr/>
                  </pic:nvPicPr>
                  <pic:blipFill rotWithShape="1">
                    <a:blip r:embed="rId36">
                      <a:extLst>
                        <a:ext uri="{28A0092B-C50C-407E-A947-70E740481C1C}">
                          <a14:useLocalDpi xmlns:a14="http://schemas.microsoft.com/office/drawing/2010/main" val="0"/>
                        </a:ext>
                      </a:extLst>
                    </a:blip>
                    <a:srcRect l="3374" t="35666" r="6498" b="51010"/>
                    <a:stretch>
                      <a:fillRect/>
                    </a:stretch>
                  </pic:blipFill>
                  <pic:spPr bwMode="auto">
                    <a:xfrm>
                      <a:off x="0" y="0"/>
                      <a:ext cx="5145955" cy="2809240"/>
                    </a:xfrm>
                    <a:prstGeom prst="rect">
                      <a:avLst/>
                    </a:prstGeom>
                    <a:ln w="28575">
                      <a:solidFill>
                        <a:srgbClr val="70AD47"/>
                      </a:solidFill>
                    </a:ln>
                    <a:extLst>
                      <a:ext uri="{53640926-AAD7-44D8-BBD7-CCE9431645EC}">
                        <a14:shadowObscured xmlns:a14="http://schemas.microsoft.com/office/drawing/2010/main"/>
                      </a:ext>
                    </a:extLst>
                  </pic:spPr>
                </pic:pic>
              </a:graphicData>
            </a:graphic>
          </wp:inline>
        </w:drawing>
      </w:r>
    </w:p>
    <w:p w14:paraId="0C6C45A9" w14:textId="492F3474" w:rsidR="001427A1" w:rsidRPr="002429A8" w:rsidRDefault="000041E1" w:rsidP="006A70D5">
      <w:pPr>
        <w:keepNext/>
        <w:tabs>
          <w:tab w:val="left" w:pos="9212"/>
        </w:tabs>
        <w:bidi w:val="0"/>
        <w:spacing w:after="160" w:line="240" w:lineRule="auto"/>
        <w:jc w:val="center"/>
        <w:outlineLvl w:val="2"/>
        <w:rPr>
          <w:color w:val="000000" w:themeColor="text1"/>
          <w:sz w:val="20"/>
          <w:szCs w:val="20"/>
          <w:lang w:val="fr-FR"/>
        </w:rPr>
      </w:pPr>
      <w:bookmarkStart w:id="95" w:name="_Toc231883152"/>
      <w:bookmarkStart w:id="96" w:name="_Toc231885162"/>
      <w:bookmarkStart w:id="97" w:name="_Toc231886745"/>
      <w:r w:rsidRPr="002429A8">
        <w:rPr>
          <w:rFonts w:asciiTheme="majorBidi" w:hAnsiTheme="majorBidi" w:cstheme="majorBidi"/>
          <w:noProof/>
          <w:color w:val="000000" w:themeColor="text1"/>
          <w:sz w:val="24"/>
          <w:szCs w:val="24"/>
          <w:lang w:val="fr-FR"/>
        </w:rPr>
        <w:t>Figure 2</w:t>
      </w:r>
      <w:r w:rsidR="006B7AA3" w:rsidRPr="002429A8">
        <w:rPr>
          <w:rFonts w:asciiTheme="majorBidi" w:hAnsiTheme="majorBidi" w:cstheme="majorBidi"/>
          <w:noProof/>
          <w:color w:val="000000" w:themeColor="text1"/>
          <w:sz w:val="24"/>
          <w:szCs w:val="24"/>
          <w:lang w:val="fr-FR"/>
        </w:rPr>
        <w:t>:</w:t>
      </w:r>
      <w:r w:rsidRPr="002429A8">
        <w:rPr>
          <w:rFonts w:asciiTheme="majorBidi" w:hAnsiTheme="majorBidi" w:cstheme="majorBidi"/>
          <w:noProof/>
          <w:color w:val="000000" w:themeColor="text1"/>
          <w:sz w:val="24"/>
          <w:szCs w:val="24"/>
          <w:lang w:val="fr-FR"/>
        </w:rPr>
        <w:t xml:space="preserve"> illustrative du système du ghout</w:t>
      </w:r>
      <w:bookmarkEnd w:id="92"/>
      <w:bookmarkEnd w:id="93"/>
      <w:bookmarkEnd w:id="94"/>
      <w:bookmarkEnd w:id="95"/>
      <w:bookmarkEnd w:id="96"/>
      <w:bookmarkEnd w:id="97"/>
    </w:p>
    <w:p w14:paraId="4AF7939A" w14:textId="40921B2D" w:rsidR="001427A1" w:rsidRPr="002429A8" w:rsidRDefault="001427A1" w:rsidP="00A27000">
      <w:pPr>
        <w:pStyle w:val="af3"/>
      </w:pPr>
      <w:bookmarkStart w:id="98" w:name="_Toc231883153"/>
      <w:bookmarkStart w:id="99" w:name="_Toc231885163"/>
      <w:bookmarkStart w:id="100" w:name="_Toc231886746"/>
      <w:r w:rsidRPr="002429A8">
        <w:t>I-4-2-</w:t>
      </w:r>
      <w:r w:rsidR="00A27000">
        <w:t xml:space="preserve"> </w:t>
      </w:r>
      <w:r w:rsidRPr="002429A8">
        <w:t>Système agricole moderne sous serres à Oued Souf</w:t>
      </w:r>
      <w:bookmarkEnd w:id="98"/>
      <w:bookmarkEnd w:id="99"/>
      <w:bookmarkEnd w:id="100"/>
    </w:p>
    <w:p w14:paraId="16E65576" w14:textId="77777777" w:rsidR="001427A1" w:rsidRPr="002429A8" w:rsidRDefault="001427A1" w:rsidP="00A27000">
      <w:pPr>
        <w:pStyle w:val="af3"/>
      </w:pPr>
      <w:bookmarkStart w:id="101" w:name="_Toc231883154"/>
      <w:bookmarkStart w:id="102" w:name="_Toc231885164"/>
      <w:bookmarkStart w:id="103" w:name="_Toc231886747"/>
      <w:r w:rsidRPr="002429A8">
        <w:t>I-4-2-1- Définition de l’agriculture protégée</w:t>
      </w:r>
      <w:bookmarkEnd w:id="101"/>
      <w:bookmarkEnd w:id="102"/>
      <w:bookmarkEnd w:id="103"/>
    </w:p>
    <w:p w14:paraId="1D695388" w14:textId="77777777" w:rsidR="001427A1" w:rsidRPr="002429A8" w:rsidRDefault="001427A1" w:rsidP="00A27000">
      <w:pPr>
        <w:pStyle w:val="af"/>
      </w:pPr>
      <w:r w:rsidRPr="002429A8">
        <w:t>L’agriculture protégée désigne la production de cultures agricoles (principalement les légumes) dans des structures spécifiques appelées serres ou abris agricoles, afin de les protéger des conditions climatiques défavorables. Cela permet la production hors saison naturelle. Dans ces serres, les facteurs environnementaux sont contrôlés et ajustés (tels que la température et l’intensité lumineuse) afin d’obtenir une croissance végétative et reproductive optimale ainsi qu’un rendement maximal (Joadi, Bahi, Dadi et Rahal, 2022, p., 06).</w:t>
      </w:r>
    </w:p>
    <w:p w14:paraId="6CB63CB4" w14:textId="77777777" w:rsidR="001427A1" w:rsidRPr="002429A8" w:rsidRDefault="001427A1" w:rsidP="00A27000">
      <w:pPr>
        <w:pStyle w:val="af3"/>
      </w:pPr>
      <w:bookmarkStart w:id="104" w:name="_Toc231883155"/>
      <w:bookmarkStart w:id="105" w:name="_Toc231885165"/>
      <w:bookmarkStart w:id="106" w:name="_Toc231886748"/>
      <w:r w:rsidRPr="002429A8">
        <w:lastRenderedPageBreak/>
        <w:t>I-4-2-2- Importance de l’agriculture protégée</w:t>
      </w:r>
      <w:bookmarkEnd w:id="104"/>
      <w:bookmarkEnd w:id="105"/>
      <w:bookmarkEnd w:id="106"/>
    </w:p>
    <w:p w14:paraId="2643BD5A" w14:textId="49F93805"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b/>
          <w:bCs/>
          <w:color w:val="000000" w:themeColor="text1"/>
          <w:sz w:val="24"/>
          <w:szCs w:val="24"/>
          <w:lang w:val="fr-FR"/>
          <w14:ligatures w14:val="standardContextual"/>
        </w:rPr>
        <w:t>1-</w:t>
      </w:r>
      <w:r w:rsidR="00A27000" w:rsidRPr="00A27000">
        <w:rPr>
          <w:rFonts w:ascii="Times New Roman" w:eastAsia="Calibri" w:hAnsi="Times New Roman" w:cs="Times New Roman"/>
          <w:b/>
          <w:bCs/>
          <w:color w:val="000000" w:themeColor="text1"/>
          <w:sz w:val="24"/>
          <w:szCs w:val="24"/>
          <w:lang w:val="fr-FR"/>
          <w14:ligatures w14:val="standardContextual"/>
        </w:rPr>
        <w:t xml:space="preserve"> </w:t>
      </w:r>
      <w:r w:rsidRPr="00A27000">
        <w:rPr>
          <w:rFonts w:ascii="Times New Roman" w:eastAsia="Calibri" w:hAnsi="Times New Roman" w:cs="Times New Roman"/>
          <w:b/>
          <w:bCs/>
          <w:color w:val="000000" w:themeColor="text1"/>
          <w:sz w:val="24"/>
          <w:szCs w:val="24"/>
          <w:lang w:val="fr-FR"/>
          <w14:ligatures w14:val="standardContextual"/>
        </w:rPr>
        <w:t>Surmonter les contraintes climatiques :</w:t>
      </w:r>
      <w:r w:rsidRPr="002429A8">
        <w:rPr>
          <w:rFonts w:ascii="Times New Roman" w:eastAsia="Calibri" w:hAnsi="Times New Roman" w:cs="Times New Roman"/>
          <w:color w:val="000000" w:themeColor="text1"/>
          <w:sz w:val="24"/>
          <w:szCs w:val="24"/>
          <w:lang w:val="fr-FR"/>
          <w14:ligatures w14:val="standardContextual"/>
        </w:rPr>
        <w:t xml:space="preserve"> réduire les effets négatifs des variations météorologiques telles que le gel hivernal, les vents forts, les tempêtes de poussière, l’intensité du rayonnement solaire et les fortes températures estivales.</w:t>
      </w:r>
    </w:p>
    <w:p w14:paraId="0FC3F832" w14:textId="78E6F9F8"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b/>
          <w:bCs/>
          <w:color w:val="000000" w:themeColor="text1"/>
          <w:sz w:val="24"/>
          <w:szCs w:val="24"/>
          <w:lang w:val="fr-FR"/>
          <w14:ligatures w14:val="standardContextual"/>
        </w:rPr>
        <w:t>2-</w:t>
      </w:r>
      <w:r w:rsidR="00A27000" w:rsidRPr="00A27000">
        <w:rPr>
          <w:rFonts w:ascii="Times New Roman" w:eastAsia="Calibri" w:hAnsi="Times New Roman" w:cs="Times New Roman"/>
          <w:b/>
          <w:bCs/>
          <w:color w:val="000000" w:themeColor="text1"/>
          <w:sz w:val="24"/>
          <w:szCs w:val="24"/>
          <w:lang w:val="fr-FR"/>
          <w14:ligatures w14:val="standardContextual"/>
        </w:rPr>
        <w:t xml:space="preserve"> </w:t>
      </w:r>
      <w:r w:rsidRPr="00A27000">
        <w:rPr>
          <w:rFonts w:ascii="Times New Roman" w:eastAsia="Calibri" w:hAnsi="Times New Roman" w:cs="Times New Roman"/>
          <w:b/>
          <w:bCs/>
          <w:color w:val="000000" w:themeColor="text1"/>
          <w:sz w:val="24"/>
          <w:szCs w:val="24"/>
          <w:lang w:val="fr-FR"/>
          <w14:ligatures w14:val="standardContextual"/>
        </w:rPr>
        <w:t>Production hors saison :</w:t>
      </w:r>
      <w:r w:rsidRPr="002429A8">
        <w:rPr>
          <w:rFonts w:ascii="Times New Roman" w:eastAsia="Calibri" w:hAnsi="Times New Roman" w:cs="Times New Roman"/>
          <w:color w:val="000000" w:themeColor="text1"/>
          <w:sz w:val="24"/>
          <w:szCs w:val="24"/>
          <w:lang w:val="fr-FR"/>
          <w14:ligatures w14:val="standardContextual"/>
        </w:rPr>
        <w:t xml:space="preserve"> assurer la disponibilité de produits agricoles frais (tomates, poivrons, pastèques, etc.) sur les marchés tout au long de l’année, même en période de pénurie.</w:t>
      </w:r>
    </w:p>
    <w:p w14:paraId="6C15491D" w14:textId="77777777"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b/>
          <w:bCs/>
          <w:color w:val="000000" w:themeColor="text1"/>
          <w:sz w:val="24"/>
          <w:szCs w:val="24"/>
          <w:lang w:val="fr-FR"/>
          <w14:ligatures w14:val="standardContextual"/>
        </w:rPr>
        <w:t>3-Amélioration de la productivité :</w:t>
      </w:r>
      <w:r w:rsidRPr="002429A8">
        <w:rPr>
          <w:rFonts w:ascii="Times New Roman" w:eastAsia="Calibri" w:hAnsi="Times New Roman" w:cs="Times New Roman"/>
          <w:color w:val="000000" w:themeColor="text1"/>
          <w:sz w:val="24"/>
          <w:szCs w:val="24"/>
          <w:lang w:val="fr-FR"/>
          <w14:ligatures w14:val="standardContextual"/>
        </w:rPr>
        <w:t xml:space="preserve"> l’agriculture protégée permet d’obtenir des rendements très élevés par rapport à l’agriculture en plein champ. Par exemple, le rendement de la tomate sous serre dans la région a atteint 1 062 quintaux par hectare.</w:t>
      </w:r>
    </w:p>
    <w:p w14:paraId="07A2CB29" w14:textId="77777777"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A27000">
        <w:rPr>
          <w:rFonts w:ascii="Times New Roman" w:eastAsia="Calibri" w:hAnsi="Times New Roman" w:cs="Times New Roman"/>
          <w:b/>
          <w:bCs/>
          <w:color w:val="000000" w:themeColor="text1"/>
          <w:sz w:val="24"/>
          <w:szCs w:val="24"/>
          <w:lang w:val="fr-FR"/>
          <w14:ligatures w14:val="standardContextual"/>
        </w:rPr>
        <w:t>4-Protection des plantes :</w:t>
      </w:r>
      <w:r w:rsidRPr="002429A8">
        <w:rPr>
          <w:rFonts w:ascii="Times New Roman" w:eastAsia="Calibri" w:hAnsi="Times New Roman" w:cs="Times New Roman"/>
          <w:color w:val="000000" w:themeColor="text1"/>
          <w:sz w:val="24"/>
          <w:szCs w:val="24"/>
          <w:lang w:val="fr-FR"/>
          <w14:ligatures w14:val="standardContextual"/>
        </w:rPr>
        <w:t xml:space="preserve"> création d’un environnement de croissance stable et protégé, réduisant les pertes mécaniques causées par les tempêtes et les pluies dommageables (Joadi, Bahi, Dadi et Rahal, 2022, p. 02, 06, 26).</w:t>
      </w:r>
    </w:p>
    <w:p w14:paraId="3B86392B" w14:textId="77777777" w:rsidR="00A76214" w:rsidRPr="002429A8" w:rsidRDefault="001427A1" w:rsidP="00A27000">
      <w:pPr>
        <w:pStyle w:val="af1"/>
      </w:pPr>
      <w:r w:rsidRPr="002429A8">
        <w:drawing>
          <wp:inline distT="0" distB="0" distL="0" distR="0" wp14:anchorId="1CA83623" wp14:editId="628F207E">
            <wp:extent cx="5175386" cy="2880000"/>
            <wp:effectExtent l="19050" t="19050" r="25400" b="15875"/>
            <wp:docPr id="73092485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75386" cy="2880000"/>
                    </a:xfrm>
                    <a:prstGeom prst="rect">
                      <a:avLst/>
                    </a:prstGeom>
                    <a:ln w="19050" cap="sq">
                      <a:solidFill>
                        <a:schemeClr val="accent3">
                          <a:lumMod val="75000"/>
                        </a:schemeClr>
                      </a:solidFill>
                      <a:prstDash val="solid"/>
                      <a:miter lim="800000"/>
                    </a:ln>
                    <a:effectLst/>
                  </pic:spPr>
                </pic:pic>
              </a:graphicData>
            </a:graphic>
          </wp:inline>
        </w:drawing>
      </w:r>
    </w:p>
    <w:p w14:paraId="0B588D7C" w14:textId="014B09CF" w:rsidR="001427A1" w:rsidRPr="002429A8" w:rsidRDefault="00A76214" w:rsidP="00A111DD">
      <w:pPr>
        <w:pStyle w:val="afb"/>
        <w:bidi w:val="0"/>
        <w:jc w:val="center"/>
        <w:outlineLvl w:val="2"/>
        <w:rPr>
          <w:rFonts w:ascii="Times New Roman" w:hAnsi="Times New Roman" w:cs="Times New Roman"/>
          <w:color w:val="000000" w:themeColor="text1"/>
          <w:sz w:val="24"/>
          <w:szCs w:val="24"/>
          <w:lang w:val="fr-FR"/>
        </w:rPr>
      </w:pPr>
      <w:bookmarkStart w:id="107" w:name="_Toc231596565"/>
      <w:bookmarkStart w:id="108" w:name="_Toc231598201"/>
      <w:bookmarkStart w:id="109" w:name="_Toc231598444"/>
      <w:bookmarkStart w:id="110" w:name="_Toc231883156"/>
      <w:bookmarkStart w:id="111" w:name="_Toc231885166"/>
      <w:bookmarkStart w:id="112" w:name="_Toc231886749"/>
      <w:r w:rsidRPr="002429A8">
        <w:rPr>
          <w:rFonts w:ascii="Times New Roman" w:hAnsi="Times New Roman" w:cs="Times New Roman"/>
          <w:noProof/>
          <w:color w:val="000000" w:themeColor="text1"/>
          <w:sz w:val="24"/>
          <w:szCs w:val="24"/>
          <w:lang w:val="fr-FR"/>
        </w:rPr>
        <w:t>Figure 3: Agriculture protégée (serres agricoles), (Al-Hurriyah, s.d.)</w:t>
      </w:r>
      <w:bookmarkEnd w:id="107"/>
      <w:bookmarkEnd w:id="108"/>
      <w:bookmarkEnd w:id="109"/>
      <w:bookmarkEnd w:id="110"/>
      <w:bookmarkEnd w:id="111"/>
      <w:bookmarkEnd w:id="112"/>
    </w:p>
    <w:p w14:paraId="14B6EFE6" w14:textId="77777777" w:rsidR="001427A1" w:rsidRPr="002429A8" w:rsidRDefault="001427A1" w:rsidP="00A27000">
      <w:pPr>
        <w:pStyle w:val="af3"/>
      </w:pPr>
      <w:bookmarkStart w:id="113" w:name="_Toc231596566"/>
      <w:bookmarkStart w:id="114" w:name="_Toc231883157"/>
      <w:bookmarkStart w:id="115" w:name="_Toc231885167"/>
      <w:bookmarkStart w:id="116" w:name="_Toc231886750"/>
      <w:r w:rsidRPr="002429A8">
        <w:t>I-4-3- Le système agricole intensif dans la wilaya d’El Oued</w:t>
      </w:r>
      <w:bookmarkEnd w:id="113"/>
      <w:bookmarkEnd w:id="114"/>
      <w:bookmarkEnd w:id="115"/>
      <w:bookmarkEnd w:id="116"/>
      <w:r w:rsidRPr="002429A8">
        <w:t xml:space="preserve"> </w:t>
      </w:r>
    </w:p>
    <w:p w14:paraId="491E0DB1" w14:textId="77777777" w:rsidR="001427A1" w:rsidRPr="002429A8" w:rsidRDefault="001427A1" w:rsidP="00A27000">
      <w:pPr>
        <w:pStyle w:val="af"/>
      </w:pPr>
      <w:r w:rsidRPr="002429A8">
        <w:t xml:space="preserve">est un modèle remarquable qui combine les techniques traditionnelles (ghout) et les techniques modernes afin d’augmenter la productivité en milieu désertique. Ce système repose sur l’agriculture biologique dans les dépressions (ghout) et sur l’utilisation de systèmes d’irrigation goutte à goutte et par aspersion pour les cultures commerciales telles que le tabac et l’arachide. Il fait également appel à une main-d’œuvre et à </w:t>
      </w:r>
      <w:proofErr w:type="gramStart"/>
      <w:r w:rsidRPr="002429A8">
        <w:t>un capital importants</w:t>
      </w:r>
      <w:proofErr w:type="gramEnd"/>
      <w:r w:rsidRPr="002429A8">
        <w:t xml:space="preserve"> afin de faire face à la rareté de l’eau, ce qui a contribué à transformer la région en un pôle agricole de référence.</w:t>
      </w:r>
    </w:p>
    <w:p w14:paraId="21000F8D" w14:textId="77777777" w:rsidR="001427A1" w:rsidRPr="002429A8" w:rsidRDefault="001427A1" w:rsidP="00A27000">
      <w:pPr>
        <w:pStyle w:val="af3"/>
      </w:pPr>
      <w:bookmarkStart w:id="117" w:name="_Toc231596567"/>
      <w:bookmarkStart w:id="118" w:name="_Toc231883158"/>
      <w:bookmarkStart w:id="119" w:name="_Toc231885168"/>
      <w:bookmarkStart w:id="120" w:name="_Toc231886751"/>
      <w:r w:rsidRPr="002429A8">
        <w:t>I-4-3-1- Caractéristiques du système intensif à d'El Ouad</w:t>
      </w:r>
      <w:bookmarkEnd w:id="117"/>
      <w:bookmarkEnd w:id="118"/>
      <w:bookmarkEnd w:id="119"/>
      <w:bookmarkEnd w:id="120"/>
      <w:r w:rsidRPr="002429A8">
        <w:t xml:space="preserve"> </w:t>
      </w:r>
    </w:p>
    <w:p w14:paraId="1A615C4E" w14:textId="2CEFD71C"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1-</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Agriculture traditionnelle durable (ghout) :</w:t>
      </w:r>
      <w:r w:rsidRPr="002429A8">
        <w:rPr>
          <w:rFonts w:ascii="Times New Roman" w:eastAsia="Calibri" w:hAnsi="Times New Roman" w:cs="Times New Roman"/>
          <w:color w:val="000000" w:themeColor="text1"/>
          <w:sz w:val="24"/>
          <w:szCs w:val="24"/>
          <w:lang w:val="fr-FR"/>
          <w14:ligatures w14:val="standardContextual"/>
        </w:rPr>
        <w:t xml:space="preserve"> technique ancienne consistant à creuser des dépressions pour cultiver les palmiers dattiers directement au niveau de la nappe phréatique, ce qui réduit le besoin d’irrigation continue.</w:t>
      </w:r>
    </w:p>
    <w:p w14:paraId="241EEC23" w14:textId="081C1BDA"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2-</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Agriculture intensive moderne :</w:t>
      </w:r>
      <w:r w:rsidRPr="002429A8">
        <w:rPr>
          <w:rFonts w:ascii="Times New Roman" w:eastAsia="Calibri" w:hAnsi="Times New Roman" w:cs="Times New Roman"/>
          <w:color w:val="000000" w:themeColor="text1"/>
          <w:sz w:val="24"/>
          <w:szCs w:val="24"/>
          <w:lang w:val="fr-FR"/>
          <w14:ligatures w14:val="standardContextual"/>
        </w:rPr>
        <w:t xml:space="preserve"> utilisation de systèmes d’irrigation goutte à goutte et par aspersion pour la culture des agrumes et des légumes nécessitant de grandes quantités d’eau.</w:t>
      </w:r>
    </w:p>
    <w:p w14:paraId="5155BF59" w14:textId="77FDC384"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lastRenderedPageBreak/>
        <w:t>3-</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Diversification des cultures</w:t>
      </w:r>
      <w:r w:rsidR="00A27000">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w:t>
      </w:r>
      <w:r w:rsidRPr="002429A8">
        <w:rPr>
          <w:rFonts w:ascii="Times New Roman" w:eastAsia="Calibri" w:hAnsi="Times New Roman" w:cs="Times New Roman"/>
          <w:color w:val="000000" w:themeColor="text1"/>
          <w:sz w:val="24"/>
          <w:szCs w:val="24"/>
          <w:lang w:val="fr-FR"/>
          <w14:ligatures w14:val="standardContextual"/>
        </w:rPr>
        <w:t xml:space="preserve"> la production est centrée sur les cultures commerciales telles que l’arachide et le tabac, qui bénéficient d’un soutien particulier, ainsi que sur les légumes à feuilles et les fruits (Khelil et Mekhzoumi, 2016, p. 45–56).</w:t>
      </w:r>
    </w:p>
    <w:p w14:paraId="619AA1DB" w14:textId="77777777" w:rsidR="001427A1" w:rsidRPr="002429A8" w:rsidRDefault="001427A1" w:rsidP="00A27000">
      <w:pPr>
        <w:pStyle w:val="af3"/>
      </w:pPr>
      <w:bookmarkStart w:id="121" w:name="_Toc231596568"/>
      <w:bookmarkStart w:id="122" w:name="_Toc231883159"/>
      <w:bookmarkStart w:id="123" w:name="_Toc231885169"/>
      <w:bookmarkStart w:id="124" w:name="_Toc231886752"/>
      <w:r w:rsidRPr="002429A8">
        <w:t>I-4-4- Le système agricole de plein champ dans la wilaya d’El Oued</w:t>
      </w:r>
      <w:bookmarkEnd w:id="121"/>
      <w:bookmarkEnd w:id="122"/>
      <w:bookmarkEnd w:id="123"/>
      <w:bookmarkEnd w:id="124"/>
    </w:p>
    <w:p w14:paraId="04403750" w14:textId="77777777" w:rsidR="001427A1" w:rsidRPr="002429A8" w:rsidRDefault="001427A1" w:rsidP="00A27000">
      <w:pPr>
        <w:pStyle w:val="af"/>
      </w:pPr>
      <w:r w:rsidRPr="002429A8">
        <w:t>Le système agricole de plein champ dans la wilaya d’El Oued est un système agricole moderne apparu à la suite du développement du secteur agricole dans la région. L’agriculture est ainsi passée du système traditionnel du Ghout, fondé sur le rapprochement des cultures de la nappe phréatique, à un système exploitant les terres de surface et utilisant des techniques modernes d’irrigation à l’aide de pompes.</w:t>
      </w:r>
    </w:p>
    <w:p w14:paraId="2E96A8FE" w14:textId="77777777" w:rsidR="001427A1" w:rsidRPr="002429A8" w:rsidRDefault="001427A1" w:rsidP="00A27000">
      <w:pPr>
        <w:pStyle w:val="af"/>
      </w:pPr>
      <w:r w:rsidRPr="002429A8">
        <w:t>Les exploitations agricoles de plein champ ont été implantées à proximité des routes, des réseaux électriques et des centres de services afin de faciliter les activités de production et de commercialisation. Ce système a contribué à l’augmentation des rendements agricoles et au renforcement de la place de la wilaya d’El Oued comme pôle agricole important à l’échelle nationale (Benaissa, 2020, p. 7, p. 21).</w:t>
      </w:r>
    </w:p>
    <w:p w14:paraId="64DDE333" w14:textId="77777777" w:rsidR="001427A1" w:rsidRPr="002429A8" w:rsidRDefault="001427A1" w:rsidP="00A27000">
      <w:pPr>
        <w:pStyle w:val="af0"/>
      </w:pPr>
      <w:bookmarkStart w:id="125" w:name="_Toc231596569"/>
      <w:bookmarkStart w:id="126" w:name="_Toc231883160"/>
      <w:bookmarkStart w:id="127" w:name="_Toc231885170"/>
      <w:bookmarkStart w:id="128" w:name="_Toc231886753"/>
      <w:r w:rsidRPr="002429A8">
        <w:t>I-5- Les caractéristiques techniques</w:t>
      </w:r>
      <w:bookmarkEnd w:id="125"/>
      <w:bookmarkEnd w:id="126"/>
      <w:bookmarkEnd w:id="127"/>
      <w:bookmarkEnd w:id="128"/>
      <w:r w:rsidRPr="002429A8">
        <w:t xml:space="preserve"> </w:t>
      </w:r>
    </w:p>
    <w:p w14:paraId="2F620DF2" w14:textId="77777777" w:rsidR="001427A1" w:rsidRPr="002429A8" w:rsidRDefault="001427A1" w:rsidP="00A27000">
      <w:pPr>
        <w:pStyle w:val="af3"/>
      </w:pPr>
      <w:bookmarkStart w:id="129" w:name="_Toc231596570"/>
      <w:bookmarkStart w:id="130" w:name="_Toc231883161"/>
      <w:bookmarkStart w:id="131" w:name="_Toc231885171"/>
      <w:bookmarkStart w:id="132" w:name="_Toc231886754"/>
      <w:r w:rsidRPr="002429A8">
        <w:t>I-5-1- Techniques d’irrigation</w:t>
      </w:r>
      <w:bookmarkEnd w:id="129"/>
      <w:bookmarkEnd w:id="130"/>
      <w:bookmarkEnd w:id="131"/>
      <w:bookmarkEnd w:id="132"/>
    </w:p>
    <w:p w14:paraId="5FBDBE66" w14:textId="17591FFB" w:rsidR="001427A1" w:rsidRPr="002429A8" w:rsidRDefault="001427A1" w:rsidP="00A27000">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bidi="ar-DZ"/>
          <w14:ligatures w14:val="standardContextual"/>
        </w:rPr>
      </w:pPr>
      <w:bookmarkStart w:id="133" w:name="_Toc231596571"/>
      <w:r w:rsidRPr="002429A8">
        <w:rPr>
          <w:rFonts w:ascii="Times New Roman" w:eastAsia="Calibri" w:hAnsi="Times New Roman" w:cs="Times New Roman"/>
          <w:b/>
          <w:bCs/>
          <w:color w:val="000000" w:themeColor="text1"/>
          <w:sz w:val="24"/>
          <w:szCs w:val="24"/>
          <w:lang w:val="fr-FR" w:bidi="ar-DZ"/>
          <w14:ligatures w14:val="standardContextual"/>
        </w:rPr>
        <w:t>a-</w:t>
      </w:r>
      <w:r w:rsidR="00A27000">
        <w:rPr>
          <w:rFonts w:ascii="Times New Roman" w:eastAsia="Calibri" w:hAnsi="Times New Roman" w:cs="Times New Roman"/>
          <w:b/>
          <w:bCs/>
          <w:color w:val="000000" w:themeColor="text1"/>
          <w:sz w:val="24"/>
          <w:szCs w:val="24"/>
          <w:lang w:val="fr-FR" w:bidi="ar-DZ"/>
          <w14:ligatures w14:val="standardContextual"/>
        </w:rPr>
        <w:t xml:space="preserve"> </w:t>
      </w:r>
      <w:r w:rsidRPr="002429A8">
        <w:rPr>
          <w:rFonts w:ascii="Times New Roman" w:eastAsia="Calibri" w:hAnsi="Times New Roman" w:cs="Times New Roman"/>
          <w:b/>
          <w:bCs/>
          <w:color w:val="000000" w:themeColor="text1"/>
          <w:sz w:val="24"/>
          <w:szCs w:val="24"/>
          <w:lang w:val="fr-FR" w:bidi="ar-DZ"/>
          <w14:ligatures w14:val="standardContextual"/>
        </w:rPr>
        <w:t>Définition de l’irrigation</w:t>
      </w:r>
      <w:bookmarkEnd w:id="133"/>
      <w:r w:rsidRPr="002429A8">
        <w:rPr>
          <w:rFonts w:ascii="Times New Roman" w:eastAsia="Calibri" w:hAnsi="Times New Roman" w:cs="Times New Roman"/>
          <w:b/>
          <w:bCs/>
          <w:color w:val="000000" w:themeColor="text1"/>
          <w:sz w:val="24"/>
          <w:szCs w:val="24"/>
          <w:lang w:val="fr-FR" w:bidi="ar-DZ"/>
          <w14:ligatures w14:val="standardContextual"/>
        </w:rPr>
        <w:t xml:space="preserve"> </w:t>
      </w:r>
    </w:p>
    <w:p w14:paraId="0D3E45D2" w14:textId="77777777" w:rsidR="001427A1" w:rsidRPr="002429A8" w:rsidRDefault="001427A1" w:rsidP="00A27000">
      <w:pPr>
        <w:pStyle w:val="af"/>
      </w:pPr>
      <w:r w:rsidRPr="002429A8">
        <w:t>L’irrigation est l’apport d’eau au sol dans le but de lui fournir l’humidité nécessaire à la croissance des plantes. En d’autres termes, il s’agit de l’alimentation artificielle du sol en eau afin de réaliser plusieurs objectifs, notamment :</w:t>
      </w:r>
    </w:p>
    <w:p w14:paraId="290938F2" w14:textId="77777777" w:rsidR="001427A1" w:rsidRPr="002429A8" w:rsidRDefault="001427A1" w:rsidP="00A27000">
      <w:pPr>
        <w:numPr>
          <w:ilvl w:val="0"/>
          <w:numId w:val="6"/>
        </w:numPr>
        <w:tabs>
          <w:tab w:val="left" w:pos="9212"/>
        </w:tabs>
        <w:bidi w:val="0"/>
        <w:spacing w:after="0" w:line="240" w:lineRule="auto"/>
        <w:ind w:left="357"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Protéger les plantes contre les périodes de sécheresse.</w:t>
      </w:r>
    </w:p>
    <w:p w14:paraId="61DA6378" w14:textId="77777777" w:rsidR="001427A1" w:rsidRPr="002429A8" w:rsidRDefault="001427A1" w:rsidP="00A27000">
      <w:pPr>
        <w:numPr>
          <w:ilvl w:val="0"/>
          <w:numId w:val="6"/>
        </w:numPr>
        <w:tabs>
          <w:tab w:val="left" w:pos="9212"/>
        </w:tabs>
        <w:bidi w:val="0"/>
        <w:spacing w:after="0" w:line="240" w:lineRule="auto"/>
        <w:ind w:left="357"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Réduire le risque de gel.</w:t>
      </w:r>
    </w:p>
    <w:p w14:paraId="1226DE58" w14:textId="77777777" w:rsidR="001427A1" w:rsidRPr="002429A8" w:rsidRDefault="001427A1" w:rsidP="00A27000">
      <w:pPr>
        <w:numPr>
          <w:ilvl w:val="0"/>
          <w:numId w:val="6"/>
        </w:numPr>
        <w:tabs>
          <w:tab w:val="left" w:pos="9212"/>
        </w:tabs>
        <w:bidi w:val="0"/>
        <w:spacing w:after="0" w:line="240" w:lineRule="auto"/>
        <w:ind w:left="357"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Rafraîchir le sol et l’air autour des plantes afin de rendre l’environnement plus favorable à leur croissance.</w:t>
      </w:r>
    </w:p>
    <w:p w14:paraId="782C9116" w14:textId="77777777" w:rsidR="001427A1" w:rsidRPr="002429A8" w:rsidRDefault="001427A1" w:rsidP="00A27000">
      <w:pPr>
        <w:numPr>
          <w:ilvl w:val="0"/>
          <w:numId w:val="6"/>
        </w:numPr>
        <w:tabs>
          <w:tab w:val="left" w:pos="9212"/>
        </w:tabs>
        <w:bidi w:val="0"/>
        <w:spacing w:after="0" w:line="240" w:lineRule="auto"/>
        <w:ind w:left="357"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Lessiver le sol pour éliminer les sels et fragmenter les agrégats compacts du sol.</w:t>
      </w:r>
    </w:p>
    <w:p w14:paraId="60C6DEE5" w14:textId="77777777" w:rsidR="001427A1" w:rsidRPr="002429A8" w:rsidRDefault="001427A1" w:rsidP="00A27000">
      <w:pPr>
        <w:numPr>
          <w:ilvl w:val="0"/>
          <w:numId w:val="6"/>
        </w:numPr>
        <w:tabs>
          <w:tab w:val="left" w:pos="9212"/>
        </w:tabs>
        <w:bidi w:val="0"/>
        <w:spacing w:after="0" w:line="240" w:lineRule="auto"/>
        <w:ind w:left="357"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Réduire la formation des vides tubulaires dans le sol.</w:t>
      </w:r>
    </w:p>
    <w:p w14:paraId="4861D23B" w14:textId="77777777" w:rsidR="001427A1" w:rsidRPr="002429A8" w:rsidRDefault="001427A1" w:rsidP="00A27000">
      <w:pPr>
        <w:numPr>
          <w:ilvl w:val="0"/>
          <w:numId w:val="6"/>
        </w:numPr>
        <w:tabs>
          <w:tab w:val="left" w:pos="9212"/>
        </w:tabs>
        <w:bidi w:val="0"/>
        <w:spacing w:after="0" w:line="240" w:lineRule="auto"/>
        <w:ind w:left="357"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Guide de l’irrigation localisée basé sur les données climatiques (Boughzala et al., 2022, p. 23) .</w:t>
      </w:r>
    </w:p>
    <w:p w14:paraId="6BCAEF82" w14:textId="77777777" w:rsidR="001427A1" w:rsidRPr="002429A8" w:rsidRDefault="001427A1" w:rsidP="00CD6BAB">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 xml:space="preserve">b- Types d’irrigation </w:t>
      </w:r>
    </w:p>
    <w:p w14:paraId="63533267" w14:textId="77777777" w:rsidR="001427A1" w:rsidRPr="002429A8" w:rsidRDefault="001427A1" w:rsidP="00CD6BAB">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b-1- Systèmes d’irrigation traditionnels</w:t>
      </w:r>
    </w:p>
    <w:p w14:paraId="09C19414" w14:textId="77777777" w:rsidR="001427A1" w:rsidRPr="002429A8" w:rsidRDefault="001427A1" w:rsidP="00CD6BAB">
      <w:pPr>
        <w:numPr>
          <w:ilvl w:val="0"/>
          <w:numId w:val="7"/>
        </w:numPr>
        <w:tabs>
          <w:tab w:val="left" w:pos="9212"/>
        </w:tabs>
        <w:bidi w:val="0"/>
        <w:spacing w:before="120" w:after="12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L’irrigation de surface</w:t>
      </w:r>
    </w:p>
    <w:p w14:paraId="625A8400" w14:textId="77777777" w:rsidR="001427A1" w:rsidRPr="002429A8" w:rsidRDefault="001427A1" w:rsidP="00CD6BAB">
      <w:pPr>
        <w:pStyle w:val="af"/>
      </w:pPr>
      <w:r w:rsidRPr="002429A8">
        <w:t>Appelée aussi irrigation par submersion, elle est l’une des plus anciennes méthodes traditionnelles utilisées pour l’irrigation des cultures. Cette technique a été largement employée dans les anciennes sociétés. Elle consiste à répandre l’eau à la surface du sol en pente sous l’effet de la gravité, c’est-à-dire un écoulement libre et non sous pression comme dans l’irrigation par aspersion.</w:t>
      </w:r>
    </w:p>
    <w:p w14:paraId="4586F1CE" w14:textId="77777777" w:rsidR="001427A1" w:rsidRPr="002429A8" w:rsidRDefault="001427A1" w:rsidP="00CD6BAB">
      <w:pPr>
        <w:numPr>
          <w:ilvl w:val="0"/>
          <w:numId w:val="7"/>
        </w:numPr>
        <w:tabs>
          <w:tab w:val="left" w:pos="9212"/>
        </w:tabs>
        <w:bidi w:val="0"/>
        <w:spacing w:before="120" w:after="12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L’irrigation par bassins</w:t>
      </w:r>
    </w:p>
    <w:p w14:paraId="64F744B3" w14:textId="77777777" w:rsidR="001427A1" w:rsidRPr="002429A8" w:rsidRDefault="001427A1" w:rsidP="00CD6BAB">
      <w:pPr>
        <w:pStyle w:val="af"/>
      </w:pPr>
      <w:r w:rsidRPr="002429A8">
        <w:t xml:space="preserve">Cette méthode est similaire à celle des bandes en ce qu’elles reposent principalement sur la couverture complète de la surface du sol par l’eau. </w:t>
      </w:r>
    </w:p>
    <w:p w14:paraId="7D137133" w14:textId="0DDFE1B8" w:rsidR="001427A1" w:rsidRPr="002429A8" w:rsidRDefault="001427A1" w:rsidP="00CD6BAB">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1-</w:t>
      </w:r>
      <w:r w:rsidR="00CD6BAB">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Bassins rectangulaires (bandes) :</w:t>
      </w:r>
    </w:p>
    <w:p w14:paraId="6DEA9A20" w14:textId="77777777" w:rsidR="001427A1" w:rsidRPr="002429A8" w:rsidRDefault="001427A1" w:rsidP="00CD6BAB">
      <w:pPr>
        <w:pStyle w:val="af"/>
      </w:pPr>
      <w:r w:rsidRPr="002429A8">
        <w:t xml:space="preserve">Dans cette méthode, le champ est divisé en petites parcelles rectangulaires et plates, entourées de levées de terre. Elle convient aux sols à forte infiltration, qui doivent être </w:t>
      </w:r>
      <w:r w:rsidRPr="002429A8">
        <w:lastRenderedPageBreak/>
        <w:t>rapidement saturés pour éviter les pertes en profondeur. L’irrigation se fait par des petits canaux situés entre les bassins.</w:t>
      </w:r>
    </w:p>
    <w:p w14:paraId="6CF7B96F" w14:textId="2AA3EE57" w:rsidR="00C9743A" w:rsidRPr="002429A8" w:rsidRDefault="001427A1" w:rsidP="00CD6BAB">
      <w:pPr>
        <w:pStyle w:val="af"/>
      </w:pPr>
      <w:r w:rsidRPr="002429A8">
        <w:t>La capacité du bassin dépend de deux facteurs principaux : la quantité d’eau disponible et la pente du terrain. En cas de forte pente et de faible débit, il est préférable d’utiliser de petits bassins afin d’assurer une distribution homogène de l’eau.</w:t>
      </w:r>
    </w:p>
    <w:p w14:paraId="7931DC36" w14:textId="38CEF1D8" w:rsidR="001427A1" w:rsidRPr="002429A8" w:rsidRDefault="001427A1" w:rsidP="00CD6BAB">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2-</w:t>
      </w:r>
      <w:r w:rsidR="00CD6BAB">
        <w:rPr>
          <w:rFonts w:ascii="Times New Roman" w:eastAsia="Calibri" w:hAnsi="Times New Roman" w:cs="Times New Roman"/>
          <w:b/>
          <w:bCs/>
          <w:color w:val="000000" w:themeColor="text1"/>
          <w:sz w:val="24"/>
          <w:szCs w:val="24"/>
          <w:lang w:val="fr-FR"/>
          <w14:ligatures w14:val="standardContextual"/>
        </w:rPr>
        <w:t xml:space="preserve"> </w:t>
      </w:r>
      <w:r w:rsidRPr="002429A8">
        <w:rPr>
          <w:rFonts w:ascii="Times New Roman" w:eastAsia="Calibri" w:hAnsi="Times New Roman" w:cs="Times New Roman"/>
          <w:b/>
          <w:bCs/>
          <w:color w:val="000000" w:themeColor="text1"/>
          <w:sz w:val="24"/>
          <w:szCs w:val="24"/>
          <w:lang w:val="fr-FR"/>
          <w14:ligatures w14:val="standardContextual"/>
        </w:rPr>
        <w:t>Bassins en courbes de niveau (terrasses) :</w:t>
      </w:r>
    </w:p>
    <w:p w14:paraId="08D9FC41" w14:textId="77777777" w:rsidR="001427A1" w:rsidRPr="002429A8" w:rsidRDefault="001427A1" w:rsidP="00CD6BAB">
      <w:pPr>
        <w:pStyle w:val="af"/>
      </w:pPr>
      <w:r w:rsidRPr="002429A8">
        <w:t>Ces bassins sont construits suivant les lignes de niveau, de manière à limiter les différences d’altitude entre les parcelles.</w:t>
      </w:r>
    </w:p>
    <w:p w14:paraId="2DAF0E2D" w14:textId="77777777" w:rsidR="001427A1" w:rsidRPr="002429A8" w:rsidRDefault="001427A1" w:rsidP="00CD6BAB">
      <w:pPr>
        <w:pStyle w:val="af"/>
      </w:pPr>
      <w:r w:rsidRPr="002429A8">
        <w:t>L’irrigation par bassins ne convient pas aux cultures sensibles à l’excès d’humidité ou à la submersion prolongée, notamment les cultures racinaires et tubéreuses qui nécessitent un sol meuble et bien drainé.</w:t>
      </w:r>
    </w:p>
    <w:p w14:paraId="2FBF8F8B" w14:textId="77777777" w:rsidR="001427A1" w:rsidRPr="002429A8" w:rsidRDefault="001427A1" w:rsidP="00CD6BAB">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2429A8">
        <w:rPr>
          <w:rFonts w:ascii="Times New Roman" w:eastAsia="Calibri" w:hAnsi="Times New Roman" w:cs="Times New Roman"/>
          <w:b/>
          <w:bCs/>
          <w:color w:val="000000" w:themeColor="text1"/>
          <w:sz w:val="24"/>
          <w:szCs w:val="24"/>
          <w:lang w:val="fr-FR"/>
          <w14:ligatures w14:val="standardContextual"/>
        </w:rPr>
        <w:t>b-2- Systèmes d’irrigation modernes</w:t>
      </w:r>
    </w:p>
    <w:p w14:paraId="62F28E00" w14:textId="77777777" w:rsidR="001427A1" w:rsidRPr="002429A8" w:rsidRDefault="001427A1" w:rsidP="00CD6BAB">
      <w:pPr>
        <w:pStyle w:val="af"/>
      </w:pPr>
      <w:r w:rsidRPr="002429A8">
        <w:t>L’agriculture et l’irrigation sont toujours étroitement liées : il est impossible de cultiver sans eau. Dans le but d’atteindre les objectifs de développement durable, de préserver l’eau et de rationaliser son utilisation, ainsi que d’augmenter la quantité et la qualité des rendements, il est nécessaire d’adopter des techniques modernes telles que l’irrigation par aspersion et l’irrigation localisée.</w:t>
      </w:r>
    </w:p>
    <w:p w14:paraId="0E3E9349" w14:textId="77777777" w:rsidR="001427A1" w:rsidRPr="002429A8" w:rsidRDefault="001427A1" w:rsidP="00CD6BAB">
      <w:pPr>
        <w:numPr>
          <w:ilvl w:val="0"/>
          <w:numId w:val="7"/>
        </w:numPr>
        <w:tabs>
          <w:tab w:val="left" w:pos="9212"/>
        </w:tabs>
        <w:bidi w:val="0"/>
        <w:spacing w:before="120" w:after="12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L’irrigation par aspersion :</w:t>
      </w:r>
    </w:p>
    <w:p w14:paraId="11A4FF9C" w14:textId="77777777" w:rsidR="001427A1" w:rsidRPr="002429A8" w:rsidRDefault="001427A1" w:rsidP="00CD6BAB">
      <w:pPr>
        <w:pStyle w:val="af"/>
      </w:pPr>
      <w:r w:rsidRPr="002429A8">
        <w:t>C’est un système moderne utilisé notamment dans les zones désertiques aux sols sableux qui ne retiennent pas l’eau longtemps. Dans cette méthode, l’eau est acheminée depuis différentes sources à l’aide de pompes vers un réseau de canalisations.</w:t>
      </w:r>
    </w:p>
    <w:p w14:paraId="01EEBDF8" w14:textId="77777777" w:rsidR="001427A1" w:rsidRPr="002429A8" w:rsidRDefault="001427A1" w:rsidP="00CD6BAB">
      <w:pPr>
        <w:numPr>
          <w:ilvl w:val="0"/>
          <w:numId w:val="7"/>
        </w:numPr>
        <w:tabs>
          <w:tab w:val="left" w:pos="9212"/>
        </w:tabs>
        <w:bidi w:val="0"/>
        <w:spacing w:before="120" w:after="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Les systèmes d'irrigation au goutte-à-goutte :</w:t>
      </w:r>
    </w:p>
    <w:p w14:paraId="3EFA92B5" w14:textId="77777777" w:rsidR="001427A1" w:rsidRPr="002429A8" w:rsidRDefault="001427A1" w:rsidP="00CD6BAB">
      <w:pPr>
        <w:pStyle w:val="af"/>
      </w:pPr>
      <w:r w:rsidRPr="002429A8">
        <w:t>​On trouve de nombreuses méthodes d'irrigation au goutte-à-goutte utilisées dans le processus d'arrosage. Chaque méthode se distingue par des avantages qui lui confèrent des caractéristiques uniques par rapport aux autres, et ces techniques varient également en fonction des cultures agricoles implantées.</w:t>
      </w:r>
    </w:p>
    <w:p w14:paraId="2DDB0BC4" w14:textId="77777777" w:rsidR="001427A1" w:rsidRPr="002429A8" w:rsidRDefault="001427A1" w:rsidP="00CD6BAB">
      <w:pPr>
        <w:numPr>
          <w:ilvl w:val="0"/>
          <w:numId w:val="7"/>
        </w:numPr>
        <w:tabs>
          <w:tab w:val="left" w:pos="9212"/>
        </w:tabs>
        <w:bidi w:val="0"/>
        <w:spacing w:before="120" w:after="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t>​Les systèmes de goutte-à-goutte de surface :</w:t>
      </w:r>
    </w:p>
    <w:p w14:paraId="475F18CC" w14:textId="77777777" w:rsidR="001427A1" w:rsidRPr="002429A8" w:rsidRDefault="001427A1" w:rsidP="00CD6BAB">
      <w:pPr>
        <w:pStyle w:val="af"/>
      </w:pPr>
      <w:r w:rsidRPr="002429A8">
        <w:t>​Dans ce système, les lignes de goutteurs sont installées et disposées directement sur la surface du sol. Cette méthode est utilisée pour les plantes espacées, telles que l'arboriculture fruitière (les fruits) et l'irrigation des cultures estivales. Ce système se caractérise par sa simplicité d'utilisation, car l'installation, le nettoyage (le curage) et le contrôle des goutteurs se font facilement et sans aucune difficulté.</w:t>
      </w:r>
    </w:p>
    <w:p w14:paraId="2A634B37" w14:textId="77777777" w:rsidR="00A76214" w:rsidRPr="002429A8" w:rsidRDefault="001427A1" w:rsidP="00CD6BAB">
      <w:pPr>
        <w:pStyle w:val="af1"/>
        <w:rPr>
          <w:sz w:val="20"/>
          <w:szCs w:val="20"/>
        </w:rPr>
      </w:pPr>
      <w:r w:rsidRPr="002429A8">
        <w:rPr>
          <w:rtl/>
        </w:rPr>
        <w:drawing>
          <wp:inline distT="0" distB="0" distL="0" distR="0" wp14:anchorId="18E20685" wp14:editId="416CD0F1">
            <wp:extent cx="3522980" cy="1838325"/>
            <wp:effectExtent l="19050" t="19050" r="20320" b="28575"/>
            <wp:docPr id="21031796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7963" name="صورة 210317963"/>
                    <pic:cNvPicPr/>
                  </pic:nvPicPr>
                  <pic:blipFill rotWithShape="1">
                    <a:blip r:embed="rId38">
                      <a:extLst>
                        <a:ext uri="{28A0092B-C50C-407E-A947-70E740481C1C}">
                          <a14:useLocalDpi xmlns:a14="http://schemas.microsoft.com/office/drawing/2010/main" val="0"/>
                        </a:ext>
                      </a:extLst>
                    </a:blip>
                    <a:srcRect l="1064" t="1465" r="1526" b="28951"/>
                    <a:stretch>
                      <a:fillRect/>
                    </a:stretch>
                  </pic:blipFill>
                  <pic:spPr bwMode="auto">
                    <a:xfrm>
                      <a:off x="0" y="0"/>
                      <a:ext cx="3542930" cy="1848735"/>
                    </a:xfrm>
                    <a:prstGeom prst="rect">
                      <a:avLst/>
                    </a:prstGeom>
                    <a:ln w="19050">
                      <a:solidFill>
                        <a:schemeClr val="accent3">
                          <a:lumMod val="75000"/>
                        </a:schemeClr>
                      </a:solidFill>
                    </a:ln>
                    <a:extLst>
                      <a:ext uri="{53640926-AAD7-44D8-BBD7-CCE9431645EC}">
                        <a14:shadowObscured xmlns:a14="http://schemas.microsoft.com/office/drawing/2010/main"/>
                      </a:ext>
                    </a:extLst>
                  </pic:spPr>
                </pic:pic>
              </a:graphicData>
            </a:graphic>
          </wp:inline>
        </w:drawing>
      </w:r>
    </w:p>
    <w:p w14:paraId="26472599" w14:textId="36C3F97B" w:rsidR="001427A1" w:rsidRPr="002429A8" w:rsidRDefault="00A76214" w:rsidP="00A111DD">
      <w:pPr>
        <w:pStyle w:val="afb"/>
        <w:bidi w:val="0"/>
        <w:jc w:val="center"/>
        <w:outlineLvl w:val="2"/>
        <w:rPr>
          <w:rFonts w:asciiTheme="majorBidi" w:eastAsia="Calibri" w:hAnsiTheme="majorBidi" w:cstheme="majorBidi"/>
          <w:color w:val="000000" w:themeColor="text1"/>
          <w:sz w:val="24"/>
          <w:szCs w:val="24"/>
          <w:rtl/>
          <w:lang w:val="fr-FR" w:bidi="ar-DZ"/>
          <w14:ligatures w14:val="standardContextual"/>
        </w:rPr>
      </w:pPr>
      <w:bookmarkStart w:id="134" w:name="_Toc231596572"/>
      <w:bookmarkStart w:id="135" w:name="_Toc231598208"/>
      <w:bookmarkStart w:id="136" w:name="_Toc231598451"/>
      <w:bookmarkStart w:id="137" w:name="_Toc231883162"/>
      <w:bookmarkStart w:id="138" w:name="_Toc231885172"/>
      <w:bookmarkStart w:id="139" w:name="_Toc231886755"/>
      <w:r w:rsidRPr="002429A8">
        <w:rPr>
          <w:rFonts w:asciiTheme="majorBidi" w:hAnsiTheme="majorBidi" w:cstheme="majorBidi"/>
          <w:noProof/>
          <w:color w:val="000000" w:themeColor="text1"/>
          <w:sz w:val="24"/>
          <w:szCs w:val="24"/>
          <w:lang w:val="fr-FR"/>
        </w:rPr>
        <w:t>Figure 4: Irrigation goutte-à-goutte de surface</w:t>
      </w:r>
      <w:bookmarkEnd w:id="134"/>
      <w:bookmarkEnd w:id="135"/>
      <w:bookmarkEnd w:id="136"/>
      <w:bookmarkEnd w:id="137"/>
      <w:bookmarkEnd w:id="138"/>
      <w:bookmarkEnd w:id="139"/>
    </w:p>
    <w:p w14:paraId="74944742" w14:textId="77777777" w:rsidR="001427A1" w:rsidRPr="002429A8" w:rsidRDefault="001427A1" w:rsidP="00CD6BAB">
      <w:pPr>
        <w:numPr>
          <w:ilvl w:val="0"/>
          <w:numId w:val="7"/>
        </w:numPr>
        <w:tabs>
          <w:tab w:val="left" w:pos="9212"/>
        </w:tabs>
        <w:bidi w:val="0"/>
        <w:spacing w:before="120" w:after="12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2429A8">
        <w:rPr>
          <w:rFonts w:ascii="Times New Roman" w:eastAsia="Calibri" w:hAnsi="Times New Roman" w:cs="Times New Roman"/>
          <w:color w:val="000000" w:themeColor="text1"/>
          <w:sz w:val="24"/>
          <w:szCs w:val="24"/>
          <w:lang w:val="fr-FR"/>
          <w14:ligatures w14:val="standardContextual"/>
        </w:rPr>
        <w:lastRenderedPageBreak/>
        <w:t>Les systèmes de goutte-à-goutte enterrés (sous-surfaciques) :</w:t>
      </w:r>
    </w:p>
    <w:p w14:paraId="777EABCE" w14:textId="77777777" w:rsidR="001427A1" w:rsidRPr="002429A8" w:rsidRDefault="001427A1" w:rsidP="00CD6BAB">
      <w:pPr>
        <w:pStyle w:val="af"/>
      </w:pPr>
      <w:r w:rsidRPr="002429A8">
        <w:t>Dans ce système, les tuyaux de goutteurs sont enterrés sous la surface du sol. Ces goutteurs peuvent être utilisés pour l'irrigation des légumes sous serres (abris serres) ainsi que pour certains arbres fruitiers.</w:t>
      </w:r>
    </w:p>
    <w:p w14:paraId="5191EF5A" w14:textId="77777777" w:rsidR="001427A1" w:rsidRPr="002429A8" w:rsidRDefault="001427A1" w:rsidP="00CD6BAB">
      <w:pPr>
        <w:pStyle w:val="af"/>
      </w:pPr>
      <w:r w:rsidRPr="002429A8">
        <w:t>Cette méthode se caractérise par l'absence de pertes par évaporation. Elle permet également de préserver les goutteurs en les protégeant de l'exposition aux températures élevées issues du rayonnement solaire, tout en réduisant les risques causés par les rongeurs. De plus, elle offre une grande facilité d'installation des lignes au début de chaque saison et une simplicité de retrait à la fin de celle-ci.</w:t>
      </w:r>
    </w:p>
    <w:p w14:paraId="669830BA" w14:textId="77777777" w:rsidR="001427A1" w:rsidRPr="002429A8" w:rsidRDefault="001427A1" w:rsidP="00CD6BAB">
      <w:pPr>
        <w:pStyle w:val="af"/>
      </w:pPr>
      <w:r w:rsidRPr="002429A8">
        <w:t>Les systèmes sous-surfaciques se distinguent aussi par un volume (bulbe) de mouillage plus important. L'un des principaux problèmes de ce type de système reste le risque d'obtruction (colmatage) provoqué par les particules du sol ou par les racines des plantes, mais ce problème peut être partiellement résolu (Boughzala et al., 2022, pp. 32–33) .</w:t>
      </w:r>
    </w:p>
    <w:p w14:paraId="6D69E9F7" w14:textId="77777777" w:rsidR="00A76214" w:rsidRPr="00012A54" w:rsidRDefault="001427A1" w:rsidP="00CD6BAB">
      <w:pPr>
        <w:pStyle w:val="af1"/>
      </w:pPr>
      <w:r w:rsidRPr="00852C7F">
        <w:rPr>
          <w:rtl/>
        </w:rPr>
        <w:drawing>
          <wp:inline distT="0" distB="0" distL="0" distR="0" wp14:anchorId="33A1C473" wp14:editId="4DC1235E">
            <wp:extent cx="4610100" cy="2609546"/>
            <wp:effectExtent l="19050" t="19050" r="19050" b="19685"/>
            <wp:docPr id="194943446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34466" name="صورة 1949434466"/>
                    <pic:cNvPicPr/>
                  </pic:nvPicPr>
                  <pic:blipFill rotWithShape="1">
                    <a:blip r:embed="rId39">
                      <a:extLst>
                        <a:ext uri="{28A0092B-C50C-407E-A947-70E740481C1C}">
                          <a14:useLocalDpi xmlns:a14="http://schemas.microsoft.com/office/drawing/2010/main" val="0"/>
                        </a:ext>
                      </a:extLst>
                    </a:blip>
                    <a:srcRect l="5143" t="13235" r="2183" b="38101"/>
                    <a:stretch>
                      <a:fillRect/>
                    </a:stretch>
                  </pic:blipFill>
                  <pic:spPr bwMode="auto">
                    <a:xfrm>
                      <a:off x="0" y="0"/>
                      <a:ext cx="4626947" cy="2619082"/>
                    </a:xfrm>
                    <a:prstGeom prst="rect">
                      <a:avLst/>
                    </a:prstGeom>
                    <a:ln w="19050" cap="sq" cmpd="sng" algn="ctr">
                      <a:solidFill>
                        <a:srgbClr val="70AD47"/>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77923206" w14:textId="1746AEC4" w:rsidR="001427A1" w:rsidRPr="00CD6BAB" w:rsidRDefault="00A76214" w:rsidP="00A111DD">
      <w:pPr>
        <w:pStyle w:val="afb"/>
        <w:bidi w:val="0"/>
        <w:jc w:val="center"/>
        <w:outlineLvl w:val="2"/>
        <w:rPr>
          <w:rFonts w:ascii="Times New Roman" w:eastAsia="Calibri" w:hAnsi="Times New Roman" w:cs="Times New Roman"/>
          <w:i w:val="0"/>
          <w:iCs w:val="0"/>
          <w:color w:val="000000" w:themeColor="text1"/>
          <w:sz w:val="24"/>
          <w:szCs w:val="24"/>
          <w:lang w:val="fr-FR" w:bidi="ar-DZ"/>
          <w14:ligatures w14:val="standardContextual"/>
        </w:rPr>
      </w:pPr>
      <w:bookmarkStart w:id="140" w:name="_Toc231596573"/>
      <w:bookmarkStart w:id="141" w:name="_Toc231598209"/>
      <w:bookmarkStart w:id="142" w:name="_Toc231598452"/>
      <w:bookmarkStart w:id="143" w:name="_Toc231883163"/>
      <w:bookmarkStart w:id="144" w:name="_Toc231885173"/>
      <w:bookmarkStart w:id="145" w:name="_Toc231886756"/>
      <w:r w:rsidRPr="00CD6BAB">
        <w:rPr>
          <w:rFonts w:ascii="Times New Roman" w:hAnsi="Times New Roman" w:cs="Times New Roman"/>
          <w:i w:val="0"/>
          <w:iCs w:val="0"/>
          <w:noProof/>
          <w:color w:val="000000" w:themeColor="text1"/>
          <w:sz w:val="24"/>
          <w:szCs w:val="24"/>
          <w:lang w:val="fr-FR"/>
        </w:rPr>
        <w:t>Figure 5: Système d’irrigation par goutte-à-goutte souterrain (ou enterré)</w:t>
      </w:r>
      <w:bookmarkEnd w:id="140"/>
      <w:bookmarkEnd w:id="141"/>
      <w:bookmarkEnd w:id="142"/>
      <w:bookmarkEnd w:id="143"/>
      <w:bookmarkEnd w:id="144"/>
      <w:bookmarkEnd w:id="145"/>
    </w:p>
    <w:p w14:paraId="1C2226D2" w14:textId="239AD7DD" w:rsidR="001427A1" w:rsidRPr="009943C3" w:rsidRDefault="001427A1" w:rsidP="00CD6BAB">
      <w:pPr>
        <w:pStyle w:val="af0"/>
      </w:pPr>
      <w:bookmarkStart w:id="146" w:name="_Toc231596574"/>
      <w:bookmarkStart w:id="147" w:name="_Toc231883164"/>
      <w:bookmarkStart w:id="148" w:name="_Toc231885174"/>
      <w:bookmarkStart w:id="149" w:name="_Toc231886757"/>
      <w:r w:rsidRPr="009943C3">
        <w:t>I-6-</w:t>
      </w:r>
      <w:r w:rsidR="00CD6BAB">
        <w:t xml:space="preserve"> </w:t>
      </w:r>
      <w:r w:rsidRPr="009943C3">
        <w:t>Les caractéristiques économiques de l’agriculture dans la wilaya d’El Oued</w:t>
      </w:r>
      <w:bookmarkEnd w:id="146"/>
      <w:bookmarkEnd w:id="147"/>
      <w:bookmarkEnd w:id="148"/>
      <w:bookmarkEnd w:id="149"/>
    </w:p>
    <w:p w14:paraId="6537F9D6" w14:textId="77777777" w:rsidR="001427A1" w:rsidRPr="009943C3" w:rsidRDefault="001427A1" w:rsidP="00CD6BAB">
      <w:pPr>
        <w:pStyle w:val="af"/>
      </w:pPr>
      <w:r w:rsidRPr="009943C3">
        <w:t>L’agriculture dans la wilaya d’El Oued revêt une grande importance économique, car elle est devenue l’un des secteurs productifs les plus importants contribuant au développement local, grâce à l’expansion continue des investissements agricoles et à la diversification de la production végétale et animale. La wilaya a pu occuper une place avancée au niveau national dans plusieurs filières agricoles, ce qui en fait un pôle agricole stratégique contribuant au renforcement de l’économie nationale. Les données indiquent que la valeur financière de la production agricole locale dans la wilaya d’El Oued est estimée à environ 225 milliards de dinars par an, ce qui représente une contribution importante à l’économie nationale estimée à 7,6 %, lui permettant ainsi d’occuper la deuxième place au niveau national en termes de valeur de la production agricole.</w:t>
      </w:r>
    </w:p>
    <w:p w14:paraId="2F7885BF" w14:textId="77777777" w:rsidR="001427A1" w:rsidRPr="009943C3" w:rsidRDefault="001427A1" w:rsidP="00CD6BAB">
      <w:pPr>
        <w:pStyle w:val="af"/>
      </w:pPr>
      <w:r w:rsidRPr="009943C3">
        <w:t xml:space="preserve">L’agriculture dans la wilaya se distingue également par son rôle dans le soutien des exportations hors hydrocarbures, où les produits agricoles, en particulier les dattes et leurs dérivés, ont enregistré des résultats significatifs sur les marchés étrangers. Les exportations ont été orientées vers plusieurs pays tels que la Russie, l’Inde, la France, l’Espagne, la Malaisie, la </w:t>
      </w:r>
      <w:r w:rsidRPr="009943C3">
        <w:lastRenderedPageBreak/>
        <w:t>Mauritanie et d’autres, contribuant ainsi à la génération de devises et au renforcement de la position de la wilaya dans le commerce extérieur.</w:t>
      </w:r>
    </w:p>
    <w:p w14:paraId="3DAFC5A8" w14:textId="77777777" w:rsidR="001427A1" w:rsidRPr="009943C3" w:rsidRDefault="001427A1" w:rsidP="00CD6BAB">
      <w:pPr>
        <w:pStyle w:val="af"/>
      </w:pPr>
      <w:r w:rsidRPr="009943C3">
        <w:t>Parmi les autres caractéristiques économiques importantes figure la contribution du secteur agricole à la création d’emplois, puisque le nombre de travailleurs dans ce secteur a connu une augmentation continue, ce qui reflète l’importance de l’activité agricole en tant que source principale d’emploi et d’amélioration du niveau de vie de la population.</w:t>
      </w:r>
    </w:p>
    <w:p w14:paraId="1B3E8CA2" w14:textId="77777777" w:rsidR="001427A1" w:rsidRPr="009943C3" w:rsidRDefault="001427A1" w:rsidP="00CD6BAB">
      <w:pPr>
        <w:pStyle w:val="af"/>
      </w:pPr>
      <w:r w:rsidRPr="009943C3">
        <w:t>L’importance de l’agriculture dans la wilaya d’El Oued apparaît également à travers sa contribution au développement économique local par l’augmentation de la production, l’accroissement des exportations et la dynamisation des investissements agricoles, en plus de son rôle dans la réalisation de la sécurité alimentaire et l’approvisionnement des marchés nationaux en produits agricoles. Les indicateurs présentés dans l’étude confirment que le secteur agricole est devenu l’un des principaux moteurs économiques sur lesquels la wilaya s’appuie pour diversifier ses sources de revenus et promouvoir un développement durable (Dengu Adel, Hebita Belkacem, Merika Ismaïl, 2022, p. 46, 67, 68, 71).</w:t>
      </w:r>
    </w:p>
    <w:p w14:paraId="49A5EB15" w14:textId="5152EE8B" w:rsidR="001427A1" w:rsidRPr="009943C3" w:rsidRDefault="001427A1" w:rsidP="00CD6BAB">
      <w:pPr>
        <w:pStyle w:val="af0"/>
      </w:pPr>
      <w:bookmarkStart w:id="150" w:name="_Toc231596575"/>
      <w:bookmarkStart w:id="151" w:name="_Toc231883165"/>
      <w:bookmarkStart w:id="152" w:name="_Toc231885175"/>
      <w:bookmarkStart w:id="153" w:name="_Toc231886758"/>
      <w:r w:rsidRPr="009943C3">
        <w:t>I-7-</w:t>
      </w:r>
      <w:r w:rsidR="00CD6BAB">
        <w:t xml:space="preserve"> </w:t>
      </w:r>
      <w:r w:rsidRPr="009943C3">
        <w:t>Les caractéristiques sociales de l’agriculture dans la wilaya d’El Oued</w:t>
      </w:r>
      <w:bookmarkEnd w:id="150"/>
      <w:bookmarkEnd w:id="151"/>
      <w:bookmarkEnd w:id="152"/>
      <w:bookmarkEnd w:id="153"/>
    </w:p>
    <w:p w14:paraId="7D38625C" w14:textId="77777777" w:rsidR="001427A1" w:rsidRPr="009943C3" w:rsidRDefault="001427A1" w:rsidP="00CD6BAB">
      <w:pPr>
        <w:pStyle w:val="af"/>
      </w:pPr>
      <w:r w:rsidRPr="009943C3">
        <w:t>Création d’emplois et d’opportunités de travail, car l’agriculture saharienne contribue à absorber le chômage en offrant des emplois permanents et saisonniers à la population locale.</w:t>
      </w:r>
    </w:p>
    <w:p w14:paraId="77226C8A" w14:textId="77777777" w:rsidR="001427A1" w:rsidRPr="009943C3" w:rsidRDefault="001427A1" w:rsidP="00CD6BAB">
      <w:pPr>
        <w:pStyle w:val="af"/>
      </w:pPr>
      <w:r w:rsidRPr="009943C3">
        <w:t>Amélioration du niveau de vie de la population grâce à l’augmentation des revenus liés à l’activité agricole et à l’expansion des investissements agricoles.</w:t>
      </w:r>
    </w:p>
    <w:p w14:paraId="7EAAD38E" w14:textId="77777777" w:rsidR="001427A1" w:rsidRPr="009943C3" w:rsidRDefault="001427A1" w:rsidP="00CD6BAB">
      <w:pPr>
        <w:pStyle w:val="af"/>
      </w:pPr>
      <w:r w:rsidRPr="009943C3">
        <w:t>Réduction de l’exode rural et maintien de la stabilité des populations dans leurs régions d’origine en assurant des sources de revenus locales.</w:t>
      </w:r>
    </w:p>
    <w:p w14:paraId="699874CE" w14:textId="4AE839A7" w:rsidR="00C9743A" w:rsidRPr="005A42A7" w:rsidRDefault="001427A1" w:rsidP="00CD6BAB">
      <w:pPr>
        <w:pStyle w:val="af"/>
      </w:pPr>
      <w:r w:rsidRPr="009943C3">
        <w:t>Contribution au développement social local à travers l’amélioration des conditions de vie et la dynamisation des différentes activités liées au secteur agricole. (Turki et al., 2025, p. 74, 7</w:t>
      </w:r>
      <w:r w:rsidR="00CD6BAB">
        <w:t>)</w:t>
      </w:r>
      <w:r w:rsidR="00CD6BAB">
        <w:rPr>
          <w:sz w:val="28"/>
          <w:szCs w:val="28"/>
        </w:rPr>
        <w:t>.</w:t>
      </w:r>
    </w:p>
    <w:p w14:paraId="09972996" w14:textId="52329451" w:rsidR="001427A1" w:rsidRPr="005A42A7" w:rsidRDefault="001427A1" w:rsidP="00CD6BAB">
      <w:pPr>
        <w:pStyle w:val="af0"/>
      </w:pPr>
      <w:bookmarkStart w:id="154" w:name="_Toc231596576"/>
      <w:bookmarkStart w:id="155" w:name="_Toc231883166"/>
      <w:bookmarkStart w:id="156" w:name="_Toc231885176"/>
      <w:bookmarkStart w:id="157" w:name="_Toc231886759"/>
      <w:r w:rsidRPr="005A42A7">
        <w:t>I-</w:t>
      </w:r>
      <w:r w:rsidR="005A42A7" w:rsidRPr="005A42A7">
        <w:t>8</w:t>
      </w:r>
      <w:r w:rsidRPr="005A42A7">
        <w:t>-</w:t>
      </w:r>
      <w:r w:rsidR="00CD6BAB">
        <w:t xml:space="preserve"> </w:t>
      </w:r>
      <w:r w:rsidRPr="005A42A7">
        <w:t>Problèmes et perspectives du secteur agricole</w:t>
      </w:r>
      <w:bookmarkEnd w:id="154"/>
      <w:bookmarkEnd w:id="155"/>
      <w:bookmarkEnd w:id="156"/>
      <w:bookmarkEnd w:id="157"/>
    </w:p>
    <w:p w14:paraId="07230B7B" w14:textId="219CFFB8" w:rsidR="001427A1" w:rsidRPr="005A42A7" w:rsidRDefault="001427A1" w:rsidP="00CD6BAB">
      <w:pPr>
        <w:pStyle w:val="af3"/>
      </w:pPr>
      <w:bookmarkStart w:id="158" w:name="_Toc231596577"/>
      <w:bookmarkStart w:id="159" w:name="_Toc231883167"/>
      <w:bookmarkStart w:id="160" w:name="_Toc231885177"/>
      <w:bookmarkStart w:id="161" w:name="_Toc231886760"/>
      <w:r w:rsidRPr="005A42A7">
        <w:t>I-</w:t>
      </w:r>
      <w:r w:rsidR="005A42A7" w:rsidRPr="005A42A7">
        <w:t>8</w:t>
      </w:r>
      <w:r w:rsidRPr="005A42A7">
        <w:t>-1-</w:t>
      </w:r>
      <w:r w:rsidR="00CD6BAB">
        <w:t xml:space="preserve"> </w:t>
      </w:r>
      <w:r w:rsidRPr="005A42A7">
        <w:t>Les problèmes et contraintes du secteur agricole</w:t>
      </w:r>
      <w:bookmarkEnd w:id="158"/>
      <w:bookmarkEnd w:id="159"/>
      <w:bookmarkEnd w:id="160"/>
      <w:bookmarkEnd w:id="161"/>
    </w:p>
    <w:p w14:paraId="667C12B2" w14:textId="77777777" w:rsidR="001427A1" w:rsidRPr="005A42A7" w:rsidRDefault="001427A1" w:rsidP="00CD6BAB">
      <w:pPr>
        <w:numPr>
          <w:ilvl w:val="0"/>
          <w:numId w:val="8"/>
        </w:numPr>
        <w:tabs>
          <w:tab w:val="left" w:pos="9212"/>
        </w:tabs>
        <w:bidi w:val="0"/>
        <w:spacing w:before="120" w:after="120" w:line="240" w:lineRule="auto"/>
        <w:ind w:left="788"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Le problème du foncier agricole et de la propriété foncière :</w:t>
      </w:r>
    </w:p>
    <w:p w14:paraId="40E62C87" w14:textId="77777777" w:rsidR="001427A1" w:rsidRPr="005A42A7" w:rsidRDefault="001427A1" w:rsidP="00CD6BAB">
      <w:pPr>
        <w:pStyle w:val="af"/>
      </w:pPr>
      <w:r w:rsidRPr="005A42A7">
        <w:t xml:space="preserve">  Le manque de clarté du cadre juridique régissant les terres agricoles ainsi que le faible taux de régularisation des situations foncières des bénéficiaires (le taux de régularisation pour les bénéficiaires ayant dépassé cinq années d’exploitation n’a pas dépassé 33,30 %, tandis que le taux de ceux ayant obtenu une décision de clause résolutoire n’a pas dépassé 33,26 %) constituent un frein majeur à l’investissement agricole.</w:t>
      </w:r>
    </w:p>
    <w:p w14:paraId="5947062B" w14:textId="77777777" w:rsidR="001427A1" w:rsidRPr="005A42A7" w:rsidRDefault="001427A1" w:rsidP="00CD6BAB">
      <w:pPr>
        <w:numPr>
          <w:ilvl w:val="0"/>
          <w:numId w:val="8"/>
        </w:numPr>
        <w:tabs>
          <w:tab w:val="left" w:pos="9212"/>
        </w:tabs>
        <w:bidi w:val="0"/>
        <w:spacing w:before="120" w:after="120" w:line="240" w:lineRule="auto"/>
        <w:ind w:left="788"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Le phénomène de remontée des eaux à la surface (Nez) :</w:t>
      </w:r>
    </w:p>
    <w:p w14:paraId="14C47245" w14:textId="77777777" w:rsidR="001427A1" w:rsidRPr="005A42A7" w:rsidRDefault="001427A1" w:rsidP="00CD6BAB">
      <w:pPr>
        <w:pStyle w:val="af"/>
      </w:pPr>
      <w:r w:rsidRPr="005A42A7">
        <w:t xml:space="preserve">  Un déséquilibre environnemental du système hydrogéologique est apparu à la suite de la surexploitation des nappes profondes (Mio-Pliocène et Continental Intercalaire) et de l’utilisation de méthodes d’irrigation peu économes en eau, telles que l’irrigation par pivot et l’irrigation gravitaire. Cette situation a entraîné la remontée des eaux usées et polluées vers la surface, provoquant la dégradation et l’inondation de nombreux ghouts (palmeraies traditionnelles).</w:t>
      </w:r>
    </w:p>
    <w:p w14:paraId="4F6081F4" w14:textId="77777777" w:rsidR="001427A1" w:rsidRPr="005A42A7" w:rsidRDefault="001427A1" w:rsidP="00CD6BAB">
      <w:pPr>
        <w:numPr>
          <w:ilvl w:val="0"/>
          <w:numId w:val="8"/>
        </w:numPr>
        <w:tabs>
          <w:tab w:val="left" w:pos="9212"/>
        </w:tabs>
        <w:bidi w:val="0"/>
        <w:spacing w:before="120" w:after="120" w:line="240" w:lineRule="auto"/>
        <w:ind w:left="788"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faiblesse du raccordement au réseau électrique agricole :</w:t>
      </w:r>
    </w:p>
    <w:p w14:paraId="44665305" w14:textId="77777777" w:rsidR="001427A1" w:rsidRPr="005A42A7" w:rsidRDefault="001427A1" w:rsidP="00CD6BAB">
      <w:pPr>
        <w:pStyle w:val="af"/>
      </w:pPr>
      <w:r w:rsidRPr="005A42A7">
        <w:t xml:space="preserve">  L’extension des superficies agricoles mises en valeur progresse à un rythme plus rapide que celui de la couverture par le réseau électrique. En effet, la superficie effectivement couverte ne dépasse pas 16,88 % des surfaces programmées, obligeant les agriculteurs à installer des lignes électriques sur de longues distances, avec des coûts élevés et des risques importants, ou à </w:t>
      </w:r>
      <w:r w:rsidRPr="005A42A7">
        <w:lastRenderedPageBreak/>
        <w:t>recourir à des groupes électrogènes fonctionnant au gasoil, dont l’approvisionnement demeure irrégulier.</w:t>
      </w:r>
    </w:p>
    <w:p w14:paraId="248BB771" w14:textId="77777777" w:rsidR="001427A1" w:rsidRPr="005A42A7" w:rsidRDefault="001427A1" w:rsidP="00CD6BAB">
      <w:pPr>
        <w:numPr>
          <w:ilvl w:val="0"/>
          <w:numId w:val="8"/>
        </w:numPr>
        <w:tabs>
          <w:tab w:val="left" w:pos="9212"/>
        </w:tabs>
        <w:bidi w:val="0"/>
        <w:spacing w:before="120" w:after="120" w:line="240" w:lineRule="auto"/>
        <w:ind w:left="788"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L’insuffisance des pistes agricoles (rurales) :</w:t>
      </w:r>
    </w:p>
    <w:p w14:paraId="3280EA14" w14:textId="1FB2B457" w:rsidR="00C9743A" w:rsidRPr="005A42A7" w:rsidRDefault="001427A1" w:rsidP="00CD6BAB">
      <w:pPr>
        <w:pStyle w:val="af"/>
      </w:pPr>
      <w:r w:rsidRPr="005A42A7">
        <w:t xml:space="preserve">  La couverture en pistes agricoles reste insuffisante en raison de la nature sableuse de la région et de l’extension continue des opérations de mise en valeur. De plus, ces pistes sont constamment menacées par l’ensablement, ce qui entrave les opérations de culture, de suivi et de récolte.</w:t>
      </w:r>
    </w:p>
    <w:p w14:paraId="3E4DF83B" w14:textId="77777777" w:rsidR="001427A1" w:rsidRPr="005A42A7" w:rsidRDefault="001427A1" w:rsidP="00CD6BAB">
      <w:pPr>
        <w:numPr>
          <w:ilvl w:val="0"/>
          <w:numId w:val="8"/>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L’augmentation des coûts de production et les risques liés aux prix :</w:t>
      </w:r>
    </w:p>
    <w:p w14:paraId="5038B5F1" w14:textId="77777777" w:rsidR="001427A1" w:rsidRPr="005A42A7" w:rsidRDefault="001427A1" w:rsidP="00CD6BAB">
      <w:pPr>
        <w:pStyle w:val="af"/>
      </w:pPr>
      <w:r w:rsidRPr="005A42A7">
        <w:t xml:space="preserve">  Les agriculteurs supportent des coûts élevés liés à la mise en valeur des terres (semences, fertilisation organique, produits phytosanitaires, main-d’œuvre, installation des pivots d’irrigation). Cette situation représente un risque considérable en cas de baisse des prix des produits agricoles, notamment la pomme de terre, sur le marché de gros. Le recours aux chambres froides pour le stockage engendre également des charges supplémentaires.</w:t>
      </w:r>
    </w:p>
    <w:p w14:paraId="2AA8B578" w14:textId="77777777" w:rsidR="001427A1" w:rsidRPr="005A42A7" w:rsidRDefault="001427A1" w:rsidP="00CD6BAB">
      <w:pPr>
        <w:numPr>
          <w:ilvl w:val="0"/>
          <w:numId w:val="8"/>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Les problèmes de pollution agricole :</w:t>
      </w:r>
    </w:p>
    <w:p w14:paraId="25468B0C" w14:textId="77777777" w:rsidR="001427A1" w:rsidRPr="005A42A7" w:rsidRDefault="001427A1" w:rsidP="00CD6BAB">
      <w:pPr>
        <w:pStyle w:val="af"/>
      </w:pPr>
      <w:r w:rsidRPr="005A42A7">
        <w:t xml:space="preserve">  L’utilisation non contrôlée des engrais organiques et leur transport dans des conditions inappropriées favorisent la propagation des maladies et des mauvaises odeurs, notamment à proximité des zones urbaines.</w:t>
      </w:r>
    </w:p>
    <w:p w14:paraId="1E5105A8" w14:textId="08A79302" w:rsidR="001427A1" w:rsidRPr="005A42A7" w:rsidRDefault="001427A1" w:rsidP="00CD6BAB">
      <w:pPr>
        <w:pStyle w:val="af3"/>
      </w:pPr>
      <w:bookmarkStart w:id="162" w:name="_Toc231596578"/>
      <w:bookmarkStart w:id="163" w:name="_Toc231883168"/>
      <w:bookmarkStart w:id="164" w:name="_Toc231885178"/>
      <w:bookmarkStart w:id="165" w:name="_Toc231886761"/>
      <w:r w:rsidRPr="005A42A7">
        <w:t>I-</w:t>
      </w:r>
      <w:r w:rsidR="005A42A7" w:rsidRPr="005A42A7">
        <w:t>8</w:t>
      </w:r>
      <w:r w:rsidRPr="005A42A7">
        <w:t>-2-</w:t>
      </w:r>
      <w:r w:rsidR="00CD6BAB">
        <w:t xml:space="preserve"> </w:t>
      </w:r>
      <w:r w:rsidRPr="005A42A7">
        <w:t>Les perspectives du secteur agricole</w:t>
      </w:r>
      <w:bookmarkEnd w:id="162"/>
      <w:bookmarkEnd w:id="163"/>
      <w:bookmarkEnd w:id="164"/>
      <w:bookmarkEnd w:id="165"/>
    </w:p>
    <w:p w14:paraId="2552BDA6" w14:textId="77777777" w:rsidR="001427A1" w:rsidRPr="005A42A7" w:rsidRDefault="001427A1" w:rsidP="00CD6BAB">
      <w:pPr>
        <w:numPr>
          <w:ilvl w:val="0"/>
          <w:numId w:val="8"/>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régularisation du cadre juridique du foncier agricole :</w:t>
      </w:r>
    </w:p>
    <w:p w14:paraId="724244F2" w14:textId="77777777" w:rsidR="001427A1" w:rsidRPr="005A42A7" w:rsidRDefault="001427A1" w:rsidP="00CD6BAB">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 xml:space="preserve">  La résolution des problèmes fonciers en suspens constitue une priorité afin d’encourager l’investissement agricole effectif et de protéger les véritables exploitants.</w:t>
      </w:r>
    </w:p>
    <w:p w14:paraId="735BE83B" w14:textId="77777777" w:rsidR="001427A1" w:rsidRPr="005A42A7" w:rsidRDefault="001427A1" w:rsidP="00CD6BAB">
      <w:pPr>
        <w:numPr>
          <w:ilvl w:val="0"/>
          <w:numId w:val="8"/>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transition vers un développement agricole durable et l’exportation :</w:t>
      </w:r>
    </w:p>
    <w:p w14:paraId="27E90410" w14:textId="77777777" w:rsidR="001427A1" w:rsidRPr="005A42A7" w:rsidRDefault="001427A1" w:rsidP="00CD6BAB">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 xml:space="preserve">  Les autorités envisagent de valoriser les importants excédents de production, notamment de pommes de terre et de dattes, à travers l’ouverture des marchés d’exportation comme alternative économique aux hydrocarbures, tout en préservant les ressources naturelles et en évitant leur surexploitation.</w:t>
      </w:r>
    </w:p>
    <w:p w14:paraId="314DB18E" w14:textId="77777777" w:rsidR="001427A1" w:rsidRPr="005A42A7" w:rsidRDefault="001427A1" w:rsidP="00CD6BAB">
      <w:pPr>
        <w:numPr>
          <w:ilvl w:val="0"/>
          <w:numId w:val="8"/>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réalisation de projets liés à la transformation et à la conservation des produits agricoles :</w:t>
      </w:r>
    </w:p>
    <w:p w14:paraId="0CA162F7" w14:textId="77777777" w:rsidR="001427A1" w:rsidRPr="005A42A7" w:rsidRDefault="001427A1" w:rsidP="00CD6BAB">
      <w:p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 xml:space="preserve"> Les services agricoles ont programmé plusieurs projets stratégiques visant à promouvoir le secteur, parmi lesquels :</w:t>
      </w:r>
    </w:p>
    <w:p w14:paraId="265E510F" w14:textId="77777777" w:rsidR="001427A1" w:rsidRPr="005A42A7" w:rsidRDefault="001427A1" w:rsidP="00CD6BAB">
      <w:pPr>
        <w:numPr>
          <w:ilvl w:val="0"/>
          <w:numId w:val="9"/>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création d’unités de stockage, de conditionnement et d’emballage des dattes .</w:t>
      </w:r>
    </w:p>
    <w:p w14:paraId="0B587030" w14:textId="77777777" w:rsidR="001427A1" w:rsidRPr="005A42A7" w:rsidRDefault="001427A1" w:rsidP="00CD6BAB">
      <w:pPr>
        <w:numPr>
          <w:ilvl w:val="0"/>
          <w:numId w:val="9"/>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 xml:space="preserve">La mise en place d’unités de production d’aliments pour bétail afin de soutenir l’élevage. </w:t>
      </w:r>
    </w:p>
    <w:p w14:paraId="5AD49CB4" w14:textId="77777777" w:rsidR="001427A1" w:rsidRPr="005A42A7" w:rsidRDefault="001427A1" w:rsidP="00CD6BAB">
      <w:pPr>
        <w:numPr>
          <w:ilvl w:val="0"/>
          <w:numId w:val="9"/>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 xml:space="preserve">La création d’unités de conditionnement des fruits et légumes, notamment de la pomme de terre. </w:t>
      </w:r>
    </w:p>
    <w:p w14:paraId="0363861E" w14:textId="716A179D" w:rsidR="001427A1" w:rsidRDefault="001427A1" w:rsidP="00CD6BAB">
      <w:pPr>
        <w:numPr>
          <w:ilvl w:val="0"/>
          <w:numId w:val="9"/>
        </w:numPr>
        <w:tabs>
          <w:tab w:val="left" w:pos="9212"/>
        </w:tabs>
        <w:bidi w:val="0"/>
        <w:spacing w:before="120" w:after="12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réalisation de projets de production d’huile, de lait et de pâtes alimentaires afin de renforcer l’intégration entre l’agriculture et l’industrie agroalimentaire (Saifi, 2021, p 430–431).</w:t>
      </w:r>
      <w:r w:rsidRPr="005A42A7">
        <w:rPr>
          <w:rFonts w:ascii="Times New Roman" w:eastAsia="Calibri" w:hAnsi="Times New Roman" w:cs="Times New Roman"/>
          <w:color w:val="000000" w:themeColor="text1"/>
          <w:sz w:val="24"/>
          <w:szCs w:val="24"/>
          <w:rtl/>
          <w:lang w:val="fr-FR"/>
          <w14:ligatures w14:val="standardContextual"/>
        </w:rPr>
        <w:t xml:space="preserve"> </w:t>
      </w:r>
    </w:p>
    <w:p w14:paraId="23577F6B" w14:textId="77777777" w:rsidR="005A42A7" w:rsidRDefault="005A42A7" w:rsidP="00A111DD">
      <w:pPr>
        <w:tabs>
          <w:tab w:val="left" w:pos="9212"/>
        </w:tabs>
        <w:bidi w:val="0"/>
        <w:spacing w:before="240" w:after="240" w:line="240" w:lineRule="auto"/>
        <w:jc w:val="both"/>
        <w:rPr>
          <w:rFonts w:ascii="Times New Roman" w:eastAsia="Calibri" w:hAnsi="Times New Roman" w:cs="Times New Roman"/>
          <w:color w:val="000000" w:themeColor="text1"/>
          <w:sz w:val="24"/>
          <w:szCs w:val="24"/>
          <w:lang w:val="fr-FR"/>
          <w14:ligatures w14:val="standardContextual"/>
        </w:rPr>
      </w:pPr>
    </w:p>
    <w:p w14:paraId="14E1E995" w14:textId="77777777" w:rsidR="005A42A7" w:rsidRDefault="005A42A7" w:rsidP="00A111DD">
      <w:pPr>
        <w:tabs>
          <w:tab w:val="left" w:pos="9212"/>
        </w:tabs>
        <w:bidi w:val="0"/>
        <w:spacing w:before="240" w:after="240" w:line="240" w:lineRule="auto"/>
        <w:jc w:val="both"/>
        <w:rPr>
          <w:rFonts w:ascii="Times New Roman" w:eastAsia="Calibri" w:hAnsi="Times New Roman" w:cs="Times New Roman"/>
          <w:color w:val="000000" w:themeColor="text1"/>
          <w:sz w:val="24"/>
          <w:szCs w:val="24"/>
          <w:lang w:val="fr-FR"/>
          <w14:ligatures w14:val="standardContextual"/>
        </w:rPr>
      </w:pPr>
    </w:p>
    <w:p w14:paraId="1C1CD7E9" w14:textId="77777777" w:rsidR="001427A1" w:rsidRPr="005A42A7" w:rsidRDefault="001427A1" w:rsidP="00CD6BAB">
      <w:pPr>
        <w:pStyle w:val="af0"/>
      </w:pPr>
      <w:bookmarkStart w:id="166" w:name="_Toc231596579"/>
      <w:bookmarkStart w:id="167" w:name="_Toc231883169"/>
      <w:bookmarkStart w:id="168" w:name="_Toc231885179"/>
      <w:bookmarkStart w:id="169" w:name="_Toc231886762"/>
      <w:r w:rsidRPr="005A42A7">
        <w:lastRenderedPageBreak/>
        <w:t>Synthèse du chapitre 01</w:t>
      </w:r>
      <w:bookmarkEnd w:id="166"/>
      <w:bookmarkEnd w:id="167"/>
      <w:bookmarkEnd w:id="168"/>
      <w:bookmarkEnd w:id="169"/>
    </w:p>
    <w:p w14:paraId="1993C32A" w14:textId="36FE45C0" w:rsidR="001427A1" w:rsidRPr="005A42A7" w:rsidRDefault="001427A1" w:rsidP="00CD6BAB">
      <w:pPr>
        <w:pStyle w:val="af"/>
      </w:pPr>
      <w:r w:rsidRPr="005A42A7">
        <w:t>Les caractéristiques agricoles de la vallée témoignent de son immense potentiel agricole malgré son environnement désertique. Grâce à l’exploitation des ressources naturelles et à l’application de technologies modernes, la région a réalisé des progrès remarquables en matière de production agricole. Toutefois, la pérennité de ce secteur exige une meilleure gestion des ressources, notamment de l’eau et des sols, ainsi que le développement de technologies agricoles. Le rôle primordial du sol, en particulier des sols sableux, apparaît ainsi clairement, car il constitue le principal facteur environnemental influençant l’agriculture dans la vallée</w:t>
      </w:r>
      <w:r w:rsidR="00C9743A" w:rsidRPr="005A42A7">
        <w:t>.</w:t>
      </w:r>
    </w:p>
    <w:p w14:paraId="08C1DEE9" w14:textId="77777777" w:rsidR="00C9743A" w:rsidRDefault="00C9743A"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368EC94F" w14:textId="77777777" w:rsidR="00C9743A" w:rsidRDefault="00C9743A"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sectPr w:rsidR="00C9743A" w:rsidSect="00043607">
          <w:headerReference w:type="default" r:id="rId40"/>
          <w:footerReference w:type="default" r:id="rId41"/>
          <w:pgSz w:w="11906" w:h="16838" w:code="9"/>
          <w:pgMar w:top="1134" w:right="1418" w:bottom="1134" w:left="1134" w:header="709" w:footer="709" w:gutter="0"/>
          <w:cols w:space="708"/>
          <w:bidi/>
          <w:rtlGutter/>
          <w:docGrid w:linePitch="360"/>
        </w:sectPr>
      </w:pPr>
    </w:p>
    <w:p w14:paraId="2FD26C3A" w14:textId="77777777" w:rsidR="00C9743A" w:rsidRDefault="00C9743A"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18486A38" w14:textId="77777777" w:rsidR="00A111DD" w:rsidRPr="00852C7F" w:rsidRDefault="00A111DD"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001ADF7B" w14:textId="77777777" w:rsidR="001C2254" w:rsidRPr="00852C7F" w:rsidRDefault="001C2254" w:rsidP="00A111DD">
      <w:pPr>
        <w:spacing w:before="240" w:after="240" w:line="240" w:lineRule="auto"/>
        <w:jc w:val="both"/>
        <w:rPr>
          <w:rFonts w:asciiTheme="majorBidi" w:hAnsiTheme="majorBidi" w:cstheme="majorBidi"/>
          <w:b/>
          <w:bCs/>
          <w:i/>
          <w:iCs/>
          <w:color w:val="000000" w:themeColor="text1"/>
          <w:sz w:val="28"/>
          <w:szCs w:val="28"/>
          <w:rtl/>
          <w:lang w:bidi="ar-DZ"/>
        </w:rPr>
      </w:pPr>
    </w:p>
    <w:p w14:paraId="21FC1307" w14:textId="07DDE9EC" w:rsidR="001C2254" w:rsidRPr="00852C7F" w:rsidRDefault="001C2254" w:rsidP="00A111DD">
      <w:pPr>
        <w:spacing w:before="240" w:after="240" w:line="240" w:lineRule="auto"/>
        <w:jc w:val="both"/>
        <w:rPr>
          <w:rFonts w:asciiTheme="majorBidi" w:hAnsiTheme="majorBidi" w:cstheme="majorBidi"/>
          <w:color w:val="000000" w:themeColor="text1"/>
          <w:sz w:val="28"/>
          <w:szCs w:val="28"/>
          <w:rtl/>
        </w:rPr>
      </w:pPr>
    </w:p>
    <w:p w14:paraId="5E72C6DD" w14:textId="48C864E5" w:rsidR="00C93A4E" w:rsidRPr="00852C7F" w:rsidRDefault="00C93A4E" w:rsidP="00A111DD">
      <w:pPr>
        <w:spacing w:before="240" w:after="240" w:line="240" w:lineRule="auto"/>
        <w:jc w:val="both"/>
        <w:rPr>
          <w:rFonts w:asciiTheme="majorBidi" w:hAnsiTheme="majorBidi" w:cstheme="majorBidi"/>
          <w:color w:val="000000" w:themeColor="text1"/>
          <w:sz w:val="28"/>
          <w:szCs w:val="28"/>
          <w:lang w:val="fr-FR" w:bidi="ar-DZ"/>
        </w:rPr>
      </w:pPr>
    </w:p>
    <w:p w14:paraId="7443F3E8" w14:textId="4AD36FF8" w:rsidR="00C93A4E" w:rsidRPr="00852C7F" w:rsidRDefault="00A27000" w:rsidP="00A111DD">
      <w:pPr>
        <w:spacing w:before="240" w:after="240" w:line="240" w:lineRule="auto"/>
        <w:jc w:val="both"/>
        <w:rPr>
          <w:rFonts w:asciiTheme="majorBidi" w:hAnsiTheme="majorBidi" w:cstheme="majorBidi"/>
          <w:color w:val="000000" w:themeColor="text1"/>
          <w:sz w:val="28"/>
          <w:szCs w:val="28"/>
          <w:lang w:val="fr-FR"/>
        </w:rPr>
      </w:pPr>
      <w:r w:rsidRPr="00852C7F">
        <w:rPr>
          <w:rFonts w:asciiTheme="majorBidi" w:hAnsiTheme="majorBidi" w:cstheme="majorBidi"/>
          <w:noProof/>
          <w:color w:val="000000" w:themeColor="text1"/>
          <w:sz w:val="28"/>
          <w:szCs w:val="28"/>
        </w:rPr>
        <mc:AlternateContent>
          <mc:Choice Requires="wps">
            <w:drawing>
              <wp:anchor distT="0" distB="0" distL="114300" distR="114300" simplePos="0" relativeHeight="251610112" behindDoc="0" locked="0" layoutInCell="1" allowOverlap="1" wp14:anchorId="0903980B" wp14:editId="79CB57D4">
                <wp:simplePos x="0" y="0"/>
                <wp:positionH relativeFrom="margin">
                  <wp:align>center</wp:align>
                </wp:positionH>
                <wp:positionV relativeFrom="margin">
                  <wp:align>center</wp:align>
                </wp:positionV>
                <wp:extent cx="5205730" cy="3048000"/>
                <wp:effectExtent l="76200" t="57150" r="71120" b="95250"/>
                <wp:wrapSquare wrapText="bothSides"/>
                <wp:docPr id="62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05730" cy="3048000"/>
                        </a:xfrm>
                        <a:prstGeom prst="snip2DiagRect">
                          <a:avLst/>
                        </a:prstGeom>
                        <a:solidFill>
                          <a:schemeClr val="accent3">
                            <a:lumMod val="75000"/>
                          </a:schemeClr>
                        </a:solidFill>
                        <a:ln>
                          <a:headEnd/>
                          <a:tailEnd/>
                        </a:ln>
                      </wps:spPr>
                      <wps:style>
                        <a:lnRef idx="3">
                          <a:schemeClr val="lt1"/>
                        </a:lnRef>
                        <a:fillRef idx="1">
                          <a:schemeClr val="accent3"/>
                        </a:fillRef>
                        <a:effectRef idx="1">
                          <a:schemeClr val="accent3"/>
                        </a:effectRef>
                        <a:fontRef idx="minor">
                          <a:schemeClr val="lt1"/>
                        </a:fontRef>
                      </wps:style>
                      <wps:txbx>
                        <w:txbxContent>
                          <w:p w14:paraId="69E64A3E" w14:textId="77777777" w:rsidR="00E247B5" w:rsidRPr="00A27000" w:rsidRDefault="00E247B5" w:rsidP="00B11991">
                            <w:pPr>
                              <w:spacing w:before="120" w:after="120" w:line="240" w:lineRule="auto"/>
                              <w:jc w:val="center"/>
                              <w:outlineLvl w:val="0"/>
                              <w:rPr>
                                <w:rFonts w:asciiTheme="majorBidi" w:hAnsiTheme="majorBidi" w:cs="Diwani Letter"/>
                                <w:b/>
                                <w:bCs/>
                                <w:color w:val="000000" w:themeColor="text1"/>
                                <w:sz w:val="96"/>
                                <w:szCs w:val="96"/>
                                <w:lang w:val="fr-FR"/>
                              </w:rPr>
                            </w:pPr>
                            <w:bookmarkStart w:id="170" w:name="_Toc231596580"/>
                            <w:bookmarkStart w:id="171" w:name="_Toc231883170"/>
                            <w:bookmarkStart w:id="172" w:name="_Toc231885180"/>
                            <w:bookmarkStart w:id="173" w:name="_Toc231886763"/>
                            <w:r w:rsidRPr="00A27000">
                              <w:rPr>
                                <w:rFonts w:asciiTheme="majorBidi" w:hAnsiTheme="majorBidi" w:cs="Diwani Letter"/>
                                <w:b/>
                                <w:bCs/>
                                <w:color w:val="000000" w:themeColor="text1"/>
                                <w:sz w:val="96"/>
                                <w:szCs w:val="96"/>
                                <w:lang w:val="fr-FR"/>
                              </w:rPr>
                              <w:t>CHAPITRE II</w:t>
                            </w:r>
                            <w:bookmarkEnd w:id="170"/>
                            <w:bookmarkEnd w:id="171"/>
                            <w:bookmarkEnd w:id="172"/>
                            <w:bookmarkEnd w:id="173"/>
                            <w:r w:rsidRPr="00A27000">
                              <w:rPr>
                                <w:rFonts w:asciiTheme="majorBidi" w:hAnsiTheme="majorBidi" w:cs="Diwani Letter"/>
                                <w:b/>
                                <w:bCs/>
                                <w:color w:val="000000" w:themeColor="text1"/>
                                <w:sz w:val="96"/>
                                <w:szCs w:val="96"/>
                                <w:lang w:val="fr-FR"/>
                              </w:rPr>
                              <w:t xml:space="preserve"> </w:t>
                            </w:r>
                          </w:p>
                          <w:p w14:paraId="1DB9D28A" w14:textId="42BB17AC" w:rsidR="00E247B5" w:rsidRPr="00A27000" w:rsidRDefault="00E247B5" w:rsidP="00B11991">
                            <w:pPr>
                              <w:spacing w:before="120" w:after="120" w:line="240" w:lineRule="auto"/>
                              <w:jc w:val="center"/>
                              <w:outlineLvl w:val="0"/>
                              <w:rPr>
                                <w:rFonts w:asciiTheme="majorBidi" w:hAnsiTheme="majorBidi" w:cs="Diwani Letter"/>
                                <w:b/>
                                <w:bCs/>
                                <w:color w:val="FFFFFF" w:themeColor="background1"/>
                                <w:sz w:val="72"/>
                                <w:szCs w:val="72"/>
                                <w:lang w:val="fr-FR"/>
                              </w:rPr>
                            </w:pPr>
                            <w:r w:rsidRPr="00A27000">
                              <w:rPr>
                                <w:rFonts w:asciiTheme="majorBidi" w:hAnsiTheme="majorBidi" w:cs="Diwani Letter"/>
                                <w:b/>
                                <w:bCs/>
                                <w:color w:val="FFFFFF" w:themeColor="background1"/>
                                <w:sz w:val="96"/>
                                <w:szCs w:val="96"/>
                                <w:lang w:val="fr-FR"/>
                              </w:rPr>
                              <w:t xml:space="preserve"> </w:t>
                            </w:r>
                            <w:bookmarkStart w:id="174" w:name="_Toc231596581"/>
                            <w:bookmarkStart w:id="175" w:name="_Toc231883171"/>
                            <w:bookmarkStart w:id="176" w:name="_Toc231885181"/>
                            <w:bookmarkStart w:id="177" w:name="_Toc231886764"/>
                            <w:r w:rsidRPr="00A27000">
                              <w:rPr>
                                <w:rFonts w:asciiTheme="majorBidi" w:hAnsiTheme="majorBidi" w:cs="Diwani Letter"/>
                                <w:b/>
                                <w:bCs/>
                                <w:color w:val="FFFFFF" w:themeColor="background1"/>
                                <w:sz w:val="72"/>
                                <w:szCs w:val="72"/>
                                <w:lang w:val="fr-FR"/>
                              </w:rPr>
                              <w:t>Les caractéristiques des sols sableux</w:t>
                            </w:r>
                            <w:bookmarkEnd w:id="174"/>
                            <w:bookmarkEnd w:id="175"/>
                            <w:bookmarkEnd w:id="176"/>
                            <w:bookmarkEnd w:id="177"/>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03980B" id="مربع نص 2" o:spid="_x0000_s1033" style="position:absolute;left:0;text-align:left;margin-left:0;margin-top:0;width:409.9pt;height:240pt;flip:x;z-index:2516101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5205730,3048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8QGZgIAABoFAAAOAAAAZHJzL2Uyb0RvYy54bWysVNty2yAQfe9M/4HhvZHs2E2qiZxJk6bt&#10;THqZpP0AjMBiilgK2JL79V1Akd3bQzt9YViWPbvn7MLF5dBpshPOKzA1nZ2UlAjDoVFmU9PPn26f&#10;nVPiAzMN02BETffC08vV0ycXva3EHFrQjXAEQYyvelvTNgRbFYXnreiYPwErDDoluI4FNN2maBzr&#10;Eb3Txbwsnxc9uMY64MJ7PL3JTrpK+FIKHj5I6UUguqZYW0irS+s6rsXqglUbx2yr+FgG+4cqOqYM&#10;Jp2gblhgZOvUL1Cd4g48yHDCoStASsVF4oBsZuVPbB5aZkXiguJ4O8nk/x8sf797sB8dCcNLGLCB&#10;iYS3d8C/eGLgumVmI66cg74VrMHEsyhZ0VtfjaFRal/5CLLu30GDTWbbAAlokK4jUiv75hEaGRPM&#10;g63YT/KLIRCOh8t5uTw7RRdH32m5OC/L1KCCVREoymudD68FdCRuauqNsvMbxTb32OiUke3ufIgV&#10;Hu7GOA9aNbdK62TE4RLX2pEdw7FgnAsTTlO43nZIIZ+fLQ/50zzGkIT8A5o2ETOq88o0aZwCUzrv&#10;sYroTnJFhUatwl6LGKTNvZBENcg9p5/S5Ap0yGqPN2OIRA5T0Nit39PJIoz3Y6hIz+FvgqeIlBlM&#10;mII7ZcAlxf5Yssz3H9lnznFUwrAekDT2O45SPFlDs8fxcZCfJ34nuGnBfaOkx6eJff66ZU5Qot8a&#10;HMEXs8UivuVkLJZnczTcsWd97GGGI1RNeXCUZOM65B9ga53atJgrC2ngCgdXqjQ/h7pGBvgAU/PH&#10;zyK+8GM73Tp8aavvAAAA//8DAFBLAwQUAAYACAAAACEABTupo9sAAAAFAQAADwAAAGRycy9kb3du&#10;cmV2LnhtbEyPwU7DMBBE70j8g7VI3KhdhKIQ4lQIiQMIhCj9ADfeJmnidRI7bfL3LFzgMtJqVjNv&#10;8s3sOnHCMTSeNKxXCgRS6W1DlYbd1/NNCiJEQ9Z0nlDDggE2xeVFbjLrz/SJp22sBIdQyIyGOsY+&#10;kzKUNToTVr5HYu/gR2cin2Ml7WjOHO46eatUIp1piBtq0+NTjWW7nZyGZBlejm35+jElbzvvl3aQ&#10;4X3Q+vpqfnwAEXGOf8/wg8/oUDDT3k9kg+g08JD4q+yl63uesddwlyoFssjlf/riGwAA//8DAFBL&#10;AQItABQABgAIAAAAIQC2gziS/gAAAOEBAAATAAAAAAAAAAAAAAAAAAAAAABbQ29udGVudF9UeXBl&#10;c10ueG1sUEsBAi0AFAAGAAgAAAAhADj9If/WAAAAlAEAAAsAAAAAAAAAAAAAAAAALwEAAF9yZWxz&#10;Ly5yZWxzUEsBAi0AFAAGAAgAAAAhALQrxAZmAgAAGgUAAA4AAAAAAAAAAAAAAAAALgIAAGRycy9l&#10;Mm9Eb2MueG1sUEsBAi0AFAAGAAgAAAAhAAU7qaPbAAAABQEAAA8AAAAAAAAAAAAAAAAAwAQAAGRy&#10;cy9kb3ducmV2LnhtbFBLBQYAAAAABAAEAPMAAADIBQAAAAA=&#10;" adj="-11796480,,5400" path="m,l4697720,r508010,508010l5205730,3048000r,l508010,3048000,,2539990,,xe" fillcolor="#76923c [2406]" strokecolor="white [3201]" strokeweight="3pt">
                <v:stroke joinstyle="miter"/>
                <v:shadow on="t" color="black" opacity="24903f" origin=",.5" offset="0,.55556mm"/>
                <v:formulas/>
                <v:path o:connecttype="custom" o:connectlocs="0,0;4697720,0;5205730,508010;5205730,3048000;5205730,3048000;508010,3048000;0,2539990;0,0" o:connectangles="0,0,0,0,0,0,0,0" textboxrect="0,0,5205730,3048000"/>
                <v:textbox>
                  <w:txbxContent>
                    <w:p w14:paraId="69E64A3E" w14:textId="77777777" w:rsidR="00E247B5" w:rsidRPr="00A27000" w:rsidRDefault="00E247B5" w:rsidP="00B11991">
                      <w:pPr>
                        <w:spacing w:before="120" w:after="120" w:line="240" w:lineRule="auto"/>
                        <w:jc w:val="center"/>
                        <w:outlineLvl w:val="0"/>
                        <w:rPr>
                          <w:rFonts w:asciiTheme="majorBidi" w:hAnsiTheme="majorBidi" w:cs="Diwani Letter"/>
                          <w:b/>
                          <w:bCs/>
                          <w:color w:val="000000" w:themeColor="text1"/>
                          <w:sz w:val="96"/>
                          <w:szCs w:val="96"/>
                          <w:lang w:val="fr-FR"/>
                        </w:rPr>
                      </w:pPr>
                      <w:bookmarkStart w:id="178" w:name="_Toc231596580"/>
                      <w:bookmarkStart w:id="179" w:name="_Toc231883170"/>
                      <w:bookmarkStart w:id="180" w:name="_Toc231885180"/>
                      <w:bookmarkStart w:id="181" w:name="_Toc231886763"/>
                      <w:r w:rsidRPr="00A27000">
                        <w:rPr>
                          <w:rFonts w:asciiTheme="majorBidi" w:hAnsiTheme="majorBidi" w:cs="Diwani Letter"/>
                          <w:b/>
                          <w:bCs/>
                          <w:color w:val="000000" w:themeColor="text1"/>
                          <w:sz w:val="96"/>
                          <w:szCs w:val="96"/>
                          <w:lang w:val="fr-FR"/>
                        </w:rPr>
                        <w:t>CHAPITRE II</w:t>
                      </w:r>
                      <w:bookmarkEnd w:id="178"/>
                      <w:bookmarkEnd w:id="179"/>
                      <w:bookmarkEnd w:id="180"/>
                      <w:bookmarkEnd w:id="181"/>
                      <w:r w:rsidRPr="00A27000">
                        <w:rPr>
                          <w:rFonts w:asciiTheme="majorBidi" w:hAnsiTheme="majorBidi" w:cs="Diwani Letter"/>
                          <w:b/>
                          <w:bCs/>
                          <w:color w:val="000000" w:themeColor="text1"/>
                          <w:sz w:val="96"/>
                          <w:szCs w:val="96"/>
                          <w:lang w:val="fr-FR"/>
                        </w:rPr>
                        <w:t xml:space="preserve"> </w:t>
                      </w:r>
                    </w:p>
                    <w:p w14:paraId="1DB9D28A" w14:textId="42BB17AC" w:rsidR="00E247B5" w:rsidRPr="00A27000" w:rsidRDefault="00E247B5" w:rsidP="00B11991">
                      <w:pPr>
                        <w:spacing w:before="120" w:after="120" w:line="240" w:lineRule="auto"/>
                        <w:jc w:val="center"/>
                        <w:outlineLvl w:val="0"/>
                        <w:rPr>
                          <w:rFonts w:asciiTheme="majorBidi" w:hAnsiTheme="majorBidi" w:cs="Diwani Letter"/>
                          <w:b/>
                          <w:bCs/>
                          <w:color w:val="FFFFFF" w:themeColor="background1"/>
                          <w:sz w:val="72"/>
                          <w:szCs w:val="72"/>
                          <w:lang w:val="fr-FR"/>
                        </w:rPr>
                      </w:pPr>
                      <w:r w:rsidRPr="00A27000">
                        <w:rPr>
                          <w:rFonts w:asciiTheme="majorBidi" w:hAnsiTheme="majorBidi" w:cs="Diwani Letter"/>
                          <w:b/>
                          <w:bCs/>
                          <w:color w:val="FFFFFF" w:themeColor="background1"/>
                          <w:sz w:val="96"/>
                          <w:szCs w:val="96"/>
                          <w:lang w:val="fr-FR"/>
                        </w:rPr>
                        <w:t xml:space="preserve"> </w:t>
                      </w:r>
                      <w:bookmarkStart w:id="182" w:name="_Toc231596581"/>
                      <w:bookmarkStart w:id="183" w:name="_Toc231883171"/>
                      <w:bookmarkStart w:id="184" w:name="_Toc231885181"/>
                      <w:bookmarkStart w:id="185" w:name="_Toc231886764"/>
                      <w:r w:rsidRPr="00A27000">
                        <w:rPr>
                          <w:rFonts w:asciiTheme="majorBidi" w:hAnsiTheme="majorBidi" w:cs="Diwani Letter"/>
                          <w:b/>
                          <w:bCs/>
                          <w:color w:val="FFFFFF" w:themeColor="background1"/>
                          <w:sz w:val="72"/>
                          <w:szCs w:val="72"/>
                          <w:lang w:val="fr-FR"/>
                        </w:rPr>
                        <w:t>Les caractéristiques des sols sableux</w:t>
                      </w:r>
                      <w:bookmarkEnd w:id="182"/>
                      <w:bookmarkEnd w:id="183"/>
                      <w:bookmarkEnd w:id="184"/>
                      <w:bookmarkEnd w:id="185"/>
                    </w:p>
                  </w:txbxContent>
                </v:textbox>
                <w10:wrap type="square" anchorx="margin" anchory="margin"/>
              </v:shape>
            </w:pict>
          </mc:Fallback>
        </mc:AlternateContent>
      </w:r>
    </w:p>
    <w:p w14:paraId="795E6C90" w14:textId="77777777" w:rsidR="002833B9" w:rsidRPr="00852C7F" w:rsidRDefault="002833B9" w:rsidP="00A111DD">
      <w:pPr>
        <w:tabs>
          <w:tab w:val="left" w:pos="5724"/>
        </w:tabs>
        <w:spacing w:before="240" w:after="240" w:line="240" w:lineRule="auto"/>
        <w:jc w:val="both"/>
        <w:rPr>
          <w:rFonts w:asciiTheme="majorBidi" w:hAnsiTheme="majorBidi" w:cstheme="majorBidi"/>
          <w:color w:val="000000" w:themeColor="text1"/>
          <w:sz w:val="28"/>
          <w:szCs w:val="28"/>
          <w:rtl/>
          <w:lang w:val="fr-FR" w:bidi="ar-DZ"/>
        </w:rPr>
        <w:sectPr w:rsidR="002833B9" w:rsidRPr="00852C7F" w:rsidSect="00DD35A1">
          <w:headerReference w:type="default" r:id="rId42"/>
          <w:footerReference w:type="default" r:id="rId43"/>
          <w:pgSz w:w="11906" w:h="16838" w:code="9"/>
          <w:pgMar w:top="1134" w:right="1418" w:bottom="1134" w:left="1134" w:header="709" w:footer="709" w:gutter="0"/>
          <w:cols w:space="708"/>
          <w:bidi/>
          <w:rtlGutter/>
          <w:docGrid w:linePitch="360"/>
        </w:sectPr>
      </w:pPr>
    </w:p>
    <w:p w14:paraId="6B478261" w14:textId="77777777" w:rsidR="009045CA" w:rsidRPr="005A42A7" w:rsidRDefault="009045CA" w:rsidP="00CD6BAB">
      <w:pPr>
        <w:pStyle w:val="af0"/>
      </w:pPr>
      <w:bookmarkStart w:id="186" w:name="_Toc231883172"/>
      <w:bookmarkStart w:id="187" w:name="_Toc231885182"/>
      <w:bookmarkStart w:id="188" w:name="_Toc231886765"/>
      <w:r w:rsidRPr="005A42A7">
        <w:lastRenderedPageBreak/>
        <w:t>II-1- Introduction du chapitre</w:t>
      </w:r>
      <w:bookmarkEnd w:id="186"/>
      <w:bookmarkEnd w:id="187"/>
      <w:bookmarkEnd w:id="188"/>
    </w:p>
    <w:p w14:paraId="3161B91A" w14:textId="25CFE2B0" w:rsidR="009045CA" w:rsidRPr="005A42A7" w:rsidRDefault="009045CA" w:rsidP="00CD6BAB">
      <w:pPr>
        <w:pStyle w:val="af"/>
      </w:pPr>
      <w:proofErr w:type="gramStart"/>
      <w:r w:rsidRPr="005A42A7">
        <w:t>Les sol sableux</w:t>
      </w:r>
      <w:proofErr w:type="gramEnd"/>
      <w:r w:rsidRPr="005A42A7">
        <w:t xml:space="preserve"> de la région d’El Oued (sud-est algérien) constituent le principal support de l’expansion agricole en milieu désertique. Cependant, ils font face à des contraintes structurelles qui limitent leur productivité, dans la mesure où leurs propriétés physiques, chimiques et biologiques contrôlent la croissance et le rendement des plantes. Les sols sableux dominent et présentent des caractéristiques spécifiques qui rendent leur exploitation agricole à la fois un défi scientifique et technique</w:t>
      </w:r>
      <w:r w:rsidRPr="005A42A7">
        <w:rPr>
          <w:rtl/>
          <w:lang w:val="en-GB"/>
        </w:rPr>
        <w:t>.</w:t>
      </w:r>
    </w:p>
    <w:p w14:paraId="0D06E9A6" w14:textId="77777777" w:rsidR="009045CA" w:rsidRPr="005A42A7" w:rsidRDefault="009045CA" w:rsidP="00CD6BAB">
      <w:pPr>
        <w:pStyle w:val="af"/>
      </w:pPr>
      <w:r w:rsidRPr="005A42A7">
        <w:t>Au cours des dernières décennies, cette région a connu une expansion notable de l’activité agricole, notamment dans la culture maraîchère et phoenicicole, grâce à l’adoption de techniques modernes d’irrigation et à la mise en valeur des terres. Néanmoins, la nature physique des sols sableux demeure un facteur limitant de la productivité agricole, en raison de leur forte perméabilité, de leur faible capacité de rétention en eau et de leur grande sensibilité à l’érosion</w:t>
      </w:r>
      <w:r w:rsidRPr="005A42A7">
        <w:rPr>
          <w:rtl/>
          <w:lang w:val="en-GB"/>
        </w:rPr>
        <w:t>.</w:t>
      </w:r>
    </w:p>
    <w:p w14:paraId="5D3E388E" w14:textId="77777777" w:rsidR="009045CA" w:rsidRPr="005A42A7" w:rsidRDefault="009045CA" w:rsidP="00CD6BAB">
      <w:pPr>
        <w:pStyle w:val="af"/>
      </w:pPr>
      <w:r w:rsidRPr="005A42A7">
        <w:t>Par conséquent, l’étude des propriétés de ces sols constitue une étape essentielle pour comprendre leur comportement agronomique et évaluer l’efficacité des techniques modernes d’amélioration, telles que l’utilisation du biochar, qui est censé contribuer à la modification de la structure physique du sol et à l’amélioration de sa capacité productive.</w:t>
      </w:r>
    </w:p>
    <w:p w14:paraId="370C82B8" w14:textId="77777777" w:rsidR="009045CA" w:rsidRPr="005A42A7"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p>
    <w:p w14:paraId="75FF8C3B" w14:textId="77777777" w:rsidR="009045CA" w:rsidRPr="005A42A7"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p>
    <w:p w14:paraId="67B3A6E5" w14:textId="77777777" w:rsidR="009045CA" w:rsidRPr="005A42A7"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p>
    <w:p w14:paraId="72169BF2" w14:textId="77777777" w:rsidR="009045CA" w:rsidRPr="005A42A7"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p>
    <w:p w14:paraId="68697D4F" w14:textId="77777777" w:rsidR="009045CA" w:rsidRPr="005A42A7"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p>
    <w:p w14:paraId="31F93D35" w14:textId="77777777" w:rsidR="009045CA" w:rsidRPr="005A42A7" w:rsidRDefault="009045CA" w:rsidP="009045CA">
      <w:pPr>
        <w:tabs>
          <w:tab w:val="left" w:pos="9212"/>
        </w:tabs>
        <w:bidi w:val="0"/>
        <w:spacing w:after="160" w:line="259" w:lineRule="auto"/>
        <w:jc w:val="both"/>
        <w:rPr>
          <w:rFonts w:ascii="Times New Roman" w:eastAsia="Calibri" w:hAnsi="Times New Roman" w:cs="Times New Roman"/>
          <w:color w:val="000000" w:themeColor="text1"/>
          <w:sz w:val="24"/>
          <w:szCs w:val="24"/>
          <w:lang w:val="fr-FR"/>
          <w14:ligatures w14:val="standardContextual"/>
        </w:rPr>
      </w:pPr>
    </w:p>
    <w:p w14:paraId="41ADD73F" w14:textId="77777777" w:rsidR="009045CA" w:rsidRPr="00852C7F" w:rsidRDefault="009045CA" w:rsidP="009045CA">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12A1ABD1" w14:textId="77777777" w:rsidR="009045CA" w:rsidRDefault="009045CA" w:rsidP="009045CA">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720A812D" w14:textId="77777777" w:rsidR="005A42A7" w:rsidRDefault="005A42A7" w:rsidP="005A42A7">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68AB113A" w14:textId="77777777" w:rsidR="005A42A7" w:rsidRDefault="005A42A7" w:rsidP="005A42A7">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5238DF51" w14:textId="77777777" w:rsidR="005A42A7" w:rsidRDefault="005A42A7" w:rsidP="005A42A7">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17BD82F4" w14:textId="77777777" w:rsidR="005A42A7" w:rsidRDefault="005A42A7" w:rsidP="005A42A7">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562D5E12" w14:textId="77777777" w:rsidR="005A42A7" w:rsidRDefault="005A42A7" w:rsidP="005A42A7">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09CFF66E" w14:textId="77777777" w:rsidR="005A42A7" w:rsidRDefault="005A42A7" w:rsidP="005A42A7">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5F492201" w14:textId="77777777" w:rsidR="009045CA" w:rsidRDefault="009045CA" w:rsidP="009045CA">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5F91D613" w14:textId="77777777" w:rsidR="00A111DD" w:rsidRDefault="00A111DD" w:rsidP="00A111DD">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458D8F7E" w14:textId="77777777" w:rsidR="00CD6BAB" w:rsidRDefault="00CD6BAB" w:rsidP="00CD6BAB">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513C2C28" w14:textId="77777777" w:rsidR="00A93CE8" w:rsidRDefault="00A93CE8" w:rsidP="00A93CE8">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7D1F77F1" w14:textId="77777777" w:rsidR="00CD6BAB" w:rsidRDefault="00CD6BAB" w:rsidP="00CD6BAB">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092DF03F" w14:textId="2DDB5338" w:rsidR="009045CA" w:rsidRPr="005A42A7" w:rsidRDefault="009045CA" w:rsidP="00CD6BAB">
      <w:pPr>
        <w:pStyle w:val="af0"/>
      </w:pPr>
      <w:bookmarkStart w:id="189" w:name="_Toc231883173"/>
      <w:bookmarkStart w:id="190" w:name="_Toc231885183"/>
      <w:bookmarkStart w:id="191" w:name="_Toc231886766"/>
      <w:r w:rsidRPr="005A42A7">
        <w:lastRenderedPageBreak/>
        <w:t>II-2-</w:t>
      </w:r>
      <w:r w:rsidR="00CD6BAB">
        <w:t xml:space="preserve"> </w:t>
      </w:r>
      <w:r w:rsidRPr="005A42A7">
        <w:t>Définition du sol sableux</w:t>
      </w:r>
      <w:bookmarkEnd w:id="189"/>
      <w:bookmarkEnd w:id="190"/>
      <w:bookmarkEnd w:id="191"/>
    </w:p>
    <w:p w14:paraId="42666320" w14:textId="77777777" w:rsidR="009045CA" w:rsidRPr="005A42A7" w:rsidRDefault="009045CA" w:rsidP="00CD6BAB">
      <w:pPr>
        <w:pStyle w:val="af"/>
      </w:pPr>
      <w:r w:rsidRPr="005A42A7">
        <w:t>Le sol sableux est considéré comme un sol léger, généralement chaud et sec. Il tend à être acide et pauvre en éléments nutritifs. Il est souvent désigné comme un sol léger en raison de sa forte teneur en sable et de sa faible proportion en argile, bien que l’argile soit plus lourde que le sable</w:t>
      </w:r>
      <w:r w:rsidRPr="005A42A7">
        <w:rPr>
          <w:rtl/>
        </w:rPr>
        <w:t>.</w:t>
      </w:r>
    </w:p>
    <w:p w14:paraId="6CF58BFA" w14:textId="77777777" w:rsidR="009045CA" w:rsidRPr="005A42A7" w:rsidRDefault="009045CA" w:rsidP="00CD6BAB">
      <w:pPr>
        <w:pStyle w:val="af"/>
      </w:pPr>
      <w:r w:rsidRPr="005A42A7">
        <w:t>Le sol sableux se caractérise par une infiltration rapide de l’eau, ce qui traduit une forte perméabilité. Il est facile à travailler et se réchauffe plus rapidement au printemps que les sols argileux, mais il a tendance à se dessécher en été et souffre d’un lessivage des éléments nutritifs par les pluies</w:t>
      </w:r>
      <w:r w:rsidRPr="005A42A7">
        <w:rPr>
          <w:rtl/>
        </w:rPr>
        <w:t>.</w:t>
      </w:r>
    </w:p>
    <w:p w14:paraId="2307EF5B" w14:textId="77777777" w:rsidR="009045CA" w:rsidRPr="005A42A7" w:rsidRDefault="009045CA" w:rsidP="00CD6BAB">
      <w:pPr>
        <w:pStyle w:val="af"/>
      </w:pPr>
      <w:r w:rsidRPr="005A42A7">
        <w:t>Il est considéré comme l’un des sols les plus pauvres pour la culture des plantes, car la forte perméabilité et la faible teneur en éléments nutritifs rendent difficile l’absorption de l’eau par les racines. Toutefois, il présente d’excellentes propriétés de drainage. Le sol sableux se forme généralement par la désagrégation ou la fragmentation de roches telles que le granite, le calcaire et le quartz</w:t>
      </w:r>
      <w:r w:rsidRPr="005A42A7">
        <w:rPr>
          <w:rtl/>
        </w:rPr>
        <w:t>.</w:t>
      </w:r>
    </w:p>
    <w:p w14:paraId="02764184" w14:textId="77777777" w:rsidR="009045CA" w:rsidRPr="005A42A7" w:rsidRDefault="009045CA" w:rsidP="00CD6BAB">
      <w:pPr>
        <w:pStyle w:val="af"/>
      </w:pPr>
      <w:r w:rsidRPr="005A42A7">
        <w:t>Il se compose de particules fines issues de l’altération des roches et constitue l’un des sols les moins fertiles pour la croissance des plantes en raison de sa faible teneur en nutriments et de sa capacité limitée de rétention en eau, ce qui rend l’accès à l’eau difficile pour les racines. La taille des particules du sol sableux est plus grande que celle des autres types de sols, variant de 0,05 mm à 2 mm. Il est généralement de couleur claire à jaunâtre et très meuble, avec des grains visibles à l’œil nu, ce qui traduit une structure très peu développée</w:t>
      </w:r>
      <w:r w:rsidRPr="005A42A7">
        <w:rPr>
          <w:rtl/>
        </w:rPr>
        <w:t>.</w:t>
      </w:r>
    </w:p>
    <w:p w14:paraId="0DBC150F" w14:textId="2F586BE3" w:rsidR="009045CA" w:rsidRPr="005A42A7" w:rsidRDefault="009045CA" w:rsidP="00CD6BAB">
      <w:pPr>
        <w:pStyle w:val="af"/>
      </w:pPr>
      <w:r w:rsidRPr="005A42A7">
        <w:t>En outre, il est fortement sensible à l’érosion et à la dégradation (Osman, 2018). Néanmoins, ses excellentes propriétés de drainage le rendent adapté à certaines applications. L’apport de fumier ou de matières organiques est très bénéfique pour améliorer sa capacité de rétention en eau et en nutriments. De plus, les pratiques de non-labour et de rotation des cultures constituent des stratégies efficaces.</w:t>
      </w:r>
    </w:p>
    <w:p w14:paraId="0380AB75" w14:textId="77777777" w:rsidR="009045CA" w:rsidRPr="005A42A7" w:rsidRDefault="009045CA" w:rsidP="00CD6BAB">
      <w:pPr>
        <w:pStyle w:val="af"/>
      </w:pPr>
      <w:r w:rsidRPr="005A42A7">
        <w:t>Le sol sableux est généralement composé de 70 % ou plus de sable. Il constitue le type de sol le plus répandu en Égypte, représentant plus de 70 % des terres. Il peut être amélioré pour l’agriculture par l’apport de fumier ou d’autres amendements organiques</w:t>
      </w:r>
      <w:r w:rsidRPr="005A42A7">
        <w:rPr>
          <w:rtl/>
        </w:rPr>
        <w:t>.</w:t>
      </w:r>
    </w:p>
    <w:p w14:paraId="7A3E6B29" w14:textId="77777777" w:rsidR="009045CA" w:rsidRPr="005A42A7" w:rsidRDefault="009045CA" w:rsidP="00CD6BAB">
      <w:pPr>
        <w:pStyle w:val="af"/>
      </w:pPr>
      <w:r w:rsidRPr="005A42A7">
        <w:t>Malgré sa pauvreté en éléments nutritifs, une bonne gestion permet de le transformer en sol agricole productif, dans le cadre de processus de mise en valeur des terres. Parmi les cultures adaptées aux sols sableux figurent notamment le thym, la vigne, l’arachide, la betterave, la lavande, l’achillée, la luzerne, l’olivier, le radis, la pomme de terre et l’oignon</w:t>
      </w:r>
      <w:r w:rsidRPr="005A42A7">
        <w:rPr>
          <w:rtl/>
        </w:rPr>
        <w:t>.</w:t>
      </w:r>
    </w:p>
    <w:p w14:paraId="47A204EC" w14:textId="77777777" w:rsidR="009045CA" w:rsidRPr="005A42A7" w:rsidRDefault="009045CA" w:rsidP="00CD6BAB">
      <w:pPr>
        <w:pStyle w:val="af"/>
      </w:pPr>
      <w:r w:rsidRPr="005A42A7">
        <w:t>En matière d’irrigation, il est recommandé d’éviter l’irrigation de surface et de privilégier l’irrigation localisée, telle que le goutte-à-goutte ou l’aspersion, qui sont plus économes en eau et plus efficaces (Royal Green Technologies, 2023, p. 1–2).</w:t>
      </w:r>
    </w:p>
    <w:p w14:paraId="2DA3A37C" w14:textId="6960301E" w:rsidR="009045CA" w:rsidRPr="005A42A7" w:rsidRDefault="009045CA" w:rsidP="00CD6BAB">
      <w:pPr>
        <w:pStyle w:val="af0"/>
      </w:pPr>
      <w:bookmarkStart w:id="192" w:name="_Toc231883174"/>
      <w:bookmarkStart w:id="193" w:name="_Toc231885184"/>
      <w:bookmarkStart w:id="194" w:name="_Toc231886767"/>
      <w:r w:rsidRPr="005A42A7">
        <w:t>II-3-</w:t>
      </w:r>
      <w:r w:rsidR="00CD6BAB">
        <w:t xml:space="preserve"> </w:t>
      </w:r>
      <w:r w:rsidRPr="005A42A7">
        <w:t>Formation des sols et leurs grandes classes</w:t>
      </w:r>
      <w:bookmarkEnd w:id="192"/>
      <w:bookmarkEnd w:id="193"/>
      <w:bookmarkEnd w:id="194"/>
    </w:p>
    <w:p w14:paraId="79C3860A" w14:textId="77777777" w:rsidR="009045CA" w:rsidRPr="005A42A7" w:rsidRDefault="009045CA" w:rsidP="00CD6BAB">
      <w:pPr>
        <w:pStyle w:val="af3"/>
      </w:pPr>
      <w:bookmarkStart w:id="195" w:name="_Toc231883175"/>
      <w:bookmarkStart w:id="196" w:name="_Toc231885185"/>
      <w:bookmarkStart w:id="197" w:name="_Toc231886768"/>
      <w:r w:rsidRPr="005A42A7">
        <w:t>II-3-1-</w:t>
      </w:r>
      <w:r w:rsidRPr="005A42A7">
        <w:rPr>
          <w:rtl/>
        </w:rPr>
        <w:t xml:space="preserve"> </w:t>
      </w:r>
      <w:r w:rsidRPr="005A42A7">
        <w:t>Étapes de formation du sol</w:t>
      </w:r>
      <w:bookmarkEnd w:id="195"/>
      <w:bookmarkEnd w:id="196"/>
      <w:bookmarkEnd w:id="197"/>
    </w:p>
    <w:p w14:paraId="5CFA1E19" w14:textId="77777777" w:rsidR="009045CA" w:rsidRPr="005A42A7" w:rsidRDefault="009045CA" w:rsidP="00CD6BAB">
      <w:pPr>
        <w:pStyle w:val="af"/>
      </w:pPr>
      <w:r w:rsidRPr="005A42A7">
        <w:t>Au cours de la première étape, la roche mère se fissure et se désagrège sous l’effet des facteurs d’altération</w:t>
      </w:r>
      <w:r w:rsidRPr="005A42A7">
        <w:rPr>
          <w:rtl/>
        </w:rPr>
        <w:t>.</w:t>
      </w:r>
    </w:p>
    <w:p w14:paraId="026197A7" w14:textId="77777777" w:rsidR="009045CA" w:rsidRPr="005A42A7" w:rsidRDefault="009045CA" w:rsidP="00CD6BAB">
      <w:pPr>
        <w:pStyle w:val="af"/>
      </w:pPr>
      <w:r w:rsidRPr="005A42A7">
        <w:t>Au cours de la deuxième étape, les plantes et les animaux participent à la fragmentation des roches</w:t>
      </w:r>
      <w:r w:rsidRPr="005A42A7">
        <w:rPr>
          <w:rtl/>
        </w:rPr>
        <w:t>.</w:t>
      </w:r>
    </w:p>
    <w:p w14:paraId="75038ABA" w14:textId="77777777" w:rsidR="009045CA" w:rsidRPr="005A42A7" w:rsidRDefault="009045CA" w:rsidP="00CD6BAB">
      <w:pPr>
        <w:pStyle w:val="af"/>
      </w:pPr>
      <w:r w:rsidRPr="005A42A7">
        <w:t>Lors de la troisième étape, apparaissent les horizons A, proche de la surface et riche en matière organique, et C, correspondant à la roche mère</w:t>
      </w:r>
      <w:r w:rsidRPr="005A42A7">
        <w:rPr>
          <w:rtl/>
        </w:rPr>
        <w:t>.</w:t>
      </w:r>
    </w:p>
    <w:p w14:paraId="23EDF018" w14:textId="77777777" w:rsidR="009045CA" w:rsidRPr="005A42A7" w:rsidRDefault="009045CA" w:rsidP="00CD6BAB">
      <w:pPr>
        <w:pStyle w:val="af"/>
      </w:pPr>
      <w:r w:rsidRPr="005A42A7">
        <w:lastRenderedPageBreak/>
        <w:t>Au cours de la quatrième étape, le sol atteint sa maturité après la formation des horizons, caractérisés par la présence de sels et d’oxydes métalliques, ainsi que par l’interaction du sol avec le couvert végétal (Khabzi &amp; Maaloul, 2013, p. 1</w:t>
      </w:r>
      <w:r w:rsidRPr="005A42A7">
        <w:rPr>
          <w:rtl/>
        </w:rPr>
        <w:t xml:space="preserve"> </w:t>
      </w:r>
      <w:r w:rsidRPr="005A42A7">
        <w:t>) .</w:t>
      </w:r>
    </w:p>
    <w:p w14:paraId="7A20901F" w14:textId="77777777" w:rsidR="009045CA" w:rsidRPr="005A42A7" w:rsidRDefault="009045CA" w:rsidP="00CD6BAB">
      <w:pPr>
        <w:pStyle w:val="af3"/>
      </w:pPr>
      <w:bookmarkStart w:id="198" w:name="_Toc231883176"/>
      <w:bookmarkStart w:id="199" w:name="_Toc231885186"/>
      <w:bookmarkStart w:id="200" w:name="_Toc231886769"/>
      <w:r w:rsidRPr="005A42A7">
        <w:t>II-3-2- Les classes de sols</w:t>
      </w:r>
      <w:bookmarkEnd w:id="198"/>
      <w:bookmarkEnd w:id="199"/>
      <w:bookmarkEnd w:id="200"/>
    </w:p>
    <w:p w14:paraId="4E45F96F" w14:textId="77777777" w:rsidR="009045CA" w:rsidRPr="005A42A7" w:rsidRDefault="009045CA" w:rsidP="00CD6BAB">
      <w:pPr>
        <w:pStyle w:val="af"/>
      </w:pPr>
      <w:r w:rsidRPr="005A42A7">
        <w:t>Les sols non évolués conservent les caractéristiques de la roche mère et ne présentent pas d’horizons bien définis, comme les sols des régions désertiques et polaires</w:t>
      </w:r>
      <w:r w:rsidRPr="005A42A7">
        <w:rPr>
          <w:rtl/>
        </w:rPr>
        <w:t>.</w:t>
      </w:r>
    </w:p>
    <w:p w14:paraId="6D7F010C" w14:textId="77777777" w:rsidR="009045CA" w:rsidRPr="005A42A7" w:rsidRDefault="009045CA" w:rsidP="00CD6BAB">
      <w:pPr>
        <w:pStyle w:val="af"/>
      </w:pPr>
      <w:r w:rsidRPr="005A42A7">
        <w:t>Les sols peu évolués présentent des horizons faiblement développés, de type humifère, caillouteux, argileux ou minéral, comme les sols rouges méditerranéens</w:t>
      </w:r>
      <w:r w:rsidRPr="005A42A7">
        <w:rPr>
          <w:rtl/>
        </w:rPr>
        <w:t>.</w:t>
      </w:r>
    </w:p>
    <w:p w14:paraId="3C580E83" w14:textId="77777777" w:rsidR="009045CA" w:rsidRPr="005A42A7" w:rsidRDefault="009045CA" w:rsidP="00CD6BAB">
      <w:pPr>
        <w:pStyle w:val="af"/>
      </w:pPr>
      <w:r w:rsidRPr="005A42A7">
        <w:t>Les sols évolués possèdent des horizons bien différenciés (A, B, C), caractéristiques des sols mûrs, comme les sols bruns des régions tempérées  (Khabzi &amp; Maaloul, 2013, p</w:t>
      </w:r>
      <w:r w:rsidRPr="005A42A7">
        <w:rPr>
          <w:rtl/>
        </w:rPr>
        <w:t>2.</w:t>
      </w:r>
      <w:r w:rsidRPr="005A42A7">
        <w:t>) .</w:t>
      </w:r>
    </w:p>
    <w:p w14:paraId="193199D3" w14:textId="77777777" w:rsidR="009045CA" w:rsidRPr="005A42A7" w:rsidRDefault="009045CA" w:rsidP="00CD6BAB">
      <w:pPr>
        <w:pStyle w:val="af0"/>
      </w:pPr>
      <w:bookmarkStart w:id="201" w:name="_Toc231883177"/>
      <w:bookmarkStart w:id="202" w:name="_Toc231885187"/>
      <w:bookmarkStart w:id="203" w:name="_Toc231886770"/>
      <w:r w:rsidRPr="005A42A7">
        <w:t>II-4- Les composants du sol</w:t>
      </w:r>
      <w:bookmarkEnd w:id="201"/>
      <w:bookmarkEnd w:id="202"/>
      <w:bookmarkEnd w:id="203"/>
    </w:p>
    <w:p w14:paraId="1EE6EC27" w14:textId="77777777" w:rsidR="009045CA" w:rsidRPr="005A42A7" w:rsidRDefault="009045CA" w:rsidP="00CD6BAB">
      <w:pPr>
        <w:pStyle w:val="af3"/>
      </w:pPr>
      <w:bookmarkStart w:id="204" w:name="_Toc231883178"/>
      <w:bookmarkStart w:id="205" w:name="_Toc231885188"/>
      <w:bookmarkStart w:id="206" w:name="_Toc231886771"/>
      <w:r w:rsidRPr="005A42A7">
        <w:t>II-4-1- La fraction minérale</w:t>
      </w:r>
      <w:bookmarkEnd w:id="204"/>
      <w:bookmarkEnd w:id="205"/>
      <w:bookmarkEnd w:id="206"/>
    </w:p>
    <w:p w14:paraId="1BFE45FF" w14:textId="77777777" w:rsidR="009045CA" w:rsidRPr="005A42A7" w:rsidRDefault="009045CA" w:rsidP="00CD6BAB">
      <w:pPr>
        <w:pStyle w:val="af"/>
      </w:pPr>
      <w:r w:rsidRPr="005A42A7">
        <w:t>Les particules minérales constituent la structure principale du sol et résultent de la désagrégation des roches sous l’effet des facteurs d’érosion. Le sol est considéré comme un système vivant. On distingue deux types de roches mères : celles qui se forment sur place, issues des roches dont elles proviennent, appelées « roches locales », et celles qui sont transportées par l’eau courante, la glace ou le vent, puis déposées sur des roches différentes, appelées « roches transportées ». Ces dernières constituent la majeure partie du sol</w:t>
      </w:r>
      <w:r w:rsidRPr="005A42A7">
        <w:rPr>
          <w:rtl/>
        </w:rPr>
        <w:t>.</w:t>
      </w:r>
    </w:p>
    <w:p w14:paraId="04D01976" w14:textId="77777777" w:rsidR="009045CA" w:rsidRPr="005A42A7" w:rsidRDefault="009045CA" w:rsidP="00CD6BAB">
      <w:pPr>
        <w:pStyle w:val="af"/>
      </w:pPr>
      <w:r w:rsidRPr="005A42A7">
        <w:t>La fraction minérale se forme sous l’effet de l’altération mécanique et chimique. Elle est composée de particules d’argile, de limon et de sable en proportions variables. Elle constitue également une source d’éléments nutritifs pour les plantes, mais ces éléments doivent être sous une forme assimilable pour permettre une absorption rapide par les racines</w:t>
      </w:r>
      <w:r w:rsidRPr="005A42A7">
        <w:rPr>
          <w:rtl/>
        </w:rPr>
        <w:t>.</w:t>
      </w:r>
    </w:p>
    <w:p w14:paraId="3E6D84D5" w14:textId="77777777" w:rsidR="009045CA" w:rsidRPr="005A42A7" w:rsidRDefault="009045CA" w:rsidP="00CD6BAB">
      <w:pPr>
        <w:pStyle w:val="af3"/>
      </w:pPr>
      <w:bookmarkStart w:id="207" w:name="_Toc231883179"/>
      <w:bookmarkStart w:id="208" w:name="_Toc231885189"/>
      <w:bookmarkStart w:id="209" w:name="_Toc231886772"/>
      <w:r w:rsidRPr="005A42A7">
        <w:t>II-4-2- La fraction organique</w:t>
      </w:r>
      <w:bookmarkEnd w:id="207"/>
      <w:bookmarkEnd w:id="208"/>
      <w:bookmarkEnd w:id="209"/>
    </w:p>
    <w:p w14:paraId="0A8DA55E" w14:textId="77777777" w:rsidR="009045CA" w:rsidRPr="005A42A7" w:rsidRDefault="009045CA" w:rsidP="00CD6BAB">
      <w:pPr>
        <w:pStyle w:val="af"/>
      </w:pPr>
      <w:r w:rsidRPr="005A42A7">
        <w:t>Elle est constituée de résidus végétaux et animaux, totalement ou partiellement décomposés sous l’action des micro-organismes du sol. La matière organique passe par plusieurs étapes de transformation jusqu’à atteindre la minéralisation. La couche superficielle riche en matière organique est appelée litière forestière</w:t>
      </w:r>
      <w:r w:rsidRPr="005A42A7">
        <w:rPr>
          <w:rtl/>
        </w:rPr>
        <w:t>.</w:t>
      </w:r>
    </w:p>
    <w:p w14:paraId="770DAD49" w14:textId="77777777" w:rsidR="009045CA" w:rsidRPr="005A42A7" w:rsidRDefault="009045CA" w:rsidP="00CD6BAB">
      <w:pPr>
        <w:pStyle w:val="af3"/>
      </w:pPr>
      <w:bookmarkStart w:id="210" w:name="_Toc231883180"/>
      <w:bookmarkStart w:id="211" w:name="_Toc231885190"/>
      <w:bookmarkStart w:id="212" w:name="_Toc231886773"/>
      <w:r w:rsidRPr="005A42A7">
        <w:t>II-4-3- L’eau et l’air</w:t>
      </w:r>
      <w:bookmarkEnd w:id="210"/>
      <w:bookmarkEnd w:id="211"/>
      <w:bookmarkEnd w:id="212"/>
    </w:p>
    <w:p w14:paraId="62BDB4D1" w14:textId="77777777" w:rsidR="009045CA" w:rsidRPr="005A42A7" w:rsidRDefault="009045CA" w:rsidP="00CD6BAB">
      <w:pPr>
        <w:pStyle w:val="af"/>
      </w:pPr>
      <w:r w:rsidRPr="005A42A7">
        <w:t>L’eau et l’air jouent un rôle essentiel dans la formation du sol, sa fertilité et la croissance des plantes. L’air fournit l’oxygène et le dioxyde de carbone nécessaires aux plantes. L’eau permet la dissolution des sels solubles et leur transfert vers les couches profondes du sol par infiltration (Khabzi &amp; Maaloul, 2013, p2.) .</w:t>
      </w:r>
    </w:p>
    <w:p w14:paraId="22CE93F7" w14:textId="77777777" w:rsidR="009045CA" w:rsidRPr="005A42A7" w:rsidRDefault="009045CA" w:rsidP="00CD6BAB">
      <w:pPr>
        <w:pStyle w:val="af0"/>
      </w:pPr>
      <w:bookmarkStart w:id="213" w:name="_Toc231883181"/>
      <w:bookmarkStart w:id="214" w:name="_Toc231885191"/>
      <w:bookmarkStart w:id="215" w:name="_Toc231886774"/>
      <w:r w:rsidRPr="005A42A7">
        <w:t>II-5- Propriétés fondamentales du sol sableux</w:t>
      </w:r>
      <w:bookmarkEnd w:id="213"/>
      <w:bookmarkEnd w:id="214"/>
      <w:bookmarkEnd w:id="215"/>
    </w:p>
    <w:p w14:paraId="6A0F1CA1" w14:textId="21BB60AB" w:rsidR="009045CA" w:rsidRPr="005A42A7" w:rsidRDefault="009045CA" w:rsidP="00CD6BAB">
      <w:pPr>
        <w:pStyle w:val="af3"/>
      </w:pPr>
      <w:bookmarkStart w:id="216" w:name="_Toc231883182"/>
      <w:bookmarkStart w:id="217" w:name="_Toc231885192"/>
      <w:bookmarkStart w:id="218" w:name="_Toc231886775"/>
      <w:r w:rsidRPr="005A42A7">
        <w:t>II-5-1-</w:t>
      </w:r>
      <w:r w:rsidR="00CD6BAB">
        <w:t xml:space="preserve"> </w:t>
      </w:r>
      <w:r w:rsidRPr="005A42A7">
        <w:t>Propriétés physiques</w:t>
      </w:r>
      <w:bookmarkEnd w:id="216"/>
      <w:bookmarkEnd w:id="217"/>
      <w:bookmarkEnd w:id="218"/>
    </w:p>
    <w:p w14:paraId="60CA4BA4" w14:textId="77777777" w:rsidR="009045CA" w:rsidRPr="005A42A7" w:rsidRDefault="009045CA" w:rsidP="00CD6BAB">
      <w:pPr>
        <w:pStyle w:val="af"/>
      </w:pPr>
      <w:r w:rsidRPr="005A42A7">
        <w:t>Le sol sableux de la région d’El Oued se caractérise par une structure granulaire lâche (structure à grains simples), dominée par des particules grossières de grand diamètre</w:t>
      </w:r>
      <w:r w:rsidRPr="005A42A7">
        <w:rPr>
          <w:rtl/>
        </w:rPr>
        <w:t>.</w:t>
      </w:r>
    </w:p>
    <w:p w14:paraId="4BC4B5C8" w14:textId="6549DB0A" w:rsidR="009045CA" w:rsidRPr="005A42A7" w:rsidRDefault="009045CA" w:rsidP="00CD6BAB">
      <w:pPr>
        <w:pStyle w:val="af3"/>
      </w:pPr>
      <w:bookmarkStart w:id="219" w:name="_Toc231883183"/>
      <w:bookmarkStart w:id="220" w:name="_Toc231885193"/>
      <w:bookmarkStart w:id="221" w:name="_Toc231886776"/>
      <w:r w:rsidRPr="005A42A7">
        <w:t>II-5-1-1-</w:t>
      </w:r>
      <w:r w:rsidR="00CD6BAB">
        <w:t xml:space="preserve"> </w:t>
      </w:r>
      <w:r w:rsidRPr="005A42A7">
        <w:t>Texture</w:t>
      </w:r>
      <w:bookmarkEnd w:id="219"/>
      <w:bookmarkEnd w:id="220"/>
      <w:bookmarkEnd w:id="221"/>
    </w:p>
    <w:p w14:paraId="547EA660" w14:textId="77777777" w:rsidR="009045CA" w:rsidRPr="005A42A7" w:rsidRDefault="009045CA" w:rsidP="00CD6BAB">
      <w:pPr>
        <w:pStyle w:val="af"/>
      </w:pPr>
      <w:r w:rsidRPr="005A42A7">
        <w:t>Le sol sableux est dominé par des particules grossières dont le diamètre varie entre 0,05 et 2 mm, ce qui lui confère une texture rugueuse et meuble</w:t>
      </w:r>
      <w:r w:rsidRPr="005A42A7">
        <w:rPr>
          <w:rtl/>
        </w:rPr>
        <w:t>.</w:t>
      </w:r>
    </w:p>
    <w:p w14:paraId="19C1A039" w14:textId="77777777" w:rsidR="009045CA" w:rsidRPr="005A42A7" w:rsidRDefault="009045CA" w:rsidP="00CD6BAB">
      <w:pPr>
        <w:pStyle w:val="af"/>
      </w:pPr>
      <w:r w:rsidRPr="005A42A7">
        <w:t>Cette texture entraîne</w:t>
      </w:r>
      <w:r w:rsidRPr="005A42A7">
        <w:rPr>
          <w:rtl/>
        </w:rPr>
        <w:t xml:space="preserve"> :</w:t>
      </w:r>
    </w:p>
    <w:p w14:paraId="342C5B09" w14:textId="2B7BA06C" w:rsidR="009045CA" w:rsidRPr="005A42A7" w:rsidRDefault="009045CA" w:rsidP="00CD6BAB">
      <w:pPr>
        <w:numPr>
          <w:ilvl w:val="0"/>
          <w:numId w:val="18"/>
        </w:numPr>
        <w:tabs>
          <w:tab w:val="left" w:pos="9212"/>
        </w:tabs>
        <w:bidi w:val="0"/>
        <w:spacing w:after="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bonne aération du sol</w:t>
      </w:r>
      <w:r w:rsidR="00CD6BAB">
        <w:rPr>
          <w:rFonts w:ascii="Times New Roman" w:eastAsia="Calibri" w:hAnsi="Times New Roman" w:cs="Times New Roman"/>
          <w:color w:val="000000" w:themeColor="text1"/>
          <w:sz w:val="24"/>
          <w:szCs w:val="24"/>
          <w:lang w:val="fr-FR"/>
          <w14:ligatures w14:val="standardContextual"/>
        </w:rPr>
        <w:t>.</w:t>
      </w:r>
    </w:p>
    <w:p w14:paraId="24AD482E" w14:textId="40C61D16" w:rsidR="009045CA" w:rsidRPr="005A42A7" w:rsidRDefault="009045CA" w:rsidP="00CD6BAB">
      <w:pPr>
        <w:numPr>
          <w:ilvl w:val="0"/>
          <w:numId w:val="18"/>
        </w:numPr>
        <w:tabs>
          <w:tab w:val="left" w:pos="9212"/>
        </w:tabs>
        <w:bidi w:val="0"/>
        <w:spacing w:after="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facilité de pénétration des racines</w:t>
      </w:r>
      <w:r w:rsidR="00CD6BAB">
        <w:rPr>
          <w:rFonts w:ascii="Times New Roman" w:eastAsia="Calibri" w:hAnsi="Times New Roman" w:cs="Times New Roman"/>
          <w:color w:val="000000" w:themeColor="text1"/>
          <w:sz w:val="24"/>
          <w:szCs w:val="24"/>
          <w:lang w:val="fr-FR"/>
          <w14:ligatures w14:val="standardContextual"/>
        </w:rPr>
        <w:t>.</w:t>
      </w:r>
    </w:p>
    <w:p w14:paraId="26B6D35F" w14:textId="0B56A445" w:rsidR="009045CA" w:rsidRPr="005A42A7" w:rsidRDefault="009045CA" w:rsidP="00CD6BAB">
      <w:pPr>
        <w:numPr>
          <w:ilvl w:val="0"/>
          <w:numId w:val="18"/>
        </w:numPr>
        <w:tabs>
          <w:tab w:val="left" w:pos="9212"/>
        </w:tabs>
        <w:bidi w:val="0"/>
        <w:spacing w:after="0" w:line="240" w:lineRule="auto"/>
        <w:ind w:left="714" w:hanging="357"/>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lastRenderedPageBreak/>
        <w:t>une infiltration rapide de l’eau</w:t>
      </w:r>
      <w:r w:rsidR="00CD6BAB">
        <w:rPr>
          <w:rFonts w:ascii="Times New Roman" w:eastAsia="Calibri" w:hAnsi="Times New Roman" w:cs="Times New Roman"/>
          <w:color w:val="000000" w:themeColor="text1"/>
          <w:sz w:val="24"/>
          <w:szCs w:val="24"/>
          <w:lang w:val="fr-FR"/>
          <w14:ligatures w14:val="standardContextual"/>
        </w:rPr>
        <w:t>.</w:t>
      </w:r>
    </w:p>
    <w:p w14:paraId="4ED7A200" w14:textId="77777777" w:rsidR="009045CA" w:rsidRPr="005A42A7" w:rsidRDefault="009045CA" w:rsidP="00CD6BAB">
      <w:pPr>
        <w:pStyle w:val="af"/>
      </w:pPr>
      <w:r w:rsidRPr="005A42A7">
        <w:t>Cependant, elle entraîne aussi</w:t>
      </w:r>
      <w:r w:rsidRPr="005A42A7">
        <w:rPr>
          <w:rtl/>
        </w:rPr>
        <w:t xml:space="preserve"> :</w:t>
      </w:r>
    </w:p>
    <w:p w14:paraId="416EC692" w14:textId="15E8A54A" w:rsidR="009045CA" w:rsidRPr="005A42A7" w:rsidRDefault="009045CA" w:rsidP="00A111DD">
      <w:pPr>
        <w:numPr>
          <w:ilvl w:val="0"/>
          <w:numId w:val="19"/>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faible rétention en eau</w:t>
      </w:r>
      <w:r w:rsidR="00CD6BAB">
        <w:rPr>
          <w:rFonts w:ascii="Times New Roman" w:eastAsia="Calibri" w:hAnsi="Times New Roman" w:cs="Times New Roman"/>
          <w:color w:val="000000" w:themeColor="text1"/>
          <w:sz w:val="24"/>
          <w:szCs w:val="24"/>
          <w:lang w:val="fr-FR"/>
          <w14:ligatures w14:val="standardContextual"/>
        </w:rPr>
        <w:t>.</w:t>
      </w:r>
    </w:p>
    <w:p w14:paraId="51C4B072" w14:textId="1919C088" w:rsidR="009045CA" w:rsidRPr="005A42A7" w:rsidRDefault="009045CA" w:rsidP="00A111DD">
      <w:pPr>
        <w:numPr>
          <w:ilvl w:val="0"/>
          <w:numId w:val="19"/>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perte rapide des éléments nutritifs</w:t>
      </w:r>
      <w:r w:rsidR="00CD6BAB">
        <w:rPr>
          <w:rFonts w:ascii="Times New Roman" w:eastAsia="Calibri" w:hAnsi="Times New Roman" w:cs="Times New Roman"/>
          <w:color w:val="000000" w:themeColor="text1"/>
          <w:sz w:val="24"/>
          <w:szCs w:val="24"/>
          <w:lang w:val="fr-FR"/>
          <w14:ligatures w14:val="standardContextual"/>
        </w:rPr>
        <w:t>.</w:t>
      </w:r>
    </w:p>
    <w:p w14:paraId="01B1E45A" w14:textId="77777777" w:rsidR="009045CA" w:rsidRPr="005A42A7" w:rsidRDefault="009045CA" w:rsidP="00CD6BAB">
      <w:pPr>
        <w:pStyle w:val="af"/>
      </w:pPr>
      <w:r w:rsidRPr="005A42A7">
        <w:t>Des études ont confirmé que la texture sableuse est le principal facteur responsable de la forte perméabilité et de la faible capacité de rétention hydrique. La taille des particules contrôle la texture du sol ; ainsi, le sol sableux possède des particules de grande taille séparées par de larges espaces d’air, permettant un passage rapide de l’eau sans obstruction. Cela constitue un avantage en conditions humides, mais un inconvénient majeur en période de sécheresse</w:t>
      </w:r>
      <w:r w:rsidRPr="005A42A7">
        <w:rPr>
          <w:rtl/>
        </w:rPr>
        <w:t>.</w:t>
      </w:r>
    </w:p>
    <w:p w14:paraId="2092097E" w14:textId="77777777" w:rsidR="009045CA" w:rsidRPr="005A42A7" w:rsidRDefault="009045CA" w:rsidP="00CD6BAB">
      <w:pPr>
        <w:pStyle w:val="af"/>
      </w:pPr>
      <w:r w:rsidRPr="005A42A7">
        <w:t>Les particules peuvent être classées comme suit</w:t>
      </w:r>
      <w:r w:rsidRPr="005A42A7">
        <w:rPr>
          <w:rtl/>
        </w:rPr>
        <w:t xml:space="preserve"> :</w:t>
      </w:r>
    </w:p>
    <w:p w14:paraId="1D82F47B" w14:textId="77777777" w:rsidR="009045CA" w:rsidRPr="005A42A7" w:rsidRDefault="009045CA" w:rsidP="00A111DD">
      <w:pPr>
        <w:numPr>
          <w:ilvl w:val="0"/>
          <w:numId w:val="21"/>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sable grossier : 2 à 4,75 mm</w:t>
      </w:r>
    </w:p>
    <w:p w14:paraId="43E9C4A9" w14:textId="77777777" w:rsidR="009045CA" w:rsidRPr="005A42A7" w:rsidRDefault="009045CA" w:rsidP="00A111DD">
      <w:pPr>
        <w:numPr>
          <w:ilvl w:val="0"/>
          <w:numId w:val="21"/>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sable moyen : 0,425 à 2 mm</w:t>
      </w:r>
    </w:p>
    <w:p w14:paraId="7A2A6726" w14:textId="77777777" w:rsidR="009045CA" w:rsidRPr="005A42A7" w:rsidRDefault="009045CA" w:rsidP="00A111DD">
      <w:pPr>
        <w:numPr>
          <w:ilvl w:val="0"/>
          <w:numId w:val="21"/>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sable fin : 0,075 à 0,425 mm</w:t>
      </w:r>
    </w:p>
    <w:p w14:paraId="47C42240" w14:textId="77777777" w:rsidR="009045CA" w:rsidRPr="005A42A7" w:rsidRDefault="009045CA" w:rsidP="00CD6BAB">
      <w:pPr>
        <w:pStyle w:val="af"/>
      </w:pPr>
      <w:r w:rsidRPr="005A42A7">
        <w:t>Concernant le pH, le sol sableux présente une forte variabilité, mais peut atteindre des valeurs proches de l’optimum agricole (6 à 6,5) dans des conditions de gestion appropriées</w:t>
      </w:r>
      <w:r w:rsidRPr="005A42A7">
        <w:rPr>
          <w:rtl/>
        </w:rPr>
        <w:t>.</w:t>
      </w:r>
    </w:p>
    <w:p w14:paraId="4A62DE6C" w14:textId="745F9B56" w:rsidR="009045CA" w:rsidRPr="005A42A7" w:rsidRDefault="009045CA" w:rsidP="00CD6BAB">
      <w:pPr>
        <w:pStyle w:val="af3"/>
      </w:pPr>
      <w:bookmarkStart w:id="222" w:name="_Toc231883184"/>
      <w:bookmarkStart w:id="223" w:name="_Toc231885194"/>
      <w:bookmarkStart w:id="224" w:name="_Toc231886777"/>
      <w:r w:rsidRPr="005A42A7">
        <w:t>II-5-1-2-</w:t>
      </w:r>
      <w:r w:rsidR="00CD6BAB">
        <w:t xml:space="preserve"> </w:t>
      </w:r>
      <w:r w:rsidRPr="005A42A7">
        <w:t>Structure</w:t>
      </w:r>
      <w:bookmarkEnd w:id="222"/>
      <w:bookmarkEnd w:id="223"/>
      <w:bookmarkEnd w:id="224"/>
    </w:p>
    <w:p w14:paraId="4DFBA1A9" w14:textId="77777777" w:rsidR="009045CA" w:rsidRPr="005A42A7" w:rsidRDefault="009045CA" w:rsidP="00CD6BAB">
      <w:pPr>
        <w:pStyle w:val="af"/>
      </w:pPr>
      <w:r w:rsidRPr="005A42A7">
        <w:t>Le sol sableux présente une structure faible ou absente, les particules étant peu liées entre elles, ce qui entraîne</w:t>
      </w:r>
      <w:r w:rsidRPr="005A42A7">
        <w:rPr>
          <w:rtl/>
        </w:rPr>
        <w:t xml:space="preserve"> :</w:t>
      </w:r>
    </w:p>
    <w:p w14:paraId="4975B4B9" w14:textId="77777777" w:rsidR="009045CA" w:rsidRPr="005A42A7" w:rsidRDefault="009045CA" w:rsidP="00A111DD">
      <w:pPr>
        <w:numPr>
          <w:ilvl w:val="0"/>
          <w:numId w:val="26"/>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faible stabilité du sol</w:t>
      </w:r>
    </w:p>
    <w:p w14:paraId="43A2FF5D" w14:textId="77777777" w:rsidR="009045CA" w:rsidRPr="005A42A7" w:rsidRDefault="009045CA" w:rsidP="00A111DD">
      <w:pPr>
        <w:numPr>
          <w:ilvl w:val="0"/>
          <w:numId w:val="26"/>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forte sensibilité à l’érosion</w:t>
      </w:r>
    </w:p>
    <w:p w14:paraId="5F2B6AAD" w14:textId="77777777" w:rsidR="009045CA" w:rsidRPr="005A42A7" w:rsidRDefault="009045CA" w:rsidP="00A111DD">
      <w:pPr>
        <w:numPr>
          <w:ilvl w:val="0"/>
          <w:numId w:val="26"/>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l’absence d’agrégats stables</w:t>
      </w:r>
    </w:p>
    <w:p w14:paraId="1FA84B29" w14:textId="77777777" w:rsidR="009045CA" w:rsidRPr="005A42A7" w:rsidRDefault="009045CA" w:rsidP="00A111DD">
      <w:pPr>
        <w:numPr>
          <w:ilvl w:val="0"/>
          <w:numId w:val="26"/>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Cela est principalement dû au manque de matière organique et d’argile, qui jouent un rôle essentiel dans la formation des agrégats</w:t>
      </w:r>
      <w:r w:rsidRPr="005A42A7">
        <w:rPr>
          <w:rFonts w:ascii="Times New Roman" w:eastAsia="Calibri" w:hAnsi="Times New Roman" w:cs="Times New Roman"/>
          <w:color w:val="000000" w:themeColor="text1"/>
          <w:sz w:val="24"/>
          <w:szCs w:val="24"/>
          <w:rtl/>
          <w:lang w:val="fr-FR"/>
          <w14:ligatures w14:val="standardContextual"/>
        </w:rPr>
        <w:t>.</w:t>
      </w:r>
    </w:p>
    <w:p w14:paraId="16583558" w14:textId="0AC59A43" w:rsidR="009045CA" w:rsidRPr="005A42A7" w:rsidRDefault="009045CA" w:rsidP="00CD6BAB">
      <w:pPr>
        <w:pStyle w:val="af3"/>
      </w:pPr>
      <w:bookmarkStart w:id="225" w:name="_Toc231883185"/>
      <w:bookmarkStart w:id="226" w:name="_Toc231885195"/>
      <w:bookmarkStart w:id="227" w:name="_Toc231886778"/>
      <w:r w:rsidRPr="005A42A7">
        <w:t>II-5-1-3-</w:t>
      </w:r>
      <w:r w:rsidR="00CD6BAB">
        <w:t xml:space="preserve"> </w:t>
      </w:r>
      <w:r w:rsidRPr="005A42A7">
        <w:t>Porosité et perméabilité</w:t>
      </w:r>
      <w:bookmarkEnd w:id="225"/>
      <w:bookmarkEnd w:id="226"/>
      <w:bookmarkEnd w:id="227"/>
    </w:p>
    <w:p w14:paraId="51033574" w14:textId="77777777" w:rsidR="009045CA" w:rsidRPr="005A42A7" w:rsidRDefault="009045CA" w:rsidP="00CD6BAB">
      <w:pPr>
        <w:pStyle w:val="af"/>
      </w:pPr>
      <w:r w:rsidRPr="005A42A7">
        <w:t>Le sol sableux présente une forte porosité, dominée par des pores de grande taille, ce qui entraîne</w:t>
      </w:r>
      <w:r w:rsidRPr="005A42A7">
        <w:rPr>
          <w:rtl/>
        </w:rPr>
        <w:t xml:space="preserve"> :</w:t>
      </w:r>
    </w:p>
    <w:p w14:paraId="03267DBC" w14:textId="77777777" w:rsidR="009045CA" w:rsidRPr="005A42A7" w:rsidRDefault="009045CA" w:rsidP="00A111DD">
      <w:pPr>
        <w:numPr>
          <w:ilvl w:val="0"/>
          <w:numId w:val="25"/>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très forte perméabilité</w:t>
      </w:r>
    </w:p>
    <w:p w14:paraId="76B2398F" w14:textId="77777777" w:rsidR="009045CA" w:rsidRPr="005A42A7" w:rsidRDefault="009045CA" w:rsidP="00A111DD">
      <w:pPr>
        <w:numPr>
          <w:ilvl w:val="0"/>
          <w:numId w:val="25"/>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infiltration rapide de l’eau</w:t>
      </w:r>
    </w:p>
    <w:p w14:paraId="2E571FDC" w14:textId="77777777" w:rsidR="009045CA" w:rsidRPr="005A42A7" w:rsidRDefault="009045CA" w:rsidP="00A111DD">
      <w:pPr>
        <w:numPr>
          <w:ilvl w:val="0"/>
          <w:numId w:val="25"/>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une faible rétention d’humidité</w:t>
      </w:r>
    </w:p>
    <w:p w14:paraId="5F6DFD88" w14:textId="77777777" w:rsidR="009045CA" w:rsidRPr="005A42A7" w:rsidRDefault="009045CA" w:rsidP="00A111DD">
      <w:pPr>
        <w:numPr>
          <w:ilvl w:val="0"/>
          <w:numId w:val="25"/>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Les études montrent qu’il possède un taux d’infiltration élevé et une faible capacité hydrique, ce qui influence directement la production agricole</w:t>
      </w:r>
      <w:r w:rsidRPr="005A42A7">
        <w:rPr>
          <w:rFonts w:ascii="Times New Roman" w:eastAsia="Calibri" w:hAnsi="Times New Roman" w:cs="Times New Roman"/>
          <w:color w:val="000000" w:themeColor="text1"/>
          <w:sz w:val="24"/>
          <w:szCs w:val="24"/>
          <w:rtl/>
          <w:lang w:val="fr-FR"/>
          <w14:ligatures w14:val="standardContextual"/>
        </w:rPr>
        <w:t>.</w:t>
      </w:r>
    </w:p>
    <w:p w14:paraId="19A4369B" w14:textId="05D1B25A" w:rsidR="009045CA" w:rsidRPr="005A42A7" w:rsidRDefault="009045CA" w:rsidP="00CD6BAB">
      <w:pPr>
        <w:pStyle w:val="af3"/>
      </w:pPr>
      <w:bookmarkStart w:id="228" w:name="_Toc231883186"/>
      <w:bookmarkStart w:id="229" w:name="_Toc231885196"/>
      <w:bookmarkStart w:id="230" w:name="_Toc231886779"/>
      <w:r w:rsidRPr="005A42A7">
        <w:t>II-5-1-4-</w:t>
      </w:r>
      <w:r w:rsidR="007B34F6">
        <w:t xml:space="preserve"> </w:t>
      </w:r>
      <w:r w:rsidRPr="005A42A7">
        <w:t>Densité apparente (Bulk Density)</w:t>
      </w:r>
      <w:bookmarkEnd w:id="228"/>
      <w:bookmarkEnd w:id="229"/>
      <w:bookmarkEnd w:id="230"/>
    </w:p>
    <w:p w14:paraId="4BCF96E0" w14:textId="77777777" w:rsidR="009045CA" w:rsidRPr="005A42A7"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densité apparente est généralement relativement élevée en raison du faible taux de matière organique et de la faible cohésion des particules. Elle influence</w:t>
      </w:r>
      <w:r w:rsidRPr="005A42A7">
        <w:rPr>
          <w:rFonts w:ascii="Times New Roman" w:eastAsia="Calibri" w:hAnsi="Times New Roman" w:cs="Times New Roman"/>
          <w:color w:val="000000" w:themeColor="text1"/>
          <w:sz w:val="24"/>
          <w:szCs w:val="24"/>
          <w:rtl/>
          <w:lang w:val="fr-FR"/>
          <w14:ligatures w14:val="standardContextual"/>
        </w:rPr>
        <w:t xml:space="preserve"> :</w:t>
      </w:r>
    </w:p>
    <w:p w14:paraId="75DBDC8C" w14:textId="77777777" w:rsidR="009045CA" w:rsidRPr="005A42A7" w:rsidRDefault="009045CA" w:rsidP="00A111DD">
      <w:pPr>
        <w:numPr>
          <w:ilvl w:val="0"/>
          <w:numId w:val="22"/>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croissance des racines</w:t>
      </w:r>
    </w:p>
    <w:p w14:paraId="0EA8EA83" w14:textId="77777777" w:rsidR="009045CA" w:rsidRPr="005A42A7" w:rsidRDefault="009045CA" w:rsidP="00A111DD">
      <w:pPr>
        <w:numPr>
          <w:ilvl w:val="0"/>
          <w:numId w:val="22"/>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 circulation de l’eau</w:t>
      </w:r>
    </w:p>
    <w:p w14:paraId="01395C9D" w14:textId="77777777" w:rsidR="009045CA" w:rsidRPr="005A42A7" w:rsidRDefault="009045CA" w:rsidP="00A111DD">
      <w:pPr>
        <w:numPr>
          <w:ilvl w:val="0"/>
          <w:numId w:val="22"/>
        </w:numPr>
        <w:tabs>
          <w:tab w:val="left" w:pos="9212"/>
        </w:tabs>
        <w:bidi w:val="0"/>
        <w:spacing w:after="160" w:line="240" w:lineRule="auto"/>
        <w:contextualSpacing/>
        <w:jc w:val="both"/>
        <w:rPr>
          <w:rFonts w:ascii="Times New Roman" w:eastAsia="Calibri" w:hAnsi="Times New Roman" w:cs="Times New Roman"/>
          <w:color w:val="000000" w:themeColor="text1"/>
          <w:sz w:val="24"/>
          <w:szCs w:val="24"/>
          <w:lang w:val="fr-FR"/>
          <w14:ligatures w14:val="standardContextual"/>
        </w:rPr>
      </w:pPr>
      <w:r w:rsidRPr="005A42A7">
        <w:rPr>
          <w:rFonts w:ascii="Times New Roman" w:eastAsia="Calibri" w:hAnsi="Times New Roman" w:cs="Times New Roman"/>
          <w:color w:val="000000" w:themeColor="text1"/>
          <w:sz w:val="24"/>
          <w:szCs w:val="24"/>
          <w:lang w:val="fr-FR"/>
          <w14:ligatures w14:val="standardContextual"/>
        </w:rPr>
        <w:t>l’activité biologique</w:t>
      </w:r>
    </w:p>
    <w:p w14:paraId="10A2AF48" w14:textId="77777777" w:rsidR="009045CA" w:rsidRPr="005A42A7" w:rsidRDefault="009045CA" w:rsidP="007B34F6">
      <w:pPr>
        <w:pStyle w:val="af3"/>
      </w:pPr>
      <w:bookmarkStart w:id="231" w:name="_Toc231883187"/>
      <w:bookmarkStart w:id="232" w:name="_Toc231885197"/>
      <w:bookmarkStart w:id="233" w:name="_Toc231886780"/>
      <w:r w:rsidRPr="005A42A7">
        <w:t>II-5-1-</w:t>
      </w:r>
      <w:r w:rsidRPr="005A42A7">
        <w:rPr>
          <w:rtl/>
        </w:rPr>
        <w:t>5</w:t>
      </w:r>
      <w:r w:rsidRPr="005A42A7">
        <w:t>-</w:t>
      </w:r>
      <w:r w:rsidRPr="005A42A7">
        <w:rPr>
          <w:rtl/>
        </w:rPr>
        <w:t xml:space="preserve"> </w:t>
      </w:r>
      <w:r w:rsidRPr="005A42A7">
        <w:t>Capacité au champ et point de flétrissement</w:t>
      </w:r>
      <w:bookmarkEnd w:id="231"/>
      <w:bookmarkEnd w:id="232"/>
      <w:bookmarkEnd w:id="233"/>
    </w:p>
    <w:p w14:paraId="4C2B1222" w14:textId="77777777" w:rsidR="009045CA" w:rsidRPr="005A42A7" w:rsidRDefault="009045CA" w:rsidP="007B34F6">
      <w:pPr>
        <w:pStyle w:val="af"/>
      </w:pPr>
      <w:r w:rsidRPr="005A42A7">
        <w:t xml:space="preserve">La capacité au champ est faible en raison du drainage rapide de l’eau. L’écart entre la capacité au champ et le point de flétrissement est réduit, ce qui limite la quantité d’eau </w:t>
      </w:r>
      <w:r w:rsidRPr="005A42A7">
        <w:lastRenderedPageBreak/>
        <w:t>disponible pour les plantes et impose des irrigations fréquentes et une gestion rigoureuse de l’eau</w:t>
      </w:r>
      <w:r w:rsidRPr="005A42A7">
        <w:rPr>
          <w:rtl/>
        </w:rPr>
        <w:t>.</w:t>
      </w:r>
    </w:p>
    <w:p w14:paraId="2B637171" w14:textId="38C501E0" w:rsidR="009045CA" w:rsidRPr="005A42A7" w:rsidRDefault="009045CA" w:rsidP="007B34F6">
      <w:pPr>
        <w:pStyle w:val="af3"/>
      </w:pPr>
      <w:bookmarkStart w:id="234" w:name="_Toc231883188"/>
      <w:bookmarkStart w:id="235" w:name="_Toc231885198"/>
      <w:bookmarkStart w:id="236" w:name="_Toc231886781"/>
      <w:r w:rsidRPr="005A42A7">
        <w:t>II-5-1-6-</w:t>
      </w:r>
      <w:r w:rsidR="007B34F6">
        <w:t xml:space="preserve"> </w:t>
      </w:r>
      <w:r w:rsidRPr="005A42A7">
        <w:t>Capacité de rétention en eau</w:t>
      </w:r>
      <w:bookmarkEnd w:id="234"/>
      <w:bookmarkEnd w:id="235"/>
      <w:bookmarkEnd w:id="236"/>
    </w:p>
    <w:p w14:paraId="2103B7FF" w14:textId="77777777" w:rsidR="009045CA" w:rsidRPr="005A42A7" w:rsidRDefault="009045CA" w:rsidP="007B34F6">
      <w:pPr>
        <w:pStyle w:val="af"/>
      </w:pPr>
      <w:r w:rsidRPr="005A42A7">
        <w:t>La capacité de rétention en eau est très faible en raison de la rareté des micropores, entraînant une perte rapide de l’eau après irrigation et nécessitant des arrosages fréquents</w:t>
      </w:r>
      <w:r w:rsidRPr="005A42A7">
        <w:rPr>
          <w:rtl/>
        </w:rPr>
        <w:t>.</w:t>
      </w:r>
    </w:p>
    <w:p w14:paraId="26B6711A" w14:textId="331CC0BA" w:rsidR="009045CA" w:rsidRPr="005A42A7" w:rsidRDefault="009045CA" w:rsidP="007B34F6">
      <w:pPr>
        <w:pStyle w:val="af3"/>
      </w:pPr>
      <w:bookmarkStart w:id="237" w:name="_Toc231883189"/>
      <w:bookmarkStart w:id="238" w:name="_Toc231885199"/>
      <w:bookmarkStart w:id="239" w:name="_Toc231886782"/>
      <w:r w:rsidRPr="005A42A7">
        <w:t>II-5-1-7-</w:t>
      </w:r>
      <w:r w:rsidR="007B34F6">
        <w:t xml:space="preserve"> </w:t>
      </w:r>
      <w:r w:rsidRPr="005A42A7">
        <w:t>Propriétés thermiques</w:t>
      </w:r>
      <w:bookmarkEnd w:id="237"/>
      <w:bookmarkEnd w:id="238"/>
      <w:bookmarkEnd w:id="239"/>
    </w:p>
    <w:p w14:paraId="401DC684" w14:textId="77777777" w:rsidR="009045CA" w:rsidRPr="005A42A7" w:rsidRDefault="009045CA" w:rsidP="007B34F6">
      <w:pPr>
        <w:pStyle w:val="af"/>
      </w:pPr>
      <w:r w:rsidRPr="005A42A7">
        <w:t>Le sol sableux présente de fortes variations thermiques : il se réchauffe rapidement le jour et se refroidit rapidement la nuit en raison de sa faible capacité de rétention de chaleur et de son faible taux d’humidité, ce qui influence l’activité des micro-organismes et des racines</w:t>
      </w:r>
      <w:r w:rsidRPr="005A42A7">
        <w:rPr>
          <w:rtl/>
        </w:rPr>
        <w:t>.</w:t>
      </w:r>
    </w:p>
    <w:p w14:paraId="51558826" w14:textId="6C6C03E4" w:rsidR="009045CA" w:rsidRPr="00F945FF" w:rsidRDefault="009045CA" w:rsidP="007B34F6">
      <w:pPr>
        <w:pStyle w:val="af3"/>
      </w:pPr>
      <w:bookmarkStart w:id="240" w:name="_Toc231883190"/>
      <w:bookmarkStart w:id="241" w:name="_Toc231885200"/>
      <w:bookmarkStart w:id="242" w:name="_Toc231886783"/>
      <w:r w:rsidRPr="00F945FF">
        <w:t>II-5-2-</w:t>
      </w:r>
      <w:r w:rsidR="007B34F6">
        <w:t xml:space="preserve"> </w:t>
      </w:r>
      <w:r w:rsidRPr="00F945FF">
        <w:t>Propriétés chimiques</w:t>
      </w:r>
      <w:bookmarkEnd w:id="240"/>
      <w:bookmarkEnd w:id="241"/>
      <w:bookmarkEnd w:id="242"/>
    </w:p>
    <w:p w14:paraId="5954FD9C" w14:textId="77777777" w:rsidR="009045CA" w:rsidRPr="00F945FF" w:rsidRDefault="009045CA" w:rsidP="007B34F6">
      <w:pPr>
        <w:pStyle w:val="af"/>
      </w:pPr>
      <w:r w:rsidRPr="00F945FF">
        <w:t>Le sol sableux de la région d’El Oued présente des caractéristiques chimiques liées au milieu désertique</w:t>
      </w:r>
      <w:r w:rsidRPr="00F945FF">
        <w:rPr>
          <w:rtl/>
        </w:rPr>
        <w:t xml:space="preserve"> :</w:t>
      </w:r>
    </w:p>
    <w:p w14:paraId="2C92216A" w14:textId="77777777" w:rsidR="009045CA" w:rsidRPr="00F945FF" w:rsidRDefault="009045CA" w:rsidP="007B34F6">
      <w:pPr>
        <w:pStyle w:val="af3"/>
      </w:pPr>
      <w:bookmarkStart w:id="243" w:name="_Toc231883191"/>
      <w:bookmarkStart w:id="244" w:name="_Toc231885201"/>
      <w:bookmarkStart w:id="245" w:name="_Toc231886784"/>
      <w:r w:rsidRPr="00F945FF">
        <w:t>II-5-</w:t>
      </w:r>
      <w:r w:rsidRPr="00F945FF">
        <w:rPr>
          <w:rtl/>
        </w:rPr>
        <w:t>2</w:t>
      </w:r>
      <w:r w:rsidRPr="00F945FF">
        <w:t>-1-</w:t>
      </w:r>
      <w:r w:rsidRPr="00F945FF">
        <w:rPr>
          <w:rtl/>
        </w:rPr>
        <w:t xml:space="preserve"> </w:t>
      </w:r>
      <w:r w:rsidRPr="00F945FF">
        <w:t>pH (acidité du sol)</w:t>
      </w:r>
      <w:bookmarkEnd w:id="243"/>
      <w:bookmarkEnd w:id="244"/>
      <w:bookmarkEnd w:id="245"/>
    </w:p>
    <w:p w14:paraId="7D18ADE1" w14:textId="77777777" w:rsidR="009045CA" w:rsidRPr="00F945FF" w:rsidRDefault="009045CA" w:rsidP="007B34F6">
      <w:pPr>
        <w:pStyle w:val="af"/>
      </w:pPr>
      <w:r w:rsidRPr="00F945FF">
        <w:t>Le sol a tendance à être alcalin ou fortement alcalin. Le pH varie généralement entre 7,5 et 8,5, en raison de la dominance des carbonates et de la faible teneur en matière organique</w:t>
      </w:r>
      <w:r w:rsidRPr="00F945FF">
        <w:rPr>
          <w:rtl/>
        </w:rPr>
        <w:t>.</w:t>
      </w:r>
    </w:p>
    <w:p w14:paraId="36D390CB" w14:textId="77777777" w:rsidR="009045CA" w:rsidRPr="00F945FF" w:rsidRDefault="009045CA" w:rsidP="007B34F6">
      <w:pPr>
        <w:pStyle w:val="af"/>
      </w:pPr>
      <w:r w:rsidRPr="00F945FF">
        <w:t>Faible pouvoir tampon : ce sol possède une faible capacité à résister aux variations du pH, ce qui rend les racines des plantes très sensibles à toute modification chimique ou à une eau d’irrigation déséquilibrée</w:t>
      </w:r>
      <w:r w:rsidRPr="00F945FF">
        <w:rPr>
          <w:rtl/>
        </w:rPr>
        <w:t>.</w:t>
      </w:r>
    </w:p>
    <w:p w14:paraId="6D667F8E" w14:textId="274D3FFA" w:rsidR="009045CA" w:rsidRDefault="009045CA" w:rsidP="007B34F6">
      <w:pPr>
        <w:pStyle w:val="af3"/>
      </w:pPr>
      <w:bookmarkStart w:id="246" w:name="_Toc231883192"/>
      <w:bookmarkStart w:id="247" w:name="_Toc231885202"/>
      <w:bookmarkStart w:id="248" w:name="_Toc231886785"/>
      <w:r w:rsidRPr="00F945FF">
        <w:t>II-5-2-2-</w:t>
      </w:r>
      <w:r w:rsidR="007B34F6">
        <w:t xml:space="preserve"> </w:t>
      </w:r>
      <w:r w:rsidRPr="00F945FF">
        <w:t>Matière organique</w:t>
      </w:r>
      <w:bookmarkEnd w:id="246"/>
      <w:bookmarkEnd w:id="247"/>
      <w:bookmarkEnd w:id="248"/>
    </w:p>
    <w:p w14:paraId="10385330" w14:textId="77777777" w:rsidR="009045CA" w:rsidRPr="00F945FF" w:rsidRDefault="009045CA" w:rsidP="007B34F6">
      <w:pPr>
        <w:pStyle w:val="af"/>
      </w:pPr>
      <w:r w:rsidRPr="00F945FF">
        <w:t>Très faible teneur : la matière organique dépasse rarement 1 %, en raison des conditions climatiques (températures élevées) qui accélèrent la minéralisation et la décomposition de l’humus. Elle est également réduite à cause de la faible couverture végétale et de la faible activité biologique</w:t>
      </w:r>
      <w:r w:rsidRPr="00F945FF">
        <w:rPr>
          <w:rtl/>
        </w:rPr>
        <w:t>.</w:t>
      </w:r>
    </w:p>
    <w:p w14:paraId="5BDC21CA" w14:textId="5E8BE0C3" w:rsidR="009045CA" w:rsidRPr="00F945FF" w:rsidRDefault="009045CA" w:rsidP="007B34F6">
      <w:pPr>
        <w:pStyle w:val="af3"/>
      </w:pPr>
      <w:bookmarkStart w:id="249" w:name="_Toc231883193"/>
      <w:bookmarkStart w:id="250" w:name="_Toc231885203"/>
      <w:bookmarkStart w:id="251" w:name="_Toc231886786"/>
      <w:r w:rsidRPr="00F945FF">
        <w:t>II-5-2-3-</w:t>
      </w:r>
      <w:r w:rsidR="007B34F6">
        <w:t xml:space="preserve"> </w:t>
      </w:r>
      <w:r w:rsidRPr="00F945FF">
        <w:t>Carbonate de calcium (CaCO₃) et gypse (CaSO₄)</w:t>
      </w:r>
      <w:bookmarkEnd w:id="249"/>
      <w:bookmarkEnd w:id="250"/>
      <w:bookmarkEnd w:id="251"/>
    </w:p>
    <w:p w14:paraId="27093BEB" w14:textId="77777777" w:rsidR="009045CA" w:rsidRPr="00F945FF" w:rsidRDefault="009045CA" w:rsidP="007B34F6">
      <w:pPr>
        <w:pStyle w:val="af"/>
      </w:pPr>
      <w:r w:rsidRPr="00F945FF">
        <w:t xml:space="preserve">Le carbonate de calcium est présent en quantité moyenne à </w:t>
      </w:r>
      <w:proofErr w:type="spellStart"/>
      <w:r w:rsidRPr="00F945FF">
        <w:t>élevée</w:t>
      </w:r>
      <w:proofErr w:type="spellEnd"/>
      <w:r w:rsidRPr="00F945FF">
        <w:t>, tandis que le gypse est présent en faibles à moyennes proportions</w:t>
      </w:r>
      <w:r w:rsidRPr="00F945FF">
        <w:rPr>
          <w:rtl/>
        </w:rPr>
        <w:t>.</w:t>
      </w:r>
    </w:p>
    <w:p w14:paraId="284C71AD" w14:textId="77777777" w:rsidR="009045CA" w:rsidRPr="00F945FF" w:rsidRDefault="009045CA" w:rsidP="007B34F6">
      <w:pPr>
        <w:pStyle w:val="af3"/>
      </w:pPr>
      <w:bookmarkStart w:id="252" w:name="_Toc231883194"/>
      <w:bookmarkStart w:id="253" w:name="_Toc231885204"/>
      <w:bookmarkStart w:id="254" w:name="_Toc231886787"/>
      <w:r w:rsidRPr="00F945FF">
        <w:t>II-5-2-</w:t>
      </w:r>
      <w:r w:rsidRPr="00F945FF">
        <w:rPr>
          <w:rtl/>
        </w:rPr>
        <w:t>4</w:t>
      </w:r>
      <w:r w:rsidRPr="00F945FF">
        <w:t>-</w:t>
      </w:r>
      <w:r w:rsidRPr="00F945FF">
        <w:rPr>
          <w:rtl/>
        </w:rPr>
        <w:t xml:space="preserve"> </w:t>
      </w:r>
      <w:r w:rsidRPr="00F945FF">
        <w:t>Salinité et conductivité électrique (CE)</w:t>
      </w:r>
      <w:bookmarkEnd w:id="252"/>
      <w:bookmarkEnd w:id="253"/>
      <w:bookmarkEnd w:id="254"/>
    </w:p>
    <w:p w14:paraId="17B1C262" w14:textId="77777777" w:rsidR="009045CA" w:rsidRPr="007B34F6" w:rsidRDefault="009045CA" w:rsidP="007B34F6">
      <w:pPr>
        <w:pStyle w:val="af"/>
      </w:pPr>
      <w:r w:rsidRPr="007B34F6">
        <w:t>Risque de salinisation : en raison de la remontée des eaux souterraines dans certaines zones de la région d’El Oued et de l’intense évaporation, des problèmes de salinité apparaissent, notamment l’accumulation de sels, de gypse et de chlorures, ce qui affecte la pression osmotique des plantes. La conductivité électrique peut être élevée, surtout dans les zones proches des sebkhas, ce qui nuit à la croissance des cultures</w:t>
      </w:r>
      <w:r w:rsidRPr="007B34F6">
        <w:rPr>
          <w:rtl/>
        </w:rPr>
        <w:t>.</w:t>
      </w:r>
    </w:p>
    <w:p w14:paraId="197AD67C" w14:textId="4456F5CB" w:rsidR="009045CA" w:rsidRPr="00F945FF" w:rsidRDefault="009045CA" w:rsidP="007B34F6">
      <w:pPr>
        <w:pStyle w:val="af3"/>
      </w:pPr>
      <w:bookmarkStart w:id="255" w:name="_Toc231883195"/>
      <w:bookmarkStart w:id="256" w:name="_Toc231885205"/>
      <w:bookmarkStart w:id="257" w:name="_Toc231886788"/>
      <w:r w:rsidRPr="00F945FF">
        <w:t>II-5-2-5-</w:t>
      </w:r>
      <w:r w:rsidRPr="00F945FF">
        <w:rPr>
          <w:rtl/>
        </w:rPr>
        <w:t xml:space="preserve"> </w:t>
      </w:r>
      <w:r w:rsidRPr="00F945FF">
        <w:t>Capacité d’échange cationique (CEC)</w:t>
      </w:r>
      <w:bookmarkEnd w:id="255"/>
      <w:bookmarkEnd w:id="256"/>
      <w:bookmarkEnd w:id="257"/>
    </w:p>
    <w:p w14:paraId="18832552" w14:textId="77777777" w:rsidR="009045CA" w:rsidRPr="00F945FF" w:rsidRDefault="009045CA" w:rsidP="007B34F6">
      <w:pPr>
        <w:pStyle w:val="af"/>
      </w:pPr>
      <w:r w:rsidRPr="00F945FF">
        <w:t>Très faible : la CEC des sols sableux de la région est extrêmement basse (inférieure à 5 meq/100 g de sol) [1, 3]. Cela est dû à l’absence de colloïdes (argile et matière organique) responsables de la rétention des nutriments essentiels (</w:t>
      </w:r>
      <w:proofErr w:type="gramStart"/>
      <w:r w:rsidRPr="00F945FF">
        <w:t>Ca</w:t>
      </w:r>
      <w:proofErr w:type="gramEnd"/>
      <w:r w:rsidRPr="00F945FF">
        <w:t>, K, Mg)</w:t>
      </w:r>
      <w:r w:rsidRPr="00F945FF">
        <w:rPr>
          <w:rtl/>
        </w:rPr>
        <w:t>.</w:t>
      </w:r>
    </w:p>
    <w:p w14:paraId="7A3B7F32" w14:textId="5234CF7C" w:rsidR="009045CA" w:rsidRPr="00F945FF" w:rsidRDefault="009045CA" w:rsidP="007B34F6">
      <w:pPr>
        <w:pStyle w:val="af3"/>
      </w:pPr>
      <w:bookmarkStart w:id="258" w:name="_Toc231883196"/>
      <w:bookmarkStart w:id="259" w:name="_Toc231885206"/>
      <w:bookmarkStart w:id="260" w:name="_Toc231886789"/>
      <w:r w:rsidRPr="00F945FF">
        <w:t>II-5-3-</w:t>
      </w:r>
      <w:r w:rsidR="007B34F6">
        <w:t xml:space="preserve"> </w:t>
      </w:r>
      <w:r w:rsidRPr="00F945FF">
        <w:t>Propriétés biologiques</w:t>
      </w:r>
      <w:bookmarkEnd w:id="258"/>
      <w:bookmarkEnd w:id="259"/>
      <w:bookmarkEnd w:id="260"/>
    </w:p>
    <w:p w14:paraId="578B9B25" w14:textId="78751A97" w:rsidR="009045CA" w:rsidRPr="00F945FF" w:rsidRDefault="009045CA" w:rsidP="007B34F6">
      <w:pPr>
        <w:pStyle w:val="af3"/>
      </w:pPr>
      <w:bookmarkStart w:id="261" w:name="_Toc231883197"/>
      <w:bookmarkStart w:id="262" w:name="_Toc231885207"/>
      <w:bookmarkStart w:id="263" w:name="_Toc231886790"/>
      <w:r w:rsidRPr="00F945FF">
        <w:t>II-5-3-1-</w:t>
      </w:r>
      <w:r w:rsidR="007B34F6">
        <w:t xml:space="preserve"> </w:t>
      </w:r>
      <w:r w:rsidRPr="00F945FF">
        <w:t>Activité microbienne</w:t>
      </w:r>
      <w:bookmarkEnd w:id="261"/>
      <w:bookmarkEnd w:id="262"/>
      <w:bookmarkEnd w:id="263"/>
    </w:p>
    <w:p w14:paraId="21CBCF8E" w14:textId="13569D7F" w:rsidR="009045CA" w:rsidRPr="00F945FF" w:rsidRDefault="009045CA" w:rsidP="007B34F6">
      <w:pPr>
        <w:pStyle w:val="af"/>
      </w:pPr>
      <w:r w:rsidRPr="00F945FF">
        <w:t>Faible activité microbienne: en raison de la pauvreté en matière organique (source d’énergie), le sol présente une faible abondance de bactéries et de champignons bénéfiques impliqués dans les cycles de l’azote et du carbone</w:t>
      </w:r>
      <w:r w:rsidRPr="00F945FF">
        <w:rPr>
          <w:rtl/>
        </w:rPr>
        <w:t>.</w:t>
      </w:r>
    </w:p>
    <w:p w14:paraId="22E650C1" w14:textId="77777777" w:rsidR="009045CA" w:rsidRPr="00F945FF" w:rsidRDefault="009045CA" w:rsidP="007B34F6">
      <w:pPr>
        <w:pStyle w:val="af"/>
      </w:pPr>
      <w:r w:rsidRPr="00F945FF">
        <w:lastRenderedPageBreak/>
        <w:t>Minéralisation rapide : les températures élevées et la forte aération du sol sableux accélèrent la décomposition de la matière organique, ce qui limite la stabilité du milieu pour les micro-organismes</w:t>
      </w:r>
      <w:r w:rsidRPr="00F945FF">
        <w:rPr>
          <w:rtl/>
        </w:rPr>
        <w:t>.</w:t>
      </w:r>
    </w:p>
    <w:p w14:paraId="78B4D19A" w14:textId="1893A33D" w:rsidR="009045CA" w:rsidRPr="00F945FF" w:rsidRDefault="009045CA" w:rsidP="007B34F6">
      <w:pPr>
        <w:pStyle w:val="af3"/>
      </w:pPr>
      <w:bookmarkStart w:id="264" w:name="_Toc231883198"/>
      <w:bookmarkStart w:id="265" w:name="_Toc231885208"/>
      <w:bookmarkStart w:id="266" w:name="_Toc231886791"/>
      <w:r w:rsidRPr="00F945FF">
        <w:t>II-5-3-2-</w:t>
      </w:r>
      <w:r w:rsidR="007B34F6">
        <w:t xml:space="preserve"> </w:t>
      </w:r>
      <w:r w:rsidRPr="00F945FF">
        <w:t>Biodiversité microbienne</w:t>
      </w:r>
      <w:bookmarkEnd w:id="264"/>
      <w:bookmarkEnd w:id="265"/>
      <w:bookmarkEnd w:id="266"/>
    </w:p>
    <w:p w14:paraId="4BDA0AD0" w14:textId="77777777" w:rsidR="009045CA" w:rsidRPr="00F945FF" w:rsidRDefault="009045CA" w:rsidP="007B34F6">
      <w:pPr>
        <w:pStyle w:val="af"/>
      </w:pPr>
      <w:r w:rsidRPr="00F945FF">
        <w:t>Dominance des espèces résistantes : seules les espèces capables de supporter la sécheresse et la salinité survivent, ce qui réduit les interactions biologiques nécessaires à l’absorption des nutriments par les racines</w:t>
      </w:r>
      <w:r w:rsidRPr="00F945FF">
        <w:rPr>
          <w:rtl/>
        </w:rPr>
        <w:t>.</w:t>
      </w:r>
    </w:p>
    <w:p w14:paraId="06DDAFCC" w14:textId="2654C0A9" w:rsidR="009045CA" w:rsidRPr="00F945FF" w:rsidRDefault="009045CA" w:rsidP="007B34F6">
      <w:pPr>
        <w:pStyle w:val="af3"/>
      </w:pPr>
      <w:bookmarkStart w:id="267" w:name="_Toc231883199"/>
      <w:bookmarkStart w:id="268" w:name="_Toc231885209"/>
      <w:bookmarkStart w:id="269" w:name="_Toc231886792"/>
      <w:r w:rsidRPr="00F945FF">
        <w:t>II-5-3-3-</w:t>
      </w:r>
      <w:r w:rsidR="007B34F6">
        <w:t xml:space="preserve"> </w:t>
      </w:r>
      <w:r w:rsidRPr="00F945FF">
        <w:t>Activité enzymatique</w:t>
      </w:r>
      <w:bookmarkEnd w:id="267"/>
      <w:bookmarkEnd w:id="268"/>
      <w:bookmarkEnd w:id="269"/>
    </w:p>
    <w:p w14:paraId="01ADDD9C" w14:textId="24594EA1" w:rsidR="009045CA" w:rsidRPr="00F945FF" w:rsidRDefault="009045CA" w:rsidP="007B34F6">
      <w:pPr>
        <w:pStyle w:val="af"/>
      </w:pPr>
      <w:r w:rsidRPr="00F945FF">
        <w:t>Le sol sableux de la région présente une faible activité enzymatique (uréase, phosphatase), ce qui reflète directement une faible fertilité biologique du sol</w:t>
      </w:r>
      <w:r w:rsidRPr="00F945FF">
        <w:rPr>
          <w:rtl/>
        </w:rPr>
        <w:t xml:space="preserve"> </w:t>
      </w:r>
      <w:r w:rsidR="007B34F6">
        <w:rPr>
          <w:rFonts w:hint="cs"/>
          <w:rtl/>
        </w:rPr>
        <w:t>.</w:t>
      </w:r>
      <w:r w:rsidRPr="00F945FF">
        <w:t>​(Rashid, 2024)</w:t>
      </w:r>
      <w:r w:rsidRPr="00F945FF">
        <w:rPr>
          <w:rtl/>
        </w:rPr>
        <w:t xml:space="preserve"> ,</w:t>
      </w:r>
      <w:r w:rsidRPr="00F945FF">
        <w:t>​(Mawdoo3, 2022)</w:t>
      </w:r>
      <w:r w:rsidR="007B34F6">
        <w:t>.</w:t>
      </w:r>
    </w:p>
    <w:p w14:paraId="061B5B81" w14:textId="0D04FFE9" w:rsidR="009045CA" w:rsidRPr="00F945FF" w:rsidRDefault="009045CA" w:rsidP="007B34F6">
      <w:pPr>
        <w:pStyle w:val="af0"/>
      </w:pPr>
      <w:bookmarkStart w:id="270" w:name="_Toc231883200"/>
      <w:bookmarkStart w:id="271" w:name="_Toc231885210"/>
      <w:bookmarkStart w:id="272" w:name="_Toc231886793"/>
      <w:r w:rsidRPr="00F945FF">
        <w:t>II-6-</w:t>
      </w:r>
      <w:r w:rsidR="007B34F6">
        <w:t xml:space="preserve"> </w:t>
      </w:r>
      <w:r w:rsidRPr="00F945FF">
        <w:t>Facteurs influençant la formation du sol</w:t>
      </w:r>
      <w:bookmarkEnd w:id="270"/>
      <w:bookmarkEnd w:id="271"/>
      <w:bookmarkEnd w:id="272"/>
    </w:p>
    <w:p w14:paraId="62920F52" w14:textId="77777777" w:rsidR="009045CA" w:rsidRPr="00F945FF" w:rsidRDefault="009045CA" w:rsidP="007B34F6">
      <w:pPr>
        <w:pStyle w:val="af"/>
        <w:rPr>
          <w:rtl/>
        </w:rPr>
      </w:pPr>
      <w:r w:rsidRPr="00F945FF">
        <w:t>La formation du sol correspond aux horizons du profil pédologique et à leur évolution. Elle implique des processus de mobilisation des matériaux constitutifs du sol, leur transport vers d’autres zones, puis leur dépôt. Les minéraux issus de la désagrégation des roches soumises aux</w:t>
      </w:r>
      <w:r w:rsidRPr="00F945FF">
        <w:rPr>
          <w:rtl/>
        </w:rPr>
        <w:t xml:space="preserve"> </w:t>
      </w:r>
      <w:r w:rsidRPr="00F945FF">
        <w:t>d’érosion peuvent subir des transformations conduisant à la formation de minéraux secondaires et de divers composés présentant différentes solubilités dans l’eau. Ces éléments peuvent être déplacés d’une zone de la surface terrestre à une autre par l’eau ou par l’activité des organismes vivants. Ainsi, les mouvements de ces matériaux dans le sol et leurs transformations contribuent à la formation des différents horizons du sol.</w:t>
      </w:r>
      <w:r w:rsidRPr="00F945FF">
        <w:rPr>
          <w:rtl/>
        </w:rPr>
        <w:t xml:space="preserve"> </w:t>
      </w:r>
    </w:p>
    <w:p w14:paraId="1862BB1D" w14:textId="02110901" w:rsidR="009045CA" w:rsidRPr="00F945FF" w:rsidRDefault="009045CA" w:rsidP="007B34F6">
      <w:pPr>
        <w:pStyle w:val="af3"/>
      </w:pPr>
      <w:bookmarkStart w:id="273" w:name="_Toc231883201"/>
      <w:bookmarkStart w:id="274" w:name="_Toc231885211"/>
      <w:bookmarkStart w:id="275" w:name="_Toc231886794"/>
      <w:r w:rsidRPr="00F945FF">
        <w:t>II-6-1-</w:t>
      </w:r>
      <w:r w:rsidR="007B34F6">
        <w:t xml:space="preserve"> </w:t>
      </w:r>
      <w:r w:rsidRPr="00F945FF">
        <w:t>Le climat</w:t>
      </w:r>
      <w:bookmarkEnd w:id="273"/>
      <w:bookmarkEnd w:id="274"/>
      <w:bookmarkEnd w:id="275"/>
    </w:p>
    <w:p w14:paraId="1EB0F52B" w14:textId="77777777" w:rsidR="009045CA" w:rsidRPr="00F945FF" w:rsidRDefault="009045CA" w:rsidP="007B34F6">
      <w:pPr>
        <w:pStyle w:val="af"/>
      </w:pPr>
      <w:r w:rsidRPr="00F945FF">
        <w:t xml:space="preserve">La formation du sol dépend fortement des conditions climatiques. Cela se manifeste par les différences de propriétés des sols selon les zones climatiques. Les principaux </w:t>
      </w:r>
    </w:p>
    <w:p w14:paraId="05BA3DDA" w14:textId="6C200B77" w:rsidR="009045CA" w:rsidRPr="00F945FF" w:rsidRDefault="009045CA" w:rsidP="007B34F6">
      <w:pPr>
        <w:pStyle w:val="af3"/>
      </w:pPr>
      <w:bookmarkStart w:id="276" w:name="_Toc231883202"/>
      <w:bookmarkStart w:id="277" w:name="_Toc231885212"/>
      <w:bookmarkStart w:id="278" w:name="_Toc231886795"/>
      <w:r w:rsidRPr="00F945FF">
        <w:t>II-6-2-</w:t>
      </w:r>
      <w:r w:rsidR="007B34F6">
        <w:t xml:space="preserve"> </w:t>
      </w:r>
      <w:r w:rsidRPr="00F945FF">
        <w:t>La nature du relief (topographie)</w:t>
      </w:r>
      <w:bookmarkEnd w:id="276"/>
      <w:bookmarkEnd w:id="277"/>
      <w:bookmarkEnd w:id="278"/>
      <w:r w:rsidRPr="00F945FF">
        <w:t xml:space="preserve"> </w:t>
      </w:r>
    </w:p>
    <w:p w14:paraId="54E395C2" w14:textId="77777777" w:rsidR="009045CA" w:rsidRPr="00F945FF" w:rsidRDefault="009045CA" w:rsidP="007B34F6">
      <w:pPr>
        <w:pStyle w:val="af"/>
      </w:pPr>
      <w:r w:rsidRPr="00F945FF">
        <w:t xml:space="preserve">Le relief de la surface terrestre, à travers ses formes d’inclinaison, d’altitude et de dépression, influence fortement le taux d’humidité, la température du sol ainsi que le degré d’altération </w:t>
      </w:r>
      <w:proofErr w:type="spellStart"/>
      <w:r w:rsidRPr="00F945FF">
        <w:t>deQ</w:t>
      </w:r>
      <w:proofErr w:type="spellEnd"/>
      <w:r w:rsidRPr="00F945FF">
        <w:t xml:space="preserve"> la roche mère sous l’effet des agents d’érosion</w:t>
      </w:r>
      <w:r w:rsidRPr="00F945FF">
        <w:rPr>
          <w:rtl/>
        </w:rPr>
        <w:t>.</w:t>
      </w:r>
    </w:p>
    <w:p w14:paraId="39F50AD8" w14:textId="77777777" w:rsidR="009045CA" w:rsidRPr="00F945FF" w:rsidRDefault="009045CA" w:rsidP="007B34F6">
      <w:pPr>
        <w:pStyle w:val="af"/>
      </w:pPr>
      <w:r w:rsidRPr="00F945FF">
        <w:t>Pour plus de précision, les pentes fortes et exposées au soleil sont généralement plus chaudes que les autres zones. De plus, les surfaces fortement inclinées sont plus sujettes aux phénomènes d’érosion et de décapage que les terrains formés par accumulation de sédiments, ce qui entraîne un appauvrissement de la couche superficielle du sol</w:t>
      </w:r>
      <w:r w:rsidRPr="00F945FF">
        <w:rPr>
          <w:rtl/>
        </w:rPr>
        <w:t>.</w:t>
      </w:r>
    </w:p>
    <w:p w14:paraId="08ADD25E" w14:textId="77777777" w:rsidR="009045CA" w:rsidRPr="00F945FF" w:rsidRDefault="009045CA" w:rsidP="007B34F6">
      <w:pPr>
        <w:pStyle w:val="af"/>
      </w:pPr>
      <w:r w:rsidRPr="00F945FF">
        <w:t>En revanche, les zones basses sont favorables à l’accumulation des dépôts transportés par l’eau depuis les zones élevées, ce qui favorise la formation de sols profonds et de couleur foncée. Le relief influence également les taux de sédimentation : les dépôts diffèrent selon les berges des rivières et les plaines formées par les inondations ou les deltas, en fonction du débit et de la durée de l’écoulement de l’eau</w:t>
      </w:r>
      <w:r w:rsidRPr="00F945FF">
        <w:rPr>
          <w:rtl/>
        </w:rPr>
        <w:t>.</w:t>
      </w:r>
    </w:p>
    <w:p w14:paraId="0F6C2815" w14:textId="77777777" w:rsidR="009045CA" w:rsidRPr="00F945FF" w:rsidRDefault="009045CA" w:rsidP="007B34F6">
      <w:pPr>
        <w:pStyle w:val="af"/>
      </w:pPr>
      <w:r w:rsidRPr="00F945FF">
        <w:t>Par ailleurs, les eaux rapides peuvent transporter aussi bien les particules fines que grossières, alors que les eaux lentes ne déplacent généralement que les particules fines. Le ruissellement des rivières, l’action des vents et les courants d’eau relativement forts favorisent le transport et le dépôt de sable, de limon et de particules rocheuses, tandis que les matériaux légers se déposent lorsque la vitesse des courants diminue</w:t>
      </w:r>
      <w:r w:rsidRPr="00F945FF">
        <w:rPr>
          <w:rtl/>
        </w:rPr>
        <w:t>.</w:t>
      </w:r>
    </w:p>
    <w:p w14:paraId="434A6F7E" w14:textId="77777777" w:rsidR="009045CA" w:rsidRPr="00F945FF" w:rsidRDefault="009045CA" w:rsidP="007B34F6">
      <w:pPr>
        <w:pStyle w:val="af"/>
      </w:pPr>
      <w:r w:rsidRPr="00F945FF">
        <w:t>Les milieux aquatiques peu profonds, tels que les lacs, les étangs et les mers peu profondes, ne transportent pas facilement les particules fines comme l’argile, qui se déposent sous forme de sédiments</w:t>
      </w:r>
      <w:r w:rsidRPr="00F945FF">
        <w:rPr>
          <w:rtl/>
        </w:rPr>
        <w:t>.</w:t>
      </w:r>
    </w:p>
    <w:p w14:paraId="19A401A7" w14:textId="2F3587DD" w:rsidR="009045CA" w:rsidRPr="00F945FF" w:rsidRDefault="009045CA" w:rsidP="007B34F6">
      <w:pPr>
        <w:pStyle w:val="af3"/>
      </w:pPr>
      <w:bookmarkStart w:id="279" w:name="_Toc231596582"/>
      <w:bookmarkStart w:id="280" w:name="_Toc231883203"/>
      <w:bookmarkStart w:id="281" w:name="_Toc231885213"/>
      <w:bookmarkStart w:id="282" w:name="_Toc231886796"/>
      <w:r w:rsidRPr="00F945FF">
        <w:lastRenderedPageBreak/>
        <w:t>II-6-3-</w:t>
      </w:r>
      <w:r w:rsidR="007B34F6">
        <w:t xml:space="preserve"> </w:t>
      </w:r>
      <w:r w:rsidRPr="00F945FF">
        <w:t>Le facteur temps</w:t>
      </w:r>
      <w:bookmarkEnd w:id="279"/>
      <w:bookmarkEnd w:id="280"/>
      <w:bookmarkEnd w:id="281"/>
      <w:bookmarkEnd w:id="282"/>
    </w:p>
    <w:p w14:paraId="43E02515" w14:textId="77777777" w:rsidR="009045CA" w:rsidRPr="00F945FF" w:rsidRDefault="009045CA" w:rsidP="007B34F6">
      <w:pPr>
        <w:pStyle w:val="af"/>
      </w:pPr>
      <w:r w:rsidRPr="00F945FF">
        <w:t>Parmi les facteurs de formation du sol, le temps est un élément essentiel dans son évolution. Avec le temps, les caractéristiques du sol évoluent en fonction des autres facteurs de formation. La pédogenèse est donc un processus lent et progressif qui dépend de l’interaction entre ces facteurs</w:t>
      </w:r>
      <w:r w:rsidRPr="00F945FF">
        <w:rPr>
          <w:rtl/>
        </w:rPr>
        <w:t>.</w:t>
      </w:r>
    </w:p>
    <w:p w14:paraId="08FB6010" w14:textId="77777777" w:rsidR="009045CA" w:rsidRPr="00F945FF" w:rsidRDefault="009045CA" w:rsidP="007B34F6">
      <w:pPr>
        <w:pStyle w:val="af"/>
      </w:pPr>
      <w:r w:rsidRPr="00F945FF">
        <w:t>Ainsi, un sol récemment formé à la suite d’une inondation ne contribue pas immédiatement à l’évolution du sol, car le temps nécessaire à son développement n’est pas suffisant. Cependant, avec le temps, les matériaux s’accumulent, se décomposent et participent progressivement à la formation des horizons du sol (Khabzi &amp; Maaloul, 2013, pp. 14-18).</w:t>
      </w:r>
    </w:p>
    <w:p w14:paraId="2EA0F997" w14:textId="52339AD5" w:rsidR="009045CA" w:rsidRPr="00F945FF" w:rsidRDefault="009045CA" w:rsidP="007B34F6">
      <w:pPr>
        <w:pStyle w:val="af0"/>
      </w:pPr>
      <w:bookmarkStart w:id="283" w:name="_Toc231883204"/>
      <w:bookmarkStart w:id="284" w:name="_Toc231885214"/>
      <w:bookmarkStart w:id="285" w:name="_Toc231886797"/>
      <w:r w:rsidRPr="00F945FF">
        <w:t>II-7-</w:t>
      </w:r>
      <w:r w:rsidR="007B34F6">
        <w:t xml:space="preserve"> </w:t>
      </w:r>
      <w:r w:rsidRPr="00F945FF">
        <w:t>Les couches du sol</w:t>
      </w:r>
      <w:bookmarkEnd w:id="283"/>
      <w:bookmarkEnd w:id="284"/>
      <w:bookmarkEnd w:id="285"/>
      <w:r w:rsidRPr="00F945FF">
        <w:rPr>
          <w:rtl/>
        </w:rPr>
        <w:t xml:space="preserve"> </w:t>
      </w:r>
    </w:p>
    <w:p w14:paraId="7093DD09" w14:textId="0E68C824" w:rsidR="009045CA" w:rsidRPr="00F945FF" w:rsidRDefault="009045CA" w:rsidP="007B34F6">
      <w:pPr>
        <w:pStyle w:val="af3"/>
      </w:pPr>
      <w:bookmarkStart w:id="286" w:name="_Toc231883205"/>
      <w:bookmarkStart w:id="287" w:name="_Toc231885215"/>
      <w:bookmarkStart w:id="288" w:name="_Toc231886798"/>
      <w:r w:rsidRPr="00F945FF">
        <w:t>II-7-1-</w:t>
      </w:r>
      <w:r w:rsidR="007B34F6">
        <w:t xml:space="preserve"> </w:t>
      </w:r>
      <w:r w:rsidRPr="00F945FF">
        <w:t>La couche superficielle (terre arable)</w:t>
      </w:r>
      <w:bookmarkEnd w:id="286"/>
      <w:bookmarkEnd w:id="287"/>
      <w:bookmarkEnd w:id="288"/>
    </w:p>
    <w:p w14:paraId="73939189" w14:textId="77777777" w:rsidR="009045CA" w:rsidRPr="00F945FF" w:rsidRDefault="009045CA" w:rsidP="007B34F6">
      <w:pPr>
        <w:pStyle w:val="af"/>
      </w:pPr>
      <w:r w:rsidRPr="00F945FF">
        <w:t>C’est la couche supérieure du sol travaillée par les machines agricoles et qui intéresse principalement l’agriculture. Son épaisseur varie selon le type de sol, généralement entre 20 et 30 cm. Plus cette couche est épaisse, plus le sol est favorable au labour et à la croissance des plantes ; on parle alors de sol profond. En revanche, lorsque cette couche est peu épaisse et ne permet pas la pénétration des racines ni le passage des outils agricoles, il s’agit d’un sol superficiel, peu favorable aux cultures</w:t>
      </w:r>
      <w:r w:rsidRPr="00F945FF">
        <w:rPr>
          <w:rtl/>
        </w:rPr>
        <w:t>.</w:t>
      </w:r>
    </w:p>
    <w:p w14:paraId="7F432AEE" w14:textId="0610986B" w:rsidR="009045CA" w:rsidRPr="00F945FF" w:rsidRDefault="009045CA" w:rsidP="007B34F6">
      <w:pPr>
        <w:pStyle w:val="af3"/>
      </w:pPr>
      <w:bookmarkStart w:id="289" w:name="_Toc231883206"/>
      <w:bookmarkStart w:id="290" w:name="_Toc231885216"/>
      <w:bookmarkStart w:id="291" w:name="_Toc231886799"/>
      <w:r w:rsidRPr="00F945FF">
        <w:t>II-7-2-</w:t>
      </w:r>
      <w:r w:rsidR="007B34F6">
        <w:t xml:space="preserve"> </w:t>
      </w:r>
      <w:r w:rsidRPr="00F945FF">
        <w:t>La couche sous-jacente (sous-sol)</w:t>
      </w:r>
      <w:bookmarkEnd w:id="289"/>
      <w:bookmarkEnd w:id="290"/>
      <w:bookmarkEnd w:id="291"/>
    </w:p>
    <w:p w14:paraId="4ED2D788" w14:textId="77777777" w:rsidR="009045CA" w:rsidRPr="00F945FF" w:rsidRDefault="009045CA" w:rsidP="007B34F6">
      <w:pPr>
        <w:pStyle w:val="af"/>
      </w:pPr>
      <w:r w:rsidRPr="00F945FF">
        <w:t>C’est la couche située sous la couche superficielle. Elle se distingue généralement par une couleur plus claire et une structure plus compacte. Dans certains cas, elle peut être similaire à la couche superficielle, ou au contraire composée de roches, de pierres ou d’un autre type de sol</w:t>
      </w:r>
      <w:r w:rsidRPr="00F945FF">
        <w:rPr>
          <w:rtl/>
        </w:rPr>
        <w:t>.</w:t>
      </w:r>
    </w:p>
    <w:p w14:paraId="09A36BFA" w14:textId="768518A3" w:rsidR="009045CA" w:rsidRPr="00F945FF" w:rsidRDefault="009045CA" w:rsidP="007B34F6">
      <w:pPr>
        <w:pStyle w:val="af3"/>
      </w:pPr>
      <w:bookmarkStart w:id="292" w:name="_Toc231596583"/>
      <w:bookmarkStart w:id="293" w:name="_Toc231883207"/>
      <w:bookmarkStart w:id="294" w:name="_Toc231885217"/>
      <w:bookmarkStart w:id="295" w:name="_Toc231886800"/>
      <w:r w:rsidRPr="00F945FF">
        <w:t>II-7-3-</w:t>
      </w:r>
      <w:r w:rsidR="007B34F6">
        <w:t xml:space="preserve"> </w:t>
      </w:r>
      <w:r w:rsidRPr="00F945FF">
        <w:t>Influence du sous-sol sur la couche superficielle</w:t>
      </w:r>
      <w:r w:rsidRPr="00F945FF">
        <w:rPr>
          <w:rtl/>
        </w:rPr>
        <w:t xml:space="preserve"> :</w:t>
      </w:r>
      <w:bookmarkEnd w:id="292"/>
      <w:bookmarkEnd w:id="293"/>
      <w:bookmarkEnd w:id="294"/>
      <w:bookmarkEnd w:id="295"/>
    </w:p>
    <w:p w14:paraId="5D721B0D" w14:textId="77777777" w:rsidR="009045CA" w:rsidRPr="00F945FF" w:rsidRDefault="009045CA" w:rsidP="007B34F6">
      <w:pPr>
        <w:pStyle w:val="af"/>
      </w:pPr>
      <w:r w:rsidRPr="00F945FF">
        <w:t>Il ne suffit pas que la couche superficielle soit de bonne qualité et épaisse ; le sous-sol doit également être favorable ou au moins non défavorable. Si les deux couches ont une bonne qualité, elles peuvent être mélangées lors du labour profond. De même, si le sous-sol est de meilleure qualité, son mélange avec la couche superficielle peut améliorer la fertilité du sol</w:t>
      </w:r>
      <w:r w:rsidRPr="00F945FF">
        <w:rPr>
          <w:rtl/>
        </w:rPr>
        <w:t>.</w:t>
      </w:r>
    </w:p>
    <w:p w14:paraId="7D84BBA1" w14:textId="2A382AB8" w:rsidR="009045CA" w:rsidRPr="00F945FF" w:rsidRDefault="009045CA" w:rsidP="007B34F6">
      <w:pPr>
        <w:pStyle w:val="af"/>
      </w:pPr>
      <w:r w:rsidRPr="00F945FF">
        <w:t>En revanche, si le sous-sol est de mauvaise qualité par exemple rocheux et imperméable empêchant la pénétration des racines, argileux compact limitant l’infiltration de l’eau, ou calcaire pouvant provoquer la stérilité du sol</w:t>
      </w:r>
      <w:r w:rsidR="007B34F6">
        <w:t xml:space="preserve"> </w:t>
      </w:r>
      <w:r w:rsidRPr="00F945FF">
        <w:t>il ne doit pas être mélangé avec la couche superficielle. Dans ce cas, il est recommandé d’éviter le labour profond afin de ne pas remonter ce sous-sol défavorable  (Khebzi &amp; Malleoul, 2013, p. 5).</w:t>
      </w:r>
    </w:p>
    <w:p w14:paraId="47324848" w14:textId="77777777" w:rsidR="009045CA" w:rsidRPr="00BA0C3E" w:rsidRDefault="009045CA" w:rsidP="007B34F6">
      <w:pPr>
        <w:pStyle w:val="af1"/>
      </w:pPr>
      <w:r w:rsidRPr="00852C7F">
        <w:drawing>
          <wp:inline distT="0" distB="0" distL="0" distR="0" wp14:anchorId="69C8F381" wp14:editId="2963A3C2">
            <wp:extent cx="3571875" cy="2159484"/>
            <wp:effectExtent l="19050" t="19050" r="9525" b="12700"/>
            <wp:docPr id="1026"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rotWithShape="1">
                    <a:blip r:embed="rId44" cstate="print"/>
                    <a:srcRect l="19336" t="4403" r="20474" b="32645"/>
                    <a:stretch>
                      <a:fillRect/>
                    </a:stretch>
                  </pic:blipFill>
                  <pic:spPr bwMode="auto">
                    <a:xfrm>
                      <a:off x="0" y="0"/>
                      <a:ext cx="3572728" cy="2160000"/>
                    </a:xfrm>
                    <a:prstGeom prst="rect">
                      <a:avLst/>
                    </a:prstGeom>
                    <a:ln w="19050" cap="sq" cmpd="sng" algn="ctr">
                      <a:solidFill>
                        <a:srgbClr val="9BBB59">
                          <a:lumMod val="75000"/>
                        </a:srgb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681EFDA1" w14:textId="07CA3BCE" w:rsidR="009045CA" w:rsidRPr="007B34F6" w:rsidRDefault="009045CA" w:rsidP="00A111DD">
      <w:pPr>
        <w:pStyle w:val="afb"/>
        <w:bidi w:val="0"/>
        <w:jc w:val="center"/>
        <w:outlineLvl w:val="2"/>
        <w:rPr>
          <w:rFonts w:ascii="Times New Roman" w:eastAsia="Calibri" w:hAnsi="Times New Roman" w:cs="Times New Roman"/>
          <w:i w:val="0"/>
          <w:iCs w:val="0"/>
          <w:color w:val="000000" w:themeColor="text1"/>
          <w:sz w:val="24"/>
          <w:szCs w:val="24"/>
          <w:lang w:val="fr-FR"/>
          <w14:ligatures w14:val="standardContextual"/>
        </w:rPr>
      </w:pPr>
      <w:bookmarkStart w:id="296" w:name="_Toc231596584"/>
      <w:bookmarkStart w:id="297" w:name="_Toc231598220"/>
      <w:bookmarkStart w:id="298" w:name="_Toc231598494"/>
      <w:bookmarkStart w:id="299" w:name="_Toc231883208"/>
      <w:bookmarkStart w:id="300" w:name="_Toc231885218"/>
      <w:bookmarkStart w:id="301" w:name="_Toc231886801"/>
      <w:r w:rsidRPr="007B34F6">
        <w:rPr>
          <w:rFonts w:ascii="Times New Roman" w:hAnsi="Times New Roman" w:cs="Times New Roman"/>
          <w:i w:val="0"/>
          <w:iCs w:val="0"/>
          <w:noProof/>
          <w:color w:val="000000" w:themeColor="text1"/>
          <w:sz w:val="24"/>
          <w:szCs w:val="24"/>
          <w:lang w:val="fr-FR"/>
        </w:rPr>
        <w:t>Figure</w:t>
      </w:r>
      <w:r w:rsidR="00185ED4" w:rsidRPr="007B34F6">
        <w:rPr>
          <w:rFonts w:ascii="Times New Roman" w:hAnsi="Times New Roman" w:cs="Times New Roman"/>
          <w:i w:val="0"/>
          <w:iCs w:val="0"/>
          <w:noProof/>
          <w:color w:val="000000" w:themeColor="text1"/>
          <w:sz w:val="24"/>
          <w:szCs w:val="24"/>
          <w:lang w:val="fr-FR"/>
        </w:rPr>
        <w:t xml:space="preserve"> </w:t>
      </w:r>
      <w:r w:rsidRPr="007B34F6">
        <w:rPr>
          <w:rFonts w:ascii="Times New Roman" w:hAnsi="Times New Roman" w:cs="Times New Roman"/>
          <w:i w:val="0"/>
          <w:iCs w:val="0"/>
          <w:noProof/>
          <w:color w:val="000000" w:themeColor="text1"/>
          <w:sz w:val="24"/>
          <w:szCs w:val="24"/>
          <w:lang w:val="fr-FR"/>
        </w:rPr>
        <w:t>1 : Les couches du sol (Source : Khabzi et Maaloul, 2013, p. 6)</w:t>
      </w:r>
      <w:bookmarkEnd w:id="296"/>
      <w:bookmarkEnd w:id="297"/>
      <w:bookmarkEnd w:id="298"/>
      <w:bookmarkEnd w:id="299"/>
      <w:bookmarkEnd w:id="300"/>
      <w:bookmarkEnd w:id="301"/>
    </w:p>
    <w:p w14:paraId="5E989BF0" w14:textId="2C657A64" w:rsidR="009045CA" w:rsidRPr="00F945FF" w:rsidRDefault="009045CA" w:rsidP="007B34F6">
      <w:pPr>
        <w:pStyle w:val="af0"/>
      </w:pPr>
      <w:bookmarkStart w:id="302" w:name="_Toc231883209"/>
      <w:bookmarkStart w:id="303" w:name="_Toc231885219"/>
      <w:bookmarkStart w:id="304" w:name="_Toc231886802"/>
      <w:r w:rsidRPr="00F945FF">
        <w:lastRenderedPageBreak/>
        <w:t>II-8-</w:t>
      </w:r>
      <w:r w:rsidR="007B34F6">
        <w:t xml:space="preserve"> </w:t>
      </w:r>
      <w:r w:rsidRPr="00F945FF">
        <w:t>Problèmes des sols sableux</w:t>
      </w:r>
      <w:bookmarkEnd w:id="302"/>
      <w:bookmarkEnd w:id="303"/>
      <w:bookmarkEnd w:id="304"/>
      <w:r w:rsidRPr="00F945FF">
        <w:rPr>
          <w:rtl/>
        </w:rPr>
        <w:t xml:space="preserve"> </w:t>
      </w:r>
    </w:p>
    <w:p w14:paraId="1FA324F9" w14:textId="77777777" w:rsidR="009045CA" w:rsidRPr="00F945FF" w:rsidRDefault="009045CA" w:rsidP="007B34F6">
      <w:pPr>
        <w:pStyle w:val="af"/>
      </w:pPr>
      <w:r w:rsidRPr="00F945FF">
        <w:t>Les principaux problèmes des sols sableux sont :</w:t>
      </w:r>
    </w:p>
    <w:p w14:paraId="50CE35AE" w14:textId="77777777" w:rsidR="009045CA" w:rsidRPr="007B34F6" w:rsidRDefault="009045CA" w:rsidP="007B34F6">
      <w:pPr>
        <w:numPr>
          <w:ilvl w:val="0"/>
          <w:numId w:val="23"/>
        </w:numPr>
        <w:tabs>
          <w:tab w:val="left" w:pos="9212"/>
        </w:tabs>
        <w:bidi w:val="0"/>
        <w:spacing w:after="0" w:line="240" w:lineRule="auto"/>
        <w:ind w:left="714" w:hanging="357"/>
        <w:jc w:val="both"/>
        <w:rPr>
          <w:rFonts w:asciiTheme="majorBidi" w:eastAsia="Calibri" w:hAnsiTheme="majorBidi" w:cstheme="majorBidi"/>
          <w:b/>
          <w:bCs/>
          <w:color w:val="000000" w:themeColor="text1"/>
          <w:sz w:val="32"/>
          <w:szCs w:val="32"/>
          <w:lang w:val="fr-FR"/>
          <w14:ligatures w14:val="standardContextual"/>
        </w:rPr>
      </w:pPr>
      <w:r w:rsidRPr="007B34F6">
        <w:rPr>
          <w:rFonts w:asciiTheme="majorBidi" w:eastAsia="Calibri" w:hAnsiTheme="majorBidi" w:cstheme="majorBidi"/>
          <w:color w:val="000000" w:themeColor="text1"/>
          <w:sz w:val="24"/>
          <w:szCs w:val="24"/>
          <w:lang w:val="fr-FR"/>
          <w14:ligatures w14:val="standardContextual"/>
        </w:rPr>
        <w:t>Une faible capacité de rétention de l’eau.</w:t>
      </w:r>
    </w:p>
    <w:p w14:paraId="11EE2A28" w14:textId="77777777" w:rsidR="009045CA" w:rsidRPr="007B34F6" w:rsidRDefault="009045CA" w:rsidP="007B34F6">
      <w:pPr>
        <w:numPr>
          <w:ilvl w:val="0"/>
          <w:numId w:val="2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B34F6">
        <w:rPr>
          <w:rFonts w:asciiTheme="majorBidi" w:eastAsia="Calibri" w:hAnsiTheme="majorBidi" w:cstheme="majorBidi"/>
          <w:color w:val="000000" w:themeColor="text1"/>
          <w:sz w:val="24"/>
          <w:szCs w:val="24"/>
          <w:lang w:val="fr-FR"/>
          <w14:ligatures w14:val="standardContextual"/>
        </w:rPr>
        <w:t>Une faible capacité de rétention des éléments nutritifs.</w:t>
      </w:r>
    </w:p>
    <w:p w14:paraId="78D4011E" w14:textId="77777777" w:rsidR="009045CA" w:rsidRPr="007B34F6" w:rsidRDefault="009045CA" w:rsidP="007B34F6">
      <w:pPr>
        <w:numPr>
          <w:ilvl w:val="0"/>
          <w:numId w:val="2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B34F6">
        <w:rPr>
          <w:rFonts w:asciiTheme="majorBidi" w:eastAsia="Calibri" w:hAnsiTheme="majorBidi" w:cstheme="majorBidi"/>
          <w:color w:val="000000" w:themeColor="text1"/>
          <w:sz w:val="24"/>
          <w:szCs w:val="24"/>
          <w:lang w:val="fr-FR"/>
          <w14:ligatures w14:val="standardContextual"/>
        </w:rPr>
        <w:t>Une faible fertilité naturelle.</w:t>
      </w:r>
    </w:p>
    <w:p w14:paraId="783BCBC3" w14:textId="77777777" w:rsidR="009045CA" w:rsidRPr="007B34F6" w:rsidRDefault="009045CA" w:rsidP="007B34F6">
      <w:pPr>
        <w:numPr>
          <w:ilvl w:val="0"/>
          <w:numId w:val="2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rtl/>
          <w:lang w:val="fr-FR"/>
          <w14:ligatures w14:val="standardContextual"/>
        </w:rPr>
      </w:pPr>
      <w:r w:rsidRPr="007B34F6">
        <w:rPr>
          <w:rFonts w:asciiTheme="majorBidi" w:eastAsia="Calibri" w:hAnsiTheme="majorBidi" w:cstheme="majorBidi"/>
          <w:color w:val="000000" w:themeColor="text1"/>
          <w:sz w:val="24"/>
          <w:szCs w:val="24"/>
          <w:lang w:val="fr-FR"/>
          <w14:ligatures w14:val="standardContextual"/>
        </w:rPr>
        <w:t>Une forte sensibilité à l’érosion éolienne (Food and Agriculture Organization of the United Nations, n.d.).</w:t>
      </w:r>
    </w:p>
    <w:p w14:paraId="2904FF63" w14:textId="794B98E8" w:rsidR="009045CA" w:rsidRPr="00F945FF" w:rsidRDefault="009045CA" w:rsidP="007B34F6">
      <w:pPr>
        <w:pStyle w:val="af0"/>
      </w:pPr>
      <w:bookmarkStart w:id="305" w:name="_Toc231596585"/>
      <w:bookmarkStart w:id="306" w:name="_Toc231883210"/>
      <w:bookmarkStart w:id="307" w:name="_Toc231885220"/>
      <w:bookmarkStart w:id="308" w:name="_Toc231886803"/>
      <w:r w:rsidRPr="00F945FF">
        <w:t>II-9-</w:t>
      </w:r>
      <w:r w:rsidR="007B34F6">
        <w:t xml:space="preserve"> </w:t>
      </w:r>
      <w:r w:rsidRPr="00F945FF">
        <w:t>Méthodes d’amélioration des sols sableux</w:t>
      </w:r>
      <w:bookmarkEnd w:id="305"/>
      <w:bookmarkEnd w:id="306"/>
      <w:bookmarkEnd w:id="307"/>
      <w:bookmarkEnd w:id="308"/>
    </w:p>
    <w:p w14:paraId="3FC64312" w14:textId="7D874BED" w:rsidR="009045CA" w:rsidRPr="00F945FF" w:rsidRDefault="009045CA" w:rsidP="007B34F6">
      <w:pPr>
        <w:pStyle w:val="af3"/>
      </w:pPr>
      <w:bookmarkStart w:id="309" w:name="_Toc231596586"/>
      <w:bookmarkStart w:id="310" w:name="_Toc231883211"/>
      <w:bookmarkStart w:id="311" w:name="_Toc231885221"/>
      <w:bookmarkStart w:id="312" w:name="_Toc231886804"/>
      <w:r w:rsidRPr="00F945FF">
        <w:t>II-9-1-</w:t>
      </w:r>
      <w:r w:rsidR="007B34F6">
        <w:t xml:space="preserve"> </w:t>
      </w:r>
      <w:r w:rsidRPr="00F945FF">
        <w:t>Apport de matière organique</w:t>
      </w:r>
      <w:bookmarkEnd w:id="309"/>
      <w:bookmarkEnd w:id="310"/>
      <w:bookmarkEnd w:id="311"/>
      <w:bookmarkEnd w:id="312"/>
    </w:p>
    <w:p w14:paraId="3407D5AB" w14:textId="77777777" w:rsidR="009045CA" w:rsidRPr="00F945FF" w:rsidRDefault="009045CA" w:rsidP="007B34F6">
      <w:pPr>
        <w:pStyle w:val="af"/>
      </w:pPr>
      <w:r w:rsidRPr="00F945FF">
        <w:t>L’ajout de matière organique contribue à améliorer la structure du sol et à augmenter sa capacité de rétention en eau.</w:t>
      </w:r>
    </w:p>
    <w:p w14:paraId="2B9CC994" w14:textId="10740120" w:rsidR="009045CA" w:rsidRPr="00F945FF" w:rsidRDefault="009045CA" w:rsidP="007B34F6">
      <w:pPr>
        <w:pStyle w:val="af3"/>
      </w:pPr>
      <w:bookmarkStart w:id="313" w:name="_Toc231596587"/>
      <w:bookmarkStart w:id="314" w:name="_Toc231883212"/>
      <w:bookmarkStart w:id="315" w:name="_Toc231885222"/>
      <w:bookmarkStart w:id="316" w:name="_Toc231886805"/>
      <w:r w:rsidRPr="00F945FF">
        <w:t>II-9-2-</w:t>
      </w:r>
      <w:r w:rsidR="007B34F6">
        <w:t xml:space="preserve"> </w:t>
      </w:r>
      <w:r w:rsidRPr="00F945FF">
        <w:t>Incorporation d’argile ou de polymères</w:t>
      </w:r>
      <w:bookmarkEnd w:id="313"/>
      <w:bookmarkEnd w:id="314"/>
      <w:bookmarkEnd w:id="315"/>
      <w:bookmarkEnd w:id="316"/>
    </w:p>
    <w:p w14:paraId="38EDFF0B" w14:textId="77777777" w:rsidR="009045CA" w:rsidRPr="00F945FF" w:rsidRDefault="009045CA" w:rsidP="007B34F6">
      <w:pPr>
        <w:pStyle w:val="af"/>
      </w:pPr>
      <w:r w:rsidRPr="00F945FF">
        <w:t>Cette pratique permet d’accroître la capacité de rétention hydrique du sol.</w:t>
      </w:r>
    </w:p>
    <w:p w14:paraId="1D5E1F64" w14:textId="17268944" w:rsidR="009045CA" w:rsidRDefault="009045CA" w:rsidP="007B34F6">
      <w:pPr>
        <w:pStyle w:val="af3"/>
      </w:pPr>
      <w:bookmarkStart w:id="317" w:name="_Toc231596588"/>
      <w:bookmarkStart w:id="318" w:name="_Toc231883213"/>
      <w:bookmarkStart w:id="319" w:name="_Toc231885223"/>
      <w:bookmarkStart w:id="320" w:name="_Toc231886806"/>
      <w:r w:rsidRPr="00F945FF">
        <w:t>II-9-3-</w:t>
      </w:r>
      <w:r w:rsidR="007B34F6">
        <w:t xml:space="preserve"> </w:t>
      </w:r>
      <w:r w:rsidRPr="00F945FF">
        <w:t>Utilisation du biochar</w:t>
      </w:r>
      <w:bookmarkEnd w:id="317"/>
      <w:bookmarkEnd w:id="318"/>
      <w:bookmarkEnd w:id="319"/>
      <w:bookmarkEnd w:id="320"/>
    </w:p>
    <w:p w14:paraId="3EE7035D" w14:textId="77777777" w:rsidR="009045CA" w:rsidRPr="00F945FF" w:rsidRDefault="009045CA" w:rsidP="007B34F6">
      <w:pPr>
        <w:pStyle w:val="af"/>
      </w:pPr>
      <w:r w:rsidRPr="00F945FF">
        <w:t>Le biochar constitue l’une des solutions les plus prometteuses et innovantes pour l’amélioration des sols sableux. Il contribue à :</w:t>
      </w:r>
    </w:p>
    <w:p w14:paraId="3F78DDED" w14:textId="77777777" w:rsidR="009045CA" w:rsidRPr="00F945FF" w:rsidRDefault="009045CA" w:rsidP="007B34F6">
      <w:pPr>
        <w:numPr>
          <w:ilvl w:val="0"/>
          <w:numId w:val="24"/>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Augmenter la rétention de l’eau .</w:t>
      </w:r>
    </w:p>
    <w:p w14:paraId="1AE6B075" w14:textId="77777777" w:rsidR="009045CA" w:rsidRPr="00F945FF" w:rsidRDefault="009045CA" w:rsidP="007B34F6">
      <w:pPr>
        <w:numPr>
          <w:ilvl w:val="0"/>
          <w:numId w:val="24"/>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Améliorer la microporosité du sol .</w:t>
      </w:r>
    </w:p>
    <w:p w14:paraId="1F0C2670" w14:textId="77777777" w:rsidR="009045CA" w:rsidRPr="00F945FF" w:rsidRDefault="009045CA" w:rsidP="007B34F6">
      <w:pPr>
        <w:numPr>
          <w:ilvl w:val="0"/>
          <w:numId w:val="24"/>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Accroître la fertilité du sol.</w:t>
      </w:r>
    </w:p>
    <w:p w14:paraId="302B576D" w14:textId="77777777" w:rsidR="009045CA" w:rsidRPr="00F945FF" w:rsidRDefault="009045CA" w:rsidP="007B34F6">
      <w:pPr>
        <w:numPr>
          <w:ilvl w:val="0"/>
          <w:numId w:val="24"/>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Des études ont montré que l’association de matières organiques avec les sols sableux améliore significativement leurs propriétés physiques et chimiques.</w:t>
      </w:r>
    </w:p>
    <w:p w14:paraId="09C5C80B" w14:textId="77777777" w:rsidR="009045CA" w:rsidRPr="00F945FF" w:rsidRDefault="009045CA" w:rsidP="007B34F6">
      <w:pPr>
        <w:pStyle w:val="af"/>
        <w:spacing w:before="0" w:after="0"/>
      </w:pPr>
      <w:r w:rsidRPr="00F945FF">
        <w:t>Autres pratiques d’amélioration des sols sableux :</w:t>
      </w:r>
    </w:p>
    <w:p w14:paraId="03980080" w14:textId="77777777" w:rsidR="009045CA" w:rsidRPr="00F945FF" w:rsidRDefault="009045CA" w:rsidP="007B34F6">
      <w:pPr>
        <w:numPr>
          <w:ilvl w:val="0"/>
          <w:numId w:val="20"/>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 xml:space="preserve">Fertilisation organique et minérale. </w:t>
      </w:r>
    </w:p>
    <w:p w14:paraId="7957F24F" w14:textId="77777777" w:rsidR="009045CA" w:rsidRPr="00F945FF" w:rsidRDefault="009045CA" w:rsidP="007B34F6">
      <w:pPr>
        <w:numPr>
          <w:ilvl w:val="0"/>
          <w:numId w:val="20"/>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Apport de matières organiques (fumier et compost) .</w:t>
      </w:r>
    </w:p>
    <w:p w14:paraId="3DF7A94D" w14:textId="77777777" w:rsidR="009045CA" w:rsidRPr="00F945FF" w:rsidRDefault="009045CA" w:rsidP="007B34F6">
      <w:pPr>
        <w:numPr>
          <w:ilvl w:val="0"/>
          <w:numId w:val="20"/>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Paillage ou couverture organique du sol (mulching) .</w:t>
      </w:r>
    </w:p>
    <w:p w14:paraId="6126B853" w14:textId="77777777" w:rsidR="009045CA" w:rsidRPr="00F945FF" w:rsidRDefault="009045CA" w:rsidP="007B34F6">
      <w:pPr>
        <w:numPr>
          <w:ilvl w:val="0"/>
          <w:numId w:val="20"/>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Adoption de rotations culturales .</w:t>
      </w:r>
    </w:p>
    <w:p w14:paraId="257A41B0" w14:textId="77777777" w:rsidR="009045CA" w:rsidRPr="00F945FF" w:rsidRDefault="009045CA" w:rsidP="007B34F6">
      <w:pPr>
        <w:numPr>
          <w:ilvl w:val="0"/>
          <w:numId w:val="20"/>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Mise en place de brise-vents .</w:t>
      </w:r>
    </w:p>
    <w:p w14:paraId="5E36C83D" w14:textId="77777777" w:rsidR="009045CA" w:rsidRPr="00F945FF" w:rsidRDefault="009045CA" w:rsidP="007B34F6">
      <w:pPr>
        <w:numPr>
          <w:ilvl w:val="0"/>
          <w:numId w:val="20"/>
        </w:numPr>
        <w:tabs>
          <w:tab w:val="left" w:pos="9212"/>
        </w:tabs>
        <w:bidi w:val="0"/>
        <w:spacing w:after="0" w:line="240" w:lineRule="auto"/>
        <w:jc w:val="both"/>
        <w:rPr>
          <w:rFonts w:ascii="Times New Roman" w:eastAsia="Calibri" w:hAnsi="Times New Roman" w:cs="Times New Roman"/>
          <w:color w:val="000000" w:themeColor="text1"/>
          <w:sz w:val="24"/>
          <w:szCs w:val="24"/>
          <w:lang w:val="fr-FR"/>
          <w14:ligatures w14:val="standardContextual"/>
        </w:rPr>
      </w:pPr>
      <w:r w:rsidRPr="00F945FF">
        <w:rPr>
          <w:rFonts w:ascii="Times New Roman" w:eastAsia="Calibri" w:hAnsi="Times New Roman" w:cs="Times New Roman"/>
          <w:color w:val="000000" w:themeColor="text1"/>
          <w:sz w:val="24"/>
          <w:szCs w:val="24"/>
          <w:lang w:val="fr-FR"/>
          <w14:ligatures w14:val="standardContextual"/>
        </w:rPr>
        <w:t>Réduction du travail du sol et maintien d’un couvert végétal (Chen et al., 2024).</w:t>
      </w:r>
    </w:p>
    <w:p w14:paraId="76ACBB0D" w14:textId="0BBA8D53" w:rsidR="009045CA" w:rsidRPr="00F945FF" w:rsidRDefault="009045CA" w:rsidP="007B34F6">
      <w:pPr>
        <w:pStyle w:val="af0"/>
      </w:pPr>
      <w:bookmarkStart w:id="321" w:name="_Toc231596589"/>
      <w:bookmarkStart w:id="322" w:name="_Toc231883214"/>
      <w:bookmarkStart w:id="323" w:name="_Toc231885224"/>
      <w:bookmarkStart w:id="324" w:name="_Toc231886807"/>
      <w:r w:rsidRPr="00F945FF">
        <w:t>II-10-</w:t>
      </w:r>
      <w:r w:rsidR="007B34F6">
        <w:t xml:space="preserve"> </w:t>
      </w:r>
      <w:r w:rsidRPr="00F945FF">
        <w:t>Importance du sol</w:t>
      </w:r>
      <w:bookmarkEnd w:id="321"/>
      <w:bookmarkEnd w:id="322"/>
      <w:bookmarkEnd w:id="323"/>
      <w:bookmarkEnd w:id="324"/>
    </w:p>
    <w:p w14:paraId="5B90DB54" w14:textId="77777777" w:rsidR="009045CA" w:rsidRPr="00F945FF" w:rsidRDefault="009045CA" w:rsidP="007B34F6">
      <w:pPr>
        <w:pStyle w:val="af"/>
      </w:pPr>
      <w:r w:rsidRPr="00F945FF">
        <w:t>Le sol contribue à la fixation des racines des plantes dans la terre, ce qui permet leur croissance optimale. Il fournit aux plantes les sels et les éléments minéraux nécessaires à leur développement. Il constitue également un milieu de vie pour de nombreux organismes vivants</w:t>
      </w:r>
      <w:r w:rsidRPr="00F945FF">
        <w:rPr>
          <w:rtl/>
        </w:rPr>
        <w:t>.</w:t>
      </w:r>
    </w:p>
    <w:p w14:paraId="5F3B1E39" w14:textId="77777777" w:rsidR="009045CA" w:rsidRPr="00F945FF" w:rsidRDefault="009045CA" w:rsidP="007B34F6">
      <w:pPr>
        <w:pStyle w:val="af"/>
      </w:pPr>
      <w:r w:rsidRPr="00F945FF">
        <w:t>En définitive, le sol remplit des fonctions essentielles pour tous les êtres vivants sur Terre. Face à cela, que pouvons-nous faire pour réduire le phénomène de salinisation des sols qui menace notre existence ? Le sol étant un élément fondamental et indispensable, il est nécessaire de le préserver propre et sain, et d’éviter toute dégradation en privilégiant l’utilisation de pratiques et de substances qui améliorent ses propriétés plutôt que de l’appauvrir</w:t>
      </w:r>
      <w:r w:rsidRPr="00F945FF">
        <w:rPr>
          <w:rtl/>
        </w:rPr>
        <w:t>.</w:t>
      </w:r>
    </w:p>
    <w:p w14:paraId="7A036272" w14:textId="77777777" w:rsidR="009045CA" w:rsidRPr="00F945FF" w:rsidRDefault="009045CA" w:rsidP="007B34F6">
      <w:pPr>
        <w:pStyle w:val="af"/>
      </w:pPr>
      <w:r w:rsidRPr="00F945FF">
        <w:t>Il est également important de renforcer la sensibilisation et l’éducation de la société sur ces enjeux à travers les universités, les programmes scolaires et les séminaires scientifiques, afin de mieux comprendre et protéger ce sujet, dans le but de garantir un avenir meilleur pour l’humanité</w:t>
      </w:r>
      <w:r w:rsidRPr="00F945FF">
        <w:rPr>
          <w:rtl/>
        </w:rPr>
        <w:t xml:space="preserve"> </w:t>
      </w:r>
      <w:r w:rsidRPr="00F945FF">
        <w:t>(Environnement et Lutte contre la Pollution, 2018) .</w:t>
      </w:r>
    </w:p>
    <w:p w14:paraId="11B906B7" w14:textId="77777777" w:rsidR="00F945FF" w:rsidRDefault="00F945FF"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734CEC5B" w14:textId="1DA3A88A" w:rsidR="009045CA" w:rsidRPr="00F945FF" w:rsidRDefault="009045CA" w:rsidP="007B34F6">
      <w:pPr>
        <w:pStyle w:val="af0"/>
      </w:pPr>
      <w:bookmarkStart w:id="325" w:name="_Toc231883215"/>
      <w:bookmarkStart w:id="326" w:name="_Toc231885225"/>
      <w:bookmarkStart w:id="327" w:name="_Toc231886808"/>
      <w:r w:rsidRPr="00F945FF">
        <w:lastRenderedPageBreak/>
        <w:t>Synthèse du chapitre 02</w:t>
      </w:r>
      <w:bookmarkEnd w:id="325"/>
      <w:bookmarkEnd w:id="326"/>
      <w:bookmarkEnd w:id="327"/>
    </w:p>
    <w:p w14:paraId="54A563FE" w14:textId="77A1F071" w:rsidR="009045CA" w:rsidRPr="00F945FF" w:rsidRDefault="009045CA" w:rsidP="007B34F6">
      <w:pPr>
        <w:pStyle w:val="af"/>
      </w:pPr>
      <w:r w:rsidRPr="00F945FF">
        <w:t>À travers ce qui précède, il apparaît que les sols sableux de la région de l’Oued présentent des caractéristiques physiques particulières, notamment une forte perméabilité et une faible capacité de rétention de l’eau et des éléments nutritifs, ce qui en fait un milieu agricole peu efficace dans son état naturel</w:t>
      </w:r>
      <w:r w:rsidRPr="00F945FF">
        <w:rPr>
          <w:rtl/>
        </w:rPr>
        <w:t>.</w:t>
      </w:r>
    </w:p>
    <w:p w14:paraId="67F9E0F6" w14:textId="77777777" w:rsidR="009045CA" w:rsidRPr="00F945FF" w:rsidRDefault="009045CA" w:rsidP="007B34F6">
      <w:pPr>
        <w:pStyle w:val="af"/>
      </w:pPr>
      <w:r w:rsidRPr="00F945FF">
        <w:t>Cependant, ces contraintes ne signifient pas qu’ils sont impossibles à exploiter, mais nécessitent l’adoption de techniques modernes d’amélioration, principalement l’utilisation de la matière organique et du biochar, considéré comme l’une des solutions prometteuses pour améliorer les propriétés des sols sableux et assurer la durabilité de la production agricole dans les régions sahariennes</w:t>
      </w:r>
      <w:r w:rsidRPr="00F945FF">
        <w:rPr>
          <w:rtl/>
        </w:rPr>
        <w:t>.</w:t>
      </w:r>
    </w:p>
    <w:p w14:paraId="78382776" w14:textId="77777777" w:rsidR="009045CA" w:rsidRPr="00F945FF" w:rsidRDefault="009045CA" w:rsidP="007B34F6">
      <w:pPr>
        <w:pStyle w:val="af"/>
      </w:pPr>
      <w:r w:rsidRPr="00F945FF">
        <w:t>Ainsi, ce chapitre constitue une base scientifique essentielle pour comprendre l’importance de l’étude de l’effet du biochar, qui sera abordée dans le chapitre suivant.</w:t>
      </w:r>
    </w:p>
    <w:p w14:paraId="1D4EE1DD" w14:textId="77777777" w:rsidR="009045CA" w:rsidRPr="00852C7F"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763BA8D5" w14:textId="77777777" w:rsidR="009045CA" w:rsidRPr="00852C7F" w:rsidRDefault="009045CA"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23ED500C"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3163C2C2"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5BF4D999"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2901FFE7"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71A1B045"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4E930881"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7513D165"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1A78822C"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0C53B79F"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09AAD785" w14:textId="77777777" w:rsidR="006A5E01" w:rsidRPr="00852C7F" w:rsidRDefault="006A5E01"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sectPr w:rsidR="006A5E01" w:rsidRPr="00852C7F" w:rsidSect="00DD35A1">
          <w:headerReference w:type="default" r:id="rId45"/>
          <w:footerReference w:type="default" r:id="rId46"/>
          <w:pgSz w:w="11906" w:h="16838" w:code="9"/>
          <w:pgMar w:top="1134" w:right="1418" w:bottom="1134" w:left="1134" w:header="709" w:footer="709" w:gutter="0"/>
          <w:cols w:space="708"/>
          <w:bidi/>
          <w:rtlGutter/>
          <w:docGrid w:linePitch="360"/>
        </w:sectPr>
      </w:pPr>
    </w:p>
    <w:p w14:paraId="68714D5F" w14:textId="21E18BAD"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1875F9A6" w14:textId="46FADA20"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23D8C723" w14:textId="483F5A10" w:rsidR="006A5E01" w:rsidRPr="00852C7F" w:rsidRDefault="00DB36B7"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r w:rsidRPr="00852C7F">
        <w:rPr>
          <w:rFonts w:ascii="Times New Roman" w:eastAsia="Calibri" w:hAnsi="Times New Roman" w:cs="Times New Roman"/>
          <w:noProof/>
          <w:color w:val="000000" w:themeColor="text1"/>
          <w:sz w:val="28"/>
          <w:szCs w:val="28"/>
          <w:rtl/>
          <w:lang w:val="fr-FR"/>
          <w14:ligatures w14:val="standardContextual"/>
        </w:rPr>
        <mc:AlternateContent>
          <mc:Choice Requires="wps">
            <w:drawing>
              <wp:anchor distT="0" distB="0" distL="114300" distR="114300" simplePos="0" relativeHeight="251660288" behindDoc="1" locked="0" layoutInCell="1" allowOverlap="1" wp14:anchorId="0EC45F99" wp14:editId="76AC5EB7">
                <wp:simplePos x="1390650" y="1638300"/>
                <wp:positionH relativeFrom="margin">
                  <wp:align>center</wp:align>
                </wp:positionH>
                <wp:positionV relativeFrom="margin">
                  <wp:align>center</wp:align>
                </wp:positionV>
                <wp:extent cx="5835650" cy="2167890"/>
                <wp:effectExtent l="76200" t="57150" r="69850" b="96520"/>
                <wp:wrapSquare wrapText="bothSides"/>
                <wp:docPr id="45867728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35650" cy="2167890"/>
                        </a:xfrm>
                        <a:prstGeom prst="snip2DiagRect">
                          <a:avLst/>
                        </a:prstGeom>
                        <a:ln>
                          <a:headEnd/>
                          <a:tailEnd/>
                        </a:ln>
                      </wps:spPr>
                      <wps:style>
                        <a:lnRef idx="3">
                          <a:schemeClr val="lt1"/>
                        </a:lnRef>
                        <a:fillRef idx="1">
                          <a:schemeClr val="accent3"/>
                        </a:fillRef>
                        <a:effectRef idx="1">
                          <a:schemeClr val="accent3"/>
                        </a:effectRef>
                        <a:fontRef idx="minor">
                          <a:schemeClr val="lt1"/>
                        </a:fontRef>
                      </wps:style>
                      <wps:txbx>
                        <w:txbxContent>
                          <w:p w14:paraId="2B4EC02F" w14:textId="77777777" w:rsidR="00DB36B7" w:rsidRPr="00A27000" w:rsidRDefault="00DB36B7" w:rsidP="00B11991">
                            <w:pPr>
                              <w:bidi w:val="0"/>
                              <w:jc w:val="center"/>
                              <w:outlineLvl w:val="0"/>
                              <w:rPr>
                                <w:rFonts w:asciiTheme="majorBidi" w:hAnsiTheme="majorBidi" w:cstheme="majorBidi"/>
                                <w:b/>
                                <w:bCs/>
                                <w:color w:val="000000" w:themeColor="text1"/>
                                <w:sz w:val="96"/>
                                <w:szCs w:val="96"/>
                                <w:lang w:val="fr-FR"/>
                              </w:rPr>
                            </w:pPr>
                            <w:bookmarkStart w:id="328" w:name="_Toc231596590"/>
                            <w:bookmarkStart w:id="329" w:name="_Toc231883216"/>
                            <w:bookmarkStart w:id="330" w:name="_Toc231885226"/>
                            <w:bookmarkStart w:id="331" w:name="_Toc231886809"/>
                            <w:r w:rsidRPr="00A27000">
                              <w:rPr>
                                <w:rFonts w:asciiTheme="majorBidi" w:hAnsiTheme="majorBidi" w:cstheme="majorBidi"/>
                                <w:b/>
                                <w:bCs/>
                                <w:color w:val="000000" w:themeColor="text1"/>
                                <w:sz w:val="96"/>
                                <w:szCs w:val="96"/>
                                <w:lang w:val="fr-FR"/>
                              </w:rPr>
                              <w:t>CHAPITRE III</w:t>
                            </w:r>
                            <w:bookmarkEnd w:id="328"/>
                            <w:bookmarkEnd w:id="329"/>
                            <w:bookmarkEnd w:id="330"/>
                            <w:bookmarkEnd w:id="331"/>
                          </w:p>
                          <w:p w14:paraId="072F9688" w14:textId="77777777" w:rsidR="00DB36B7" w:rsidRPr="00A27000" w:rsidRDefault="00DB36B7" w:rsidP="00B11991">
                            <w:pPr>
                              <w:bidi w:val="0"/>
                              <w:jc w:val="center"/>
                              <w:outlineLvl w:val="0"/>
                              <w:rPr>
                                <w:rFonts w:asciiTheme="majorBidi" w:hAnsiTheme="majorBidi" w:cstheme="majorBidi"/>
                                <w:b/>
                                <w:bCs/>
                                <w:color w:val="FFFFFF" w:themeColor="background1"/>
                                <w:sz w:val="72"/>
                                <w:szCs w:val="72"/>
                                <w:rtl/>
                                <w:lang w:val="fr-FR"/>
                              </w:rPr>
                            </w:pPr>
                            <w:bookmarkStart w:id="332" w:name="_Toc231596591"/>
                            <w:bookmarkStart w:id="333" w:name="_Toc231883217"/>
                            <w:bookmarkStart w:id="334" w:name="_Toc231885227"/>
                            <w:bookmarkStart w:id="335" w:name="_Toc231886810"/>
                            <w:proofErr w:type="gramStart"/>
                            <w:r w:rsidRPr="00A27000">
                              <w:rPr>
                                <w:rFonts w:asciiTheme="majorBidi" w:hAnsiTheme="majorBidi" w:cstheme="majorBidi"/>
                                <w:b/>
                                <w:bCs/>
                                <w:color w:val="FFFFFF" w:themeColor="background1"/>
                                <w:sz w:val="72"/>
                                <w:szCs w:val="72"/>
                                <w:lang w:val="fr-FR"/>
                              </w:rPr>
                              <w:t>Caractéristique agronomiques</w:t>
                            </w:r>
                            <w:proofErr w:type="gramEnd"/>
                            <w:r w:rsidRPr="00A27000">
                              <w:rPr>
                                <w:rFonts w:asciiTheme="majorBidi" w:hAnsiTheme="majorBidi" w:cstheme="majorBidi"/>
                                <w:b/>
                                <w:bCs/>
                                <w:color w:val="FFFFFF" w:themeColor="background1"/>
                                <w:sz w:val="72"/>
                                <w:szCs w:val="72"/>
                                <w:lang w:val="fr-FR"/>
                              </w:rPr>
                              <w:t xml:space="preserve"> du biochar</w:t>
                            </w:r>
                            <w:bookmarkEnd w:id="332"/>
                            <w:bookmarkEnd w:id="333"/>
                            <w:bookmarkEnd w:id="334"/>
                            <w:bookmarkEnd w:id="335"/>
                          </w:p>
                        </w:txbxContent>
                      </wps:txbx>
                      <wps:bodyPr rot="0" vert="horz" wrap="square" lIns="91440" tIns="45720" rIns="91440" bIns="45720" anchor="ctr" anchorCtr="0">
                        <a:spAutoFit/>
                      </wps:bodyPr>
                    </wps:wsp>
                  </a:graphicData>
                </a:graphic>
                <wp14:sizeRelH relativeFrom="margin">
                  <wp14:pctWidth>0</wp14:pctWidth>
                </wp14:sizeRelH>
              </wp:anchor>
            </w:drawing>
          </mc:Choice>
          <mc:Fallback>
            <w:pict>
              <v:shape w14:anchorId="0EC45F99" id="_x0000_s1034" style="position:absolute;left:0;text-align:left;margin-left:0;margin-top:0;width:459.5pt;height:170.7pt;flip:x;z-index:-251656192;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coordsize="5835650,21678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3ipPwIAALMEAAAOAAAAZHJzL2Uyb0RvYy54bWysVNuO0zAQfUfiHyy/0/S+3ajpamlZQFou&#10;2oUPcB27sXA8xnabdL+esdNNC0hIIF6s2DNzZs6cmSxv2lqTg3BegSnoaDCkRBgOpTK7gn79cvdq&#10;QYkPzJRMgxEFPQpPb1YvXywbm4sxVKBL4QiCGJ83tqBVCDbPMs8rUTM/ACsMGiW4mgW8ul1WOtYg&#10;eq2z8XA4zxpwpXXAhff4uumMdJXwpRQ8fJLSi0B0QbG2kE6Xzm08s9WS5TvHbKX4qQz2D1XUTBlM&#10;2kNtWGBk79RvULXiDjzIMOBQZyCl4iJxQDaj4S9sHitmReKCzfG2b5P/f7D84+HRfnYktK+hRQET&#10;CW/vgX/zxMC6YmYnbp2DphKsxMSj2LKssT4/hcZW+9xHkG3zAUoUme0DJKBWuppIrey7Z2hkTDAP&#10;SnHs2y/aQDg+zhaT2XyGJo628Wh+tbhOAmUsj0Cxvdb58FZATeJHQb1RdrxRbPeAQqeM7HDvQ6zw&#10;7BvjtIlnpPDGlEnzwJTuvtE1mhOnSONEKBy16EIfhCSqxAInXXfibIq1duTAcKp06FoSUdAzhkil&#10;dR90aunPQYxzYcIk9bL3j6EizezfBPcRKTOY0AfXyoD7c8my839m33GOeoZ22yLpgs5jjfFlC+UR&#10;NXbQ7RDuPH5U4J4oaXB/UIzve+YEJfq9wTm5Hk2nceHSZTq7GuPFXVq2lxZmOEIVlAdHSXdZh7Sm&#10;kZW3tzhRdyoJe67lVDVuRtL7tMVx9S7vyev8r1n9AAAA//8DAFBLAwQUAAYACAAAACEAJcAqAN0A&#10;AAAFAQAADwAAAGRycy9kb3ducmV2LnhtbEyPwU7DMBBE70j8g7VIXFDrBEIhIU5VgaCgcmnhA1x7&#10;SSLidYjdNvx9Fy5wGWk0q5m35Xx0ndjjEFpPCtJpAgLJeNtSreD97XFyCyJETVZ3nlDBNwaYV6cn&#10;pS6sP9Aa95tYCy6hUGgFTYx9IWUwDTodpr5H4uzDD05HtkMt7aAPXO46eZkkM+l0S7zQ6B7vGzSf&#10;m51TsE6/xqfePCxfF2Z1vVy9POcXN5lS52fj4g5ExDH+HcMPPqNDxUxbvyMbRKeAH4m/ylme5my3&#10;Cq6yNANZlfI/fXUEAAD//wMAUEsBAi0AFAAGAAgAAAAhALaDOJL+AAAA4QEAABMAAAAAAAAAAAAA&#10;AAAAAAAAAFtDb250ZW50X1R5cGVzXS54bWxQSwECLQAUAAYACAAAACEAOP0h/9YAAACUAQAACwAA&#10;AAAAAAAAAAAAAAAvAQAAX3JlbHMvLnJlbHNQSwECLQAUAAYACAAAACEAnGN4qT8CAACzBAAADgAA&#10;AAAAAAAAAAAAAAAuAgAAZHJzL2Uyb0RvYy54bWxQSwECLQAUAAYACAAAACEAJcAqAN0AAAAFAQAA&#10;DwAAAAAAAAAAAAAAAACZBAAAZHJzL2Rvd25yZXYueG1sUEsFBgAAAAAEAAQA8wAAAKMFAAAAAA==&#10;" adj="-11796480,,5400" path="m,l5474328,r361322,361322l5835650,2167890r,l361322,2167890,,1806568,,xe" fillcolor="#9bbb59 [3206]" strokecolor="white [3201]" strokeweight="3pt">
                <v:stroke joinstyle="miter"/>
                <v:shadow on="t" color="black" opacity="24903f" origin=",.5" offset="0,.55556mm"/>
                <v:formulas/>
                <v:path o:connecttype="custom" o:connectlocs="0,0;5474328,0;5835650,361322;5835650,2167890;5835650,2167890;361322,2167890;0,1806568;0,0" o:connectangles="0,0,0,0,0,0,0,0" textboxrect="0,0,5835650,2167890"/>
                <v:textbox style="mso-fit-shape-to-text:t">
                  <w:txbxContent>
                    <w:p w14:paraId="2B4EC02F" w14:textId="77777777" w:rsidR="00DB36B7" w:rsidRPr="00A27000" w:rsidRDefault="00DB36B7" w:rsidP="00B11991">
                      <w:pPr>
                        <w:bidi w:val="0"/>
                        <w:jc w:val="center"/>
                        <w:outlineLvl w:val="0"/>
                        <w:rPr>
                          <w:rFonts w:asciiTheme="majorBidi" w:hAnsiTheme="majorBidi" w:cstheme="majorBidi"/>
                          <w:b/>
                          <w:bCs/>
                          <w:color w:val="000000" w:themeColor="text1"/>
                          <w:sz w:val="96"/>
                          <w:szCs w:val="96"/>
                          <w:lang w:val="fr-FR"/>
                        </w:rPr>
                      </w:pPr>
                      <w:bookmarkStart w:id="336" w:name="_Toc231596590"/>
                      <w:bookmarkStart w:id="337" w:name="_Toc231883216"/>
                      <w:bookmarkStart w:id="338" w:name="_Toc231885226"/>
                      <w:bookmarkStart w:id="339" w:name="_Toc231886809"/>
                      <w:r w:rsidRPr="00A27000">
                        <w:rPr>
                          <w:rFonts w:asciiTheme="majorBidi" w:hAnsiTheme="majorBidi" w:cstheme="majorBidi"/>
                          <w:b/>
                          <w:bCs/>
                          <w:color w:val="000000" w:themeColor="text1"/>
                          <w:sz w:val="96"/>
                          <w:szCs w:val="96"/>
                          <w:lang w:val="fr-FR"/>
                        </w:rPr>
                        <w:t>CHAPITRE III</w:t>
                      </w:r>
                      <w:bookmarkEnd w:id="336"/>
                      <w:bookmarkEnd w:id="337"/>
                      <w:bookmarkEnd w:id="338"/>
                      <w:bookmarkEnd w:id="339"/>
                    </w:p>
                    <w:p w14:paraId="072F9688" w14:textId="77777777" w:rsidR="00DB36B7" w:rsidRPr="00A27000" w:rsidRDefault="00DB36B7" w:rsidP="00B11991">
                      <w:pPr>
                        <w:bidi w:val="0"/>
                        <w:jc w:val="center"/>
                        <w:outlineLvl w:val="0"/>
                        <w:rPr>
                          <w:rFonts w:asciiTheme="majorBidi" w:hAnsiTheme="majorBidi" w:cstheme="majorBidi"/>
                          <w:b/>
                          <w:bCs/>
                          <w:color w:val="FFFFFF" w:themeColor="background1"/>
                          <w:sz w:val="72"/>
                          <w:szCs w:val="72"/>
                          <w:rtl/>
                          <w:lang w:val="fr-FR"/>
                        </w:rPr>
                      </w:pPr>
                      <w:bookmarkStart w:id="340" w:name="_Toc231596591"/>
                      <w:bookmarkStart w:id="341" w:name="_Toc231883217"/>
                      <w:bookmarkStart w:id="342" w:name="_Toc231885227"/>
                      <w:bookmarkStart w:id="343" w:name="_Toc231886810"/>
                      <w:proofErr w:type="gramStart"/>
                      <w:r w:rsidRPr="00A27000">
                        <w:rPr>
                          <w:rFonts w:asciiTheme="majorBidi" w:hAnsiTheme="majorBidi" w:cstheme="majorBidi"/>
                          <w:b/>
                          <w:bCs/>
                          <w:color w:val="FFFFFF" w:themeColor="background1"/>
                          <w:sz w:val="72"/>
                          <w:szCs w:val="72"/>
                          <w:lang w:val="fr-FR"/>
                        </w:rPr>
                        <w:t>Caractéristique agronomiques</w:t>
                      </w:r>
                      <w:proofErr w:type="gramEnd"/>
                      <w:r w:rsidRPr="00A27000">
                        <w:rPr>
                          <w:rFonts w:asciiTheme="majorBidi" w:hAnsiTheme="majorBidi" w:cstheme="majorBidi"/>
                          <w:b/>
                          <w:bCs/>
                          <w:color w:val="FFFFFF" w:themeColor="background1"/>
                          <w:sz w:val="72"/>
                          <w:szCs w:val="72"/>
                          <w:lang w:val="fr-FR"/>
                        </w:rPr>
                        <w:t xml:space="preserve"> du biochar</w:t>
                      </w:r>
                      <w:bookmarkEnd w:id="340"/>
                      <w:bookmarkEnd w:id="341"/>
                      <w:bookmarkEnd w:id="342"/>
                      <w:bookmarkEnd w:id="343"/>
                    </w:p>
                  </w:txbxContent>
                </v:textbox>
                <w10:wrap type="square" anchorx="margin" anchory="margin"/>
              </v:shape>
            </w:pict>
          </mc:Fallback>
        </mc:AlternateContent>
      </w:r>
    </w:p>
    <w:p w14:paraId="444556BB" w14:textId="2A255441"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01144F33" w14:textId="3D8FA308"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3C28352B" w14:textId="741F7ABA"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45C8608F" w14:textId="699CC452"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658D4B5D" w14:textId="09BBAB68"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732C43F2" w14:textId="540AAF01"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5FEB51D2" w14:textId="4A76BD0C"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0CC98E68" w14:textId="2363B62B"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72C80772" w14:textId="65792675"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6FB0D301" w14:textId="66811D89"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0BF39365" w14:textId="77777777"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7CDB897A" w14:textId="2955BA81" w:rsidR="006A5E01" w:rsidRPr="00852C7F" w:rsidRDefault="006A5E01" w:rsidP="006A5E01">
      <w:pPr>
        <w:tabs>
          <w:tab w:val="left" w:pos="9212"/>
        </w:tabs>
        <w:bidi w:val="0"/>
        <w:spacing w:after="160" w:line="259" w:lineRule="auto"/>
        <w:jc w:val="both"/>
        <w:rPr>
          <w:rFonts w:ascii="Times New Roman" w:eastAsia="Calibri" w:hAnsi="Times New Roman" w:cs="Times New Roman"/>
          <w:color w:val="000000" w:themeColor="text1"/>
          <w:sz w:val="28"/>
          <w:szCs w:val="28"/>
          <w:lang w:val="fr-FR"/>
          <w14:ligatures w14:val="standardContextual"/>
        </w:rPr>
      </w:pPr>
    </w:p>
    <w:p w14:paraId="6DB19F6D" w14:textId="3DDC78DC" w:rsidR="00EB33B6" w:rsidRPr="00852C7F" w:rsidRDefault="00EB33B6" w:rsidP="00EB33B6">
      <w:pPr>
        <w:bidi w:val="0"/>
        <w:rPr>
          <w:rFonts w:ascii="Times New Roman" w:eastAsia="Calibri" w:hAnsi="Times New Roman" w:cs="Times New Roman"/>
          <w:color w:val="000000" w:themeColor="text1"/>
          <w:sz w:val="28"/>
          <w:szCs w:val="28"/>
          <w:lang w:val="fr-FR"/>
        </w:rPr>
      </w:pPr>
    </w:p>
    <w:p w14:paraId="2E849942" w14:textId="77777777" w:rsidR="00EB33B6" w:rsidRPr="00852C7F" w:rsidRDefault="00EB33B6" w:rsidP="00EB33B6">
      <w:pPr>
        <w:bidi w:val="0"/>
        <w:rPr>
          <w:rFonts w:ascii="Times New Roman" w:eastAsia="Calibri" w:hAnsi="Times New Roman" w:cs="Times New Roman"/>
          <w:color w:val="000000" w:themeColor="text1"/>
          <w:sz w:val="28"/>
          <w:szCs w:val="28"/>
          <w:lang w:val="fr-FR"/>
        </w:rPr>
      </w:pPr>
    </w:p>
    <w:p w14:paraId="64968D35" w14:textId="77777777" w:rsidR="00EB33B6" w:rsidRPr="00852C7F" w:rsidRDefault="00EB33B6" w:rsidP="00EB33B6">
      <w:pPr>
        <w:bidi w:val="0"/>
        <w:rPr>
          <w:rFonts w:ascii="Times New Roman" w:eastAsia="Calibri" w:hAnsi="Times New Roman" w:cs="Times New Roman"/>
          <w:color w:val="000000" w:themeColor="text1"/>
          <w:sz w:val="28"/>
          <w:szCs w:val="28"/>
          <w:lang w:val="fr-FR"/>
        </w:rPr>
      </w:pPr>
    </w:p>
    <w:p w14:paraId="6BA0A758" w14:textId="249ABE9A" w:rsidR="00EB33B6" w:rsidRPr="00852C7F" w:rsidRDefault="00EB33B6" w:rsidP="00EB33B6">
      <w:pPr>
        <w:tabs>
          <w:tab w:val="center" w:pos="4677"/>
        </w:tabs>
        <w:bidi w:val="0"/>
        <w:rPr>
          <w:rFonts w:ascii="Times New Roman" w:eastAsia="Calibri" w:hAnsi="Times New Roman" w:cs="Times New Roman"/>
          <w:color w:val="000000" w:themeColor="text1"/>
          <w:sz w:val="28"/>
          <w:szCs w:val="28"/>
          <w:lang w:val="fr-FR"/>
        </w:rPr>
        <w:sectPr w:rsidR="00EB33B6" w:rsidRPr="00852C7F" w:rsidSect="00DD35A1">
          <w:headerReference w:type="default" r:id="rId47"/>
          <w:footerReference w:type="default" r:id="rId48"/>
          <w:pgSz w:w="11906" w:h="16838" w:code="9"/>
          <w:pgMar w:top="1134" w:right="1418" w:bottom="1134" w:left="1134" w:header="709" w:footer="709" w:gutter="0"/>
          <w:cols w:space="708"/>
          <w:bidi/>
          <w:rtlGutter/>
          <w:docGrid w:linePitch="360"/>
        </w:sectPr>
      </w:pPr>
    </w:p>
    <w:p w14:paraId="15485903" w14:textId="0F25E694" w:rsidR="00515152" w:rsidRPr="00F945FF" w:rsidRDefault="00515152" w:rsidP="004B5DB5">
      <w:pPr>
        <w:pStyle w:val="af0"/>
      </w:pPr>
      <w:bookmarkStart w:id="344" w:name="_Toc231596592"/>
      <w:bookmarkStart w:id="345" w:name="_Toc231883218"/>
      <w:bookmarkStart w:id="346" w:name="_Toc231885228"/>
      <w:bookmarkStart w:id="347" w:name="_Toc231886811"/>
      <w:r w:rsidRPr="00F945FF">
        <w:lastRenderedPageBreak/>
        <w:t>III-1-</w:t>
      </w:r>
      <w:r w:rsidR="004B5DB5">
        <w:t xml:space="preserve"> </w:t>
      </w:r>
      <w:r w:rsidRPr="00F945FF">
        <w:t>Introduction du chapitre</w:t>
      </w:r>
      <w:bookmarkEnd w:id="344"/>
      <w:bookmarkEnd w:id="345"/>
      <w:bookmarkEnd w:id="346"/>
      <w:bookmarkEnd w:id="347"/>
    </w:p>
    <w:p w14:paraId="138B822A" w14:textId="77777777" w:rsidR="00515152" w:rsidRPr="00F945FF" w:rsidRDefault="00515152" w:rsidP="004B5DB5">
      <w:pPr>
        <w:pStyle w:val="af"/>
      </w:pPr>
      <w:r w:rsidRPr="00F945FF">
        <w:t>Le sol constitue l’une des ressources naturelles les plus importantes sur lesquelles repose la production agricole, car il représente le milieu essentiel pour la croissance des plantes et l’apport en eau et en éléments nutritifs nécessaires. Cependant, de nombreuses régions agricoles, notamment les zones désertiques telles que la région d’El Oued, souffrent d’une dégradation des propriétés du sol en raison de sa nature sableuse, de la faible teneur en matière organique et de sa faible capacité de rétention de l’eau et des éléments nutritifs. Cette situation entraîne une diminution de la fertilité des sols et une baisse de la productivité agricole</w:t>
      </w:r>
      <w:r w:rsidRPr="00F945FF">
        <w:rPr>
          <w:rtl/>
        </w:rPr>
        <w:t>.</w:t>
      </w:r>
    </w:p>
    <w:p w14:paraId="6A0D2FF7" w14:textId="77777777" w:rsidR="00515152" w:rsidRPr="00F945FF" w:rsidRDefault="00515152" w:rsidP="004B5DB5">
      <w:pPr>
        <w:pStyle w:val="af"/>
      </w:pPr>
      <w:r w:rsidRPr="00F945FF">
        <w:t>Au cours des dernières années, le biochar est apparu comme l’une des solutions durables pour améliorer la qualité du sol et augmenter sa fertilité. Il est produit par la pyrolyse des résidus organiques dans des conditions limitées en oxygène, ce qui donne un matériau riche en carbone caractérisé par une structure hautement poreuse. Ces propriétés confèrent au biochar une grande capacité à améliorer les propriétés physiques, chimiques et biologiques du sol</w:t>
      </w:r>
      <w:r w:rsidRPr="00F945FF">
        <w:rPr>
          <w:rtl/>
        </w:rPr>
        <w:t>.</w:t>
      </w:r>
    </w:p>
    <w:p w14:paraId="16F6051A" w14:textId="77777777" w:rsidR="00515152" w:rsidRPr="00F945FF" w:rsidRDefault="00515152" w:rsidP="004B5DB5">
      <w:pPr>
        <w:pStyle w:val="af"/>
      </w:pPr>
      <w:r w:rsidRPr="00F945FF">
        <w:t>De nombreuses études scientifiques ont démontré que l’incorporation du biochar dans le sol contribue à améliorer la structure du sol, à augmenter sa capacité de rétention en eau, à améliorer la disponibilité des éléments nutritifs pour les plantes, ainsi qu’à stimuler l’activité microbienne du sol. Par conséquent, le biochar est devenu un sujet d’intérêt majeur dans les domaines de l’agriculture durable et de la gestion des sols</w:t>
      </w:r>
      <w:r w:rsidRPr="00F945FF">
        <w:rPr>
          <w:rtl/>
        </w:rPr>
        <w:t>.</w:t>
      </w:r>
    </w:p>
    <w:p w14:paraId="772E7F46" w14:textId="77777777" w:rsidR="00515152" w:rsidRPr="00F945FF" w:rsidRDefault="00515152" w:rsidP="004B5DB5">
      <w:pPr>
        <w:pStyle w:val="af"/>
      </w:pPr>
      <w:r w:rsidRPr="00F945FF">
        <w:t>Ce chapitre vise à mettre en évidence le rôle du biochar dans l’amélioration des propriétés physiques, chimiques et biologiques du sol, en mettant l’accent sur les principaux mécanismes par lesquels il contribue à accroître la fertilité du sol et à améliorer la production agricole, en particulier dans les sols sableux des régions désertiques</w:t>
      </w:r>
      <w:r w:rsidRPr="00F945FF">
        <w:rPr>
          <w:rtl/>
        </w:rPr>
        <w:t>.</w:t>
      </w:r>
    </w:p>
    <w:p w14:paraId="4DD58F8C" w14:textId="77777777" w:rsidR="00515152" w:rsidRPr="00F945FF"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4"/>
          <w:szCs w:val="24"/>
          <w:lang w:val="fr-FR"/>
          <w14:ligatures w14:val="standardContextual"/>
        </w:rPr>
      </w:pPr>
    </w:p>
    <w:p w14:paraId="14F0D616" w14:textId="77777777" w:rsidR="00515152" w:rsidRPr="00852C7F"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7651D6DE" w14:textId="77777777" w:rsidR="00515152"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776F3443" w14:textId="77777777" w:rsidR="00F945FF" w:rsidRDefault="00F945FF"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11CEB9ED" w14:textId="77777777" w:rsidR="00F945FF" w:rsidRDefault="00F945FF" w:rsidP="00A111DD">
      <w:pPr>
        <w:tabs>
          <w:tab w:val="left" w:pos="9212"/>
        </w:tabs>
        <w:bidi w:val="0"/>
        <w:spacing w:before="240" w:after="240" w:line="240" w:lineRule="auto"/>
        <w:jc w:val="both"/>
        <w:rPr>
          <w:rFonts w:ascii="Times New Roman" w:eastAsia="Calibri" w:hAnsi="Times New Roman" w:cs="Times New Roman"/>
          <w:color w:val="000000" w:themeColor="text1"/>
          <w:sz w:val="28"/>
          <w:szCs w:val="28"/>
          <w:lang w:val="fr-FR"/>
          <w14:ligatures w14:val="standardContextual"/>
        </w:rPr>
      </w:pPr>
    </w:p>
    <w:p w14:paraId="4686CBA0" w14:textId="77777777" w:rsidR="00F945FF" w:rsidRPr="00852C7F" w:rsidRDefault="00F945FF"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492748F0" w14:textId="77777777" w:rsidR="00515152" w:rsidRPr="00852C7F" w:rsidRDefault="00515152" w:rsidP="00A111DD">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p>
    <w:p w14:paraId="60D28A1B" w14:textId="77777777" w:rsidR="00515152" w:rsidRDefault="00515152" w:rsidP="00A111DD">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p>
    <w:p w14:paraId="0353E4F8" w14:textId="77777777" w:rsidR="00524D8F" w:rsidRDefault="00524D8F" w:rsidP="00A111DD">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bookmarkStart w:id="348" w:name="_Toc231596593"/>
    </w:p>
    <w:p w14:paraId="57F11D87" w14:textId="77777777" w:rsidR="00524D8F" w:rsidRDefault="00524D8F" w:rsidP="00524D8F">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p>
    <w:p w14:paraId="0D40F8D7" w14:textId="77777777" w:rsidR="00524D8F" w:rsidRDefault="00524D8F" w:rsidP="00524D8F">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p>
    <w:p w14:paraId="2E5761CA" w14:textId="77777777" w:rsidR="00524D8F" w:rsidRDefault="00524D8F" w:rsidP="00524D8F">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p>
    <w:p w14:paraId="4C0DBFB5" w14:textId="77777777" w:rsidR="004B5DB5" w:rsidRDefault="004B5DB5" w:rsidP="004B5DB5">
      <w:pPr>
        <w:tabs>
          <w:tab w:val="left" w:pos="9212"/>
        </w:tabs>
        <w:bidi w:val="0"/>
        <w:spacing w:before="240" w:after="240" w:line="240" w:lineRule="auto"/>
        <w:jc w:val="both"/>
        <w:outlineLvl w:val="0"/>
        <w:rPr>
          <w:rFonts w:ascii="Times New Roman" w:eastAsia="Calibri" w:hAnsi="Times New Roman" w:cs="Times New Roman"/>
          <w:color w:val="000000" w:themeColor="text1"/>
          <w:sz w:val="28"/>
          <w:szCs w:val="28"/>
          <w:lang w:val="fr-FR"/>
          <w14:ligatures w14:val="standardContextual"/>
        </w:rPr>
      </w:pPr>
    </w:p>
    <w:p w14:paraId="50AA211A" w14:textId="468051A7" w:rsidR="00515152" w:rsidRPr="00F945FF" w:rsidRDefault="00515152" w:rsidP="004B5DB5">
      <w:pPr>
        <w:pStyle w:val="af0"/>
      </w:pPr>
      <w:bookmarkStart w:id="349" w:name="_Toc231883219"/>
      <w:bookmarkStart w:id="350" w:name="_Toc231885229"/>
      <w:bookmarkStart w:id="351" w:name="_Toc231886812"/>
      <w:r w:rsidRPr="00F945FF">
        <w:lastRenderedPageBreak/>
        <w:t>III-2-</w:t>
      </w:r>
      <w:r w:rsidR="004B5DB5">
        <w:t xml:space="preserve"> </w:t>
      </w:r>
      <w:r w:rsidRPr="00F945FF">
        <w:t>Définition du biochar (Biochar)</w:t>
      </w:r>
      <w:bookmarkEnd w:id="348"/>
      <w:bookmarkEnd w:id="349"/>
      <w:bookmarkEnd w:id="350"/>
      <w:bookmarkEnd w:id="351"/>
    </w:p>
    <w:p w14:paraId="29C4C38E" w14:textId="77777777" w:rsidR="00515152" w:rsidRPr="00F945FF" w:rsidRDefault="00515152" w:rsidP="004B5DB5">
      <w:pPr>
        <w:pStyle w:val="af"/>
      </w:pPr>
      <w:r w:rsidRPr="00F945FF">
        <w:t>Le biochar est la partie solide produite par la pyrolyse, processus de dégradation d’une</w:t>
      </w:r>
      <w:r w:rsidRPr="00F945FF">
        <w:rPr>
          <w:rtl/>
        </w:rPr>
        <w:t xml:space="preserve"> </w:t>
      </w:r>
      <w:r w:rsidRPr="00F945FF">
        <w:t xml:space="preserve">biomasse organique par la chaleur en absence d’oxygène. </w:t>
      </w:r>
    </w:p>
    <w:p w14:paraId="7C8EE1A5" w14:textId="77777777" w:rsidR="00515152" w:rsidRPr="00F945FF" w:rsidRDefault="00515152" w:rsidP="004B5DB5">
      <w:pPr>
        <w:pStyle w:val="af"/>
      </w:pPr>
      <w:r w:rsidRPr="00F945FF">
        <w:t>Il existe différents biochars, selon le</w:t>
      </w:r>
      <w:r w:rsidRPr="00F945FF">
        <w:rPr>
          <w:rtl/>
        </w:rPr>
        <w:t> </w:t>
      </w:r>
      <w:r w:rsidRPr="00F945FF">
        <w:t xml:space="preserve">matériel utilisé et la température de pyrolyse . </w:t>
      </w:r>
    </w:p>
    <w:p w14:paraId="10736696" w14:textId="77777777" w:rsidR="00515152" w:rsidRPr="00F945FF" w:rsidRDefault="00515152" w:rsidP="004B5DB5">
      <w:pPr>
        <w:pStyle w:val="af"/>
      </w:pPr>
      <w:r w:rsidRPr="00F945FF">
        <w:t>Les biomasses</w:t>
      </w:r>
      <w:r w:rsidRPr="00F945FF">
        <w:rPr>
          <w:rtl/>
        </w:rPr>
        <w:t xml:space="preserve"> </w:t>
      </w:r>
      <w:r w:rsidRPr="00F945FF">
        <w:t>organiques utilisées pour former le biochar sont d’origines végétales ou animales et riches en</w:t>
      </w:r>
      <w:r w:rsidRPr="00F945FF">
        <w:rPr>
          <w:rtl/>
        </w:rPr>
        <w:t> </w:t>
      </w:r>
      <w:r w:rsidRPr="00F945FF">
        <w:t>carbone comme le bois, les résidus de récoltes, les excréments d’animaux et les déchets</w:t>
      </w:r>
      <w:r w:rsidRPr="00F945FF">
        <w:rPr>
          <w:rtl/>
        </w:rPr>
        <w:t xml:space="preserve"> </w:t>
      </w:r>
      <w:r w:rsidRPr="00F945FF">
        <w:t>organiques. Lors de la dégradation de la biomasse, trois phases sont générées par la pyrolyse</w:t>
      </w:r>
      <w:r w:rsidRPr="00F945FF">
        <w:rPr>
          <w:rtl/>
        </w:rPr>
        <w:t xml:space="preserve">. </w:t>
      </w:r>
    </w:p>
    <w:p w14:paraId="363354D8" w14:textId="77777777" w:rsidR="00515152" w:rsidRPr="00F945FF" w:rsidRDefault="00515152" w:rsidP="004B5DB5">
      <w:pPr>
        <w:pStyle w:val="af"/>
      </w:pPr>
      <w:r w:rsidRPr="00F945FF">
        <w:t>Il y a une partie solide (biochar), une partie liquide organique (bio-huile) et une partie</w:t>
      </w:r>
      <w:r w:rsidRPr="00F945FF">
        <w:rPr>
          <w:rtl/>
        </w:rPr>
        <w:t xml:space="preserve"> </w:t>
      </w:r>
      <w:r w:rsidRPr="00F945FF">
        <w:t>gazeuse.</w:t>
      </w:r>
    </w:p>
    <w:p w14:paraId="6A4ABFD4" w14:textId="77777777" w:rsidR="00515152" w:rsidRPr="00F945FF" w:rsidRDefault="00515152" w:rsidP="004B5DB5">
      <w:pPr>
        <w:pStyle w:val="af"/>
      </w:pPr>
      <w:r w:rsidRPr="00F945FF">
        <w:t xml:space="preserve"> La quantité de chaque composante (gaz, liquide et biochar) est différente selon la</w:t>
      </w:r>
      <w:r w:rsidRPr="00F945FF">
        <w:rPr>
          <w:rtl/>
        </w:rPr>
        <w:t xml:space="preserve"> </w:t>
      </w:r>
      <w:r w:rsidRPr="00F945FF">
        <w:t>méthode de pyrolyse utilisée. Plusieurs systèmes de pyrolyse existent. Les systèmes les plus</w:t>
      </w:r>
      <w:r w:rsidRPr="00F945FF">
        <w:rPr>
          <w:rtl/>
        </w:rPr>
        <w:t> </w:t>
      </w:r>
      <w:r w:rsidRPr="00F945FF">
        <w:t>utilisés sont les pyrolyses rapides et lents (Cherbi &amp; Lamouri, 2022, p. 11) .</w:t>
      </w:r>
    </w:p>
    <w:p w14:paraId="46D9558F" w14:textId="77777777" w:rsidR="00095408" w:rsidRPr="00BC78A1" w:rsidRDefault="00515152" w:rsidP="004B5DB5">
      <w:pPr>
        <w:pStyle w:val="af1"/>
      </w:pPr>
      <w:r w:rsidRPr="00852C7F">
        <w:drawing>
          <wp:inline distT="0" distB="0" distL="0" distR="0" wp14:anchorId="55AF6471" wp14:editId="33D0810C">
            <wp:extent cx="3961765" cy="2495550"/>
            <wp:effectExtent l="19050" t="19050" r="19685" b="19050"/>
            <wp:docPr id="148800238"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0238" name="صورة 148800238"/>
                    <pic:cNvPicPr/>
                  </pic:nvPicPr>
                  <pic:blipFill rotWithShape="1">
                    <a:blip r:embed="rId49">
                      <a:extLst>
                        <a:ext uri="{28A0092B-C50C-407E-A947-70E740481C1C}">
                          <a14:useLocalDpi xmlns:a14="http://schemas.microsoft.com/office/drawing/2010/main" val="0"/>
                        </a:ext>
                      </a:extLst>
                    </a:blip>
                    <a:srcRect l="27511" t="42078" r="23231" b="14588"/>
                    <a:stretch>
                      <a:fillRect/>
                    </a:stretch>
                  </pic:blipFill>
                  <pic:spPr bwMode="auto">
                    <a:xfrm>
                      <a:off x="0" y="0"/>
                      <a:ext cx="4028962" cy="2537878"/>
                    </a:xfrm>
                    <a:prstGeom prst="rect">
                      <a:avLst/>
                    </a:prstGeom>
                    <a:ln w="19050">
                      <a:solidFill>
                        <a:schemeClr val="accent3">
                          <a:lumMod val="75000"/>
                        </a:schemeClr>
                      </a:solidFill>
                    </a:ln>
                    <a:effectLst/>
                    <a:extLst>
                      <a:ext uri="{53640926-AAD7-44D8-BBD7-CCE9431645EC}">
                        <a14:shadowObscured xmlns:a14="http://schemas.microsoft.com/office/drawing/2010/main"/>
                      </a:ext>
                    </a:extLst>
                  </pic:spPr>
                </pic:pic>
              </a:graphicData>
            </a:graphic>
          </wp:inline>
        </w:drawing>
      </w:r>
    </w:p>
    <w:p w14:paraId="29C367CD" w14:textId="34691E08" w:rsidR="00F945FF" w:rsidRPr="004B5DB5" w:rsidRDefault="00095408" w:rsidP="00A111DD">
      <w:pPr>
        <w:pStyle w:val="afb"/>
        <w:bidi w:val="0"/>
        <w:jc w:val="center"/>
        <w:outlineLvl w:val="2"/>
        <w:rPr>
          <w:rFonts w:asciiTheme="majorBidi" w:eastAsia="Calibri" w:hAnsiTheme="majorBidi" w:cstheme="majorBidi"/>
          <w:b/>
          <w:bCs/>
          <w:i w:val="0"/>
          <w:iCs w:val="0"/>
          <w:color w:val="000000" w:themeColor="text1"/>
          <w:sz w:val="24"/>
          <w:szCs w:val="24"/>
          <w:lang w:val="fr-FR"/>
          <w14:ligatures w14:val="standardContextual"/>
        </w:rPr>
      </w:pPr>
      <w:bookmarkStart w:id="352" w:name="_Toc231596594"/>
      <w:bookmarkStart w:id="353" w:name="_Toc231598504"/>
      <w:bookmarkStart w:id="354" w:name="_Toc231883220"/>
      <w:bookmarkStart w:id="355" w:name="_Toc231885230"/>
      <w:bookmarkStart w:id="356" w:name="_Toc231886813"/>
      <w:r w:rsidRPr="004B5DB5">
        <w:rPr>
          <w:rFonts w:asciiTheme="majorBidi" w:hAnsiTheme="majorBidi" w:cstheme="majorBidi"/>
          <w:i w:val="0"/>
          <w:iCs w:val="0"/>
          <w:noProof/>
          <w:color w:val="000000" w:themeColor="text1"/>
          <w:sz w:val="24"/>
          <w:szCs w:val="24"/>
          <w:lang w:val="fr-FR"/>
        </w:rPr>
        <w:t>Figure 1: Schéma illustratif de la transformation de la biomasse en biochar  (Modern Agri Technology, n.d.)</w:t>
      </w:r>
      <w:bookmarkEnd w:id="352"/>
      <w:bookmarkEnd w:id="353"/>
      <w:bookmarkEnd w:id="354"/>
      <w:bookmarkEnd w:id="355"/>
      <w:bookmarkEnd w:id="356"/>
    </w:p>
    <w:p w14:paraId="50E05AAC" w14:textId="65BD49C1" w:rsidR="00515152" w:rsidRPr="00F945FF" w:rsidRDefault="00515152" w:rsidP="004B5DB5">
      <w:pPr>
        <w:pStyle w:val="af0"/>
      </w:pPr>
      <w:bookmarkStart w:id="357" w:name="_Toc231883221"/>
      <w:bookmarkStart w:id="358" w:name="_Toc231885231"/>
      <w:bookmarkStart w:id="359" w:name="_Toc231886814"/>
      <w:r w:rsidRPr="00F945FF">
        <w:t>III-3-</w:t>
      </w:r>
      <w:r w:rsidRPr="00F945FF">
        <w:rPr>
          <w:rFonts w:ascii="Calibri" w:hAnsi="Calibri" w:cs="Arial"/>
          <w:sz w:val="18"/>
          <w:szCs w:val="18"/>
        </w:rPr>
        <w:t xml:space="preserve"> </w:t>
      </w:r>
      <w:r w:rsidRPr="00F945FF">
        <w:t>Production du biochar</w:t>
      </w:r>
      <w:bookmarkEnd w:id="357"/>
      <w:bookmarkEnd w:id="358"/>
      <w:bookmarkEnd w:id="359"/>
    </w:p>
    <w:p w14:paraId="4A035E89" w14:textId="302A6D6D" w:rsidR="00515152" w:rsidRPr="00F945FF" w:rsidRDefault="00515152" w:rsidP="004B5DB5">
      <w:pPr>
        <w:pStyle w:val="af3"/>
      </w:pPr>
      <w:bookmarkStart w:id="360" w:name="_Toc231596595"/>
      <w:bookmarkStart w:id="361" w:name="_Toc231883222"/>
      <w:bookmarkStart w:id="362" w:name="_Toc231885232"/>
      <w:bookmarkStart w:id="363" w:name="_Toc231886815"/>
      <w:r w:rsidRPr="00F945FF">
        <w:t>III-3-1-</w:t>
      </w:r>
      <w:r w:rsidR="004B5DB5">
        <w:t xml:space="preserve"> </w:t>
      </w:r>
      <w:r w:rsidRPr="00F945FF">
        <w:t>Conversion thermochimique</w:t>
      </w:r>
      <w:bookmarkEnd w:id="360"/>
      <w:bookmarkEnd w:id="361"/>
      <w:bookmarkEnd w:id="362"/>
      <w:bookmarkEnd w:id="363"/>
    </w:p>
    <w:p w14:paraId="7E4E96BE" w14:textId="77777777" w:rsidR="00515152" w:rsidRPr="00F945FF" w:rsidRDefault="00515152" w:rsidP="004B5DB5">
      <w:pPr>
        <w:pStyle w:val="af"/>
      </w:pPr>
      <w:r w:rsidRPr="00F945FF">
        <w:t>Avec l’intérêt croissant pour l’utilisation du biochar à des fins multiples, la conversion de la biomasse en biochar augmente également. Le biochar est généralement produit par conversion thermochimique, qui comprend la torréfaction, la gazéification, la carbonisation hydrothermale et la pyrolyse.</w:t>
      </w:r>
    </w:p>
    <w:p w14:paraId="27F9E339" w14:textId="77777777" w:rsidR="00515152" w:rsidRPr="00F945FF" w:rsidRDefault="00515152" w:rsidP="004B5DB5">
      <w:pPr>
        <w:pStyle w:val="af"/>
      </w:pPr>
      <w:r w:rsidRPr="00F945FF">
        <w:t>Afin d’obtenir un rendement maximal en biochar, la méthode de production doit être adaptée au type de biomasse et aux paramètres du procédé, tels que le taux de chauffage, la température et le temps de réaction. Ces conditions sont essentielles car elles influencent les propriétés physiques et chimiques du biochar au cours du processus de fabrication. Étant donné que le procédé entraîne une perte d’une partie de la biomasse, la structure et la qualité du biochar produit dépendent fortement des conditions opératoires.</w:t>
      </w:r>
    </w:p>
    <w:p w14:paraId="388EC046" w14:textId="753FB111" w:rsidR="00515152" w:rsidRPr="00F945FF" w:rsidRDefault="00515152" w:rsidP="004B5DB5">
      <w:pPr>
        <w:pStyle w:val="af3"/>
      </w:pPr>
      <w:bookmarkStart w:id="364" w:name="_Toc231596596"/>
      <w:bookmarkStart w:id="365" w:name="_Toc231883223"/>
      <w:bookmarkStart w:id="366" w:name="_Toc231885233"/>
      <w:bookmarkStart w:id="367" w:name="_Toc231886816"/>
      <w:r w:rsidRPr="00F945FF">
        <w:t>III-3-2-</w:t>
      </w:r>
      <w:r w:rsidR="004B5DB5">
        <w:t xml:space="preserve"> </w:t>
      </w:r>
      <w:r w:rsidRPr="00F945FF">
        <w:t>Gazéification</w:t>
      </w:r>
      <w:bookmarkEnd w:id="364"/>
      <w:bookmarkEnd w:id="365"/>
      <w:bookmarkEnd w:id="366"/>
      <w:bookmarkEnd w:id="367"/>
    </w:p>
    <w:p w14:paraId="57730A9B" w14:textId="77777777" w:rsidR="00515152" w:rsidRPr="00F945FF" w:rsidRDefault="00515152" w:rsidP="004B5DB5">
      <w:pPr>
        <w:pStyle w:val="af"/>
      </w:pPr>
      <w:r w:rsidRPr="00F945FF">
        <w:t xml:space="preserve">La gazéification est un procédé thermochimique qui transforme les composés carbonés en sous-produits gazeux. En présence de monoxyde de carbone (CO), de dioxyde de carbone (CO₂), </w:t>
      </w:r>
      <w:r w:rsidRPr="00F945FF">
        <w:lastRenderedPageBreak/>
        <w:t>de méthane (CH₄), d’hydrogène (H₂) et d’agents gazéifiants tels que l’oxygène, l’air et la vapeur d’eau, un gaz de synthèse riche en hydrogène est produit à haute température, contenant également des traces d’hydrocarbures.</w:t>
      </w:r>
    </w:p>
    <w:p w14:paraId="736AB997" w14:textId="77777777" w:rsidR="00515152" w:rsidRPr="00F945FF" w:rsidRDefault="00515152" w:rsidP="004B5DB5">
      <w:pPr>
        <w:pStyle w:val="af"/>
      </w:pPr>
      <w:r w:rsidRPr="00F945FF">
        <w:t>Il convient de noter que la température de réaction constitue le principal facteur influençant la production du gaz de synthèse. Des études ont montré qu’une augmentation de la température favorise la production de CO et de H₂, tandis qu’elle réduit la formation de CH₄, de CO₂ et d’autres hydrocarbures.</w:t>
      </w:r>
    </w:p>
    <w:p w14:paraId="605EDB87" w14:textId="77777777" w:rsidR="00515152" w:rsidRPr="00F945FF" w:rsidRDefault="00515152" w:rsidP="004B5DB5">
      <w:pPr>
        <w:pStyle w:val="af3"/>
      </w:pPr>
      <w:bookmarkStart w:id="368" w:name="_Toc231596597"/>
      <w:bookmarkStart w:id="369" w:name="_Toc231883224"/>
      <w:bookmarkStart w:id="370" w:name="_Toc231885234"/>
      <w:bookmarkStart w:id="371" w:name="_Toc231886817"/>
      <w:r w:rsidRPr="00F945FF">
        <w:t>III-3-3-Torréfaction et carbonisation rapide</w:t>
      </w:r>
      <w:bookmarkEnd w:id="368"/>
      <w:bookmarkEnd w:id="369"/>
      <w:bookmarkEnd w:id="370"/>
      <w:bookmarkEnd w:id="371"/>
    </w:p>
    <w:p w14:paraId="3218A5AE" w14:textId="77777777" w:rsidR="00515152" w:rsidRPr="00F945FF" w:rsidRDefault="00515152" w:rsidP="004B5DB5">
      <w:pPr>
        <w:pStyle w:val="af"/>
      </w:pPr>
      <w:r w:rsidRPr="00F945FF">
        <w:t>La torréfaction est une méthode moderne de production du biochar. En raison de son faible taux de chauffage, elle est considérée comme une pyrolyse douce. Dans un environnement inerte et anaérobie à environ 300 °C, plusieurs mécanismes de décomposition entraînent l’élimination de l’oxygène (O₂), de l’humidité et du dioxyde de carbone (CO₂) présents dans la biomasse.</w:t>
      </w:r>
    </w:p>
    <w:p w14:paraId="7698E3AB" w14:textId="77777777" w:rsidR="00515152" w:rsidRPr="00F945FF" w:rsidRDefault="00515152" w:rsidP="004B5DB5">
      <w:pPr>
        <w:pStyle w:val="af"/>
      </w:pPr>
      <w:r w:rsidRPr="00F945FF">
        <w:t>La torréfaction modifie les propriétés de la biomasse, notamment la taille des particules, la teneur en humidité, la surface spécifique, le taux de chauffage et la densité énergétique. Le procédé comprend des phénomènes de vaporisation, où la biomasse est chauffée jusqu’à environ 260 °C et maintenue humide pendant environ 10 minutes.</w:t>
      </w:r>
    </w:p>
    <w:p w14:paraId="626300B1" w14:textId="77777777" w:rsidR="00515152" w:rsidRPr="00F945FF" w:rsidRDefault="00515152" w:rsidP="004B5DB5">
      <w:pPr>
        <w:pStyle w:val="af"/>
      </w:pPr>
      <w:r w:rsidRPr="00F945FF">
        <w:t>La carbonisation hydrothermale consiste à chauffer l’eau entre 180 et 260 °C. Elle est suivie d’une torréfaction oxydative, dans laquelle la biomasse est traitée avec un agent oxydant (tel que les gaz de combustion) afin de générer de l’énergie thermique utilisée pour atteindre la température requise.</w:t>
      </w:r>
    </w:p>
    <w:p w14:paraId="0B1E83F6" w14:textId="77777777" w:rsidR="00515152" w:rsidRPr="00F945FF" w:rsidRDefault="00515152" w:rsidP="004B5DB5">
      <w:pPr>
        <w:pStyle w:val="af"/>
      </w:pPr>
      <w:r w:rsidRPr="00F945FF">
        <w:t>La torréfaction repose sur une pyrolyse incomplète et implique des conditions opératoires comprises entre 200 et 300 °C, un temps de séjour inférieur à 30 minutes et un taux de chauffage inférieur à 50 °C/min, en présence d’air. Les étapes du procédé comprennent le chauffage, le séchage, la torréfaction et le refroidissement, avec possibilité de séparation des phases de pré-séchage et de post-séchage.</w:t>
      </w:r>
    </w:p>
    <w:p w14:paraId="2CB918EF" w14:textId="2EEC6714" w:rsidR="00515152" w:rsidRPr="00F945FF" w:rsidRDefault="00515152" w:rsidP="004B5DB5">
      <w:pPr>
        <w:pStyle w:val="af3"/>
      </w:pPr>
      <w:bookmarkStart w:id="372" w:name="_Toc231596598"/>
      <w:bookmarkStart w:id="373" w:name="_Toc231883225"/>
      <w:bookmarkStart w:id="374" w:name="_Toc231885235"/>
      <w:bookmarkStart w:id="375" w:name="_Toc231886818"/>
      <w:r w:rsidRPr="00F945FF">
        <w:t>III-3-4-</w:t>
      </w:r>
      <w:r w:rsidR="004B5DB5">
        <w:t xml:space="preserve"> </w:t>
      </w:r>
      <w:r w:rsidRPr="00F945FF">
        <w:t>Carbonisation hydrothermale</w:t>
      </w:r>
      <w:bookmarkEnd w:id="372"/>
      <w:bookmarkEnd w:id="373"/>
      <w:bookmarkEnd w:id="374"/>
      <w:bookmarkEnd w:id="375"/>
    </w:p>
    <w:p w14:paraId="53FE54E0" w14:textId="77777777" w:rsidR="00515152" w:rsidRPr="00F945FF" w:rsidRDefault="00515152" w:rsidP="004B5DB5">
      <w:pPr>
        <w:pStyle w:val="af"/>
      </w:pPr>
      <w:r w:rsidRPr="00F945FF">
        <w:t>Le biochar peut être produit par carbonisation hydrothermale à des températures comprises entre 180 et 250 °C, méthode considérée comme économiquement efficace.</w:t>
      </w:r>
    </w:p>
    <w:p w14:paraId="5F0AFD39" w14:textId="77777777" w:rsidR="00515152" w:rsidRPr="00F945FF" w:rsidRDefault="00515152" w:rsidP="004B5DB5">
      <w:pPr>
        <w:pStyle w:val="af"/>
      </w:pPr>
      <w:r w:rsidRPr="00F945FF">
        <w:t>Afin de distinguer les produits issus des procédés secs (pyrolyse et gazéification), les produits obtenus par voie hydrothermale sont appelés hydrochars.</w:t>
      </w:r>
    </w:p>
    <w:p w14:paraId="43A16A78" w14:textId="04248F53" w:rsidR="00515152" w:rsidRPr="00F945FF" w:rsidRDefault="00515152" w:rsidP="004B5DB5">
      <w:pPr>
        <w:pStyle w:val="af"/>
      </w:pPr>
      <w:r w:rsidRPr="00F945FF">
        <w:t>Le réacteur fermé est rempli d’un mélange</w:t>
      </w:r>
      <w:r w:rsidR="006404B8">
        <w:t xml:space="preserve"> </w:t>
      </w:r>
      <w:r w:rsidRPr="00F945FF">
        <w:t>d’eau et de biomasse. Le produit hydrothermique subit plusieurs étapes telles que le séchage, la fragmentation et l’homogénéisation, conduisant à la formation de 5-hydroxyméthylfurfural et de ses dérivés.</w:t>
      </w:r>
    </w:p>
    <w:p w14:paraId="227E539D" w14:textId="77777777" w:rsidR="00515152" w:rsidRPr="00F945FF" w:rsidRDefault="00515152" w:rsidP="004B5DB5">
      <w:pPr>
        <w:pStyle w:val="af"/>
      </w:pPr>
      <w:r w:rsidRPr="00F945FF">
        <w:t>En outre, la réaction conduit à la formation d’hydrochars par condensation moléculaire, polymérisation et déshydratation. Le poids moléculaire élevé et la complexité de la lignine compliquent ce mécanisme.</w:t>
      </w:r>
    </w:p>
    <w:p w14:paraId="635A7597" w14:textId="77777777" w:rsidR="00515152" w:rsidRPr="00F945FF" w:rsidRDefault="00515152" w:rsidP="004B5DB5">
      <w:pPr>
        <w:pStyle w:val="af"/>
      </w:pPr>
      <w:r w:rsidRPr="00F945FF">
        <w:t>Les réactions de déalkylation et d’hydrolyse, produisant des composés phénoliques tels que les phénols, les catéchols et les eugénols, constituent les premières étapes de la dégradation de la lignine.</w:t>
      </w:r>
    </w:p>
    <w:p w14:paraId="205E0D9B" w14:textId="77777777" w:rsidR="00515152" w:rsidRDefault="00515152" w:rsidP="004B5DB5">
      <w:pPr>
        <w:pStyle w:val="af"/>
      </w:pPr>
      <w:r w:rsidRPr="00F945FF">
        <w:t>Le carbone final est formé par repolymérisation et réticulation des intermédiaires réactionnels. Les fractions de lignine insolubles dans la phase liquide sont ensuite transformées par un processus de décomposition similaire à la pyrolyse Khan et al., 2024).</w:t>
      </w:r>
    </w:p>
    <w:p w14:paraId="19B114AC" w14:textId="77777777" w:rsidR="004B5DB5" w:rsidRPr="00F945FF" w:rsidRDefault="004B5DB5" w:rsidP="004B5DB5">
      <w:pPr>
        <w:pStyle w:val="af"/>
      </w:pPr>
    </w:p>
    <w:p w14:paraId="533CAE6D" w14:textId="74A601C2" w:rsidR="00515152" w:rsidRPr="00F945FF" w:rsidRDefault="00515152" w:rsidP="004B5DB5">
      <w:pPr>
        <w:pStyle w:val="af0"/>
      </w:pPr>
      <w:bookmarkStart w:id="376" w:name="_Toc231596599"/>
      <w:bookmarkStart w:id="377" w:name="_Toc231883226"/>
      <w:bookmarkStart w:id="378" w:name="_Toc231885236"/>
      <w:bookmarkStart w:id="379" w:name="_Toc231886819"/>
      <w:r w:rsidRPr="00F945FF">
        <w:t>III-4-</w:t>
      </w:r>
      <w:r w:rsidR="004B5DB5">
        <w:t xml:space="preserve"> </w:t>
      </w:r>
      <w:r w:rsidRPr="00F945FF">
        <w:t>Propriétés physiques et chimiques de biochar</w:t>
      </w:r>
      <w:bookmarkEnd w:id="376"/>
      <w:bookmarkEnd w:id="377"/>
      <w:bookmarkEnd w:id="378"/>
      <w:bookmarkEnd w:id="379"/>
    </w:p>
    <w:p w14:paraId="59FC7180" w14:textId="77777777" w:rsidR="00515152" w:rsidRPr="00F945FF" w:rsidRDefault="00515152" w:rsidP="004B5DB5">
      <w:pPr>
        <w:pStyle w:val="af"/>
      </w:pPr>
      <w:r w:rsidRPr="00F945FF">
        <w:lastRenderedPageBreak/>
        <w:t>La matière première, la température, la vitesse d’élévation de la température, le temps de chauffage et la grosseur des particules peuvent affecter les propriétés physico-chimiques et la qualité d’un biochar. Parmi les propriétés physiques et chimiques qui distinguent un biochar, il y a la porosité, la surface spécifique, la capacité de rétention en eau, le contenu en éléments minéraux et organiques, la capacité d’échange cationique (CEC) et le pH.</w:t>
      </w:r>
    </w:p>
    <w:p w14:paraId="449B168A" w14:textId="1B942C56" w:rsidR="00515152" w:rsidRPr="00F945FF" w:rsidRDefault="00515152" w:rsidP="004B5DB5">
      <w:pPr>
        <w:pStyle w:val="af3"/>
      </w:pPr>
      <w:bookmarkStart w:id="380" w:name="_Toc231596600"/>
      <w:bookmarkStart w:id="381" w:name="_Toc231883227"/>
      <w:bookmarkStart w:id="382" w:name="_Toc231885237"/>
      <w:bookmarkStart w:id="383" w:name="_Toc231886820"/>
      <w:r w:rsidRPr="00F945FF">
        <w:t>III-4-1-</w:t>
      </w:r>
      <w:r w:rsidR="004B5DB5">
        <w:t xml:space="preserve"> </w:t>
      </w:r>
      <w:r w:rsidRPr="00F945FF">
        <w:t>Propriétés physiques</w:t>
      </w:r>
      <w:bookmarkEnd w:id="380"/>
      <w:bookmarkEnd w:id="381"/>
      <w:bookmarkEnd w:id="382"/>
      <w:bookmarkEnd w:id="383"/>
    </w:p>
    <w:p w14:paraId="0CBC7A36" w14:textId="20758444" w:rsidR="00515152" w:rsidRPr="00F945FF" w:rsidRDefault="00515152" w:rsidP="004B5DB5">
      <w:pPr>
        <w:pStyle w:val="af3"/>
      </w:pPr>
      <w:bookmarkStart w:id="384" w:name="_Toc231883228"/>
      <w:bookmarkStart w:id="385" w:name="_Toc231885238"/>
      <w:bookmarkStart w:id="386" w:name="_Toc231886821"/>
      <w:r w:rsidRPr="00F945FF">
        <w:t>III-4-1-1-</w:t>
      </w:r>
      <w:r w:rsidR="004B5DB5">
        <w:t xml:space="preserve"> </w:t>
      </w:r>
      <w:r w:rsidRPr="00F945FF">
        <w:t>Porosité</w:t>
      </w:r>
      <w:bookmarkEnd w:id="384"/>
      <w:bookmarkEnd w:id="385"/>
      <w:bookmarkEnd w:id="386"/>
      <w:r w:rsidRPr="00F945FF">
        <w:t xml:space="preserve"> </w:t>
      </w:r>
    </w:p>
    <w:p w14:paraId="35A9276F" w14:textId="77777777" w:rsidR="00515152" w:rsidRPr="00F945FF" w:rsidRDefault="00515152" w:rsidP="004B5DB5">
      <w:pPr>
        <w:pStyle w:val="af"/>
      </w:pPr>
      <w:r w:rsidRPr="00F945FF">
        <w:t>Lors de la formation du biochar, la température de la pyrolyse choisie influence la porosité. Il a été observé que les biochars produits entre 350°C et 400°C avaient une porosité totale plus élevée que ceux produits à 300°C. Aussi, il a été démontré qu’une température de pyrolyse entre 400°C et 600°C augmente considérablement la porosité du biochar. L’augmentation des pores serait créée par un accroissement de molécules d’eau relâchées suite à l’action de l’hydroxylation à haute température. Aussi, le temps de séjour de la biomasse dans le pyrolyseur pourrait avoir un impact sur la porosité du biochar.</w:t>
      </w:r>
    </w:p>
    <w:p w14:paraId="355AA18B" w14:textId="33EA1D7F" w:rsidR="00515152" w:rsidRPr="00F945FF" w:rsidRDefault="00515152" w:rsidP="004B5DB5">
      <w:pPr>
        <w:pStyle w:val="af3"/>
      </w:pPr>
      <w:bookmarkStart w:id="387" w:name="_Toc231883229"/>
      <w:bookmarkStart w:id="388" w:name="_Toc231885239"/>
      <w:bookmarkStart w:id="389" w:name="_Toc231886822"/>
      <w:r w:rsidRPr="00F945FF">
        <w:t>III-4-1-2-</w:t>
      </w:r>
      <w:r w:rsidR="004B5DB5">
        <w:t xml:space="preserve"> </w:t>
      </w:r>
      <w:r w:rsidRPr="00F945FF">
        <w:t>Surface spécifique</w:t>
      </w:r>
      <w:bookmarkEnd w:id="387"/>
      <w:bookmarkEnd w:id="388"/>
      <w:bookmarkEnd w:id="389"/>
    </w:p>
    <w:p w14:paraId="70F431A0" w14:textId="77777777" w:rsidR="00515152" w:rsidRPr="00F945FF" w:rsidRDefault="00515152" w:rsidP="004B5DB5">
      <w:pPr>
        <w:pStyle w:val="af"/>
      </w:pPr>
      <w:r w:rsidRPr="00F945FF">
        <w:t>La surface spécifique d’un adsorbant est par définition une surface par unité de masse (m^2 \cdot g^{-1}), cette surface est créée essentiellement par les micro- et mésopores. Plus la surface spécifique est grande plus la surface de contact est élevée et plus la quantité de matières adsorbées est importante. Ce paramètre est obtenu en appliquant la théorie de Brunauer, Emmet et Teller, d’où l’appellation surface BET.</w:t>
      </w:r>
    </w:p>
    <w:p w14:paraId="6320C90D" w14:textId="77777777" w:rsidR="00515152" w:rsidRPr="00F945FF" w:rsidRDefault="00515152" w:rsidP="004B5DB5">
      <w:pPr>
        <w:pStyle w:val="af"/>
      </w:pPr>
      <w:r w:rsidRPr="00F945FF">
        <w:t>D’après la littérature, la surface spécifique des biochars varie beaucoup selon la température et les conditions de la pyrolyse. Il a été démontré qu’un biochar de paille de blé produit à partir d’une pyrolyse lente (6°C min^{-1}, température finale à 525°C et maintenue durant 2 heures) a eu une plus faible surface spécifique (0,6 \text{ } m^2 \cdot g^{-1}) comparativement à la production de ce biochar à partir d’une pyrolyse rapide (250 à 1000°C s^{-1}, température finale à 525°C et maintenue durant quelques secondes, 1,6 \text{ } m^2 \cdot g^{-1}). Il a été également déterminé que plus la température augmente, plus la surface spécifique s’élève et plus il y a une augmentation de la teneur en cendres.</w:t>
      </w:r>
    </w:p>
    <w:p w14:paraId="21BF550E" w14:textId="0A4FA723" w:rsidR="00515152" w:rsidRPr="00F945FF" w:rsidRDefault="00515152" w:rsidP="004B5DB5">
      <w:pPr>
        <w:pStyle w:val="af3"/>
      </w:pPr>
      <w:bookmarkStart w:id="390" w:name="_Toc231883230"/>
      <w:bookmarkStart w:id="391" w:name="_Toc231885240"/>
      <w:bookmarkStart w:id="392" w:name="_Toc231886823"/>
      <w:r w:rsidRPr="00F945FF">
        <w:t>III-4-1-3-</w:t>
      </w:r>
      <w:r w:rsidR="004B5DB5">
        <w:t xml:space="preserve"> </w:t>
      </w:r>
      <w:r w:rsidRPr="00F945FF">
        <w:t>Capacité de rétention en eau</w:t>
      </w:r>
      <w:bookmarkEnd w:id="390"/>
      <w:bookmarkEnd w:id="391"/>
      <w:bookmarkEnd w:id="392"/>
    </w:p>
    <w:p w14:paraId="442EC8D6" w14:textId="77777777" w:rsidR="00515152" w:rsidRPr="00F945FF" w:rsidRDefault="00515152" w:rsidP="004B5DB5">
      <w:pPr>
        <w:pStyle w:val="af"/>
      </w:pPr>
      <w:r w:rsidRPr="00F945FF">
        <w:t>Le rapport O:C d’un biochar serait un indicator potentiel pour déterminer son caractère hydrophile et sa polarité. Normalement, lorsque la température de la pyrolyse augmente, le biochar a une faible teneur en oxygène et donc un rapport O:C très faible. Selon certaines études, l’augmentation de la température de la pyrolyse peut diminuer la polarité sur la surface du biochar résultant en une diminution de sa capacité de rétention en eau. Cependant, une faible hydrophobicité a été observée chez différents biochars pyrolysés entre 400°C à 600°C.</w:t>
      </w:r>
    </w:p>
    <w:p w14:paraId="51DB8FE9" w14:textId="77777777" w:rsidR="00515152" w:rsidRPr="00F945FF" w:rsidRDefault="00515152" w:rsidP="004B5DB5">
      <w:pPr>
        <w:pStyle w:val="af3"/>
      </w:pPr>
      <w:bookmarkStart w:id="393" w:name="_Toc231596601"/>
      <w:bookmarkStart w:id="394" w:name="_Toc231883231"/>
      <w:bookmarkStart w:id="395" w:name="_Toc231885241"/>
      <w:bookmarkStart w:id="396" w:name="_Toc231886824"/>
      <w:r w:rsidRPr="00F945FF">
        <w:t>III-4-2- Propriétés chimiques</w:t>
      </w:r>
      <w:bookmarkEnd w:id="393"/>
      <w:bookmarkEnd w:id="394"/>
      <w:bookmarkEnd w:id="395"/>
      <w:bookmarkEnd w:id="396"/>
    </w:p>
    <w:p w14:paraId="6F2CB323" w14:textId="0EBDDC5B" w:rsidR="00515152" w:rsidRPr="00F945FF" w:rsidRDefault="00515152" w:rsidP="004B5DB5">
      <w:pPr>
        <w:pStyle w:val="af3"/>
      </w:pPr>
      <w:bookmarkStart w:id="397" w:name="_Toc231883232"/>
      <w:bookmarkStart w:id="398" w:name="_Toc231885242"/>
      <w:bookmarkStart w:id="399" w:name="_Toc231886825"/>
      <w:r w:rsidRPr="00F945FF">
        <w:t>III-4-2-1-Composition minérale</w:t>
      </w:r>
      <w:bookmarkEnd w:id="397"/>
      <w:bookmarkEnd w:id="398"/>
      <w:bookmarkEnd w:id="399"/>
    </w:p>
    <w:p w14:paraId="20E12939" w14:textId="77777777" w:rsidR="00515152" w:rsidRPr="00F945FF" w:rsidRDefault="00515152" w:rsidP="004B5DB5">
      <w:pPr>
        <w:pStyle w:val="af"/>
      </w:pPr>
      <w:r w:rsidRPr="00F945FF">
        <w:t>Selon la littérature, la composition et la disponibilité des éléments minéraux des biochars varient beaucoup. La matière première et les conditions de la pyrolyse seraient la source de cette variation. Une grande variation du contenu en phosphore a été observée selon la biomasse et les conditions de la pyrolyse utilisées. Pour ce qui est du contenu en azote, celui-ci tend à être plus faible dans le biochar lorsque la température de pyrolyse augmente. De plus, il a été rapporté que lorsque la température de pyrolyse atteint 500°C, plus de la moitié du contenu en azote et en soufre de la biomasse peut être perdue par volatilisation.</w:t>
      </w:r>
    </w:p>
    <w:p w14:paraId="78F72B92" w14:textId="77777777" w:rsidR="00515152" w:rsidRPr="00F945FF" w:rsidRDefault="00515152" w:rsidP="004B5DB5">
      <w:pPr>
        <w:pStyle w:val="af"/>
      </w:pPr>
      <w:r w:rsidRPr="00F945FF">
        <w:lastRenderedPageBreak/>
        <w:t>être perdu. La réduction de l’azote pourrait être causée par une perte de composés organiques volatiles lors de la pyrolyse. L’augmentation de la température de pyrolyse peut favoriser la libération plus de matières volatiles piégées dans le biochar.</w:t>
      </w:r>
    </w:p>
    <w:p w14:paraId="3D4F8543" w14:textId="3BB57E75" w:rsidR="00515152" w:rsidRPr="00F945FF" w:rsidRDefault="00515152" w:rsidP="004B5DB5">
      <w:pPr>
        <w:pStyle w:val="af3"/>
      </w:pPr>
      <w:bookmarkStart w:id="400" w:name="_Toc231883233"/>
      <w:bookmarkStart w:id="401" w:name="_Toc231885243"/>
      <w:bookmarkStart w:id="402" w:name="_Toc231886826"/>
      <w:r w:rsidRPr="00F945FF">
        <w:t>III-4-2-2-</w:t>
      </w:r>
      <w:r w:rsidR="004B5DB5">
        <w:t xml:space="preserve"> </w:t>
      </w:r>
      <w:r w:rsidRPr="00F945FF">
        <w:t>Capacité d’échange cationique</w:t>
      </w:r>
      <w:bookmarkEnd w:id="400"/>
      <w:bookmarkEnd w:id="401"/>
      <w:bookmarkEnd w:id="402"/>
    </w:p>
    <w:p w14:paraId="2EB833AF" w14:textId="77777777" w:rsidR="00515152" w:rsidRPr="00F945FF" w:rsidRDefault="00515152" w:rsidP="004B5DB5">
      <w:pPr>
        <w:pStyle w:val="af"/>
      </w:pPr>
      <w:r w:rsidRPr="00F945FF">
        <w:t>Il a été établi que plus la température de la pyrolyse est faible plus la CEC est faible et vice versa. De plus, l’amendement avec un biochar possédant une surface spécifique élevée peut favoriser davantage la CEC des sols. La CEC du biochar est attribuée en partie à une augmentation de l’oxygénation des groupements fonctionnels retrouvés sur la surface du biochar. Ces groupes peuvent agir sur l’agrégation des particules du sol, sur la matière organique dissoute et sur le transport des gaz et de l’eau.</w:t>
      </w:r>
    </w:p>
    <w:p w14:paraId="6BA379F8" w14:textId="77777777" w:rsidR="00515152" w:rsidRPr="00F945FF" w:rsidRDefault="00515152" w:rsidP="004B5DB5">
      <w:pPr>
        <w:pStyle w:val="af"/>
      </w:pPr>
      <w:r w:rsidRPr="00F945FF">
        <w:t>Selon certains chercheurs, l’oxydation de la surface du biochar mènerait à une plus grande CEC par unité de carbone dans le sol. Toutefois, l’ajout de biochar peut aussi avoir un effet nul sur la CEC du sol et cela pourrait dépendre du type de biomasse utilisée. Par exemple, il a été rapporté que l’amendement avec un biochar de coquilles de noix de pécan pyrolysé à 700°C n’a eu aucun effet sur la CEC d’un sol incubé pendant 67 jours.</w:t>
      </w:r>
    </w:p>
    <w:p w14:paraId="798AFE2D" w14:textId="695DC7F3" w:rsidR="00515152" w:rsidRPr="00F945FF" w:rsidRDefault="00515152" w:rsidP="004B5DB5">
      <w:pPr>
        <w:pStyle w:val="af3"/>
      </w:pPr>
      <w:bookmarkStart w:id="403" w:name="_Toc231883234"/>
      <w:bookmarkStart w:id="404" w:name="_Toc231885244"/>
      <w:bookmarkStart w:id="405" w:name="_Toc231886827"/>
      <w:r w:rsidRPr="00F945FF">
        <w:t>III-4-2-3-</w:t>
      </w:r>
      <w:r w:rsidR="004B5DB5">
        <w:t xml:space="preserve"> </w:t>
      </w:r>
      <w:r w:rsidRPr="00F945FF">
        <w:t>pH et conductivité électrique</w:t>
      </w:r>
      <w:bookmarkEnd w:id="403"/>
      <w:bookmarkEnd w:id="404"/>
      <w:bookmarkEnd w:id="405"/>
    </w:p>
    <w:p w14:paraId="6445F184" w14:textId="77777777" w:rsidR="00515152" w:rsidRPr="00F945FF" w:rsidRDefault="00515152" w:rsidP="004B5DB5">
      <w:pPr>
        <w:pStyle w:val="af"/>
      </w:pPr>
      <w:r w:rsidRPr="00F945FF">
        <w:t>La température de la pyrolyse peut influencer le pH du biochar. Par exemple, il a été observé qu’un biochar produit à une température élevée (700°C) avait un pH plus élevé comparativement à un biochar produit à faible température (250°C). Une autre étude rapporte une augmentation de 2 unités de pH entre les biochars produits à une température de 300°C et de 600°C.</w:t>
      </w:r>
    </w:p>
    <w:p w14:paraId="6A4F47D1" w14:textId="77777777" w:rsidR="00515152" w:rsidRPr="00F945FF" w:rsidRDefault="00515152" w:rsidP="004B5DB5">
      <w:pPr>
        <w:pStyle w:val="af"/>
      </w:pPr>
      <w:r w:rsidRPr="00F945FF">
        <w:t xml:space="preserve">L’augmentation de la température de pyrolyse peut favoriser la production de cendre et une augmentation du contenu en cations basiques (Na^+, K^+, Mg^{2+} et </w:t>
      </w:r>
      <w:proofErr w:type="gramStart"/>
      <w:r w:rsidRPr="00F945FF">
        <w:t>Ca</w:t>
      </w:r>
      <w:proofErr w:type="gramEnd"/>
      <w:r w:rsidRPr="00F945FF">
        <w:t>^{2+}) qui sont directement corrélés avec le pH du biochar. La matière première choisie peut également faire varier le pH du biochar, allant d’un pH = 4 à un pH = 12.</w:t>
      </w:r>
    </w:p>
    <w:p w14:paraId="36037E1D" w14:textId="3129C208" w:rsidR="00C30070" w:rsidRPr="006404B8" w:rsidRDefault="00515152" w:rsidP="004B5DB5">
      <w:pPr>
        <w:pStyle w:val="af"/>
      </w:pPr>
      <w:r w:rsidRPr="00F945FF">
        <w:t>Par rapport à la conductivité électrique (CE), celle-ci semble varier plus en fonction du type de biomasse que de la température de la pyrolyse. Par exemple, la CE dans des biochars d’origine animale (bovin et volaille) et de maïs n’a pas été influencée avec l’augmentation de la température de la pyrolyse, allant de 300 à 600 °C. En excluant les résidus alimentaires et ceux des boues de papetières, la CE des biochars est généralement plus élevée dans les biochars d’origine animale (200 à 500 mS \cdot m^{-1}) que ceux d’origine végétale (3,8 à 203 mS \cdot m^{-1}). Il est également mentionné que le contenu en sels du matériel original influence la CE du biochar (ChERBI &amp; LAMOURI, 2022, p. 11–13).</w:t>
      </w:r>
    </w:p>
    <w:p w14:paraId="03DF50BF" w14:textId="16BF6E7D" w:rsidR="00515152" w:rsidRPr="006404B8" w:rsidRDefault="00515152" w:rsidP="004B5DB5">
      <w:pPr>
        <w:pStyle w:val="af0"/>
      </w:pPr>
      <w:bookmarkStart w:id="406" w:name="_Toc231596602"/>
      <w:bookmarkStart w:id="407" w:name="_Toc231883235"/>
      <w:bookmarkStart w:id="408" w:name="_Toc231885245"/>
      <w:bookmarkStart w:id="409" w:name="_Toc231886828"/>
      <w:r w:rsidRPr="006404B8">
        <w:t>III-5-</w:t>
      </w:r>
      <w:r w:rsidR="004B5DB5">
        <w:t xml:space="preserve"> </w:t>
      </w:r>
      <w:r w:rsidRPr="006404B8">
        <w:t>Facteurs influençant les propriétés et l’efficacité du biochar</w:t>
      </w:r>
      <w:bookmarkEnd w:id="406"/>
      <w:bookmarkEnd w:id="407"/>
      <w:bookmarkEnd w:id="408"/>
      <w:bookmarkEnd w:id="409"/>
    </w:p>
    <w:p w14:paraId="2929615E" w14:textId="77777777" w:rsidR="00515152" w:rsidRPr="006404B8" w:rsidRDefault="00515152" w:rsidP="004B5DB5">
      <w:pPr>
        <w:pStyle w:val="af"/>
      </w:pPr>
      <w:r w:rsidRPr="006404B8">
        <w:t>Les propriétés physiques, chimiques et biologiques du biochar sont influencées par un ensemble de facteurs interdépendants, qui déterminent en fin de compte son efficacité dans l’amélioration de la fertilité des sols et l’augmentation de la productivité agricole.</w:t>
      </w:r>
    </w:p>
    <w:p w14:paraId="33890C8B" w14:textId="15E23C0E" w:rsidR="00515152" w:rsidRPr="006404B8" w:rsidRDefault="00515152" w:rsidP="004B5DB5">
      <w:pPr>
        <w:pStyle w:val="af3"/>
      </w:pPr>
      <w:bookmarkStart w:id="410" w:name="_Toc231596603"/>
      <w:bookmarkStart w:id="411" w:name="_Toc231883236"/>
      <w:bookmarkStart w:id="412" w:name="_Toc231885246"/>
      <w:bookmarkStart w:id="413" w:name="_Toc231886829"/>
      <w:r w:rsidRPr="006404B8">
        <w:t>III-5-1-</w:t>
      </w:r>
      <w:r w:rsidR="004B5DB5">
        <w:t xml:space="preserve"> </w:t>
      </w:r>
      <w:r w:rsidRPr="006404B8">
        <w:t>Type de matière première (Feedstock)</w:t>
      </w:r>
      <w:bookmarkEnd w:id="410"/>
      <w:bookmarkEnd w:id="411"/>
      <w:bookmarkEnd w:id="412"/>
      <w:bookmarkEnd w:id="413"/>
    </w:p>
    <w:p w14:paraId="2BB30F95" w14:textId="77777777" w:rsidR="00515152" w:rsidRPr="006404B8" w:rsidRDefault="00515152" w:rsidP="004B5DB5">
      <w:pPr>
        <w:pStyle w:val="af"/>
      </w:pPr>
      <w:r w:rsidRPr="006404B8">
        <w:t>Le type de matière première constitue l’un des principaux facteurs déterminant les propriétés du biochar, car sa composition chimique et physique varie selon sa source. Le biochar issu du bois se caractérise généralement par une teneur élevée en carbone et une grande stabilité, tandis que celui produit à partir de résidus agricoles ou animaux contient souvent des concentrations plus élevées en éléments minéraux tels que le potassium, le phosphore et le calcium. Par conséquent, le choix de la matière première influence directement la porosité, la capacité d’échange cationique et la teneur en éléments nutritifs du biochar.</w:t>
      </w:r>
    </w:p>
    <w:p w14:paraId="0F698DDD" w14:textId="4C91FA38" w:rsidR="00515152" w:rsidRPr="006404B8" w:rsidRDefault="00515152" w:rsidP="004B5DB5">
      <w:pPr>
        <w:pStyle w:val="af3"/>
      </w:pPr>
      <w:bookmarkStart w:id="414" w:name="_Toc231596604"/>
      <w:bookmarkStart w:id="415" w:name="_Toc231883237"/>
      <w:bookmarkStart w:id="416" w:name="_Toc231885247"/>
      <w:bookmarkStart w:id="417" w:name="_Toc231886830"/>
      <w:r w:rsidRPr="006404B8">
        <w:lastRenderedPageBreak/>
        <w:t>III-5-2-</w:t>
      </w:r>
      <w:r w:rsidR="004B5DB5">
        <w:t xml:space="preserve"> </w:t>
      </w:r>
      <w:r w:rsidRPr="006404B8">
        <w:t>Conditions de pyrolyse</w:t>
      </w:r>
      <w:bookmarkEnd w:id="414"/>
      <w:bookmarkEnd w:id="415"/>
      <w:bookmarkEnd w:id="416"/>
      <w:bookmarkEnd w:id="417"/>
    </w:p>
    <w:p w14:paraId="5F741CBE" w14:textId="77777777" w:rsidR="00515152" w:rsidRPr="006404B8" w:rsidRDefault="00515152" w:rsidP="004B5DB5">
      <w:pPr>
        <w:pStyle w:val="af"/>
      </w:pPr>
      <w:r w:rsidRPr="006404B8">
        <w:t>Les conditions de pyrolyse jouent un rôle essentiel dans la détermination des propriétés du biochar, notamment la température, la durée du traitement et le taux de chauffage. Une augmentation de la température entraîne généralement une augmentation de la surface spécifique et de la porosité, ainsi qu’une amélioration de la capacité d’adsorption et de la stabilité du carbone. À l’inverse, des températures plus faibles peuvent produire un biochar moins stable et moins développé sur le plan de la structure poreuse.</w:t>
      </w:r>
    </w:p>
    <w:p w14:paraId="047F8D7A" w14:textId="429BD3A3" w:rsidR="00515152" w:rsidRPr="006404B8" w:rsidRDefault="00515152" w:rsidP="004B5DB5">
      <w:pPr>
        <w:pStyle w:val="af3"/>
      </w:pPr>
      <w:bookmarkStart w:id="418" w:name="_Toc231596605"/>
      <w:bookmarkStart w:id="419" w:name="_Toc231883238"/>
      <w:bookmarkStart w:id="420" w:name="_Toc231885248"/>
      <w:bookmarkStart w:id="421" w:name="_Toc231886831"/>
      <w:r w:rsidRPr="006404B8">
        <w:t>III-5-3-</w:t>
      </w:r>
      <w:r w:rsidR="004B5DB5">
        <w:t xml:space="preserve"> </w:t>
      </w:r>
      <w:r w:rsidRPr="006404B8">
        <w:t>Taux d’application dans le sol</w:t>
      </w:r>
      <w:bookmarkEnd w:id="418"/>
      <w:bookmarkEnd w:id="419"/>
      <w:bookmarkEnd w:id="420"/>
      <w:bookmarkEnd w:id="421"/>
    </w:p>
    <w:p w14:paraId="7B177D3A" w14:textId="26553995" w:rsidR="00C30070" w:rsidRPr="006404B8" w:rsidRDefault="00515152" w:rsidP="004B5DB5">
      <w:pPr>
        <w:pStyle w:val="af"/>
      </w:pPr>
      <w:r w:rsidRPr="006404B8">
        <w:t>Le taux d’application du biochar dans le sol influence directement la réponse agronomique. Des doses appropriées contribuent à améliorer les propriétés physiques du sol, telles que l’aération et la rétention en eau, ainsi que ses propriétés chimiques. En revanche, des doses excessives peuvent perturber l’équilibre nutritionnel ou modifier de manière indésirable le pH du sol.</w:t>
      </w:r>
    </w:p>
    <w:p w14:paraId="761DFA12" w14:textId="148A435B" w:rsidR="00515152" w:rsidRPr="006404B8" w:rsidRDefault="00515152" w:rsidP="004B5DB5">
      <w:pPr>
        <w:pStyle w:val="af3"/>
      </w:pPr>
      <w:bookmarkStart w:id="422" w:name="_Toc231596606"/>
      <w:bookmarkStart w:id="423" w:name="_Toc231883239"/>
      <w:bookmarkStart w:id="424" w:name="_Toc231885249"/>
      <w:bookmarkStart w:id="425" w:name="_Toc231886832"/>
      <w:r w:rsidRPr="006404B8">
        <w:t>III-5-4-</w:t>
      </w:r>
      <w:r w:rsidR="004B5DB5">
        <w:t xml:space="preserve"> </w:t>
      </w:r>
      <w:r w:rsidRPr="006404B8">
        <w:t>Caractéristiques environnementales et type de sol</w:t>
      </w:r>
      <w:bookmarkEnd w:id="422"/>
      <w:bookmarkEnd w:id="423"/>
      <w:bookmarkEnd w:id="424"/>
      <w:bookmarkEnd w:id="425"/>
    </w:p>
    <w:p w14:paraId="770F7574" w14:textId="77777777" w:rsidR="00515152" w:rsidRPr="006404B8" w:rsidRDefault="00515152" w:rsidP="004B5DB5">
      <w:pPr>
        <w:pStyle w:val="af"/>
      </w:pPr>
      <w:r w:rsidRPr="006404B8">
        <w:t>L’efficacité du biochar dépend des propriétés du sol et des conditions environnementales. Il est particulièrement efficace dans les sols sableux et pauvres en matière organique, où il améliore la capacité de rétention en eau et en nutriments. En revanche, sa performance varie dans les sols argileux ou déjà riches en matière organique. Les facteurs climatiques tels que la température et l’humidité influencent également sa dynamique dans le sol.</w:t>
      </w:r>
    </w:p>
    <w:p w14:paraId="2719D928" w14:textId="467124D3" w:rsidR="00515152" w:rsidRPr="006404B8" w:rsidRDefault="00515152" w:rsidP="004B5DB5">
      <w:pPr>
        <w:pStyle w:val="af3"/>
      </w:pPr>
      <w:bookmarkStart w:id="426" w:name="_Toc231596607"/>
      <w:bookmarkStart w:id="427" w:name="_Toc231883240"/>
      <w:bookmarkStart w:id="428" w:name="_Toc231885250"/>
      <w:bookmarkStart w:id="429" w:name="_Toc231886833"/>
      <w:r w:rsidRPr="006404B8">
        <w:t>III-5-5-</w:t>
      </w:r>
      <w:r w:rsidR="004B5DB5">
        <w:t xml:space="preserve"> </w:t>
      </w:r>
      <w:r w:rsidRPr="006404B8">
        <w:t>Structure poreuse du biochar</w:t>
      </w:r>
      <w:bookmarkEnd w:id="426"/>
      <w:bookmarkEnd w:id="427"/>
      <w:bookmarkEnd w:id="428"/>
      <w:bookmarkEnd w:id="429"/>
    </w:p>
    <w:p w14:paraId="25AC8A4E" w14:textId="77777777" w:rsidR="00515152" w:rsidRPr="006404B8" w:rsidRDefault="00515152" w:rsidP="004B5DB5">
      <w:pPr>
        <w:pStyle w:val="af"/>
      </w:pPr>
      <w:r w:rsidRPr="006404B8">
        <w:t>La porosité constitue une propriété fondamentale du biochar, car son réseau de pores micro et mésoscopiques favorise la rétention de l’eau et des nutriments, tout en offrant un habitat favorable aux communautés microbiennes bénéfiques. Cette structure contribue également à réduire les pertes de nutriments par lixiviation.</w:t>
      </w:r>
    </w:p>
    <w:p w14:paraId="4BC9378F" w14:textId="5DE5EF6F" w:rsidR="00515152" w:rsidRPr="006404B8" w:rsidRDefault="00515152" w:rsidP="004B5DB5">
      <w:pPr>
        <w:pStyle w:val="af3"/>
      </w:pPr>
      <w:bookmarkStart w:id="430" w:name="_Toc231596608"/>
      <w:bookmarkStart w:id="431" w:name="_Toc231883241"/>
      <w:bookmarkStart w:id="432" w:name="_Toc231885251"/>
      <w:bookmarkStart w:id="433" w:name="_Toc231886834"/>
      <w:r w:rsidRPr="006404B8">
        <w:t>III-5-6-</w:t>
      </w:r>
      <w:r w:rsidR="004B5DB5">
        <w:t xml:space="preserve"> </w:t>
      </w:r>
      <w:r w:rsidRPr="006404B8">
        <w:t>Interaction avec la matière organique et activité microbienne</w:t>
      </w:r>
      <w:bookmarkEnd w:id="430"/>
      <w:bookmarkEnd w:id="431"/>
      <w:bookmarkEnd w:id="432"/>
      <w:bookmarkEnd w:id="433"/>
    </w:p>
    <w:p w14:paraId="01655993" w14:textId="77777777" w:rsidR="00515152" w:rsidRPr="006404B8" w:rsidRDefault="00515152" w:rsidP="004B5DB5">
      <w:pPr>
        <w:pStyle w:val="af"/>
      </w:pPr>
      <w:r w:rsidRPr="006404B8">
        <w:t>L’effet du biochar est renforcé lorsqu’il est combiné avec de la matière organique, car il fournit des habitats favorables à l’activité des microorganismes responsables de la décomposition de la matière organique. Cela favorise la minéralisation des nutriments et augmente leur disponibilité pour les plantes, améliorant ainsi la fertilité et la productivité du sol (Khebzi &amp; Maaloul, 2013, p. 15).</w:t>
      </w:r>
    </w:p>
    <w:p w14:paraId="282A00BF" w14:textId="43E5FB20" w:rsidR="00515152" w:rsidRPr="006404B8" w:rsidRDefault="00515152" w:rsidP="004B5DB5">
      <w:pPr>
        <w:pStyle w:val="af0"/>
      </w:pPr>
      <w:bookmarkStart w:id="434" w:name="_Toc231596609"/>
      <w:bookmarkStart w:id="435" w:name="_Toc231883242"/>
      <w:bookmarkStart w:id="436" w:name="_Toc231885252"/>
      <w:bookmarkStart w:id="437" w:name="_Toc231886835"/>
      <w:r w:rsidRPr="006404B8">
        <w:t>III-6-</w:t>
      </w:r>
      <w:r w:rsidR="004B5DB5">
        <w:t xml:space="preserve"> </w:t>
      </w:r>
      <w:r w:rsidRPr="006404B8">
        <w:t>Effets du biochar sur les propriétés physiques, chimiques et biologiques des sols sableux</w:t>
      </w:r>
      <w:bookmarkEnd w:id="434"/>
      <w:bookmarkEnd w:id="435"/>
      <w:bookmarkEnd w:id="436"/>
      <w:bookmarkEnd w:id="437"/>
    </w:p>
    <w:p w14:paraId="6E6B5688" w14:textId="1A577B08" w:rsidR="00515152" w:rsidRPr="006404B8" w:rsidRDefault="00515152" w:rsidP="004B5DB5">
      <w:pPr>
        <w:pStyle w:val="af3"/>
      </w:pPr>
      <w:bookmarkStart w:id="438" w:name="_Toc231596610"/>
      <w:bookmarkStart w:id="439" w:name="_Toc231883243"/>
      <w:bookmarkStart w:id="440" w:name="_Toc231885253"/>
      <w:bookmarkStart w:id="441" w:name="_Toc231886836"/>
      <w:r w:rsidRPr="006404B8">
        <w:t>III-6-1-</w:t>
      </w:r>
      <w:r w:rsidR="004B5DB5">
        <w:t xml:space="preserve"> </w:t>
      </w:r>
      <w:r w:rsidRPr="006404B8">
        <w:t>Effets sur les propriétés physiques du sol sableux</w:t>
      </w:r>
      <w:bookmarkEnd w:id="438"/>
      <w:bookmarkEnd w:id="439"/>
      <w:bookmarkEnd w:id="440"/>
      <w:bookmarkEnd w:id="441"/>
    </w:p>
    <w:p w14:paraId="271FE26D" w14:textId="217BDCA3" w:rsidR="00C30070" w:rsidRPr="006404B8" w:rsidRDefault="00515152" w:rsidP="004B5DB5">
      <w:pPr>
        <w:pStyle w:val="af"/>
      </w:pPr>
      <w:r w:rsidRPr="006404B8">
        <w:t>Le biochar contribue à l’augmentation de la porosité et à la diminution de la densité apparente du sol, ce qui améliore l’aération du sol ainsi que la croissance des racines. Il augmente également la capacité de rétention en eau disponible pour les plantes, ce qui constitue l’un des principaux problèmes des sols sableux. En outre, il favorise l’amélioration de la stabilité des agrégats du sol et réduit le ruissellement ainsi que l’érosion, limitant ainsi les pertes d’eau et de nutriments.</w:t>
      </w:r>
    </w:p>
    <w:p w14:paraId="055C464D" w14:textId="062FB5CB" w:rsidR="00515152" w:rsidRPr="006404B8" w:rsidRDefault="00515152" w:rsidP="004B5DB5">
      <w:pPr>
        <w:pStyle w:val="af3"/>
      </w:pPr>
      <w:bookmarkStart w:id="442" w:name="_Toc231596611"/>
      <w:bookmarkStart w:id="443" w:name="_Toc231883244"/>
      <w:bookmarkStart w:id="444" w:name="_Toc231885254"/>
      <w:bookmarkStart w:id="445" w:name="_Toc231886837"/>
      <w:r w:rsidRPr="006404B8">
        <w:t>III-6-2-</w:t>
      </w:r>
      <w:r w:rsidR="004B5DB5">
        <w:t xml:space="preserve"> </w:t>
      </w:r>
      <w:r w:rsidRPr="006404B8">
        <w:t>Effets sur les propriétés chimiques du sol sableux</w:t>
      </w:r>
      <w:bookmarkEnd w:id="442"/>
      <w:bookmarkEnd w:id="443"/>
      <w:bookmarkEnd w:id="444"/>
      <w:bookmarkEnd w:id="445"/>
    </w:p>
    <w:p w14:paraId="4001A9E0" w14:textId="77777777" w:rsidR="00515152" w:rsidRPr="006404B8" w:rsidRDefault="00515152" w:rsidP="004B5DB5">
      <w:pPr>
        <w:pStyle w:val="af"/>
      </w:pPr>
      <w:r w:rsidRPr="006404B8">
        <w:t xml:space="preserve">Le biochar augmente la teneur en matière organique et en carbone organique du sol. Il améliore également la capacité d’échange cationique (CEC), ce qui renforce la rétention des éléments nutritifs. De plus, il réduit le lessivage des nutriments tels que l’azote et le potassium et améliore l’efficacité des engrais. Il peut également contribuer à la modification du pH du sol et à </w:t>
      </w:r>
      <w:r w:rsidRPr="006404B8">
        <w:lastRenderedPageBreak/>
        <w:t>l’amélioration de sa fertilité grâce à sa teneur en éléments minéraux et en groupes fonctionnels actifs.</w:t>
      </w:r>
    </w:p>
    <w:p w14:paraId="1ADECF2B" w14:textId="4AEE8623" w:rsidR="00515152" w:rsidRPr="006404B8" w:rsidRDefault="00515152" w:rsidP="004B5DB5">
      <w:pPr>
        <w:pStyle w:val="af3"/>
      </w:pPr>
      <w:bookmarkStart w:id="446" w:name="_Toc231596612"/>
      <w:bookmarkStart w:id="447" w:name="_Toc231883245"/>
      <w:bookmarkStart w:id="448" w:name="_Toc231885255"/>
      <w:bookmarkStart w:id="449" w:name="_Toc231886838"/>
      <w:r w:rsidRPr="006404B8">
        <w:t>III-6-3-</w:t>
      </w:r>
      <w:r w:rsidR="004B5DB5">
        <w:t xml:space="preserve"> </w:t>
      </w:r>
      <w:r w:rsidRPr="006404B8">
        <w:t>Effets sur les propriétés biologiques du sol sableux</w:t>
      </w:r>
      <w:bookmarkEnd w:id="446"/>
      <w:bookmarkEnd w:id="447"/>
      <w:bookmarkEnd w:id="448"/>
      <w:bookmarkEnd w:id="449"/>
    </w:p>
    <w:p w14:paraId="725AE1E8" w14:textId="5D544C17" w:rsidR="00515152" w:rsidRPr="00BA0C3E" w:rsidRDefault="00515152" w:rsidP="004B5DB5">
      <w:pPr>
        <w:pStyle w:val="af"/>
      </w:pPr>
      <w:r w:rsidRPr="006404B8">
        <w:t>Le biochar fournit un habitat favorable aux microorganismes du sol grâce à sa structure poreuse, ce qui augmente l’activité microbienne et celle des champignons mycorhiziens bénéfiques. Cela favorise la décomposition de la matière organique et le recyclage des nutriments dans le sol. Il contribue également à la formation de composés organiques qui agissent comme agents liants des particules du sol, améliorant ainsi sa structure (Premalatha et al., 2023).</w:t>
      </w:r>
    </w:p>
    <w:p w14:paraId="6B5D9DF9" w14:textId="77777777" w:rsidR="00F048F4" w:rsidRPr="00852C7F" w:rsidRDefault="00515152" w:rsidP="004B5DB5">
      <w:pPr>
        <w:pStyle w:val="af1"/>
      </w:pPr>
      <w:r w:rsidRPr="00852C7F">
        <w:drawing>
          <wp:inline distT="0" distB="0" distL="0" distR="0" wp14:anchorId="43452574" wp14:editId="715E50C2">
            <wp:extent cx="5430971" cy="4140000"/>
            <wp:effectExtent l="38100" t="38100" r="36830" b="32385"/>
            <wp:docPr id="5943064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0647" name="صورة 59430647"/>
                    <pic:cNvPicPr/>
                  </pic:nvPicPr>
                  <pic:blipFill rotWithShape="1">
                    <a:blip r:embed="rId50">
                      <a:extLst>
                        <a:ext uri="{BEBA8EAE-BF5A-486C-A8C5-ECC9F3942E4B}">
                          <a14:imgProps xmlns:a14="http://schemas.microsoft.com/office/drawing/2010/main">
                            <a14:imgLayer r:embed="rId51">
                              <a14:imgEffect>
                                <a14:saturation sat="400000"/>
                              </a14:imgEffect>
                            </a14:imgLayer>
                          </a14:imgProps>
                        </a:ext>
                        <a:ext uri="{28A0092B-C50C-407E-A947-70E740481C1C}">
                          <a14:useLocalDpi xmlns:a14="http://schemas.microsoft.com/office/drawing/2010/main" val="0"/>
                        </a:ext>
                      </a:extLst>
                    </a:blip>
                    <a:srcRect l="12762" t="36393" r="50679" b="9880"/>
                    <a:stretch>
                      <a:fillRect/>
                    </a:stretch>
                  </pic:blipFill>
                  <pic:spPr bwMode="auto">
                    <a:xfrm>
                      <a:off x="0" y="0"/>
                      <a:ext cx="5430971" cy="4140000"/>
                    </a:xfrm>
                    <a:prstGeom prst="rect">
                      <a:avLst/>
                    </a:prstGeom>
                    <a:ln w="38100" cap="sq" cmpd="sng" algn="ctr">
                      <a:solidFill>
                        <a:srgbClr val="9BBB59">
                          <a:lumMod val="75000"/>
                        </a:srgb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2399854F" w14:textId="5B2C8820" w:rsidR="00515152" w:rsidRPr="004B5DB5" w:rsidRDefault="00F048F4" w:rsidP="00A111DD">
      <w:pPr>
        <w:pStyle w:val="afb"/>
        <w:bidi w:val="0"/>
        <w:jc w:val="center"/>
        <w:outlineLvl w:val="2"/>
        <w:rPr>
          <w:rFonts w:asciiTheme="majorBidi" w:eastAsia="Calibri" w:hAnsiTheme="majorBidi" w:cstheme="majorBidi"/>
          <w:b/>
          <w:bCs/>
          <w:i w:val="0"/>
          <w:iCs w:val="0"/>
          <w:noProof/>
          <w:color w:val="000000" w:themeColor="text1"/>
          <w:sz w:val="24"/>
          <w:szCs w:val="24"/>
          <w:lang w:val="fr-FR"/>
          <w14:ligatures w14:val="standardContextual"/>
        </w:rPr>
      </w:pPr>
      <w:bookmarkStart w:id="450" w:name="_Toc231596613"/>
      <w:bookmarkStart w:id="451" w:name="_Toc231598523"/>
      <w:bookmarkStart w:id="452" w:name="_Toc231883246"/>
      <w:bookmarkStart w:id="453" w:name="_Toc231885256"/>
      <w:bookmarkStart w:id="454" w:name="_Toc231886839"/>
      <w:r w:rsidRPr="004B5DB5">
        <w:rPr>
          <w:rFonts w:asciiTheme="majorBidi" w:hAnsiTheme="majorBidi" w:cstheme="majorBidi"/>
          <w:i w:val="0"/>
          <w:iCs w:val="0"/>
          <w:noProof/>
          <w:color w:val="000000" w:themeColor="text1"/>
          <w:sz w:val="24"/>
          <w:szCs w:val="24"/>
          <w:lang w:val="fr-FR"/>
        </w:rPr>
        <w:t>Figure 2: Schéma illustrant l’effet du biochar (charbon végétal) sur les propriétés physiques et chimiques du sol (Premalatha et al., 2023) .</w:t>
      </w:r>
      <w:bookmarkEnd w:id="450"/>
      <w:bookmarkEnd w:id="451"/>
      <w:bookmarkEnd w:id="452"/>
      <w:bookmarkEnd w:id="453"/>
      <w:bookmarkEnd w:id="454"/>
    </w:p>
    <w:p w14:paraId="5C56CC49" w14:textId="77777777" w:rsidR="004B5DB5" w:rsidRDefault="004B5DB5" w:rsidP="004B5DB5">
      <w:pPr>
        <w:pStyle w:val="af0"/>
      </w:pPr>
      <w:bookmarkStart w:id="455" w:name="_Toc231596614"/>
    </w:p>
    <w:p w14:paraId="4321A0CD" w14:textId="77777777" w:rsidR="004B5DB5" w:rsidRDefault="004B5DB5" w:rsidP="004B5DB5">
      <w:pPr>
        <w:pStyle w:val="af0"/>
      </w:pPr>
    </w:p>
    <w:p w14:paraId="1719D02C" w14:textId="77777777" w:rsidR="004B5DB5" w:rsidRDefault="004B5DB5" w:rsidP="004B5DB5">
      <w:pPr>
        <w:pStyle w:val="af0"/>
      </w:pPr>
    </w:p>
    <w:p w14:paraId="02AA0BB8" w14:textId="77777777" w:rsidR="004B5DB5" w:rsidRDefault="004B5DB5" w:rsidP="004B5DB5">
      <w:pPr>
        <w:pStyle w:val="af0"/>
      </w:pPr>
    </w:p>
    <w:p w14:paraId="1B89D5B6" w14:textId="77777777" w:rsidR="004B5DB5" w:rsidRDefault="004B5DB5" w:rsidP="004B5DB5">
      <w:pPr>
        <w:pStyle w:val="af0"/>
      </w:pPr>
    </w:p>
    <w:p w14:paraId="37175656" w14:textId="77777777" w:rsidR="004B5DB5" w:rsidRDefault="004B5DB5" w:rsidP="004B5DB5">
      <w:pPr>
        <w:pStyle w:val="af0"/>
      </w:pPr>
    </w:p>
    <w:p w14:paraId="111F743D" w14:textId="77777777" w:rsidR="004B5DB5" w:rsidRDefault="004B5DB5" w:rsidP="004B5DB5">
      <w:pPr>
        <w:pStyle w:val="af0"/>
      </w:pPr>
    </w:p>
    <w:p w14:paraId="27E349E0" w14:textId="77777777" w:rsidR="004B5DB5" w:rsidRDefault="004B5DB5" w:rsidP="004B5DB5">
      <w:pPr>
        <w:pStyle w:val="af0"/>
      </w:pPr>
    </w:p>
    <w:p w14:paraId="2C387C43" w14:textId="62CE8578" w:rsidR="00515152" w:rsidRPr="006404B8" w:rsidRDefault="00F048F4" w:rsidP="004B5DB5">
      <w:pPr>
        <w:pStyle w:val="af0"/>
      </w:pPr>
      <w:bookmarkStart w:id="456" w:name="_Toc231883247"/>
      <w:bookmarkStart w:id="457" w:name="_Toc231885257"/>
      <w:bookmarkStart w:id="458" w:name="_Toc231886840"/>
      <w:r w:rsidRPr="006404B8">
        <w:lastRenderedPageBreak/>
        <w:t>III-7-</w:t>
      </w:r>
      <w:r w:rsidR="004B5DB5">
        <w:t xml:space="preserve"> </w:t>
      </w:r>
      <w:r w:rsidR="00515152" w:rsidRPr="006404B8">
        <w:t>Synthèse du chapitre 03</w:t>
      </w:r>
      <w:bookmarkEnd w:id="455"/>
      <w:bookmarkEnd w:id="456"/>
      <w:bookmarkEnd w:id="457"/>
      <w:bookmarkEnd w:id="458"/>
    </w:p>
    <w:p w14:paraId="0E03F162" w14:textId="77777777" w:rsidR="00515152" w:rsidRPr="006404B8" w:rsidRDefault="00515152" w:rsidP="004B5DB5">
      <w:pPr>
        <w:pStyle w:val="af"/>
      </w:pPr>
      <w:r w:rsidRPr="006404B8">
        <w:t>Il apparaît clairement que le biochar est l’une des matières organiques les plus importantes pouvant être utilisées pour améliorer la qualité du sol et augmenter sa fertilité, en particulier dans les sols sableux pauvres en matière organique, comme ceux des régions désertiques. Il contribue à l’amélioration des propriétés physiques du sol en augmentant la porosité, en améliorant la structure et en réduisant la densité apparente, tout en renforçant sa capacité de rétention d’eau</w:t>
      </w:r>
      <w:r w:rsidRPr="006404B8">
        <w:rPr>
          <w:rtl/>
        </w:rPr>
        <w:t>.</w:t>
      </w:r>
    </w:p>
    <w:p w14:paraId="484FE450" w14:textId="77777777" w:rsidR="00515152" w:rsidRPr="006404B8" w:rsidRDefault="00515152" w:rsidP="004B5DB5">
      <w:pPr>
        <w:pStyle w:val="af"/>
      </w:pPr>
      <w:r w:rsidRPr="006404B8">
        <w:t>Le biochar joue également un rôle important dans l’amélioration des propriétés chimiques du sol, en augmentant la capacité d’échange cationique et en favorisant la rétention des éléments nutritifs, tout en réduisant leur perte. Il contribue aussi à l’amélioration du pH du sol et à l’augmentation de sa teneur en carbone organique</w:t>
      </w:r>
      <w:r w:rsidRPr="006404B8">
        <w:rPr>
          <w:rtl/>
        </w:rPr>
        <w:t>.</w:t>
      </w:r>
    </w:p>
    <w:p w14:paraId="3BF6B53E" w14:textId="77777777" w:rsidR="00515152" w:rsidRPr="006404B8"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6404B8">
        <w:rPr>
          <w:rFonts w:ascii="Times New Roman" w:eastAsia="Calibri" w:hAnsi="Times New Roman" w:cs="Times New Roman"/>
          <w:color w:val="000000" w:themeColor="text1"/>
          <w:sz w:val="24"/>
          <w:szCs w:val="24"/>
          <w:lang w:val="fr-FR"/>
          <w14:ligatures w14:val="standardContextual"/>
        </w:rPr>
        <w:t>Sur le plan biologique, le biochar fournit un environnement favorable au développement des micro-organismes et stimule l’activité microbienne du sol, ce qui améliore le cycle des nutriments et augmente la fertilité du sol</w:t>
      </w:r>
      <w:r w:rsidRPr="006404B8">
        <w:rPr>
          <w:rFonts w:ascii="Times New Roman" w:eastAsia="Calibri" w:hAnsi="Times New Roman" w:cs="Times New Roman"/>
          <w:color w:val="000000" w:themeColor="text1"/>
          <w:sz w:val="24"/>
          <w:szCs w:val="24"/>
          <w:rtl/>
          <w:lang w:val="fr-FR"/>
          <w14:ligatures w14:val="standardContextual"/>
        </w:rPr>
        <w:t>.</w:t>
      </w:r>
    </w:p>
    <w:p w14:paraId="0293DFBF" w14:textId="77777777" w:rsidR="00515152" w:rsidRPr="006404B8"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6404B8">
        <w:rPr>
          <w:rFonts w:ascii="Times New Roman" w:eastAsia="Calibri" w:hAnsi="Times New Roman" w:cs="Times New Roman"/>
          <w:color w:val="000000" w:themeColor="text1"/>
          <w:sz w:val="24"/>
          <w:szCs w:val="24"/>
          <w:lang w:val="fr-FR"/>
          <w14:ligatures w14:val="standardContextual"/>
        </w:rPr>
        <w:t>Ainsi, le biochar peut être considéré comme un outil efficace de gestion des sols et de promotion de l’agriculture durable, en particulier dans les zones arides et semi-arides, où il peut contribuer de manière significative à l’amélioration de la productivité agricole et à la préservation des ressources naturelles</w:t>
      </w:r>
      <w:r w:rsidRPr="006404B8">
        <w:rPr>
          <w:rFonts w:ascii="Times New Roman" w:eastAsia="Calibri" w:hAnsi="Times New Roman" w:cs="Times New Roman"/>
          <w:color w:val="000000" w:themeColor="text1"/>
          <w:sz w:val="24"/>
          <w:szCs w:val="24"/>
          <w:rtl/>
          <w:lang w:val="fr-FR"/>
          <w14:ligatures w14:val="standardContextual"/>
        </w:rPr>
        <w:t>.</w:t>
      </w:r>
    </w:p>
    <w:p w14:paraId="7DFB5C27" w14:textId="77777777" w:rsidR="00515152" w:rsidRPr="00852C7F"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2F0B4619" w14:textId="77777777" w:rsidR="00515152" w:rsidRPr="00852C7F"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5E8CF649" w14:textId="77777777" w:rsidR="00515152" w:rsidRPr="00852C7F"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60D13A1D" w14:textId="77777777" w:rsidR="00515152" w:rsidRPr="00852C7F" w:rsidRDefault="00515152" w:rsidP="00A111DD">
      <w:pPr>
        <w:tabs>
          <w:tab w:val="left" w:pos="9212"/>
        </w:tabs>
        <w:bidi w:val="0"/>
        <w:spacing w:before="240" w:after="240" w:line="240" w:lineRule="auto"/>
        <w:ind w:firstLine="567"/>
        <w:jc w:val="both"/>
        <w:rPr>
          <w:rFonts w:ascii="Times New Roman" w:eastAsia="Calibri" w:hAnsi="Times New Roman" w:cs="Times New Roman"/>
          <w:color w:val="000000" w:themeColor="text1"/>
          <w:sz w:val="28"/>
          <w:szCs w:val="28"/>
          <w:lang w:val="fr-FR"/>
          <w14:ligatures w14:val="standardContextual"/>
        </w:rPr>
      </w:pPr>
    </w:p>
    <w:p w14:paraId="582C1306" w14:textId="77777777" w:rsidR="00640DAF" w:rsidRPr="00852C7F" w:rsidRDefault="00640DAF"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2DE2B33C" w14:textId="77777777" w:rsidR="00640DAF" w:rsidRPr="00852C7F" w:rsidRDefault="00640DAF"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6D02C768" w14:textId="77777777" w:rsidR="00640DAF" w:rsidRPr="00852C7F" w:rsidRDefault="00640DAF"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1EA8CCFB" w14:textId="77777777" w:rsidR="00640DAF" w:rsidRPr="00852C7F" w:rsidRDefault="00640DAF"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649F3D42" w14:textId="77777777" w:rsidR="00F048F4" w:rsidRDefault="00F048F4" w:rsidP="00A27000">
      <w:pPr>
        <w:pStyle w:val="af0"/>
      </w:pPr>
    </w:p>
    <w:p w14:paraId="76B5654F" w14:textId="77777777" w:rsidR="006404B8" w:rsidRPr="00A27000" w:rsidRDefault="006404B8" w:rsidP="00A27000">
      <w:pPr>
        <w:pStyle w:val="af0"/>
      </w:pPr>
    </w:p>
    <w:p w14:paraId="686C6E44" w14:textId="77777777" w:rsidR="006404B8" w:rsidRPr="00A27000" w:rsidRDefault="006404B8" w:rsidP="00A27000">
      <w:pPr>
        <w:pStyle w:val="af0"/>
      </w:pPr>
    </w:p>
    <w:p w14:paraId="619F482F" w14:textId="77777777" w:rsidR="00A111DD" w:rsidRPr="00A27000" w:rsidRDefault="00A111DD" w:rsidP="00A27000">
      <w:pPr>
        <w:pStyle w:val="af0"/>
      </w:pPr>
    </w:p>
    <w:p w14:paraId="6E4DB99F" w14:textId="77777777" w:rsidR="00524D8F" w:rsidRDefault="00524D8F" w:rsidP="00A27000">
      <w:pPr>
        <w:pStyle w:val="af0"/>
      </w:pPr>
      <w:bookmarkStart w:id="459" w:name="_Toc231596615"/>
    </w:p>
    <w:p w14:paraId="4738D606" w14:textId="77777777" w:rsidR="00524D8F" w:rsidRDefault="00524D8F" w:rsidP="00A27000">
      <w:pPr>
        <w:pStyle w:val="af0"/>
      </w:pPr>
    </w:p>
    <w:p w14:paraId="7ED56BC2" w14:textId="77777777" w:rsidR="004B5DB5" w:rsidRDefault="004B5DB5" w:rsidP="00A27000">
      <w:pPr>
        <w:pStyle w:val="af0"/>
      </w:pPr>
    </w:p>
    <w:p w14:paraId="34495F56" w14:textId="77777777" w:rsidR="004B5DB5" w:rsidRDefault="004B5DB5" w:rsidP="00A27000">
      <w:pPr>
        <w:pStyle w:val="af0"/>
      </w:pPr>
    </w:p>
    <w:p w14:paraId="5D7E6B16" w14:textId="77777777" w:rsidR="004B5DB5" w:rsidRPr="00BA0C3E" w:rsidRDefault="004B5DB5" w:rsidP="00A27000">
      <w:pPr>
        <w:pStyle w:val="af0"/>
      </w:pPr>
    </w:p>
    <w:p w14:paraId="777FEBC4" w14:textId="55DF152A" w:rsidR="00074629" w:rsidRPr="004B5DB5" w:rsidRDefault="00F048F4" w:rsidP="004B5DB5">
      <w:pPr>
        <w:pStyle w:val="af0"/>
      </w:pPr>
      <w:bookmarkStart w:id="460" w:name="_Toc231883248"/>
      <w:bookmarkStart w:id="461" w:name="_Toc231885258"/>
      <w:bookmarkStart w:id="462" w:name="_Toc231886841"/>
      <w:r w:rsidRPr="004B5DB5">
        <w:lastRenderedPageBreak/>
        <w:t>III-8-</w:t>
      </w:r>
      <w:r w:rsidR="004B5DB5" w:rsidRPr="004B5DB5">
        <w:t xml:space="preserve"> </w:t>
      </w:r>
      <w:r w:rsidR="00074629" w:rsidRPr="004B5DB5">
        <w:t>Synthèse de la partie bibliographique</w:t>
      </w:r>
      <w:bookmarkEnd w:id="459"/>
      <w:bookmarkEnd w:id="460"/>
      <w:bookmarkEnd w:id="461"/>
      <w:bookmarkEnd w:id="462"/>
    </w:p>
    <w:p w14:paraId="0184C3F4" w14:textId="77777777" w:rsidR="00074629" w:rsidRPr="006404B8" w:rsidRDefault="00074629" w:rsidP="00D03277">
      <w:pPr>
        <w:pStyle w:val="af"/>
      </w:pPr>
      <w:r w:rsidRPr="006404B8">
        <w:t>À travers l'étude précédente de la région d'El Oued, il apparaît que cette région saharienne dispose d'un potentiel agricole important malgré des conditions naturelles difficiles, notamment grâce à l'exploitation des ressources en eau souterraine, au développement de l'activité agricole et à</w:t>
      </w:r>
    </w:p>
    <w:p w14:paraId="5D5E23F5" w14:textId="77777777" w:rsidR="00074629" w:rsidRPr="006404B8" w:rsidRDefault="00074629" w:rsidP="00D03277">
      <w:pPr>
        <w:pStyle w:val="af"/>
      </w:pPr>
      <w:r w:rsidRPr="006404B8">
        <w:t>L’adoption de techniques modernes de production. Cependant, les sols sableux dominants constituent l'un des principaux facteurs limitant la production agricole, en raison de leurs caractéristiques physiques et chimiques, principalement leur faible capacité de rétention en eau et en éléments nutritifs, leur forte perméabilité et leur faible teneur en matière organique, ce qui affecte négativement leur fertilité et la durabilité de leur exploitation.</w:t>
      </w:r>
    </w:p>
    <w:p w14:paraId="7F96504F" w14:textId="26EBDA24" w:rsidR="00074629" w:rsidRPr="006404B8" w:rsidRDefault="00074629" w:rsidP="00D03277">
      <w:pPr>
        <w:pStyle w:val="af"/>
      </w:pPr>
      <w:r w:rsidRPr="006404B8">
        <w:t>Dans ce contexte, la recherche de solutions efficaces pour améliorer ces sols s'impose, et le biochar apparait comme l'une des alternatives modernes prometteuses, en raison de son rôle dans l'amélioration de la structure physique du sol, l'augmentation de sa capacité de rétention en eau et en éléments nutritifs, ainsi que le renforcement de l'activité biologique et l'amélioration de la fertilité. Sur la base de ces éléments, la problématique principale de cette étude consiste à déterminer dans quelle mesure le biochar influence les propriétés physiques des sols sableux dans la région d'El Oued, ce qui nécessite de passer à une approche expérimentale afin d'évaluer son efficacité et son rõle dans l'amélioration de la qualité du sol et la réalisation d'un développement agricole durable</w:t>
      </w:r>
      <w:r w:rsidR="00043607">
        <w:t>.</w:t>
      </w:r>
    </w:p>
    <w:p w14:paraId="09ED6E82" w14:textId="77777777" w:rsidR="003F0107" w:rsidRPr="00852C7F" w:rsidRDefault="003F0107" w:rsidP="00A111DD">
      <w:pPr>
        <w:tabs>
          <w:tab w:val="left" w:pos="9212"/>
        </w:tabs>
        <w:bidi w:val="0"/>
        <w:spacing w:after="160" w:line="240" w:lineRule="auto"/>
        <w:jc w:val="both"/>
        <w:rPr>
          <w:rFonts w:ascii="Times New Roman" w:eastAsia="Calibri" w:hAnsi="Times New Roman" w:cs="Times New Roman"/>
          <w:color w:val="000000" w:themeColor="text1"/>
          <w:sz w:val="28"/>
          <w:szCs w:val="28"/>
          <w:lang w:val="fr-FR"/>
          <w14:ligatures w14:val="standardContextual"/>
        </w:rPr>
      </w:pPr>
    </w:p>
    <w:p w14:paraId="0B686848" w14:textId="77777777" w:rsidR="00014E9C" w:rsidRPr="00852C7F" w:rsidRDefault="00014E9C" w:rsidP="00067925">
      <w:pPr>
        <w:tabs>
          <w:tab w:val="left" w:pos="5724"/>
        </w:tabs>
        <w:spacing w:before="240" w:after="240"/>
        <w:jc w:val="both"/>
        <w:rPr>
          <w:rFonts w:asciiTheme="majorBidi" w:hAnsiTheme="majorBidi" w:cstheme="majorBidi"/>
          <w:color w:val="000000" w:themeColor="text1"/>
          <w:sz w:val="28"/>
          <w:szCs w:val="28"/>
          <w:rtl/>
          <w:lang w:bidi="ar-DZ"/>
        </w:rPr>
        <w:sectPr w:rsidR="00014E9C" w:rsidRPr="00852C7F" w:rsidSect="00043607">
          <w:headerReference w:type="default" r:id="rId52"/>
          <w:footerReference w:type="default" r:id="rId53"/>
          <w:pgSz w:w="11906" w:h="16838" w:code="9"/>
          <w:pgMar w:top="1134" w:right="1418" w:bottom="1134" w:left="1134" w:header="709" w:footer="709" w:gutter="0"/>
          <w:cols w:space="708"/>
          <w:bidi/>
          <w:rtlGutter/>
          <w:docGrid w:linePitch="360"/>
        </w:sectPr>
      </w:pPr>
    </w:p>
    <w:p w14:paraId="3F7537EC" w14:textId="5332372A"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0EEF2131" w14:textId="1AD410EB"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06D92115" w14:textId="0294D77B"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634275A4" w14:textId="09F1F13D" w:rsidR="00CF0142" w:rsidRPr="00852C7F" w:rsidRDefault="00D03277" w:rsidP="00067925">
      <w:pPr>
        <w:spacing w:before="240" w:after="240"/>
        <w:jc w:val="both"/>
        <w:rPr>
          <w:rFonts w:asciiTheme="majorBidi" w:hAnsiTheme="majorBidi" w:cstheme="majorBidi"/>
          <w:color w:val="000000" w:themeColor="text1"/>
          <w:sz w:val="28"/>
          <w:szCs w:val="28"/>
          <w:rtl/>
          <w:lang w:bidi="ar-DZ"/>
        </w:rPr>
      </w:pPr>
      <w:r>
        <w:rPr>
          <w:rFonts w:asciiTheme="majorBidi" w:hAnsiTheme="majorBidi" w:cstheme="majorBidi"/>
          <w:noProof/>
          <w:sz w:val="28"/>
          <w:szCs w:val="28"/>
          <w:lang w:val="fr-FR" w:bidi="ar-DZ"/>
        </w:rPr>
        <mc:AlternateContent>
          <mc:Choice Requires="wps">
            <w:drawing>
              <wp:anchor distT="0" distB="0" distL="114300" distR="114300" simplePos="0" relativeHeight="251704320" behindDoc="0" locked="0" layoutInCell="1" allowOverlap="1" wp14:anchorId="2B66F999" wp14:editId="1DB6DB97">
                <wp:simplePos x="0" y="0"/>
                <wp:positionH relativeFrom="margin">
                  <wp:align>center</wp:align>
                </wp:positionH>
                <wp:positionV relativeFrom="margin">
                  <wp:align>center</wp:align>
                </wp:positionV>
                <wp:extent cx="5400675" cy="2638425"/>
                <wp:effectExtent l="76200" t="57150" r="85725" b="104775"/>
                <wp:wrapSquare wrapText="bothSides"/>
                <wp:docPr id="1001186296" name="مستطيل: زوايا مستديرة 60"/>
                <wp:cNvGraphicFramePr/>
                <a:graphic xmlns:a="http://schemas.openxmlformats.org/drawingml/2006/main">
                  <a:graphicData uri="http://schemas.microsoft.com/office/word/2010/wordprocessingShape">
                    <wps:wsp>
                      <wps:cNvSpPr/>
                      <wps:spPr>
                        <a:xfrm>
                          <a:off x="0" y="0"/>
                          <a:ext cx="5400675" cy="2638425"/>
                        </a:xfrm>
                        <a:prstGeom prst="snip2DiagRect">
                          <a:avLst/>
                        </a:prstGeom>
                      </wps:spPr>
                      <wps:style>
                        <a:lnRef idx="3">
                          <a:schemeClr val="lt1"/>
                        </a:lnRef>
                        <a:fillRef idx="1">
                          <a:schemeClr val="accent3"/>
                        </a:fillRef>
                        <a:effectRef idx="1">
                          <a:schemeClr val="accent3"/>
                        </a:effectRef>
                        <a:fontRef idx="minor">
                          <a:schemeClr val="lt1"/>
                        </a:fontRef>
                      </wps:style>
                      <wps:txbx>
                        <w:txbxContent>
                          <w:p w14:paraId="39CD36C0" w14:textId="36ECEC5C" w:rsidR="00D03277" w:rsidRPr="00043607" w:rsidRDefault="00D03277" w:rsidP="00D03277">
                            <w:pPr>
                              <w:bidi w:val="0"/>
                              <w:spacing w:line="240" w:lineRule="auto"/>
                              <w:jc w:val="center"/>
                              <w:rPr>
                                <w:rFonts w:asciiTheme="majorBidi" w:hAnsiTheme="majorBidi" w:cstheme="majorBidi"/>
                                <w:b/>
                                <w:bCs/>
                                <w:color w:val="000000" w:themeColor="text1"/>
                                <w:sz w:val="96"/>
                                <w:szCs w:val="96"/>
                                <w:lang w:val="fr-FR"/>
                              </w:rPr>
                            </w:pPr>
                            <w:r w:rsidRPr="00043607">
                              <w:rPr>
                                <w:rFonts w:asciiTheme="majorBidi" w:hAnsiTheme="majorBidi" w:cstheme="majorBidi"/>
                                <w:b/>
                                <w:bCs/>
                                <w:color w:val="000000" w:themeColor="text1"/>
                                <w:sz w:val="96"/>
                                <w:szCs w:val="96"/>
                                <w:lang w:val="fr-FR"/>
                              </w:rPr>
                              <w:t>PARTIE II</w:t>
                            </w:r>
                          </w:p>
                          <w:p w14:paraId="10BA2D08" w14:textId="2DD06BAE" w:rsidR="00D03277" w:rsidRPr="00043607" w:rsidRDefault="00D03277" w:rsidP="00D03277">
                            <w:pPr>
                              <w:bidi w:val="0"/>
                              <w:spacing w:line="240" w:lineRule="auto"/>
                              <w:jc w:val="center"/>
                              <w:rPr>
                                <w:rFonts w:asciiTheme="majorBidi" w:hAnsiTheme="majorBidi" w:cstheme="majorBidi"/>
                                <w:b/>
                                <w:bCs/>
                                <w:sz w:val="72"/>
                                <w:szCs w:val="72"/>
                                <w:lang w:val="fr-FR"/>
                              </w:rPr>
                            </w:pPr>
                            <w:r w:rsidRPr="00043607">
                              <w:rPr>
                                <w:rFonts w:asciiTheme="majorBidi" w:hAnsiTheme="majorBidi" w:cstheme="majorBidi"/>
                                <w:b/>
                                <w:bCs/>
                                <w:sz w:val="72"/>
                                <w:szCs w:val="72"/>
                                <w:lang w:val="fr-FR"/>
                              </w:rPr>
                              <w:t>expérimentale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6F999" id="_x0000_s1035" style="position:absolute;left:0;text-align:left;margin-left:0;margin-top:0;width:425.25pt;height:207.75pt;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5400675,2638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cWAIAAAgFAAAOAAAAZHJzL2Uyb0RvYy54bWysVE1vGyEQvVfqf0Dcm/VnklpeR1aiVJWi&#10;JEpS5YxZsJFYhsLYu+6v78Cu7SjNpVUvLDDz5ov3dn7V1pbtVIgGXMmHZwPOlJNQGbcu+Y+X2y+X&#10;nEUUrhIWnCr5XkV+tfj8ad74mRrBBmylAqMgLs4aX/INop8VRZQbVYt4Bl45MmoItUA6hnVRBdFQ&#10;9NoWo8HgvGggVD6AVDHS7U1n5IscX2sl8UHrqJDZklNtmNeQ11Vai8VczNZB+I2RfRniH6qohXGU&#10;9BjqRqBg22D+CFUbGSCCxjMJdQFaG6lyD9TNcPCum+eN8Cr3QsOJ/jim+P/Cyvvds38MNIbGx1mk&#10;beqi1aFOX6qPtXlY++OwVItM0uV0QuO/mHImyTY6H19ORtM0zuIE9yHiNwU1S5uSR2f86MaI9RM9&#10;S56W2N1F7DAHXwpwqiTvcG9VKsa6J6WZqSj3OKMzSdS1DWwn6HktDvv82TNBtLH2CBp+BBJSKofj&#10;Htj7J6jK5Pkb8BGRM4PDI7g2DsJH2U8l687/0H3Xc2of21VLTZf8ItWYblZQ7R8DC9CROXp5a2i+&#10;dyLiowjEXuI5KRIfaNEWmpJDv+NsA+HXR/fJn0hFVs4aUgM91s+tCIoz+90R3b4OJ5Mkn3yYTC9G&#10;dAhvLau3Fretr4FeZEja9zJvkz/aw60OUL+ScJcpK5mEk5S75BLD4XCNnUpJ+lItl9mNJOMF3rln&#10;L1PwNOdEm5f2VQTfkwyJn/dwUI6YvaNY55uQDpZbBG0y/05z7V+A5Jap3P8akp7fnrPX6Qe2+A0A&#10;AP//AwBQSwMEFAAGAAgAAAAhAKy0g73cAAAABQEAAA8AAABkcnMvZG93bnJldi54bWxMj0FLw0AQ&#10;he9C/8MyhV7EbipdKTGbItbSs7UUvU2zYxLcnQ3ZbZr+e1cvehl4vMd73xTr0VkxUB9azxoW8wwE&#10;ceVNy7WGw9v2bgUiRGSD1jNpuFKAdTm5KTA3/sKvNOxjLVIJhxw1NDF2uZShashhmPuOOHmfvncY&#10;k+xraXq8pHJn5X2WPUiHLaeFBjt6bqj62p+dhuNuORw2O3Ws3+3mVn10Mm5fpNaz6fj0CCLSGP/C&#10;8IOf0KFMTCd/ZhOE1ZAeib83eSuVKRAnDcuFUiDLQv6nL78BAAD//wMAUEsBAi0AFAAGAAgAAAAh&#10;ALaDOJL+AAAA4QEAABMAAAAAAAAAAAAAAAAAAAAAAFtDb250ZW50X1R5cGVzXS54bWxQSwECLQAU&#10;AAYACAAAACEAOP0h/9YAAACUAQAACwAAAAAAAAAAAAAAAAAvAQAAX3JlbHMvLnJlbHNQSwECLQAU&#10;AAYACAAAACEA4E/mXFgCAAAIBQAADgAAAAAAAAAAAAAAAAAuAgAAZHJzL2Uyb0RvYy54bWxQSwEC&#10;LQAUAAYACAAAACEArLSDvdwAAAAFAQAADwAAAAAAAAAAAAAAAACyBAAAZHJzL2Rvd25yZXYueG1s&#10;UEsFBgAAAAAEAAQA8wAAALsFAAAAAA==&#10;" adj="-11796480,,5400" path="m,l4960929,r439746,439746l5400675,2638425r,l439746,2638425,,2198679,,xe" fillcolor="#9bbb59 [3206]" strokecolor="white [3201]" strokeweight="3pt">
                <v:stroke joinstyle="miter"/>
                <v:shadow on="t" color="black" opacity="24903f" origin=",.5" offset="0,.55556mm"/>
                <v:formulas/>
                <v:path arrowok="t" o:connecttype="custom" o:connectlocs="0,0;4960929,0;5400675,439746;5400675,2638425;5400675,2638425;439746,2638425;0,2198679;0,0" o:connectangles="0,0,0,0,0,0,0,0" textboxrect="0,0,5400675,2638425"/>
                <v:textbox>
                  <w:txbxContent>
                    <w:p w14:paraId="39CD36C0" w14:textId="36ECEC5C" w:rsidR="00D03277" w:rsidRPr="00043607" w:rsidRDefault="00D03277" w:rsidP="00D03277">
                      <w:pPr>
                        <w:bidi w:val="0"/>
                        <w:spacing w:line="240" w:lineRule="auto"/>
                        <w:jc w:val="center"/>
                        <w:rPr>
                          <w:rFonts w:asciiTheme="majorBidi" w:hAnsiTheme="majorBidi" w:cstheme="majorBidi"/>
                          <w:b/>
                          <w:bCs/>
                          <w:color w:val="000000" w:themeColor="text1"/>
                          <w:sz w:val="96"/>
                          <w:szCs w:val="96"/>
                          <w:lang w:val="fr-FR"/>
                        </w:rPr>
                      </w:pPr>
                      <w:r w:rsidRPr="00043607">
                        <w:rPr>
                          <w:rFonts w:asciiTheme="majorBidi" w:hAnsiTheme="majorBidi" w:cstheme="majorBidi"/>
                          <w:b/>
                          <w:bCs/>
                          <w:color w:val="000000" w:themeColor="text1"/>
                          <w:sz w:val="96"/>
                          <w:szCs w:val="96"/>
                          <w:lang w:val="fr-FR"/>
                        </w:rPr>
                        <w:t>PARTIE II</w:t>
                      </w:r>
                    </w:p>
                    <w:p w14:paraId="10BA2D08" w14:textId="2DD06BAE" w:rsidR="00D03277" w:rsidRPr="00043607" w:rsidRDefault="00D03277" w:rsidP="00D03277">
                      <w:pPr>
                        <w:bidi w:val="0"/>
                        <w:spacing w:line="240" w:lineRule="auto"/>
                        <w:jc w:val="center"/>
                        <w:rPr>
                          <w:rFonts w:asciiTheme="majorBidi" w:hAnsiTheme="majorBidi" w:cstheme="majorBidi"/>
                          <w:b/>
                          <w:bCs/>
                          <w:sz w:val="72"/>
                          <w:szCs w:val="72"/>
                          <w:lang w:val="fr-FR"/>
                        </w:rPr>
                      </w:pPr>
                      <w:r w:rsidRPr="00043607">
                        <w:rPr>
                          <w:rFonts w:asciiTheme="majorBidi" w:hAnsiTheme="majorBidi" w:cstheme="majorBidi"/>
                          <w:b/>
                          <w:bCs/>
                          <w:sz w:val="72"/>
                          <w:szCs w:val="72"/>
                          <w:lang w:val="fr-FR"/>
                        </w:rPr>
                        <w:t>expérimentale</w:t>
                      </w:r>
                    </w:p>
                  </w:txbxContent>
                </v:textbox>
                <w10:wrap type="square" anchorx="margin" anchory="margin"/>
              </v:shape>
            </w:pict>
          </mc:Fallback>
        </mc:AlternateContent>
      </w:r>
    </w:p>
    <w:p w14:paraId="534F4F90" w14:textId="63731867"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7DED5F64" w14:textId="3C760F20"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1C80E75C" w14:textId="2A8A58D7"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46F3D45B" w14:textId="46E7E28F"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47B8A2E4" w14:textId="5D6F0889"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71CECA06" w14:textId="007A0D22"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3C91005A" w14:textId="2B1B80AB"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74DFD381" w14:textId="76D97175"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2DE7F847" w14:textId="77777777"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41E2F724" w14:textId="198E5FB5"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3834F955" w14:textId="360F3AEA"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42279A68" w14:textId="36B3695E"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40BFC24E" w14:textId="5533863E"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3D93ABE9" w14:textId="78DA999F" w:rsidR="00CF0142" w:rsidRPr="00852C7F" w:rsidRDefault="00CF0142" w:rsidP="00067925">
      <w:pPr>
        <w:spacing w:before="240" w:after="240"/>
        <w:jc w:val="both"/>
        <w:rPr>
          <w:rFonts w:asciiTheme="majorBidi" w:hAnsiTheme="majorBidi" w:cstheme="majorBidi"/>
          <w:color w:val="000000" w:themeColor="text1"/>
          <w:sz w:val="28"/>
          <w:szCs w:val="28"/>
          <w:rtl/>
          <w:lang w:bidi="ar-DZ"/>
        </w:rPr>
      </w:pPr>
    </w:p>
    <w:p w14:paraId="52D6D2A8" w14:textId="6FA360DE"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165C616F" w14:textId="5127C970"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7112901A" w14:textId="69C406C2"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702F18CC" w14:textId="3992B1E0"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59D744EA" w14:textId="2673A98C"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327BBA1F" w14:textId="27E14A54"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4FA00D6E" w14:textId="5DBE746D"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4A300A74" w14:textId="70E2EA07"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300DE7A6" w14:textId="6F0BFB71"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207C872D" w14:textId="7307F964" w:rsidR="000B6BA1" w:rsidRPr="00852C7F" w:rsidRDefault="000B6BA1" w:rsidP="00067925">
      <w:pPr>
        <w:spacing w:before="240" w:after="240"/>
        <w:jc w:val="both"/>
        <w:rPr>
          <w:rFonts w:asciiTheme="majorBidi" w:hAnsiTheme="majorBidi" w:cstheme="majorBidi"/>
          <w:color w:val="000000" w:themeColor="text1"/>
          <w:sz w:val="28"/>
          <w:szCs w:val="28"/>
          <w:rtl/>
          <w:lang w:bidi="ar-DZ"/>
        </w:rPr>
      </w:pPr>
    </w:p>
    <w:p w14:paraId="645A81D7" w14:textId="1A26A2C7" w:rsidR="00433BEA" w:rsidRPr="00852C7F" w:rsidRDefault="00433BEA" w:rsidP="00067925">
      <w:pPr>
        <w:spacing w:before="240" w:after="240"/>
        <w:jc w:val="both"/>
        <w:rPr>
          <w:rFonts w:asciiTheme="majorBidi" w:hAnsiTheme="majorBidi" w:cstheme="majorBidi"/>
          <w:color w:val="000000" w:themeColor="text1"/>
          <w:sz w:val="28"/>
          <w:szCs w:val="28"/>
          <w:rtl/>
          <w:lang w:bidi="ar-DZ"/>
        </w:rPr>
      </w:pPr>
    </w:p>
    <w:p w14:paraId="7F3413A8" w14:textId="6E8569D6" w:rsidR="00433BEA" w:rsidRPr="00852C7F" w:rsidRDefault="00043607" w:rsidP="00067925">
      <w:pPr>
        <w:jc w:val="both"/>
        <w:rPr>
          <w:rFonts w:asciiTheme="majorBidi" w:hAnsiTheme="majorBidi" w:cstheme="majorBidi"/>
          <w:color w:val="000000" w:themeColor="text1"/>
          <w:sz w:val="28"/>
          <w:szCs w:val="28"/>
          <w:rtl/>
          <w:lang w:bidi="ar-DZ"/>
        </w:rPr>
      </w:pPr>
      <w:r w:rsidRPr="00852C7F">
        <w:rPr>
          <w:rFonts w:asciiTheme="majorBidi" w:hAnsiTheme="majorBidi" w:cstheme="majorBidi"/>
          <w:noProof/>
          <w:color w:val="000000" w:themeColor="text1"/>
          <w:sz w:val="28"/>
          <w:szCs w:val="28"/>
          <w:rtl/>
        </w:rPr>
        <mc:AlternateContent>
          <mc:Choice Requires="wps">
            <w:drawing>
              <wp:anchor distT="0" distB="0" distL="114300" distR="114300" simplePos="0" relativeHeight="251645952" behindDoc="0" locked="0" layoutInCell="1" allowOverlap="1" wp14:anchorId="5D346BBD" wp14:editId="27C8A5D0">
                <wp:simplePos x="0" y="0"/>
                <wp:positionH relativeFrom="margin">
                  <wp:align>center</wp:align>
                </wp:positionH>
                <wp:positionV relativeFrom="margin">
                  <wp:align>center</wp:align>
                </wp:positionV>
                <wp:extent cx="5250180" cy="2505075"/>
                <wp:effectExtent l="76200" t="57150" r="83820" b="104775"/>
                <wp:wrapSquare wrapText="bothSides"/>
                <wp:docPr id="6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50180" cy="2505075"/>
                        </a:xfrm>
                        <a:prstGeom prst="snip2DiagRect">
                          <a:avLst/>
                        </a:prstGeom>
                        <a:ln>
                          <a:headEnd/>
                          <a:tailEnd/>
                        </a:ln>
                      </wps:spPr>
                      <wps:style>
                        <a:lnRef idx="3">
                          <a:schemeClr val="lt1"/>
                        </a:lnRef>
                        <a:fillRef idx="1">
                          <a:schemeClr val="accent3"/>
                        </a:fillRef>
                        <a:effectRef idx="1">
                          <a:schemeClr val="accent3"/>
                        </a:effectRef>
                        <a:fontRef idx="minor">
                          <a:schemeClr val="lt1"/>
                        </a:fontRef>
                      </wps:style>
                      <wps:txbx>
                        <w:txbxContent>
                          <w:p w14:paraId="0DA4918A" w14:textId="0EC78F7E" w:rsidR="001872D8" w:rsidRPr="00043607" w:rsidRDefault="003E7A17" w:rsidP="00B11991">
                            <w:pPr>
                              <w:bidi w:val="0"/>
                              <w:jc w:val="center"/>
                              <w:outlineLvl w:val="0"/>
                              <w:rPr>
                                <w:rFonts w:asciiTheme="majorBidi" w:hAnsiTheme="majorBidi" w:cstheme="majorBidi"/>
                                <w:b/>
                                <w:bCs/>
                                <w:color w:val="000000" w:themeColor="text1"/>
                                <w:sz w:val="96"/>
                                <w:szCs w:val="96"/>
                                <w:lang w:val="fr-FR"/>
                              </w:rPr>
                            </w:pPr>
                            <w:bookmarkStart w:id="463" w:name="_Toc231883249"/>
                            <w:bookmarkStart w:id="464" w:name="_Toc231886842"/>
                            <w:r w:rsidRPr="00043607">
                              <w:rPr>
                                <w:rFonts w:asciiTheme="majorBidi" w:hAnsiTheme="majorBidi" w:cstheme="majorBidi"/>
                                <w:b/>
                                <w:bCs/>
                                <w:color w:val="000000" w:themeColor="text1"/>
                                <w:sz w:val="96"/>
                                <w:szCs w:val="96"/>
                                <w:lang w:val="fr-FR"/>
                              </w:rPr>
                              <w:t>CHAPITRE</w:t>
                            </w:r>
                            <w:r w:rsidR="001872D8" w:rsidRPr="00043607">
                              <w:rPr>
                                <w:rFonts w:asciiTheme="majorBidi" w:hAnsiTheme="majorBidi" w:cstheme="majorBidi"/>
                                <w:b/>
                                <w:bCs/>
                                <w:color w:val="000000" w:themeColor="text1"/>
                                <w:sz w:val="96"/>
                                <w:szCs w:val="96"/>
                                <w:lang w:val="fr-FR"/>
                              </w:rPr>
                              <w:t xml:space="preserve"> </w:t>
                            </w:r>
                            <w:r w:rsidR="004A6A17">
                              <w:rPr>
                                <w:rFonts w:asciiTheme="majorBidi" w:hAnsiTheme="majorBidi" w:cstheme="majorBidi"/>
                                <w:b/>
                                <w:bCs/>
                                <w:color w:val="000000" w:themeColor="text1"/>
                                <w:sz w:val="96"/>
                                <w:szCs w:val="96"/>
                                <w:lang w:val="fr-FR"/>
                              </w:rPr>
                              <w:t>I</w:t>
                            </w:r>
                            <w:bookmarkEnd w:id="463"/>
                            <w:bookmarkEnd w:id="464"/>
                            <w:r w:rsidR="001872D8" w:rsidRPr="00043607">
                              <w:rPr>
                                <w:rFonts w:asciiTheme="majorBidi" w:hAnsiTheme="majorBidi" w:cstheme="majorBidi"/>
                                <w:b/>
                                <w:bCs/>
                                <w:color w:val="000000" w:themeColor="text1"/>
                                <w:sz w:val="96"/>
                                <w:szCs w:val="96"/>
                                <w:lang w:val="fr-FR"/>
                              </w:rPr>
                              <w:t xml:space="preserve"> </w:t>
                            </w:r>
                          </w:p>
                          <w:p w14:paraId="6602E4BD" w14:textId="35FEDE57" w:rsidR="003E7A17" w:rsidRPr="00043607" w:rsidRDefault="001872D8" w:rsidP="00B11991">
                            <w:pPr>
                              <w:bidi w:val="0"/>
                              <w:jc w:val="center"/>
                              <w:outlineLvl w:val="0"/>
                              <w:rPr>
                                <w:rFonts w:asciiTheme="majorBidi" w:hAnsiTheme="majorBidi" w:cstheme="majorBidi"/>
                                <w:b/>
                                <w:bCs/>
                                <w:color w:val="FFFFFF" w:themeColor="background1"/>
                                <w:sz w:val="72"/>
                                <w:szCs w:val="72"/>
                                <w:lang w:val="fr-FR"/>
                              </w:rPr>
                            </w:pPr>
                            <w:bookmarkStart w:id="465" w:name="_Toc231596618"/>
                            <w:bookmarkStart w:id="466" w:name="_Toc231883250"/>
                            <w:bookmarkStart w:id="467" w:name="_Toc231885260"/>
                            <w:bookmarkStart w:id="468" w:name="_Toc231886843"/>
                            <w:r w:rsidRPr="00043607">
                              <w:rPr>
                                <w:rFonts w:asciiTheme="majorBidi" w:hAnsiTheme="majorBidi" w:cstheme="majorBidi"/>
                                <w:b/>
                                <w:bCs/>
                                <w:color w:val="FFFFFF" w:themeColor="background1"/>
                                <w:sz w:val="72"/>
                                <w:szCs w:val="72"/>
                                <w:lang w:val="fr-FR"/>
                              </w:rPr>
                              <w:t>Matériels et méthodes</w:t>
                            </w:r>
                            <w:bookmarkEnd w:id="465"/>
                            <w:bookmarkEnd w:id="466"/>
                            <w:bookmarkEnd w:id="467"/>
                            <w:bookmarkEnd w:id="468"/>
                            <w:r w:rsidR="003E7A17" w:rsidRPr="00043607">
                              <w:rPr>
                                <w:rFonts w:asciiTheme="majorBidi" w:hAnsiTheme="majorBidi" w:cstheme="majorBidi"/>
                                <w:b/>
                                <w:bCs/>
                                <w:color w:val="FFFFFF" w:themeColor="background1"/>
                                <w:sz w:val="72"/>
                                <w:szCs w:val="72"/>
                                <w:lang w:val="fr-FR"/>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346BBD" id="Text Box 65" o:spid="_x0000_s1036" style="position:absolute;left:0;text-align:left;margin-left:0;margin-top:0;width:413.4pt;height:197.25pt;flip:x;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coordsize="5250180,2505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WWQwIAAL8EAAAOAAAAZHJzL2Uyb0RvYy54bWysVNuO0zAQfUfiHyy/06Tdli1R09XScpOW&#10;i3bhA1zHbiwcj7HdJuXrGTvZtICEBOLFsjMzZ+acmcnqpms0OQrnFZiSTic5JcJwqJTZl/TL59fP&#10;lpT4wEzFNBhR0pPw9Gb99MmqtYWYQQ26Eo4giPFFa0tah2CLLPO8Fg3zE7DCoFGCa1jAp9tnlWMt&#10;ojc6m+X586wFV1kHXHiPX7e9ka4TvpSCh49SehGILinWFtLp0rmLZ7ZesWLvmK0VH8pg/1BFw5TB&#10;pCPUlgVGDk79BtUo7sCDDBMOTQZSKi4SB2QzzX9h81AzKxIXFMfbUSb//2D5h+OD/eRI6F5Chw1M&#10;JLy9A/7VEwObmpm9uHUO2lqwChNPo2RZa30xhEapfeEjyK59DxU2mR0CJKBOuoZIrezbR2hkTDAP&#10;tuI0yi+6QDh+XMwW+XSJJo42vC/y60XKxooIFOW1zoc3AhoSLyX1RtnZVrH9PTY6ZWTHOx9ihWff&#10;GKdNPCOFV6ZKPQ9M6f6OrtGcOEUaA6Fw0qIPvReSqAoLvOrVibMpNtqRI8Op0qGXJKKgZwyRSusx&#10;aJD05yDGuTDhamA3+MdQkWb2b4LHiJQZTBiDG2XA/blk2fs/su85x36Gbtch6ZIuY43xyw6qE/bY&#10;Qb9DuPN4qcF9p6TF/cFmfDswJyjR7wzOyYvpfB4XLj3mi+sZPtylZXdpYYYjVEl5cJT0j03o1/Rg&#10;ndrXmKsX0sAtTpdUqcnnugYGuCWp98NGxzW8fCev839n/QMAAP//AwBQSwMEFAAGAAgAAAAhAF2+&#10;NRTaAAAABQEAAA8AAABkcnMvZG93bnJldi54bWxMj8FOwzAMhu9IvENkJC6IJYwyjdJ0mgpo4kjp&#10;gWPWmKaicaom28rbY7jAxZL1//r8udjMfhBHnGIfSMPNQoFAaoPtqdPQvD1fr0HEZMiaIRBq+MII&#10;m/L8rDC5DSd6xWOdOsEQirnR4FIacylj69CbuAgjEmcfYfIm8Tp10k7mxHA/yKVSK+lNT3zBmREr&#10;h+1nffAa1O6pwattoEdT7d5fXN1kWaW0vryYtw8gEs7prww/+qwOJTvtw4FsFAMzuPc7OVsvV/zG&#10;XsPtfXYHsizkf/vyGwAA//8DAFBLAQItABQABgAIAAAAIQC2gziS/gAAAOEBAAATAAAAAAAAAAAA&#10;AAAAAAAAAABbQ29udGVudF9UeXBlc10ueG1sUEsBAi0AFAAGAAgAAAAhADj9If/WAAAAlAEAAAsA&#10;AAAAAAAAAAAAAAAALwEAAF9yZWxzLy5yZWxzUEsBAi0AFAAGAAgAAAAhAGBoxZZDAgAAvwQAAA4A&#10;AAAAAAAAAAAAAAAALgIAAGRycy9lMm9Eb2MueG1sUEsBAi0AFAAGAAgAAAAhAF2+NRTaAAAABQEA&#10;AA8AAAAAAAAAAAAAAAAAnQQAAGRycy9kb3ducmV2LnhtbFBLBQYAAAAABAAEAPMAAACkBQAAAAA=&#10;" adj="-11796480,,5400" path="m,l4832659,r417521,417521l5250180,2505075r,l417521,2505075,,2087554,,xe" fillcolor="#9bbb59 [3206]" strokecolor="white [3201]" strokeweight="3pt">
                <v:stroke joinstyle="miter"/>
                <v:shadow on="t" color="black" opacity="24903f" origin=",.5" offset="0,.55556mm"/>
                <v:formulas/>
                <v:path o:connecttype="custom" o:connectlocs="0,0;4832659,0;5250180,417521;5250180,2505075;5250180,2505075;417521,2505075;0,2087554;0,0" o:connectangles="0,0,0,0,0,0,0,0" textboxrect="0,0,5250180,2505075"/>
                <v:textbox>
                  <w:txbxContent>
                    <w:p w14:paraId="0DA4918A" w14:textId="0EC78F7E" w:rsidR="001872D8" w:rsidRPr="00043607" w:rsidRDefault="003E7A17" w:rsidP="00B11991">
                      <w:pPr>
                        <w:bidi w:val="0"/>
                        <w:jc w:val="center"/>
                        <w:outlineLvl w:val="0"/>
                        <w:rPr>
                          <w:rFonts w:asciiTheme="majorBidi" w:hAnsiTheme="majorBidi" w:cstheme="majorBidi"/>
                          <w:b/>
                          <w:bCs/>
                          <w:color w:val="000000" w:themeColor="text1"/>
                          <w:sz w:val="96"/>
                          <w:szCs w:val="96"/>
                          <w:lang w:val="fr-FR"/>
                        </w:rPr>
                      </w:pPr>
                      <w:bookmarkStart w:id="469" w:name="_Toc231883249"/>
                      <w:bookmarkStart w:id="470" w:name="_Toc231886842"/>
                      <w:r w:rsidRPr="00043607">
                        <w:rPr>
                          <w:rFonts w:asciiTheme="majorBidi" w:hAnsiTheme="majorBidi" w:cstheme="majorBidi"/>
                          <w:b/>
                          <w:bCs/>
                          <w:color w:val="000000" w:themeColor="text1"/>
                          <w:sz w:val="96"/>
                          <w:szCs w:val="96"/>
                          <w:lang w:val="fr-FR"/>
                        </w:rPr>
                        <w:t>CHAPITRE</w:t>
                      </w:r>
                      <w:r w:rsidR="001872D8" w:rsidRPr="00043607">
                        <w:rPr>
                          <w:rFonts w:asciiTheme="majorBidi" w:hAnsiTheme="majorBidi" w:cstheme="majorBidi"/>
                          <w:b/>
                          <w:bCs/>
                          <w:color w:val="000000" w:themeColor="text1"/>
                          <w:sz w:val="96"/>
                          <w:szCs w:val="96"/>
                          <w:lang w:val="fr-FR"/>
                        </w:rPr>
                        <w:t xml:space="preserve"> </w:t>
                      </w:r>
                      <w:r w:rsidR="004A6A17">
                        <w:rPr>
                          <w:rFonts w:asciiTheme="majorBidi" w:hAnsiTheme="majorBidi" w:cstheme="majorBidi"/>
                          <w:b/>
                          <w:bCs/>
                          <w:color w:val="000000" w:themeColor="text1"/>
                          <w:sz w:val="96"/>
                          <w:szCs w:val="96"/>
                          <w:lang w:val="fr-FR"/>
                        </w:rPr>
                        <w:t>I</w:t>
                      </w:r>
                      <w:bookmarkEnd w:id="469"/>
                      <w:bookmarkEnd w:id="470"/>
                      <w:r w:rsidR="001872D8" w:rsidRPr="00043607">
                        <w:rPr>
                          <w:rFonts w:asciiTheme="majorBidi" w:hAnsiTheme="majorBidi" w:cstheme="majorBidi"/>
                          <w:b/>
                          <w:bCs/>
                          <w:color w:val="000000" w:themeColor="text1"/>
                          <w:sz w:val="96"/>
                          <w:szCs w:val="96"/>
                          <w:lang w:val="fr-FR"/>
                        </w:rPr>
                        <w:t xml:space="preserve"> </w:t>
                      </w:r>
                    </w:p>
                    <w:p w14:paraId="6602E4BD" w14:textId="35FEDE57" w:rsidR="003E7A17" w:rsidRPr="00043607" w:rsidRDefault="001872D8" w:rsidP="00B11991">
                      <w:pPr>
                        <w:bidi w:val="0"/>
                        <w:jc w:val="center"/>
                        <w:outlineLvl w:val="0"/>
                        <w:rPr>
                          <w:rFonts w:asciiTheme="majorBidi" w:hAnsiTheme="majorBidi" w:cstheme="majorBidi"/>
                          <w:b/>
                          <w:bCs/>
                          <w:color w:val="FFFFFF" w:themeColor="background1"/>
                          <w:sz w:val="72"/>
                          <w:szCs w:val="72"/>
                          <w:lang w:val="fr-FR"/>
                        </w:rPr>
                      </w:pPr>
                      <w:bookmarkStart w:id="471" w:name="_Toc231596618"/>
                      <w:bookmarkStart w:id="472" w:name="_Toc231883250"/>
                      <w:bookmarkStart w:id="473" w:name="_Toc231885260"/>
                      <w:bookmarkStart w:id="474" w:name="_Toc231886843"/>
                      <w:r w:rsidRPr="00043607">
                        <w:rPr>
                          <w:rFonts w:asciiTheme="majorBidi" w:hAnsiTheme="majorBidi" w:cstheme="majorBidi"/>
                          <w:b/>
                          <w:bCs/>
                          <w:color w:val="FFFFFF" w:themeColor="background1"/>
                          <w:sz w:val="72"/>
                          <w:szCs w:val="72"/>
                          <w:lang w:val="fr-FR"/>
                        </w:rPr>
                        <w:t>Matériels et méthodes</w:t>
                      </w:r>
                      <w:bookmarkEnd w:id="471"/>
                      <w:bookmarkEnd w:id="472"/>
                      <w:bookmarkEnd w:id="473"/>
                      <w:bookmarkEnd w:id="474"/>
                      <w:r w:rsidR="003E7A17" w:rsidRPr="00043607">
                        <w:rPr>
                          <w:rFonts w:asciiTheme="majorBidi" w:hAnsiTheme="majorBidi" w:cstheme="majorBidi"/>
                          <w:b/>
                          <w:bCs/>
                          <w:color w:val="FFFFFF" w:themeColor="background1"/>
                          <w:sz w:val="72"/>
                          <w:szCs w:val="72"/>
                          <w:lang w:val="fr-FR"/>
                        </w:rPr>
                        <w:t xml:space="preserve"> </w:t>
                      </w:r>
                    </w:p>
                  </w:txbxContent>
                </v:textbox>
                <w10:wrap type="square" anchorx="margin" anchory="margin"/>
              </v:shape>
            </w:pict>
          </mc:Fallback>
        </mc:AlternateContent>
      </w:r>
    </w:p>
    <w:p w14:paraId="0BE30C38" w14:textId="77777777" w:rsidR="00433BEA" w:rsidRPr="00852C7F" w:rsidRDefault="00433BEA" w:rsidP="00067925">
      <w:pPr>
        <w:jc w:val="both"/>
        <w:rPr>
          <w:rFonts w:asciiTheme="majorBidi" w:hAnsiTheme="majorBidi" w:cstheme="majorBidi"/>
          <w:color w:val="000000" w:themeColor="text1"/>
          <w:sz w:val="28"/>
          <w:szCs w:val="28"/>
          <w:rtl/>
          <w:lang w:bidi="ar-DZ"/>
        </w:rPr>
      </w:pPr>
    </w:p>
    <w:p w14:paraId="2536DB78" w14:textId="77777777" w:rsidR="00433BEA" w:rsidRPr="00852C7F" w:rsidRDefault="00433BEA" w:rsidP="00067925">
      <w:pPr>
        <w:tabs>
          <w:tab w:val="left" w:pos="3624"/>
        </w:tabs>
        <w:jc w:val="both"/>
        <w:rPr>
          <w:rFonts w:asciiTheme="majorBidi" w:hAnsiTheme="majorBidi" w:cstheme="majorBidi"/>
          <w:color w:val="000000" w:themeColor="text1"/>
          <w:sz w:val="28"/>
          <w:szCs w:val="28"/>
          <w:rtl/>
          <w:lang w:bidi="ar-DZ"/>
        </w:rPr>
      </w:pPr>
    </w:p>
    <w:p w14:paraId="448E63C2" w14:textId="77777777" w:rsidR="000B6BA1" w:rsidRPr="00852C7F" w:rsidRDefault="00433BEA" w:rsidP="00067925">
      <w:pPr>
        <w:tabs>
          <w:tab w:val="left" w:pos="3624"/>
        </w:tabs>
        <w:jc w:val="both"/>
        <w:rPr>
          <w:rFonts w:asciiTheme="majorBidi" w:hAnsiTheme="majorBidi" w:cstheme="majorBidi"/>
          <w:color w:val="000000" w:themeColor="text1"/>
          <w:sz w:val="28"/>
          <w:szCs w:val="28"/>
          <w:rtl/>
          <w:lang w:bidi="ar-DZ"/>
        </w:rPr>
        <w:sectPr w:rsidR="000B6BA1" w:rsidRPr="00852C7F" w:rsidSect="00DD35A1">
          <w:headerReference w:type="default" r:id="rId54"/>
          <w:footerReference w:type="default" r:id="rId55"/>
          <w:pgSz w:w="11906" w:h="16838" w:code="9"/>
          <w:pgMar w:top="1134" w:right="1418" w:bottom="1134" w:left="1134" w:header="709" w:footer="709" w:gutter="0"/>
          <w:cols w:space="708"/>
          <w:bidi/>
          <w:rtlGutter/>
          <w:docGrid w:linePitch="360"/>
        </w:sectPr>
      </w:pPr>
      <w:r w:rsidRPr="00852C7F">
        <w:rPr>
          <w:rFonts w:asciiTheme="majorBidi" w:hAnsiTheme="majorBidi" w:cstheme="majorBidi"/>
          <w:color w:val="000000" w:themeColor="text1"/>
          <w:sz w:val="28"/>
          <w:szCs w:val="28"/>
          <w:rtl/>
          <w:lang w:bidi="ar-DZ"/>
        </w:rPr>
        <w:tab/>
      </w:r>
    </w:p>
    <w:p w14:paraId="1625262D" w14:textId="59054935" w:rsidR="00263B04" w:rsidRPr="00CD4953" w:rsidRDefault="004A6A17" w:rsidP="00CD4953">
      <w:pPr>
        <w:pStyle w:val="af0"/>
      </w:pPr>
      <w:bookmarkStart w:id="475" w:name="_Toc231596619"/>
      <w:bookmarkStart w:id="476" w:name="_Toc231883251"/>
      <w:bookmarkStart w:id="477" w:name="_Toc231885261"/>
      <w:bookmarkStart w:id="478" w:name="_Toc231886844"/>
      <w:r>
        <w:lastRenderedPageBreak/>
        <w:t>I</w:t>
      </w:r>
      <w:r w:rsidR="00263B04" w:rsidRPr="00CD4953">
        <w:t>-1-</w:t>
      </w:r>
      <w:r w:rsidR="00CD4953" w:rsidRPr="00CD4953">
        <w:t xml:space="preserve"> </w:t>
      </w:r>
      <w:r w:rsidR="00263B04" w:rsidRPr="00CD4953">
        <w:t>Durée et lieu de préparation de l’expérience</w:t>
      </w:r>
      <w:bookmarkEnd w:id="475"/>
      <w:bookmarkEnd w:id="476"/>
      <w:bookmarkEnd w:id="477"/>
      <w:bookmarkEnd w:id="478"/>
    </w:p>
    <w:p w14:paraId="2A365987" w14:textId="77777777" w:rsidR="00263B04" w:rsidRPr="00CD4953" w:rsidRDefault="00263B04" w:rsidP="00CD4953">
      <w:pPr>
        <w:pStyle w:val="af"/>
      </w:pPr>
      <w:r w:rsidRPr="00CD4953">
        <w:t>L’opération de préparation de l’expérience a été réalisée dans la parcelle expérimentale de la Faculté des Sciences de la Nature et de la Vie de l’Université Hamma Lakhdar d’El Oued. La phase de préparation a débuté le 03 février et a duré deux semaines consécutives</w:t>
      </w:r>
      <w:r w:rsidRPr="00CD4953">
        <w:rPr>
          <w:rtl/>
        </w:rPr>
        <w:t>.</w:t>
      </w:r>
    </w:p>
    <w:p w14:paraId="021546F8" w14:textId="5BD14A0A" w:rsidR="00263B04" w:rsidRPr="00524D8F" w:rsidRDefault="00211A4E" w:rsidP="00CD4953">
      <w:pPr>
        <w:pStyle w:val="af1"/>
      </w:pPr>
      <w:r>
        <w:drawing>
          <wp:inline distT="0" distB="0" distL="0" distR="0" wp14:anchorId="692545B3" wp14:editId="7C500CC2">
            <wp:extent cx="4980747" cy="3212690"/>
            <wp:effectExtent l="76200" t="76200" r="106045" b="121285"/>
            <wp:docPr id="61495655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56556" name="صورة 614956556"/>
                    <pic:cNvPicPr/>
                  </pic:nvPicPr>
                  <pic:blipFill rotWithShape="1">
                    <a:blip r:embed="rId56">
                      <a:extLst>
                        <a:ext uri="{28A0092B-C50C-407E-A947-70E740481C1C}">
                          <a14:useLocalDpi xmlns:a14="http://schemas.microsoft.com/office/drawing/2010/main" val="0"/>
                        </a:ext>
                      </a:extLst>
                    </a:blip>
                    <a:srcRect l="13412" t="21188" r="13791" b="17833"/>
                    <a:stretch>
                      <a:fillRect/>
                    </a:stretch>
                  </pic:blipFill>
                  <pic:spPr bwMode="auto">
                    <a:xfrm>
                      <a:off x="0" y="0"/>
                      <a:ext cx="5028288" cy="3243355"/>
                    </a:xfrm>
                    <a:prstGeom prst="rect">
                      <a:avLst/>
                    </a:prstGeom>
                    <a:ln w="28575" cap="sq">
                      <a:solidFill>
                        <a:schemeClr val="accent3">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A388E22" w14:textId="286ADD77" w:rsidR="00FC112D" w:rsidRPr="00CD4953" w:rsidRDefault="00185ED4" w:rsidP="00C10524">
      <w:pPr>
        <w:pStyle w:val="afb"/>
        <w:bidi w:val="0"/>
        <w:jc w:val="center"/>
        <w:outlineLvl w:val="2"/>
        <w:rPr>
          <w:rFonts w:asciiTheme="majorBidi" w:hAnsiTheme="majorBidi" w:cstheme="majorBidi"/>
          <w:i w:val="0"/>
          <w:iCs w:val="0"/>
          <w:color w:val="000000" w:themeColor="text1"/>
          <w:sz w:val="24"/>
          <w:szCs w:val="24"/>
          <w:lang w:val="fr-FR"/>
        </w:rPr>
      </w:pPr>
      <w:bookmarkStart w:id="479" w:name="_Toc231596620"/>
      <w:bookmarkStart w:id="480" w:name="_Toc231598530"/>
      <w:bookmarkStart w:id="481" w:name="_Toc231883252"/>
      <w:bookmarkStart w:id="482" w:name="_Toc231885262"/>
      <w:bookmarkStart w:id="483" w:name="_Toc231886845"/>
      <w:r w:rsidRPr="00CD4953">
        <w:rPr>
          <w:rFonts w:asciiTheme="majorBidi" w:hAnsiTheme="majorBidi" w:cstheme="majorBidi"/>
          <w:i w:val="0"/>
          <w:iCs w:val="0"/>
          <w:color w:val="000000" w:themeColor="text1"/>
          <w:sz w:val="24"/>
          <w:szCs w:val="24"/>
          <w:lang w:val="fr-FR"/>
        </w:rPr>
        <w:t xml:space="preserve">Figure </w:t>
      </w:r>
      <w:r w:rsidRPr="00CD4953">
        <w:rPr>
          <w:rFonts w:asciiTheme="majorBidi" w:hAnsiTheme="majorBidi" w:cstheme="majorBidi"/>
          <w:i w:val="0"/>
          <w:iCs w:val="0"/>
          <w:color w:val="000000" w:themeColor="text1"/>
          <w:sz w:val="24"/>
          <w:szCs w:val="24"/>
          <w:rtl/>
        </w:rPr>
        <w:t xml:space="preserve"> </w:t>
      </w:r>
      <w:r w:rsidRPr="00CD4953">
        <w:rPr>
          <w:rFonts w:asciiTheme="majorBidi" w:hAnsiTheme="majorBidi" w:cstheme="majorBidi"/>
          <w:i w:val="0"/>
          <w:iCs w:val="0"/>
          <w:color w:val="000000" w:themeColor="text1"/>
          <w:sz w:val="24"/>
          <w:szCs w:val="24"/>
          <w:rtl/>
          <w:lang w:val="fr-FR"/>
        </w:rPr>
        <w:fldChar w:fldCharType="begin"/>
      </w:r>
      <w:r w:rsidRPr="00CD4953">
        <w:rPr>
          <w:rFonts w:asciiTheme="majorBidi" w:hAnsiTheme="majorBidi" w:cstheme="majorBidi"/>
          <w:i w:val="0"/>
          <w:iCs w:val="0"/>
          <w:color w:val="000000" w:themeColor="text1"/>
          <w:sz w:val="24"/>
          <w:szCs w:val="24"/>
          <w:rtl/>
          <w:lang w:val="fr-FR"/>
        </w:rPr>
        <w:instrText xml:space="preserve"> </w:instrText>
      </w:r>
      <w:r w:rsidRPr="00CD4953">
        <w:rPr>
          <w:rFonts w:asciiTheme="majorBidi" w:hAnsiTheme="majorBidi" w:cstheme="majorBidi"/>
          <w:i w:val="0"/>
          <w:iCs w:val="0"/>
          <w:color w:val="000000" w:themeColor="text1"/>
          <w:sz w:val="24"/>
          <w:szCs w:val="24"/>
          <w:lang w:val="fr-FR"/>
        </w:rPr>
        <w:instrText>SEQ</w:instrText>
      </w:r>
      <w:r w:rsidRPr="00CD4953">
        <w:rPr>
          <w:rFonts w:asciiTheme="majorBidi" w:hAnsiTheme="majorBidi" w:cstheme="majorBidi"/>
          <w:i w:val="0"/>
          <w:iCs w:val="0"/>
          <w:color w:val="000000" w:themeColor="text1"/>
          <w:sz w:val="24"/>
          <w:szCs w:val="24"/>
          <w:rtl/>
          <w:lang w:val="fr-FR"/>
        </w:rPr>
        <w:instrText xml:space="preserve"> </w:instrText>
      </w:r>
      <w:r w:rsidRPr="00CD4953">
        <w:rPr>
          <w:rFonts w:asciiTheme="majorBidi" w:hAnsiTheme="majorBidi" w:cstheme="majorBidi"/>
          <w:i w:val="0"/>
          <w:iCs w:val="0"/>
          <w:color w:val="000000" w:themeColor="text1"/>
          <w:sz w:val="24"/>
          <w:szCs w:val="24"/>
          <w:lang w:val="fr-FR"/>
        </w:rPr>
        <w:instrText>Figure \* ARABIC</w:instrText>
      </w:r>
      <w:r w:rsidRPr="00CD4953">
        <w:rPr>
          <w:rFonts w:asciiTheme="majorBidi" w:hAnsiTheme="majorBidi" w:cstheme="majorBidi"/>
          <w:i w:val="0"/>
          <w:iCs w:val="0"/>
          <w:color w:val="000000" w:themeColor="text1"/>
          <w:sz w:val="24"/>
          <w:szCs w:val="24"/>
          <w:rtl/>
          <w:lang w:val="fr-FR"/>
        </w:rPr>
        <w:instrText xml:space="preserve"> </w:instrText>
      </w:r>
      <w:r w:rsidRPr="00CD4953">
        <w:rPr>
          <w:rFonts w:asciiTheme="majorBidi" w:hAnsiTheme="majorBidi" w:cstheme="majorBidi"/>
          <w:i w:val="0"/>
          <w:iCs w:val="0"/>
          <w:color w:val="000000" w:themeColor="text1"/>
          <w:sz w:val="24"/>
          <w:szCs w:val="24"/>
          <w:rtl/>
          <w:lang w:val="fr-FR"/>
        </w:rPr>
        <w:fldChar w:fldCharType="separate"/>
      </w:r>
      <w:r w:rsidR="00E05171">
        <w:rPr>
          <w:rFonts w:asciiTheme="majorBidi" w:hAnsiTheme="majorBidi" w:cstheme="majorBidi"/>
          <w:i w:val="0"/>
          <w:iCs w:val="0"/>
          <w:noProof/>
          <w:color w:val="000000" w:themeColor="text1"/>
          <w:sz w:val="24"/>
          <w:szCs w:val="24"/>
          <w:rtl/>
          <w:lang w:val="fr-FR"/>
        </w:rPr>
        <w:t>1</w:t>
      </w:r>
      <w:r w:rsidRPr="00CD4953">
        <w:rPr>
          <w:rFonts w:asciiTheme="majorBidi" w:hAnsiTheme="majorBidi" w:cstheme="majorBidi"/>
          <w:i w:val="0"/>
          <w:iCs w:val="0"/>
          <w:color w:val="000000" w:themeColor="text1"/>
          <w:sz w:val="24"/>
          <w:szCs w:val="24"/>
          <w:rtl/>
          <w:lang w:val="fr-FR"/>
        </w:rPr>
        <w:fldChar w:fldCharType="end"/>
      </w:r>
      <w:r w:rsidRPr="00CD4953">
        <w:rPr>
          <w:rFonts w:asciiTheme="majorBidi" w:hAnsiTheme="majorBidi" w:cstheme="majorBidi"/>
          <w:i w:val="0"/>
          <w:iCs w:val="0"/>
          <w:noProof/>
          <w:color w:val="000000" w:themeColor="text1"/>
          <w:sz w:val="24"/>
          <w:szCs w:val="24"/>
          <w:lang w:val="fr-FR"/>
        </w:rPr>
        <w:t>:Localisation de Site Expérimental</w:t>
      </w:r>
      <w:bookmarkEnd w:id="479"/>
      <w:bookmarkEnd w:id="480"/>
      <w:bookmarkEnd w:id="481"/>
      <w:bookmarkEnd w:id="482"/>
      <w:bookmarkEnd w:id="483"/>
    </w:p>
    <w:p w14:paraId="7541C845" w14:textId="4A5B5F6F" w:rsidR="00263B04" w:rsidRPr="006404B8" w:rsidRDefault="004A6A17" w:rsidP="00A27000">
      <w:pPr>
        <w:pStyle w:val="af0"/>
      </w:pPr>
      <w:bookmarkStart w:id="484" w:name="_Toc231596621"/>
      <w:bookmarkStart w:id="485" w:name="_Toc231883253"/>
      <w:bookmarkStart w:id="486" w:name="_Toc231885263"/>
      <w:bookmarkStart w:id="487" w:name="_Toc231886846"/>
      <w:r>
        <w:t>I</w:t>
      </w:r>
      <w:r w:rsidR="00263B04" w:rsidRPr="006404B8">
        <w:t>-2-</w:t>
      </w:r>
      <w:r w:rsidR="00CD4953">
        <w:t xml:space="preserve"> </w:t>
      </w:r>
      <w:r w:rsidR="00263B04" w:rsidRPr="006404B8">
        <w:t xml:space="preserve">Matériel et </w:t>
      </w:r>
      <w:r w:rsidR="00C01403">
        <w:t xml:space="preserve">Outils </w:t>
      </w:r>
      <w:r w:rsidR="00263B04" w:rsidRPr="006404B8">
        <w:t>utilisés dans l’expérience</w:t>
      </w:r>
      <w:bookmarkEnd w:id="484"/>
      <w:bookmarkEnd w:id="485"/>
      <w:bookmarkEnd w:id="486"/>
      <w:bookmarkEnd w:id="487"/>
    </w:p>
    <w:p w14:paraId="77ACF584" w14:textId="0E17542A" w:rsidR="00263B04" w:rsidRPr="006404B8" w:rsidRDefault="004A6A17" w:rsidP="00A27000">
      <w:pPr>
        <w:pStyle w:val="af3"/>
      </w:pPr>
      <w:bookmarkStart w:id="488" w:name="_Toc231596622"/>
      <w:bookmarkStart w:id="489" w:name="_Toc231883254"/>
      <w:bookmarkStart w:id="490" w:name="_Toc231885264"/>
      <w:bookmarkStart w:id="491" w:name="_Toc231886847"/>
      <w:r>
        <w:t>I</w:t>
      </w:r>
      <w:r w:rsidR="00263B04" w:rsidRPr="006404B8">
        <w:t>-2-1-</w:t>
      </w:r>
      <w:r w:rsidR="00CD4953">
        <w:t xml:space="preserve"> </w:t>
      </w:r>
      <w:r w:rsidR="00263B04" w:rsidRPr="006404B8">
        <w:t>Matériels utilisés</w:t>
      </w:r>
      <w:bookmarkEnd w:id="488"/>
      <w:bookmarkEnd w:id="489"/>
      <w:bookmarkEnd w:id="490"/>
      <w:bookmarkEnd w:id="491"/>
    </w:p>
    <w:p w14:paraId="4153C09D" w14:textId="77777777" w:rsidR="00263B04" w:rsidRPr="00CD4953" w:rsidRDefault="00263B04" w:rsidP="00CD4953">
      <w:pPr>
        <w:bidi w:val="0"/>
        <w:spacing w:after="120" w:line="240" w:lineRule="auto"/>
        <w:jc w:val="both"/>
        <w:rPr>
          <w:rFonts w:ascii="Times New Roman" w:hAnsi="Times New Roman" w:cs="Times New Roman"/>
          <w:color w:val="000000" w:themeColor="text1"/>
          <w:sz w:val="24"/>
          <w:szCs w:val="24"/>
          <w:lang w:val="fr-FR"/>
        </w:rPr>
      </w:pPr>
      <w:r w:rsidRPr="006404B8">
        <w:rPr>
          <w:rFonts w:ascii="Times New Roman" w:hAnsi="Times New Roman" w:cs="Times New Roman"/>
          <w:b/>
          <w:bCs/>
          <w:color w:val="000000" w:themeColor="text1"/>
          <w:sz w:val="24"/>
          <w:szCs w:val="24"/>
          <w:lang w:val="fr-FR"/>
        </w:rPr>
        <w:t>Sol sableux :</w:t>
      </w:r>
      <w:r w:rsidRPr="006404B8">
        <w:rPr>
          <w:rFonts w:ascii="Times New Roman" w:hAnsi="Times New Roman" w:cs="Times New Roman"/>
          <w:color w:val="000000" w:themeColor="text1"/>
          <w:sz w:val="24"/>
          <w:szCs w:val="24"/>
          <w:lang w:val="fr-FR"/>
        </w:rPr>
        <w:t xml:space="preserve"> il a </w:t>
      </w:r>
      <w:r w:rsidRPr="00CD4953">
        <w:rPr>
          <w:rFonts w:ascii="Times New Roman" w:hAnsi="Times New Roman" w:cs="Times New Roman"/>
          <w:color w:val="000000" w:themeColor="text1"/>
          <w:sz w:val="24"/>
          <w:szCs w:val="24"/>
          <w:lang w:val="fr-FR"/>
        </w:rPr>
        <w:t>été prélevé dans la zone d’étude de l’Université Hamma Lakhdar et utilisé comme substrat de culture pour la réalisation de l’expérience</w:t>
      </w:r>
      <w:r w:rsidRPr="00CD4953">
        <w:rPr>
          <w:rFonts w:ascii="Times New Roman" w:hAnsi="Times New Roman" w:cs="Times New Roman"/>
          <w:color w:val="000000" w:themeColor="text1"/>
          <w:sz w:val="24"/>
          <w:szCs w:val="24"/>
          <w:rtl/>
          <w:lang w:val="fr-FR"/>
        </w:rPr>
        <w:t>.</w:t>
      </w:r>
    </w:p>
    <w:p w14:paraId="45112405" w14:textId="77777777" w:rsidR="00263B04" w:rsidRPr="00CD4953" w:rsidRDefault="00263B04" w:rsidP="00CD4953">
      <w:pPr>
        <w:bidi w:val="0"/>
        <w:spacing w:after="120" w:line="240" w:lineRule="auto"/>
        <w:jc w:val="both"/>
        <w:rPr>
          <w:rFonts w:ascii="Times New Roman" w:hAnsi="Times New Roman" w:cs="Times New Roman"/>
          <w:color w:val="000000" w:themeColor="text1"/>
          <w:sz w:val="24"/>
          <w:szCs w:val="24"/>
          <w:lang w:val="fr-FR"/>
        </w:rPr>
      </w:pPr>
      <w:r w:rsidRPr="00CD4953">
        <w:rPr>
          <w:rFonts w:ascii="Times New Roman" w:hAnsi="Times New Roman" w:cs="Times New Roman"/>
          <w:b/>
          <w:bCs/>
          <w:color w:val="000000" w:themeColor="text1"/>
          <w:sz w:val="24"/>
          <w:szCs w:val="24"/>
          <w:lang w:val="fr-FR"/>
        </w:rPr>
        <w:t>Biochar :</w:t>
      </w:r>
      <w:r w:rsidRPr="00CD4953">
        <w:rPr>
          <w:rFonts w:ascii="Times New Roman" w:hAnsi="Times New Roman" w:cs="Times New Roman"/>
          <w:color w:val="000000" w:themeColor="text1"/>
          <w:sz w:val="24"/>
          <w:szCs w:val="24"/>
          <w:lang w:val="fr-FR"/>
        </w:rPr>
        <w:t xml:space="preserve"> il a été préparé à partir de résidus de canne à sucre par une technique de pyrolyse dans un baril métallique fermé sous des conditions limitées en oxygène</w:t>
      </w:r>
      <w:r w:rsidRPr="00CD4953">
        <w:rPr>
          <w:rFonts w:ascii="Times New Roman" w:hAnsi="Times New Roman" w:cs="Times New Roman"/>
          <w:color w:val="000000" w:themeColor="text1"/>
          <w:sz w:val="24"/>
          <w:szCs w:val="24"/>
          <w:rtl/>
          <w:lang w:val="fr-FR"/>
        </w:rPr>
        <w:t>.</w:t>
      </w:r>
    </w:p>
    <w:p w14:paraId="3D9FBD9E" w14:textId="77777777" w:rsidR="00263B04" w:rsidRPr="00CD4953" w:rsidRDefault="00263B04" w:rsidP="00CD4953">
      <w:pPr>
        <w:bidi w:val="0"/>
        <w:spacing w:after="120" w:line="240" w:lineRule="auto"/>
        <w:jc w:val="both"/>
        <w:rPr>
          <w:rFonts w:ascii="Times New Roman" w:hAnsi="Times New Roman" w:cs="Times New Roman"/>
          <w:color w:val="000000" w:themeColor="text1"/>
          <w:sz w:val="24"/>
          <w:szCs w:val="24"/>
          <w:lang w:val="fr-FR"/>
        </w:rPr>
      </w:pPr>
      <w:r w:rsidRPr="00CD4953">
        <w:rPr>
          <w:rFonts w:ascii="Times New Roman" w:hAnsi="Times New Roman" w:cs="Times New Roman"/>
          <w:b/>
          <w:bCs/>
          <w:color w:val="000000" w:themeColor="text1"/>
          <w:sz w:val="24"/>
          <w:szCs w:val="24"/>
          <w:lang w:val="fr-FR"/>
        </w:rPr>
        <w:t>Graines de blé:</w:t>
      </w:r>
      <w:r w:rsidRPr="00CD4953">
        <w:rPr>
          <w:rFonts w:ascii="Times New Roman" w:hAnsi="Times New Roman" w:cs="Times New Roman"/>
          <w:color w:val="000000" w:themeColor="text1"/>
          <w:sz w:val="24"/>
          <w:szCs w:val="24"/>
          <w:lang w:val="fr-FR"/>
        </w:rPr>
        <w:t xml:space="preserve"> elles ont été utilisées comme plante test afin d’étudier l’effet du biochar sur la croissance végétale</w:t>
      </w:r>
      <w:r w:rsidRPr="00CD4953">
        <w:rPr>
          <w:rFonts w:ascii="Times New Roman" w:hAnsi="Times New Roman" w:cs="Times New Roman"/>
          <w:color w:val="000000" w:themeColor="text1"/>
          <w:sz w:val="24"/>
          <w:szCs w:val="24"/>
          <w:rtl/>
          <w:lang w:val="fr-FR"/>
        </w:rPr>
        <w:t>.</w:t>
      </w:r>
    </w:p>
    <w:p w14:paraId="3457087E" w14:textId="395189DF" w:rsidR="00263B04" w:rsidRPr="006404B8" w:rsidRDefault="004A6A17" w:rsidP="00CD4953">
      <w:pPr>
        <w:pStyle w:val="af3"/>
      </w:pPr>
      <w:bookmarkStart w:id="492" w:name="_Toc231596623"/>
      <w:bookmarkStart w:id="493" w:name="_Toc231883255"/>
      <w:bookmarkStart w:id="494" w:name="_Toc231885265"/>
      <w:bookmarkStart w:id="495" w:name="_Toc231886848"/>
      <w:r>
        <w:t>I</w:t>
      </w:r>
      <w:r w:rsidR="00263B04" w:rsidRPr="006404B8">
        <w:t>-2-2- Outils utilisés</w:t>
      </w:r>
      <w:bookmarkEnd w:id="492"/>
      <w:bookmarkEnd w:id="493"/>
      <w:bookmarkEnd w:id="494"/>
      <w:bookmarkEnd w:id="495"/>
    </w:p>
    <w:p w14:paraId="09ED9B13" w14:textId="77777777" w:rsidR="00263B04" w:rsidRPr="0042489B" w:rsidRDefault="00263B04" w:rsidP="00CD4953">
      <w:pPr>
        <w:pStyle w:val="af"/>
      </w:pPr>
      <w:r w:rsidRPr="0042489B">
        <w:t>Un ensemble d’outils et d’équipements a été utilisé au cours des différentes étapes de l’expérience, à savoir</w:t>
      </w:r>
      <w:r w:rsidRPr="0042489B">
        <w:rPr>
          <w:rtl/>
        </w:rPr>
        <w:t xml:space="preserve"> :</w:t>
      </w:r>
    </w:p>
    <w:p w14:paraId="7B62DE72" w14:textId="77777777" w:rsidR="00263B04" w:rsidRPr="0042489B" w:rsidRDefault="00263B04" w:rsidP="00C10524">
      <w:pPr>
        <w:pStyle w:val="a5"/>
        <w:numPr>
          <w:ilvl w:val="0"/>
          <w:numId w:val="10"/>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Une balance électronique de précision pour le pesage du sol et du biochar</w:t>
      </w:r>
    </w:p>
    <w:p w14:paraId="1AFCC49C" w14:textId="77777777" w:rsidR="00263B04" w:rsidRPr="0042489B" w:rsidRDefault="00263B04" w:rsidP="00C10524">
      <w:pPr>
        <w:pStyle w:val="a5"/>
        <w:bidi w:val="0"/>
        <w:spacing w:after="160" w:line="240" w:lineRule="auto"/>
        <w:rPr>
          <w:rFonts w:ascii="Times New Roman" w:hAnsi="Times New Roman" w:cs="Times New Roman"/>
          <w:color w:val="000000" w:themeColor="text1"/>
          <w:sz w:val="24"/>
          <w:szCs w:val="24"/>
          <w:lang w:val="fr-FR"/>
        </w:rPr>
      </w:pPr>
    </w:p>
    <w:p w14:paraId="7ED6569F" w14:textId="77777777" w:rsidR="00852C7F" w:rsidRPr="00524D8F" w:rsidRDefault="00263B04" w:rsidP="00CD4953">
      <w:pPr>
        <w:pStyle w:val="af1"/>
        <w:rPr>
          <w:sz w:val="20"/>
          <w:szCs w:val="20"/>
        </w:rPr>
      </w:pPr>
      <w:r w:rsidRPr="0042489B">
        <w:lastRenderedPageBreak/>
        <w:drawing>
          <wp:inline distT="0" distB="0" distL="0" distR="0" wp14:anchorId="4126598A" wp14:editId="68CB17F2">
            <wp:extent cx="3400425" cy="2743200"/>
            <wp:effectExtent l="19050" t="19050" r="28575" b="19050"/>
            <wp:docPr id="100232576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25762" name="صورة 1002325762"/>
                    <pic:cNvPicPr/>
                  </pic:nvPicPr>
                  <pic:blipFill rotWithShape="1">
                    <a:blip r:embed="rId57">
                      <a:extLst>
                        <a:ext uri="{28A0092B-C50C-407E-A947-70E740481C1C}">
                          <a14:useLocalDpi xmlns:a14="http://schemas.microsoft.com/office/drawing/2010/main" val="0"/>
                        </a:ext>
                      </a:extLst>
                    </a:blip>
                    <a:srcRect t="10010" b="11430"/>
                    <a:stretch>
                      <a:fillRect/>
                    </a:stretch>
                  </pic:blipFill>
                  <pic:spPr bwMode="auto">
                    <a:xfrm>
                      <a:off x="0" y="0"/>
                      <a:ext cx="3400763" cy="2743473"/>
                    </a:xfrm>
                    <a:prstGeom prst="rect">
                      <a:avLst/>
                    </a:prstGeom>
                    <a:ln w="19050" cap="sq" cmpd="sng" algn="ctr">
                      <a:solidFill>
                        <a:srgbClr val="9BBB59">
                          <a:lumMod val="75000"/>
                        </a:srgb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6E0F5EA0" w14:textId="3EB62D4C" w:rsidR="00263B04" w:rsidRPr="00CD4953" w:rsidRDefault="00852C7F" w:rsidP="00C10524">
      <w:pPr>
        <w:pStyle w:val="afb"/>
        <w:bidi w:val="0"/>
        <w:jc w:val="center"/>
        <w:outlineLvl w:val="2"/>
        <w:rPr>
          <w:rFonts w:ascii="Times New Roman" w:hAnsi="Times New Roman" w:cs="Times New Roman"/>
          <w:i w:val="0"/>
          <w:iCs w:val="0"/>
          <w:color w:val="000000" w:themeColor="text1"/>
          <w:sz w:val="40"/>
          <w:szCs w:val="40"/>
          <w:lang w:val="en-GB"/>
        </w:rPr>
      </w:pPr>
      <w:bookmarkStart w:id="496" w:name="_Toc231596624"/>
      <w:bookmarkStart w:id="497" w:name="_Toc231598534"/>
      <w:bookmarkStart w:id="498" w:name="_Toc231883256"/>
      <w:bookmarkStart w:id="499" w:name="_Toc231885266"/>
      <w:bookmarkStart w:id="500" w:name="_Toc231886849"/>
      <w:r w:rsidRPr="00CD4953">
        <w:rPr>
          <w:rFonts w:ascii="Times New Roman" w:hAnsi="Times New Roman" w:cs="Times New Roman"/>
          <w:i w:val="0"/>
          <w:iCs w:val="0"/>
          <w:color w:val="000000" w:themeColor="text1"/>
          <w:sz w:val="24"/>
          <w:szCs w:val="24"/>
        </w:rPr>
        <w:t xml:space="preserve">Figure </w:t>
      </w:r>
      <w:r w:rsidRPr="00CD4953">
        <w:rPr>
          <w:rFonts w:ascii="Times New Roman" w:hAnsi="Times New Roman" w:cs="Times New Roman"/>
          <w:i w:val="0"/>
          <w:iCs w:val="0"/>
          <w:color w:val="000000" w:themeColor="text1"/>
          <w:sz w:val="24"/>
          <w:szCs w:val="24"/>
        </w:rPr>
        <w:fldChar w:fldCharType="begin"/>
      </w:r>
      <w:r w:rsidRPr="00CD4953">
        <w:rPr>
          <w:rFonts w:ascii="Times New Roman" w:hAnsi="Times New Roman" w:cs="Times New Roman"/>
          <w:i w:val="0"/>
          <w:iCs w:val="0"/>
          <w:color w:val="000000" w:themeColor="text1"/>
          <w:sz w:val="24"/>
          <w:szCs w:val="24"/>
        </w:rPr>
        <w:instrText xml:space="preserve"> SEQ Figure \* ARABIC </w:instrText>
      </w:r>
      <w:r w:rsidRPr="00CD4953">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rPr>
        <w:t>2</w:t>
      </w:r>
      <w:r w:rsidRPr="00CD4953">
        <w:rPr>
          <w:rFonts w:ascii="Times New Roman" w:hAnsi="Times New Roman" w:cs="Times New Roman"/>
          <w:i w:val="0"/>
          <w:iCs w:val="0"/>
          <w:color w:val="000000" w:themeColor="text1"/>
          <w:sz w:val="24"/>
          <w:szCs w:val="24"/>
        </w:rPr>
        <w:fldChar w:fldCharType="end"/>
      </w:r>
      <w:r w:rsidRPr="00CD4953">
        <w:rPr>
          <w:rFonts w:ascii="Times New Roman" w:hAnsi="Times New Roman" w:cs="Times New Roman"/>
          <w:i w:val="0"/>
          <w:iCs w:val="0"/>
          <w:noProof/>
          <w:color w:val="000000" w:themeColor="text1"/>
          <w:sz w:val="24"/>
          <w:szCs w:val="24"/>
          <w:lang w:val="fr-FR"/>
        </w:rPr>
        <w:t xml:space="preserve"> :Balance électronique</w:t>
      </w:r>
      <w:bookmarkEnd w:id="496"/>
      <w:bookmarkEnd w:id="497"/>
      <w:bookmarkEnd w:id="498"/>
      <w:bookmarkEnd w:id="499"/>
      <w:bookmarkEnd w:id="500"/>
    </w:p>
    <w:p w14:paraId="54F6580F" w14:textId="77777777" w:rsidR="00263B04" w:rsidRPr="0042489B" w:rsidRDefault="00263B04" w:rsidP="00CD4953">
      <w:pPr>
        <w:pStyle w:val="a5"/>
        <w:numPr>
          <w:ilvl w:val="0"/>
          <w:numId w:val="10"/>
        </w:numPr>
        <w:bidi w:val="0"/>
        <w:spacing w:after="120" w:line="240" w:lineRule="auto"/>
        <w:ind w:left="714" w:hanging="357"/>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Des récipients en plastique pour le mélange et la préparation des traitements</w:t>
      </w:r>
      <w:r w:rsidRPr="0042489B">
        <w:rPr>
          <w:rFonts w:ascii="Times New Roman" w:hAnsi="Times New Roman" w:cs="Times New Roman"/>
          <w:color w:val="000000" w:themeColor="text1"/>
          <w:sz w:val="24"/>
          <w:szCs w:val="24"/>
          <w:rtl/>
          <w:lang w:val="fr-FR"/>
        </w:rPr>
        <w:t>.</w:t>
      </w:r>
    </w:p>
    <w:p w14:paraId="28706352" w14:textId="77777777" w:rsidR="00852C7F" w:rsidRPr="0042489B" w:rsidRDefault="00263B04" w:rsidP="00CD4953">
      <w:pPr>
        <w:pStyle w:val="af1"/>
        <w:rPr>
          <w:sz w:val="20"/>
          <w:szCs w:val="20"/>
        </w:rPr>
      </w:pPr>
      <w:r w:rsidRPr="0042489B">
        <w:drawing>
          <wp:inline distT="0" distB="0" distL="0" distR="0" wp14:anchorId="4D46B91F" wp14:editId="238FA872">
            <wp:extent cx="4218285" cy="2879725"/>
            <wp:effectExtent l="19050" t="19050" r="11430" b="15875"/>
            <wp:docPr id="1349817276"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17276" name="صورة 1349817276"/>
                    <pic:cNvPicPr/>
                  </pic:nvPicPr>
                  <pic:blipFill rotWithShape="1">
                    <a:blip r:embed="rId58">
                      <a:extLst>
                        <a:ext uri="{28A0092B-C50C-407E-A947-70E740481C1C}">
                          <a14:useLocalDpi xmlns:a14="http://schemas.microsoft.com/office/drawing/2010/main" val="0"/>
                        </a:ext>
                      </a:extLst>
                    </a:blip>
                    <a:srcRect l="-82" t="12510" r="9573" b="33768"/>
                    <a:stretch>
                      <a:fillRect/>
                    </a:stretch>
                  </pic:blipFill>
                  <pic:spPr bwMode="auto">
                    <a:xfrm>
                      <a:off x="0" y="0"/>
                      <a:ext cx="4218688" cy="2880000"/>
                    </a:xfrm>
                    <a:prstGeom prst="rect">
                      <a:avLst/>
                    </a:prstGeom>
                    <a:ln w="19050" cap="sq" cmpd="sng" algn="ctr">
                      <a:solidFill>
                        <a:srgbClr val="9BBB59">
                          <a:lumMod val="75000"/>
                        </a:srgb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699EB633" w14:textId="74C19DAD" w:rsidR="00263B04" w:rsidRPr="00CD4953" w:rsidRDefault="00852C7F" w:rsidP="00C10524">
      <w:pPr>
        <w:pStyle w:val="afb"/>
        <w:bidi w:val="0"/>
        <w:jc w:val="center"/>
        <w:outlineLvl w:val="2"/>
        <w:rPr>
          <w:rFonts w:asciiTheme="majorBidi" w:hAnsiTheme="majorBidi" w:cstheme="majorBidi"/>
          <w:i w:val="0"/>
          <w:iCs w:val="0"/>
          <w:color w:val="000000" w:themeColor="text1"/>
          <w:sz w:val="40"/>
          <w:szCs w:val="40"/>
          <w:lang w:val="fr-FR"/>
        </w:rPr>
      </w:pPr>
      <w:bookmarkStart w:id="501" w:name="_Toc231596625"/>
      <w:bookmarkStart w:id="502" w:name="_Toc231598535"/>
      <w:bookmarkStart w:id="503" w:name="_Toc231883257"/>
      <w:bookmarkStart w:id="504" w:name="_Toc231885267"/>
      <w:bookmarkStart w:id="505" w:name="_Toc231886850"/>
      <w:r w:rsidRPr="00CD4953">
        <w:rPr>
          <w:rFonts w:asciiTheme="majorBidi" w:hAnsiTheme="majorBidi" w:cstheme="majorBidi"/>
          <w:i w:val="0"/>
          <w:iCs w:val="0"/>
          <w:color w:val="000000" w:themeColor="text1"/>
          <w:sz w:val="24"/>
          <w:szCs w:val="24"/>
          <w:lang w:val="fr-FR"/>
        </w:rPr>
        <w:t xml:space="preserve">Figure </w:t>
      </w:r>
      <w:r w:rsidRPr="00CD4953">
        <w:rPr>
          <w:rFonts w:asciiTheme="majorBidi" w:hAnsiTheme="majorBidi" w:cstheme="majorBidi"/>
          <w:i w:val="0"/>
          <w:iCs w:val="0"/>
          <w:color w:val="000000" w:themeColor="text1"/>
          <w:sz w:val="24"/>
          <w:szCs w:val="24"/>
        </w:rPr>
        <w:fldChar w:fldCharType="begin"/>
      </w:r>
      <w:r w:rsidRPr="00CD4953">
        <w:rPr>
          <w:rFonts w:asciiTheme="majorBidi" w:hAnsiTheme="majorBidi" w:cstheme="majorBidi"/>
          <w:i w:val="0"/>
          <w:iCs w:val="0"/>
          <w:color w:val="000000" w:themeColor="text1"/>
          <w:sz w:val="24"/>
          <w:szCs w:val="24"/>
          <w:lang w:val="fr-FR"/>
        </w:rPr>
        <w:instrText xml:space="preserve"> SEQ Figure \* ARABIC </w:instrText>
      </w:r>
      <w:r w:rsidRPr="00CD4953">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3</w:t>
      </w:r>
      <w:r w:rsidRPr="00CD4953">
        <w:rPr>
          <w:rFonts w:asciiTheme="majorBidi" w:hAnsiTheme="majorBidi" w:cstheme="majorBidi"/>
          <w:i w:val="0"/>
          <w:iCs w:val="0"/>
          <w:color w:val="000000" w:themeColor="text1"/>
          <w:sz w:val="24"/>
          <w:szCs w:val="24"/>
        </w:rPr>
        <w:fldChar w:fldCharType="end"/>
      </w:r>
      <w:r w:rsidRPr="00CD4953">
        <w:rPr>
          <w:rFonts w:asciiTheme="majorBidi" w:hAnsiTheme="majorBidi" w:cstheme="majorBidi"/>
          <w:i w:val="0"/>
          <w:iCs w:val="0"/>
          <w:noProof/>
          <w:color w:val="000000" w:themeColor="text1"/>
          <w:sz w:val="24"/>
          <w:szCs w:val="24"/>
          <w:lang w:val="fr-FR"/>
        </w:rPr>
        <w:t>: Récipients en plastique utilisés pour la pesée des échantillons</w:t>
      </w:r>
      <w:bookmarkEnd w:id="501"/>
      <w:bookmarkEnd w:id="502"/>
      <w:bookmarkEnd w:id="503"/>
      <w:bookmarkEnd w:id="504"/>
      <w:bookmarkEnd w:id="505"/>
    </w:p>
    <w:p w14:paraId="489FFD44" w14:textId="77777777" w:rsidR="00263B04" w:rsidRPr="0042489B" w:rsidRDefault="00263B04" w:rsidP="00C10524">
      <w:pPr>
        <w:pStyle w:val="a5"/>
        <w:numPr>
          <w:ilvl w:val="0"/>
          <w:numId w:val="10"/>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Des pots ou contenants de culture pour l’installation des traitements et la culture du blé</w:t>
      </w:r>
      <w:r w:rsidRPr="0042489B">
        <w:rPr>
          <w:rFonts w:ascii="Times New Roman" w:hAnsi="Times New Roman" w:cs="Times New Roman"/>
          <w:color w:val="000000" w:themeColor="text1"/>
          <w:sz w:val="24"/>
          <w:szCs w:val="24"/>
          <w:rtl/>
          <w:lang w:val="fr-FR"/>
        </w:rPr>
        <w:t>.</w:t>
      </w:r>
    </w:p>
    <w:p w14:paraId="3CC3FFFB" w14:textId="77777777" w:rsidR="00263B04" w:rsidRPr="0042489B" w:rsidRDefault="00263B04" w:rsidP="00CD4953">
      <w:pPr>
        <w:bidi w:val="0"/>
        <w:spacing w:after="12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Un appareil multifonction (Soil Survey Instrument 6 in1) pour mesurer</w:t>
      </w:r>
      <w:r w:rsidRPr="0042489B">
        <w:rPr>
          <w:rFonts w:ascii="Times New Roman" w:hAnsi="Times New Roman" w:cs="Times New Roman"/>
          <w:color w:val="000000" w:themeColor="text1"/>
          <w:sz w:val="24"/>
          <w:szCs w:val="24"/>
          <w:rtl/>
          <w:lang w:val="fr-FR"/>
        </w:rPr>
        <w:t xml:space="preserve"> :</w:t>
      </w:r>
    </w:p>
    <w:p w14:paraId="464017B3" w14:textId="77777777" w:rsidR="00263B04" w:rsidRPr="0042489B" w:rsidRDefault="00263B04" w:rsidP="00C10524">
      <w:pPr>
        <w:pStyle w:val="a5"/>
        <w:numPr>
          <w:ilvl w:val="0"/>
          <w:numId w:val="11"/>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le pH du sol</w:t>
      </w:r>
      <w:r w:rsidRPr="0042489B">
        <w:rPr>
          <w:rFonts w:ascii="Times New Roman" w:hAnsi="Times New Roman" w:cs="Times New Roman"/>
          <w:color w:val="000000" w:themeColor="text1"/>
          <w:sz w:val="24"/>
          <w:szCs w:val="24"/>
          <w:rtl/>
          <w:lang w:val="fr-FR"/>
        </w:rPr>
        <w:t xml:space="preserve"> ;</w:t>
      </w:r>
    </w:p>
    <w:p w14:paraId="23DA0DDD" w14:textId="77777777" w:rsidR="00263B04" w:rsidRPr="0042489B" w:rsidRDefault="00263B04" w:rsidP="00C10524">
      <w:pPr>
        <w:pStyle w:val="a5"/>
        <w:numPr>
          <w:ilvl w:val="0"/>
          <w:numId w:val="11"/>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l’humidité du sol</w:t>
      </w:r>
      <w:r w:rsidRPr="0042489B">
        <w:rPr>
          <w:rFonts w:ascii="Times New Roman" w:hAnsi="Times New Roman" w:cs="Times New Roman"/>
          <w:color w:val="000000" w:themeColor="text1"/>
          <w:sz w:val="24"/>
          <w:szCs w:val="24"/>
          <w:rtl/>
          <w:lang w:val="fr-FR"/>
        </w:rPr>
        <w:t xml:space="preserve"> ;</w:t>
      </w:r>
    </w:p>
    <w:p w14:paraId="7F5296F8" w14:textId="77777777" w:rsidR="00263B04" w:rsidRPr="0042489B" w:rsidRDefault="00263B04" w:rsidP="00C10524">
      <w:pPr>
        <w:pStyle w:val="a5"/>
        <w:numPr>
          <w:ilvl w:val="0"/>
          <w:numId w:val="11"/>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la température du sol</w:t>
      </w:r>
      <w:r w:rsidRPr="0042489B">
        <w:rPr>
          <w:rFonts w:ascii="Times New Roman" w:hAnsi="Times New Roman" w:cs="Times New Roman"/>
          <w:color w:val="000000" w:themeColor="text1"/>
          <w:sz w:val="24"/>
          <w:szCs w:val="24"/>
          <w:rtl/>
          <w:lang w:val="fr-FR"/>
        </w:rPr>
        <w:t xml:space="preserve"> ;</w:t>
      </w:r>
    </w:p>
    <w:p w14:paraId="1E76B76F" w14:textId="77777777" w:rsidR="00263B04" w:rsidRPr="0042489B" w:rsidRDefault="00263B04" w:rsidP="00C10524">
      <w:pPr>
        <w:pStyle w:val="a5"/>
        <w:numPr>
          <w:ilvl w:val="0"/>
          <w:numId w:val="11"/>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la fertilité du sol</w:t>
      </w:r>
      <w:r w:rsidRPr="0042489B">
        <w:rPr>
          <w:rFonts w:ascii="Times New Roman" w:hAnsi="Times New Roman" w:cs="Times New Roman"/>
          <w:color w:val="000000" w:themeColor="text1"/>
          <w:sz w:val="24"/>
          <w:szCs w:val="24"/>
          <w:rtl/>
          <w:lang w:val="fr-FR"/>
        </w:rPr>
        <w:t>.</w:t>
      </w:r>
    </w:p>
    <w:p w14:paraId="4B67E33B" w14:textId="77777777" w:rsidR="00263B04" w:rsidRPr="0042489B" w:rsidRDefault="00263B04" w:rsidP="00C10524">
      <w:pPr>
        <w:pStyle w:val="a5"/>
        <w:numPr>
          <w:ilvl w:val="0"/>
          <w:numId w:val="11"/>
        </w:numPr>
        <w:bidi w:val="0"/>
        <w:spacing w:after="160" w:line="240" w:lineRule="auto"/>
        <w:rPr>
          <w:rFonts w:ascii="Times New Roman" w:hAnsi="Times New Roman" w:cs="Times New Roman"/>
          <w:color w:val="000000" w:themeColor="text1"/>
          <w:sz w:val="24"/>
          <w:szCs w:val="24"/>
          <w:lang w:val="fr-FR"/>
        </w:rPr>
      </w:pPr>
      <w:r w:rsidRPr="0042489B">
        <w:rPr>
          <w:rFonts w:ascii="Times New Roman" w:hAnsi="Times New Roman" w:cs="Times New Roman"/>
          <w:color w:val="000000" w:themeColor="text1"/>
          <w:sz w:val="24"/>
          <w:szCs w:val="24"/>
          <w:lang w:val="fr-FR"/>
        </w:rPr>
        <w:t>Une éprouvette graduée pour mesurer la quantité d’eau drainée du sol</w:t>
      </w:r>
      <w:r w:rsidRPr="0042489B">
        <w:rPr>
          <w:rFonts w:ascii="Times New Roman" w:hAnsi="Times New Roman" w:cs="Times New Roman"/>
          <w:color w:val="000000" w:themeColor="text1"/>
          <w:sz w:val="24"/>
          <w:szCs w:val="24"/>
          <w:rtl/>
          <w:lang w:val="fr-FR"/>
        </w:rPr>
        <w:t>.</w:t>
      </w:r>
    </w:p>
    <w:p w14:paraId="6B853A54" w14:textId="77777777" w:rsidR="00263B04" w:rsidRPr="0042489B" w:rsidRDefault="00263B04" w:rsidP="00C10524">
      <w:pPr>
        <w:pStyle w:val="a5"/>
        <w:numPr>
          <w:ilvl w:val="0"/>
          <w:numId w:val="11"/>
        </w:numPr>
        <w:bidi w:val="0"/>
        <w:spacing w:after="160" w:line="240" w:lineRule="auto"/>
        <w:rPr>
          <w:rFonts w:ascii="Times New Roman" w:hAnsi="Times New Roman" w:cs="Times New Roman"/>
          <w:color w:val="000000" w:themeColor="text1"/>
          <w:sz w:val="20"/>
          <w:szCs w:val="20"/>
          <w:lang w:val="fr-FR"/>
        </w:rPr>
      </w:pPr>
      <w:r w:rsidRPr="0042489B">
        <w:rPr>
          <w:rFonts w:ascii="Times New Roman" w:hAnsi="Times New Roman" w:cs="Times New Roman"/>
          <w:color w:val="000000" w:themeColor="text1"/>
          <w:sz w:val="24"/>
          <w:szCs w:val="24"/>
          <w:lang w:val="fr-FR"/>
        </w:rPr>
        <w:t>Un carnet de notes pour enregistrer les données et les mesures de l’expérience</w:t>
      </w:r>
      <w:r w:rsidRPr="0042489B">
        <w:rPr>
          <w:rFonts w:ascii="Times New Roman" w:hAnsi="Times New Roman" w:cs="Times New Roman"/>
          <w:color w:val="000000" w:themeColor="text1"/>
          <w:sz w:val="24"/>
          <w:szCs w:val="24"/>
          <w:rtl/>
          <w:lang w:val="fr-FR"/>
        </w:rPr>
        <w:t>.</w:t>
      </w:r>
    </w:p>
    <w:p w14:paraId="711B97EE" w14:textId="77777777" w:rsidR="00263B04" w:rsidRPr="00852C7F" w:rsidRDefault="00263B04" w:rsidP="00C10524">
      <w:pPr>
        <w:tabs>
          <w:tab w:val="left" w:pos="8539"/>
        </w:tabs>
        <w:spacing w:line="240" w:lineRule="auto"/>
        <w:rPr>
          <w:rFonts w:ascii="Times New Roman" w:hAnsi="Times New Roman" w:cs="Times New Roman"/>
          <w:color w:val="000000" w:themeColor="text1"/>
          <w:rtl/>
          <w:lang w:bidi="ar-DZ"/>
        </w:rPr>
      </w:pPr>
      <w:r w:rsidRPr="00852C7F">
        <w:rPr>
          <w:rFonts w:ascii="Times New Roman" w:hAnsi="Times New Roman" w:cs="Times New Roman"/>
          <w:color w:val="000000" w:themeColor="text1"/>
          <w:rtl/>
        </w:rPr>
        <w:tab/>
      </w:r>
    </w:p>
    <w:p w14:paraId="6E76C9EC" w14:textId="77777777" w:rsidR="00852C7F" w:rsidRDefault="00263B04" w:rsidP="00CD4953">
      <w:pPr>
        <w:pStyle w:val="af1"/>
      </w:pPr>
      <w:r w:rsidRPr="00852C7F">
        <w:rPr>
          <w:rtl/>
        </w:rPr>
        <w:lastRenderedPageBreak/>
        <w:drawing>
          <wp:inline distT="0" distB="0" distL="0" distR="0" wp14:anchorId="74145319" wp14:editId="70EAA4DB">
            <wp:extent cx="2961858" cy="2771775"/>
            <wp:effectExtent l="19050" t="19050" r="10160" b="9525"/>
            <wp:docPr id="172940024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00247" name="صورة 1729400247"/>
                    <pic:cNvPicPr/>
                  </pic:nvPicPr>
                  <pic:blipFill rotWithShape="1">
                    <a:blip r:embed="rId59">
                      <a:extLst>
                        <a:ext uri="{28A0092B-C50C-407E-A947-70E740481C1C}">
                          <a14:useLocalDpi xmlns:a14="http://schemas.microsoft.com/office/drawing/2010/main" val="0"/>
                        </a:ext>
                      </a:extLst>
                    </a:blip>
                    <a:srcRect l="11457" r="19567"/>
                    <a:stretch>
                      <a:fillRect/>
                    </a:stretch>
                  </pic:blipFill>
                  <pic:spPr bwMode="auto">
                    <a:xfrm>
                      <a:off x="0" y="0"/>
                      <a:ext cx="2965843" cy="2775505"/>
                    </a:xfrm>
                    <a:prstGeom prst="rect">
                      <a:avLst/>
                    </a:prstGeom>
                    <a:ln w="19050" cap="sq">
                      <a:solidFill>
                        <a:schemeClr val="accent3">
                          <a:lumMod val="75000"/>
                        </a:schemeClr>
                      </a:solidFill>
                      <a:prstDash val="solid"/>
                      <a:miter lim="800000"/>
                    </a:ln>
                    <a:effectLst/>
                    <a:extLst>
                      <a:ext uri="{53640926-AAD7-44D8-BBD7-CCE9431645EC}">
                        <a14:shadowObscured xmlns:a14="http://schemas.microsoft.com/office/drawing/2010/main"/>
                      </a:ext>
                    </a:extLst>
                  </pic:spPr>
                </pic:pic>
              </a:graphicData>
            </a:graphic>
          </wp:inline>
        </w:drawing>
      </w:r>
    </w:p>
    <w:p w14:paraId="62B26389" w14:textId="004BD411" w:rsidR="00263B04" w:rsidRPr="00CD4953" w:rsidRDefault="00852C7F" w:rsidP="00C10524">
      <w:pPr>
        <w:pStyle w:val="afb"/>
        <w:bidi w:val="0"/>
        <w:jc w:val="center"/>
        <w:outlineLvl w:val="2"/>
        <w:rPr>
          <w:rFonts w:ascii="Times New Roman" w:hAnsi="Times New Roman" w:cs="Times New Roman"/>
          <w:i w:val="0"/>
          <w:iCs w:val="0"/>
          <w:color w:val="000000" w:themeColor="text1"/>
          <w:sz w:val="24"/>
          <w:szCs w:val="24"/>
          <w:lang w:val="fr-FR"/>
        </w:rPr>
      </w:pPr>
      <w:bookmarkStart w:id="506" w:name="_Toc231596626"/>
      <w:bookmarkStart w:id="507" w:name="_Toc231598536"/>
      <w:bookmarkStart w:id="508" w:name="_Toc231883258"/>
      <w:bookmarkStart w:id="509" w:name="_Toc231885268"/>
      <w:bookmarkStart w:id="510" w:name="_Toc231886851"/>
      <w:r w:rsidRPr="00CD4953">
        <w:rPr>
          <w:rFonts w:ascii="Times New Roman" w:hAnsi="Times New Roman" w:cs="Times New Roman"/>
          <w:i w:val="0"/>
          <w:iCs w:val="0"/>
          <w:color w:val="000000" w:themeColor="text1"/>
          <w:sz w:val="24"/>
          <w:szCs w:val="24"/>
          <w:lang w:val="fr-FR"/>
        </w:rPr>
        <w:t xml:space="preserve">Figure </w:t>
      </w:r>
      <w:r w:rsidRPr="00CD4953">
        <w:rPr>
          <w:rFonts w:ascii="Times New Roman" w:hAnsi="Times New Roman" w:cs="Times New Roman"/>
          <w:i w:val="0"/>
          <w:iCs w:val="0"/>
          <w:color w:val="000000" w:themeColor="text1"/>
          <w:sz w:val="24"/>
          <w:szCs w:val="24"/>
        </w:rPr>
        <w:fldChar w:fldCharType="begin"/>
      </w:r>
      <w:r w:rsidRPr="00CD4953">
        <w:rPr>
          <w:rFonts w:ascii="Times New Roman" w:hAnsi="Times New Roman" w:cs="Times New Roman"/>
          <w:i w:val="0"/>
          <w:iCs w:val="0"/>
          <w:color w:val="000000" w:themeColor="text1"/>
          <w:sz w:val="24"/>
          <w:szCs w:val="24"/>
          <w:lang w:val="fr-FR"/>
        </w:rPr>
        <w:instrText xml:space="preserve"> SEQ Figure \* ARABIC </w:instrText>
      </w:r>
      <w:r w:rsidRPr="00CD4953">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4</w:t>
      </w:r>
      <w:r w:rsidRPr="00CD4953">
        <w:rPr>
          <w:rFonts w:ascii="Times New Roman" w:hAnsi="Times New Roman" w:cs="Times New Roman"/>
          <w:i w:val="0"/>
          <w:iCs w:val="0"/>
          <w:color w:val="000000" w:themeColor="text1"/>
          <w:sz w:val="24"/>
          <w:szCs w:val="24"/>
        </w:rPr>
        <w:fldChar w:fldCharType="end"/>
      </w:r>
      <w:r w:rsidRPr="00CD4953">
        <w:rPr>
          <w:rFonts w:ascii="Times New Roman" w:hAnsi="Times New Roman" w:cs="Times New Roman"/>
          <w:i w:val="0"/>
          <w:iCs w:val="0"/>
          <w:noProof/>
          <w:color w:val="000000" w:themeColor="text1"/>
          <w:sz w:val="24"/>
          <w:szCs w:val="24"/>
          <w:lang w:val="fr-FR"/>
        </w:rPr>
        <w:t xml:space="preserve"> :Appareil de mesure</w:t>
      </w:r>
      <w:bookmarkEnd w:id="506"/>
      <w:bookmarkEnd w:id="507"/>
      <w:bookmarkEnd w:id="508"/>
      <w:bookmarkEnd w:id="509"/>
      <w:bookmarkEnd w:id="510"/>
    </w:p>
    <w:p w14:paraId="70A15C5A" w14:textId="44D8CF60" w:rsidR="00263B04" w:rsidRPr="0042489B" w:rsidRDefault="004A6A17" w:rsidP="00A27000">
      <w:pPr>
        <w:pStyle w:val="af0"/>
      </w:pPr>
      <w:bookmarkStart w:id="511" w:name="_Toc231596627"/>
      <w:bookmarkStart w:id="512" w:name="_Toc231883259"/>
      <w:bookmarkStart w:id="513" w:name="_Toc231885269"/>
      <w:bookmarkStart w:id="514" w:name="_Toc231886852"/>
      <w:r>
        <w:t>I</w:t>
      </w:r>
      <w:r w:rsidR="00263B04" w:rsidRPr="0042489B">
        <w:t>-3-</w:t>
      </w:r>
      <w:r w:rsidR="00CD4953">
        <w:t xml:space="preserve"> </w:t>
      </w:r>
      <w:r w:rsidR="00263B04" w:rsidRPr="0042489B">
        <w:t>Méthode de fabrication du biochar à partir du roseau à l’aide d’un fût métallique fermé</w:t>
      </w:r>
      <w:bookmarkEnd w:id="511"/>
      <w:bookmarkEnd w:id="512"/>
      <w:bookmarkEnd w:id="513"/>
      <w:bookmarkEnd w:id="514"/>
    </w:p>
    <w:p w14:paraId="7960E3E0" w14:textId="0CDD89DB" w:rsidR="00263B04" w:rsidRPr="0042489B" w:rsidRDefault="004A6A17" w:rsidP="00A27000">
      <w:pPr>
        <w:pStyle w:val="af3"/>
      </w:pPr>
      <w:bookmarkStart w:id="515" w:name="_Toc231596628"/>
      <w:bookmarkStart w:id="516" w:name="_Toc231883260"/>
      <w:bookmarkStart w:id="517" w:name="_Toc231885270"/>
      <w:bookmarkStart w:id="518" w:name="_Toc231886853"/>
      <w:r>
        <w:t>I</w:t>
      </w:r>
      <w:r w:rsidR="00263B04" w:rsidRPr="0042489B">
        <w:t>-3-1-</w:t>
      </w:r>
      <w:r w:rsidR="00CD4953">
        <w:t xml:space="preserve"> </w:t>
      </w:r>
      <w:r w:rsidR="00263B04" w:rsidRPr="0042489B">
        <w:t>Collecte de la matière première</w:t>
      </w:r>
      <w:bookmarkEnd w:id="515"/>
      <w:bookmarkEnd w:id="516"/>
      <w:bookmarkEnd w:id="517"/>
      <w:bookmarkEnd w:id="518"/>
    </w:p>
    <w:p w14:paraId="1512F9E5" w14:textId="1E64B2E8" w:rsidR="00263B04" w:rsidRPr="0042489B" w:rsidRDefault="00263B04" w:rsidP="00D03277">
      <w:pPr>
        <w:pStyle w:val="af"/>
      </w:pPr>
      <w:r w:rsidRPr="0042489B">
        <w:t>Les tiges et les feuilles de roseau ont été récoltées</w:t>
      </w:r>
      <w:r w:rsidR="0095721B">
        <w:t xml:space="preserve"> </w:t>
      </w:r>
      <w:r w:rsidR="0095721B" w:rsidRPr="0095721B">
        <w:t>dans la région de Sidi Aoun (ou El Mégrine)</w:t>
      </w:r>
      <w:r w:rsidRPr="0042489B">
        <w:t xml:space="preserve"> puis séchées à l’air libre pendant plusieurs jours afin de réduire leur teneur en humidité.</w:t>
      </w:r>
    </w:p>
    <w:p w14:paraId="1A4B21F7" w14:textId="77777777" w:rsidR="00852C7F" w:rsidRDefault="00263B04" w:rsidP="00CD4953">
      <w:pPr>
        <w:pStyle w:val="af1"/>
      </w:pPr>
      <w:r w:rsidRPr="00852C7F">
        <w:drawing>
          <wp:inline distT="0" distB="0" distL="0" distR="0" wp14:anchorId="7AE67CC0" wp14:editId="3C1D45A8">
            <wp:extent cx="4265930" cy="2895600"/>
            <wp:effectExtent l="19050" t="19050" r="20320" b="19050"/>
            <wp:docPr id="185171772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17728" name="صورة 1851717728"/>
                    <pic:cNvPicPr/>
                  </pic:nvPicPr>
                  <pic:blipFill>
                    <a:blip r:embed="rId60">
                      <a:extLst>
                        <a:ext uri="{28A0092B-C50C-407E-A947-70E740481C1C}">
                          <a14:useLocalDpi xmlns:a14="http://schemas.microsoft.com/office/drawing/2010/main" val="0"/>
                        </a:ext>
                      </a:extLst>
                    </a:blip>
                    <a:stretch>
                      <a:fillRect/>
                    </a:stretch>
                  </pic:blipFill>
                  <pic:spPr>
                    <a:xfrm>
                      <a:off x="0" y="0"/>
                      <a:ext cx="4266299" cy="2895850"/>
                    </a:xfrm>
                    <a:prstGeom prst="rect">
                      <a:avLst/>
                    </a:prstGeom>
                    <a:ln w="19050" cap="sq">
                      <a:solidFill>
                        <a:schemeClr val="accent3">
                          <a:lumMod val="75000"/>
                        </a:schemeClr>
                      </a:solidFill>
                      <a:prstDash val="solid"/>
                      <a:miter lim="800000"/>
                    </a:ln>
                    <a:effectLst/>
                  </pic:spPr>
                </pic:pic>
              </a:graphicData>
            </a:graphic>
          </wp:inline>
        </w:drawing>
      </w:r>
    </w:p>
    <w:p w14:paraId="4BA15A61" w14:textId="67D67810" w:rsidR="00263B04" w:rsidRPr="0072721F" w:rsidRDefault="00852C7F" w:rsidP="00C10524">
      <w:pPr>
        <w:pStyle w:val="afb"/>
        <w:bidi w:val="0"/>
        <w:jc w:val="center"/>
        <w:outlineLvl w:val="2"/>
        <w:rPr>
          <w:rFonts w:asciiTheme="majorBidi" w:hAnsiTheme="majorBidi" w:cstheme="majorBidi"/>
          <w:i w:val="0"/>
          <w:iCs w:val="0"/>
          <w:color w:val="000000" w:themeColor="text1"/>
          <w:sz w:val="24"/>
          <w:szCs w:val="24"/>
          <w:lang w:val="fr-FR"/>
        </w:rPr>
      </w:pPr>
      <w:bookmarkStart w:id="519" w:name="_Toc231596629"/>
      <w:bookmarkStart w:id="520" w:name="_Toc231598539"/>
      <w:bookmarkStart w:id="521" w:name="_Toc231883261"/>
      <w:bookmarkStart w:id="522" w:name="_Toc231885271"/>
      <w:bookmarkStart w:id="523" w:name="_Toc231886854"/>
      <w:r w:rsidRPr="0072721F">
        <w:rPr>
          <w:rFonts w:asciiTheme="majorBidi" w:hAnsiTheme="majorBidi" w:cstheme="majorBidi"/>
          <w:i w:val="0"/>
          <w:iCs w:val="0"/>
          <w:color w:val="000000" w:themeColor="text1"/>
          <w:sz w:val="24"/>
          <w:szCs w:val="24"/>
          <w:lang w:val="fr-FR"/>
        </w:rPr>
        <w:t xml:space="preserve">Figure </w:t>
      </w:r>
      <w:r w:rsidRPr="0072721F">
        <w:rPr>
          <w:rFonts w:asciiTheme="majorBidi" w:hAnsiTheme="majorBidi" w:cstheme="majorBidi"/>
          <w:i w:val="0"/>
          <w:iCs w:val="0"/>
          <w:color w:val="000000" w:themeColor="text1"/>
          <w:sz w:val="24"/>
          <w:szCs w:val="24"/>
        </w:rPr>
        <w:fldChar w:fldCharType="begin"/>
      </w:r>
      <w:r w:rsidRPr="0072721F">
        <w:rPr>
          <w:rFonts w:asciiTheme="majorBidi" w:hAnsiTheme="majorBidi" w:cstheme="majorBidi"/>
          <w:i w:val="0"/>
          <w:iCs w:val="0"/>
          <w:color w:val="000000" w:themeColor="text1"/>
          <w:sz w:val="24"/>
          <w:szCs w:val="24"/>
          <w:lang w:val="fr-FR"/>
        </w:rPr>
        <w:instrText xml:space="preserve"> SEQ Figure \* ARABIC </w:instrText>
      </w:r>
      <w:r w:rsidRPr="0072721F">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5</w:t>
      </w:r>
      <w:r w:rsidRPr="0072721F">
        <w:rPr>
          <w:rFonts w:asciiTheme="majorBidi" w:hAnsiTheme="majorBidi" w:cstheme="majorBidi"/>
          <w:i w:val="0"/>
          <w:iCs w:val="0"/>
          <w:color w:val="000000" w:themeColor="text1"/>
          <w:sz w:val="24"/>
          <w:szCs w:val="24"/>
        </w:rPr>
        <w:fldChar w:fldCharType="end"/>
      </w:r>
      <w:r w:rsidR="0072721F" w:rsidRPr="0072721F">
        <w:rPr>
          <w:rFonts w:asciiTheme="majorBidi" w:hAnsiTheme="majorBidi" w:cstheme="majorBidi"/>
          <w:i w:val="0"/>
          <w:iCs w:val="0"/>
          <w:color w:val="000000" w:themeColor="text1"/>
          <w:sz w:val="24"/>
          <w:szCs w:val="24"/>
          <w:lang w:val="fr-FR"/>
        </w:rPr>
        <w:t>:</w:t>
      </w:r>
      <w:r w:rsidRPr="0072721F">
        <w:rPr>
          <w:rFonts w:asciiTheme="majorBidi" w:hAnsiTheme="majorBidi" w:cstheme="majorBidi"/>
          <w:i w:val="0"/>
          <w:iCs w:val="0"/>
          <w:noProof/>
          <w:color w:val="000000" w:themeColor="text1"/>
          <w:sz w:val="24"/>
          <w:szCs w:val="24"/>
          <w:lang w:val="fr-FR"/>
        </w:rPr>
        <w:t xml:space="preserve"> Plante de roseau (Arundo donax)</w:t>
      </w:r>
      <w:bookmarkEnd w:id="519"/>
      <w:bookmarkEnd w:id="520"/>
      <w:bookmarkEnd w:id="521"/>
      <w:bookmarkEnd w:id="522"/>
      <w:bookmarkEnd w:id="523"/>
    </w:p>
    <w:p w14:paraId="081508A5" w14:textId="1E538B73" w:rsidR="00263B04" w:rsidRPr="0042489B" w:rsidRDefault="004A6A17" w:rsidP="00A27000">
      <w:pPr>
        <w:pStyle w:val="af3"/>
      </w:pPr>
      <w:bookmarkStart w:id="524" w:name="_Toc231596630"/>
      <w:bookmarkStart w:id="525" w:name="_Toc231883262"/>
      <w:bookmarkStart w:id="526" w:name="_Toc231885272"/>
      <w:bookmarkStart w:id="527" w:name="_Toc231886855"/>
      <w:r>
        <w:t>I</w:t>
      </w:r>
      <w:r w:rsidR="00263B04" w:rsidRPr="0042489B">
        <w:t>-3-2-</w:t>
      </w:r>
      <w:r w:rsidR="0072721F">
        <w:t xml:space="preserve"> </w:t>
      </w:r>
      <w:r w:rsidR="00263B04" w:rsidRPr="0042489B">
        <w:t>Préparation du fût</w:t>
      </w:r>
      <w:bookmarkEnd w:id="524"/>
      <w:bookmarkEnd w:id="525"/>
      <w:bookmarkEnd w:id="526"/>
      <w:bookmarkEnd w:id="527"/>
    </w:p>
    <w:p w14:paraId="04BDD336" w14:textId="0FF5166E" w:rsidR="00C30070" w:rsidRPr="0042489B" w:rsidRDefault="00263B04" w:rsidP="00D03277">
      <w:pPr>
        <w:pStyle w:val="af"/>
      </w:pPr>
      <w:r w:rsidRPr="0042489B">
        <w:t>Un fût métallique de capacité appropriée, muni d’un couvercle hermétique et de petites ouvertures permettant le contrôle de l’entrée de l’air et de la sortie des gaz, a été utilisé.</w:t>
      </w:r>
    </w:p>
    <w:p w14:paraId="5B3533BA" w14:textId="199BDA4C" w:rsidR="00263B04" w:rsidRPr="0042489B" w:rsidRDefault="004A6A17" w:rsidP="00A27000">
      <w:pPr>
        <w:pStyle w:val="af3"/>
      </w:pPr>
      <w:bookmarkStart w:id="528" w:name="_Toc231596631"/>
      <w:bookmarkStart w:id="529" w:name="_Toc231883263"/>
      <w:bookmarkStart w:id="530" w:name="_Toc231885273"/>
      <w:bookmarkStart w:id="531" w:name="_Toc231886856"/>
      <w:r>
        <w:t>I</w:t>
      </w:r>
      <w:r w:rsidR="00263B04" w:rsidRPr="0042489B">
        <w:t>-3-3-</w:t>
      </w:r>
      <w:r w:rsidR="0072721F">
        <w:t xml:space="preserve"> </w:t>
      </w:r>
      <w:r w:rsidR="00263B04" w:rsidRPr="0042489B">
        <w:t>Remplissage du fût</w:t>
      </w:r>
      <w:bookmarkEnd w:id="528"/>
      <w:bookmarkEnd w:id="529"/>
      <w:bookmarkEnd w:id="530"/>
      <w:bookmarkEnd w:id="531"/>
    </w:p>
    <w:p w14:paraId="230E4355" w14:textId="77777777" w:rsidR="00263B04" w:rsidRPr="0042489B" w:rsidRDefault="00263B04" w:rsidP="00D03277">
      <w:pPr>
        <w:pStyle w:val="af"/>
      </w:pPr>
      <w:r w:rsidRPr="0042489B">
        <w:lastRenderedPageBreak/>
        <w:t>Les résidus de roseau ont été découpés en petits morceaux puis introduits dans le fût en laissant un léger espace vide dans sa partie supérieure.</w:t>
      </w:r>
    </w:p>
    <w:p w14:paraId="7539E8C5" w14:textId="56B8CC1B" w:rsidR="00263B04" w:rsidRPr="0042489B" w:rsidRDefault="004A6A17" w:rsidP="00A27000">
      <w:pPr>
        <w:pStyle w:val="af3"/>
      </w:pPr>
      <w:bookmarkStart w:id="532" w:name="_Toc231596632"/>
      <w:bookmarkStart w:id="533" w:name="_Toc231883264"/>
      <w:bookmarkStart w:id="534" w:name="_Toc231885274"/>
      <w:bookmarkStart w:id="535" w:name="_Toc231886857"/>
      <w:r>
        <w:t>I</w:t>
      </w:r>
      <w:r w:rsidR="00263B04" w:rsidRPr="0042489B">
        <w:t>-3-4-</w:t>
      </w:r>
      <w:r w:rsidR="0072721F">
        <w:t xml:space="preserve"> </w:t>
      </w:r>
      <w:r w:rsidR="00263B04" w:rsidRPr="0042489B">
        <w:t>Réalisation de la carbonisation</w:t>
      </w:r>
      <w:bookmarkEnd w:id="532"/>
      <w:bookmarkEnd w:id="533"/>
      <w:bookmarkEnd w:id="534"/>
      <w:bookmarkEnd w:id="535"/>
    </w:p>
    <w:p w14:paraId="49A3C60D" w14:textId="77777777" w:rsidR="00263B04" w:rsidRPr="0042489B" w:rsidRDefault="00263B04" w:rsidP="00D03277">
      <w:pPr>
        <w:pStyle w:val="af"/>
      </w:pPr>
      <w:r w:rsidRPr="0042489B">
        <w:t>Le fût a été hermétiquement fermé, puis un feu a été allumé sous le fût ou autour de celui-ci. L’opération de chauffage a duré environ 45 minutes dans des conditions de faible teneur en oxygène, ce qui a permis la décomposition thermique de la matière organique sans combustion complète.</w:t>
      </w:r>
    </w:p>
    <w:p w14:paraId="2AF1BD8F" w14:textId="2B00FA3B" w:rsidR="00263B04" w:rsidRPr="0042489B" w:rsidRDefault="004A6A17" w:rsidP="00A27000">
      <w:pPr>
        <w:pStyle w:val="af3"/>
      </w:pPr>
      <w:bookmarkStart w:id="536" w:name="_Toc231596633"/>
      <w:bookmarkStart w:id="537" w:name="_Toc231883265"/>
      <w:bookmarkStart w:id="538" w:name="_Toc231885275"/>
      <w:bookmarkStart w:id="539" w:name="_Toc231886858"/>
      <w:r>
        <w:t>I</w:t>
      </w:r>
      <w:r w:rsidR="00263B04" w:rsidRPr="0042489B">
        <w:t>-3-5-</w:t>
      </w:r>
      <w:r w:rsidR="0072721F">
        <w:t xml:space="preserve"> </w:t>
      </w:r>
      <w:r w:rsidR="00263B04" w:rsidRPr="0042489B">
        <w:t>Refroidissement</w:t>
      </w:r>
      <w:bookmarkEnd w:id="536"/>
      <w:bookmarkEnd w:id="537"/>
      <w:bookmarkEnd w:id="538"/>
      <w:bookmarkEnd w:id="539"/>
    </w:p>
    <w:p w14:paraId="1701F2D0" w14:textId="77777777" w:rsidR="00263B04" w:rsidRPr="0042489B" w:rsidRDefault="00263B04" w:rsidP="00D03277">
      <w:pPr>
        <w:pStyle w:val="af"/>
      </w:pPr>
      <w:r w:rsidRPr="0042489B">
        <w:t>Après la diminution des émissions de fumée et de l’intensité de la combustion, toutes les ouvertures ont été fermées et le fût a été laissé refroidir progressivement jusqu’à atteindre la température ambiante.</w:t>
      </w:r>
    </w:p>
    <w:p w14:paraId="40CCE390" w14:textId="28C0B234" w:rsidR="00263B04" w:rsidRPr="00B4618B" w:rsidRDefault="004A6A17" w:rsidP="00A27000">
      <w:pPr>
        <w:pStyle w:val="af3"/>
      </w:pPr>
      <w:bookmarkStart w:id="540" w:name="_Toc231596634"/>
      <w:bookmarkStart w:id="541" w:name="_Toc231883266"/>
      <w:bookmarkStart w:id="542" w:name="_Toc231885276"/>
      <w:bookmarkStart w:id="543" w:name="_Toc231886859"/>
      <w:r>
        <w:t>I</w:t>
      </w:r>
      <w:r w:rsidR="00263B04" w:rsidRPr="00B4618B">
        <w:t>-3-6-</w:t>
      </w:r>
      <w:r w:rsidR="0072721F">
        <w:t xml:space="preserve"> </w:t>
      </w:r>
      <w:r w:rsidR="00263B04" w:rsidRPr="00B4618B">
        <w:t>Extraction du biochar</w:t>
      </w:r>
      <w:bookmarkEnd w:id="540"/>
      <w:bookmarkEnd w:id="541"/>
      <w:bookmarkEnd w:id="542"/>
      <w:bookmarkEnd w:id="543"/>
    </w:p>
    <w:p w14:paraId="0F42E887" w14:textId="77777777" w:rsidR="00263B04" w:rsidRPr="00B4618B" w:rsidRDefault="00263B04" w:rsidP="00D03277">
      <w:pPr>
        <w:pStyle w:val="af"/>
      </w:pPr>
      <w:r w:rsidRPr="00B4618B">
        <w:t>Une fois le refroidissement complet terminé, le fût a été ouvert. Le biochar obtenu a ensuite été récupéré, broyé et tamisé afin d’obtenir une granulométrie adaptée à son utilisation dans l’expérience.</w:t>
      </w:r>
    </w:p>
    <w:p w14:paraId="5E6DE596" w14:textId="77777777" w:rsidR="00852C7F" w:rsidRDefault="00263B04" w:rsidP="0072721F">
      <w:pPr>
        <w:pStyle w:val="af1"/>
      </w:pPr>
      <w:r w:rsidRPr="00852C7F">
        <w:drawing>
          <wp:inline distT="0" distB="0" distL="0" distR="0" wp14:anchorId="59D46750" wp14:editId="3A64FBA0">
            <wp:extent cx="2750820" cy="2419112"/>
            <wp:effectExtent l="19050" t="19050" r="11430" b="19685"/>
            <wp:docPr id="133932202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22022" name="صورة 1339322022"/>
                    <pic:cNvPicPr/>
                  </pic:nvPicPr>
                  <pic:blipFill rotWithShape="1">
                    <a:blip r:embed="rId61" cstate="print">
                      <a:extLst>
                        <a:ext uri="{28A0092B-C50C-407E-A947-70E740481C1C}">
                          <a14:useLocalDpi xmlns:a14="http://schemas.microsoft.com/office/drawing/2010/main" val="0"/>
                        </a:ext>
                      </a:extLst>
                    </a:blip>
                    <a:srcRect l="16230" r="21357"/>
                    <a:stretch>
                      <a:fillRect/>
                    </a:stretch>
                  </pic:blipFill>
                  <pic:spPr bwMode="auto">
                    <a:xfrm>
                      <a:off x="0" y="0"/>
                      <a:ext cx="2758773" cy="2426106"/>
                    </a:xfrm>
                    <a:prstGeom prst="rect">
                      <a:avLst/>
                    </a:prstGeom>
                    <a:ln w="19050" cap="sq">
                      <a:solidFill>
                        <a:schemeClr val="accent3">
                          <a:lumMod val="75000"/>
                        </a:schemeClr>
                      </a:solidFill>
                      <a:prstDash val="solid"/>
                      <a:miter lim="800000"/>
                    </a:ln>
                    <a:effectLst/>
                    <a:extLst>
                      <a:ext uri="{53640926-AAD7-44D8-BBD7-CCE9431645EC}">
                        <a14:shadowObscured xmlns:a14="http://schemas.microsoft.com/office/drawing/2010/main"/>
                      </a:ext>
                    </a:extLst>
                  </pic:spPr>
                </pic:pic>
              </a:graphicData>
            </a:graphic>
          </wp:inline>
        </w:drawing>
      </w:r>
    </w:p>
    <w:p w14:paraId="14DF3506" w14:textId="6A30D009" w:rsidR="00263B04" w:rsidRPr="0072721F" w:rsidRDefault="00852C7F" w:rsidP="00C10524">
      <w:pPr>
        <w:pStyle w:val="afb"/>
        <w:bidi w:val="0"/>
        <w:jc w:val="center"/>
        <w:outlineLvl w:val="2"/>
        <w:rPr>
          <w:rFonts w:ascii="Times New Roman" w:hAnsi="Times New Roman" w:cs="Times New Roman"/>
          <w:i w:val="0"/>
          <w:iCs w:val="0"/>
          <w:color w:val="000000" w:themeColor="text1"/>
          <w:sz w:val="24"/>
          <w:szCs w:val="24"/>
          <w:lang w:val="fr-FR"/>
        </w:rPr>
      </w:pPr>
      <w:bookmarkStart w:id="544" w:name="_Toc231596635"/>
      <w:bookmarkStart w:id="545" w:name="_Toc231598545"/>
      <w:bookmarkStart w:id="546" w:name="_Toc231883267"/>
      <w:bookmarkStart w:id="547" w:name="_Toc231885277"/>
      <w:bookmarkStart w:id="548" w:name="_Toc231886860"/>
      <w:r w:rsidRPr="0072721F">
        <w:rPr>
          <w:rFonts w:ascii="Times New Roman" w:hAnsi="Times New Roman" w:cs="Times New Roman"/>
          <w:i w:val="0"/>
          <w:iCs w:val="0"/>
          <w:color w:val="000000" w:themeColor="text1"/>
          <w:sz w:val="24"/>
          <w:szCs w:val="24"/>
          <w:lang w:val="fr-FR"/>
        </w:rPr>
        <w:t xml:space="preserve">Figure </w:t>
      </w:r>
      <w:r w:rsidRPr="0072721F">
        <w:rPr>
          <w:rFonts w:ascii="Times New Roman" w:hAnsi="Times New Roman" w:cs="Times New Roman"/>
          <w:i w:val="0"/>
          <w:iCs w:val="0"/>
          <w:color w:val="000000" w:themeColor="text1"/>
          <w:sz w:val="24"/>
          <w:szCs w:val="24"/>
        </w:rPr>
        <w:fldChar w:fldCharType="begin"/>
      </w:r>
      <w:r w:rsidRPr="0072721F">
        <w:rPr>
          <w:rFonts w:ascii="Times New Roman" w:hAnsi="Times New Roman" w:cs="Times New Roman"/>
          <w:i w:val="0"/>
          <w:iCs w:val="0"/>
          <w:color w:val="000000" w:themeColor="text1"/>
          <w:sz w:val="24"/>
          <w:szCs w:val="24"/>
          <w:lang w:val="fr-FR"/>
        </w:rPr>
        <w:instrText xml:space="preserve"> SEQ Figure \* ARABIC </w:instrText>
      </w:r>
      <w:r w:rsidRPr="0072721F">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6</w:t>
      </w:r>
      <w:r w:rsidRPr="0072721F">
        <w:rPr>
          <w:rFonts w:ascii="Times New Roman" w:hAnsi="Times New Roman" w:cs="Times New Roman"/>
          <w:i w:val="0"/>
          <w:iCs w:val="0"/>
          <w:color w:val="000000" w:themeColor="text1"/>
          <w:sz w:val="24"/>
          <w:szCs w:val="24"/>
        </w:rPr>
        <w:fldChar w:fldCharType="end"/>
      </w:r>
      <w:r w:rsidRPr="0072721F">
        <w:rPr>
          <w:rFonts w:ascii="Times New Roman" w:hAnsi="Times New Roman" w:cs="Times New Roman"/>
          <w:i w:val="0"/>
          <w:iCs w:val="0"/>
          <w:noProof/>
          <w:color w:val="000000" w:themeColor="text1"/>
          <w:sz w:val="24"/>
          <w:szCs w:val="24"/>
          <w:lang w:val="fr-FR"/>
        </w:rPr>
        <w:t xml:space="preserve"> Fût de carbonisation</w:t>
      </w:r>
      <w:bookmarkEnd w:id="544"/>
      <w:bookmarkEnd w:id="545"/>
      <w:bookmarkEnd w:id="546"/>
      <w:bookmarkEnd w:id="547"/>
      <w:bookmarkEnd w:id="548"/>
    </w:p>
    <w:p w14:paraId="2D11467D" w14:textId="1085A6D4" w:rsidR="00263B04" w:rsidRPr="00B4618B" w:rsidRDefault="004A6A17" w:rsidP="00A27000">
      <w:pPr>
        <w:pStyle w:val="af0"/>
      </w:pPr>
      <w:bookmarkStart w:id="549" w:name="_Toc231596636"/>
      <w:bookmarkStart w:id="550" w:name="_Toc231883268"/>
      <w:bookmarkStart w:id="551" w:name="_Toc231885278"/>
      <w:bookmarkStart w:id="552" w:name="_Toc231886861"/>
      <w:r>
        <w:t>I</w:t>
      </w:r>
      <w:r w:rsidR="00263B04" w:rsidRPr="00B4618B">
        <w:t>-4-</w:t>
      </w:r>
      <w:r w:rsidR="0072721F">
        <w:t xml:space="preserve"> </w:t>
      </w:r>
      <w:r w:rsidR="00263B04" w:rsidRPr="00B4618B">
        <w:t>Méthodologie expérimentale</w:t>
      </w:r>
      <w:bookmarkEnd w:id="549"/>
      <w:bookmarkEnd w:id="550"/>
      <w:bookmarkEnd w:id="551"/>
      <w:bookmarkEnd w:id="552"/>
      <w:r w:rsidR="00263B04" w:rsidRPr="00B4618B">
        <w:t xml:space="preserve"> </w:t>
      </w:r>
    </w:p>
    <w:p w14:paraId="0AC9F025" w14:textId="77777777" w:rsidR="00263B04" w:rsidRPr="00B4618B" w:rsidRDefault="00263B04" w:rsidP="00D03277">
      <w:pPr>
        <w:pStyle w:val="af"/>
      </w:pPr>
      <w:r w:rsidRPr="00B4618B">
        <w:t>L’expérience a été réalisée dans des conditions semi-contrôlées, dans des pots de culture. L’étude repose sur un dispositif expérimental comprenant différents traitements avec trois répétitions par traitement afin de garantir la précision et la fiabilité des résultats.</w:t>
      </w:r>
    </w:p>
    <w:p w14:paraId="000E80E7" w14:textId="1235C5B7" w:rsidR="00263B04" w:rsidRPr="00B4618B" w:rsidRDefault="004A6A17" w:rsidP="00A27000">
      <w:pPr>
        <w:pStyle w:val="af3"/>
      </w:pPr>
      <w:bookmarkStart w:id="553" w:name="_Toc231596637"/>
      <w:bookmarkStart w:id="554" w:name="_Toc231883269"/>
      <w:bookmarkStart w:id="555" w:name="_Toc231885279"/>
      <w:bookmarkStart w:id="556" w:name="_Toc231886862"/>
      <w:r>
        <w:t>I</w:t>
      </w:r>
      <w:r w:rsidR="00263B04" w:rsidRPr="00B4618B">
        <w:t>-4-1-</w:t>
      </w:r>
      <w:r w:rsidR="0072721F">
        <w:t xml:space="preserve"> </w:t>
      </w:r>
      <w:r w:rsidR="00263B04" w:rsidRPr="00B4618B">
        <w:t>Préparation des échantillons et du sol</w:t>
      </w:r>
      <w:bookmarkEnd w:id="553"/>
      <w:bookmarkEnd w:id="554"/>
      <w:bookmarkEnd w:id="555"/>
      <w:bookmarkEnd w:id="556"/>
    </w:p>
    <w:p w14:paraId="4773E001" w14:textId="77777777" w:rsidR="00263B04" w:rsidRPr="00B4618B" w:rsidRDefault="00263B04" w:rsidP="00D03277">
      <w:pPr>
        <w:pStyle w:val="af"/>
      </w:pPr>
      <w:r w:rsidRPr="00B4618B">
        <w:t>Au départ, une quantité totale de 3 kg de sol sableux a été pesée pour chaque répétition, avec trois répétitions par traitement expérimental.</w:t>
      </w:r>
    </w:p>
    <w:p w14:paraId="5F89611B" w14:textId="7CBE09C8" w:rsidR="00B4618B" w:rsidRPr="00B4618B" w:rsidRDefault="00263B04" w:rsidP="00D03277">
      <w:pPr>
        <w:pStyle w:val="af"/>
      </w:pPr>
      <w:r w:rsidRPr="00B4618B">
        <w:t>Un traitement témoin (0%) a été préparé, constitué uniquement de sol sableux sans ajout de biochar, tandis que les autres traitements ont été préparés par l’ajout de biochar selon différentes proportions massiques.</w:t>
      </w:r>
    </w:p>
    <w:tbl>
      <w:tblPr>
        <w:tblStyle w:val="4-61"/>
        <w:bidiVisual/>
        <w:tblW w:w="7231" w:type="dxa"/>
        <w:jc w:val="center"/>
        <w:tblLook w:val="0480" w:firstRow="0" w:lastRow="0" w:firstColumn="1" w:lastColumn="0" w:noHBand="0" w:noVBand="1"/>
      </w:tblPr>
      <w:tblGrid>
        <w:gridCol w:w="793"/>
        <w:gridCol w:w="793"/>
        <w:gridCol w:w="793"/>
        <w:gridCol w:w="793"/>
        <w:gridCol w:w="4059"/>
      </w:tblGrid>
      <w:tr w:rsidR="00263B04" w:rsidRPr="00C9560C" w14:paraId="7932CEAA" w14:textId="77777777" w:rsidTr="00B06B3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593C7E" w14:textId="77777777" w:rsidR="00263B04" w:rsidRPr="00B4618B" w:rsidRDefault="00263B04" w:rsidP="0072721F">
            <w:pPr>
              <w:bidi w:val="0"/>
              <w:jc w:val="center"/>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3</w:t>
            </w:r>
          </w:p>
        </w:tc>
        <w:tc>
          <w:tcPr>
            <w:tcW w:w="0" w:type="auto"/>
            <w:vAlign w:val="center"/>
          </w:tcPr>
          <w:p w14:paraId="0E727A94" w14:textId="77777777" w:rsidR="00263B04" w:rsidRPr="00B4618B"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3</w:t>
            </w:r>
          </w:p>
        </w:tc>
        <w:tc>
          <w:tcPr>
            <w:tcW w:w="0" w:type="auto"/>
            <w:vAlign w:val="center"/>
          </w:tcPr>
          <w:p w14:paraId="58D53A35" w14:textId="77777777" w:rsidR="00263B04" w:rsidRPr="00524D8F"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3</w:t>
            </w:r>
          </w:p>
        </w:tc>
        <w:tc>
          <w:tcPr>
            <w:tcW w:w="0" w:type="auto"/>
            <w:vAlign w:val="center"/>
          </w:tcPr>
          <w:p w14:paraId="0726F72C" w14:textId="77777777" w:rsidR="00263B04" w:rsidRPr="00B4618B"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3</w:t>
            </w:r>
          </w:p>
        </w:tc>
        <w:tc>
          <w:tcPr>
            <w:tcW w:w="0" w:type="auto"/>
            <w:vAlign w:val="center"/>
          </w:tcPr>
          <w:p w14:paraId="7CE50662" w14:textId="77777777" w:rsidR="00263B04" w:rsidRPr="00B4618B"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tl/>
                <w:lang w:val="en-GB" w:bidi="ar-DZ"/>
              </w:rPr>
            </w:pPr>
            <w:r w:rsidRPr="00B4618B">
              <w:rPr>
                <w:rFonts w:ascii="Times New Roman" w:hAnsi="Times New Roman" w:cs="Times New Roman"/>
                <w:b/>
                <w:bCs/>
                <w:color w:val="000000" w:themeColor="text1"/>
                <w:sz w:val="24"/>
                <w:szCs w:val="24"/>
                <w:lang w:val="en-GB"/>
              </w:rPr>
              <w:t xml:space="preserve">Poids du </w:t>
            </w:r>
            <w:proofErr w:type="gramStart"/>
            <w:r w:rsidRPr="00B4618B">
              <w:rPr>
                <w:rFonts w:ascii="Times New Roman" w:hAnsi="Times New Roman" w:cs="Times New Roman"/>
                <w:b/>
                <w:bCs/>
                <w:color w:val="000000" w:themeColor="text1"/>
                <w:sz w:val="24"/>
                <w:szCs w:val="24"/>
                <w:lang w:val="en-GB"/>
              </w:rPr>
              <w:t xml:space="preserve">sol </w:t>
            </w:r>
            <w:r w:rsidRPr="00B4618B">
              <w:rPr>
                <w:rFonts w:ascii="Times New Roman" w:hAnsi="Times New Roman" w:cs="Times New Roman"/>
                <w:b/>
                <w:bCs/>
                <w:color w:val="000000" w:themeColor="text1"/>
                <w:sz w:val="24"/>
                <w:szCs w:val="24"/>
                <w:rtl/>
                <w:lang w:val="en-GB" w:bidi="ar-DZ"/>
              </w:rPr>
              <w:t>)</w:t>
            </w:r>
            <w:r w:rsidRPr="00B4618B">
              <w:rPr>
                <w:rFonts w:ascii="Times New Roman" w:hAnsi="Times New Roman" w:cs="Times New Roman"/>
                <w:b/>
                <w:bCs/>
                <w:color w:val="000000" w:themeColor="text1"/>
                <w:sz w:val="24"/>
                <w:szCs w:val="24"/>
                <w:lang w:val="fr-FR"/>
              </w:rPr>
              <w:t>Kg</w:t>
            </w:r>
            <w:proofErr w:type="gramEnd"/>
            <w:r w:rsidRPr="00B4618B">
              <w:rPr>
                <w:rFonts w:ascii="Times New Roman" w:hAnsi="Times New Roman" w:cs="Times New Roman"/>
                <w:b/>
                <w:bCs/>
                <w:color w:val="000000" w:themeColor="text1"/>
                <w:sz w:val="24"/>
                <w:szCs w:val="24"/>
                <w:rtl/>
                <w:lang w:val="en-GB" w:bidi="ar-DZ"/>
              </w:rPr>
              <w:t>(</w:t>
            </w:r>
          </w:p>
        </w:tc>
      </w:tr>
      <w:tr w:rsidR="00263B04" w:rsidRPr="00B4618B" w14:paraId="6AAF8C70" w14:textId="77777777" w:rsidTr="00B06B36">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2F53B5" w14:textId="77777777" w:rsidR="00263B04" w:rsidRPr="00B4618B" w:rsidRDefault="00263B04" w:rsidP="0072721F">
            <w:pPr>
              <w:bidi w:val="0"/>
              <w:jc w:val="center"/>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5</w:t>
            </w:r>
          </w:p>
        </w:tc>
        <w:tc>
          <w:tcPr>
            <w:tcW w:w="0" w:type="auto"/>
            <w:vAlign w:val="center"/>
          </w:tcPr>
          <w:p w14:paraId="0BAB1BA7" w14:textId="77777777" w:rsidR="00263B04" w:rsidRPr="00B4618B" w:rsidRDefault="00263B04" w:rsidP="0072721F">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10</w:t>
            </w:r>
          </w:p>
        </w:tc>
        <w:tc>
          <w:tcPr>
            <w:tcW w:w="0" w:type="auto"/>
            <w:vAlign w:val="center"/>
          </w:tcPr>
          <w:p w14:paraId="3E50816D" w14:textId="77777777" w:rsidR="00263B04" w:rsidRPr="00B4618B" w:rsidRDefault="00263B04" w:rsidP="0072721F">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15</w:t>
            </w:r>
          </w:p>
        </w:tc>
        <w:tc>
          <w:tcPr>
            <w:tcW w:w="0" w:type="auto"/>
            <w:vAlign w:val="center"/>
          </w:tcPr>
          <w:p w14:paraId="31820F6F" w14:textId="77777777" w:rsidR="00263B04" w:rsidRPr="00B4618B" w:rsidRDefault="00263B04" w:rsidP="0072721F">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20</w:t>
            </w:r>
          </w:p>
        </w:tc>
        <w:tc>
          <w:tcPr>
            <w:tcW w:w="0" w:type="auto"/>
            <w:vAlign w:val="center"/>
          </w:tcPr>
          <w:p w14:paraId="6596F12F" w14:textId="5A5FB2CA" w:rsidR="00263B04" w:rsidRPr="00B4618B" w:rsidRDefault="00263B04" w:rsidP="0072721F">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tl/>
                <w:lang w:val="fr-FR"/>
              </w:rPr>
            </w:pPr>
            <w:r w:rsidRPr="00B4618B">
              <w:rPr>
                <w:rFonts w:ascii="Times New Roman" w:hAnsi="Times New Roman" w:cs="Times New Roman"/>
                <w:b/>
                <w:bCs/>
                <w:color w:val="000000" w:themeColor="text1"/>
                <w:sz w:val="24"/>
                <w:szCs w:val="24"/>
                <w:lang w:val="fr-FR"/>
              </w:rPr>
              <w:t>Proportion de biochar (%)</w:t>
            </w:r>
          </w:p>
        </w:tc>
      </w:tr>
      <w:tr w:rsidR="00263B04" w:rsidRPr="00B4618B" w14:paraId="00134EFB" w14:textId="77777777" w:rsidTr="00B06B3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AB81E5" w14:textId="77777777" w:rsidR="00263B04" w:rsidRPr="00B4618B" w:rsidRDefault="00263B04" w:rsidP="0072721F">
            <w:pPr>
              <w:bidi w:val="0"/>
              <w:jc w:val="center"/>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150</w:t>
            </w:r>
          </w:p>
        </w:tc>
        <w:tc>
          <w:tcPr>
            <w:tcW w:w="0" w:type="auto"/>
            <w:vAlign w:val="center"/>
          </w:tcPr>
          <w:p w14:paraId="2DA32CE6" w14:textId="77777777" w:rsidR="00263B04" w:rsidRPr="00B4618B"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300</w:t>
            </w:r>
          </w:p>
        </w:tc>
        <w:tc>
          <w:tcPr>
            <w:tcW w:w="0" w:type="auto"/>
            <w:vAlign w:val="center"/>
          </w:tcPr>
          <w:p w14:paraId="67FE2D06" w14:textId="77777777" w:rsidR="00263B04" w:rsidRPr="00B4618B"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450</w:t>
            </w:r>
          </w:p>
        </w:tc>
        <w:tc>
          <w:tcPr>
            <w:tcW w:w="0" w:type="auto"/>
            <w:vAlign w:val="center"/>
          </w:tcPr>
          <w:p w14:paraId="1D12253C" w14:textId="77777777" w:rsidR="00263B04" w:rsidRPr="00B4618B" w:rsidRDefault="00263B04" w:rsidP="0072721F">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GB"/>
              </w:rPr>
            </w:pPr>
            <w:r w:rsidRPr="00B4618B">
              <w:rPr>
                <w:rFonts w:ascii="Times New Roman" w:hAnsi="Times New Roman" w:cs="Times New Roman"/>
                <w:color w:val="000000" w:themeColor="text1"/>
                <w:sz w:val="24"/>
                <w:szCs w:val="24"/>
                <w:lang w:val="en-GB"/>
              </w:rPr>
              <w:t>600</w:t>
            </w:r>
          </w:p>
        </w:tc>
        <w:tc>
          <w:tcPr>
            <w:tcW w:w="0" w:type="auto"/>
            <w:vAlign w:val="center"/>
          </w:tcPr>
          <w:p w14:paraId="5C2B3168" w14:textId="77777777" w:rsidR="00263B04" w:rsidRPr="00B4618B" w:rsidRDefault="00263B04" w:rsidP="0072721F">
            <w:pPr>
              <w:keepNext/>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tl/>
                <w:lang w:val="fr-FR" w:bidi="ar-DZ"/>
              </w:rPr>
            </w:pPr>
            <w:r w:rsidRPr="00B4618B">
              <w:rPr>
                <w:rFonts w:ascii="Times New Roman" w:hAnsi="Times New Roman" w:cs="Times New Roman"/>
                <w:b/>
                <w:bCs/>
                <w:color w:val="000000" w:themeColor="text1"/>
                <w:sz w:val="24"/>
                <w:szCs w:val="24"/>
                <w:lang w:val="fr-FR"/>
              </w:rPr>
              <w:t>Quantité de biochar</w:t>
            </w:r>
            <w:r w:rsidRPr="00B4618B">
              <w:rPr>
                <w:rFonts w:ascii="Times New Roman" w:hAnsi="Times New Roman" w:cs="Times New Roman"/>
                <w:b/>
                <w:bCs/>
                <w:color w:val="000000" w:themeColor="text1"/>
                <w:sz w:val="24"/>
                <w:szCs w:val="24"/>
                <w:rtl/>
                <w:lang w:val="en-GB" w:bidi="ar-DZ"/>
              </w:rPr>
              <w:t>)</w:t>
            </w:r>
            <w:r w:rsidRPr="00B4618B">
              <w:rPr>
                <w:rFonts w:ascii="Times New Roman" w:hAnsi="Times New Roman" w:cs="Times New Roman"/>
                <w:b/>
                <w:bCs/>
                <w:color w:val="000000" w:themeColor="text1"/>
                <w:sz w:val="24"/>
                <w:szCs w:val="24"/>
                <w:lang w:val="fr-FR"/>
              </w:rPr>
              <w:t>Kg</w:t>
            </w:r>
            <w:r w:rsidRPr="00B4618B">
              <w:rPr>
                <w:rFonts w:ascii="Times New Roman" w:hAnsi="Times New Roman" w:cs="Times New Roman"/>
                <w:b/>
                <w:bCs/>
                <w:color w:val="000000" w:themeColor="text1"/>
                <w:sz w:val="24"/>
                <w:szCs w:val="24"/>
                <w:rtl/>
                <w:lang w:val="en-GB" w:bidi="ar-DZ"/>
              </w:rPr>
              <w:t>(</w:t>
            </w:r>
          </w:p>
        </w:tc>
      </w:tr>
    </w:tbl>
    <w:p w14:paraId="4D99A815" w14:textId="7C777FFE" w:rsidR="00B4618B" w:rsidRPr="00B06B36" w:rsidRDefault="00852C7F" w:rsidP="00D05C9B">
      <w:pPr>
        <w:pStyle w:val="afb"/>
        <w:bidi w:val="0"/>
        <w:jc w:val="center"/>
        <w:outlineLvl w:val="1"/>
        <w:rPr>
          <w:rFonts w:asciiTheme="majorBidi" w:hAnsiTheme="majorBidi" w:cstheme="majorBidi"/>
          <w:i w:val="0"/>
          <w:iCs w:val="0"/>
          <w:color w:val="000000" w:themeColor="text1"/>
          <w:sz w:val="24"/>
          <w:szCs w:val="24"/>
          <w:lang w:val="fr-FR"/>
        </w:rPr>
      </w:pPr>
      <w:bookmarkStart w:id="557" w:name="_Toc231598548"/>
      <w:bookmarkStart w:id="558" w:name="_Toc231883270"/>
      <w:bookmarkStart w:id="559" w:name="_Toc231886863"/>
      <w:r w:rsidRPr="00B06B36">
        <w:rPr>
          <w:rFonts w:asciiTheme="majorBidi" w:hAnsiTheme="majorBidi" w:cstheme="majorBidi"/>
          <w:i w:val="0"/>
          <w:iCs w:val="0"/>
          <w:color w:val="000000" w:themeColor="text1"/>
          <w:sz w:val="24"/>
          <w:szCs w:val="24"/>
          <w:lang w:val="fr-FR"/>
        </w:rPr>
        <w:lastRenderedPageBreak/>
        <w:t xml:space="preserve">Tableau </w:t>
      </w:r>
      <w:r w:rsidR="00A93CE8" w:rsidRPr="00A93CE8">
        <w:rPr>
          <w:rFonts w:asciiTheme="majorBidi" w:hAnsiTheme="majorBidi" w:cstheme="majorBidi"/>
          <w:i w:val="0"/>
          <w:iCs w:val="0"/>
          <w:color w:val="000000" w:themeColor="text1"/>
          <w:sz w:val="24"/>
          <w:szCs w:val="24"/>
          <w:lang w:val="fr-FR"/>
        </w:rPr>
        <w:t>1</w:t>
      </w:r>
      <w:r w:rsidRPr="00B06B36">
        <w:rPr>
          <w:rFonts w:asciiTheme="majorBidi" w:hAnsiTheme="majorBidi" w:cstheme="majorBidi"/>
          <w:i w:val="0"/>
          <w:iCs w:val="0"/>
          <w:noProof/>
          <w:color w:val="000000" w:themeColor="text1"/>
          <w:sz w:val="24"/>
          <w:szCs w:val="24"/>
          <w:lang w:val="fr-FR"/>
        </w:rPr>
        <w:t>: Répartition des quantités de biochar substituées au sol sableux selon les proportions étudiées</w:t>
      </w:r>
      <w:bookmarkEnd w:id="557"/>
      <w:r w:rsidR="00B06B36" w:rsidRPr="00B06B36">
        <w:rPr>
          <w:rFonts w:asciiTheme="majorBidi" w:hAnsiTheme="majorBidi" w:cstheme="majorBidi"/>
          <w:i w:val="0"/>
          <w:iCs w:val="0"/>
          <w:color w:val="000000" w:themeColor="text1"/>
          <w:sz w:val="24"/>
          <w:szCs w:val="24"/>
          <w:lang w:val="fr-FR"/>
        </w:rPr>
        <w:t>.</w:t>
      </w:r>
      <w:bookmarkEnd w:id="558"/>
      <w:bookmarkEnd w:id="559"/>
    </w:p>
    <w:p w14:paraId="77B4DFED" w14:textId="6A1B153D" w:rsidR="00263B04" w:rsidRPr="00B4618B" w:rsidRDefault="004A6A17" w:rsidP="00A27000">
      <w:pPr>
        <w:pStyle w:val="af3"/>
      </w:pPr>
      <w:bookmarkStart w:id="560" w:name="_Toc231596639"/>
      <w:bookmarkStart w:id="561" w:name="_Toc231883271"/>
      <w:bookmarkStart w:id="562" w:name="_Toc231885281"/>
      <w:bookmarkStart w:id="563" w:name="_Toc231886864"/>
      <w:r>
        <w:t>I</w:t>
      </w:r>
      <w:r w:rsidR="00263B04" w:rsidRPr="00B4618B">
        <w:t>-4-2-</w:t>
      </w:r>
      <w:r w:rsidR="00B06B36">
        <w:t xml:space="preserve"> </w:t>
      </w:r>
      <w:r w:rsidR="00263B04" w:rsidRPr="00B4618B">
        <w:t>Préparation des traitements (Traitements)</w:t>
      </w:r>
      <w:bookmarkEnd w:id="560"/>
      <w:bookmarkEnd w:id="561"/>
      <w:bookmarkEnd w:id="562"/>
      <w:bookmarkEnd w:id="563"/>
    </w:p>
    <w:p w14:paraId="70FF722B" w14:textId="77777777" w:rsidR="00263B04" w:rsidRPr="00B4618B" w:rsidRDefault="00263B04" w:rsidP="00D03277">
      <w:pPr>
        <w:pStyle w:val="af"/>
        <w:numPr>
          <w:ilvl w:val="0"/>
          <w:numId w:val="12"/>
        </w:numPr>
      </w:pPr>
      <w:r w:rsidRPr="00B4618B">
        <w:t>Le biochar a été incorporé au sol sableux selon les proportions suivantes :</w:t>
      </w:r>
    </w:p>
    <w:p w14:paraId="12CBCB31" w14:textId="77777777" w:rsidR="00263B04" w:rsidRPr="00B4618B" w:rsidRDefault="00263B04" w:rsidP="00D03277">
      <w:pPr>
        <w:pStyle w:val="af"/>
        <w:numPr>
          <w:ilvl w:val="0"/>
          <w:numId w:val="12"/>
        </w:numPr>
      </w:pPr>
      <w:r w:rsidRPr="00B4618B">
        <w:t>Traitement témoin (0%) : 3 kg de sol sableux sans ajout.</w:t>
      </w:r>
    </w:p>
    <w:p w14:paraId="2F3EDC1C" w14:textId="77777777" w:rsidR="00263B04" w:rsidRPr="00B4618B" w:rsidRDefault="00263B04" w:rsidP="00D03277">
      <w:pPr>
        <w:pStyle w:val="af"/>
        <w:numPr>
          <w:ilvl w:val="0"/>
          <w:numId w:val="12"/>
        </w:numPr>
      </w:pPr>
      <w:r w:rsidRPr="00B4618B">
        <w:t>5% de biochar : retrait de 150 g de sol remplacés par 150 g de biochar.</w:t>
      </w:r>
    </w:p>
    <w:p w14:paraId="198EF8B0" w14:textId="77777777" w:rsidR="00263B04" w:rsidRPr="00B4618B" w:rsidRDefault="00263B04" w:rsidP="00D03277">
      <w:pPr>
        <w:pStyle w:val="af"/>
        <w:numPr>
          <w:ilvl w:val="0"/>
          <w:numId w:val="12"/>
        </w:numPr>
      </w:pPr>
      <w:r w:rsidRPr="00B4618B">
        <w:t>10% de biochar : remplacement de 300 g de sol par 300 g de biochar.</w:t>
      </w:r>
    </w:p>
    <w:p w14:paraId="1CE73B9A" w14:textId="77777777" w:rsidR="00263B04" w:rsidRPr="00B4618B" w:rsidRDefault="00263B04" w:rsidP="00D03277">
      <w:pPr>
        <w:pStyle w:val="af"/>
        <w:numPr>
          <w:ilvl w:val="0"/>
          <w:numId w:val="12"/>
        </w:numPr>
      </w:pPr>
      <w:r w:rsidRPr="00B4618B">
        <w:t>15% de biochar : remplacement de 450 g de sol par 450 g de biochar.</w:t>
      </w:r>
    </w:p>
    <w:p w14:paraId="6DE6373E" w14:textId="77777777" w:rsidR="00263B04" w:rsidRPr="00B4618B" w:rsidRDefault="00263B04" w:rsidP="00D03277">
      <w:pPr>
        <w:pStyle w:val="af"/>
        <w:numPr>
          <w:ilvl w:val="0"/>
          <w:numId w:val="12"/>
        </w:numPr>
      </w:pPr>
      <w:r w:rsidRPr="00B4618B">
        <w:t>20% de biochar : remplacement de 600 g de sol par 600 g de biochar.</w:t>
      </w:r>
    </w:p>
    <w:p w14:paraId="65F42CBF" w14:textId="681AE04C" w:rsidR="00524D8F" w:rsidRDefault="00263B04" w:rsidP="00D03277">
      <w:pPr>
        <w:pStyle w:val="af"/>
      </w:pPr>
      <w:r w:rsidRPr="00B4618B">
        <w:t>Le sol et le biochar ont été bien mélangés dans chaque traitement afin d’assurer une homogénéité totale du milieu expérimental.</w:t>
      </w:r>
      <w:bookmarkStart w:id="564" w:name="_Toc231596640"/>
      <w:bookmarkStart w:id="565" w:name="_Toc231598550"/>
    </w:p>
    <w:p w14:paraId="6EAB6CE6" w14:textId="6A1BB712" w:rsidR="00524D8F" w:rsidRDefault="00524D8F" w:rsidP="00B06B36">
      <w:pPr>
        <w:pStyle w:val="af1"/>
        <w:rPr>
          <w:sz w:val="24"/>
          <w:szCs w:val="24"/>
        </w:rPr>
      </w:pPr>
      <w:r>
        <w:rPr>
          <w:rFonts w:hint="cs"/>
        </w:rPr>
        <w:drawing>
          <wp:inline distT="0" distB="0" distL="0" distR="0" wp14:anchorId="39240D02" wp14:editId="0FB0ECF1">
            <wp:extent cx="4305300" cy="3019425"/>
            <wp:effectExtent l="19050" t="19050" r="19050" b="28575"/>
            <wp:docPr id="67459427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94273" name="صورة 674594273"/>
                    <pic:cNvPicPr/>
                  </pic:nvPicPr>
                  <pic:blipFill rotWithShape="1">
                    <a:blip r:embed="rId62">
                      <a:extLst>
                        <a:ext uri="{28A0092B-C50C-407E-A947-70E740481C1C}">
                          <a14:useLocalDpi xmlns:a14="http://schemas.microsoft.com/office/drawing/2010/main" val="0"/>
                        </a:ext>
                      </a:extLst>
                    </a:blip>
                    <a:srcRect l="27714" t="37740" r="29372" b="10049"/>
                    <a:stretch>
                      <a:fillRect/>
                    </a:stretch>
                  </pic:blipFill>
                  <pic:spPr bwMode="auto">
                    <a:xfrm>
                      <a:off x="0" y="0"/>
                      <a:ext cx="4305300" cy="3019425"/>
                    </a:xfrm>
                    <a:prstGeom prst="rect">
                      <a:avLst/>
                    </a:prstGeom>
                    <a:ln w="19050">
                      <a:solidFill>
                        <a:schemeClr val="accent3">
                          <a:lumMod val="75000"/>
                        </a:schemeClr>
                      </a:solidFill>
                    </a:ln>
                    <a:effectLst/>
                    <a:extLst>
                      <a:ext uri="{53640926-AAD7-44D8-BBD7-CCE9431645EC}">
                        <a14:shadowObscured xmlns:a14="http://schemas.microsoft.com/office/drawing/2010/main"/>
                      </a:ext>
                    </a:extLst>
                  </pic:spPr>
                </pic:pic>
              </a:graphicData>
            </a:graphic>
          </wp:inline>
        </w:drawing>
      </w:r>
    </w:p>
    <w:p w14:paraId="6BF018FC" w14:textId="13B7D3DC" w:rsidR="00852C7F" w:rsidRPr="00B06B36" w:rsidRDefault="00852C7F" w:rsidP="00524D8F">
      <w:pPr>
        <w:pStyle w:val="afb"/>
        <w:bidi w:val="0"/>
        <w:jc w:val="center"/>
        <w:outlineLvl w:val="2"/>
        <w:rPr>
          <w:rFonts w:ascii="Times New Roman" w:hAnsi="Times New Roman" w:cs="Times New Roman"/>
          <w:i w:val="0"/>
          <w:iCs w:val="0"/>
          <w:color w:val="000000" w:themeColor="text1"/>
          <w:sz w:val="24"/>
          <w:szCs w:val="24"/>
          <w:lang w:val="fr-FR"/>
        </w:rPr>
      </w:pPr>
      <w:bookmarkStart w:id="566" w:name="_Toc231883272"/>
      <w:bookmarkStart w:id="567" w:name="_Toc231885282"/>
      <w:bookmarkStart w:id="568" w:name="_Toc231886865"/>
      <w:r w:rsidRPr="00B06B36">
        <w:rPr>
          <w:rFonts w:ascii="Times New Roman" w:hAnsi="Times New Roman" w:cs="Times New Roman"/>
          <w:i w:val="0"/>
          <w:iCs w:val="0"/>
          <w:color w:val="000000" w:themeColor="text1"/>
          <w:sz w:val="24"/>
          <w:szCs w:val="24"/>
          <w:lang w:val="fr-FR"/>
        </w:rPr>
        <w:t>Figure</w:t>
      </w:r>
      <w:r w:rsidRPr="00B06B36">
        <w:rPr>
          <w:rFonts w:ascii="Times New Roman" w:hAnsi="Times New Roman" w:cs="Times New Roman"/>
          <w:i w:val="0"/>
          <w:iCs w:val="0"/>
          <w:color w:val="000000" w:themeColor="text1"/>
          <w:sz w:val="24"/>
          <w:szCs w:val="24"/>
          <w:rtl/>
        </w:rPr>
        <w:t xml:space="preserv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7</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:Schéma illustrant le dispositif expérimental et la répartition des traitements destinés à l’étude de l’effet du biochar sur le sol sableux.</w:t>
      </w:r>
      <w:bookmarkEnd w:id="564"/>
      <w:bookmarkEnd w:id="565"/>
      <w:bookmarkEnd w:id="566"/>
      <w:bookmarkEnd w:id="567"/>
      <w:bookmarkEnd w:id="568"/>
    </w:p>
    <w:p w14:paraId="74D74B32" w14:textId="31B2EFF2" w:rsidR="00263B04" w:rsidRPr="00B4618B" w:rsidRDefault="004A6A17" w:rsidP="00A27000">
      <w:pPr>
        <w:pStyle w:val="af3"/>
      </w:pPr>
      <w:bookmarkStart w:id="569" w:name="_Toc231596641"/>
      <w:bookmarkStart w:id="570" w:name="_Toc231883273"/>
      <w:bookmarkStart w:id="571" w:name="_Toc231885283"/>
      <w:bookmarkStart w:id="572" w:name="_Toc231886866"/>
      <w:r>
        <w:t>I</w:t>
      </w:r>
      <w:r w:rsidR="00263B04" w:rsidRPr="00B4618B">
        <w:t>-4-3-</w:t>
      </w:r>
      <w:r w:rsidR="00B06B36">
        <w:t xml:space="preserve"> </w:t>
      </w:r>
      <w:r w:rsidR="00263B04" w:rsidRPr="00B4618B">
        <w:t>Mise en place des échantillons dans les récipients</w:t>
      </w:r>
      <w:bookmarkEnd w:id="569"/>
      <w:bookmarkEnd w:id="570"/>
      <w:bookmarkEnd w:id="571"/>
      <w:bookmarkEnd w:id="572"/>
    </w:p>
    <w:p w14:paraId="026CB43B" w14:textId="77777777" w:rsidR="00263B04" w:rsidRPr="00B4618B" w:rsidRDefault="00263B04" w:rsidP="00D03277">
      <w:pPr>
        <w:pStyle w:val="af"/>
      </w:pPr>
      <w:r w:rsidRPr="00B4618B">
        <w:t>Après préparation des mélanges, chaque traitement a été placé dans des pots en plastique destinés à l’expérience, en veillant à uniformiser le volume et la quantité de sol dans tous les pots.</w:t>
      </w:r>
    </w:p>
    <w:p w14:paraId="1F4AE0AD" w14:textId="77777777" w:rsidR="00263B04" w:rsidRPr="00B4618B" w:rsidRDefault="00263B04" w:rsidP="00D03277">
      <w:pPr>
        <w:pStyle w:val="af"/>
      </w:pPr>
      <w:r w:rsidRPr="00B4618B">
        <w:t>Les pots ont été équipés d’un système de drainage au fond afin de permettre l’évacuation de l’excès d’eau et la collecte de l’eau drainée.</w:t>
      </w:r>
    </w:p>
    <w:p w14:paraId="38F9E5A0" w14:textId="77777777" w:rsidR="00852C7F" w:rsidRDefault="00263B04" w:rsidP="00B06B36">
      <w:pPr>
        <w:pStyle w:val="af1"/>
      </w:pPr>
      <w:r w:rsidRPr="00852C7F">
        <w:lastRenderedPageBreak/>
        <w:drawing>
          <wp:inline distT="0" distB="0" distL="0" distR="0" wp14:anchorId="2AA6834A" wp14:editId="7C789E7C">
            <wp:extent cx="3395980" cy="2933700"/>
            <wp:effectExtent l="19050" t="19050" r="13970" b="19050"/>
            <wp:docPr id="75882801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28015" name="صورة 75882801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396544" cy="2934187"/>
                    </a:xfrm>
                    <a:prstGeom prst="rect">
                      <a:avLst/>
                    </a:prstGeom>
                    <a:ln w="19050" cap="sq">
                      <a:solidFill>
                        <a:schemeClr val="accent3">
                          <a:lumMod val="75000"/>
                        </a:schemeClr>
                      </a:solidFill>
                      <a:prstDash val="solid"/>
                      <a:miter lim="800000"/>
                    </a:ln>
                    <a:effectLst/>
                  </pic:spPr>
                </pic:pic>
              </a:graphicData>
            </a:graphic>
          </wp:inline>
        </w:drawing>
      </w:r>
    </w:p>
    <w:p w14:paraId="169A0AE5" w14:textId="00991E0A" w:rsidR="00263B04" w:rsidRPr="00B06B36" w:rsidRDefault="00852C7F" w:rsidP="00C10524">
      <w:pPr>
        <w:pStyle w:val="afb"/>
        <w:bidi w:val="0"/>
        <w:jc w:val="center"/>
        <w:outlineLvl w:val="2"/>
        <w:rPr>
          <w:rFonts w:ascii="Times New Roman" w:hAnsi="Times New Roman" w:cs="Times New Roman"/>
          <w:i w:val="0"/>
          <w:iCs w:val="0"/>
          <w:color w:val="000000" w:themeColor="text1"/>
          <w:sz w:val="24"/>
          <w:szCs w:val="24"/>
          <w:rtl/>
          <w:lang w:bidi="ar-DZ"/>
        </w:rPr>
      </w:pPr>
      <w:bookmarkStart w:id="573" w:name="_Toc231596642"/>
      <w:bookmarkStart w:id="574" w:name="_Toc231598552"/>
      <w:bookmarkStart w:id="575" w:name="_Toc231883274"/>
      <w:bookmarkStart w:id="576" w:name="_Toc231885284"/>
      <w:bookmarkStart w:id="577" w:name="_Toc231886867"/>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8</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:Pots en plastique avec système de drainage</w:t>
      </w:r>
      <w:bookmarkEnd w:id="573"/>
      <w:bookmarkEnd w:id="574"/>
      <w:bookmarkEnd w:id="575"/>
      <w:bookmarkEnd w:id="576"/>
      <w:bookmarkEnd w:id="577"/>
    </w:p>
    <w:p w14:paraId="6423DFEC" w14:textId="34435030" w:rsidR="00263B04" w:rsidRPr="00B4618B" w:rsidRDefault="004A6A17" w:rsidP="00A27000">
      <w:pPr>
        <w:pStyle w:val="af3"/>
      </w:pPr>
      <w:bookmarkStart w:id="578" w:name="_Toc231596643"/>
      <w:bookmarkStart w:id="579" w:name="_Toc231883275"/>
      <w:bookmarkStart w:id="580" w:name="_Toc231885285"/>
      <w:bookmarkStart w:id="581" w:name="_Toc231886868"/>
      <w:r>
        <w:t>I</w:t>
      </w:r>
      <w:r w:rsidR="00263B04" w:rsidRPr="00B4618B">
        <w:t>-4-4-</w:t>
      </w:r>
      <w:r w:rsidR="00B06B36">
        <w:t xml:space="preserve"> </w:t>
      </w:r>
      <w:r w:rsidR="00263B04" w:rsidRPr="00B4618B">
        <w:t>Irrigation</w:t>
      </w:r>
      <w:bookmarkEnd w:id="578"/>
      <w:bookmarkEnd w:id="579"/>
      <w:bookmarkEnd w:id="580"/>
      <w:bookmarkEnd w:id="581"/>
      <w:r w:rsidR="00263B04" w:rsidRPr="00B4618B">
        <w:t xml:space="preserve"> </w:t>
      </w:r>
    </w:p>
    <w:p w14:paraId="4F523E3F" w14:textId="77777777" w:rsidR="00263B04" w:rsidRPr="00B4618B" w:rsidRDefault="00263B04" w:rsidP="00D03277">
      <w:pPr>
        <w:pStyle w:val="af"/>
      </w:pPr>
      <w:r w:rsidRPr="00B4618B">
        <w:t>L’irrigation a été réalisée progressivement jusqu’à la saturation complète du sol en eau, en utilisant la même quantité d’eau pour tous les traitements afin de garantir des conditions expérimentales identiques.</w:t>
      </w:r>
    </w:p>
    <w:p w14:paraId="212AC4BD" w14:textId="77777777" w:rsidR="00263B04" w:rsidRPr="00B4618B" w:rsidRDefault="00263B04" w:rsidP="00D03277">
      <w:pPr>
        <w:pStyle w:val="af"/>
      </w:pPr>
      <w:r w:rsidRPr="00B4618B">
        <w:t>Ensuite, l’eau percolée récupérée au fond des pots a été collectée afin d’évaluer la capacité de rétention en eau du sol après ajout du biochar.</w:t>
      </w:r>
    </w:p>
    <w:p w14:paraId="1CA5DEF9" w14:textId="598C82F4" w:rsidR="00852C7F" w:rsidRPr="00B4618B" w:rsidRDefault="00263B04" w:rsidP="00B06B36">
      <w:pPr>
        <w:pStyle w:val="af1"/>
      </w:pPr>
      <w:r w:rsidRPr="00B4618B">
        <w:drawing>
          <wp:inline distT="0" distB="0" distL="0" distR="0" wp14:anchorId="247C4918" wp14:editId="534AEBAF">
            <wp:extent cx="2962275" cy="2705100"/>
            <wp:effectExtent l="19050" t="19050" r="28575" b="19050"/>
            <wp:docPr id="188358577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85776" name=""/>
                    <pic:cNvPicPr/>
                  </pic:nvPicPr>
                  <pic:blipFill rotWithShape="1">
                    <a:blip r:embed="rId64"/>
                    <a:srcRect t="11645" b="17408"/>
                    <a:stretch>
                      <a:fillRect/>
                    </a:stretch>
                  </pic:blipFill>
                  <pic:spPr bwMode="auto">
                    <a:xfrm>
                      <a:off x="0" y="0"/>
                      <a:ext cx="2962490" cy="2705296"/>
                    </a:xfrm>
                    <a:prstGeom prst="rect">
                      <a:avLst/>
                    </a:prstGeom>
                    <a:ln w="19050">
                      <a:solidFill>
                        <a:schemeClr val="accent3">
                          <a:lumMod val="75000"/>
                        </a:schemeClr>
                      </a:solidFill>
                    </a:ln>
                    <a:extLst>
                      <a:ext uri="{53640926-AAD7-44D8-BBD7-CCE9431645EC}">
                        <a14:shadowObscured xmlns:a14="http://schemas.microsoft.com/office/drawing/2010/main"/>
                      </a:ext>
                    </a:extLst>
                  </pic:spPr>
                </pic:pic>
              </a:graphicData>
            </a:graphic>
          </wp:inline>
        </w:drawing>
      </w:r>
    </w:p>
    <w:p w14:paraId="00CA55F0" w14:textId="2A0B2BA1" w:rsidR="00263B04" w:rsidRPr="00B06B36" w:rsidRDefault="00852C7F" w:rsidP="00C10524">
      <w:pPr>
        <w:pStyle w:val="afb"/>
        <w:bidi w:val="0"/>
        <w:jc w:val="center"/>
        <w:outlineLvl w:val="2"/>
        <w:rPr>
          <w:rFonts w:asciiTheme="majorBidi" w:hAnsiTheme="majorBidi" w:cstheme="majorBidi"/>
          <w:i w:val="0"/>
          <w:iCs w:val="0"/>
          <w:color w:val="000000" w:themeColor="text1"/>
          <w:sz w:val="24"/>
          <w:szCs w:val="24"/>
          <w:lang w:val="fr-FR"/>
        </w:rPr>
      </w:pPr>
      <w:bookmarkStart w:id="582" w:name="_Toc231596644"/>
      <w:bookmarkStart w:id="583" w:name="_Toc231598554"/>
      <w:bookmarkStart w:id="584" w:name="_Toc231883276"/>
      <w:bookmarkStart w:id="585" w:name="_Toc231885286"/>
      <w:bookmarkStart w:id="586" w:name="_Toc231886869"/>
      <w:r w:rsidRPr="00B06B36">
        <w:rPr>
          <w:rFonts w:asciiTheme="majorBidi" w:hAnsiTheme="majorBidi" w:cstheme="majorBidi"/>
          <w:i w:val="0"/>
          <w:iCs w:val="0"/>
          <w:color w:val="000000" w:themeColor="text1"/>
          <w:sz w:val="24"/>
          <w:szCs w:val="24"/>
          <w:lang w:val="fr-FR"/>
        </w:rPr>
        <w:t xml:space="preserve">Figure </w:t>
      </w:r>
      <w:r w:rsidRPr="00B06B36">
        <w:rPr>
          <w:rFonts w:asciiTheme="majorBidi" w:hAnsiTheme="majorBidi" w:cstheme="majorBidi"/>
          <w:i w:val="0"/>
          <w:iCs w:val="0"/>
          <w:color w:val="000000" w:themeColor="text1"/>
          <w:sz w:val="24"/>
          <w:szCs w:val="24"/>
        </w:rPr>
        <w:fldChar w:fldCharType="begin"/>
      </w:r>
      <w:r w:rsidRPr="00B06B36">
        <w:rPr>
          <w:rFonts w:asciiTheme="majorBidi" w:hAnsiTheme="majorBidi" w:cstheme="majorBidi"/>
          <w:i w:val="0"/>
          <w:iCs w:val="0"/>
          <w:color w:val="000000" w:themeColor="text1"/>
          <w:sz w:val="24"/>
          <w:szCs w:val="24"/>
          <w:lang w:val="fr-FR"/>
        </w:rPr>
        <w:instrText xml:space="preserve"> SEQ Figure \* ARABIC </w:instrText>
      </w:r>
      <w:r w:rsidRPr="00B06B36">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9</w:t>
      </w:r>
      <w:r w:rsidRPr="00B06B36">
        <w:rPr>
          <w:rFonts w:asciiTheme="majorBidi" w:hAnsiTheme="majorBidi" w:cstheme="majorBidi"/>
          <w:i w:val="0"/>
          <w:iCs w:val="0"/>
          <w:color w:val="000000" w:themeColor="text1"/>
          <w:sz w:val="24"/>
          <w:szCs w:val="24"/>
        </w:rPr>
        <w:fldChar w:fldCharType="end"/>
      </w:r>
      <w:r w:rsidRPr="00B06B36">
        <w:rPr>
          <w:rFonts w:asciiTheme="majorBidi" w:hAnsiTheme="majorBidi" w:cstheme="majorBidi"/>
          <w:i w:val="0"/>
          <w:iCs w:val="0"/>
          <w:noProof/>
          <w:color w:val="000000" w:themeColor="text1"/>
          <w:sz w:val="24"/>
          <w:szCs w:val="24"/>
          <w:lang w:val="fr-FR"/>
        </w:rPr>
        <w:t xml:space="preserve"> : Arrosage des pots </w:t>
      </w:r>
      <w:r w:rsidR="00E53420" w:rsidRPr="00B06B36">
        <w:rPr>
          <w:rFonts w:asciiTheme="majorBidi" w:hAnsiTheme="majorBidi" w:cstheme="majorBidi"/>
          <w:i w:val="0"/>
          <w:iCs w:val="0"/>
          <w:noProof/>
          <w:color w:val="000000" w:themeColor="text1"/>
          <w:sz w:val="24"/>
          <w:szCs w:val="24"/>
          <w:lang w:val="fr-FR"/>
        </w:rPr>
        <w:t xml:space="preserve"> expérimentaux </w:t>
      </w:r>
      <w:r w:rsidRPr="00B06B36">
        <w:rPr>
          <w:rFonts w:asciiTheme="majorBidi" w:hAnsiTheme="majorBidi" w:cstheme="majorBidi"/>
          <w:i w:val="0"/>
          <w:iCs w:val="0"/>
          <w:noProof/>
          <w:color w:val="000000" w:themeColor="text1"/>
          <w:sz w:val="24"/>
          <w:szCs w:val="24"/>
          <w:lang w:val="fr-FR"/>
        </w:rPr>
        <w:t>avant le semis des graines de blé.</w:t>
      </w:r>
      <w:bookmarkEnd w:id="582"/>
      <w:bookmarkEnd w:id="583"/>
      <w:bookmarkEnd w:id="584"/>
      <w:bookmarkEnd w:id="585"/>
      <w:bookmarkEnd w:id="586"/>
    </w:p>
    <w:p w14:paraId="20B07ECB" w14:textId="5367616F" w:rsidR="00263B04" w:rsidRPr="00E53420" w:rsidRDefault="004A6A17" w:rsidP="00A27000">
      <w:pPr>
        <w:pStyle w:val="af3"/>
      </w:pPr>
      <w:bookmarkStart w:id="587" w:name="_Toc231596645"/>
      <w:bookmarkStart w:id="588" w:name="_Toc231883277"/>
      <w:bookmarkStart w:id="589" w:name="_Toc231885287"/>
      <w:bookmarkStart w:id="590" w:name="_Toc231886870"/>
      <w:r>
        <w:t>I</w:t>
      </w:r>
      <w:r w:rsidR="00263B04" w:rsidRPr="00E53420">
        <w:t>-4-5-</w:t>
      </w:r>
      <w:r w:rsidR="00B06B36">
        <w:t xml:space="preserve"> </w:t>
      </w:r>
      <w:r w:rsidR="00263B04" w:rsidRPr="00E53420">
        <w:t>Phase de séchage et de réajustement</w:t>
      </w:r>
      <w:bookmarkEnd w:id="587"/>
      <w:bookmarkEnd w:id="588"/>
      <w:bookmarkEnd w:id="589"/>
      <w:bookmarkEnd w:id="590"/>
    </w:p>
    <w:p w14:paraId="2DFCFD0D" w14:textId="77777777" w:rsidR="00263B04" w:rsidRPr="00E53420" w:rsidRDefault="00263B04" w:rsidP="00D03277">
      <w:pPr>
        <w:pStyle w:val="af"/>
      </w:pPr>
      <w:r w:rsidRPr="00E53420">
        <w:t>Après la première irrigation et le passage de l’eau à travers le système de drainage, les échantillons ont été laissés à sécher dans des conditions naturelles pendant une période déterminée, jusqu’à atteindre un état de sécheresse relative du sol.</w:t>
      </w:r>
    </w:p>
    <w:p w14:paraId="5D84A440" w14:textId="77777777" w:rsidR="00263B04" w:rsidRPr="00E53420" w:rsidRDefault="00263B04" w:rsidP="00D03277">
      <w:pPr>
        <w:pStyle w:val="af"/>
      </w:pPr>
      <w:r w:rsidRPr="00E53420">
        <w:t>Par la suite, les sols témoins et traités (avec différentes doses de biochar) ont été remis dans des conditions appropriées pour la culture en pots expérimentaux.</w:t>
      </w:r>
    </w:p>
    <w:p w14:paraId="12C4B0BB" w14:textId="77777777" w:rsidR="00852C7F" w:rsidRPr="00E53420" w:rsidRDefault="00263B04" w:rsidP="00B06B36">
      <w:pPr>
        <w:pStyle w:val="af1"/>
      </w:pPr>
      <w:r w:rsidRPr="00E53420">
        <w:lastRenderedPageBreak/>
        <w:drawing>
          <wp:inline distT="0" distB="0" distL="0" distR="0" wp14:anchorId="3CCA59EB" wp14:editId="6B7AED31">
            <wp:extent cx="5028854" cy="3600000"/>
            <wp:effectExtent l="19050" t="19050" r="19685" b="19685"/>
            <wp:docPr id="20772072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07204" name=""/>
                    <pic:cNvPicPr/>
                  </pic:nvPicPr>
                  <pic:blipFill>
                    <a:blip r:embed="rId65"/>
                    <a:stretch>
                      <a:fillRect/>
                    </a:stretch>
                  </pic:blipFill>
                  <pic:spPr>
                    <a:xfrm>
                      <a:off x="0" y="0"/>
                      <a:ext cx="5028854" cy="3600000"/>
                    </a:xfrm>
                    <a:prstGeom prst="rect">
                      <a:avLst/>
                    </a:prstGeom>
                    <a:ln w="19050">
                      <a:solidFill>
                        <a:schemeClr val="accent3">
                          <a:lumMod val="75000"/>
                        </a:schemeClr>
                      </a:solidFill>
                    </a:ln>
                  </pic:spPr>
                </pic:pic>
              </a:graphicData>
            </a:graphic>
          </wp:inline>
        </w:drawing>
      </w:r>
    </w:p>
    <w:p w14:paraId="449E24DC" w14:textId="3AE2082D" w:rsidR="00263B04" w:rsidRPr="00B06B36" w:rsidRDefault="00852C7F" w:rsidP="00C10524">
      <w:pPr>
        <w:pStyle w:val="afb"/>
        <w:bidi w:val="0"/>
        <w:jc w:val="center"/>
        <w:outlineLvl w:val="2"/>
        <w:rPr>
          <w:rFonts w:asciiTheme="majorBidi" w:hAnsiTheme="majorBidi" w:cstheme="majorBidi"/>
          <w:i w:val="0"/>
          <w:iCs w:val="0"/>
          <w:color w:val="000000" w:themeColor="text1"/>
          <w:sz w:val="24"/>
          <w:szCs w:val="24"/>
          <w:lang w:val="fr-FR"/>
        </w:rPr>
      </w:pPr>
      <w:bookmarkStart w:id="591" w:name="_Toc231596646"/>
      <w:bookmarkStart w:id="592" w:name="_Toc231598556"/>
      <w:bookmarkStart w:id="593" w:name="_Toc231883278"/>
      <w:bookmarkStart w:id="594" w:name="_Toc231885288"/>
      <w:bookmarkStart w:id="595" w:name="_Toc231886871"/>
      <w:r w:rsidRPr="00B06B36">
        <w:rPr>
          <w:rFonts w:asciiTheme="majorBidi" w:hAnsiTheme="majorBidi" w:cstheme="majorBidi"/>
          <w:i w:val="0"/>
          <w:iCs w:val="0"/>
          <w:color w:val="000000" w:themeColor="text1"/>
          <w:sz w:val="24"/>
          <w:szCs w:val="24"/>
          <w:lang w:val="fr-FR"/>
        </w:rPr>
        <w:t xml:space="preserve">Figure </w:t>
      </w:r>
      <w:r w:rsidRPr="00B06B36">
        <w:rPr>
          <w:rFonts w:asciiTheme="majorBidi" w:hAnsiTheme="majorBidi" w:cstheme="majorBidi"/>
          <w:i w:val="0"/>
          <w:iCs w:val="0"/>
          <w:color w:val="000000" w:themeColor="text1"/>
          <w:sz w:val="24"/>
          <w:szCs w:val="24"/>
        </w:rPr>
        <w:fldChar w:fldCharType="begin"/>
      </w:r>
      <w:r w:rsidRPr="00B06B36">
        <w:rPr>
          <w:rFonts w:asciiTheme="majorBidi" w:hAnsiTheme="majorBidi" w:cstheme="majorBidi"/>
          <w:i w:val="0"/>
          <w:iCs w:val="0"/>
          <w:color w:val="000000" w:themeColor="text1"/>
          <w:sz w:val="24"/>
          <w:szCs w:val="24"/>
          <w:lang w:val="fr-FR"/>
        </w:rPr>
        <w:instrText xml:space="preserve"> SEQ Figure \* ARABIC </w:instrText>
      </w:r>
      <w:r w:rsidRPr="00B06B36">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10</w:t>
      </w:r>
      <w:r w:rsidRPr="00B06B36">
        <w:rPr>
          <w:rFonts w:asciiTheme="majorBidi" w:hAnsiTheme="majorBidi" w:cstheme="majorBidi"/>
          <w:i w:val="0"/>
          <w:iCs w:val="0"/>
          <w:color w:val="000000" w:themeColor="text1"/>
          <w:sz w:val="24"/>
          <w:szCs w:val="24"/>
        </w:rPr>
        <w:fldChar w:fldCharType="end"/>
      </w:r>
      <w:r w:rsidRPr="00B06B36">
        <w:rPr>
          <w:rFonts w:asciiTheme="majorBidi" w:hAnsiTheme="majorBidi" w:cstheme="majorBidi"/>
          <w:i w:val="0"/>
          <w:iCs w:val="0"/>
          <w:noProof/>
          <w:color w:val="000000" w:themeColor="text1"/>
          <w:sz w:val="24"/>
          <w:szCs w:val="24"/>
          <w:lang w:val="fr-FR"/>
        </w:rPr>
        <w:t xml:space="preserve"> : Préparation des échantillons de sol pour l'étude (sol témoin et amendé avec différentes proportions de biochar) avant l'étape de séchage à l'air libre."</w:t>
      </w:r>
      <w:bookmarkEnd w:id="591"/>
      <w:bookmarkEnd w:id="592"/>
      <w:bookmarkEnd w:id="593"/>
      <w:bookmarkEnd w:id="594"/>
      <w:bookmarkEnd w:id="595"/>
    </w:p>
    <w:p w14:paraId="107232CC" w14:textId="77777777" w:rsidR="00852C7F" w:rsidRDefault="00263B04" w:rsidP="00B06B36">
      <w:pPr>
        <w:pStyle w:val="af1"/>
      </w:pPr>
      <w:r w:rsidRPr="00852C7F">
        <w:drawing>
          <wp:inline distT="0" distB="0" distL="0" distR="0" wp14:anchorId="238EF853" wp14:editId="00EE9B88">
            <wp:extent cx="5104765" cy="3599180"/>
            <wp:effectExtent l="19050" t="19050" r="19685" b="20320"/>
            <wp:docPr id="190962884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28844" name=""/>
                    <pic:cNvPicPr/>
                  </pic:nvPicPr>
                  <pic:blipFill>
                    <a:blip r:embed="rId66"/>
                    <a:stretch>
                      <a:fillRect/>
                    </a:stretch>
                  </pic:blipFill>
                  <pic:spPr>
                    <a:xfrm>
                      <a:off x="0" y="0"/>
                      <a:ext cx="5112969" cy="3604964"/>
                    </a:xfrm>
                    <a:prstGeom prst="rect">
                      <a:avLst/>
                    </a:prstGeom>
                    <a:ln w="19050">
                      <a:solidFill>
                        <a:schemeClr val="accent3">
                          <a:lumMod val="75000"/>
                        </a:schemeClr>
                      </a:solidFill>
                    </a:ln>
                  </pic:spPr>
                </pic:pic>
              </a:graphicData>
            </a:graphic>
          </wp:inline>
        </w:drawing>
      </w:r>
    </w:p>
    <w:p w14:paraId="48D48F48" w14:textId="0154A674" w:rsidR="00CE5CE4" w:rsidRPr="00B06B36" w:rsidRDefault="00852C7F" w:rsidP="00C10524">
      <w:pPr>
        <w:pStyle w:val="afb"/>
        <w:bidi w:val="0"/>
        <w:jc w:val="center"/>
        <w:outlineLvl w:val="2"/>
        <w:rPr>
          <w:rFonts w:ascii="Times New Roman" w:hAnsi="Times New Roman" w:cs="Times New Roman"/>
          <w:i w:val="0"/>
          <w:iCs w:val="0"/>
          <w:color w:val="000000" w:themeColor="text1"/>
          <w:sz w:val="24"/>
          <w:szCs w:val="24"/>
          <w:lang w:val="fr-FR"/>
        </w:rPr>
      </w:pPr>
      <w:bookmarkStart w:id="596" w:name="_Toc231596647"/>
      <w:bookmarkStart w:id="597" w:name="_Toc231598557"/>
      <w:bookmarkStart w:id="598" w:name="_Toc231883279"/>
      <w:bookmarkStart w:id="599" w:name="_Toc231885289"/>
      <w:bookmarkStart w:id="600" w:name="_Toc231886872"/>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11</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 Préparation des échantillons de sol pour l'étude (sol témoin et amendé avec différentes proportions de biochar) après l'étape de séchage à l'air</w:t>
      </w:r>
      <w:bookmarkEnd w:id="596"/>
      <w:bookmarkEnd w:id="597"/>
      <w:bookmarkEnd w:id="598"/>
      <w:bookmarkEnd w:id="599"/>
      <w:bookmarkEnd w:id="600"/>
    </w:p>
    <w:p w14:paraId="61365EC2" w14:textId="03440E92" w:rsidR="00263B04" w:rsidRPr="000225EC" w:rsidRDefault="004A6A17" w:rsidP="00A27000">
      <w:pPr>
        <w:pStyle w:val="af3"/>
      </w:pPr>
      <w:bookmarkStart w:id="601" w:name="_Toc231596648"/>
      <w:bookmarkStart w:id="602" w:name="_Toc231883280"/>
      <w:bookmarkStart w:id="603" w:name="_Toc231885290"/>
      <w:bookmarkStart w:id="604" w:name="_Toc231886873"/>
      <w:r>
        <w:t>I</w:t>
      </w:r>
      <w:r w:rsidR="00263B04" w:rsidRPr="000225EC">
        <w:t>-4-6-Processus de semis</w:t>
      </w:r>
      <w:bookmarkEnd w:id="601"/>
      <w:bookmarkEnd w:id="602"/>
      <w:bookmarkEnd w:id="603"/>
      <w:bookmarkEnd w:id="604"/>
    </w:p>
    <w:p w14:paraId="7DDE104A" w14:textId="77777777" w:rsidR="00263B04" w:rsidRPr="000225EC" w:rsidRDefault="00263B04" w:rsidP="00D03277">
      <w:pPr>
        <w:pStyle w:val="af"/>
      </w:pPr>
      <w:r w:rsidRPr="000225EC">
        <w:t>Des graines de blé ont été semées comme plante test dans les pots expérimentaux. Le semis a été effectué le 15 février, en uniformisant les conditions de culture pour tous les traitements.</w:t>
      </w:r>
    </w:p>
    <w:p w14:paraId="4B23E297" w14:textId="77777777" w:rsidR="00263B04" w:rsidRPr="000225EC" w:rsidRDefault="00263B04" w:rsidP="00D03277">
      <w:pPr>
        <w:pStyle w:val="af"/>
      </w:pPr>
      <w:r w:rsidRPr="000225EC">
        <w:lastRenderedPageBreak/>
        <w:t>20 grains de blé ont été semés dans chaque pot, avec un diamètre de pot uniformisé d’environ 8,5 cm et une profondeur de semis homogène d’environ 2,5 cm.</w:t>
      </w:r>
    </w:p>
    <w:p w14:paraId="3AB89080" w14:textId="77777777" w:rsidR="00263B04" w:rsidRPr="000225EC" w:rsidRDefault="00263B04" w:rsidP="00D03277">
      <w:pPr>
        <w:pStyle w:val="af"/>
      </w:pPr>
      <w:r w:rsidRPr="000225EC">
        <w:t>Après le semis, les pots ont été irrigués avec une quantité d’eau identique pour tous les traitements afin d’assurer des conditions initiales homogènes.</w:t>
      </w:r>
    </w:p>
    <w:p w14:paraId="1A27E495" w14:textId="77777777" w:rsidR="00CE5CE4" w:rsidRDefault="00263B04" w:rsidP="00B06B36">
      <w:pPr>
        <w:pStyle w:val="af1"/>
      </w:pPr>
      <w:r w:rsidRPr="00852C7F">
        <w:drawing>
          <wp:inline distT="0" distB="0" distL="0" distR="0" wp14:anchorId="33B0E909" wp14:editId="1579CB4A">
            <wp:extent cx="2614506" cy="3600000"/>
            <wp:effectExtent l="21590" t="16510" r="17145" b="17145"/>
            <wp:docPr id="195335686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56861" name=""/>
                    <pic:cNvPicPr/>
                  </pic:nvPicPr>
                  <pic:blipFill rotWithShape="1">
                    <a:blip r:embed="rId67" cstate="print">
                      <a:extLst>
                        <a:ext uri="{28A0092B-C50C-407E-A947-70E740481C1C}">
                          <a14:useLocalDpi xmlns:a14="http://schemas.microsoft.com/office/drawing/2010/main" val="0"/>
                        </a:ext>
                      </a:extLst>
                    </a:blip>
                    <a:srcRect r="5224" b="15461"/>
                    <a:stretch>
                      <a:fillRect/>
                    </a:stretch>
                  </pic:blipFill>
                  <pic:spPr bwMode="auto">
                    <a:xfrm rot="16200000">
                      <a:off x="0" y="0"/>
                      <a:ext cx="2614506" cy="3600000"/>
                    </a:xfrm>
                    <a:prstGeom prst="rect">
                      <a:avLst/>
                    </a:prstGeom>
                    <a:ln w="19050">
                      <a:solidFill>
                        <a:schemeClr val="accent3">
                          <a:lumMod val="75000"/>
                        </a:schemeClr>
                      </a:solidFill>
                    </a:ln>
                    <a:extLst>
                      <a:ext uri="{53640926-AAD7-44D8-BBD7-CCE9431645EC}">
                        <a14:shadowObscured xmlns:a14="http://schemas.microsoft.com/office/drawing/2010/main"/>
                      </a:ext>
                    </a:extLst>
                  </pic:spPr>
                </pic:pic>
              </a:graphicData>
            </a:graphic>
          </wp:inline>
        </w:drawing>
      </w:r>
    </w:p>
    <w:p w14:paraId="558C4994" w14:textId="5F321634" w:rsidR="00263B04" w:rsidRPr="00B06B36" w:rsidRDefault="00CE5CE4" w:rsidP="00C10524">
      <w:pPr>
        <w:pStyle w:val="afb"/>
        <w:bidi w:val="0"/>
        <w:jc w:val="center"/>
        <w:outlineLvl w:val="2"/>
        <w:rPr>
          <w:rFonts w:ascii="Times New Roman" w:hAnsi="Times New Roman" w:cs="Times New Roman"/>
          <w:i w:val="0"/>
          <w:iCs w:val="0"/>
          <w:color w:val="000000" w:themeColor="text1"/>
          <w:sz w:val="24"/>
          <w:szCs w:val="24"/>
          <w:lang w:val="fr-FR"/>
        </w:rPr>
      </w:pPr>
      <w:bookmarkStart w:id="605" w:name="_Toc231596649"/>
      <w:bookmarkStart w:id="606" w:name="_Toc231598559"/>
      <w:bookmarkStart w:id="607" w:name="_Toc231883281"/>
      <w:bookmarkStart w:id="608" w:name="_Toc231885291"/>
      <w:bookmarkStart w:id="609" w:name="_Toc231886874"/>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12</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 Opération de semis des grains de blé dans les milieux d'étude (sol témoin et amendé au biochar)</w:t>
      </w:r>
      <w:bookmarkEnd w:id="605"/>
      <w:bookmarkEnd w:id="606"/>
      <w:bookmarkEnd w:id="607"/>
      <w:bookmarkEnd w:id="608"/>
      <w:bookmarkEnd w:id="609"/>
    </w:p>
    <w:p w14:paraId="5DF7A7B8" w14:textId="5A8CCEB2" w:rsidR="00263B04" w:rsidRPr="000225EC" w:rsidRDefault="004A6A17" w:rsidP="00A27000">
      <w:pPr>
        <w:pStyle w:val="af3"/>
      </w:pPr>
      <w:bookmarkStart w:id="610" w:name="_Toc231596650"/>
      <w:bookmarkStart w:id="611" w:name="_Toc231883282"/>
      <w:bookmarkStart w:id="612" w:name="_Toc231885292"/>
      <w:bookmarkStart w:id="613" w:name="_Toc231886875"/>
      <w:r>
        <w:t>I</w:t>
      </w:r>
      <w:r w:rsidR="00263B04" w:rsidRPr="000225EC">
        <w:t>-4-7-</w:t>
      </w:r>
      <w:r w:rsidR="00B06B36">
        <w:t xml:space="preserve"> </w:t>
      </w:r>
      <w:r w:rsidR="00263B04" w:rsidRPr="000225EC">
        <w:t>Suivi après semis</w:t>
      </w:r>
      <w:bookmarkEnd w:id="610"/>
      <w:bookmarkEnd w:id="611"/>
      <w:bookmarkEnd w:id="612"/>
      <w:bookmarkEnd w:id="613"/>
    </w:p>
    <w:p w14:paraId="00EA355C" w14:textId="77777777" w:rsidR="00263B04" w:rsidRPr="000225EC" w:rsidRDefault="00263B04" w:rsidP="00D03277">
      <w:pPr>
        <w:pStyle w:val="af"/>
      </w:pPr>
      <w:r w:rsidRPr="000225EC">
        <w:t>Le suivi de la croissance du blé a été réalisé de manière régulière et systématique, en parallèle avec l’évaluation des propriétés physico-chimiques du sol, selon une méthodologie de mesure précise comprenant les aspects suivants :</w:t>
      </w:r>
    </w:p>
    <w:p w14:paraId="100C9D48" w14:textId="77777777" w:rsidR="00263B04" w:rsidRPr="000225EC" w:rsidRDefault="00263B04" w:rsidP="00D03277">
      <w:pPr>
        <w:pStyle w:val="af"/>
      </w:pPr>
      <w:r w:rsidRPr="00B06B36">
        <w:rPr>
          <w:b/>
          <w:bCs/>
        </w:rPr>
        <w:t>a - Premièrement :</w:t>
      </w:r>
      <w:r w:rsidRPr="000225EC">
        <w:t xml:space="preserve"> le suivi physiologique de la plante</w:t>
      </w:r>
    </w:p>
    <w:p w14:paraId="4EFA8240" w14:textId="77777777" w:rsidR="00263B04" w:rsidRPr="000225EC" w:rsidRDefault="00263B04" w:rsidP="00D03277">
      <w:pPr>
        <w:pStyle w:val="af"/>
      </w:pPr>
      <w:r w:rsidRPr="000225EC">
        <w:t>L’accent a été mis sur le suivi de la croissance du blé à travers :</w:t>
      </w:r>
    </w:p>
    <w:p w14:paraId="7B639E16" w14:textId="77777777" w:rsidR="00263B04" w:rsidRPr="000225EC" w:rsidRDefault="00263B04" w:rsidP="00D03277">
      <w:pPr>
        <w:pStyle w:val="af"/>
      </w:pPr>
      <w:r w:rsidRPr="000225EC">
        <w:t>l’enregistrement périodique du taux de germination</w:t>
      </w:r>
    </w:p>
    <w:p w14:paraId="37B4A96E" w14:textId="77777777" w:rsidR="00263B04" w:rsidRPr="000225EC" w:rsidRDefault="00263B04" w:rsidP="00D03277">
      <w:pPr>
        <w:pStyle w:val="af"/>
      </w:pPr>
      <w:r w:rsidRPr="000225EC">
        <w:t>le suivi du développement végétatif par la mesure de la hauteur des plantes à différents stades de croissance</w:t>
      </w:r>
    </w:p>
    <w:p w14:paraId="28D4A91E" w14:textId="77777777" w:rsidR="00263B04" w:rsidRPr="000225EC" w:rsidRDefault="00263B04" w:rsidP="00D03277">
      <w:pPr>
        <w:pStyle w:val="af"/>
      </w:pPr>
      <w:r w:rsidRPr="00B06B36">
        <w:rPr>
          <w:b/>
          <w:bCs/>
        </w:rPr>
        <w:t>b - Deuxièmement :</w:t>
      </w:r>
      <w:r w:rsidRPr="000225EC">
        <w:t xml:space="preserve"> le suivi physico-chimique du sol (milieux agricoles)</w:t>
      </w:r>
    </w:p>
    <w:p w14:paraId="0168BAAB" w14:textId="77777777" w:rsidR="00263B04" w:rsidRPr="000225EC" w:rsidRDefault="00263B04" w:rsidP="00D03277">
      <w:pPr>
        <w:pStyle w:val="af"/>
      </w:pPr>
      <w:r w:rsidRPr="000225EC">
        <w:t>Les variations du sol sous l’effet des différents traitements ont été évaluées à travers les mesures suivantes :</w:t>
      </w:r>
    </w:p>
    <w:p w14:paraId="29CDF2A3" w14:textId="77777777" w:rsidR="00263B04" w:rsidRPr="000225EC" w:rsidRDefault="00263B04" w:rsidP="00D03277">
      <w:pPr>
        <w:pStyle w:val="af"/>
      </w:pPr>
      <w:r w:rsidRPr="000225EC">
        <w:t xml:space="preserve">Teneur en eau et humidité du sol : </w:t>
      </w:r>
    </w:p>
    <w:p w14:paraId="5CE219C0" w14:textId="77777777" w:rsidR="00263B04" w:rsidRPr="000225EC" w:rsidRDefault="00263B04" w:rsidP="00D03277">
      <w:pPr>
        <w:pStyle w:val="af"/>
      </w:pPr>
      <w:r w:rsidRPr="000225EC">
        <w:t>mesure régulière de l’humidité afin d’évaluer la capacité de rétention en eau et la résistance à la sécheresse.</w:t>
      </w:r>
    </w:p>
    <w:p w14:paraId="6902CB7A" w14:textId="77777777" w:rsidR="00263B04" w:rsidRPr="000225EC" w:rsidRDefault="00263B04" w:rsidP="00D03277">
      <w:pPr>
        <w:pStyle w:val="af"/>
      </w:pPr>
      <w:r w:rsidRPr="000225EC">
        <w:t xml:space="preserve">Température et pH : </w:t>
      </w:r>
    </w:p>
    <w:p w14:paraId="2B44FF0F" w14:textId="77777777" w:rsidR="00263B04" w:rsidRPr="000225EC" w:rsidRDefault="00263B04" w:rsidP="00D03277">
      <w:pPr>
        <w:pStyle w:val="af"/>
      </w:pPr>
      <w:r w:rsidRPr="000225EC">
        <w:t>suivi continu des variations de la température du sol et du potentiel hydrogène (pH).</w:t>
      </w:r>
    </w:p>
    <w:p w14:paraId="10F99FF8" w14:textId="77777777" w:rsidR="00263B04" w:rsidRPr="000225EC" w:rsidRDefault="00263B04" w:rsidP="00D03277">
      <w:pPr>
        <w:pStyle w:val="af"/>
      </w:pPr>
      <w:r w:rsidRPr="000225EC">
        <w:t xml:space="preserve">Fertilité (éléments nutritifs et conductivité électrique) : </w:t>
      </w:r>
    </w:p>
    <w:p w14:paraId="537AA570" w14:textId="77777777" w:rsidR="00263B04" w:rsidRPr="000225EC" w:rsidRDefault="00263B04" w:rsidP="00D03277">
      <w:pPr>
        <w:pStyle w:val="af"/>
      </w:pPr>
      <w:r w:rsidRPr="000225EC">
        <w:t>suivi des indicateurs de fertilité du sol et de leurs variations sous l’effet des différentes doses de biochar, y compris la conductivité électrique comme indicateur de la disponibilité des sels et des éléments dissous.</w:t>
      </w:r>
    </w:p>
    <w:p w14:paraId="0ACBC3EB" w14:textId="14207CC1" w:rsidR="00BC78A1" w:rsidRPr="00BC78A1" w:rsidRDefault="004A6A17" w:rsidP="00A27000">
      <w:pPr>
        <w:pStyle w:val="af0"/>
      </w:pPr>
      <w:bookmarkStart w:id="614" w:name="_Toc231596651"/>
      <w:bookmarkStart w:id="615" w:name="_Toc231883283"/>
      <w:bookmarkStart w:id="616" w:name="_Toc231885293"/>
      <w:bookmarkStart w:id="617" w:name="_Toc231886876"/>
      <w:r>
        <w:lastRenderedPageBreak/>
        <w:t>I</w:t>
      </w:r>
      <w:r w:rsidR="00263B04" w:rsidRPr="000225EC">
        <w:t>-5-</w:t>
      </w:r>
      <w:bookmarkEnd w:id="614"/>
      <w:r w:rsidR="00BC78A1" w:rsidRPr="00BC78A1">
        <w:t xml:space="preserve"> Remarques</w:t>
      </w:r>
      <w:bookmarkEnd w:id="615"/>
      <w:bookmarkEnd w:id="616"/>
      <w:bookmarkEnd w:id="617"/>
    </w:p>
    <w:p w14:paraId="5ED5BE69" w14:textId="6CFB968E" w:rsidR="00D42E13" w:rsidRPr="000225EC" w:rsidRDefault="00D42E13" w:rsidP="00D03277">
      <w:pPr>
        <w:pStyle w:val="af"/>
      </w:pPr>
      <w:r w:rsidRPr="000225EC">
        <w:t>Les mesures ont été réalisées durant la plage horaire matinale comprise entre 08h00 et 10h00</w:t>
      </w:r>
    </w:p>
    <w:p w14:paraId="10774C67" w14:textId="77777777" w:rsidR="00263B04" w:rsidRPr="000225EC" w:rsidRDefault="00263B04" w:rsidP="00D03277">
      <w:pPr>
        <w:pStyle w:val="af"/>
      </w:pPr>
      <w:r w:rsidRPr="000225EC">
        <w:t>Un dispositif expérimental a été adopté, composé de cinq traitements incluant le témoin (0%) ainsi que des doses de biochar de 5%, 10%, 15% et 20%, avec trois répétitions par traitement, soit un total de 15 unités expérimentales. Ce dispositif vise à garantir la précision et la fiabilité des résultats.</w:t>
      </w:r>
    </w:p>
    <w:p w14:paraId="4BBACBA2" w14:textId="77777777" w:rsidR="00263B04" w:rsidRPr="000225EC" w:rsidRDefault="00263B04" w:rsidP="00D03277">
      <w:pPr>
        <w:pStyle w:val="af"/>
      </w:pPr>
      <w:r w:rsidRPr="000225EC">
        <w:t>L’expérience a été réalisée dans des conditions climatiques variables, caractérisées par un ciel nuageux durant la période de préparation, accompagné de faibles précipitations. Ces conditions ont contribué à fournir une humidité naturelle relative au milieu expérimental avant la phase de semis.</w:t>
      </w:r>
    </w:p>
    <w:p w14:paraId="5822D2E0" w14:textId="77777777" w:rsidR="00263B04" w:rsidRPr="000225EC" w:rsidRDefault="00263B04" w:rsidP="00D03277">
      <w:pPr>
        <w:pStyle w:val="af"/>
      </w:pPr>
      <w:r w:rsidRPr="000225EC">
        <w:t>Conditions d’irrigation après semis :</w:t>
      </w:r>
    </w:p>
    <w:p w14:paraId="4B00D116" w14:textId="77777777" w:rsidR="00263B04" w:rsidRPr="000225EC" w:rsidRDefault="00263B04" w:rsidP="00D03277">
      <w:pPr>
        <w:pStyle w:val="af"/>
      </w:pPr>
      <w:r w:rsidRPr="000225EC">
        <w:t>Un régime d’irrigation quotidien et régulier a été appliqué après le semis. La quantité d’eau apportée a été uniformisée pour tous les traitements, estimée à 500 mL par pot et par jour.</w:t>
      </w:r>
    </w:p>
    <w:p w14:paraId="046D68A4" w14:textId="77777777" w:rsidR="00C85583" w:rsidRPr="00852C7F" w:rsidRDefault="00C85583" w:rsidP="00C10524">
      <w:pPr>
        <w:bidi w:val="0"/>
        <w:spacing w:line="240" w:lineRule="auto"/>
        <w:rPr>
          <w:rFonts w:asciiTheme="majorBidi" w:hAnsiTheme="majorBidi" w:cstheme="majorBidi"/>
          <w:color w:val="000000" w:themeColor="text1"/>
          <w:sz w:val="28"/>
          <w:szCs w:val="28"/>
          <w:lang w:val="fr-FR"/>
        </w:rPr>
      </w:pPr>
    </w:p>
    <w:p w14:paraId="3A2D285F" w14:textId="7A47EB98" w:rsidR="00C85583" w:rsidRPr="00852C7F" w:rsidRDefault="00C85583" w:rsidP="00067925">
      <w:pPr>
        <w:bidi w:val="0"/>
        <w:jc w:val="both"/>
        <w:rPr>
          <w:rFonts w:asciiTheme="majorBidi" w:hAnsiTheme="majorBidi" w:cstheme="majorBidi"/>
          <w:color w:val="000000" w:themeColor="text1"/>
          <w:sz w:val="28"/>
          <w:szCs w:val="28"/>
          <w:lang w:val="fr-FR"/>
        </w:rPr>
        <w:sectPr w:rsidR="00C85583" w:rsidRPr="00852C7F" w:rsidSect="00DD35A1">
          <w:headerReference w:type="default" r:id="rId68"/>
          <w:footerReference w:type="default" r:id="rId69"/>
          <w:pgSz w:w="11906" w:h="16838" w:code="9"/>
          <w:pgMar w:top="1134" w:right="1418" w:bottom="1134" w:left="1134" w:header="709" w:footer="709" w:gutter="0"/>
          <w:cols w:space="708"/>
          <w:bidi/>
          <w:rtlGutter/>
          <w:docGrid w:linePitch="360"/>
        </w:sectPr>
      </w:pPr>
    </w:p>
    <w:p w14:paraId="10D813A9" w14:textId="77777777" w:rsidR="003D66BB" w:rsidRPr="00852C7F" w:rsidRDefault="003D66BB" w:rsidP="00067925">
      <w:pPr>
        <w:jc w:val="both"/>
        <w:rPr>
          <w:rFonts w:asciiTheme="majorBidi" w:hAnsiTheme="majorBidi" w:cstheme="majorBidi"/>
          <w:color w:val="000000" w:themeColor="text1"/>
          <w:sz w:val="28"/>
          <w:szCs w:val="28"/>
          <w:rtl/>
          <w:lang w:bidi="ar-DZ"/>
        </w:rPr>
      </w:pPr>
    </w:p>
    <w:p w14:paraId="0B9B7E26" w14:textId="77777777" w:rsidR="00AB4A36" w:rsidRPr="00852C7F" w:rsidRDefault="00AB4A36" w:rsidP="00067925">
      <w:pPr>
        <w:jc w:val="both"/>
        <w:rPr>
          <w:rFonts w:asciiTheme="majorBidi" w:hAnsiTheme="majorBidi" w:cstheme="majorBidi"/>
          <w:color w:val="000000" w:themeColor="text1"/>
          <w:sz w:val="28"/>
          <w:szCs w:val="28"/>
          <w:rtl/>
        </w:rPr>
      </w:pPr>
    </w:p>
    <w:p w14:paraId="19641DDD" w14:textId="436B816D" w:rsidR="00AB4A36" w:rsidRPr="00852C7F" w:rsidRDefault="00AB4A36" w:rsidP="00067925">
      <w:pPr>
        <w:tabs>
          <w:tab w:val="left" w:pos="3864"/>
        </w:tabs>
        <w:jc w:val="both"/>
        <w:rPr>
          <w:rFonts w:asciiTheme="majorBidi" w:hAnsiTheme="majorBidi" w:cstheme="majorBidi"/>
          <w:color w:val="000000" w:themeColor="text1"/>
          <w:sz w:val="28"/>
          <w:szCs w:val="28"/>
          <w:rtl/>
        </w:rPr>
      </w:pPr>
      <w:r w:rsidRPr="00852C7F">
        <w:rPr>
          <w:rFonts w:asciiTheme="majorBidi" w:hAnsiTheme="majorBidi" w:cstheme="majorBidi"/>
          <w:color w:val="000000" w:themeColor="text1"/>
          <w:sz w:val="28"/>
          <w:szCs w:val="28"/>
          <w:rtl/>
        </w:rPr>
        <w:tab/>
      </w:r>
    </w:p>
    <w:p w14:paraId="56BE71B4" w14:textId="1F1B57DE" w:rsidR="00AB4A36" w:rsidRPr="00852C7F" w:rsidRDefault="00AB4A36" w:rsidP="00067925">
      <w:pPr>
        <w:tabs>
          <w:tab w:val="left" w:pos="3864"/>
        </w:tabs>
        <w:jc w:val="both"/>
        <w:rPr>
          <w:rFonts w:asciiTheme="majorBidi" w:hAnsiTheme="majorBidi" w:cstheme="majorBidi"/>
          <w:color w:val="000000" w:themeColor="text1"/>
          <w:sz w:val="28"/>
          <w:szCs w:val="28"/>
          <w:rtl/>
        </w:rPr>
      </w:pPr>
      <w:r w:rsidRPr="00852C7F">
        <w:rPr>
          <w:rFonts w:asciiTheme="majorBidi" w:hAnsiTheme="majorBidi" w:cstheme="majorBidi"/>
          <w:noProof/>
          <w:color w:val="000000" w:themeColor="text1"/>
          <w:sz w:val="28"/>
          <w:szCs w:val="28"/>
          <w:rtl/>
        </w:rPr>
        <mc:AlternateContent>
          <mc:Choice Requires="wps">
            <w:drawing>
              <wp:anchor distT="0" distB="0" distL="114300" distR="114300" simplePos="0" relativeHeight="251635712" behindDoc="0" locked="0" layoutInCell="1" allowOverlap="1" wp14:anchorId="7706A6E7" wp14:editId="40AFD0CA">
                <wp:simplePos x="0" y="0"/>
                <wp:positionH relativeFrom="margin">
                  <wp:align>center</wp:align>
                </wp:positionH>
                <wp:positionV relativeFrom="margin">
                  <wp:align>center</wp:align>
                </wp:positionV>
                <wp:extent cx="4939030" cy="2286000"/>
                <wp:effectExtent l="76200" t="57150" r="71120" b="95250"/>
                <wp:wrapSquare wrapText="bothSides"/>
                <wp:docPr id="15830939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39030" cy="2286000"/>
                        </a:xfrm>
                        <a:prstGeom prst="snip1Rect">
                          <a:avLst/>
                        </a:prstGeom>
                        <a:ln>
                          <a:headEnd/>
                          <a:tailEnd/>
                        </a:ln>
                      </wps:spPr>
                      <wps:style>
                        <a:lnRef idx="3">
                          <a:schemeClr val="lt1"/>
                        </a:lnRef>
                        <a:fillRef idx="1">
                          <a:schemeClr val="accent3"/>
                        </a:fillRef>
                        <a:effectRef idx="1">
                          <a:schemeClr val="accent3"/>
                        </a:effectRef>
                        <a:fontRef idx="minor">
                          <a:schemeClr val="lt1"/>
                        </a:fontRef>
                      </wps:style>
                      <wps:txbx>
                        <w:txbxContent>
                          <w:p w14:paraId="745AF179" w14:textId="1CD0C43C" w:rsidR="00682850" w:rsidRPr="00043607" w:rsidRDefault="00682850" w:rsidP="00043607">
                            <w:pPr>
                              <w:spacing w:after="0" w:line="360" w:lineRule="auto"/>
                              <w:jc w:val="center"/>
                              <w:outlineLvl w:val="0"/>
                              <w:rPr>
                                <w:rFonts w:asciiTheme="majorBidi" w:hAnsiTheme="majorBidi" w:cs="Diwani Letter"/>
                                <w:b/>
                                <w:bCs/>
                                <w:color w:val="000000" w:themeColor="text1"/>
                                <w:sz w:val="96"/>
                                <w:szCs w:val="96"/>
                                <w:rtl/>
                              </w:rPr>
                            </w:pPr>
                            <w:bookmarkStart w:id="618" w:name="_Toc231883284"/>
                            <w:bookmarkStart w:id="619" w:name="_Toc231886877"/>
                            <w:r w:rsidRPr="00043607">
                              <w:rPr>
                                <w:rFonts w:asciiTheme="majorBidi" w:hAnsiTheme="majorBidi" w:cs="Diwani Letter"/>
                                <w:b/>
                                <w:bCs/>
                                <w:color w:val="000000" w:themeColor="text1"/>
                                <w:sz w:val="96"/>
                                <w:szCs w:val="96"/>
                              </w:rPr>
                              <w:t>C</w:t>
                            </w:r>
                            <w:r w:rsidR="000225EC" w:rsidRPr="00043607">
                              <w:rPr>
                                <w:rFonts w:asciiTheme="majorBidi" w:hAnsiTheme="majorBidi" w:cs="Diwani Letter"/>
                                <w:b/>
                                <w:bCs/>
                                <w:color w:val="000000" w:themeColor="text1"/>
                                <w:sz w:val="96"/>
                                <w:szCs w:val="96"/>
                              </w:rPr>
                              <w:t>H</w:t>
                            </w:r>
                            <w:r w:rsidR="000225EC" w:rsidRPr="00043607">
                              <w:rPr>
                                <w:rFonts w:asciiTheme="majorBidi" w:hAnsiTheme="majorBidi" w:cs="Diwani Letter"/>
                                <w:b/>
                                <w:bCs/>
                                <w:color w:val="000000" w:themeColor="text1"/>
                                <w:sz w:val="96"/>
                                <w:szCs w:val="96"/>
                                <w:lang w:val="fr-FR"/>
                              </w:rPr>
                              <w:t>A</w:t>
                            </w:r>
                            <w:r w:rsidR="000225EC" w:rsidRPr="00043607">
                              <w:rPr>
                                <w:rFonts w:asciiTheme="majorBidi" w:hAnsiTheme="majorBidi" w:cs="Diwani Letter"/>
                                <w:b/>
                                <w:bCs/>
                                <w:color w:val="000000" w:themeColor="text1"/>
                                <w:sz w:val="96"/>
                                <w:szCs w:val="96"/>
                              </w:rPr>
                              <w:t>PITRE</w:t>
                            </w:r>
                            <w:r w:rsidRPr="00043607">
                              <w:rPr>
                                <w:rFonts w:asciiTheme="majorBidi" w:hAnsiTheme="majorBidi" w:cs="Diwani Letter"/>
                                <w:b/>
                                <w:bCs/>
                                <w:color w:val="000000" w:themeColor="text1"/>
                                <w:sz w:val="96"/>
                                <w:szCs w:val="96"/>
                              </w:rPr>
                              <w:t xml:space="preserve"> </w:t>
                            </w:r>
                            <w:r w:rsidR="00E74596">
                              <w:rPr>
                                <w:rFonts w:asciiTheme="majorBidi" w:hAnsiTheme="majorBidi" w:cs="Diwani Letter"/>
                                <w:b/>
                                <w:bCs/>
                                <w:color w:val="000000" w:themeColor="text1"/>
                                <w:sz w:val="96"/>
                                <w:szCs w:val="96"/>
                              </w:rPr>
                              <w:t>II</w:t>
                            </w:r>
                            <w:bookmarkEnd w:id="618"/>
                            <w:bookmarkEnd w:id="619"/>
                          </w:p>
                          <w:p w14:paraId="560BD5F1" w14:textId="3C188CD8" w:rsidR="00AB4A36" w:rsidRPr="00043607" w:rsidRDefault="00FB7A98" w:rsidP="00043607">
                            <w:pPr>
                              <w:bidi w:val="0"/>
                              <w:spacing w:after="0" w:line="360" w:lineRule="auto"/>
                              <w:jc w:val="center"/>
                              <w:outlineLvl w:val="0"/>
                              <w:rPr>
                                <w:rFonts w:asciiTheme="majorBidi" w:hAnsiTheme="majorBidi" w:cstheme="majorBidi"/>
                                <w:b/>
                                <w:bCs/>
                                <w:color w:val="FFFFFF" w:themeColor="background1"/>
                                <w:sz w:val="72"/>
                                <w:szCs w:val="72"/>
                                <w:rtl/>
                                <w:lang w:bidi="ar-DZ"/>
                              </w:rPr>
                            </w:pPr>
                            <w:bookmarkStart w:id="620" w:name="_Toc231596653"/>
                            <w:bookmarkStart w:id="621" w:name="_Toc231883285"/>
                            <w:bookmarkStart w:id="622" w:name="_Toc231885295"/>
                            <w:bookmarkStart w:id="623" w:name="_Toc231886878"/>
                            <w:r w:rsidRPr="00043607">
                              <w:rPr>
                                <w:rFonts w:asciiTheme="majorBidi" w:hAnsiTheme="majorBidi" w:cstheme="majorBidi"/>
                                <w:b/>
                                <w:bCs/>
                                <w:color w:val="FFFFFF" w:themeColor="background1"/>
                                <w:sz w:val="72"/>
                                <w:szCs w:val="72"/>
                                <w:lang w:bidi="ar-DZ"/>
                              </w:rPr>
                              <w:t>Résultats et discussion</w:t>
                            </w:r>
                            <w:bookmarkEnd w:id="620"/>
                            <w:bookmarkEnd w:id="621"/>
                            <w:bookmarkEnd w:id="622"/>
                            <w:bookmarkEnd w:id="62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06A6E7" id="_x0000_s1037" style="position:absolute;left:0;text-align:left;margin-left:0;margin-top:0;width:388.9pt;height:180pt;flip:x;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coordsize="4939030,2286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JsQQIAALkEAAAOAAAAZHJzL2Uyb0RvYy54bWysVNuO0zAQfUfiHyy/06QXlm3UdLV0uUkL&#10;u9qFD3Adu7FwPMZ2m5SvZ+xk0wISEogXy87MnJlzZiarq67R5CCcV2BKOp3klAjDoVJmV9Ivn9++&#10;uKTEB2YqpsGIkh6Fp1fr589WrS3EDGrQlXAEQYwvWlvSOgRbZJnntWiYn4AVBo0SXMMCPt0uqxxr&#10;Eb3R2SzPL7IWXGUdcOE9fr3pjXSd8KUUPNxJ6UUguqRYW0inS+c2ntl6xYqdY7ZWfCiD/UMVDVMG&#10;k45QNywwsnfqN6hGcQceZJhwaDKQUnGROCCbaf4Lm8eaWZG4oDjejjL5/wfLPx0e7b0joXsNHTYw&#10;kfD2FvhXTwxsamZ24to5aGvBKkw8jZJlrfXFEBql9oWPINv2I1TYZLYPkIA66RoitbLvn6CRMcE8&#10;2IrjKL/oAuH4cbGcL/M5mjjaZrPLizxPDcpYEYGivNb58E5AQ+KlpN4oO33AJqds7HDrQ6zu5Bdj&#10;tIlnLP+NqVK/A1O6v6NrNCc+kcJAJhy16EMfhCSqwuLmvTJxLsVGO3JgOFE69HJEFPSMIVJpPQYN&#10;cv4cxDgXJsyTjqN/DBVpXv8meIxImcGEMbhRBtyfS5a9/xP7nnPsZei2HZIu6TLWGL9soTpifx30&#10;+4P7jpca3HdKWtwdbMS3PXOCEv3B4Iwsp4tFXLb0WLx8NcOHO7dszy3McIQqaaCkv25Cv6B769Su&#10;xky9jAauca6kSi0+VTXUj/uROj/sclzA83fyOv1x1j8AAAD//wMAUEsDBBQABgAIAAAAIQBaRcZ3&#10;3AAAAAUBAAAPAAAAZHJzL2Rvd25yZXYueG1sTI9BS8QwEIXvgv8hjOBF3ETF7dJtuoiwgnjaWhBv&#10;2WZsis2kNOlu11/v6EUvD4Y3vPe9YjP7XhxwjF0gDTcLBQKpCbajVkP9ur1egYjJkDV9INRwwgib&#10;8vysMLkNR9rhoUqt4BCKudHgUhpyKWPj0Ju4CAMSex9h9CbxObbSjubI4b6Xt0otpTcdcYMzAz46&#10;bD6ryWvYZbV6j/EJq213/1W75+nt5XSl9eXF/LAGkXBOf8/wg8/oUDLTPkxko+g18JD0q+xlWcYz&#10;9hrulkqBLAv5n778BgAA//8DAFBLAQItABQABgAIAAAAIQC2gziS/gAAAOEBAAATAAAAAAAAAAAA&#10;AAAAAAAAAABbQ29udGVudF9UeXBlc10ueG1sUEsBAi0AFAAGAAgAAAAhADj9If/WAAAAlAEAAAsA&#10;AAAAAAAAAAAAAAAALwEAAF9yZWxzLy5yZWxzUEsBAi0AFAAGAAgAAAAhACvkQmxBAgAAuQQAAA4A&#10;AAAAAAAAAAAAAAAALgIAAGRycy9lMm9Eb2MueG1sUEsBAi0AFAAGAAgAAAAhAFpFxnfcAAAABQEA&#10;AA8AAAAAAAAAAAAAAAAAmwQAAGRycy9kb3ducmV2LnhtbFBLBQYAAAAABAAEAPMAAACkBQAAAAA=&#10;" adj="-11796480,,5400" path="m,l4558022,r381008,381008l4939030,2286000,,2286000,,xe" fillcolor="#9bbb59 [3206]" strokecolor="white [3201]" strokeweight="3pt">
                <v:stroke joinstyle="miter"/>
                <v:shadow on="t" color="black" opacity="24903f" origin=",.5" offset="0,.55556mm"/>
                <v:formulas/>
                <v:path o:connecttype="custom" o:connectlocs="0,0;4558022,0;4939030,381008;4939030,2286000;0,2286000;0,0" o:connectangles="0,0,0,0,0,0" textboxrect="0,0,4939030,2286000"/>
                <v:textbox>
                  <w:txbxContent>
                    <w:p w14:paraId="745AF179" w14:textId="1CD0C43C" w:rsidR="00682850" w:rsidRPr="00043607" w:rsidRDefault="00682850" w:rsidP="00043607">
                      <w:pPr>
                        <w:spacing w:after="0" w:line="360" w:lineRule="auto"/>
                        <w:jc w:val="center"/>
                        <w:outlineLvl w:val="0"/>
                        <w:rPr>
                          <w:rFonts w:asciiTheme="majorBidi" w:hAnsiTheme="majorBidi" w:cs="Diwani Letter"/>
                          <w:b/>
                          <w:bCs/>
                          <w:color w:val="000000" w:themeColor="text1"/>
                          <w:sz w:val="96"/>
                          <w:szCs w:val="96"/>
                          <w:rtl/>
                        </w:rPr>
                      </w:pPr>
                      <w:bookmarkStart w:id="624" w:name="_Toc231883284"/>
                      <w:bookmarkStart w:id="625" w:name="_Toc231886877"/>
                      <w:r w:rsidRPr="00043607">
                        <w:rPr>
                          <w:rFonts w:asciiTheme="majorBidi" w:hAnsiTheme="majorBidi" w:cs="Diwani Letter"/>
                          <w:b/>
                          <w:bCs/>
                          <w:color w:val="000000" w:themeColor="text1"/>
                          <w:sz w:val="96"/>
                          <w:szCs w:val="96"/>
                        </w:rPr>
                        <w:t>C</w:t>
                      </w:r>
                      <w:r w:rsidR="000225EC" w:rsidRPr="00043607">
                        <w:rPr>
                          <w:rFonts w:asciiTheme="majorBidi" w:hAnsiTheme="majorBidi" w:cs="Diwani Letter"/>
                          <w:b/>
                          <w:bCs/>
                          <w:color w:val="000000" w:themeColor="text1"/>
                          <w:sz w:val="96"/>
                          <w:szCs w:val="96"/>
                        </w:rPr>
                        <w:t>H</w:t>
                      </w:r>
                      <w:r w:rsidR="000225EC" w:rsidRPr="00043607">
                        <w:rPr>
                          <w:rFonts w:asciiTheme="majorBidi" w:hAnsiTheme="majorBidi" w:cs="Diwani Letter"/>
                          <w:b/>
                          <w:bCs/>
                          <w:color w:val="000000" w:themeColor="text1"/>
                          <w:sz w:val="96"/>
                          <w:szCs w:val="96"/>
                          <w:lang w:val="fr-FR"/>
                        </w:rPr>
                        <w:t>A</w:t>
                      </w:r>
                      <w:r w:rsidR="000225EC" w:rsidRPr="00043607">
                        <w:rPr>
                          <w:rFonts w:asciiTheme="majorBidi" w:hAnsiTheme="majorBidi" w:cs="Diwani Letter"/>
                          <w:b/>
                          <w:bCs/>
                          <w:color w:val="000000" w:themeColor="text1"/>
                          <w:sz w:val="96"/>
                          <w:szCs w:val="96"/>
                        </w:rPr>
                        <w:t>PITRE</w:t>
                      </w:r>
                      <w:r w:rsidRPr="00043607">
                        <w:rPr>
                          <w:rFonts w:asciiTheme="majorBidi" w:hAnsiTheme="majorBidi" w:cs="Diwani Letter"/>
                          <w:b/>
                          <w:bCs/>
                          <w:color w:val="000000" w:themeColor="text1"/>
                          <w:sz w:val="96"/>
                          <w:szCs w:val="96"/>
                        </w:rPr>
                        <w:t xml:space="preserve"> </w:t>
                      </w:r>
                      <w:r w:rsidR="00E74596">
                        <w:rPr>
                          <w:rFonts w:asciiTheme="majorBidi" w:hAnsiTheme="majorBidi" w:cs="Diwani Letter"/>
                          <w:b/>
                          <w:bCs/>
                          <w:color w:val="000000" w:themeColor="text1"/>
                          <w:sz w:val="96"/>
                          <w:szCs w:val="96"/>
                        </w:rPr>
                        <w:t>II</w:t>
                      </w:r>
                      <w:bookmarkEnd w:id="624"/>
                      <w:bookmarkEnd w:id="625"/>
                    </w:p>
                    <w:p w14:paraId="560BD5F1" w14:textId="3C188CD8" w:rsidR="00AB4A36" w:rsidRPr="00043607" w:rsidRDefault="00FB7A98" w:rsidP="00043607">
                      <w:pPr>
                        <w:bidi w:val="0"/>
                        <w:spacing w:after="0" w:line="360" w:lineRule="auto"/>
                        <w:jc w:val="center"/>
                        <w:outlineLvl w:val="0"/>
                        <w:rPr>
                          <w:rFonts w:asciiTheme="majorBidi" w:hAnsiTheme="majorBidi" w:cstheme="majorBidi"/>
                          <w:b/>
                          <w:bCs/>
                          <w:color w:val="FFFFFF" w:themeColor="background1"/>
                          <w:sz w:val="72"/>
                          <w:szCs w:val="72"/>
                          <w:rtl/>
                          <w:lang w:bidi="ar-DZ"/>
                        </w:rPr>
                      </w:pPr>
                      <w:bookmarkStart w:id="626" w:name="_Toc231596653"/>
                      <w:bookmarkStart w:id="627" w:name="_Toc231883285"/>
                      <w:bookmarkStart w:id="628" w:name="_Toc231885295"/>
                      <w:bookmarkStart w:id="629" w:name="_Toc231886878"/>
                      <w:r w:rsidRPr="00043607">
                        <w:rPr>
                          <w:rFonts w:asciiTheme="majorBidi" w:hAnsiTheme="majorBidi" w:cstheme="majorBidi"/>
                          <w:b/>
                          <w:bCs/>
                          <w:color w:val="FFFFFF" w:themeColor="background1"/>
                          <w:sz w:val="72"/>
                          <w:szCs w:val="72"/>
                          <w:lang w:bidi="ar-DZ"/>
                        </w:rPr>
                        <w:t>Résultats et discussion</w:t>
                      </w:r>
                      <w:bookmarkEnd w:id="626"/>
                      <w:bookmarkEnd w:id="627"/>
                      <w:bookmarkEnd w:id="628"/>
                      <w:bookmarkEnd w:id="629"/>
                    </w:p>
                  </w:txbxContent>
                </v:textbox>
                <w10:wrap type="square" anchorx="margin" anchory="margin"/>
              </v:shape>
            </w:pict>
          </mc:Fallback>
        </mc:AlternateContent>
      </w:r>
    </w:p>
    <w:p w14:paraId="211ECF6C" w14:textId="77777777" w:rsidR="00AB4A36" w:rsidRPr="00852C7F" w:rsidRDefault="00AB4A36" w:rsidP="00067925">
      <w:pPr>
        <w:tabs>
          <w:tab w:val="left" w:pos="3864"/>
        </w:tabs>
        <w:jc w:val="both"/>
        <w:rPr>
          <w:rFonts w:asciiTheme="majorBidi" w:hAnsiTheme="majorBidi" w:cstheme="majorBidi"/>
          <w:color w:val="000000" w:themeColor="text1"/>
          <w:sz w:val="28"/>
          <w:szCs w:val="28"/>
          <w:rtl/>
          <w:lang w:bidi="ar-DZ"/>
        </w:rPr>
        <w:sectPr w:rsidR="00AB4A36" w:rsidRPr="00852C7F" w:rsidSect="00DD35A1">
          <w:headerReference w:type="default" r:id="rId70"/>
          <w:footerReference w:type="default" r:id="rId71"/>
          <w:pgSz w:w="11906" w:h="16838" w:code="9"/>
          <w:pgMar w:top="1134" w:right="1418" w:bottom="1134" w:left="1134" w:header="709" w:footer="709" w:gutter="0"/>
          <w:cols w:space="708"/>
          <w:bidi/>
          <w:rtlGutter/>
          <w:docGrid w:linePitch="360"/>
        </w:sectPr>
      </w:pPr>
    </w:p>
    <w:p w14:paraId="233E1A50" w14:textId="22AB4F84" w:rsidR="006209FA" w:rsidRPr="000225EC" w:rsidRDefault="00E74596" w:rsidP="00A27000">
      <w:pPr>
        <w:pStyle w:val="af0"/>
      </w:pPr>
      <w:bookmarkStart w:id="630" w:name="_Toc231596654"/>
      <w:bookmarkStart w:id="631" w:name="_Toc231883286"/>
      <w:bookmarkStart w:id="632" w:name="_Toc231885296"/>
      <w:bookmarkStart w:id="633" w:name="_Toc231886879"/>
      <w:r>
        <w:lastRenderedPageBreak/>
        <w:t>II</w:t>
      </w:r>
      <w:r w:rsidR="002069C7" w:rsidRPr="000225EC">
        <w:t>-1-</w:t>
      </w:r>
      <w:r w:rsidR="00B06B36">
        <w:t xml:space="preserve"> </w:t>
      </w:r>
      <w:r w:rsidR="006209FA" w:rsidRPr="000225EC">
        <w:t>Analyse Stati</w:t>
      </w:r>
      <w:r w:rsidR="002069C7" w:rsidRPr="000225EC">
        <w:t>stique</w:t>
      </w:r>
      <w:bookmarkEnd w:id="630"/>
      <w:bookmarkEnd w:id="631"/>
      <w:bookmarkEnd w:id="632"/>
      <w:bookmarkEnd w:id="633"/>
    </w:p>
    <w:p w14:paraId="08984938" w14:textId="77777777" w:rsidR="006209FA" w:rsidRPr="000225EC" w:rsidRDefault="006209FA" w:rsidP="00C10524">
      <w:pPr>
        <w:pStyle w:val="a5"/>
        <w:numPr>
          <w:ilvl w:val="0"/>
          <w:numId w:val="14"/>
        </w:numPr>
        <w:bidi w:val="0"/>
        <w:spacing w:line="240" w:lineRule="auto"/>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Periode de mesure : 22 fevrier - 29 avril | Observations retenues : 195</w:t>
      </w:r>
    </w:p>
    <w:p w14:paraId="38AD41D5" w14:textId="75433B1E" w:rsidR="006209FA" w:rsidRPr="000225EC" w:rsidRDefault="006209FA" w:rsidP="00C10524">
      <w:pPr>
        <w:pStyle w:val="a5"/>
        <w:numPr>
          <w:ilvl w:val="0"/>
          <w:numId w:val="14"/>
        </w:numPr>
        <w:bidi w:val="0"/>
        <w:spacing w:line="240" w:lineRule="auto"/>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Variables analysees : temperature, humidite, conductivite electrique et pH</w:t>
      </w:r>
    </w:p>
    <w:p w14:paraId="69C366A3" w14:textId="77777777" w:rsidR="006209FA" w:rsidRPr="000225EC" w:rsidRDefault="006209FA" w:rsidP="00D03277">
      <w:pPr>
        <w:pStyle w:val="af"/>
      </w:pPr>
      <w:r w:rsidRPr="000225EC">
        <w:t>L'analyse statistique met en evidence un effet significatif de la dose de biochar sur l'ensemble des variables mesurees. Les effets les plus nets concernent la conductivite electrique et le pH, deux indicateurs directement lies aux modifications physico-chimiques du sol. L'humidite augmente egalement avec la dose, ce qui suggere une amelioration de la retention d'eau dans le sol sableux.</w:t>
      </w:r>
    </w:p>
    <w:p w14:paraId="08456864" w14:textId="77777777" w:rsidR="006209FA" w:rsidRPr="000225EC" w:rsidRDefault="006209FA" w:rsidP="00D03277">
      <w:pPr>
        <w:pStyle w:val="af"/>
      </w:pPr>
      <w:r w:rsidRPr="000225EC">
        <w:t>Le facteur date est tres significatif pour toutes les variables, ce qui confirme que les mesures ne representent pas seulement un effet de traitement, mais aussi une evolution temporelle et un changement de stade biologique de la plante. L'interaction dose x date est significative, indiquant que l'effet du biochar n'est pas constant au cours du temps.</w:t>
      </w:r>
    </w:p>
    <w:p w14:paraId="69C26A64" w14:textId="77777777" w:rsidR="006209FA" w:rsidRPr="000225EC" w:rsidRDefault="006209FA" w:rsidP="00D03277">
      <w:pPr>
        <w:pStyle w:val="af"/>
      </w:pPr>
      <w:r w:rsidRPr="000225EC">
        <w:t xml:space="preserve">Sur le plan biologique, les mesures de fevrier doivent etre interpretees avec prudence car elles correspondent au demarrage et </w:t>
      </w:r>
      <w:proofErr w:type="spellStart"/>
      <w:r w:rsidRPr="000225EC">
        <w:t>a</w:t>
      </w:r>
      <w:proofErr w:type="spellEnd"/>
      <w:r w:rsidRPr="000225EC">
        <w:t xml:space="preserve"> la germination. Les mesures de mars representent la phase la plus pertinente pour discuter l'effet du biochar, tandis que la mesure d'avril confirme les tendances observees et les relie </w:t>
      </w:r>
      <w:proofErr w:type="gramStart"/>
      <w:r w:rsidRPr="000225EC">
        <w:t>a</w:t>
      </w:r>
      <w:proofErr w:type="gramEnd"/>
      <w:r w:rsidRPr="000225EC">
        <w:t xml:space="preserve"> l'apparition des epis.</w:t>
      </w:r>
    </w:p>
    <w:p w14:paraId="627862A8" w14:textId="6E0820B6" w:rsidR="006209FA" w:rsidRPr="000225EC" w:rsidRDefault="00E74596" w:rsidP="00A27000">
      <w:pPr>
        <w:pStyle w:val="af3"/>
      </w:pPr>
      <w:bookmarkStart w:id="634" w:name="_Toc231596655"/>
      <w:bookmarkStart w:id="635" w:name="_Toc231883287"/>
      <w:bookmarkStart w:id="636" w:name="_Toc231885297"/>
      <w:bookmarkStart w:id="637" w:name="_Toc231886880"/>
      <w:r>
        <w:t>II</w:t>
      </w:r>
      <w:r w:rsidR="002069C7" w:rsidRPr="000225EC">
        <w:t>-</w:t>
      </w:r>
      <w:r w:rsidR="006209FA" w:rsidRPr="000225EC">
        <w:t>1</w:t>
      </w:r>
      <w:r w:rsidR="002069C7" w:rsidRPr="000225EC">
        <w:t>-</w:t>
      </w:r>
      <w:r w:rsidR="004C2FD5" w:rsidRPr="000225EC">
        <w:t>1-</w:t>
      </w:r>
      <w:r w:rsidR="00B06B36">
        <w:t xml:space="preserve"> </w:t>
      </w:r>
      <w:r w:rsidR="006209FA" w:rsidRPr="000225EC">
        <w:t>Contexte et objectif de l'analyse</w:t>
      </w:r>
      <w:bookmarkEnd w:id="634"/>
      <w:bookmarkEnd w:id="635"/>
      <w:bookmarkEnd w:id="636"/>
      <w:bookmarkEnd w:id="637"/>
    </w:p>
    <w:p w14:paraId="3F6DA930" w14:textId="77777777" w:rsidR="006209FA" w:rsidRPr="000225EC" w:rsidRDefault="006209FA" w:rsidP="00D03277">
      <w:pPr>
        <w:pStyle w:val="af"/>
      </w:pPr>
      <w:r w:rsidRPr="000225EC">
        <w:t>L'experimentation porte sur l'incorporation de differentes doses de biochar dans un sol sableux cultive avec du ble. Les mesures ont ete realisees a plusieurs dates afin de suivre l'evolution du systeme sol-plante au cours du temps.</w:t>
      </w:r>
    </w:p>
    <w:p w14:paraId="6D006E53" w14:textId="77777777" w:rsidR="006209FA" w:rsidRPr="000225EC" w:rsidRDefault="006209FA" w:rsidP="00D03277">
      <w:pPr>
        <w:pStyle w:val="af"/>
      </w:pPr>
      <w:r w:rsidRPr="000225EC">
        <w:t>L'objectif de l'analyse statistique est de verifier si la dose de biochar influence significativement les parametres mesures, d'evaluer l'importance de l'effet temporel, et d'identifier les tendances utiles pour l'interpretation agronomique.</w:t>
      </w:r>
    </w:p>
    <w:p w14:paraId="449568D4" w14:textId="3708AA92" w:rsidR="006209FA" w:rsidRPr="000225EC" w:rsidRDefault="00E74596" w:rsidP="00A27000">
      <w:pPr>
        <w:pStyle w:val="af3"/>
      </w:pPr>
      <w:bookmarkStart w:id="638" w:name="_Toc231596656"/>
      <w:bookmarkStart w:id="639" w:name="_Toc231883288"/>
      <w:bookmarkStart w:id="640" w:name="_Toc231885298"/>
      <w:bookmarkStart w:id="641" w:name="_Toc231886881"/>
      <w:r>
        <w:t>II</w:t>
      </w:r>
      <w:r w:rsidR="004C2FD5" w:rsidRPr="000225EC">
        <w:rPr>
          <w:rFonts w:hint="cs"/>
          <w:rtl/>
        </w:rPr>
        <w:t>1-</w:t>
      </w:r>
      <w:r w:rsidR="004C2FD5" w:rsidRPr="000225EC">
        <w:t xml:space="preserve"> -2- </w:t>
      </w:r>
      <w:r w:rsidR="006209FA" w:rsidRPr="000225EC">
        <w:t>Donnees et preparation statistique</w:t>
      </w:r>
      <w:bookmarkEnd w:id="638"/>
      <w:bookmarkEnd w:id="639"/>
      <w:bookmarkEnd w:id="640"/>
      <w:bookmarkEnd w:id="641"/>
    </w:p>
    <w:p w14:paraId="32E35E77"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Nombre de fichiers traites : 12 tableaux de mesures.</w:t>
      </w:r>
    </w:p>
    <w:p w14:paraId="57ABBFB7"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Nombre total d'observations retenues : 195.</w:t>
      </w:r>
    </w:p>
    <w:p w14:paraId="72E6AA11"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Periode couverte : du 22 fevrier au 29 avril.</w:t>
      </w:r>
    </w:p>
    <w:p w14:paraId="16173F2C"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Doses comparees : 0,00 ; 0,05 ; 0,10 ; 0,15 ; 0,20.</w:t>
      </w:r>
    </w:p>
    <w:p w14:paraId="14DF2B2B"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Variables : temperature, humidite, conductivite electrique et pH.</w:t>
      </w:r>
    </w:p>
    <w:p w14:paraId="5087BC3B"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L'humidite a ete harmonisee en pourcentage afin de corriger la coexistence de valeurs exprimees en fraction et en %.</w:t>
      </w:r>
    </w:p>
    <w:p w14:paraId="024CF256" w14:textId="77777777" w:rsidR="006209FA" w:rsidRPr="000225EC"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lang w:val="fr-FR"/>
        </w:rPr>
        <w:t>Deux valeurs manquantes ont ete conservees comme valeurs vides afin d'eviter une imputation artificielle.</w:t>
      </w:r>
    </w:p>
    <w:p w14:paraId="5CF98AFB" w14:textId="77777777" w:rsidR="006209FA" w:rsidRPr="000225EC" w:rsidRDefault="006209FA" w:rsidP="00B06B36">
      <w:pPr>
        <w:pStyle w:val="af"/>
      </w:pPr>
      <w:r w:rsidRPr="000225EC">
        <w:t xml:space="preserve">Les remarques des etudiants precisent que le semis a eu lieu le 16 fevrier, que les premieres mesures des 22 et 26 fevrier correspondent au debut de germination, que mars correspond </w:t>
      </w:r>
      <w:proofErr w:type="spellStart"/>
      <w:proofErr w:type="gramStart"/>
      <w:r w:rsidRPr="000225EC">
        <w:t>a</w:t>
      </w:r>
      <w:proofErr w:type="spellEnd"/>
      <w:proofErr w:type="gramEnd"/>
      <w:r w:rsidRPr="000225EC">
        <w:t xml:space="preserve"> la croissance vegetative, et qu'avril joue un role de confirmation avec apparition des epis vers la fin du mois.</w:t>
      </w:r>
    </w:p>
    <w:p w14:paraId="6C55B2CC" w14:textId="0FE2B379" w:rsidR="006209FA" w:rsidRPr="000225EC" w:rsidRDefault="00E74596" w:rsidP="00A27000">
      <w:pPr>
        <w:pStyle w:val="af3"/>
      </w:pPr>
      <w:bookmarkStart w:id="642" w:name="_Toc231596657"/>
      <w:bookmarkStart w:id="643" w:name="_Toc231883289"/>
      <w:bookmarkStart w:id="644" w:name="_Toc231885299"/>
      <w:bookmarkStart w:id="645" w:name="_Toc231886882"/>
      <w:r>
        <w:t>II</w:t>
      </w:r>
      <w:r w:rsidR="004C2FD5" w:rsidRPr="000225EC">
        <w:t>-1-</w:t>
      </w:r>
      <w:r w:rsidR="00CD3A3F" w:rsidRPr="000225EC">
        <w:t>3</w:t>
      </w:r>
      <w:r w:rsidR="004C2FD5" w:rsidRPr="000225EC">
        <w:t>-</w:t>
      </w:r>
      <w:r w:rsidR="006209FA" w:rsidRPr="000225EC">
        <w:t xml:space="preserve"> Statistiques descriptives globales</w:t>
      </w:r>
      <w:bookmarkEnd w:id="642"/>
      <w:bookmarkEnd w:id="643"/>
      <w:bookmarkEnd w:id="644"/>
      <w:bookmarkEnd w:id="645"/>
    </w:p>
    <w:p w14:paraId="2EB9375E" w14:textId="77777777" w:rsidR="006209FA" w:rsidRDefault="006209FA" w:rsidP="00B06B36">
      <w:pPr>
        <w:pStyle w:val="af"/>
      </w:pPr>
      <w:r w:rsidRPr="000225EC">
        <w:t>Les statistiques descriptives indiquent une variabilite notable entre les dates et entre les traitements. L'humidite moyenne est elevee, ce qui est coherent avec un suivi experimental irrigue ou maintenu humide. La conductivite electrique et le pH presentent une amplitude suffisante pour detecter l'effet des doses de biochar.</w:t>
      </w:r>
    </w:p>
    <w:p w14:paraId="07123090" w14:textId="77777777" w:rsidR="00B06B36" w:rsidRDefault="00B06B36" w:rsidP="00B06B36">
      <w:pPr>
        <w:pStyle w:val="af"/>
      </w:pPr>
    </w:p>
    <w:p w14:paraId="24E7B44B" w14:textId="77777777" w:rsidR="00B06B36" w:rsidRPr="000225EC" w:rsidRDefault="00B06B36" w:rsidP="00B06B36">
      <w:pPr>
        <w:pStyle w:val="af"/>
      </w:pPr>
    </w:p>
    <w:tbl>
      <w:tblPr>
        <w:tblStyle w:val="-61"/>
        <w:tblW w:w="9639" w:type="dxa"/>
        <w:tblLook w:val="04A0" w:firstRow="1" w:lastRow="0" w:firstColumn="1" w:lastColumn="0" w:noHBand="0" w:noVBand="1"/>
      </w:tblPr>
      <w:tblGrid>
        <w:gridCol w:w="2231"/>
        <w:gridCol w:w="648"/>
        <w:gridCol w:w="1391"/>
        <w:gridCol w:w="1328"/>
        <w:gridCol w:w="1385"/>
        <w:gridCol w:w="1328"/>
        <w:gridCol w:w="1328"/>
      </w:tblGrid>
      <w:tr w:rsidR="006209FA" w:rsidRPr="000225EC" w14:paraId="2E6EEA47" w14:textId="77777777" w:rsidTr="00B06B36">
        <w:trPr>
          <w:cnfStyle w:val="100000000000" w:firstRow="1" w:lastRow="0" w:firstColumn="0" w:lastColumn="0" w:oddVBand="0" w:evenVBand="0" w:oddHBand="0"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128DE359" w14:textId="77777777" w:rsidR="006209FA" w:rsidRPr="00E462FB" w:rsidRDefault="006209FA" w:rsidP="00E74596">
            <w:pPr>
              <w:tabs>
                <w:tab w:val="right" w:pos="1696"/>
              </w:tabs>
              <w:bidi w:val="0"/>
              <w:jc w:val="center"/>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lastRenderedPageBreak/>
              <w:t>Variable</w:t>
            </w:r>
          </w:p>
        </w:tc>
        <w:tc>
          <w:tcPr>
            <w:tcW w:w="648" w:type="dxa"/>
            <w:vAlign w:val="center"/>
          </w:tcPr>
          <w:p w14:paraId="68578AC5" w14:textId="77777777" w:rsidR="006209FA" w:rsidRPr="000225EC" w:rsidRDefault="006209FA"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N</w:t>
            </w:r>
          </w:p>
        </w:tc>
        <w:tc>
          <w:tcPr>
            <w:tcW w:w="1391" w:type="dxa"/>
            <w:vAlign w:val="center"/>
          </w:tcPr>
          <w:p w14:paraId="0173A5AD" w14:textId="77777777" w:rsidR="006209FA" w:rsidRPr="000225EC" w:rsidRDefault="006209FA"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Moyenne</w:t>
            </w:r>
          </w:p>
        </w:tc>
        <w:tc>
          <w:tcPr>
            <w:tcW w:w="1328" w:type="dxa"/>
            <w:vAlign w:val="center"/>
          </w:tcPr>
          <w:p w14:paraId="4CA785DC" w14:textId="77777777" w:rsidR="006209FA" w:rsidRPr="000225EC" w:rsidRDefault="006209FA"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Ecart-type</w:t>
            </w:r>
          </w:p>
        </w:tc>
        <w:tc>
          <w:tcPr>
            <w:tcW w:w="1385" w:type="dxa"/>
            <w:vAlign w:val="center"/>
          </w:tcPr>
          <w:p w14:paraId="51C7229D" w14:textId="77777777" w:rsidR="006209FA" w:rsidRPr="000225EC" w:rsidRDefault="006209FA"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Erreur standard</w:t>
            </w:r>
          </w:p>
        </w:tc>
        <w:tc>
          <w:tcPr>
            <w:tcW w:w="1328" w:type="dxa"/>
            <w:vAlign w:val="center"/>
          </w:tcPr>
          <w:p w14:paraId="5F87B03C" w14:textId="77777777" w:rsidR="006209FA" w:rsidRPr="00197837" w:rsidRDefault="006209FA"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Min</w:t>
            </w:r>
          </w:p>
        </w:tc>
        <w:tc>
          <w:tcPr>
            <w:tcW w:w="1328" w:type="dxa"/>
            <w:vAlign w:val="center"/>
          </w:tcPr>
          <w:p w14:paraId="7380C769" w14:textId="77777777" w:rsidR="006209FA" w:rsidRPr="005606C6" w:rsidRDefault="006209FA"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Max</w:t>
            </w:r>
          </w:p>
        </w:tc>
      </w:tr>
      <w:tr w:rsidR="006209FA" w:rsidRPr="000225EC" w14:paraId="141264A7" w14:textId="77777777" w:rsidTr="00B06B36">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701E6541" w14:textId="77777777" w:rsidR="006209FA" w:rsidRPr="000225EC" w:rsidRDefault="006209FA" w:rsidP="00B06B36">
            <w:pPr>
              <w:bidi w:val="0"/>
              <w:jc w:val="center"/>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Temperature (deg C)</w:t>
            </w:r>
          </w:p>
        </w:tc>
        <w:tc>
          <w:tcPr>
            <w:tcW w:w="648" w:type="dxa"/>
            <w:vAlign w:val="center"/>
          </w:tcPr>
          <w:p w14:paraId="591F690B"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194</w:t>
            </w:r>
          </w:p>
        </w:tc>
        <w:tc>
          <w:tcPr>
            <w:tcW w:w="1391" w:type="dxa"/>
            <w:vAlign w:val="center"/>
          </w:tcPr>
          <w:p w14:paraId="250DC3B5"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27.375</w:t>
            </w:r>
          </w:p>
        </w:tc>
        <w:tc>
          <w:tcPr>
            <w:tcW w:w="1328" w:type="dxa"/>
            <w:vAlign w:val="center"/>
          </w:tcPr>
          <w:p w14:paraId="1C19C222"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3.912</w:t>
            </w:r>
          </w:p>
        </w:tc>
        <w:tc>
          <w:tcPr>
            <w:tcW w:w="1385" w:type="dxa"/>
            <w:vAlign w:val="center"/>
          </w:tcPr>
          <w:p w14:paraId="233961DA"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0.281</w:t>
            </w:r>
          </w:p>
        </w:tc>
        <w:tc>
          <w:tcPr>
            <w:tcW w:w="1328" w:type="dxa"/>
            <w:vAlign w:val="center"/>
          </w:tcPr>
          <w:p w14:paraId="6B6BB751"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16.500</w:t>
            </w:r>
          </w:p>
        </w:tc>
        <w:tc>
          <w:tcPr>
            <w:tcW w:w="1328" w:type="dxa"/>
            <w:vAlign w:val="center"/>
          </w:tcPr>
          <w:p w14:paraId="1E649770"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35.400</w:t>
            </w:r>
          </w:p>
        </w:tc>
      </w:tr>
      <w:tr w:rsidR="006209FA" w:rsidRPr="000225EC" w14:paraId="68976D3A" w14:textId="77777777" w:rsidTr="00B06B36">
        <w:trPr>
          <w:trHeight w:val="14"/>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20AC20A7" w14:textId="77777777" w:rsidR="006209FA" w:rsidRPr="000225EC" w:rsidRDefault="006209FA" w:rsidP="00B06B36">
            <w:pPr>
              <w:bidi w:val="0"/>
              <w:jc w:val="center"/>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Humidite (%)</w:t>
            </w:r>
          </w:p>
        </w:tc>
        <w:tc>
          <w:tcPr>
            <w:tcW w:w="648" w:type="dxa"/>
            <w:vAlign w:val="center"/>
          </w:tcPr>
          <w:p w14:paraId="066D732C"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195</w:t>
            </w:r>
          </w:p>
        </w:tc>
        <w:tc>
          <w:tcPr>
            <w:tcW w:w="1391" w:type="dxa"/>
            <w:vAlign w:val="center"/>
          </w:tcPr>
          <w:p w14:paraId="2FE823EB"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86.427</w:t>
            </w:r>
          </w:p>
        </w:tc>
        <w:tc>
          <w:tcPr>
            <w:tcW w:w="1328" w:type="dxa"/>
            <w:vAlign w:val="center"/>
          </w:tcPr>
          <w:p w14:paraId="77B6CC67"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13.124</w:t>
            </w:r>
          </w:p>
        </w:tc>
        <w:tc>
          <w:tcPr>
            <w:tcW w:w="1385" w:type="dxa"/>
            <w:vAlign w:val="center"/>
          </w:tcPr>
          <w:p w14:paraId="3ACC8A0C"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0.940</w:t>
            </w:r>
          </w:p>
        </w:tc>
        <w:tc>
          <w:tcPr>
            <w:tcW w:w="1328" w:type="dxa"/>
            <w:vAlign w:val="center"/>
          </w:tcPr>
          <w:p w14:paraId="53D8C74C"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50.000</w:t>
            </w:r>
          </w:p>
        </w:tc>
        <w:tc>
          <w:tcPr>
            <w:tcW w:w="1328" w:type="dxa"/>
            <w:vAlign w:val="center"/>
          </w:tcPr>
          <w:p w14:paraId="3E629FC0"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100.0</w:t>
            </w:r>
          </w:p>
        </w:tc>
      </w:tr>
      <w:tr w:rsidR="006209FA" w:rsidRPr="000225EC" w14:paraId="0375A4AF" w14:textId="77777777" w:rsidTr="00B06B36">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14463A2B" w14:textId="77777777" w:rsidR="006209FA" w:rsidRPr="000225EC" w:rsidRDefault="006209FA" w:rsidP="00B06B36">
            <w:pPr>
              <w:bidi w:val="0"/>
              <w:jc w:val="center"/>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Conductivite electrique (CE)</w:t>
            </w:r>
          </w:p>
        </w:tc>
        <w:tc>
          <w:tcPr>
            <w:tcW w:w="648" w:type="dxa"/>
            <w:vAlign w:val="center"/>
          </w:tcPr>
          <w:p w14:paraId="65322CE8"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195</w:t>
            </w:r>
          </w:p>
        </w:tc>
        <w:tc>
          <w:tcPr>
            <w:tcW w:w="1391" w:type="dxa"/>
            <w:vAlign w:val="center"/>
          </w:tcPr>
          <w:p w14:paraId="50F19D57"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1.047</w:t>
            </w:r>
          </w:p>
        </w:tc>
        <w:tc>
          <w:tcPr>
            <w:tcW w:w="1328" w:type="dxa"/>
            <w:vAlign w:val="center"/>
          </w:tcPr>
          <w:p w14:paraId="602E035F"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0.437</w:t>
            </w:r>
          </w:p>
        </w:tc>
        <w:tc>
          <w:tcPr>
            <w:tcW w:w="1385" w:type="dxa"/>
            <w:vAlign w:val="center"/>
          </w:tcPr>
          <w:p w14:paraId="60443B83"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0.031</w:t>
            </w:r>
          </w:p>
        </w:tc>
        <w:tc>
          <w:tcPr>
            <w:tcW w:w="1328" w:type="dxa"/>
            <w:vAlign w:val="center"/>
          </w:tcPr>
          <w:p w14:paraId="34ABEEED"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0.100</w:t>
            </w:r>
          </w:p>
        </w:tc>
        <w:tc>
          <w:tcPr>
            <w:tcW w:w="1328" w:type="dxa"/>
            <w:vAlign w:val="center"/>
          </w:tcPr>
          <w:p w14:paraId="42F9C7E0" w14:textId="77777777" w:rsidR="006209FA" w:rsidRPr="000225EC" w:rsidRDefault="006209FA"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2.800</w:t>
            </w:r>
          </w:p>
        </w:tc>
      </w:tr>
      <w:tr w:rsidR="006209FA" w:rsidRPr="000225EC" w14:paraId="2A05B853" w14:textId="77777777" w:rsidTr="00B06B36">
        <w:trPr>
          <w:trHeight w:val="14"/>
        </w:trPr>
        <w:tc>
          <w:tcPr>
            <w:cnfStyle w:val="001000000000" w:firstRow="0" w:lastRow="0" w:firstColumn="1" w:lastColumn="0" w:oddVBand="0" w:evenVBand="0" w:oddHBand="0" w:evenHBand="0" w:firstRowFirstColumn="0" w:firstRowLastColumn="0" w:lastRowFirstColumn="0" w:lastRowLastColumn="0"/>
            <w:tcW w:w="2231" w:type="dxa"/>
            <w:vAlign w:val="center"/>
          </w:tcPr>
          <w:p w14:paraId="533B8BEA" w14:textId="0884CCA3" w:rsidR="006209FA" w:rsidRPr="005C5DF9" w:rsidRDefault="00CD3A3F" w:rsidP="00B06B36">
            <w:pPr>
              <w:bidi w:val="0"/>
              <w:jc w:val="center"/>
              <w:rPr>
                <w:rFonts w:ascii="Times New Roman" w:hAnsi="Times New Roman" w:cs="Times New Roman"/>
                <w:color w:val="000000" w:themeColor="text1"/>
                <w:sz w:val="24"/>
                <w:szCs w:val="24"/>
                <w:lang w:val="fr-FR"/>
              </w:rPr>
            </w:pPr>
            <w:r w:rsidRPr="000225EC">
              <w:rPr>
                <w:rFonts w:ascii="Times New Roman" w:hAnsi="Times New Roman" w:cs="Times New Roman"/>
                <w:color w:val="000000" w:themeColor="text1"/>
                <w:sz w:val="24"/>
                <w:szCs w:val="24"/>
              </w:rPr>
              <w:t>P</w:t>
            </w:r>
            <w:r w:rsidR="005C5DF9">
              <w:rPr>
                <w:rFonts w:ascii="Times New Roman" w:hAnsi="Times New Roman" w:cs="Times New Roman"/>
                <w:color w:val="000000" w:themeColor="text1"/>
                <w:sz w:val="24"/>
                <w:szCs w:val="24"/>
                <w:lang w:val="fr-FR"/>
              </w:rPr>
              <w:t>H</w:t>
            </w:r>
          </w:p>
        </w:tc>
        <w:tc>
          <w:tcPr>
            <w:tcW w:w="648" w:type="dxa"/>
            <w:vAlign w:val="center"/>
          </w:tcPr>
          <w:p w14:paraId="2E736EA5"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194</w:t>
            </w:r>
          </w:p>
        </w:tc>
        <w:tc>
          <w:tcPr>
            <w:tcW w:w="1391" w:type="dxa"/>
            <w:vAlign w:val="center"/>
          </w:tcPr>
          <w:p w14:paraId="1D68733B" w14:textId="77777777" w:rsidR="006209FA" w:rsidRPr="00C10524"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6.778</w:t>
            </w:r>
          </w:p>
        </w:tc>
        <w:tc>
          <w:tcPr>
            <w:tcW w:w="1328" w:type="dxa"/>
            <w:vAlign w:val="center"/>
          </w:tcPr>
          <w:p w14:paraId="4B195641"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0.547</w:t>
            </w:r>
          </w:p>
        </w:tc>
        <w:tc>
          <w:tcPr>
            <w:tcW w:w="1385" w:type="dxa"/>
            <w:vAlign w:val="center"/>
          </w:tcPr>
          <w:p w14:paraId="260EE1D1" w14:textId="77777777" w:rsidR="006209FA" w:rsidRPr="000225EC"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0.039</w:t>
            </w:r>
          </w:p>
        </w:tc>
        <w:tc>
          <w:tcPr>
            <w:tcW w:w="1328" w:type="dxa"/>
            <w:vAlign w:val="center"/>
          </w:tcPr>
          <w:p w14:paraId="23F9DF7A" w14:textId="77777777" w:rsidR="006209FA" w:rsidRPr="00197837" w:rsidRDefault="006209FA"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5.000</w:t>
            </w:r>
          </w:p>
        </w:tc>
        <w:tc>
          <w:tcPr>
            <w:tcW w:w="1328" w:type="dxa"/>
            <w:vAlign w:val="center"/>
          </w:tcPr>
          <w:p w14:paraId="43FF08E9" w14:textId="77777777" w:rsidR="006209FA" w:rsidRPr="000225EC" w:rsidRDefault="006209FA" w:rsidP="00B06B36">
            <w:pPr>
              <w:keepNext/>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225EC">
              <w:rPr>
                <w:rFonts w:ascii="Times New Roman" w:hAnsi="Times New Roman" w:cs="Times New Roman"/>
                <w:color w:val="000000" w:themeColor="text1"/>
                <w:sz w:val="24"/>
                <w:szCs w:val="24"/>
              </w:rPr>
              <w:t>8.900</w:t>
            </w:r>
          </w:p>
        </w:tc>
      </w:tr>
    </w:tbl>
    <w:p w14:paraId="17D5C1EE" w14:textId="1F6DA93A" w:rsidR="00CA4ECF" w:rsidRPr="00B06B36" w:rsidRDefault="00CA4ECF" w:rsidP="00C10524">
      <w:pPr>
        <w:pStyle w:val="afb"/>
        <w:bidi w:val="0"/>
        <w:jc w:val="center"/>
        <w:outlineLvl w:val="1"/>
        <w:rPr>
          <w:rFonts w:asciiTheme="majorBidi" w:hAnsiTheme="majorBidi" w:cstheme="majorBidi"/>
          <w:i w:val="0"/>
          <w:iCs w:val="0"/>
          <w:color w:val="000000" w:themeColor="text1"/>
          <w:sz w:val="24"/>
          <w:szCs w:val="24"/>
          <w:lang w:val="fr-FR"/>
        </w:rPr>
      </w:pPr>
      <w:bookmarkStart w:id="646" w:name="_Toc231598568"/>
      <w:bookmarkStart w:id="647" w:name="_Toc231883290"/>
      <w:bookmarkStart w:id="648" w:name="_Toc231886883"/>
      <w:r w:rsidRPr="00B06B36">
        <w:rPr>
          <w:rFonts w:asciiTheme="majorBidi" w:hAnsiTheme="majorBidi" w:cstheme="majorBidi"/>
          <w:i w:val="0"/>
          <w:iCs w:val="0"/>
          <w:color w:val="000000" w:themeColor="text1"/>
          <w:sz w:val="24"/>
          <w:szCs w:val="24"/>
          <w:lang w:val="fr-FR"/>
        </w:rPr>
        <w:t>Tableaux</w:t>
      </w:r>
      <w:r w:rsidRPr="00B06B36">
        <w:rPr>
          <w:rFonts w:asciiTheme="majorBidi" w:hAnsiTheme="majorBidi" w:cstheme="majorBidi"/>
          <w:i w:val="0"/>
          <w:iCs w:val="0"/>
          <w:color w:val="000000" w:themeColor="text1"/>
          <w:sz w:val="24"/>
          <w:szCs w:val="24"/>
          <w:rtl/>
        </w:rPr>
        <w:t xml:space="preserve"> </w:t>
      </w:r>
      <w:r w:rsidRPr="00B06B36">
        <w:rPr>
          <w:rFonts w:asciiTheme="majorBidi" w:hAnsiTheme="majorBidi" w:cstheme="majorBidi"/>
          <w:i w:val="0"/>
          <w:iCs w:val="0"/>
          <w:color w:val="000000" w:themeColor="text1"/>
          <w:sz w:val="24"/>
          <w:szCs w:val="24"/>
          <w:rtl/>
        </w:rPr>
        <w:fldChar w:fldCharType="begin"/>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SEQ</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Tableaux \* ARABIC</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rtl/>
        </w:rPr>
        <w:fldChar w:fldCharType="separate"/>
      </w:r>
      <w:r w:rsidR="00E05171">
        <w:rPr>
          <w:rFonts w:asciiTheme="majorBidi" w:hAnsiTheme="majorBidi" w:cstheme="majorBidi"/>
          <w:i w:val="0"/>
          <w:iCs w:val="0"/>
          <w:noProof/>
          <w:color w:val="000000" w:themeColor="text1"/>
          <w:sz w:val="24"/>
          <w:szCs w:val="24"/>
          <w:rtl/>
        </w:rPr>
        <w:t>1</w:t>
      </w:r>
      <w:r w:rsidRPr="00B06B36">
        <w:rPr>
          <w:rFonts w:asciiTheme="majorBidi" w:hAnsiTheme="majorBidi" w:cstheme="majorBidi"/>
          <w:i w:val="0"/>
          <w:iCs w:val="0"/>
          <w:color w:val="000000" w:themeColor="text1"/>
          <w:sz w:val="24"/>
          <w:szCs w:val="24"/>
          <w:rtl/>
        </w:rPr>
        <w:fldChar w:fldCharType="end"/>
      </w:r>
      <w:r w:rsidRPr="00B06B36">
        <w:rPr>
          <w:rFonts w:asciiTheme="majorBidi" w:hAnsiTheme="majorBidi" w:cstheme="majorBidi"/>
          <w:i w:val="0"/>
          <w:iCs w:val="0"/>
          <w:noProof/>
          <w:color w:val="000000" w:themeColor="text1"/>
          <w:sz w:val="24"/>
          <w:szCs w:val="24"/>
          <w:lang w:val="fr-FR"/>
        </w:rPr>
        <w:t>: Statistiques descriptives globales des variables mesurees</w:t>
      </w:r>
      <w:bookmarkEnd w:id="646"/>
      <w:bookmarkEnd w:id="647"/>
      <w:bookmarkEnd w:id="648"/>
    </w:p>
    <w:p w14:paraId="3099E0F6" w14:textId="6F3F2709" w:rsidR="006209FA" w:rsidRPr="005C5DF9" w:rsidRDefault="00E74596" w:rsidP="00A27000">
      <w:pPr>
        <w:pStyle w:val="af3"/>
      </w:pPr>
      <w:bookmarkStart w:id="649" w:name="_Toc231596659"/>
      <w:bookmarkStart w:id="650" w:name="_Toc231883291"/>
      <w:bookmarkStart w:id="651" w:name="_Toc231885301"/>
      <w:bookmarkStart w:id="652" w:name="_Toc231886884"/>
      <w:r>
        <w:t>II</w:t>
      </w:r>
      <w:r w:rsidR="00CD3A3F" w:rsidRPr="005C5DF9">
        <w:t>-1-4-</w:t>
      </w:r>
      <w:r w:rsidR="00B06B36">
        <w:t xml:space="preserve"> </w:t>
      </w:r>
      <w:r w:rsidR="006209FA" w:rsidRPr="005C5DF9">
        <w:t>Effet de la dose de biochar</w:t>
      </w:r>
      <w:bookmarkEnd w:id="649"/>
      <w:bookmarkEnd w:id="650"/>
      <w:bookmarkEnd w:id="651"/>
      <w:bookmarkEnd w:id="652"/>
    </w:p>
    <w:p w14:paraId="1A57FA10" w14:textId="77777777" w:rsidR="006209FA" w:rsidRPr="005C5DF9" w:rsidRDefault="006209FA" w:rsidP="00B06B36">
      <w:pPr>
        <w:pStyle w:val="af"/>
      </w:pPr>
      <w:r w:rsidRPr="005C5DF9">
        <w:t>L'analyse par dose montre une tendance croissante de l'humidite, de la conductivite electrique et du pH avec l'augmentation de la dose de biochar. La temperature varie moins fortement, ce qui indique que son evolution est probablement davantage controlee par les conditions de mesure et le temps que par la dose elle-meme.</w:t>
      </w:r>
    </w:p>
    <w:tbl>
      <w:tblPr>
        <w:tblStyle w:val="-61"/>
        <w:tblW w:w="9393" w:type="dxa"/>
        <w:tblLook w:val="04A0" w:firstRow="1" w:lastRow="0" w:firstColumn="1" w:lastColumn="0" w:noHBand="0" w:noVBand="1"/>
      </w:tblPr>
      <w:tblGrid>
        <w:gridCol w:w="1631"/>
        <w:gridCol w:w="2157"/>
        <w:gridCol w:w="1897"/>
        <w:gridCol w:w="1854"/>
        <w:gridCol w:w="1854"/>
      </w:tblGrid>
      <w:tr w:rsidR="006209FA" w:rsidRPr="005C5DF9" w14:paraId="1549606A" w14:textId="77777777" w:rsidTr="00CA4ECF">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631" w:type="dxa"/>
          </w:tcPr>
          <w:p w14:paraId="3C20F03C" w14:textId="77777777" w:rsidR="006209FA" w:rsidRPr="00C9560C"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Dose</w:t>
            </w:r>
          </w:p>
        </w:tc>
        <w:tc>
          <w:tcPr>
            <w:tcW w:w="2157" w:type="dxa"/>
          </w:tcPr>
          <w:p w14:paraId="56ACFF05"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Temperature moy.</w:t>
            </w:r>
          </w:p>
        </w:tc>
        <w:tc>
          <w:tcPr>
            <w:tcW w:w="1897" w:type="dxa"/>
          </w:tcPr>
          <w:p w14:paraId="45C038C2"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Humidite moy.</w:t>
            </w:r>
          </w:p>
        </w:tc>
        <w:tc>
          <w:tcPr>
            <w:tcW w:w="1854" w:type="dxa"/>
          </w:tcPr>
          <w:p w14:paraId="7A4E516D"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CE moy.</w:t>
            </w:r>
          </w:p>
        </w:tc>
        <w:tc>
          <w:tcPr>
            <w:tcW w:w="1854" w:type="dxa"/>
          </w:tcPr>
          <w:p w14:paraId="2996B278" w14:textId="77777777" w:rsidR="006209FA" w:rsidRPr="005606C6"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pH moy.</w:t>
            </w:r>
          </w:p>
        </w:tc>
      </w:tr>
      <w:tr w:rsidR="006209FA" w:rsidRPr="005C5DF9" w14:paraId="14A6EA25" w14:textId="77777777" w:rsidTr="00CA4EC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631" w:type="dxa"/>
          </w:tcPr>
          <w:p w14:paraId="3B048C8A"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0.000</w:t>
            </w:r>
          </w:p>
        </w:tc>
        <w:tc>
          <w:tcPr>
            <w:tcW w:w="2157" w:type="dxa"/>
          </w:tcPr>
          <w:p w14:paraId="38904F4B"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26.708</w:t>
            </w:r>
          </w:p>
        </w:tc>
        <w:tc>
          <w:tcPr>
            <w:tcW w:w="1897" w:type="dxa"/>
          </w:tcPr>
          <w:p w14:paraId="133EBCD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76.236</w:t>
            </w:r>
          </w:p>
        </w:tc>
        <w:tc>
          <w:tcPr>
            <w:tcW w:w="1854" w:type="dxa"/>
          </w:tcPr>
          <w:p w14:paraId="68DEB68D"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0.711</w:t>
            </w:r>
          </w:p>
        </w:tc>
        <w:tc>
          <w:tcPr>
            <w:tcW w:w="1854" w:type="dxa"/>
          </w:tcPr>
          <w:p w14:paraId="430E3F80"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6.338</w:t>
            </w:r>
          </w:p>
        </w:tc>
      </w:tr>
      <w:tr w:rsidR="006209FA" w:rsidRPr="005C5DF9" w14:paraId="36409138" w14:textId="77777777" w:rsidTr="00CA4ECF">
        <w:trPr>
          <w:trHeight w:val="178"/>
        </w:trPr>
        <w:tc>
          <w:tcPr>
            <w:cnfStyle w:val="001000000000" w:firstRow="0" w:lastRow="0" w:firstColumn="1" w:lastColumn="0" w:oddVBand="0" w:evenVBand="0" w:oddHBand="0" w:evenHBand="0" w:firstRowFirstColumn="0" w:firstRowLastColumn="0" w:lastRowFirstColumn="0" w:lastRowLastColumn="0"/>
            <w:tcW w:w="1631" w:type="dxa"/>
          </w:tcPr>
          <w:p w14:paraId="62713C58"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0.050</w:t>
            </w:r>
          </w:p>
        </w:tc>
        <w:tc>
          <w:tcPr>
            <w:tcW w:w="2157" w:type="dxa"/>
          </w:tcPr>
          <w:p w14:paraId="2D24F0EF"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27.631</w:t>
            </w:r>
          </w:p>
        </w:tc>
        <w:tc>
          <w:tcPr>
            <w:tcW w:w="1897" w:type="dxa"/>
          </w:tcPr>
          <w:p w14:paraId="7D3BC90D"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85.905</w:t>
            </w:r>
          </w:p>
        </w:tc>
        <w:tc>
          <w:tcPr>
            <w:tcW w:w="1854" w:type="dxa"/>
          </w:tcPr>
          <w:p w14:paraId="799CFBD1"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0.954</w:t>
            </w:r>
          </w:p>
        </w:tc>
        <w:tc>
          <w:tcPr>
            <w:tcW w:w="1854" w:type="dxa"/>
          </w:tcPr>
          <w:p w14:paraId="16758A1F"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6.705</w:t>
            </w:r>
          </w:p>
        </w:tc>
      </w:tr>
      <w:tr w:rsidR="006209FA" w:rsidRPr="005C5DF9" w14:paraId="785AC309" w14:textId="77777777" w:rsidTr="00CA4ECF">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31" w:type="dxa"/>
          </w:tcPr>
          <w:p w14:paraId="660FCF88"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0.100</w:t>
            </w:r>
          </w:p>
        </w:tc>
        <w:tc>
          <w:tcPr>
            <w:tcW w:w="2157" w:type="dxa"/>
          </w:tcPr>
          <w:p w14:paraId="07998B79"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27.703</w:t>
            </w:r>
          </w:p>
        </w:tc>
        <w:tc>
          <w:tcPr>
            <w:tcW w:w="1897" w:type="dxa"/>
          </w:tcPr>
          <w:p w14:paraId="28884620"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89.056</w:t>
            </w:r>
          </w:p>
        </w:tc>
        <w:tc>
          <w:tcPr>
            <w:tcW w:w="1854" w:type="dxa"/>
          </w:tcPr>
          <w:p w14:paraId="0EF6F0B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1.108</w:t>
            </w:r>
          </w:p>
        </w:tc>
        <w:tc>
          <w:tcPr>
            <w:tcW w:w="1854" w:type="dxa"/>
          </w:tcPr>
          <w:p w14:paraId="327CC9E9"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6.864</w:t>
            </w:r>
          </w:p>
        </w:tc>
      </w:tr>
      <w:tr w:rsidR="006209FA" w:rsidRPr="005C5DF9" w14:paraId="54D8E812" w14:textId="77777777" w:rsidTr="00CA4ECF">
        <w:trPr>
          <w:trHeight w:val="173"/>
        </w:trPr>
        <w:tc>
          <w:tcPr>
            <w:cnfStyle w:val="001000000000" w:firstRow="0" w:lastRow="0" w:firstColumn="1" w:lastColumn="0" w:oddVBand="0" w:evenVBand="0" w:oddHBand="0" w:evenHBand="0" w:firstRowFirstColumn="0" w:firstRowLastColumn="0" w:lastRowFirstColumn="0" w:lastRowLastColumn="0"/>
            <w:tcW w:w="1631" w:type="dxa"/>
          </w:tcPr>
          <w:p w14:paraId="4CF936D7"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0.150</w:t>
            </w:r>
          </w:p>
        </w:tc>
        <w:tc>
          <w:tcPr>
            <w:tcW w:w="2157" w:type="dxa"/>
          </w:tcPr>
          <w:p w14:paraId="0FB9B8A4"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27.779</w:t>
            </w:r>
          </w:p>
        </w:tc>
        <w:tc>
          <w:tcPr>
            <w:tcW w:w="1897" w:type="dxa"/>
          </w:tcPr>
          <w:p w14:paraId="62ED199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89.059</w:t>
            </w:r>
          </w:p>
        </w:tc>
        <w:tc>
          <w:tcPr>
            <w:tcW w:w="1854" w:type="dxa"/>
          </w:tcPr>
          <w:p w14:paraId="3CFB5733"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1.166</w:t>
            </w:r>
          </w:p>
        </w:tc>
        <w:tc>
          <w:tcPr>
            <w:tcW w:w="1854" w:type="dxa"/>
          </w:tcPr>
          <w:p w14:paraId="114D12DA"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6.938</w:t>
            </w:r>
          </w:p>
        </w:tc>
      </w:tr>
      <w:tr w:rsidR="006209FA" w:rsidRPr="005C5DF9" w14:paraId="4AC37FCF" w14:textId="77777777" w:rsidTr="00CA4ECF">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631" w:type="dxa"/>
          </w:tcPr>
          <w:p w14:paraId="204BE131" w14:textId="77777777" w:rsidR="006209FA" w:rsidRPr="00C9560C"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0.200</w:t>
            </w:r>
          </w:p>
        </w:tc>
        <w:tc>
          <w:tcPr>
            <w:tcW w:w="2157" w:type="dxa"/>
          </w:tcPr>
          <w:p w14:paraId="1A0AE8CC" w14:textId="77777777" w:rsidR="006209FA" w:rsidRPr="00C10524"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27.047</w:t>
            </w:r>
          </w:p>
        </w:tc>
        <w:tc>
          <w:tcPr>
            <w:tcW w:w="1897" w:type="dxa"/>
          </w:tcPr>
          <w:p w14:paraId="2F91A557"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91.879</w:t>
            </w:r>
          </w:p>
        </w:tc>
        <w:tc>
          <w:tcPr>
            <w:tcW w:w="1854" w:type="dxa"/>
          </w:tcPr>
          <w:p w14:paraId="0180BC2C"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1.296</w:t>
            </w:r>
          </w:p>
        </w:tc>
        <w:tc>
          <w:tcPr>
            <w:tcW w:w="1854" w:type="dxa"/>
          </w:tcPr>
          <w:p w14:paraId="42BF94FD" w14:textId="77777777" w:rsidR="006209FA" w:rsidRPr="005C5DF9" w:rsidRDefault="006209FA" w:rsidP="00C10524">
            <w:pPr>
              <w:keepNext/>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7.053</w:t>
            </w:r>
          </w:p>
        </w:tc>
      </w:tr>
    </w:tbl>
    <w:p w14:paraId="5BB04624" w14:textId="18E21739" w:rsidR="00CA4ECF" w:rsidRPr="00B06B36" w:rsidRDefault="00CA4ECF" w:rsidP="00C10524">
      <w:pPr>
        <w:pStyle w:val="afb"/>
        <w:bidi w:val="0"/>
        <w:jc w:val="center"/>
        <w:outlineLvl w:val="1"/>
        <w:rPr>
          <w:rFonts w:asciiTheme="majorBidi" w:hAnsiTheme="majorBidi" w:cstheme="majorBidi"/>
          <w:i w:val="0"/>
          <w:iCs w:val="0"/>
          <w:color w:val="000000" w:themeColor="text1"/>
          <w:sz w:val="24"/>
          <w:szCs w:val="24"/>
          <w:lang w:val="fr-FR"/>
        </w:rPr>
      </w:pPr>
      <w:bookmarkStart w:id="653" w:name="_Toc231598570"/>
      <w:bookmarkStart w:id="654" w:name="_Toc231883292"/>
      <w:bookmarkStart w:id="655" w:name="_Toc231886885"/>
      <w:r w:rsidRPr="00B06B36">
        <w:rPr>
          <w:rFonts w:asciiTheme="majorBidi" w:hAnsiTheme="majorBidi" w:cstheme="majorBidi"/>
          <w:i w:val="0"/>
          <w:iCs w:val="0"/>
          <w:color w:val="000000" w:themeColor="text1"/>
          <w:sz w:val="24"/>
          <w:szCs w:val="24"/>
          <w:lang w:val="fr-FR"/>
        </w:rPr>
        <w:t>Tableaux</w:t>
      </w:r>
      <w:r w:rsidRPr="00B06B36">
        <w:rPr>
          <w:rFonts w:asciiTheme="majorBidi" w:hAnsiTheme="majorBidi" w:cstheme="majorBidi"/>
          <w:i w:val="0"/>
          <w:iCs w:val="0"/>
          <w:color w:val="000000" w:themeColor="text1"/>
          <w:sz w:val="24"/>
          <w:szCs w:val="24"/>
          <w:rtl/>
        </w:rPr>
        <w:t xml:space="preserve"> </w:t>
      </w:r>
      <w:r w:rsidRPr="00B06B36">
        <w:rPr>
          <w:rFonts w:asciiTheme="majorBidi" w:hAnsiTheme="majorBidi" w:cstheme="majorBidi"/>
          <w:i w:val="0"/>
          <w:iCs w:val="0"/>
          <w:color w:val="000000" w:themeColor="text1"/>
          <w:sz w:val="24"/>
          <w:szCs w:val="24"/>
          <w:rtl/>
        </w:rPr>
        <w:fldChar w:fldCharType="begin"/>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SEQ</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Tableaux \* ARABIC</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rtl/>
        </w:rPr>
        <w:fldChar w:fldCharType="separate"/>
      </w:r>
      <w:r w:rsidR="00E05171">
        <w:rPr>
          <w:rFonts w:asciiTheme="majorBidi" w:hAnsiTheme="majorBidi" w:cstheme="majorBidi"/>
          <w:i w:val="0"/>
          <w:iCs w:val="0"/>
          <w:noProof/>
          <w:color w:val="000000" w:themeColor="text1"/>
          <w:sz w:val="24"/>
          <w:szCs w:val="24"/>
          <w:rtl/>
        </w:rPr>
        <w:t>2</w:t>
      </w:r>
      <w:r w:rsidRPr="00B06B36">
        <w:rPr>
          <w:rFonts w:asciiTheme="majorBidi" w:hAnsiTheme="majorBidi" w:cstheme="majorBidi"/>
          <w:i w:val="0"/>
          <w:iCs w:val="0"/>
          <w:color w:val="000000" w:themeColor="text1"/>
          <w:sz w:val="24"/>
          <w:szCs w:val="24"/>
          <w:rtl/>
        </w:rPr>
        <w:fldChar w:fldCharType="end"/>
      </w:r>
      <w:r w:rsidRPr="00B06B36">
        <w:rPr>
          <w:rFonts w:asciiTheme="majorBidi" w:hAnsiTheme="majorBidi" w:cstheme="majorBidi"/>
          <w:i w:val="0"/>
          <w:iCs w:val="0"/>
          <w:noProof/>
          <w:color w:val="000000" w:themeColor="text1"/>
          <w:sz w:val="24"/>
          <w:szCs w:val="24"/>
          <w:lang w:val="fr-FR"/>
        </w:rPr>
        <w:t>: Moyennes des variables par dose de biochar</w:t>
      </w:r>
      <w:bookmarkEnd w:id="653"/>
      <w:bookmarkEnd w:id="654"/>
      <w:bookmarkEnd w:id="655"/>
    </w:p>
    <w:p w14:paraId="6667AD91" w14:textId="77777777" w:rsidR="000355A0" w:rsidRPr="00BA0C3E" w:rsidRDefault="006209FA" w:rsidP="00B06B36">
      <w:pPr>
        <w:pStyle w:val="af1"/>
      </w:pPr>
      <w:r w:rsidRPr="00852C7F">
        <w:drawing>
          <wp:inline distT="0" distB="0" distL="0" distR="0" wp14:anchorId="390F7156" wp14:editId="0D5F3026">
            <wp:extent cx="4320000" cy="2880000"/>
            <wp:effectExtent l="19050" t="19050" r="23495"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dose_ce_ph.png"/>
                    <pic:cNvPicPr/>
                  </pic:nvPicPr>
                  <pic:blipFill>
                    <a:blip r:embed="rId72"/>
                    <a:stretch>
                      <a:fillRect/>
                    </a:stretch>
                  </pic:blipFill>
                  <pic:spPr>
                    <a:xfrm>
                      <a:off x="0" y="0"/>
                      <a:ext cx="4320000" cy="2880000"/>
                    </a:xfrm>
                    <a:prstGeom prst="rect">
                      <a:avLst/>
                    </a:prstGeom>
                    <a:ln w="19050" cap="sq">
                      <a:solidFill>
                        <a:schemeClr val="accent3">
                          <a:lumMod val="75000"/>
                        </a:schemeClr>
                      </a:solidFill>
                      <a:prstDash val="solid"/>
                      <a:miter lim="800000"/>
                    </a:ln>
                    <a:effectLst/>
                  </pic:spPr>
                </pic:pic>
              </a:graphicData>
            </a:graphic>
          </wp:inline>
        </w:drawing>
      </w:r>
    </w:p>
    <w:p w14:paraId="4562D66D" w14:textId="34F859DE" w:rsidR="006209FA" w:rsidRPr="00B06B36" w:rsidRDefault="000355A0" w:rsidP="00C10524">
      <w:pPr>
        <w:pStyle w:val="afb"/>
        <w:bidi w:val="0"/>
        <w:jc w:val="center"/>
        <w:outlineLvl w:val="2"/>
        <w:rPr>
          <w:rFonts w:asciiTheme="majorBidi" w:hAnsiTheme="majorBidi" w:cstheme="majorBidi"/>
          <w:i w:val="0"/>
          <w:iCs w:val="0"/>
          <w:color w:val="000000" w:themeColor="text1"/>
          <w:sz w:val="24"/>
          <w:szCs w:val="24"/>
          <w:lang w:val="fr-FR"/>
        </w:rPr>
      </w:pPr>
      <w:bookmarkStart w:id="656" w:name="_Toc231596661"/>
      <w:bookmarkStart w:id="657" w:name="_Toc231598571"/>
      <w:bookmarkStart w:id="658" w:name="_Toc231883293"/>
      <w:bookmarkStart w:id="659" w:name="_Toc231885303"/>
      <w:bookmarkStart w:id="660" w:name="_Toc231886886"/>
      <w:r w:rsidRPr="00B06B36">
        <w:rPr>
          <w:rFonts w:asciiTheme="majorBidi" w:hAnsiTheme="majorBidi" w:cstheme="majorBidi"/>
          <w:i w:val="0"/>
          <w:iCs w:val="0"/>
          <w:color w:val="000000" w:themeColor="text1"/>
          <w:sz w:val="24"/>
          <w:szCs w:val="24"/>
          <w:lang w:val="fr-FR"/>
        </w:rPr>
        <w:t xml:space="preserve">Figure  </w:t>
      </w:r>
      <w:r w:rsidRPr="00B06B36">
        <w:rPr>
          <w:rFonts w:asciiTheme="majorBidi" w:hAnsiTheme="majorBidi" w:cstheme="majorBidi"/>
          <w:i w:val="0"/>
          <w:iCs w:val="0"/>
          <w:color w:val="000000" w:themeColor="text1"/>
          <w:sz w:val="24"/>
          <w:szCs w:val="24"/>
        </w:rPr>
        <w:fldChar w:fldCharType="begin"/>
      </w:r>
      <w:r w:rsidRPr="00B06B36">
        <w:rPr>
          <w:rFonts w:asciiTheme="majorBidi" w:hAnsiTheme="majorBidi" w:cstheme="majorBidi"/>
          <w:i w:val="0"/>
          <w:iCs w:val="0"/>
          <w:color w:val="000000" w:themeColor="text1"/>
          <w:sz w:val="24"/>
          <w:szCs w:val="24"/>
          <w:lang w:val="fr-FR"/>
        </w:rPr>
        <w:instrText xml:space="preserve"> SEQ Figure_ \* ARABIC </w:instrText>
      </w:r>
      <w:r w:rsidRPr="00B06B36">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w:t>
      </w:r>
      <w:r w:rsidRPr="00B06B36">
        <w:rPr>
          <w:rFonts w:asciiTheme="majorBidi" w:hAnsiTheme="majorBidi" w:cstheme="majorBidi"/>
          <w:i w:val="0"/>
          <w:iCs w:val="0"/>
          <w:color w:val="000000" w:themeColor="text1"/>
          <w:sz w:val="24"/>
          <w:szCs w:val="24"/>
        </w:rPr>
        <w:fldChar w:fldCharType="end"/>
      </w:r>
      <w:r w:rsidRPr="00B06B36">
        <w:rPr>
          <w:rFonts w:asciiTheme="majorBidi" w:hAnsiTheme="majorBidi" w:cstheme="majorBidi"/>
          <w:i w:val="0"/>
          <w:iCs w:val="0"/>
          <w:noProof/>
          <w:color w:val="000000" w:themeColor="text1"/>
          <w:sz w:val="24"/>
          <w:szCs w:val="24"/>
          <w:lang w:val="fr-FR"/>
        </w:rPr>
        <w:t>: Evolution de la conductivite electrique et du pH selon la dose de biochar</w:t>
      </w:r>
      <w:bookmarkEnd w:id="656"/>
      <w:bookmarkEnd w:id="657"/>
      <w:bookmarkEnd w:id="658"/>
      <w:bookmarkEnd w:id="659"/>
      <w:bookmarkEnd w:id="660"/>
    </w:p>
    <w:p w14:paraId="0B1C0294" w14:textId="77777777" w:rsidR="000355A0" w:rsidRPr="00BA0C3E" w:rsidRDefault="006209FA" w:rsidP="00B06B36">
      <w:pPr>
        <w:pStyle w:val="af1"/>
      </w:pPr>
      <w:r w:rsidRPr="00852C7F">
        <w:lastRenderedPageBreak/>
        <w:drawing>
          <wp:inline distT="0" distB="0" distL="0" distR="0" wp14:anchorId="4854D5AE" wp14:editId="78E93C8C">
            <wp:extent cx="4627685" cy="2880000"/>
            <wp:effectExtent l="19050" t="19050" r="20955" b="158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dose_hum_temp.png"/>
                    <pic:cNvPicPr/>
                  </pic:nvPicPr>
                  <pic:blipFill>
                    <a:blip r:embed="rId73"/>
                    <a:stretch>
                      <a:fillRect/>
                    </a:stretch>
                  </pic:blipFill>
                  <pic:spPr>
                    <a:xfrm>
                      <a:off x="0" y="0"/>
                      <a:ext cx="4627685" cy="2880000"/>
                    </a:xfrm>
                    <a:prstGeom prst="rect">
                      <a:avLst/>
                    </a:prstGeom>
                    <a:ln w="19050" cap="sq">
                      <a:solidFill>
                        <a:schemeClr val="accent3">
                          <a:lumMod val="75000"/>
                        </a:schemeClr>
                      </a:solidFill>
                      <a:prstDash val="solid"/>
                      <a:miter lim="800000"/>
                    </a:ln>
                    <a:effectLst/>
                  </pic:spPr>
                </pic:pic>
              </a:graphicData>
            </a:graphic>
          </wp:inline>
        </w:drawing>
      </w:r>
    </w:p>
    <w:p w14:paraId="7059A074" w14:textId="7419E452" w:rsidR="00473017" w:rsidRPr="00B06B36" w:rsidRDefault="000355A0" w:rsidP="00C10524">
      <w:pPr>
        <w:pStyle w:val="afb"/>
        <w:bidi w:val="0"/>
        <w:jc w:val="center"/>
        <w:outlineLvl w:val="2"/>
        <w:rPr>
          <w:rFonts w:ascii="Times New Roman" w:hAnsi="Times New Roman" w:cs="Times New Roman"/>
          <w:i w:val="0"/>
          <w:iCs w:val="0"/>
          <w:color w:val="000000" w:themeColor="text1"/>
          <w:sz w:val="24"/>
          <w:szCs w:val="24"/>
          <w:lang w:val="fr-FR"/>
        </w:rPr>
      </w:pPr>
      <w:bookmarkStart w:id="661" w:name="_Toc231596662"/>
      <w:bookmarkStart w:id="662" w:name="_Toc231598572"/>
      <w:bookmarkStart w:id="663" w:name="_Toc231883294"/>
      <w:bookmarkStart w:id="664" w:name="_Toc231885304"/>
      <w:bookmarkStart w:id="665" w:name="_Toc231886887"/>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Figure_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2</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Evolution de l'humidite et de la temperature selon la dose de biochar.</w:t>
      </w:r>
      <w:bookmarkEnd w:id="661"/>
      <w:bookmarkEnd w:id="662"/>
      <w:bookmarkEnd w:id="663"/>
      <w:bookmarkEnd w:id="664"/>
      <w:bookmarkEnd w:id="665"/>
    </w:p>
    <w:p w14:paraId="2C83760D" w14:textId="77777777" w:rsidR="006209FA" w:rsidRPr="005C5DF9" w:rsidRDefault="006209FA" w:rsidP="00D03277">
      <w:pPr>
        <w:pStyle w:val="af"/>
      </w:pPr>
      <w:r w:rsidRPr="005C5DF9">
        <w:t>Par rapport au temoin, la dose 0,20 augmente l'humidite moyenne de 20,52 %, la conductivite electrique de 82,26 % et le pH de 11,27 %. Ces changements traduisent un effet physico-chimique net du biochar dans le sol sableux.</w:t>
      </w:r>
    </w:p>
    <w:tbl>
      <w:tblPr>
        <w:tblStyle w:val="-61"/>
        <w:tblW w:w="0" w:type="auto"/>
        <w:jc w:val="center"/>
        <w:tblLook w:val="04A0" w:firstRow="1" w:lastRow="0" w:firstColumn="1" w:lastColumn="0" w:noHBand="0" w:noVBand="1"/>
      </w:tblPr>
      <w:tblGrid>
        <w:gridCol w:w="1905"/>
        <w:gridCol w:w="1915"/>
        <w:gridCol w:w="1917"/>
        <w:gridCol w:w="1917"/>
        <w:gridCol w:w="1916"/>
      </w:tblGrid>
      <w:tr w:rsidR="006209FA" w:rsidRPr="005C5DF9" w14:paraId="79C28518" w14:textId="77777777" w:rsidTr="00B06B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4A54A1B8" w14:textId="77777777" w:rsidR="006209FA" w:rsidRPr="00C9560C"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Dose</w:t>
            </w:r>
          </w:p>
        </w:tc>
        <w:tc>
          <w:tcPr>
            <w:tcW w:w="2016" w:type="dxa"/>
          </w:tcPr>
          <w:p w14:paraId="2BCCF73F"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Delta Temp. %</w:t>
            </w:r>
          </w:p>
        </w:tc>
        <w:tc>
          <w:tcPr>
            <w:tcW w:w="2016" w:type="dxa"/>
          </w:tcPr>
          <w:p w14:paraId="7135F8D6"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Delta Hum. %</w:t>
            </w:r>
          </w:p>
        </w:tc>
        <w:tc>
          <w:tcPr>
            <w:tcW w:w="2016" w:type="dxa"/>
          </w:tcPr>
          <w:p w14:paraId="3E98187D" w14:textId="77777777" w:rsidR="006209FA" w:rsidRPr="00197837"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Delta CE %</w:t>
            </w:r>
          </w:p>
        </w:tc>
        <w:tc>
          <w:tcPr>
            <w:tcW w:w="2016" w:type="dxa"/>
          </w:tcPr>
          <w:p w14:paraId="6BF038DE" w14:textId="77777777" w:rsidR="006209FA" w:rsidRPr="005606C6"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Delta pH %</w:t>
            </w:r>
          </w:p>
        </w:tc>
      </w:tr>
      <w:tr w:rsidR="006209FA" w:rsidRPr="005C5DF9" w14:paraId="1342E5C2" w14:textId="77777777" w:rsidTr="00B06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3678F204"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0.000</w:t>
            </w:r>
          </w:p>
        </w:tc>
        <w:tc>
          <w:tcPr>
            <w:tcW w:w="2016" w:type="dxa"/>
          </w:tcPr>
          <w:p w14:paraId="58E9468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w:t>
            </w:r>
          </w:p>
        </w:tc>
        <w:tc>
          <w:tcPr>
            <w:tcW w:w="2016" w:type="dxa"/>
          </w:tcPr>
          <w:p w14:paraId="0842FF3D"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w:t>
            </w:r>
          </w:p>
        </w:tc>
        <w:tc>
          <w:tcPr>
            <w:tcW w:w="2016" w:type="dxa"/>
          </w:tcPr>
          <w:p w14:paraId="0D466D01"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w:t>
            </w:r>
          </w:p>
        </w:tc>
        <w:tc>
          <w:tcPr>
            <w:tcW w:w="2016" w:type="dxa"/>
          </w:tcPr>
          <w:p w14:paraId="61D0686C"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w:t>
            </w:r>
          </w:p>
        </w:tc>
      </w:tr>
      <w:tr w:rsidR="006209FA" w:rsidRPr="005C5DF9" w14:paraId="4C770DBB" w14:textId="77777777" w:rsidTr="00B06B36">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0874F3E2"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0.050</w:t>
            </w:r>
          </w:p>
        </w:tc>
        <w:tc>
          <w:tcPr>
            <w:tcW w:w="2016" w:type="dxa"/>
          </w:tcPr>
          <w:p w14:paraId="09BCE59E"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3.450</w:t>
            </w:r>
          </w:p>
        </w:tc>
        <w:tc>
          <w:tcPr>
            <w:tcW w:w="2016" w:type="dxa"/>
          </w:tcPr>
          <w:p w14:paraId="2EC1A0F0"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12.680</w:t>
            </w:r>
          </w:p>
        </w:tc>
        <w:tc>
          <w:tcPr>
            <w:tcW w:w="2016" w:type="dxa"/>
          </w:tcPr>
          <w:p w14:paraId="5547D60D"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34.140</w:t>
            </w:r>
          </w:p>
        </w:tc>
        <w:tc>
          <w:tcPr>
            <w:tcW w:w="2016" w:type="dxa"/>
          </w:tcPr>
          <w:p w14:paraId="3FEB99C6"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5.780</w:t>
            </w:r>
          </w:p>
        </w:tc>
      </w:tr>
      <w:tr w:rsidR="006209FA" w:rsidRPr="005C5DF9" w14:paraId="2575FA7B" w14:textId="77777777" w:rsidTr="00B06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0E569FBF"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0.100</w:t>
            </w:r>
          </w:p>
        </w:tc>
        <w:tc>
          <w:tcPr>
            <w:tcW w:w="2016" w:type="dxa"/>
          </w:tcPr>
          <w:p w14:paraId="2C3B099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3.720</w:t>
            </w:r>
          </w:p>
        </w:tc>
        <w:tc>
          <w:tcPr>
            <w:tcW w:w="2016" w:type="dxa"/>
          </w:tcPr>
          <w:p w14:paraId="6FEB262A"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bidi="ar-DZ"/>
              </w:rPr>
            </w:pPr>
            <w:r w:rsidRPr="005C5DF9">
              <w:rPr>
                <w:rFonts w:ascii="Times New Roman" w:hAnsi="Times New Roman" w:cs="Times New Roman"/>
                <w:color w:val="000000" w:themeColor="text1"/>
                <w:sz w:val="24"/>
                <w:szCs w:val="24"/>
              </w:rPr>
              <w:t>16.820</w:t>
            </w:r>
          </w:p>
        </w:tc>
        <w:tc>
          <w:tcPr>
            <w:tcW w:w="2016" w:type="dxa"/>
          </w:tcPr>
          <w:p w14:paraId="2B240A54"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55.770</w:t>
            </w:r>
          </w:p>
        </w:tc>
        <w:tc>
          <w:tcPr>
            <w:tcW w:w="2016" w:type="dxa"/>
          </w:tcPr>
          <w:p w14:paraId="20ACEFBD"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8.290</w:t>
            </w:r>
          </w:p>
        </w:tc>
      </w:tr>
      <w:tr w:rsidR="006209FA" w:rsidRPr="005C5DF9" w14:paraId="3B02B166" w14:textId="77777777" w:rsidTr="00B06B36">
        <w:trPr>
          <w:jc w:val="center"/>
        </w:trPr>
        <w:tc>
          <w:tcPr>
            <w:cnfStyle w:val="001000000000" w:firstRow="0" w:lastRow="0" w:firstColumn="1" w:lastColumn="0" w:oddVBand="0" w:evenVBand="0" w:oddHBand="0" w:evenHBand="0" w:firstRowFirstColumn="0" w:firstRowLastColumn="0" w:lastRowFirstColumn="0" w:lastRowLastColumn="0"/>
            <w:tcW w:w="2016" w:type="dxa"/>
          </w:tcPr>
          <w:p w14:paraId="3A170BD6" w14:textId="77777777" w:rsidR="006209FA" w:rsidRPr="005C5DF9"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0.150</w:t>
            </w:r>
          </w:p>
        </w:tc>
        <w:tc>
          <w:tcPr>
            <w:tcW w:w="2016" w:type="dxa"/>
          </w:tcPr>
          <w:p w14:paraId="212DF1B4"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bidi="ar-DZ"/>
              </w:rPr>
            </w:pPr>
            <w:r w:rsidRPr="005C5DF9">
              <w:rPr>
                <w:rFonts w:ascii="Times New Roman" w:hAnsi="Times New Roman" w:cs="Times New Roman"/>
                <w:color w:val="000000" w:themeColor="text1"/>
                <w:sz w:val="24"/>
                <w:szCs w:val="24"/>
              </w:rPr>
              <w:t>4.010</w:t>
            </w:r>
          </w:p>
        </w:tc>
        <w:tc>
          <w:tcPr>
            <w:tcW w:w="2016" w:type="dxa"/>
          </w:tcPr>
          <w:p w14:paraId="7A9E3B83"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16.820</w:t>
            </w:r>
          </w:p>
        </w:tc>
        <w:tc>
          <w:tcPr>
            <w:tcW w:w="2016" w:type="dxa"/>
          </w:tcPr>
          <w:p w14:paraId="235E087A"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63.910</w:t>
            </w:r>
          </w:p>
        </w:tc>
        <w:tc>
          <w:tcPr>
            <w:tcW w:w="2016" w:type="dxa"/>
          </w:tcPr>
          <w:p w14:paraId="6977FBC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9.470</w:t>
            </w:r>
          </w:p>
        </w:tc>
      </w:tr>
      <w:tr w:rsidR="006209FA" w:rsidRPr="005C5DF9" w14:paraId="67BDC09B" w14:textId="77777777" w:rsidTr="00B06B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6" w:type="dxa"/>
          </w:tcPr>
          <w:p w14:paraId="715C610E" w14:textId="77777777" w:rsidR="006209FA" w:rsidRPr="00C9560C" w:rsidRDefault="006209FA" w:rsidP="00C10524">
            <w:pPr>
              <w:bidi w:val="0"/>
              <w:jc w:val="both"/>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0.200</w:t>
            </w:r>
          </w:p>
        </w:tc>
        <w:tc>
          <w:tcPr>
            <w:tcW w:w="2016" w:type="dxa"/>
          </w:tcPr>
          <w:p w14:paraId="00044F79" w14:textId="77777777" w:rsidR="006209FA" w:rsidRPr="00C10524"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1.270</w:t>
            </w:r>
          </w:p>
        </w:tc>
        <w:tc>
          <w:tcPr>
            <w:tcW w:w="2016" w:type="dxa"/>
          </w:tcPr>
          <w:p w14:paraId="4069925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20.520</w:t>
            </w:r>
          </w:p>
        </w:tc>
        <w:tc>
          <w:tcPr>
            <w:tcW w:w="2016" w:type="dxa"/>
          </w:tcPr>
          <w:p w14:paraId="2D1F4AEE"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82.260</w:t>
            </w:r>
          </w:p>
        </w:tc>
        <w:tc>
          <w:tcPr>
            <w:tcW w:w="2016" w:type="dxa"/>
          </w:tcPr>
          <w:p w14:paraId="248A4675" w14:textId="77777777" w:rsidR="006209FA" w:rsidRPr="005C5DF9" w:rsidRDefault="006209FA" w:rsidP="00C10524">
            <w:pPr>
              <w:keepNext/>
              <w:bidi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11.270</w:t>
            </w:r>
          </w:p>
        </w:tc>
      </w:tr>
    </w:tbl>
    <w:p w14:paraId="308F17C0" w14:textId="5EB36119" w:rsidR="00CA4ECF" w:rsidRPr="00B06B36" w:rsidRDefault="00CA4ECF" w:rsidP="00C10524">
      <w:pPr>
        <w:pStyle w:val="afb"/>
        <w:bidi w:val="0"/>
        <w:jc w:val="center"/>
        <w:outlineLvl w:val="1"/>
        <w:rPr>
          <w:rFonts w:ascii="Times New Roman" w:hAnsi="Times New Roman" w:cs="Times New Roman"/>
          <w:i w:val="0"/>
          <w:iCs w:val="0"/>
          <w:color w:val="000000" w:themeColor="text1"/>
          <w:sz w:val="24"/>
          <w:szCs w:val="24"/>
          <w:lang w:val="fr-FR"/>
        </w:rPr>
      </w:pPr>
      <w:bookmarkStart w:id="666" w:name="_Toc231598573"/>
      <w:bookmarkStart w:id="667" w:name="_Toc231883295"/>
      <w:bookmarkStart w:id="668" w:name="_Toc231886888"/>
      <w:r w:rsidRPr="00B06B36">
        <w:rPr>
          <w:rFonts w:ascii="Times New Roman" w:hAnsi="Times New Roman" w:cs="Times New Roman"/>
          <w:i w:val="0"/>
          <w:iCs w:val="0"/>
          <w:color w:val="000000" w:themeColor="text1"/>
          <w:sz w:val="24"/>
          <w:szCs w:val="24"/>
          <w:lang w:val="fr-FR"/>
        </w:rPr>
        <w:t>Tableaux</w:t>
      </w:r>
      <w:r w:rsidRPr="00B06B36">
        <w:rPr>
          <w:rFonts w:ascii="Times New Roman" w:hAnsi="Times New Roman" w:cs="Times New Roman"/>
          <w:i w:val="0"/>
          <w:iCs w:val="0"/>
          <w:color w:val="000000" w:themeColor="text1"/>
          <w:sz w:val="24"/>
          <w:szCs w:val="24"/>
          <w:rtl/>
        </w:rPr>
        <w:t xml:space="preserve"> </w:t>
      </w:r>
      <w:r w:rsidRPr="00B06B36">
        <w:rPr>
          <w:rFonts w:ascii="Times New Roman" w:hAnsi="Times New Roman" w:cs="Times New Roman"/>
          <w:i w:val="0"/>
          <w:iCs w:val="0"/>
          <w:color w:val="000000" w:themeColor="text1"/>
          <w:sz w:val="24"/>
          <w:szCs w:val="24"/>
          <w:rtl/>
        </w:rPr>
        <w:fldChar w:fldCharType="begin"/>
      </w:r>
      <w:r w:rsidRPr="00B06B36">
        <w:rPr>
          <w:rFonts w:ascii="Times New Roman" w:hAnsi="Times New Roman" w:cs="Times New Roman"/>
          <w:i w:val="0"/>
          <w:iCs w:val="0"/>
          <w:color w:val="000000" w:themeColor="text1"/>
          <w:sz w:val="24"/>
          <w:szCs w:val="24"/>
          <w:rtl/>
        </w:rPr>
        <w:instrText xml:space="preserve"> </w:instrText>
      </w:r>
      <w:r w:rsidRPr="00B06B36">
        <w:rPr>
          <w:rFonts w:ascii="Times New Roman" w:hAnsi="Times New Roman" w:cs="Times New Roman"/>
          <w:i w:val="0"/>
          <w:iCs w:val="0"/>
          <w:color w:val="000000" w:themeColor="text1"/>
          <w:sz w:val="24"/>
          <w:szCs w:val="24"/>
          <w:lang w:val="fr-FR"/>
        </w:rPr>
        <w:instrText>SEQ</w:instrText>
      </w:r>
      <w:r w:rsidRPr="00B06B36">
        <w:rPr>
          <w:rFonts w:ascii="Times New Roman" w:hAnsi="Times New Roman" w:cs="Times New Roman"/>
          <w:i w:val="0"/>
          <w:iCs w:val="0"/>
          <w:color w:val="000000" w:themeColor="text1"/>
          <w:sz w:val="24"/>
          <w:szCs w:val="24"/>
          <w:rtl/>
        </w:rPr>
        <w:instrText xml:space="preserve"> </w:instrText>
      </w:r>
      <w:r w:rsidRPr="00B06B36">
        <w:rPr>
          <w:rFonts w:ascii="Times New Roman" w:hAnsi="Times New Roman" w:cs="Times New Roman"/>
          <w:i w:val="0"/>
          <w:iCs w:val="0"/>
          <w:color w:val="000000" w:themeColor="text1"/>
          <w:sz w:val="24"/>
          <w:szCs w:val="24"/>
          <w:lang w:val="fr-FR"/>
        </w:rPr>
        <w:instrText>Tableaux \* ARABIC</w:instrText>
      </w:r>
      <w:r w:rsidRPr="00B06B36">
        <w:rPr>
          <w:rFonts w:ascii="Times New Roman" w:hAnsi="Times New Roman" w:cs="Times New Roman"/>
          <w:i w:val="0"/>
          <w:iCs w:val="0"/>
          <w:color w:val="000000" w:themeColor="text1"/>
          <w:sz w:val="24"/>
          <w:szCs w:val="24"/>
          <w:rtl/>
        </w:rPr>
        <w:instrText xml:space="preserve"> </w:instrText>
      </w:r>
      <w:r w:rsidRPr="00B06B36">
        <w:rPr>
          <w:rFonts w:ascii="Times New Roman" w:hAnsi="Times New Roman" w:cs="Times New Roman"/>
          <w:i w:val="0"/>
          <w:iCs w:val="0"/>
          <w:color w:val="000000" w:themeColor="text1"/>
          <w:sz w:val="24"/>
          <w:szCs w:val="24"/>
          <w:rtl/>
        </w:rPr>
        <w:fldChar w:fldCharType="separate"/>
      </w:r>
      <w:r w:rsidR="00E05171">
        <w:rPr>
          <w:rFonts w:ascii="Times New Roman" w:hAnsi="Times New Roman" w:cs="Times New Roman"/>
          <w:i w:val="0"/>
          <w:iCs w:val="0"/>
          <w:noProof/>
          <w:color w:val="000000" w:themeColor="text1"/>
          <w:sz w:val="24"/>
          <w:szCs w:val="24"/>
          <w:rtl/>
        </w:rPr>
        <w:t>3</w:t>
      </w:r>
      <w:r w:rsidRPr="00B06B36">
        <w:rPr>
          <w:rFonts w:ascii="Times New Roman" w:hAnsi="Times New Roman" w:cs="Times New Roman"/>
          <w:i w:val="0"/>
          <w:iCs w:val="0"/>
          <w:color w:val="000000" w:themeColor="text1"/>
          <w:sz w:val="24"/>
          <w:szCs w:val="24"/>
          <w:rtl/>
        </w:rPr>
        <w:fldChar w:fldCharType="end"/>
      </w:r>
      <w:r w:rsidRPr="00B06B36">
        <w:rPr>
          <w:rFonts w:ascii="Times New Roman" w:hAnsi="Times New Roman" w:cs="Times New Roman"/>
          <w:i w:val="0"/>
          <w:iCs w:val="0"/>
          <w:noProof/>
          <w:color w:val="000000" w:themeColor="text1"/>
          <w:sz w:val="24"/>
          <w:szCs w:val="24"/>
          <w:lang w:val="fr-FR"/>
        </w:rPr>
        <w:t xml:space="preserve"> : Changement relatif par rapport au temoin sans biochar.</w:t>
      </w:r>
      <w:bookmarkEnd w:id="666"/>
      <w:bookmarkEnd w:id="667"/>
      <w:bookmarkEnd w:id="668"/>
    </w:p>
    <w:p w14:paraId="20933CEE" w14:textId="1DA4B90E" w:rsidR="006209FA" w:rsidRPr="005C5DF9" w:rsidRDefault="00E74596" w:rsidP="00A27000">
      <w:pPr>
        <w:pStyle w:val="af3"/>
      </w:pPr>
      <w:bookmarkStart w:id="669" w:name="_Toc231596664"/>
      <w:bookmarkStart w:id="670" w:name="_Toc231883296"/>
      <w:bookmarkStart w:id="671" w:name="_Toc231885306"/>
      <w:bookmarkStart w:id="672" w:name="_Toc231886889"/>
      <w:r>
        <w:t>II</w:t>
      </w:r>
      <w:r w:rsidR="00473017" w:rsidRPr="005C5DF9">
        <w:t>-1-5-</w:t>
      </w:r>
      <w:r w:rsidR="00B06B36">
        <w:t xml:space="preserve"> </w:t>
      </w:r>
      <w:r w:rsidR="006209FA" w:rsidRPr="005C5DF9">
        <w:t>Analyse de variance ANOVA</w:t>
      </w:r>
      <w:bookmarkEnd w:id="669"/>
      <w:bookmarkEnd w:id="670"/>
      <w:bookmarkEnd w:id="671"/>
      <w:bookmarkEnd w:id="672"/>
    </w:p>
    <w:p w14:paraId="5E5F52EA" w14:textId="79764623" w:rsidR="005A3EB1" w:rsidRDefault="006209FA" w:rsidP="00B06B36">
      <w:pPr>
        <w:pStyle w:val="af"/>
      </w:pPr>
      <w:r w:rsidRPr="005C5DF9">
        <w:t>L'ANOVA a teste trois sources de variation : l'effet de la dose de biochar, l'effet de la date de mesure, et l'interaction dose x date. Les resultats montrent que la dose est significative pour toutes les variables. Le temps est egalement tres significatif, ce qui confirme l'importance de l'evolution experimentale. L'interaction significative indique que l'effet de la dose depend du moment de mesure.</w:t>
      </w:r>
    </w:p>
    <w:p w14:paraId="44412230" w14:textId="77777777" w:rsidR="00B06B36" w:rsidRDefault="00B06B36" w:rsidP="00B06B36">
      <w:pPr>
        <w:pStyle w:val="af"/>
      </w:pPr>
    </w:p>
    <w:p w14:paraId="75702FC6" w14:textId="77777777" w:rsidR="00B06B36" w:rsidRDefault="00B06B36" w:rsidP="00B06B36">
      <w:pPr>
        <w:pStyle w:val="af"/>
      </w:pPr>
    </w:p>
    <w:p w14:paraId="664A1F76" w14:textId="77777777" w:rsidR="00B06B36" w:rsidRDefault="00B06B36" w:rsidP="00B06B36">
      <w:pPr>
        <w:pStyle w:val="af"/>
      </w:pPr>
    </w:p>
    <w:p w14:paraId="29F7543C" w14:textId="77777777" w:rsidR="00B06B36" w:rsidRDefault="00B06B36" w:rsidP="00B06B36">
      <w:pPr>
        <w:pStyle w:val="af"/>
      </w:pPr>
    </w:p>
    <w:p w14:paraId="65BAEA56" w14:textId="77777777" w:rsidR="00B06B36" w:rsidRDefault="00B06B36" w:rsidP="00B06B36">
      <w:pPr>
        <w:pStyle w:val="af"/>
      </w:pPr>
    </w:p>
    <w:p w14:paraId="3D8D712D" w14:textId="77777777" w:rsidR="00B06B36" w:rsidRDefault="00B06B36" w:rsidP="00B06B36">
      <w:pPr>
        <w:pStyle w:val="af"/>
      </w:pPr>
    </w:p>
    <w:p w14:paraId="683FFF7D" w14:textId="77777777" w:rsidR="00B06B36" w:rsidRDefault="00B06B36" w:rsidP="00B06B36">
      <w:pPr>
        <w:pStyle w:val="af"/>
      </w:pPr>
    </w:p>
    <w:p w14:paraId="02BF2371" w14:textId="77777777" w:rsidR="00B06B36" w:rsidRDefault="00B06B36" w:rsidP="00B06B36">
      <w:pPr>
        <w:pStyle w:val="af"/>
      </w:pPr>
    </w:p>
    <w:p w14:paraId="39FA82D3" w14:textId="77777777" w:rsidR="00B06B36" w:rsidRDefault="00B06B36" w:rsidP="00B06B36">
      <w:pPr>
        <w:pStyle w:val="af"/>
      </w:pPr>
    </w:p>
    <w:p w14:paraId="0A459780" w14:textId="77777777" w:rsidR="00B06B36" w:rsidRPr="005C5DF9" w:rsidRDefault="00B06B36" w:rsidP="00B06B36">
      <w:pPr>
        <w:pStyle w:val="af"/>
      </w:pPr>
    </w:p>
    <w:tbl>
      <w:tblPr>
        <w:tblStyle w:val="-61"/>
        <w:tblW w:w="0" w:type="auto"/>
        <w:tblLook w:val="04A0" w:firstRow="1" w:lastRow="0" w:firstColumn="1" w:lastColumn="0" w:noHBand="0" w:noVBand="1"/>
      </w:tblPr>
      <w:tblGrid>
        <w:gridCol w:w="1759"/>
        <w:gridCol w:w="2110"/>
        <w:gridCol w:w="669"/>
        <w:gridCol w:w="1275"/>
        <w:gridCol w:w="1274"/>
        <w:gridCol w:w="1322"/>
        <w:gridCol w:w="1161"/>
      </w:tblGrid>
      <w:tr w:rsidR="006209FA" w:rsidRPr="005C5DF9" w14:paraId="1272F972" w14:textId="77777777" w:rsidTr="00CE5C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383102ED" w14:textId="77777777" w:rsidR="006209FA" w:rsidRPr="00E462FB"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lastRenderedPageBreak/>
              <w:t>Variable</w:t>
            </w:r>
          </w:p>
        </w:tc>
        <w:tc>
          <w:tcPr>
            <w:tcW w:w="2164" w:type="dxa"/>
          </w:tcPr>
          <w:p w14:paraId="4B49FE03"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Effet teste</w:t>
            </w:r>
          </w:p>
        </w:tc>
        <w:tc>
          <w:tcPr>
            <w:tcW w:w="496" w:type="dxa"/>
          </w:tcPr>
          <w:p w14:paraId="70A2909A"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ddl effet</w:t>
            </w:r>
          </w:p>
        </w:tc>
        <w:tc>
          <w:tcPr>
            <w:tcW w:w="1300" w:type="dxa"/>
          </w:tcPr>
          <w:p w14:paraId="27926A25"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ddl erreur</w:t>
            </w:r>
          </w:p>
        </w:tc>
        <w:tc>
          <w:tcPr>
            <w:tcW w:w="1299" w:type="dxa"/>
          </w:tcPr>
          <w:p w14:paraId="36FECD35"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F</w:t>
            </w:r>
          </w:p>
        </w:tc>
        <w:tc>
          <w:tcPr>
            <w:tcW w:w="1342" w:type="dxa"/>
          </w:tcPr>
          <w:p w14:paraId="681333D5" w14:textId="77777777" w:rsidR="006209FA" w:rsidRPr="005C5DF9"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p-value</w:t>
            </w:r>
          </w:p>
        </w:tc>
        <w:tc>
          <w:tcPr>
            <w:tcW w:w="1197" w:type="dxa"/>
          </w:tcPr>
          <w:p w14:paraId="43B85A74" w14:textId="77777777" w:rsidR="006209FA" w:rsidRPr="005606C6" w:rsidRDefault="006209FA" w:rsidP="00C10524">
            <w:pPr>
              <w:bidi w:val="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Sig.</w:t>
            </w:r>
          </w:p>
        </w:tc>
      </w:tr>
      <w:tr w:rsidR="006209FA" w:rsidRPr="005C5DF9" w14:paraId="31E68E59" w14:textId="77777777" w:rsidTr="00CE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5FD85411"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Temperature</w:t>
            </w:r>
          </w:p>
        </w:tc>
        <w:tc>
          <w:tcPr>
            <w:tcW w:w="2164" w:type="dxa"/>
          </w:tcPr>
          <w:p w14:paraId="091DFF39"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Dose biochar</w:t>
            </w:r>
          </w:p>
        </w:tc>
        <w:tc>
          <w:tcPr>
            <w:tcW w:w="496" w:type="dxa"/>
          </w:tcPr>
          <w:p w14:paraId="5ED4E886"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w:t>
            </w:r>
          </w:p>
        </w:tc>
        <w:tc>
          <w:tcPr>
            <w:tcW w:w="1300" w:type="dxa"/>
          </w:tcPr>
          <w:p w14:paraId="28E94D1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178</w:t>
            </w:r>
          </w:p>
        </w:tc>
        <w:tc>
          <w:tcPr>
            <w:tcW w:w="1299" w:type="dxa"/>
          </w:tcPr>
          <w:p w14:paraId="193E9710"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3.698</w:t>
            </w:r>
          </w:p>
        </w:tc>
        <w:tc>
          <w:tcPr>
            <w:tcW w:w="1342" w:type="dxa"/>
          </w:tcPr>
          <w:p w14:paraId="11360D64"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0.00643</w:t>
            </w:r>
          </w:p>
        </w:tc>
        <w:tc>
          <w:tcPr>
            <w:tcW w:w="1197" w:type="dxa"/>
          </w:tcPr>
          <w:p w14:paraId="61AC813B"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78331A34" w14:textId="77777777" w:rsidTr="00CE5CE4">
        <w:tc>
          <w:tcPr>
            <w:cnfStyle w:val="001000000000" w:firstRow="0" w:lastRow="0" w:firstColumn="1" w:lastColumn="0" w:oddVBand="0" w:evenVBand="0" w:oddHBand="0" w:evenHBand="0" w:firstRowFirstColumn="0" w:firstRowLastColumn="0" w:lastRowFirstColumn="0" w:lastRowLastColumn="0"/>
            <w:tcW w:w="1772" w:type="dxa"/>
          </w:tcPr>
          <w:p w14:paraId="74EFC4F8"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Temperature</w:t>
            </w:r>
          </w:p>
        </w:tc>
        <w:tc>
          <w:tcPr>
            <w:tcW w:w="2164" w:type="dxa"/>
          </w:tcPr>
          <w:p w14:paraId="2D6459BA"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Date / temps</w:t>
            </w:r>
          </w:p>
        </w:tc>
        <w:tc>
          <w:tcPr>
            <w:tcW w:w="496" w:type="dxa"/>
          </w:tcPr>
          <w:p w14:paraId="7DD30351"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11</w:t>
            </w:r>
          </w:p>
        </w:tc>
        <w:tc>
          <w:tcPr>
            <w:tcW w:w="1300" w:type="dxa"/>
          </w:tcPr>
          <w:p w14:paraId="233336F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178</w:t>
            </w:r>
          </w:p>
        </w:tc>
        <w:tc>
          <w:tcPr>
            <w:tcW w:w="1299" w:type="dxa"/>
          </w:tcPr>
          <w:p w14:paraId="7ED02AA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100.4</w:t>
            </w:r>
          </w:p>
        </w:tc>
        <w:tc>
          <w:tcPr>
            <w:tcW w:w="1342" w:type="dxa"/>
          </w:tcPr>
          <w:p w14:paraId="1300ED63"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259FA2BE" w14:textId="77777777" w:rsidR="006209FA" w:rsidRPr="00C01403"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lang w:val="en-GB"/>
              </w:rPr>
            </w:pPr>
            <w:r w:rsidRPr="005C5DF9">
              <w:rPr>
                <w:rFonts w:asciiTheme="majorBidi" w:hAnsiTheme="majorBidi" w:cstheme="majorBidi"/>
                <w:color w:val="000000" w:themeColor="text1"/>
                <w:sz w:val="24"/>
                <w:szCs w:val="24"/>
              </w:rPr>
              <w:t>***</w:t>
            </w:r>
          </w:p>
        </w:tc>
      </w:tr>
      <w:tr w:rsidR="006209FA" w:rsidRPr="005C5DF9" w14:paraId="58A58FC7" w14:textId="77777777" w:rsidTr="00CE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5B812C28"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Temperature</w:t>
            </w:r>
          </w:p>
        </w:tc>
        <w:tc>
          <w:tcPr>
            <w:tcW w:w="2164" w:type="dxa"/>
          </w:tcPr>
          <w:p w14:paraId="0587F0B2"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Interaction dose x date</w:t>
            </w:r>
          </w:p>
        </w:tc>
        <w:tc>
          <w:tcPr>
            <w:tcW w:w="496" w:type="dxa"/>
          </w:tcPr>
          <w:p w14:paraId="4B29A14C"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44</w:t>
            </w:r>
          </w:p>
        </w:tc>
        <w:tc>
          <w:tcPr>
            <w:tcW w:w="1300" w:type="dxa"/>
          </w:tcPr>
          <w:p w14:paraId="171DC92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134</w:t>
            </w:r>
          </w:p>
        </w:tc>
        <w:tc>
          <w:tcPr>
            <w:tcW w:w="1299" w:type="dxa"/>
          </w:tcPr>
          <w:p w14:paraId="6CBA0619"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7.582</w:t>
            </w:r>
          </w:p>
        </w:tc>
        <w:tc>
          <w:tcPr>
            <w:tcW w:w="1342" w:type="dxa"/>
          </w:tcPr>
          <w:p w14:paraId="3788EABD"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1AA21FAA"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lang w:bidi="ar-DZ"/>
              </w:rPr>
            </w:pPr>
            <w:r w:rsidRPr="005C5DF9">
              <w:rPr>
                <w:rFonts w:asciiTheme="majorBidi" w:hAnsiTheme="majorBidi" w:cstheme="majorBidi"/>
                <w:color w:val="000000" w:themeColor="text1"/>
                <w:sz w:val="24"/>
                <w:szCs w:val="24"/>
              </w:rPr>
              <w:t>***</w:t>
            </w:r>
          </w:p>
        </w:tc>
      </w:tr>
      <w:tr w:rsidR="006209FA" w:rsidRPr="005C5DF9" w14:paraId="1E6AFA0D" w14:textId="77777777" w:rsidTr="00CE5CE4">
        <w:tc>
          <w:tcPr>
            <w:cnfStyle w:val="001000000000" w:firstRow="0" w:lastRow="0" w:firstColumn="1" w:lastColumn="0" w:oddVBand="0" w:evenVBand="0" w:oddHBand="0" w:evenHBand="0" w:firstRowFirstColumn="0" w:firstRowLastColumn="0" w:lastRowFirstColumn="0" w:lastRowLastColumn="0"/>
            <w:tcW w:w="1772" w:type="dxa"/>
          </w:tcPr>
          <w:p w14:paraId="6289A905"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Humidite</w:t>
            </w:r>
          </w:p>
        </w:tc>
        <w:tc>
          <w:tcPr>
            <w:tcW w:w="2164" w:type="dxa"/>
          </w:tcPr>
          <w:p w14:paraId="56261BF4"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Dose biochar</w:t>
            </w:r>
          </w:p>
        </w:tc>
        <w:tc>
          <w:tcPr>
            <w:tcW w:w="496" w:type="dxa"/>
          </w:tcPr>
          <w:p w14:paraId="0F0B3224"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w:t>
            </w:r>
          </w:p>
        </w:tc>
        <w:tc>
          <w:tcPr>
            <w:tcW w:w="1300" w:type="dxa"/>
          </w:tcPr>
          <w:p w14:paraId="3B8F4208"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179</w:t>
            </w:r>
          </w:p>
        </w:tc>
        <w:tc>
          <w:tcPr>
            <w:tcW w:w="1299" w:type="dxa"/>
          </w:tcPr>
          <w:p w14:paraId="01E4F42B"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18.640</w:t>
            </w:r>
          </w:p>
        </w:tc>
        <w:tc>
          <w:tcPr>
            <w:tcW w:w="1342" w:type="dxa"/>
          </w:tcPr>
          <w:p w14:paraId="4777BF22"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57EC46F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0039D736" w14:textId="77777777" w:rsidTr="00CE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09077E6C"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Humidite</w:t>
            </w:r>
          </w:p>
        </w:tc>
        <w:tc>
          <w:tcPr>
            <w:tcW w:w="2164" w:type="dxa"/>
          </w:tcPr>
          <w:p w14:paraId="7F89A376"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Date / temps</w:t>
            </w:r>
          </w:p>
        </w:tc>
        <w:tc>
          <w:tcPr>
            <w:tcW w:w="496" w:type="dxa"/>
          </w:tcPr>
          <w:p w14:paraId="5E50E8D7"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11</w:t>
            </w:r>
          </w:p>
        </w:tc>
        <w:tc>
          <w:tcPr>
            <w:tcW w:w="1300" w:type="dxa"/>
          </w:tcPr>
          <w:p w14:paraId="61016D6D"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179</w:t>
            </w:r>
          </w:p>
        </w:tc>
        <w:tc>
          <w:tcPr>
            <w:tcW w:w="1299" w:type="dxa"/>
          </w:tcPr>
          <w:p w14:paraId="0ECFC8F7"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16.266</w:t>
            </w:r>
          </w:p>
        </w:tc>
        <w:tc>
          <w:tcPr>
            <w:tcW w:w="1342" w:type="dxa"/>
          </w:tcPr>
          <w:p w14:paraId="545D6174"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1D70820C"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677D42CB" w14:textId="77777777" w:rsidTr="00CE5CE4">
        <w:tc>
          <w:tcPr>
            <w:cnfStyle w:val="001000000000" w:firstRow="0" w:lastRow="0" w:firstColumn="1" w:lastColumn="0" w:oddVBand="0" w:evenVBand="0" w:oddHBand="0" w:evenHBand="0" w:firstRowFirstColumn="0" w:firstRowLastColumn="0" w:lastRowFirstColumn="0" w:lastRowLastColumn="0"/>
            <w:tcW w:w="1772" w:type="dxa"/>
          </w:tcPr>
          <w:p w14:paraId="4601E5B8"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Humidite</w:t>
            </w:r>
          </w:p>
        </w:tc>
        <w:tc>
          <w:tcPr>
            <w:tcW w:w="2164" w:type="dxa"/>
          </w:tcPr>
          <w:p w14:paraId="51D6990A"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Interaction dose x date</w:t>
            </w:r>
          </w:p>
        </w:tc>
        <w:tc>
          <w:tcPr>
            <w:tcW w:w="496" w:type="dxa"/>
          </w:tcPr>
          <w:p w14:paraId="30B9EAA7"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44</w:t>
            </w:r>
          </w:p>
        </w:tc>
        <w:tc>
          <w:tcPr>
            <w:tcW w:w="1300" w:type="dxa"/>
          </w:tcPr>
          <w:p w14:paraId="676BD039"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135</w:t>
            </w:r>
          </w:p>
        </w:tc>
        <w:tc>
          <w:tcPr>
            <w:tcW w:w="1299" w:type="dxa"/>
          </w:tcPr>
          <w:p w14:paraId="2E20067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1.638</w:t>
            </w:r>
          </w:p>
        </w:tc>
        <w:tc>
          <w:tcPr>
            <w:tcW w:w="1342" w:type="dxa"/>
          </w:tcPr>
          <w:p w14:paraId="1DA471A0"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0.01689</w:t>
            </w:r>
          </w:p>
        </w:tc>
        <w:tc>
          <w:tcPr>
            <w:tcW w:w="1197" w:type="dxa"/>
          </w:tcPr>
          <w:p w14:paraId="48A7C6AA"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0E297A6A" w14:textId="77777777" w:rsidTr="00CE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4B785A2F"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Conductivite electrique</w:t>
            </w:r>
          </w:p>
        </w:tc>
        <w:tc>
          <w:tcPr>
            <w:tcW w:w="2164" w:type="dxa"/>
          </w:tcPr>
          <w:p w14:paraId="6328A140"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Dose biochar</w:t>
            </w:r>
          </w:p>
        </w:tc>
        <w:tc>
          <w:tcPr>
            <w:tcW w:w="496" w:type="dxa"/>
          </w:tcPr>
          <w:p w14:paraId="28BF0ED6"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lang w:bidi="ar-DZ"/>
              </w:rPr>
            </w:pPr>
            <w:r w:rsidRPr="005C5DF9">
              <w:rPr>
                <w:rFonts w:asciiTheme="majorBidi" w:hAnsiTheme="majorBidi" w:cstheme="majorBidi"/>
                <w:color w:val="000000" w:themeColor="text1"/>
                <w:sz w:val="24"/>
                <w:szCs w:val="24"/>
              </w:rPr>
              <w:t>4</w:t>
            </w:r>
          </w:p>
        </w:tc>
        <w:tc>
          <w:tcPr>
            <w:tcW w:w="1300" w:type="dxa"/>
          </w:tcPr>
          <w:p w14:paraId="44A8E18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179</w:t>
            </w:r>
          </w:p>
        </w:tc>
        <w:tc>
          <w:tcPr>
            <w:tcW w:w="1299" w:type="dxa"/>
          </w:tcPr>
          <w:p w14:paraId="1DE03A28"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54.215</w:t>
            </w:r>
          </w:p>
        </w:tc>
        <w:tc>
          <w:tcPr>
            <w:tcW w:w="1342" w:type="dxa"/>
          </w:tcPr>
          <w:p w14:paraId="3E23C2A9"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7CEF94B9"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2BA0D7D7" w14:textId="77777777" w:rsidTr="00CE5CE4">
        <w:tc>
          <w:tcPr>
            <w:cnfStyle w:val="001000000000" w:firstRow="0" w:lastRow="0" w:firstColumn="1" w:lastColumn="0" w:oddVBand="0" w:evenVBand="0" w:oddHBand="0" w:evenHBand="0" w:firstRowFirstColumn="0" w:firstRowLastColumn="0" w:lastRowFirstColumn="0" w:lastRowLastColumn="0"/>
            <w:tcW w:w="1772" w:type="dxa"/>
          </w:tcPr>
          <w:p w14:paraId="6849FC10"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Conductivite electrique</w:t>
            </w:r>
          </w:p>
        </w:tc>
        <w:tc>
          <w:tcPr>
            <w:tcW w:w="2164" w:type="dxa"/>
          </w:tcPr>
          <w:p w14:paraId="7957DD8E"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Date / temps</w:t>
            </w:r>
          </w:p>
        </w:tc>
        <w:tc>
          <w:tcPr>
            <w:tcW w:w="496" w:type="dxa"/>
          </w:tcPr>
          <w:p w14:paraId="3ADB986E"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11</w:t>
            </w:r>
          </w:p>
        </w:tc>
        <w:tc>
          <w:tcPr>
            <w:tcW w:w="1300" w:type="dxa"/>
          </w:tcPr>
          <w:p w14:paraId="157399F1"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179</w:t>
            </w:r>
          </w:p>
        </w:tc>
        <w:tc>
          <w:tcPr>
            <w:tcW w:w="1299" w:type="dxa"/>
          </w:tcPr>
          <w:p w14:paraId="0EE56E32"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57.146</w:t>
            </w:r>
          </w:p>
        </w:tc>
        <w:tc>
          <w:tcPr>
            <w:tcW w:w="1342" w:type="dxa"/>
          </w:tcPr>
          <w:p w14:paraId="12C13E1F"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1A78E974"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72653A1B" w14:textId="77777777" w:rsidTr="00CE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54851EA2" w14:textId="77777777" w:rsidR="006209FA" w:rsidRPr="005C5DF9" w:rsidRDefault="006209FA"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Conductivite electrique</w:t>
            </w:r>
          </w:p>
        </w:tc>
        <w:tc>
          <w:tcPr>
            <w:tcW w:w="2164" w:type="dxa"/>
          </w:tcPr>
          <w:p w14:paraId="11F50A4A"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Interaction dose x date</w:t>
            </w:r>
          </w:p>
        </w:tc>
        <w:tc>
          <w:tcPr>
            <w:tcW w:w="496" w:type="dxa"/>
          </w:tcPr>
          <w:p w14:paraId="00987FC5"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44</w:t>
            </w:r>
          </w:p>
        </w:tc>
        <w:tc>
          <w:tcPr>
            <w:tcW w:w="1300" w:type="dxa"/>
          </w:tcPr>
          <w:p w14:paraId="756A5598"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135</w:t>
            </w:r>
          </w:p>
        </w:tc>
        <w:tc>
          <w:tcPr>
            <w:tcW w:w="1299" w:type="dxa"/>
          </w:tcPr>
          <w:p w14:paraId="0B62AECB"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2.513</w:t>
            </w:r>
          </w:p>
        </w:tc>
        <w:tc>
          <w:tcPr>
            <w:tcW w:w="1342" w:type="dxa"/>
          </w:tcPr>
          <w:p w14:paraId="63D86973"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0.00003</w:t>
            </w:r>
          </w:p>
        </w:tc>
        <w:tc>
          <w:tcPr>
            <w:tcW w:w="1197" w:type="dxa"/>
          </w:tcPr>
          <w:p w14:paraId="00525A77"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2D1FA7CF" w14:textId="77777777" w:rsidTr="00CE5CE4">
        <w:tc>
          <w:tcPr>
            <w:cnfStyle w:val="001000000000" w:firstRow="0" w:lastRow="0" w:firstColumn="1" w:lastColumn="0" w:oddVBand="0" w:evenVBand="0" w:oddHBand="0" w:evenHBand="0" w:firstRowFirstColumn="0" w:firstRowLastColumn="0" w:lastRowFirstColumn="0" w:lastRowLastColumn="0"/>
            <w:tcW w:w="1772" w:type="dxa"/>
          </w:tcPr>
          <w:p w14:paraId="30730477" w14:textId="4FBC75B0" w:rsidR="006209FA" w:rsidRPr="005C5DF9" w:rsidRDefault="00E462FB"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Ph</w:t>
            </w:r>
          </w:p>
        </w:tc>
        <w:tc>
          <w:tcPr>
            <w:tcW w:w="2164" w:type="dxa"/>
          </w:tcPr>
          <w:p w14:paraId="477F053F"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Dose biochar</w:t>
            </w:r>
          </w:p>
        </w:tc>
        <w:tc>
          <w:tcPr>
            <w:tcW w:w="496" w:type="dxa"/>
          </w:tcPr>
          <w:p w14:paraId="6EF92EAE"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w:t>
            </w:r>
          </w:p>
        </w:tc>
        <w:tc>
          <w:tcPr>
            <w:tcW w:w="1300" w:type="dxa"/>
          </w:tcPr>
          <w:p w14:paraId="6880BF85"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178</w:t>
            </w:r>
          </w:p>
        </w:tc>
        <w:tc>
          <w:tcPr>
            <w:tcW w:w="1299" w:type="dxa"/>
          </w:tcPr>
          <w:p w14:paraId="2E404A54"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37.634</w:t>
            </w:r>
          </w:p>
        </w:tc>
        <w:tc>
          <w:tcPr>
            <w:tcW w:w="1342" w:type="dxa"/>
          </w:tcPr>
          <w:p w14:paraId="73703967"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335709CC"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617B91E9" w14:textId="77777777" w:rsidTr="00CE5C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2" w:type="dxa"/>
          </w:tcPr>
          <w:p w14:paraId="32757BBA" w14:textId="72F90BA1" w:rsidR="006209FA" w:rsidRPr="005C5DF9" w:rsidRDefault="00E462FB"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Ph</w:t>
            </w:r>
          </w:p>
        </w:tc>
        <w:tc>
          <w:tcPr>
            <w:tcW w:w="2164" w:type="dxa"/>
          </w:tcPr>
          <w:p w14:paraId="60186C01"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Date / temps</w:t>
            </w:r>
          </w:p>
        </w:tc>
        <w:tc>
          <w:tcPr>
            <w:tcW w:w="496" w:type="dxa"/>
          </w:tcPr>
          <w:p w14:paraId="23F44F9C"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11</w:t>
            </w:r>
          </w:p>
        </w:tc>
        <w:tc>
          <w:tcPr>
            <w:tcW w:w="1300" w:type="dxa"/>
          </w:tcPr>
          <w:p w14:paraId="6E9EE711"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178</w:t>
            </w:r>
          </w:p>
        </w:tc>
        <w:tc>
          <w:tcPr>
            <w:tcW w:w="1299" w:type="dxa"/>
          </w:tcPr>
          <w:p w14:paraId="61135762"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36.109</w:t>
            </w:r>
          </w:p>
        </w:tc>
        <w:tc>
          <w:tcPr>
            <w:tcW w:w="1342" w:type="dxa"/>
          </w:tcPr>
          <w:p w14:paraId="3E0C2D22"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742C45B8" w14:textId="77777777" w:rsidR="006209FA" w:rsidRPr="005C5DF9" w:rsidRDefault="006209FA" w:rsidP="00C10524">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r w:rsidR="006209FA" w:rsidRPr="005C5DF9" w14:paraId="553A2239" w14:textId="77777777" w:rsidTr="00CE5CE4">
        <w:tc>
          <w:tcPr>
            <w:cnfStyle w:val="001000000000" w:firstRow="0" w:lastRow="0" w:firstColumn="1" w:lastColumn="0" w:oddVBand="0" w:evenVBand="0" w:oddHBand="0" w:evenHBand="0" w:firstRowFirstColumn="0" w:firstRowLastColumn="0" w:lastRowFirstColumn="0" w:lastRowLastColumn="0"/>
            <w:tcW w:w="1772" w:type="dxa"/>
          </w:tcPr>
          <w:p w14:paraId="5C999167" w14:textId="15B27E76" w:rsidR="006209FA" w:rsidRPr="00E462FB" w:rsidRDefault="00473017" w:rsidP="00C10524">
            <w:pPr>
              <w:bidi w:val="0"/>
              <w:jc w:val="both"/>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Ph</w:t>
            </w:r>
          </w:p>
        </w:tc>
        <w:tc>
          <w:tcPr>
            <w:tcW w:w="2164" w:type="dxa"/>
          </w:tcPr>
          <w:p w14:paraId="0A6BFCA1" w14:textId="77777777" w:rsidR="006209FA" w:rsidRPr="00C10524"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Interaction dose x date</w:t>
            </w:r>
          </w:p>
        </w:tc>
        <w:tc>
          <w:tcPr>
            <w:tcW w:w="496" w:type="dxa"/>
          </w:tcPr>
          <w:p w14:paraId="6BC768A7"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44</w:t>
            </w:r>
          </w:p>
        </w:tc>
        <w:tc>
          <w:tcPr>
            <w:tcW w:w="1300" w:type="dxa"/>
          </w:tcPr>
          <w:p w14:paraId="5C06C966"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134</w:t>
            </w:r>
          </w:p>
        </w:tc>
        <w:tc>
          <w:tcPr>
            <w:tcW w:w="1299" w:type="dxa"/>
          </w:tcPr>
          <w:p w14:paraId="0B693C47"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3.557</w:t>
            </w:r>
          </w:p>
        </w:tc>
        <w:tc>
          <w:tcPr>
            <w:tcW w:w="1342" w:type="dxa"/>
          </w:tcPr>
          <w:p w14:paraId="5F3A2AAF" w14:textId="77777777" w:rsidR="006209FA" w:rsidRPr="005C5DF9" w:rsidRDefault="006209FA" w:rsidP="00C10524">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&lt;0.001</w:t>
            </w:r>
          </w:p>
        </w:tc>
        <w:tc>
          <w:tcPr>
            <w:tcW w:w="1197" w:type="dxa"/>
          </w:tcPr>
          <w:p w14:paraId="558472EF" w14:textId="77777777" w:rsidR="006209FA" w:rsidRPr="005C5DF9" w:rsidRDefault="006209FA" w:rsidP="00C10524">
            <w:pPr>
              <w:keepNext/>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5C5DF9">
              <w:rPr>
                <w:rFonts w:asciiTheme="majorBidi" w:hAnsiTheme="majorBidi" w:cstheme="majorBidi"/>
                <w:color w:val="000000" w:themeColor="text1"/>
                <w:sz w:val="24"/>
                <w:szCs w:val="24"/>
              </w:rPr>
              <w:t>***</w:t>
            </w:r>
          </w:p>
        </w:tc>
      </w:tr>
    </w:tbl>
    <w:p w14:paraId="11DFCBC9" w14:textId="2BF1B95D" w:rsidR="00CA4ECF" w:rsidRPr="00B06B36" w:rsidRDefault="00CA4ECF" w:rsidP="00C10524">
      <w:pPr>
        <w:pStyle w:val="afb"/>
        <w:bidi w:val="0"/>
        <w:jc w:val="center"/>
        <w:outlineLvl w:val="1"/>
        <w:rPr>
          <w:rFonts w:asciiTheme="majorBidi" w:hAnsiTheme="majorBidi" w:cstheme="majorBidi"/>
          <w:i w:val="0"/>
          <w:iCs w:val="0"/>
          <w:color w:val="000000" w:themeColor="text1"/>
          <w:sz w:val="24"/>
          <w:szCs w:val="24"/>
          <w:lang w:val="fr-FR"/>
        </w:rPr>
      </w:pPr>
      <w:bookmarkStart w:id="673" w:name="_Toc231598575"/>
      <w:bookmarkStart w:id="674" w:name="_Toc231883297"/>
      <w:bookmarkStart w:id="675" w:name="_Toc231886890"/>
      <w:r w:rsidRPr="00B06B36">
        <w:rPr>
          <w:rFonts w:asciiTheme="majorBidi" w:hAnsiTheme="majorBidi" w:cstheme="majorBidi"/>
          <w:i w:val="0"/>
          <w:iCs w:val="0"/>
          <w:color w:val="000000" w:themeColor="text1"/>
          <w:sz w:val="24"/>
          <w:szCs w:val="24"/>
          <w:lang w:val="fr-FR"/>
        </w:rPr>
        <w:t>Tableaux</w:t>
      </w:r>
      <w:r w:rsidRPr="00B06B36">
        <w:rPr>
          <w:rFonts w:asciiTheme="majorBidi" w:hAnsiTheme="majorBidi" w:cstheme="majorBidi"/>
          <w:i w:val="0"/>
          <w:iCs w:val="0"/>
          <w:color w:val="000000" w:themeColor="text1"/>
          <w:sz w:val="24"/>
          <w:szCs w:val="24"/>
          <w:rtl/>
        </w:rPr>
        <w:t xml:space="preserve"> </w:t>
      </w:r>
      <w:r w:rsidRPr="00B06B36">
        <w:rPr>
          <w:rFonts w:asciiTheme="majorBidi" w:hAnsiTheme="majorBidi" w:cstheme="majorBidi"/>
          <w:i w:val="0"/>
          <w:iCs w:val="0"/>
          <w:color w:val="000000" w:themeColor="text1"/>
          <w:sz w:val="24"/>
          <w:szCs w:val="24"/>
          <w:rtl/>
        </w:rPr>
        <w:fldChar w:fldCharType="begin"/>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SEQ</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Tableaux \* ARABIC</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rtl/>
        </w:rPr>
        <w:fldChar w:fldCharType="separate"/>
      </w:r>
      <w:r w:rsidR="00E05171">
        <w:rPr>
          <w:rFonts w:asciiTheme="majorBidi" w:hAnsiTheme="majorBidi" w:cstheme="majorBidi"/>
          <w:i w:val="0"/>
          <w:iCs w:val="0"/>
          <w:noProof/>
          <w:color w:val="000000" w:themeColor="text1"/>
          <w:sz w:val="24"/>
          <w:szCs w:val="24"/>
          <w:rtl/>
        </w:rPr>
        <w:t>4</w:t>
      </w:r>
      <w:r w:rsidRPr="00B06B36">
        <w:rPr>
          <w:rFonts w:asciiTheme="majorBidi" w:hAnsiTheme="majorBidi" w:cstheme="majorBidi"/>
          <w:i w:val="0"/>
          <w:iCs w:val="0"/>
          <w:color w:val="000000" w:themeColor="text1"/>
          <w:sz w:val="24"/>
          <w:szCs w:val="24"/>
          <w:rtl/>
        </w:rPr>
        <w:fldChar w:fldCharType="end"/>
      </w:r>
      <w:r w:rsidRPr="00B06B36">
        <w:rPr>
          <w:rFonts w:asciiTheme="majorBidi" w:hAnsiTheme="majorBidi" w:cstheme="majorBidi"/>
          <w:i w:val="0"/>
          <w:iCs w:val="0"/>
          <w:color w:val="000000" w:themeColor="text1"/>
          <w:sz w:val="24"/>
          <w:szCs w:val="24"/>
          <w:lang w:val="fr-FR"/>
        </w:rPr>
        <w:t xml:space="preserve"> : Resultats de l'ANOVA a deux facteurs avec interaction.</w:t>
      </w:r>
      <w:bookmarkEnd w:id="673"/>
      <w:bookmarkEnd w:id="674"/>
      <w:bookmarkEnd w:id="675"/>
    </w:p>
    <w:p w14:paraId="564F268F" w14:textId="77777777" w:rsidR="006209FA" w:rsidRPr="00852C7F" w:rsidRDefault="006209FA" w:rsidP="00D03277">
      <w:pPr>
        <w:pStyle w:val="af"/>
      </w:pPr>
      <w:r w:rsidRPr="005C5DF9">
        <w:t xml:space="preserve">Interpretation statistique : * p &lt; 0,05 ; ** p &lt; 0,01 ; *** p &lt; 0,001. Les valeurs indiquees comme p &lt; 0,001 correspondent </w:t>
      </w:r>
      <w:proofErr w:type="spellStart"/>
      <w:proofErr w:type="gramStart"/>
      <w:r w:rsidRPr="005C5DF9">
        <w:t>a</w:t>
      </w:r>
      <w:proofErr w:type="spellEnd"/>
      <w:proofErr w:type="gramEnd"/>
      <w:r w:rsidRPr="005C5DF9">
        <w:t xml:space="preserve"> des p-values tres faibles arrondies a zero dans le fichier de calcul</w:t>
      </w:r>
      <w:r w:rsidRPr="00852C7F">
        <w:t>.</w:t>
      </w:r>
    </w:p>
    <w:p w14:paraId="037B9C0A" w14:textId="0D4FD07F" w:rsidR="005C5DF9" w:rsidRDefault="00473017" w:rsidP="00A27000">
      <w:pPr>
        <w:pStyle w:val="af3"/>
      </w:pPr>
      <w:r w:rsidRPr="005C5DF9">
        <w:t xml:space="preserve"> </w:t>
      </w:r>
      <w:bookmarkStart w:id="676" w:name="_Toc231596666"/>
      <w:bookmarkStart w:id="677" w:name="_Toc231883298"/>
      <w:bookmarkStart w:id="678" w:name="_Toc231885308"/>
      <w:bookmarkStart w:id="679" w:name="_Toc231886891"/>
      <w:r w:rsidR="00E74596">
        <w:t>II</w:t>
      </w:r>
      <w:r w:rsidRPr="005C5DF9">
        <w:t>-1-6-</w:t>
      </w:r>
      <w:r w:rsidR="00B06B36">
        <w:t xml:space="preserve"> </w:t>
      </w:r>
      <w:r w:rsidR="006209FA" w:rsidRPr="005C5DF9">
        <w:t>Correlations et tendances temporelles</w:t>
      </w:r>
      <w:bookmarkEnd w:id="676"/>
      <w:bookmarkEnd w:id="677"/>
      <w:bookmarkEnd w:id="678"/>
      <w:bookmarkEnd w:id="679"/>
    </w:p>
    <w:p w14:paraId="646632A2" w14:textId="77777777" w:rsidR="00CE5CE4" w:rsidRDefault="006209FA" w:rsidP="00D03277">
      <w:pPr>
        <w:pStyle w:val="af"/>
      </w:pPr>
      <w:r w:rsidRPr="00852C7F">
        <w:t xml:space="preserve">Les correlations avec la dose confirment une association positive pour l'humidite, la conductivite electrique et le pH. La relation la plus forte concerne la conductivite electrique, suivie du pH et de l'humidite. En revanche, la correlation </w:t>
      </w:r>
    </w:p>
    <w:p w14:paraId="42619016" w14:textId="31ECCC4B" w:rsidR="005A3EB1" w:rsidRPr="00852C7F" w:rsidRDefault="006209FA" w:rsidP="00D03277">
      <w:pPr>
        <w:pStyle w:val="af"/>
      </w:pPr>
      <w:r w:rsidRPr="00852C7F">
        <w:t>entre dose et temperature est tres faible et non significative.</w:t>
      </w:r>
    </w:p>
    <w:tbl>
      <w:tblPr>
        <w:tblStyle w:val="-61"/>
        <w:tblpPr w:leftFromText="180" w:rightFromText="180" w:vertAnchor="text" w:horzAnchor="margin" w:tblpXSpec="center" w:tblpY="72"/>
        <w:tblW w:w="10139" w:type="dxa"/>
        <w:tblLook w:val="04A0" w:firstRow="1" w:lastRow="0" w:firstColumn="1" w:lastColumn="0" w:noHBand="0" w:noVBand="1"/>
      </w:tblPr>
      <w:tblGrid>
        <w:gridCol w:w="1550"/>
        <w:gridCol w:w="576"/>
        <w:gridCol w:w="1428"/>
        <w:gridCol w:w="1166"/>
        <w:gridCol w:w="1426"/>
        <w:gridCol w:w="1426"/>
        <w:gridCol w:w="1456"/>
        <w:gridCol w:w="1111"/>
      </w:tblGrid>
      <w:tr w:rsidR="00197837" w:rsidRPr="005C5DF9" w14:paraId="7A629C1C" w14:textId="77777777" w:rsidTr="00B06B36">
        <w:trPr>
          <w:cnfStyle w:val="100000000000" w:firstRow="1" w:lastRow="0" w:firstColumn="0" w:lastColumn="0" w:oddVBand="0" w:evenVBand="0" w:oddHBand="0"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1550" w:type="dxa"/>
          </w:tcPr>
          <w:p w14:paraId="76D97F82" w14:textId="77777777" w:rsidR="00197837" w:rsidRPr="00C9560C" w:rsidRDefault="00197837" w:rsidP="00B06B36">
            <w:pPr>
              <w:bidi w:val="0"/>
              <w:jc w:val="center"/>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Variable</w:t>
            </w:r>
          </w:p>
        </w:tc>
        <w:tc>
          <w:tcPr>
            <w:tcW w:w="566" w:type="dxa"/>
          </w:tcPr>
          <w:p w14:paraId="10FD858E"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N</w:t>
            </w:r>
          </w:p>
        </w:tc>
        <w:tc>
          <w:tcPr>
            <w:tcW w:w="1433" w:type="dxa"/>
          </w:tcPr>
          <w:p w14:paraId="68F95EA4"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r Pearson dose</w:t>
            </w:r>
          </w:p>
        </w:tc>
        <w:tc>
          <w:tcPr>
            <w:tcW w:w="1167" w:type="dxa"/>
          </w:tcPr>
          <w:p w14:paraId="41B0B369"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p Pearson</w:t>
            </w:r>
          </w:p>
        </w:tc>
        <w:tc>
          <w:tcPr>
            <w:tcW w:w="1427" w:type="dxa"/>
          </w:tcPr>
          <w:p w14:paraId="32DFAA52"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rho Spearman</w:t>
            </w:r>
          </w:p>
        </w:tc>
        <w:tc>
          <w:tcPr>
            <w:tcW w:w="1427" w:type="dxa"/>
          </w:tcPr>
          <w:p w14:paraId="4995EA33"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p Spearman</w:t>
            </w:r>
          </w:p>
        </w:tc>
        <w:tc>
          <w:tcPr>
            <w:tcW w:w="1457" w:type="dxa"/>
          </w:tcPr>
          <w:p w14:paraId="17467B46"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Pente/jour</w:t>
            </w:r>
          </w:p>
        </w:tc>
        <w:tc>
          <w:tcPr>
            <w:tcW w:w="1112" w:type="dxa"/>
          </w:tcPr>
          <w:p w14:paraId="05F3F09E" w14:textId="77777777" w:rsidR="00197837" w:rsidRPr="005C5DF9" w:rsidRDefault="00197837" w:rsidP="00B06B36">
            <w:pPr>
              <w:bidi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p pente</w:t>
            </w:r>
          </w:p>
        </w:tc>
      </w:tr>
      <w:tr w:rsidR="00197837" w:rsidRPr="005C5DF9" w14:paraId="3AADE15D" w14:textId="77777777" w:rsidTr="00B06B3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550" w:type="dxa"/>
          </w:tcPr>
          <w:p w14:paraId="340BDFA6" w14:textId="77777777" w:rsidR="00197837" w:rsidRPr="005C5DF9" w:rsidRDefault="00197837" w:rsidP="00B06B36">
            <w:pPr>
              <w:bidi w:val="0"/>
              <w:jc w:val="center"/>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Temperature</w:t>
            </w:r>
          </w:p>
        </w:tc>
        <w:tc>
          <w:tcPr>
            <w:tcW w:w="566" w:type="dxa"/>
          </w:tcPr>
          <w:p w14:paraId="468FB859"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194</w:t>
            </w:r>
          </w:p>
        </w:tc>
        <w:tc>
          <w:tcPr>
            <w:tcW w:w="1433" w:type="dxa"/>
          </w:tcPr>
          <w:p w14:paraId="12A00E65"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0.031</w:t>
            </w:r>
          </w:p>
        </w:tc>
        <w:tc>
          <w:tcPr>
            <w:tcW w:w="1167" w:type="dxa"/>
          </w:tcPr>
          <w:p w14:paraId="2154E6ED"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0.66983</w:t>
            </w:r>
          </w:p>
        </w:tc>
        <w:tc>
          <w:tcPr>
            <w:tcW w:w="1427" w:type="dxa"/>
          </w:tcPr>
          <w:p w14:paraId="512BC858"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0.040</w:t>
            </w:r>
          </w:p>
        </w:tc>
        <w:tc>
          <w:tcPr>
            <w:tcW w:w="1427" w:type="dxa"/>
          </w:tcPr>
          <w:p w14:paraId="17B1C54B"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0.57886</w:t>
            </w:r>
          </w:p>
        </w:tc>
        <w:tc>
          <w:tcPr>
            <w:tcW w:w="1457" w:type="dxa"/>
          </w:tcPr>
          <w:p w14:paraId="19EA8240"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-0.055</w:t>
            </w:r>
          </w:p>
        </w:tc>
        <w:tc>
          <w:tcPr>
            <w:tcW w:w="1112" w:type="dxa"/>
          </w:tcPr>
          <w:p w14:paraId="549386F9"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0.00161</w:t>
            </w:r>
          </w:p>
        </w:tc>
      </w:tr>
      <w:tr w:rsidR="00197837" w:rsidRPr="005C5DF9" w14:paraId="73E20783" w14:textId="77777777" w:rsidTr="00B06B36">
        <w:trPr>
          <w:trHeight w:val="590"/>
        </w:trPr>
        <w:tc>
          <w:tcPr>
            <w:cnfStyle w:val="001000000000" w:firstRow="0" w:lastRow="0" w:firstColumn="1" w:lastColumn="0" w:oddVBand="0" w:evenVBand="0" w:oddHBand="0" w:evenHBand="0" w:firstRowFirstColumn="0" w:firstRowLastColumn="0" w:lastRowFirstColumn="0" w:lastRowLastColumn="0"/>
            <w:tcW w:w="1550" w:type="dxa"/>
          </w:tcPr>
          <w:p w14:paraId="3BAB7DA2" w14:textId="77777777" w:rsidR="00197837" w:rsidRPr="005C5DF9" w:rsidRDefault="00197837" w:rsidP="00B06B36">
            <w:pPr>
              <w:bidi w:val="0"/>
              <w:jc w:val="center"/>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Humidite</w:t>
            </w:r>
          </w:p>
        </w:tc>
        <w:tc>
          <w:tcPr>
            <w:tcW w:w="566" w:type="dxa"/>
          </w:tcPr>
          <w:p w14:paraId="3CFF8951"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195</w:t>
            </w:r>
          </w:p>
        </w:tc>
        <w:tc>
          <w:tcPr>
            <w:tcW w:w="1433" w:type="dxa"/>
          </w:tcPr>
          <w:p w14:paraId="3243BD9F"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0.372</w:t>
            </w:r>
          </w:p>
        </w:tc>
        <w:tc>
          <w:tcPr>
            <w:tcW w:w="1167" w:type="dxa"/>
          </w:tcPr>
          <w:p w14:paraId="6BCE4464"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c>
          <w:tcPr>
            <w:tcW w:w="1427" w:type="dxa"/>
          </w:tcPr>
          <w:p w14:paraId="6322A30B"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0.337</w:t>
            </w:r>
          </w:p>
        </w:tc>
        <w:tc>
          <w:tcPr>
            <w:tcW w:w="1427" w:type="dxa"/>
          </w:tcPr>
          <w:p w14:paraId="42D5BA6F"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c>
          <w:tcPr>
            <w:tcW w:w="1457" w:type="dxa"/>
          </w:tcPr>
          <w:p w14:paraId="1C5DFB35"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0.404</w:t>
            </w:r>
          </w:p>
        </w:tc>
        <w:tc>
          <w:tcPr>
            <w:tcW w:w="1112" w:type="dxa"/>
          </w:tcPr>
          <w:p w14:paraId="5C7AF3A6"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r>
      <w:tr w:rsidR="00197837" w:rsidRPr="005C5DF9" w14:paraId="567594A5" w14:textId="77777777" w:rsidTr="00B06B36">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550" w:type="dxa"/>
          </w:tcPr>
          <w:p w14:paraId="41470F1F" w14:textId="77777777" w:rsidR="00197837" w:rsidRPr="005C5DF9" w:rsidRDefault="00197837" w:rsidP="00B06B36">
            <w:pPr>
              <w:bidi w:val="0"/>
              <w:jc w:val="center"/>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Conductivite electrique</w:t>
            </w:r>
          </w:p>
        </w:tc>
        <w:tc>
          <w:tcPr>
            <w:tcW w:w="566" w:type="dxa"/>
          </w:tcPr>
          <w:p w14:paraId="5E1BECB4"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195</w:t>
            </w:r>
          </w:p>
        </w:tc>
        <w:tc>
          <w:tcPr>
            <w:tcW w:w="1433" w:type="dxa"/>
          </w:tcPr>
          <w:p w14:paraId="7054AA6D"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0.448</w:t>
            </w:r>
          </w:p>
        </w:tc>
        <w:tc>
          <w:tcPr>
            <w:tcW w:w="1167" w:type="dxa"/>
          </w:tcPr>
          <w:p w14:paraId="7B1B0D28"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c>
          <w:tcPr>
            <w:tcW w:w="1427" w:type="dxa"/>
          </w:tcPr>
          <w:p w14:paraId="57D4B795"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0.457</w:t>
            </w:r>
          </w:p>
        </w:tc>
        <w:tc>
          <w:tcPr>
            <w:tcW w:w="1427" w:type="dxa"/>
          </w:tcPr>
          <w:p w14:paraId="1693B94E"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c>
          <w:tcPr>
            <w:tcW w:w="1457" w:type="dxa"/>
          </w:tcPr>
          <w:p w14:paraId="3C38A793"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0.018</w:t>
            </w:r>
          </w:p>
        </w:tc>
        <w:tc>
          <w:tcPr>
            <w:tcW w:w="1112" w:type="dxa"/>
          </w:tcPr>
          <w:p w14:paraId="64817BC1" w14:textId="77777777" w:rsidR="00197837" w:rsidRPr="005C5DF9" w:rsidRDefault="00197837" w:rsidP="00B06B36">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r>
      <w:tr w:rsidR="00197837" w:rsidRPr="005C5DF9" w14:paraId="74942CEA" w14:textId="77777777" w:rsidTr="00B06B36">
        <w:trPr>
          <w:trHeight w:val="590"/>
        </w:trPr>
        <w:tc>
          <w:tcPr>
            <w:cnfStyle w:val="001000000000" w:firstRow="0" w:lastRow="0" w:firstColumn="1" w:lastColumn="0" w:oddVBand="0" w:evenVBand="0" w:oddHBand="0" w:evenHBand="0" w:firstRowFirstColumn="0" w:firstRowLastColumn="0" w:lastRowFirstColumn="0" w:lastRowLastColumn="0"/>
            <w:tcW w:w="1550" w:type="dxa"/>
          </w:tcPr>
          <w:p w14:paraId="77D46F9B" w14:textId="77777777" w:rsidR="00197837" w:rsidRPr="00E462FB" w:rsidRDefault="00197837" w:rsidP="00B06B36">
            <w:pPr>
              <w:bidi w:val="0"/>
              <w:jc w:val="center"/>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Ph</w:t>
            </w:r>
          </w:p>
        </w:tc>
        <w:tc>
          <w:tcPr>
            <w:tcW w:w="566" w:type="dxa"/>
          </w:tcPr>
          <w:p w14:paraId="2BCA7C34"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194</w:t>
            </w:r>
          </w:p>
        </w:tc>
        <w:tc>
          <w:tcPr>
            <w:tcW w:w="1433" w:type="dxa"/>
          </w:tcPr>
          <w:p w14:paraId="120BAA24"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0.431</w:t>
            </w:r>
          </w:p>
        </w:tc>
        <w:tc>
          <w:tcPr>
            <w:tcW w:w="1167" w:type="dxa"/>
          </w:tcPr>
          <w:p w14:paraId="648AD2FC"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c>
          <w:tcPr>
            <w:tcW w:w="1427" w:type="dxa"/>
          </w:tcPr>
          <w:p w14:paraId="3CCCF852"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0.442</w:t>
            </w:r>
          </w:p>
        </w:tc>
        <w:tc>
          <w:tcPr>
            <w:tcW w:w="1427" w:type="dxa"/>
          </w:tcPr>
          <w:p w14:paraId="1E5F3569"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c>
          <w:tcPr>
            <w:tcW w:w="1457" w:type="dxa"/>
          </w:tcPr>
          <w:p w14:paraId="4590CBE5" w14:textId="77777777" w:rsidR="00197837" w:rsidRPr="005C5DF9" w:rsidRDefault="00197837" w:rsidP="00B06B36">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0.021</w:t>
            </w:r>
          </w:p>
        </w:tc>
        <w:tc>
          <w:tcPr>
            <w:tcW w:w="1112" w:type="dxa"/>
          </w:tcPr>
          <w:p w14:paraId="5EEAE65B" w14:textId="77777777" w:rsidR="00197837" w:rsidRPr="005C5DF9" w:rsidRDefault="00197837" w:rsidP="00B06B36">
            <w:pPr>
              <w:keepNext/>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C5DF9">
              <w:rPr>
                <w:rFonts w:ascii="Times New Roman" w:hAnsi="Times New Roman" w:cs="Times New Roman"/>
                <w:color w:val="000000" w:themeColor="text1"/>
                <w:sz w:val="24"/>
                <w:szCs w:val="24"/>
              </w:rPr>
              <w:t>&lt;0.001</w:t>
            </w:r>
          </w:p>
        </w:tc>
      </w:tr>
    </w:tbl>
    <w:p w14:paraId="343A1AC5" w14:textId="51DBBA20" w:rsidR="00CE5CE4" w:rsidRPr="00B06B36" w:rsidRDefault="005C5DF9" w:rsidP="000D79C5">
      <w:pPr>
        <w:bidi w:val="0"/>
        <w:spacing w:line="240" w:lineRule="auto"/>
        <w:jc w:val="center"/>
        <w:outlineLvl w:val="1"/>
        <w:rPr>
          <w:rFonts w:asciiTheme="majorBidi" w:hAnsiTheme="majorBidi" w:cstheme="majorBidi"/>
          <w:sz w:val="24"/>
          <w:szCs w:val="24"/>
          <w:lang w:val="fr-FR"/>
        </w:rPr>
      </w:pPr>
      <w:bookmarkStart w:id="680" w:name="_Toc231886892"/>
      <w:r w:rsidRPr="00B06B36">
        <w:rPr>
          <w:rFonts w:asciiTheme="majorBidi" w:hAnsiTheme="majorBidi" w:cstheme="majorBidi"/>
          <w:sz w:val="24"/>
          <w:szCs w:val="24"/>
          <w:lang w:val="fr-FR"/>
        </w:rPr>
        <w:t>Tableaux 5 : Correlations entre la dose de biochar, le temps et les variables mesurees</w:t>
      </w:r>
      <w:r w:rsidRPr="00B06B36">
        <w:rPr>
          <w:rFonts w:asciiTheme="majorBidi" w:hAnsiTheme="majorBidi" w:cstheme="majorBidi"/>
          <w:sz w:val="24"/>
          <w:szCs w:val="24"/>
          <w:rtl/>
          <w:lang w:val="fr-FR"/>
        </w:rPr>
        <w:t>.</w:t>
      </w:r>
      <w:bookmarkEnd w:id="680"/>
    </w:p>
    <w:p w14:paraId="010B1E91" w14:textId="77777777" w:rsidR="000355A0" w:rsidRDefault="006209FA" w:rsidP="00B06B36">
      <w:pPr>
        <w:pStyle w:val="af1"/>
      </w:pPr>
      <w:r w:rsidRPr="00852C7F">
        <w:lastRenderedPageBreak/>
        <w:drawing>
          <wp:inline distT="0" distB="0" distL="0" distR="0" wp14:anchorId="16205BB1" wp14:editId="706CDC1B">
            <wp:extent cx="4547916" cy="2880000"/>
            <wp:effectExtent l="19050" t="19050" r="24130"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emps_ce_ph.png"/>
                    <pic:cNvPicPr/>
                  </pic:nvPicPr>
                  <pic:blipFill>
                    <a:blip r:embed="rId74"/>
                    <a:stretch>
                      <a:fillRect/>
                    </a:stretch>
                  </pic:blipFill>
                  <pic:spPr>
                    <a:xfrm>
                      <a:off x="0" y="0"/>
                      <a:ext cx="4547916" cy="2880000"/>
                    </a:xfrm>
                    <a:prstGeom prst="rect">
                      <a:avLst/>
                    </a:prstGeom>
                    <a:ln w="19050" cap="sq">
                      <a:solidFill>
                        <a:schemeClr val="accent3">
                          <a:lumMod val="75000"/>
                        </a:schemeClr>
                      </a:solidFill>
                      <a:prstDash val="solid"/>
                      <a:miter lim="800000"/>
                    </a:ln>
                    <a:effectLst/>
                  </pic:spPr>
                </pic:pic>
              </a:graphicData>
            </a:graphic>
          </wp:inline>
        </w:drawing>
      </w:r>
    </w:p>
    <w:p w14:paraId="51CA4FC6" w14:textId="021749CE" w:rsidR="006209FA" w:rsidRPr="00B06B36" w:rsidRDefault="000355A0" w:rsidP="00C10524">
      <w:pPr>
        <w:pStyle w:val="afb"/>
        <w:bidi w:val="0"/>
        <w:jc w:val="center"/>
        <w:outlineLvl w:val="2"/>
        <w:rPr>
          <w:rFonts w:asciiTheme="majorBidi" w:hAnsiTheme="majorBidi" w:cstheme="majorBidi"/>
          <w:i w:val="0"/>
          <w:iCs w:val="0"/>
          <w:color w:val="000000" w:themeColor="text1"/>
          <w:sz w:val="24"/>
          <w:szCs w:val="24"/>
          <w:lang w:val="fr-FR"/>
        </w:rPr>
      </w:pPr>
      <w:bookmarkStart w:id="681" w:name="_Toc231596668"/>
      <w:bookmarkStart w:id="682" w:name="_Toc231598578"/>
      <w:bookmarkStart w:id="683" w:name="_Toc231883299"/>
      <w:bookmarkStart w:id="684" w:name="_Toc231885309"/>
      <w:bookmarkStart w:id="685" w:name="_Toc231886893"/>
      <w:r w:rsidRPr="00B06B36">
        <w:rPr>
          <w:rFonts w:asciiTheme="majorBidi" w:hAnsiTheme="majorBidi" w:cstheme="majorBidi"/>
          <w:i w:val="0"/>
          <w:iCs w:val="0"/>
          <w:color w:val="000000" w:themeColor="text1"/>
          <w:sz w:val="24"/>
          <w:szCs w:val="24"/>
          <w:lang w:val="fr-FR"/>
        </w:rPr>
        <w:t xml:space="preserve">Figure  </w:t>
      </w:r>
      <w:r w:rsidRPr="00B06B36">
        <w:rPr>
          <w:rFonts w:asciiTheme="majorBidi" w:hAnsiTheme="majorBidi" w:cstheme="majorBidi"/>
          <w:i w:val="0"/>
          <w:iCs w:val="0"/>
          <w:color w:val="000000" w:themeColor="text1"/>
          <w:sz w:val="24"/>
          <w:szCs w:val="24"/>
        </w:rPr>
        <w:fldChar w:fldCharType="begin"/>
      </w:r>
      <w:r w:rsidRPr="00B06B36">
        <w:rPr>
          <w:rFonts w:asciiTheme="majorBidi" w:hAnsiTheme="majorBidi" w:cstheme="majorBidi"/>
          <w:i w:val="0"/>
          <w:iCs w:val="0"/>
          <w:color w:val="000000" w:themeColor="text1"/>
          <w:sz w:val="24"/>
          <w:szCs w:val="24"/>
          <w:lang w:val="fr-FR"/>
        </w:rPr>
        <w:instrText xml:space="preserve"> SEQ Figure_ \* ARABIC </w:instrText>
      </w:r>
      <w:r w:rsidRPr="00B06B36">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3</w:t>
      </w:r>
      <w:r w:rsidRPr="00B06B36">
        <w:rPr>
          <w:rFonts w:asciiTheme="majorBidi" w:hAnsiTheme="majorBidi" w:cstheme="majorBidi"/>
          <w:i w:val="0"/>
          <w:iCs w:val="0"/>
          <w:color w:val="000000" w:themeColor="text1"/>
          <w:sz w:val="24"/>
          <w:szCs w:val="24"/>
        </w:rPr>
        <w:fldChar w:fldCharType="end"/>
      </w:r>
      <w:r w:rsidRPr="00B06B36">
        <w:rPr>
          <w:rFonts w:asciiTheme="majorBidi" w:hAnsiTheme="majorBidi" w:cstheme="majorBidi"/>
          <w:i w:val="0"/>
          <w:iCs w:val="0"/>
          <w:noProof/>
          <w:color w:val="000000" w:themeColor="text1"/>
          <w:sz w:val="24"/>
          <w:szCs w:val="24"/>
          <w:lang w:val="fr-FR"/>
        </w:rPr>
        <w:t>: Evolution temporelle de la conductivite electrique et du pH.</w:t>
      </w:r>
      <w:bookmarkEnd w:id="681"/>
      <w:bookmarkEnd w:id="682"/>
      <w:bookmarkEnd w:id="683"/>
      <w:bookmarkEnd w:id="684"/>
      <w:bookmarkEnd w:id="685"/>
    </w:p>
    <w:p w14:paraId="645467BA" w14:textId="77777777" w:rsidR="000355A0" w:rsidRPr="00BA0C3E" w:rsidRDefault="006209FA" w:rsidP="00B06B36">
      <w:pPr>
        <w:pStyle w:val="af1"/>
      </w:pPr>
      <w:r w:rsidRPr="00852C7F">
        <w:drawing>
          <wp:inline distT="0" distB="0" distL="0" distR="0" wp14:anchorId="72D2C7D3" wp14:editId="0F59BA62">
            <wp:extent cx="4350563" cy="2880000"/>
            <wp:effectExtent l="19050" t="19050" r="12065"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temps_hum.png"/>
                    <pic:cNvPicPr/>
                  </pic:nvPicPr>
                  <pic:blipFill>
                    <a:blip r:embed="rId75"/>
                    <a:stretch>
                      <a:fillRect/>
                    </a:stretch>
                  </pic:blipFill>
                  <pic:spPr>
                    <a:xfrm>
                      <a:off x="0" y="0"/>
                      <a:ext cx="4350563" cy="2880000"/>
                    </a:xfrm>
                    <a:prstGeom prst="rect">
                      <a:avLst/>
                    </a:prstGeom>
                    <a:ln w="19050" cap="sq">
                      <a:solidFill>
                        <a:schemeClr val="accent3">
                          <a:lumMod val="75000"/>
                        </a:schemeClr>
                      </a:solidFill>
                      <a:prstDash val="solid"/>
                      <a:miter lim="800000"/>
                    </a:ln>
                    <a:effectLst/>
                  </pic:spPr>
                </pic:pic>
              </a:graphicData>
            </a:graphic>
          </wp:inline>
        </w:drawing>
      </w:r>
    </w:p>
    <w:p w14:paraId="507F987A" w14:textId="5B572386" w:rsidR="006209FA" w:rsidRPr="00B06B36" w:rsidRDefault="000355A0" w:rsidP="00C10524">
      <w:pPr>
        <w:pStyle w:val="afb"/>
        <w:bidi w:val="0"/>
        <w:jc w:val="center"/>
        <w:outlineLvl w:val="2"/>
        <w:rPr>
          <w:rFonts w:ascii="Times New Roman" w:hAnsi="Times New Roman" w:cs="Times New Roman"/>
          <w:i w:val="0"/>
          <w:iCs w:val="0"/>
          <w:color w:val="000000" w:themeColor="text1"/>
          <w:sz w:val="36"/>
          <w:szCs w:val="36"/>
          <w:lang w:val="fr-FR"/>
        </w:rPr>
      </w:pPr>
      <w:bookmarkStart w:id="686" w:name="_Toc231596669"/>
      <w:bookmarkStart w:id="687" w:name="_Toc231598579"/>
      <w:bookmarkStart w:id="688" w:name="_Toc231883300"/>
      <w:bookmarkStart w:id="689" w:name="_Toc231885310"/>
      <w:bookmarkStart w:id="690" w:name="_Toc231886894"/>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Figure_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4</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 Evolution temporelle de l'humidite moyenne.</w:t>
      </w:r>
      <w:bookmarkEnd w:id="686"/>
      <w:bookmarkEnd w:id="687"/>
      <w:bookmarkEnd w:id="688"/>
      <w:bookmarkEnd w:id="689"/>
      <w:bookmarkEnd w:id="690"/>
    </w:p>
    <w:p w14:paraId="644D6322" w14:textId="39829069" w:rsidR="006209FA" w:rsidRDefault="00E74596" w:rsidP="00A27000">
      <w:pPr>
        <w:pStyle w:val="af3"/>
      </w:pPr>
      <w:bookmarkStart w:id="691" w:name="_Toc231596670"/>
      <w:bookmarkStart w:id="692" w:name="_Toc231883301"/>
      <w:bookmarkStart w:id="693" w:name="_Toc231886895"/>
      <w:r>
        <w:t>II</w:t>
      </w:r>
      <w:r w:rsidR="005A3EB1" w:rsidRPr="005C5DF9">
        <w:t>-1-7-</w:t>
      </w:r>
      <w:r w:rsidR="006209FA" w:rsidRPr="005C5DF9">
        <w:t xml:space="preserve"> Interpretation agronomique par phase</w:t>
      </w:r>
      <w:bookmarkEnd w:id="691"/>
      <w:bookmarkEnd w:id="692"/>
      <w:bookmarkEnd w:id="693"/>
    </w:p>
    <w:p w14:paraId="07E0FB7A" w14:textId="0F6F6482" w:rsidR="006209FA" w:rsidRPr="005C5DF9" w:rsidRDefault="005A3EB1" w:rsidP="00B06B36">
      <w:pPr>
        <w:pStyle w:val="2"/>
        <w:bidi w:val="0"/>
        <w:spacing w:before="120" w:line="240" w:lineRule="auto"/>
        <w:jc w:val="both"/>
        <w:rPr>
          <w:rFonts w:ascii="Times New Roman" w:hAnsi="Times New Roman" w:cs="Times New Roman"/>
          <w:color w:val="000000" w:themeColor="text1"/>
          <w:sz w:val="24"/>
          <w:szCs w:val="24"/>
          <w:lang w:val="fr-FR"/>
        </w:rPr>
      </w:pPr>
      <w:bookmarkStart w:id="694" w:name="_Toc231596671"/>
      <w:bookmarkStart w:id="695" w:name="_Toc231883302"/>
      <w:bookmarkStart w:id="696" w:name="_Toc231886896"/>
      <w:r w:rsidRPr="005C5DF9">
        <w:rPr>
          <w:rFonts w:ascii="Times New Roman" w:hAnsi="Times New Roman" w:cs="Times New Roman"/>
          <w:color w:val="000000" w:themeColor="text1"/>
          <w:sz w:val="24"/>
          <w:szCs w:val="24"/>
          <w:lang w:val="fr-FR"/>
        </w:rPr>
        <w:t>a -</w:t>
      </w:r>
      <w:r w:rsidR="006209FA" w:rsidRPr="005C5DF9">
        <w:rPr>
          <w:rFonts w:ascii="Times New Roman" w:hAnsi="Times New Roman" w:cs="Times New Roman"/>
          <w:color w:val="000000" w:themeColor="text1"/>
          <w:sz w:val="24"/>
          <w:szCs w:val="24"/>
          <w:lang w:val="fr-FR"/>
        </w:rPr>
        <w:t xml:space="preserve"> Fevrier : phase de germination</w:t>
      </w:r>
      <w:bookmarkEnd w:id="694"/>
      <w:bookmarkEnd w:id="695"/>
      <w:bookmarkEnd w:id="696"/>
    </w:p>
    <w:p w14:paraId="5D1C2EEA" w14:textId="77777777" w:rsidR="006209FA" w:rsidRPr="005C5DF9" w:rsidRDefault="006209FA" w:rsidP="00D03277">
      <w:pPr>
        <w:pStyle w:val="af"/>
      </w:pPr>
      <w:r w:rsidRPr="005C5DF9">
        <w:t xml:space="preserve">Les mesures de fevrier correspondent au debut de l'experimentation et </w:t>
      </w:r>
      <w:proofErr w:type="spellStart"/>
      <w:r w:rsidRPr="005C5DF9">
        <w:t>a</w:t>
      </w:r>
      <w:proofErr w:type="spellEnd"/>
      <w:r w:rsidRPr="005C5DF9">
        <w:t xml:space="preserve"> la phase de germination. A ce stade, les differences de croissance ne sont pas encore pleinement installees. Il est donc preferable de ne pas baser la conclusion biologique uniquement sur les mesures du 22 et du 26 fevrier.</w:t>
      </w:r>
    </w:p>
    <w:p w14:paraId="1D40BEAC" w14:textId="08E440D3" w:rsidR="006209FA" w:rsidRPr="005C5DF9" w:rsidRDefault="005A3EB1" w:rsidP="00B06B36">
      <w:pPr>
        <w:pStyle w:val="2"/>
        <w:bidi w:val="0"/>
        <w:spacing w:before="120" w:line="240" w:lineRule="auto"/>
        <w:jc w:val="both"/>
        <w:rPr>
          <w:rFonts w:ascii="Times New Roman" w:hAnsi="Times New Roman" w:cs="Times New Roman"/>
          <w:color w:val="000000" w:themeColor="text1"/>
          <w:sz w:val="24"/>
          <w:szCs w:val="24"/>
          <w:lang w:val="fr-FR"/>
        </w:rPr>
      </w:pPr>
      <w:bookmarkStart w:id="697" w:name="_Toc231596672"/>
      <w:bookmarkStart w:id="698" w:name="_Toc231883303"/>
      <w:bookmarkStart w:id="699" w:name="_Toc231886897"/>
      <w:r w:rsidRPr="005C5DF9">
        <w:rPr>
          <w:rFonts w:ascii="Times New Roman" w:hAnsi="Times New Roman" w:cs="Times New Roman"/>
          <w:color w:val="000000" w:themeColor="text1"/>
          <w:sz w:val="24"/>
          <w:szCs w:val="24"/>
          <w:lang w:val="fr-FR"/>
        </w:rPr>
        <w:t>b-</w:t>
      </w:r>
      <w:r w:rsidR="006209FA" w:rsidRPr="005C5DF9">
        <w:rPr>
          <w:rFonts w:ascii="Times New Roman" w:hAnsi="Times New Roman" w:cs="Times New Roman"/>
          <w:color w:val="000000" w:themeColor="text1"/>
          <w:sz w:val="24"/>
          <w:szCs w:val="24"/>
          <w:lang w:val="fr-FR"/>
        </w:rPr>
        <w:t xml:space="preserve"> Mars : phase principale de croissance vegetative</w:t>
      </w:r>
      <w:bookmarkEnd w:id="697"/>
      <w:bookmarkEnd w:id="698"/>
      <w:bookmarkEnd w:id="699"/>
    </w:p>
    <w:p w14:paraId="57DF8308" w14:textId="77777777" w:rsidR="006209FA" w:rsidRPr="005C5DF9" w:rsidRDefault="006209FA" w:rsidP="00D03277">
      <w:pPr>
        <w:pStyle w:val="af"/>
      </w:pPr>
      <w:r w:rsidRPr="005C5DF9">
        <w:t>Les mesures de mars sont les plus importantes pour l'interpretation. Elles montrent l'installation progressive des effets de traitement, notamment sur l'humidite, le pH et la conductivite electrique. Cette phase doit constituer le coeur de la discussion des resultats.</w:t>
      </w:r>
    </w:p>
    <w:p w14:paraId="34B2ACBD" w14:textId="4611E3B3" w:rsidR="006209FA" w:rsidRPr="005C5DF9" w:rsidRDefault="005A3EB1" w:rsidP="00B06B36">
      <w:pPr>
        <w:pStyle w:val="2"/>
        <w:bidi w:val="0"/>
        <w:spacing w:before="120" w:line="240" w:lineRule="auto"/>
        <w:jc w:val="both"/>
        <w:rPr>
          <w:rFonts w:ascii="Times New Roman" w:hAnsi="Times New Roman" w:cs="Times New Roman"/>
          <w:color w:val="000000" w:themeColor="text1"/>
          <w:sz w:val="24"/>
          <w:szCs w:val="24"/>
          <w:lang w:val="fr-FR"/>
        </w:rPr>
      </w:pPr>
      <w:bookmarkStart w:id="700" w:name="_Toc231596673"/>
      <w:bookmarkStart w:id="701" w:name="_Toc231883304"/>
      <w:bookmarkStart w:id="702" w:name="_Toc231886898"/>
      <w:r w:rsidRPr="005C5DF9">
        <w:rPr>
          <w:rFonts w:ascii="Times New Roman" w:hAnsi="Times New Roman" w:cs="Times New Roman"/>
          <w:color w:val="000000" w:themeColor="text1"/>
          <w:sz w:val="24"/>
          <w:szCs w:val="24"/>
          <w:lang w:val="fr-FR"/>
        </w:rPr>
        <w:lastRenderedPageBreak/>
        <w:t>c-</w:t>
      </w:r>
      <w:r w:rsidR="00B06B36">
        <w:rPr>
          <w:rFonts w:ascii="Times New Roman" w:hAnsi="Times New Roman" w:cs="Times New Roman"/>
          <w:color w:val="000000" w:themeColor="text1"/>
          <w:sz w:val="24"/>
          <w:szCs w:val="24"/>
          <w:lang w:val="fr-FR"/>
        </w:rPr>
        <w:t xml:space="preserve"> </w:t>
      </w:r>
      <w:r w:rsidR="006209FA" w:rsidRPr="005C5DF9">
        <w:rPr>
          <w:rFonts w:ascii="Times New Roman" w:hAnsi="Times New Roman" w:cs="Times New Roman"/>
          <w:color w:val="000000" w:themeColor="text1"/>
          <w:sz w:val="24"/>
          <w:szCs w:val="24"/>
          <w:lang w:val="fr-FR"/>
        </w:rPr>
        <w:t>Avril : phase de confirmation</w:t>
      </w:r>
      <w:bookmarkEnd w:id="700"/>
      <w:bookmarkEnd w:id="701"/>
      <w:bookmarkEnd w:id="702"/>
    </w:p>
    <w:p w14:paraId="4599988A" w14:textId="77777777" w:rsidR="006209FA" w:rsidRPr="005C5DF9" w:rsidRDefault="006209FA" w:rsidP="00D03277">
      <w:pPr>
        <w:pStyle w:val="af"/>
      </w:pPr>
      <w:r w:rsidRPr="005C5DF9">
        <w:t>La mesure du 29 avril confirme les tendances observees en mars. La conductivite electrique moyenne atteint 1,713 et le pH moyen 7,533, des valeurs nettement superieures aux premieres mesures. Cette evolution soutient l'hypothese d'un effet progressif du biochar sur le milieu sableux.</w:t>
      </w:r>
    </w:p>
    <w:p w14:paraId="307DC3B8" w14:textId="2BAE86F1" w:rsidR="006209FA" w:rsidRPr="005C5DF9" w:rsidRDefault="00E74596" w:rsidP="00A27000">
      <w:pPr>
        <w:pStyle w:val="af3"/>
      </w:pPr>
      <w:bookmarkStart w:id="703" w:name="_Toc231596674"/>
      <w:bookmarkStart w:id="704" w:name="_Toc231883305"/>
      <w:bookmarkStart w:id="705" w:name="_Toc231886899"/>
      <w:r>
        <w:t>II</w:t>
      </w:r>
      <w:r w:rsidR="005A3EB1" w:rsidRPr="005C5DF9">
        <w:t xml:space="preserve">-1-8- </w:t>
      </w:r>
      <w:r w:rsidR="006209FA" w:rsidRPr="005C5DF9">
        <w:t>Discussion</w:t>
      </w:r>
      <w:bookmarkEnd w:id="703"/>
      <w:bookmarkEnd w:id="704"/>
      <w:bookmarkEnd w:id="705"/>
      <w:r w:rsidR="006209FA" w:rsidRPr="005C5DF9">
        <w:t xml:space="preserve"> </w:t>
      </w:r>
    </w:p>
    <w:p w14:paraId="63CA3EA9" w14:textId="77777777" w:rsidR="006209FA" w:rsidRPr="005C5DF9" w:rsidRDefault="006209FA" w:rsidP="00D03277">
      <w:pPr>
        <w:pStyle w:val="af"/>
      </w:pPr>
      <w:r w:rsidRPr="005C5DF9">
        <w:t>Dans un sol sableux, la faible capacite de retention d'eau et la faible capacite d'echange peuvent limiter la disponibilite hydrique et nutritive. L'ajout de biochar semble ameliorer certains indicateurs du milieu, en particulier l'humidite, la conductivite electrique et le pH. L'augmentation de l'humidite avec la dose suggere une meilleure retention d'eau, tandis que l'augmentation de la CE indique une modification de la concentration ionique de la solution du sol.</w:t>
      </w:r>
    </w:p>
    <w:p w14:paraId="60D2CAE9" w14:textId="77777777" w:rsidR="006209FA" w:rsidRPr="005C5DF9" w:rsidRDefault="006209FA" w:rsidP="00D03277">
      <w:pPr>
        <w:pStyle w:val="af"/>
      </w:pPr>
      <w:r w:rsidRPr="005C5DF9">
        <w:t>L'augmentation du pH avec le biochar est coherente avec un effet alcalinisant potentiel. Toutefois, une hausse trop importante du pH ou de la CE doit rester surveillee, car elle peut devenir defavorable selon la sensibilite de la culture et la salinite initiale du milieu. Dans cette experimentation, les resultats indiquent surtout un effet positif ou structurant, mais la discussion doit rester prudente car aucune mesure directe de biomasse, rendement ou absorption minerale n'est integree dans l'analyse statistique fournie.</w:t>
      </w:r>
    </w:p>
    <w:p w14:paraId="3EB3D8E2" w14:textId="77777777" w:rsidR="005A3EB1" w:rsidRPr="005C5DF9" w:rsidRDefault="006209FA" w:rsidP="00D03277">
      <w:pPr>
        <w:pStyle w:val="af"/>
      </w:pPr>
      <w:r w:rsidRPr="005C5DF9">
        <w:t xml:space="preserve">Le resultat le plus important est l'interaction dose x date. Elle signifie que l'effet du biochar n'est pas fixe : il devient plus visible avec l'avancement de la culture. Pour un memoire, il est donc </w:t>
      </w:r>
      <w:proofErr w:type="gramStart"/>
      <w:r w:rsidRPr="005C5DF9">
        <w:t>recommande</w:t>
      </w:r>
      <w:proofErr w:type="gramEnd"/>
      <w:r w:rsidRPr="005C5DF9">
        <w:t xml:space="preserve"> de presenter les resultats en distinguant les stades : </w:t>
      </w:r>
    </w:p>
    <w:p w14:paraId="11BF2D9B" w14:textId="3D995738" w:rsidR="006209FA" w:rsidRPr="005C5DF9" w:rsidRDefault="006209FA" w:rsidP="00D03277">
      <w:pPr>
        <w:pStyle w:val="af"/>
      </w:pPr>
      <w:r w:rsidRPr="005C5DF9">
        <w:t>germination, croissance vegetative, puis confirmation finale.</w:t>
      </w:r>
    </w:p>
    <w:p w14:paraId="6E45486E" w14:textId="5AB95639" w:rsidR="006209FA" w:rsidRPr="005C5DF9" w:rsidRDefault="00E74596" w:rsidP="00A27000">
      <w:pPr>
        <w:pStyle w:val="af3"/>
        <w:rPr>
          <w:lang w:val="en-GB"/>
        </w:rPr>
      </w:pPr>
      <w:bookmarkStart w:id="706" w:name="_Toc231596675"/>
      <w:bookmarkStart w:id="707" w:name="_Toc231883306"/>
      <w:bookmarkStart w:id="708" w:name="_Toc231886900"/>
      <w:r>
        <w:t>II</w:t>
      </w:r>
      <w:r w:rsidR="005A3EB1" w:rsidRPr="005C5DF9">
        <w:t xml:space="preserve">-1-9- </w:t>
      </w:r>
      <w:r w:rsidR="006209FA" w:rsidRPr="005C5DF9">
        <w:t>Limites de l'analyse</w:t>
      </w:r>
      <w:bookmarkEnd w:id="706"/>
      <w:bookmarkEnd w:id="707"/>
      <w:bookmarkEnd w:id="708"/>
    </w:p>
    <w:p w14:paraId="72F89BD8" w14:textId="77777777" w:rsidR="006209FA" w:rsidRPr="005C5DF9"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5C5DF9">
        <w:rPr>
          <w:rFonts w:ascii="Times New Roman" w:hAnsi="Times New Roman" w:cs="Times New Roman"/>
          <w:color w:val="000000" w:themeColor="text1"/>
          <w:sz w:val="24"/>
          <w:szCs w:val="24"/>
          <w:lang w:val="fr-FR"/>
        </w:rPr>
        <w:t>Le facteur date combine l'effet du temps, les conditions de mesure et le stade de developpement du ble.</w:t>
      </w:r>
    </w:p>
    <w:p w14:paraId="467F9F49" w14:textId="77777777" w:rsidR="006209FA" w:rsidRPr="005C5DF9"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5C5DF9">
        <w:rPr>
          <w:rFonts w:ascii="Times New Roman" w:hAnsi="Times New Roman" w:cs="Times New Roman"/>
          <w:color w:val="000000" w:themeColor="text1"/>
          <w:sz w:val="24"/>
          <w:szCs w:val="24"/>
          <w:lang w:val="fr-FR"/>
        </w:rPr>
        <w:t xml:space="preserve">Les donnees de fevrier correspondent </w:t>
      </w:r>
      <w:proofErr w:type="spellStart"/>
      <w:proofErr w:type="gramStart"/>
      <w:r w:rsidRPr="005C5DF9">
        <w:rPr>
          <w:rFonts w:ascii="Times New Roman" w:hAnsi="Times New Roman" w:cs="Times New Roman"/>
          <w:color w:val="000000" w:themeColor="text1"/>
          <w:sz w:val="24"/>
          <w:szCs w:val="24"/>
          <w:lang w:val="fr-FR"/>
        </w:rPr>
        <w:t>a</w:t>
      </w:r>
      <w:proofErr w:type="spellEnd"/>
      <w:proofErr w:type="gramEnd"/>
      <w:r w:rsidRPr="005C5DF9">
        <w:rPr>
          <w:rFonts w:ascii="Times New Roman" w:hAnsi="Times New Roman" w:cs="Times New Roman"/>
          <w:color w:val="000000" w:themeColor="text1"/>
          <w:sz w:val="24"/>
          <w:szCs w:val="24"/>
          <w:lang w:val="fr-FR"/>
        </w:rPr>
        <w:t xml:space="preserve"> une phase precoce ; leur interpretation biologique doit etre prudente.</w:t>
      </w:r>
    </w:p>
    <w:p w14:paraId="290E8A10" w14:textId="77777777" w:rsidR="006209FA" w:rsidRPr="005C5DF9"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5C5DF9">
        <w:rPr>
          <w:rFonts w:ascii="Times New Roman" w:hAnsi="Times New Roman" w:cs="Times New Roman"/>
          <w:color w:val="000000" w:themeColor="text1"/>
          <w:sz w:val="24"/>
          <w:szCs w:val="24"/>
          <w:lang w:val="fr-FR"/>
        </w:rPr>
        <w:t>L'analyse montre des differences statistiques, mais ne remplace pas une evaluation directe du rendement ou de la biomasse.</w:t>
      </w:r>
    </w:p>
    <w:p w14:paraId="2DD359C9" w14:textId="77777777" w:rsidR="006209FA" w:rsidRPr="005C5DF9"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5C5DF9">
        <w:rPr>
          <w:rFonts w:ascii="Times New Roman" w:hAnsi="Times New Roman" w:cs="Times New Roman"/>
          <w:color w:val="000000" w:themeColor="text1"/>
          <w:sz w:val="24"/>
          <w:szCs w:val="24"/>
          <w:lang w:val="fr-FR"/>
        </w:rPr>
        <w:t xml:space="preserve">La conductivite electrique augmente fortement avec la dose ; il faut discuter ce resultat comme effet potentiellement favorable ou </w:t>
      </w:r>
      <w:proofErr w:type="spellStart"/>
      <w:proofErr w:type="gramStart"/>
      <w:r w:rsidRPr="005C5DF9">
        <w:rPr>
          <w:rFonts w:ascii="Times New Roman" w:hAnsi="Times New Roman" w:cs="Times New Roman"/>
          <w:color w:val="000000" w:themeColor="text1"/>
          <w:sz w:val="24"/>
          <w:szCs w:val="24"/>
          <w:lang w:val="fr-FR"/>
        </w:rPr>
        <w:t>a</w:t>
      </w:r>
      <w:proofErr w:type="spellEnd"/>
      <w:proofErr w:type="gramEnd"/>
      <w:r w:rsidRPr="005C5DF9">
        <w:rPr>
          <w:rFonts w:ascii="Times New Roman" w:hAnsi="Times New Roman" w:cs="Times New Roman"/>
          <w:color w:val="000000" w:themeColor="text1"/>
          <w:sz w:val="24"/>
          <w:szCs w:val="24"/>
          <w:lang w:val="fr-FR"/>
        </w:rPr>
        <w:t xml:space="preserve"> surveiller selon le niveau de salinite.</w:t>
      </w:r>
    </w:p>
    <w:p w14:paraId="202842EC" w14:textId="77777777" w:rsidR="006209FA" w:rsidRPr="005C5DF9" w:rsidRDefault="006209FA" w:rsidP="00C10524">
      <w:pPr>
        <w:pStyle w:val="a"/>
        <w:tabs>
          <w:tab w:val="num" w:pos="360"/>
        </w:tabs>
        <w:spacing w:line="240" w:lineRule="auto"/>
        <w:ind w:left="360" w:hanging="360"/>
        <w:jc w:val="both"/>
        <w:rPr>
          <w:rFonts w:ascii="Times New Roman" w:hAnsi="Times New Roman" w:cs="Times New Roman"/>
          <w:color w:val="000000" w:themeColor="text1"/>
          <w:sz w:val="24"/>
          <w:szCs w:val="24"/>
          <w:lang w:val="fr-FR"/>
        </w:rPr>
      </w:pPr>
      <w:r w:rsidRPr="005C5DF9">
        <w:rPr>
          <w:rFonts w:ascii="Times New Roman" w:hAnsi="Times New Roman" w:cs="Times New Roman"/>
          <w:color w:val="000000" w:themeColor="text1"/>
          <w:sz w:val="24"/>
          <w:szCs w:val="24"/>
          <w:lang w:val="fr-FR"/>
        </w:rPr>
        <w:t>La temperature semble surtout influencee par la date de mesure, meme si l'effet dose est statistiquement significatif.</w:t>
      </w:r>
    </w:p>
    <w:p w14:paraId="439C157A" w14:textId="57EFCFF9" w:rsidR="006209FA" w:rsidRPr="00800CAE" w:rsidRDefault="00E74596" w:rsidP="00A27000">
      <w:pPr>
        <w:pStyle w:val="af3"/>
      </w:pPr>
      <w:bookmarkStart w:id="709" w:name="_Toc231596676"/>
      <w:bookmarkStart w:id="710" w:name="_Toc231883307"/>
      <w:bookmarkStart w:id="711" w:name="_Toc231886901"/>
      <w:r>
        <w:t>II</w:t>
      </w:r>
      <w:r w:rsidR="005A3EB1" w:rsidRPr="005C5DF9">
        <w:t>-1-10-</w:t>
      </w:r>
      <w:r w:rsidR="006209FA" w:rsidRPr="005C5DF9">
        <w:t xml:space="preserve"> Conclusion g</w:t>
      </w:r>
      <w:r w:rsidR="008D2675" w:rsidRPr="005C5DF9">
        <w:t>é</w:t>
      </w:r>
      <w:r w:rsidR="006209FA" w:rsidRPr="005C5DF9">
        <w:t>n</w:t>
      </w:r>
      <w:r w:rsidR="008D2675" w:rsidRPr="005C5DF9">
        <w:t>é</w:t>
      </w:r>
      <w:r w:rsidR="006209FA" w:rsidRPr="005C5DF9">
        <w:t>rale</w:t>
      </w:r>
      <w:bookmarkStart w:id="712" w:name="_Toc198633100"/>
      <w:bookmarkEnd w:id="709"/>
      <w:bookmarkEnd w:id="710"/>
      <w:bookmarkEnd w:id="711"/>
    </w:p>
    <w:p w14:paraId="55F0B692" w14:textId="77777777" w:rsidR="006209FA" w:rsidRPr="00323ADB" w:rsidRDefault="006209FA" w:rsidP="00D03277">
      <w:pPr>
        <w:pStyle w:val="af"/>
      </w:pPr>
      <w:r w:rsidRPr="00323ADB">
        <w:t>Les resultats montrent que le biochar exerce un effet statistiquement significatif sur les proprietes mesurees du sol sableux. L'effet est particulierement marque sur la conductivite electrique et le pH, avec une augmentation progressive lorsque la dose augmente. L'humidite augmente egalement, ce qui peut traduire une amelioration de la retention d'eau dans le sol sableux.</w:t>
      </w:r>
    </w:p>
    <w:p w14:paraId="0E98E34C" w14:textId="77777777" w:rsidR="006209FA" w:rsidRPr="00323ADB" w:rsidRDefault="006209FA" w:rsidP="00D03277">
      <w:pPr>
        <w:pStyle w:val="af"/>
      </w:pPr>
      <w:r w:rsidRPr="00323ADB">
        <w:t xml:space="preserve">La conclusion doit cependant integrer la dynamique temporelle : fevrier represente la phase initiale de germination, mars constitue la phase principale pour evaluer l'effet du biochar, et avril confirme les tendances observees. Ainsi, l'effet du biochar est statistiquement confirme, mais son interpretation biologique est surtout solide </w:t>
      </w:r>
      <w:proofErr w:type="spellStart"/>
      <w:proofErr w:type="gramStart"/>
      <w:r w:rsidRPr="00323ADB">
        <w:t>a</w:t>
      </w:r>
      <w:proofErr w:type="spellEnd"/>
      <w:proofErr w:type="gramEnd"/>
      <w:r w:rsidRPr="00323ADB">
        <w:t xml:space="preserve"> partir de la phase de croissance vegetative.</w:t>
      </w:r>
    </w:p>
    <w:p w14:paraId="1A548F70" w14:textId="77777777" w:rsidR="006209FA" w:rsidRPr="00323ADB" w:rsidRDefault="006209FA" w:rsidP="00D03277">
      <w:pPr>
        <w:pStyle w:val="af"/>
      </w:pPr>
      <w:r w:rsidRPr="00323ADB">
        <w:t xml:space="preserve">L'analyse statistique des mesures realisees entre le 22 fevrier et le 29 avril montre que la dose de biochar influence significativement la temperature, l'humidite, la conductivite electrique </w:t>
      </w:r>
      <w:r w:rsidRPr="00323ADB">
        <w:lastRenderedPageBreak/>
        <w:t xml:space="preserve">et le pH du sol sableux. Les effets les plus importants concernent la conductivite electrique et le pH, qui augmentent progressivement avec la dose appliquee. L'humidite presente egalement une augmentation nette par rapport au temoin, traduisant une possible amelioration de la retention d'eau. L'effet du temps est tres significatif pour toutes les variables, ce qui indique que les resultats dependent aussi du stade de developpement de la plante. Les premieres mesures de fevrier correspondent </w:t>
      </w:r>
      <w:proofErr w:type="spellStart"/>
      <w:proofErr w:type="gramStart"/>
      <w:r w:rsidRPr="00323ADB">
        <w:t>a</w:t>
      </w:r>
      <w:proofErr w:type="spellEnd"/>
      <w:proofErr w:type="gramEnd"/>
      <w:r w:rsidRPr="00323ADB">
        <w:t xml:space="preserve"> la phase de germination et doivent etre interpretees avec prudence, tandis que les mesures de mars et d'avril permettent une interpretation plus fiable de l'effet du biochar.</w:t>
      </w:r>
    </w:p>
    <w:p w14:paraId="7B946A62" w14:textId="75AFE988" w:rsidR="00283568" w:rsidRPr="00323ADB" w:rsidRDefault="00E74596" w:rsidP="00B06B36">
      <w:pPr>
        <w:pStyle w:val="af0"/>
      </w:pPr>
      <w:bookmarkStart w:id="713" w:name="_Toc231883308"/>
      <w:bookmarkStart w:id="714" w:name="_Toc231886902"/>
      <w:bookmarkEnd w:id="712"/>
      <w:r>
        <w:t>II</w:t>
      </w:r>
      <w:r w:rsidR="00283568" w:rsidRPr="00323ADB">
        <w:t>-2-</w:t>
      </w:r>
      <w:r w:rsidR="00283568" w:rsidRPr="00323ADB">
        <w:rPr>
          <w:sz w:val="18"/>
          <w:szCs w:val="18"/>
        </w:rPr>
        <w:t xml:space="preserve"> </w:t>
      </w:r>
      <w:r w:rsidR="00283568" w:rsidRPr="00323ADB">
        <w:t>Analyse des résultats de l’effet du biochar sur les propriétés physiques et chimiques du sol sableux</w:t>
      </w:r>
      <w:bookmarkEnd w:id="713"/>
      <w:bookmarkEnd w:id="714"/>
    </w:p>
    <w:p w14:paraId="07C23E9F" w14:textId="03F92C99" w:rsidR="00283568" w:rsidRPr="00323ADB" w:rsidRDefault="00E74596" w:rsidP="00A27000">
      <w:pPr>
        <w:pStyle w:val="af3"/>
        <w:rPr>
          <w:sz w:val="40"/>
          <w:szCs w:val="40"/>
        </w:rPr>
      </w:pPr>
      <w:bookmarkStart w:id="715" w:name="_Toc231596677"/>
      <w:bookmarkStart w:id="716" w:name="_Toc231883309"/>
      <w:bookmarkStart w:id="717" w:name="_Toc231886903"/>
      <w:r>
        <w:t>II</w:t>
      </w:r>
      <w:r w:rsidR="00283568" w:rsidRPr="00323ADB">
        <w:t>-2-1 Analyse des résultats de la capacité de rétention en eau Tableau</w:t>
      </w:r>
      <w:r w:rsidR="00C01403">
        <w:t xml:space="preserve"> 1</w:t>
      </w:r>
      <w:r w:rsidR="00283568" w:rsidRPr="00323ADB">
        <w:t xml:space="preserve"> dans Annexes 12:</w:t>
      </w:r>
      <w:bookmarkEnd w:id="715"/>
      <w:bookmarkEnd w:id="716"/>
      <w:bookmarkEnd w:id="717"/>
    </w:p>
    <w:p w14:paraId="41E9078B" w14:textId="77777777" w:rsidR="00283568" w:rsidRPr="00323ADB" w:rsidRDefault="00283568" w:rsidP="00D03277">
      <w:pPr>
        <w:pStyle w:val="af"/>
      </w:pPr>
      <w:r w:rsidRPr="00323ADB">
        <w:t xml:space="preserve">Ce tableau présente les résultats d’une expérience scientifique visant à étudier l’effet du biochar sur les propriétés hydriques du sol, notamment sa capacité de rétention en eau. </w:t>
      </w:r>
    </w:p>
    <w:p w14:paraId="23D338AA" w14:textId="77777777" w:rsidR="00283568" w:rsidRPr="00323ADB" w:rsidRDefault="00283568" w:rsidP="00D03277">
      <w:pPr>
        <w:pStyle w:val="af"/>
      </w:pPr>
      <w:r w:rsidRPr="00323ADB">
        <w:t>a -Description des colonnes du tableau (variables)</w:t>
      </w:r>
    </w:p>
    <w:p w14:paraId="79318B13" w14:textId="77777777" w:rsidR="00283568" w:rsidRPr="00323ADB" w:rsidRDefault="00283568" w:rsidP="00D03277">
      <w:pPr>
        <w:pStyle w:val="af"/>
      </w:pPr>
      <w:r w:rsidRPr="00323ADB">
        <w:t>Quantité de biochar (g) : représente la variable indépendante. On observe une progression des quantités (T0 correspond au témoin, soit 0 g, puis 150 g, 300 g, 450 g, jusqu’à 600 g).</w:t>
      </w:r>
    </w:p>
    <w:p w14:paraId="7CB15661" w14:textId="77777777" w:rsidR="00283568" w:rsidRPr="00323ADB" w:rsidRDefault="00283568" w:rsidP="00D03277">
      <w:pPr>
        <w:pStyle w:val="af"/>
      </w:pPr>
      <w:r w:rsidRPr="00323ADB">
        <w:t>Eau ajoutée (ml) : quantité d’eau versée sur le sol pour chaque traitement.</w:t>
      </w:r>
    </w:p>
    <w:p w14:paraId="3A4BB875" w14:textId="77777777" w:rsidR="00283568" w:rsidRPr="00323ADB" w:rsidRDefault="00283568" w:rsidP="00D03277">
      <w:pPr>
        <w:pStyle w:val="af"/>
      </w:pPr>
      <w:r w:rsidRPr="00323ADB">
        <w:t>Répétition : l’expérience a été répétée trois fois pour chaque quantité afin d’assurer la précision des résultats (fiabilité statistique).</w:t>
      </w:r>
    </w:p>
    <w:p w14:paraId="05F025AB" w14:textId="77777777" w:rsidR="00283568" w:rsidRPr="00323ADB" w:rsidRDefault="00283568" w:rsidP="00D03277">
      <w:pPr>
        <w:pStyle w:val="af"/>
      </w:pPr>
      <w:r w:rsidRPr="00323ADB">
        <w:t>Eau drainée (ml) : quantité d’eau écoulée du sol (excès d’eau que le sol n’a pas pu retenir).</w:t>
      </w:r>
    </w:p>
    <w:p w14:paraId="68E1B755" w14:textId="77777777" w:rsidR="00283568" w:rsidRPr="00323ADB" w:rsidRDefault="00283568" w:rsidP="00D03277">
      <w:pPr>
        <w:pStyle w:val="af"/>
      </w:pPr>
      <w:r w:rsidRPr="00323ADB">
        <w:t>Eau retenue (ml) : valeur la plus importante de l’étude, représentant la quantité d’eau restée dans les pores du sol et du biochar.</w:t>
      </w:r>
    </w:p>
    <w:p w14:paraId="36432A25" w14:textId="77777777" w:rsidR="00283568" w:rsidRPr="00323ADB" w:rsidRDefault="00283568" w:rsidP="00D03277">
      <w:pPr>
        <w:pStyle w:val="af"/>
      </w:pPr>
      <w:r w:rsidRPr="00323ADB">
        <w:t>Poids du sol humide (kg) : poids de l’échantillon immédiatement après l’irrigation.</w:t>
      </w:r>
    </w:p>
    <w:p w14:paraId="11A76E94" w14:textId="3A0EC678" w:rsidR="00C30070" w:rsidRPr="00323ADB" w:rsidRDefault="00283568" w:rsidP="00D03277">
      <w:pPr>
        <w:pStyle w:val="af"/>
      </w:pPr>
      <w:r w:rsidRPr="00323ADB">
        <w:t>Poids du sol après séchage (g) : poids de l’échantillon après évaporation de l’eau ou après séchage, utilisé pour calculer la teneur en humidité.</w:t>
      </w:r>
    </w:p>
    <w:p w14:paraId="328526B3" w14:textId="77777777" w:rsidR="00283568" w:rsidRPr="00323ADB" w:rsidRDefault="00283568" w:rsidP="00D03277">
      <w:pPr>
        <w:pStyle w:val="af"/>
      </w:pPr>
      <w:r w:rsidRPr="00323ADB">
        <w:t>b- Analyse des résultats</w:t>
      </w:r>
    </w:p>
    <w:p w14:paraId="392A764C" w14:textId="77777777" w:rsidR="00283568" w:rsidRPr="00323ADB" w:rsidRDefault="00283568" w:rsidP="00D03277">
      <w:pPr>
        <w:pStyle w:val="af"/>
      </w:pPr>
      <w:r w:rsidRPr="00323ADB">
        <w:t>À partir d’une observation attentive des données, les points suivants peuvent être dégagés :</w:t>
      </w:r>
    </w:p>
    <w:p w14:paraId="2D091036" w14:textId="77777777" w:rsidR="00283568" w:rsidRPr="00323ADB" w:rsidRDefault="00283568" w:rsidP="00D03277">
      <w:pPr>
        <w:pStyle w:val="af"/>
        <w:numPr>
          <w:ilvl w:val="0"/>
          <w:numId w:val="16"/>
        </w:numPr>
      </w:pPr>
      <w:r w:rsidRPr="00323ADB">
        <w:t>Relation positive entre le biochar et la rétention en eau</w:t>
      </w:r>
    </w:p>
    <w:p w14:paraId="4FBFAFD9" w14:textId="77777777" w:rsidR="00283568" w:rsidRPr="00323ADB" w:rsidRDefault="00283568" w:rsidP="00D03277">
      <w:pPr>
        <w:pStyle w:val="af"/>
        <w:numPr>
          <w:ilvl w:val="0"/>
          <w:numId w:val="15"/>
        </w:numPr>
      </w:pPr>
      <w:r w:rsidRPr="00323ADB">
        <w:t>On remarque que plus la quantité de biochar augmente, plus la quantité d’eau retenue augmente également.</w:t>
      </w:r>
    </w:p>
    <w:p w14:paraId="07C9F592" w14:textId="77777777" w:rsidR="00283568" w:rsidRPr="00323ADB" w:rsidRDefault="00283568" w:rsidP="00D03277">
      <w:pPr>
        <w:pStyle w:val="af"/>
        <w:numPr>
          <w:ilvl w:val="0"/>
          <w:numId w:val="15"/>
        </w:numPr>
      </w:pPr>
      <w:r w:rsidRPr="00323ADB">
        <w:t>Au niveau de T0 (sans biochar), la rétention en eau était d’environ 250 ml en moyenne.</w:t>
      </w:r>
    </w:p>
    <w:p w14:paraId="69DE9E6E" w14:textId="77777777" w:rsidR="00283568" w:rsidRPr="00323ADB" w:rsidRDefault="00283568" w:rsidP="00D03277">
      <w:pPr>
        <w:pStyle w:val="af"/>
        <w:numPr>
          <w:ilvl w:val="0"/>
          <w:numId w:val="15"/>
        </w:numPr>
      </w:pPr>
      <w:r w:rsidRPr="00323ADB">
        <w:t>Avec 600 g de biochar, la rétention en eau a atteint environ 1000 ml, soit quatre fois plus.</w:t>
      </w:r>
    </w:p>
    <w:p w14:paraId="1C70CB3D" w14:textId="77777777" w:rsidR="00283568" w:rsidRPr="00323ADB" w:rsidRDefault="00283568" w:rsidP="00D03277">
      <w:pPr>
        <w:pStyle w:val="af"/>
        <w:numPr>
          <w:ilvl w:val="0"/>
          <w:numId w:val="16"/>
        </w:numPr>
      </w:pPr>
      <w:r w:rsidRPr="00323ADB">
        <w:t>Efficacité du drainage de l’eau</w:t>
      </w:r>
    </w:p>
    <w:p w14:paraId="2E319E81" w14:textId="77777777" w:rsidR="00283568" w:rsidRPr="00323ADB" w:rsidRDefault="00283568" w:rsidP="00D03277">
      <w:pPr>
        <w:pStyle w:val="af"/>
      </w:pPr>
      <w:r w:rsidRPr="00323ADB">
        <w:t>Malgré l’augmentation de la quantité d’eau ajoutée, l’« eau drainée » est restée relativement stable ou n’a augmenté que lentement par rapport à l’eau retenue. Cela signifie que le biochar a transformé le sol d’un sol « perméable à l’eau » en un sol « capable de stocker l’eau ».</w:t>
      </w:r>
    </w:p>
    <w:p w14:paraId="409A8F4F" w14:textId="77777777" w:rsidR="00283568" w:rsidRPr="00323ADB" w:rsidRDefault="00283568" w:rsidP="00D03277">
      <w:pPr>
        <w:pStyle w:val="af"/>
        <w:numPr>
          <w:ilvl w:val="0"/>
          <w:numId w:val="17"/>
        </w:numPr>
      </w:pPr>
      <w:r w:rsidRPr="00323ADB">
        <w:t>Variation de la masse du sol</w:t>
      </w:r>
    </w:p>
    <w:p w14:paraId="04789861" w14:textId="77777777" w:rsidR="00283568" w:rsidRPr="00323ADB" w:rsidRDefault="00283568" w:rsidP="00D03277">
      <w:pPr>
        <w:pStyle w:val="af"/>
      </w:pPr>
      <w:r w:rsidRPr="00323ADB">
        <w:t>L’augmentation notable du « poids du sol humide », passant de 3,2 kg dans l’échantillon témoin à près de 3,9 kg dans les échantillons enrichis en biochar, confirme la capacité du matériau poreux (biochar) à absorber l’eau et à augmenter la densité hydrique du sol.</w:t>
      </w:r>
    </w:p>
    <w:p w14:paraId="217A6A14" w14:textId="77777777" w:rsidR="00283568" w:rsidRPr="00BA0C3E" w:rsidRDefault="00283568" w:rsidP="00D03277">
      <w:pPr>
        <w:pStyle w:val="af"/>
        <w:rPr>
          <w:rFonts w:eastAsia="Times New Roman"/>
        </w:rPr>
      </w:pPr>
      <w:r w:rsidRPr="00323ADB">
        <w:t>Le tableau des moyennes</w:t>
      </w:r>
      <w:r w:rsidRPr="00323ADB">
        <w:rPr>
          <w:rFonts w:eastAsia="Times New Roman"/>
        </w:rPr>
        <w:tab/>
      </w:r>
    </w:p>
    <w:tbl>
      <w:tblPr>
        <w:tblStyle w:val="4-61"/>
        <w:bidiVisual/>
        <w:tblW w:w="9328" w:type="dxa"/>
        <w:jc w:val="center"/>
        <w:tblLook w:val="04A0" w:firstRow="1" w:lastRow="0" w:firstColumn="1" w:lastColumn="0" w:noHBand="0" w:noVBand="1"/>
      </w:tblPr>
      <w:tblGrid>
        <w:gridCol w:w="1900"/>
        <w:gridCol w:w="2465"/>
        <w:gridCol w:w="2836"/>
        <w:gridCol w:w="2127"/>
      </w:tblGrid>
      <w:tr w:rsidR="00283568" w:rsidRPr="00775B1B" w14:paraId="5A5FB399" w14:textId="77777777" w:rsidTr="00775B1B">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70443484" w14:textId="77777777" w:rsidR="00283568" w:rsidRPr="00775B1B" w:rsidRDefault="00283568" w:rsidP="00775B1B">
            <w:pPr>
              <w:bidi w:val="0"/>
              <w:jc w:val="center"/>
              <w:rPr>
                <w:rFonts w:ascii="Times New Roman" w:eastAsia="Times New Roman" w:hAnsi="Times New Roman" w:cs="Times New Roman"/>
                <w:b w:val="0"/>
                <w:bCs w:val="0"/>
                <w:color w:val="000000" w:themeColor="text1"/>
                <w:sz w:val="24"/>
                <w:szCs w:val="24"/>
              </w:rPr>
            </w:pPr>
            <w:r w:rsidRPr="00775B1B">
              <w:rPr>
                <w:rFonts w:ascii="Times New Roman" w:eastAsia="Times New Roman" w:hAnsi="Times New Roman" w:cs="Times New Roman"/>
                <w:color w:val="000000" w:themeColor="text1"/>
                <w:sz w:val="24"/>
                <w:szCs w:val="24"/>
              </w:rPr>
              <w:lastRenderedPageBreak/>
              <w:t>Taux de rétention (%)</w:t>
            </w:r>
          </w:p>
        </w:tc>
        <w:tc>
          <w:tcPr>
            <w:tcW w:w="2465" w:type="dxa"/>
            <w:vAlign w:val="center"/>
            <w:hideMark/>
          </w:tcPr>
          <w:p w14:paraId="039F8F16" w14:textId="77777777" w:rsidR="00283568" w:rsidRPr="00775B1B" w:rsidRDefault="00283568" w:rsidP="00775B1B">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fr-FR"/>
              </w:rPr>
            </w:pPr>
            <w:r w:rsidRPr="00775B1B">
              <w:rPr>
                <w:rFonts w:ascii="Times New Roman" w:eastAsia="Times New Roman" w:hAnsi="Times New Roman" w:cs="Times New Roman"/>
                <w:color w:val="000000" w:themeColor="text1"/>
                <w:sz w:val="24"/>
                <w:szCs w:val="24"/>
                <w:lang w:val="fr-FR"/>
              </w:rPr>
              <w:t>Volume moyen d’eau ajouté (ml)</w:t>
            </w:r>
          </w:p>
        </w:tc>
        <w:tc>
          <w:tcPr>
            <w:tcW w:w="2836" w:type="dxa"/>
            <w:vAlign w:val="center"/>
            <w:hideMark/>
          </w:tcPr>
          <w:p w14:paraId="1B40FE76" w14:textId="77777777" w:rsidR="00283568" w:rsidRPr="00775B1B" w:rsidRDefault="00283568" w:rsidP="00775B1B">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lang w:val="fr-FR"/>
              </w:rPr>
            </w:pPr>
            <w:r w:rsidRPr="00775B1B">
              <w:rPr>
                <w:rFonts w:ascii="Times New Roman" w:eastAsia="Times New Roman" w:hAnsi="Times New Roman" w:cs="Times New Roman"/>
                <w:color w:val="000000" w:themeColor="text1"/>
                <w:sz w:val="24"/>
                <w:szCs w:val="24"/>
                <w:lang w:val="fr-FR"/>
              </w:rPr>
              <w:t>Volume moyen d’eau retenue (ml)</w:t>
            </w:r>
          </w:p>
        </w:tc>
        <w:tc>
          <w:tcPr>
            <w:tcW w:w="2127" w:type="dxa"/>
            <w:vAlign w:val="center"/>
            <w:hideMark/>
          </w:tcPr>
          <w:p w14:paraId="276EA293" w14:textId="77777777" w:rsidR="00283568" w:rsidRPr="00775B1B" w:rsidRDefault="00283568" w:rsidP="00775B1B">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4"/>
                <w:szCs w:val="24"/>
              </w:rPr>
            </w:pPr>
            <w:r w:rsidRPr="00775B1B">
              <w:rPr>
                <w:rFonts w:ascii="Times New Roman" w:eastAsia="Times New Roman" w:hAnsi="Times New Roman" w:cs="Times New Roman"/>
                <w:color w:val="000000" w:themeColor="text1"/>
                <w:sz w:val="24"/>
                <w:szCs w:val="24"/>
              </w:rPr>
              <w:t>Quantité de biochar (g)</w:t>
            </w:r>
          </w:p>
        </w:tc>
      </w:tr>
      <w:tr w:rsidR="00283568" w:rsidRPr="00775B1B" w14:paraId="7EE8ECAF" w14:textId="77777777" w:rsidTr="00775B1B">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2479D863" w14:textId="77777777" w:rsidR="00283568" w:rsidRPr="00775B1B" w:rsidRDefault="00283568" w:rsidP="00775B1B">
            <w:pPr>
              <w:bidi w:val="0"/>
              <w:jc w:val="center"/>
              <w:rPr>
                <w:rFonts w:ascii="Times New Roman" w:eastAsia="Times New Roman" w:hAnsi="Times New Roman" w:cs="Times New Roman"/>
                <w:color w:val="000000" w:themeColor="text1"/>
                <w:sz w:val="24"/>
                <w:szCs w:val="24"/>
              </w:rPr>
            </w:pPr>
            <w:r w:rsidRPr="00775B1B">
              <w:rPr>
                <w:rFonts w:ascii="Times New Roman" w:eastAsia="Times New Roman" w:hAnsi="Times New Roman" w:cs="Times New Roman"/>
                <w:color w:val="000000" w:themeColor="text1"/>
                <w:sz w:val="24"/>
                <w:szCs w:val="24"/>
                <w:rtl/>
              </w:rPr>
              <w:t>33.70%</w:t>
            </w:r>
          </w:p>
        </w:tc>
        <w:tc>
          <w:tcPr>
            <w:tcW w:w="2465" w:type="dxa"/>
            <w:vAlign w:val="center"/>
            <w:hideMark/>
          </w:tcPr>
          <w:p w14:paraId="716F25B4"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750</w:t>
            </w:r>
          </w:p>
        </w:tc>
        <w:tc>
          <w:tcPr>
            <w:tcW w:w="2836" w:type="dxa"/>
            <w:vAlign w:val="center"/>
            <w:hideMark/>
          </w:tcPr>
          <w:p w14:paraId="50065F21"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lang w:val="fr-FR"/>
              </w:rPr>
            </w:pPr>
            <w:r w:rsidRPr="00775B1B">
              <w:rPr>
                <w:rFonts w:ascii="Times New Roman" w:eastAsia="Times New Roman" w:hAnsi="Times New Roman" w:cs="Times New Roman"/>
                <w:color w:val="000000" w:themeColor="text1"/>
                <w:sz w:val="24"/>
                <w:szCs w:val="24"/>
                <w:rtl/>
              </w:rPr>
              <w:t>253</w:t>
            </w:r>
          </w:p>
        </w:tc>
        <w:tc>
          <w:tcPr>
            <w:tcW w:w="2127" w:type="dxa"/>
            <w:noWrap/>
            <w:vAlign w:val="center"/>
            <w:hideMark/>
          </w:tcPr>
          <w:p w14:paraId="1F7C4ED4"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4"/>
                <w:szCs w:val="24"/>
              </w:rPr>
            </w:pPr>
            <w:r w:rsidRPr="00775B1B">
              <w:rPr>
                <w:rFonts w:ascii="Times New Roman" w:eastAsia="Times New Roman" w:hAnsi="Times New Roman" w:cs="Times New Roman"/>
                <w:b/>
                <w:bCs/>
                <w:color w:val="000000" w:themeColor="text1"/>
                <w:sz w:val="24"/>
                <w:szCs w:val="24"/>
              </w:rPr>
              <w:t>To</w:t>
            </w:r>
          </w:p>
        </w:tc>
      </w:tr>
      <w:tr w:rsidR="00283568" w:rsidRPr="00775B1B" w14:paraId="26734B3A" w14:textId="77777777" w:rsidTr="00775B1B">
        <w:trPr>
          <w:trHeight w:val="36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48CCF554" w14:textId="77777777" w:rsidR="00283568" w:rsidRPr="00775B1B" w:rsidRDefault="00283568" w:rsidP="00775B1B">
            <w:pPr>
              <w:bidi w:val="0"/>
              <w:jc w:val="center"/>
              <w:rPr>
                <w:rFonts w:ascii="Times New Roman" w:eastAsia="Times New Roman" w:hAnsi="Times New Roman" w:cs="Times New Roman"/>
                <w:color w:val="000000" w:themeColor="text1"/>
                <w:sz w:val="24"/>
                <w:szCs w:val="24"/>
              </w:rPr>
            </w:pPr>
            <w:r w:rsidRPr="00775B1B">
              <w:rPr>
                <w:rFonts w:ascii="Times New Roman" w:eastAsia="Times New Roman" w:hAnsi="Times New Roman" w:cs="Times New Roman"/>
                <w:color w:val="000000" w:themeColor="text1"/>
                <w:sz w:val="24"/>
                <w:szCs w:val="24"/>
                <w:rtl/>
              </w:rPr>
              <w:t>37.30%</w:t>
            </w:r>
          </w:p>
        </w:tc>
        <w:tc>
          <w:tcPr>
            <w:tcW w:w="2465" w:type="dxa"/>
            <w:vAlign w:val="center"/>
            <w:hideMark/>
          </w:tcPr>
          <w:p w14:paraId="79EC65D0" w14:textId="77777777" w:rsidR="00283568" w:rsidRPr="00775B1B" w:rsidRDefault="00283568" w:rsidP="00775B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fr-FR"/>
              </w:rPr>
            </w:pPr>
            <w:r w:rsidRPr="00775B1B">
              <w:rPr>
                <w:rFonts w:ascii="Times New Roman" w:eastAsia="Times New Roman" w:hAnsi="Times New Roman" w:cs="Times New Roman"/>
                <w:color w:val="000000" w:themeColor="text1"/>
                <w:sz w:val="24"/>
                <w:szCs w:val="24"/>
                <w:rtl/>
              </w:rPr>
              <w:t>900</w:t>
            </w:r>
          </w:p>
        </w:tc>
        <w:tc>
          <w:tcPr>
            <w:tcW w:w="2836" w:type="dxa"/>
            <w:vAlign w:val="center"/>
            <w:hideMark/>
          </w:tcPr>
          <w:p w14:paraId="7D0AD5A5" w14:textId="77777777" w:rsidR="00283568" w:rsidRPr="00775B1B" w:rsidRDefault="00283568" w:rsidP="00775B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336</w:t>
            </w:r>
          </w:p>
        </w:tc>
        <w:tc>
          <w:tcPr>
            <w:tcW w:w="2127" w:type="dxa"/>
            <w:vAlign w:val="center"/>
            <w:hideMark/>
          </w:tcPr>
          <w:p w14:paraId="23B3092A" w14:textId="77777777" w:rsidR="00283568" w:rsidRPr="00775B1B" w:rsidRDefault="00283568" w:rsidP="00775B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150</w:t>
            </w:r>
          </w:p>
        </w:tc>
      </w:tr>
      <w:tr w:rsidR="00283568" w:rsidRPr="00775B1B" w14:paraId="2989DCB3" w14:textId="77777777" w:rsidTr="00775B1B">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3019C80A" w14:textId="77777777" w:rsidR="00283568" w:rsidRPr="00775B1B" w:rsidRDefault="00283568" w:rsidP="00775B1B">
            <w:pPr>
              <w:bidi w:val="0"/>
              <w:jc w:val="center"/>
              <w:rPr>
                <w:rFonts w:ascii="Times New Roman" w:eastAsia="Times New Roman" w:hAnsi="Times New Roman" w:cs="Times New Roman"/>
                <w:color w:val="000000" w:themeColor="text1"/>
                <w:sz w:val="24"/>
                <w:szCs w:val="24"/>
              </w:rPr>
            </w:pPr>
            <w:r w:rsidRPr="00775B1B">
              <w:rPr>
                <w:rFonts w:ascii="Times New Roman" w:eastAsia="Times New Roman" w:hAnsi="Times New Roman" w:cs="Times New Roman"/>
                <w:color w:val="000000" w:themeColor="text1"/>
                <w:sz w:val="24"/>
                <w:szCs w:val="24"/>
                <w:rtl/>
              </w:rPr>
              <w:t>57.0%</w:t>
            </w:r>
          </w:p>
        </w:tc>
        <w:tc>
          <w:tcPr>
            <w:tcW w:w="2465" w:type="dxa"/>
            <w:vAlign w:val="center"/>
            <w:hideMark/>
          </w:tcPr>
          <w:p w14:paraId="681BE48C"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1000</w:t>
            </w:r>
          </w:p>
        </w:tc>
        <w:tc>
          <w:tcPr>
            <w:tcW w:w="2836" w:type="dxa"/>
            <w:vAlign w:val="center"/>
            <w:hideMark/>
          </w:tcPr>
          <w:p w14:paraId="111BC28D"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570</w:t>
            </w:r>
          </w:p>
        </w:tc>
        <w:tc>
          <w:tcPr>
            <w:tcW w:w="2127" w:type="dxa"/>
            <w:vAlign w:val="center"/>
            <w:hideMark/>
          </w:tcPr>
          <w:p w14:paraId="71036014"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300</w:t>
            </w:r>
          </w:p>
        </w:tc>
      </w:tr>
      <w:tr w:rsidR="00283568" w:rsidRPr="00775B1B" w14:paraId="0425FA4D" w14:textId="77777777" w:rsidTr="00775B1B">
        <w:trPr>
          <w:trHeight w:val="36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28E47534" w14:textId="77777777" w:rsidR="00283568" w:rsidRPr="00775B1B" w:rsidRDefault="00283568" w:rsidP="00775B1B">
            <w:pPr>
              <w:bidi w:val="0"/>
              <w:jc w:val="center"/>
              <w:rPr>
                <w:rFonts w:ascii="Times New Roman" w:eastAsia="Times New Roman" w:hAnsi="Times New Roman" w:cs="Times New Roman"/>
                <w:color w:val="000000" w:themeColor="text1"/>
                <w:sz w:val="24"/>
                <w:szCs w:val="24"/>
              </w:rPr>
            </w:pPr>
            <w:r w:rsidRPr="00775B1B">
              <w:rPr>
                <w:rFonts w:ascii="Times New Roman" w:eastAsia="Times New Roman" w:hAnsi="Times New Roman" w:cs="Times New Roman"/>
                <w:color w:val="000000" w:themeColor="text1"/>
                <w:sz w:val="24"/>
                <w:szCs w:val="24"/>
                <w:rtl/>
              </w:rPr>
              <w:t>60.00%</w:t>
            </w:r>
          </w:p>
        </w:tc>
        <w:tc>
          <w:tcPr>
            <w:tcW w:w="2465" w:type="dxa"/>
            <w:vAlign w:val="center"/>
            <w:hideMark/>
          </w:tcPr>
          <w:p w14:paraId="5F710BE1" w14:textId="77777777" w:rsidR="00283568" w:rsidRPr="00775B1B" w:rsidRDefault="00283568" w:rsidP="00775B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1250</w:t>
            </w:r>
          </w:p>
        </w:tc>
        <w:tc>
          <w:tcPr>
            <w:tcW w:w="2836" w:type="dxa"/>
            <w:vAlign w:val="center"/>
            <w:hideMark/>
          </w:tcPr>
          <w:p w14:paraId="0EE1953A" w14:textId="77777777" w:rsidR="00283568" w:rsidRPr="00775B1B" w:rsidRDefault="00283568" w:rsidP="00775B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val="en-GB"/>
              </w:rPr>
            </w:pPr>
            <w:r w:rsidRPr="00775B1B">
              <w:rPr>
                <w:rFonts w:ascii="Times New Roman" w:eastAsia="Times New Roman" w:hAnsi="Times New Roman" w:cs="Times New Roman"/>
                <w:color w:val="000000" w:themeColor="text1"/>
                <w:sz w:val="24"/>
                <w:szCs w:val="24"/>
                <w:rtl/>
              </w:rPr>
              <w:t>750</w:t>
            </w:r>
          </w:p>
        </w:tc>
        <w:tc>
          <w:tcPr>
            <w:tcW w:w="2127" w:type="dxa"/>
            <w:vAlign w:val="center"/>
            <w:hideMark/>
          </w:tcPr>
          <w:p w14:paraId="7F26876A" w14:textId="77777777" w:rsidR="00283568" w:rsidRPr="00775B1B" w:rsidRDefault="00283568" w:rsidP="00775B1B">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450</w:t>
            </w:r>
          </w:p>
        </w:tc>
      </w:tr>
      <w:tr w:rsidR="00283568" w:rsidRPr="00775B1B" w14:paraId="607B6E25" w14:textId="77777777" w:rsidTr="00775B1B">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900" w:type="dxa"/>
            <w:vAlign w:val="center"/>
            <w:hideMark/>
          </w:tcPr>
          <w:p w14:paraId="40001B23" w14:textId="77777777" w:rsidR="00283568" w:rsidRPr="00775B1B" w:rsidRDefault="00283568" w:rsidP="00775B1B">
            <w:pPr>
              <w:bidi w:val="0"/>
              <w:jc w:val="center"/>
              <w:rPr>
                <w:rFonts w:ascii="Times New Roman" w:eastAsia="Times New Roman" w:hAnsi="Times New Roman" w:cs="Times New Roman"/>
                <w:color w:val="000000" w:themeColor="text1"/>
                <w:sz w:val="24"/>
                <w:szCs w:val="24"/>
              </w:rPr>
            </w:pPr>
            <w:r w:rsidRPr="00775B1B">
              <w:rPr>
                <w:rFonts w:ascii="Times New Roman" w:eastAsia="Times New Roman" w:hAnsi="Times New Roman" w:cs="Times New Roman"/>
                <w:color w:val="000000" w:themeColor="text1"/>
                <w:sz w:val="24"/>
                <w:szCs w:val="24"/>
                <w:rtl/>
              </w:rPr>
              <w:t>67.00%</w:t>
            </w:r>
          </w:p>
        </w:tc>
        <w:tc>
          <w:tcPr>
            <w:tcW w:w="2465" w:type="dxa"/>
            <w:vAlign w:val="center"/>
            <w:hideMark/>
          </w:tcPr>
          <w:p w14:paraId="5F1DEC46"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1500</w:t>
            </w:r>
          </w:p>
        </w:tc>
        <w:tc>
          <w:tcPr>
            <w:tcW w:w="2836" w:type="dxa"/>
            <w:vAlign w:val="center"/>
            <w:hideMark/>
          </w:tcPr>
          <w:p w14:paraId="19FE1C1D" w14:textId="77777777" w:rsidR="00283568" w:rsidRPr="00775B1B" w:rsidRDefault="00283568" w:rsidP="00775B1B">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1005</w:t>
            </w:r>
          </w:p>
        </w:tc>
        <w:tc>
          <w:tcPr>
            <w:tcW w:w="2127" w:type="dxa"/>
            <w:vAlign w:val="center"/>
            <w:hideMark/>
          </w:tcPr>
          <w:p w14:paraId="4489407A" w14:textId="77777777" w:rsidR="00283568" w:rsidRPr="00775B1B" w:rsidRDefault="00283568" w:rsidP="00775B1B">
            <w:pPr>
              <w:keepNext/>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tl/>
              </w:rPr>
            </w:pPr>
            <w:r w:rsidRPr="00775B1B">
              <w:rPr>
                <w:rFonts w:ascii="Times New Roman" w:eastAsia="Times New Roman" w:hAnsi="Times New Roman" w:cs="Times New Roman"/>
                <w:color w:val="000000" w:themeColor="text1"/>
                <w:sz w:val="24"/>
                <w:szCs w:val="24"/>
                <w:rtl/>
              </w:rPr>
              <w:t>600</w:t>
            </w:r>
          </w:p>
        </w:tc>
      </w:tr>
    </w:tbl>
    <w:p w14:paraId="45083A71" w14:textId="05CC1D55" w:rsidR="00CA4ECF" w:rsidRPr="00B06B36" w:rsidRDefault="00CA4ECF" w:rsidP="00C10524">
      <w:pPr>
        <w:pStyle w:val="afb"/>
        <w:bidi w:val="0"/>
        <w:jc w:val="center"/>
        <w:outlineLvl w:val="1"/>
        <w:rPr>
          <w:rFonts w:asciiTheme="majorBidi" w:hAnsiTheme="majorBidi" w:cstheme="majorBidi"/>
          <w:i w:val="0"/>
          <w:iCs w:val="0"/>
          <w:color w:val="000000" w:themeColor="text1"/>
          <w:sz w:val="24"/>
          <w:szCs w:val="24"/>
          <w:lang w:val="fr-FR"/>
        </w:rPr>
      </w:pPr>
      <w:bookmarkStart w:id="718" w:name="_Toc231598588"/>
      <w:bookmarkStart w:id="719" w:name="_Toc231883310"/>
      <w:bookmarkStart w:id="720" w:name="_Toc231886904"/>
      <w:r w:rsidRPr="00B06B36">
        <w:rPr>
          <w:rFonts w:asciiTheme="majorBidi" w:hAnsiTheme="majorBidi" w:cstheme="majorBidi"/>
          <w:i w:val="0"/>
          <w:iCs w:val="0"/>
          <w:color w:val="000000" w:themeColor="text1"/>
          <w:sz w:val="24"/>
          <w:szCs w:val="24"/>
          <w:lang w:val="fr-FR"/>
        </w:rPr>
        <w:t>Tableaux</w:t>
      </w:r>
      <w:r w:rsidRPr="00B06B36">
        <w:rPr>
          <w:rFonts w:asciiTheme="majorBidi" w:hAnsiTheme="majorBidi" w:cstheme="majorBidi"/>
          <w:i w:val="0"/>
          <w:iCs w:val="0"/>
          <w:color w:val="000000" w:themeColor="text1"/>
          <w:sz w:val="24"/>
          <w:szCs w:val="24"/>
          <w:rtl/>
        </w:rPr>
        <w:t xml:space="preserve"> </w:t>
      </w:r>
      <w:r w:rsidRPr="00B06B36">
        <w:rPr>
          <w:rFonts w:asciiTheme="majorBidi" w:hAnsiTheme="majorBidi" w:cstheme="majorBidi"/>
          <w:i w:val="0"/>
          <w:iCs w:val="0"/>
          <w:color w:val="000000" w:themeColor="text1"/>
          <w:sz w:val="24"/>
          <w:szCs w:val="24"/>
          <w:rtl/>
        </w:rPr>
        <w:fldChar w:fldCharType="begin"/>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SEQ</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lang w:val="fr-FR"/>
        </w:rPr>
        <w:instrText>Tableaux \* ARABIC</w:instrText>
      </w:r>
      <w:r w:rsidRPr="00B06B36">
        <w:rPr>
          <w:rFonts w:asciiTheme="majorBidi" w:hAnsiTheme="majorBidi" w:cstheme="majorBidi"/>
          <w:i w:val="0"/>
          <w:iCs w:val="0"/>
          <w:color w:val="000000" w:themeColor="text1"/>
          <w:sz w:val="24"/>
          <w:szCs w:val="24"/>
          <w:rtl/>
        </w:rPr>
        <w:instrText xml:space="preserve"> </w:instrText>
      </w:r>
      <w:r w:rsidRPr="00B06B36">
        <w:rPr>
          <w:rFonts w:asciiTheme="majorBidi" w:hAnsiTheme="majorBidi" w:cstheme="majorBidi"/>
          <w:i w:val="0"/>
          <w:iCs w:val="0"/>
          <w:color w:val="000000" w:themeColor="text1"/>
          <w:sz w:val="24"/>
          <w:szCs w:val="24"/>
          <w:rtl/>
        </w:rPr>
        <w:fldChar w:fldCharType="separate"/>
      </w:r>
      <w:r w:rsidR="00E05171">
        <w:rPr>
          <w:rFonts w:asciiTheme="majorBidi" w:hAnsiTheme="majorBidi" w:cstheme="majorBidi"/>
          <w:i w:val="0"/>
          <w:iCs w:val="0"/>
          <w:noProof/>
          <w:color w:val="000000" w:themeColor="text1"/>
          <w:sz w:val="24"/>
          <w:szCs w:val="24"/>
          <w:rtl/>
        </w:rPr>
        <w:t>5</w:t>
      </w:r>
      <w:r w:rsidRPr="00B06B36">
        <w:rPr>
          <w:rFonts w:asciiTheme="majorBidi" w:hAnsiTheme="majorBidi" w:cstheme="majorBidi"/>
          <w:i w:val="0"/>
          <w:iCs w:val="0"/>
          <w:color w:val="000000" w:themeColor="text1"/>
          <w:sz w:val="24"/>
          <w:szCs w:val="24"/>
          <w:rtl/>
        </w:rPr>
        <w:fldChar w:fldCharType="end"/>
      </w:r>
      <w:r w:rsidRPr="00B06B36">
        <w:rPr>
          <w:rFonts w:asciiTheme="majorBidi" w:hAnsiTheme="majorBidi" w:cstheme="majorBidi"/>
          <w:i w:val="0"/>
          <w:iCs w:val="0"/>
          <w:noProof/>
          <w:color w:val="000000" w:themeColor="text1"/>
          <w:sz w:val="24"/>
          <w:szCs w:val="24"/>
          <w:lang w:val="fr-FR"/>
        </w:rPr>
        <w:t xml:space="preserve"> : Effet de la quantité de biochar sur la rétention en eau – moyennes des volumes d’eau retenue, d’eau ajoutée et taux de rétention associés</w:t>
      </w:r>
      <w:bookmarkEnd w:id="718"/>
      <w:bookmarkEnd w:id="719"/>
      <w:bookmarkEnd w:id="720"/>
    </w:p>
    <w:p w14:paraId="56511E3F" w14:textId="4C29327E" w:rsidR="00283568" w:rsidRPr="00B06B36" w:rsidRDefault="00283568" w:rsidP="00D03277">
      <w:pPr>
        <w:pStyle w:val="af"/>
        <w:rPr>
          <w:b/>
          <w:bCs/>
        </w:rPr>
      </w:pPr>
      <w:r w:rsidRPr="00B06B36">
        <w:rPr>
          <w:b/>
          <w:bCs/>
        </w:rPr>
        <w:t>c-</w:t>
      </w:r>
      <w:r w:rsidR="00B06B36" w:rsidRPr="00B06B36">
        <w:rPr>
          <w:b/>
          <w:bCs/>
        </w:rPr>
        <w:t xml:space="preserve"> </w:t>
      </w:r>
      <w:r w:rsidRPr="00B06B36">
        <w:rPr>
          <w:b/>
          <w:bCs/>
        </w:rPr>
        <w:t>discussion</w:t>
      </w:r>
      <w:r w:rsidRPr="00B06B36">
        <w:rPr>
          <w:b/>
          <w:bCs/>
        </w:rPr>
        <w:tab/>
        <w:t xml:space="preserve">        </w:t>
      </w:r>
    </w:p>
    <w:p w14:paraId="23C61293" w14:textId="44AA5A25" w:rsidR="00283568" w:rsidRPr="00323ADB" w:rsidRDefault="00283568" w:rsidP="00D03277">
      <w:pPr>
        <w:pStyle w:val="af"/>
      </w:pPr>
      <w:r w:rsidRPr="00323ADB">
        <w:t xml:space="preserve">  À travers l’analyse des données présentées dans le tableau, on observe l’existence d’une forte relation proportionnelle entre l’augmentation de la concentration de biochar ajoutée au sol et sa capacité de rétention en eau. Les résultats ont montré que l’échantillon témoin (T0) a enregistré le taux de rétention d’eau le plus faible, estimé à environ 33,7 %, alors que cette valeur a augmenté pour atteindre 67 % avec l’ajout de 600 g de biochar.</w:t>
      </w:r>
    </w:p>
    <w:p w14:paraId="00C34EEC" w14:textId="77777777" w:rsidR="00283568" w:rsidRPr="00323ADB" w:rsidRDefault="00283568" w:rsidP="00D03277">
      <w:pPr>
        <w:pStyle w:val="af"/>
      </w:pPr>
      <w:r w:rsidRPr="00323ADB">
        <w:t>Cette amélioration remarquable des propriétés hydrauliques du sol est attribuée à la nature du biochar en tant que matériau hautement poreux. En effet, ces micropores agissent comme des réservoirs microscopiques capables de retenir les molécules d’eau sous l’effet des forces de tension superficielle, empêchant ainsi leur infiltration rapide vers les couches profondes du sol. De plus, l’augmentation de la surface spécifique du sol après l’incorporation du biochar favorise les interactions physiques entre les particules du sol et l’eau, ce qui explique la diminution progressive des quantités d’eau drainée (Leached water) parallèlement à l’augmentation des doses de bio</w:t>
      </w:r>
      <w:r w:rsidRPr="00323ADB">
        <w:tab/>
      </w:r>
      <w:r w:rsidRPr="00323ADB">
        <w:tab/>
      </w:r>
    </w:p>
    <w:p w14:paraId="5FB76C14" w14:textId="6382DAD2" w:rsidR="00283568" w:rsidRPr="00B06B36" w:rsidRDefault="00283568" w:rsidP="00D03277">
      <w:pPr>
        <w:pStyle w:val="af"/>
        <w:rPr>
          <w:b/>
          <w:bCs/>
        </w:rPr>
      </w:pPr>
      <w:r w:rsidRPr="00B06B36">
        <w:rPr>
          <w:b/>
          <w:bCs/>
        </w:rPr>
        <w:t>d-</w:t>
      </w:r>
      <w:r w:rsidR="00B06B36" w:rsidRPr="00B06B36">
        <w:rPr>
          <w:b/>
          <w:bCs/>
        </w:rPr>
        <w:t xml:space="preserve"> </w:t>
      </w:r>
      <w:r w:rsidRPr="00B06B36">
        <w:rPr>
          <w:b/>
          <w:bCs/>
        </w:rPr>
        <w:t>Résultat général :</w:t>
      </w:r>
    </w:p>
    <w:p w14:paraId="1ABA2BE3" w14:textId="77777777" w:rsidR="00283568" w:rsidRPr="00323ADB" w:rsidRDefault="00283568" w:rsidP="00D03277">
      <w:pPr>
        <w:pStyle w:val="af"/>
      </w:pPr>
      <w:r w:rsidRPr="00323ADB">
        <w:t xml:space="preserve"> résultats de cette étude confirment de manière claire le rôle central du biochar (Biochar) dans l’amélioration des propriétés du sol. À partir de l’analyse des données expérimentales, les conclusions finales suivantes peuvent être dégagées :</w:t>
      </w:r>
    </w:p>
    <w:p w14:paraId="733262A0" w14:textId="77777777" w:rsidR="00283568" w:rsidRPr="00323ADB" w:rsidRDefault="00283568" w:rsidP="00D03277">
      <w:pPr>
        <w:pStyle w:val="af"/>
      </w:pPr>
      <w:r w:rsidRPr="00323ADB">
        <w:t>Amélioration de l’efficacité de l’utilisation de l’eau : L’expérience a démontré que l’ajout de biochar augmente la capacité de rétention d’eau du sol de plus de 100 % par rapport au sol non traité, ce qui permet de réduire la fréquence des irrigations et d’économiser d’importantes quantités d’eau d’irrigation.</w:t>
      </w:r>
    </w:p>
    <w:p w14:paraId="6EFE990C" w14:textId="77777777" w:rsidR="00283568" w:rsidRPr="00323ADB" w:rsidRDefault="00283568" w:rsidP="00D03277">
      <w:pPr>
        <w:pStyle w:val="af"/>
      </w:pPr>
      <w:r w:rsidRPr="00323ADB">
        <w:t>Réponse dose-effet : Il a été constaté une relation directe et positive ; plus la quantité de biochar ajoutée augmente, plus la porosité du sol et sa capacité d’absorption s’améliorent, ce qui en fait une technique flexible pouvant être adaptée selon le type de culture et ses besoins en eau.</w:t>
      </w:r>
    </w:p>
    <w:p w14:paraId="25615913" w14:textId="122DD68E" w:rsidR="00C8484E" w:rsidRPr="00323ADB" w:rsidRDefault="00283568" w:rsidP="00D03277">
      <w:pPr>
        <w:pStyle w:val="af"/>
      </w:pPr>
      <w:r w:rsidRPr="00323ADB">
        <w:t>Durabilité environnementale : L’utilisation du biochar représente une solution à double bénéfice : d’une part, elle améliore la qualité du sol et contribue à la résistance à la sécheresse.</w:t>
      </w:r>
    </w:p>
    <w:p w14:paraId="1A3C17A2" w14:textId="28EF1B28" w:rsidR="00C8484E" w:rsidRPr="00323ADB" w:rsidRDefault="00E74596" w:rsidP="00B06B36">
      <w:pPr>
        <w:pStyle w:val="af3"/>
      </w:pPr>
      <w:bookmarkStart w:id="721" w:name="_Toc231883311"/>
      <w:bookmarkStart w:id="722" w:name="_Toc231886905"/>
      <w:r>
        <w:t>II</w:t>
      </w:r>
      <w:r w:rsidR="00C8484E" w:rsidRPr="00323ADB">
        <w:t>-2-2- Analyse des résultats de la mesure du (22 février) Tableau 2 dans Annexes 12</w:t>
      </w:r>
      <w:bookmarkEnd w:id="721"/>
      <w:bookmarkEnd w:id="722"/>
    </w:p>
    <w:p w14:paraId="5E8C0880" w14:textId="476574BB" w:rsidR="00C8484E" w:rsidRPr="00B06B36" w:rsidRDefault="00C8484E" w:rsidP="00B06B36">
      <w:pPr>
        <w:pStyle w:val="af"/>
      </w:pPr>
      <w:r w:rsidRPr="00323ADB">
        <w:t xml:space="preserve">À partir des résultats obtenus lors de la deuxième semaine (22 février) de </w:t>
      </w:r>
      <w:r w:rsidRPr="00B06B36">
        <w:t>l’expérimentation portant sur l’effet du biochar sur le sol sableux, une analyse comparative des différents traitements (témoin, 5 %, 10 %, 15 % et 20 %) a été réalisée.</w:t>
      </w:r>
    </w:p>
    <w:p w14:paraId="3D2EF1FD" w14:textId="77777777"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bidi="ar-DZ"/>
          <w14:ligatures w14:val="standardContextual"/>
        </w:rPr>
      </w:pPr>
      <w:bookmarkStart w:id="723" w:name="_Toc231596679"/>
      <w:r w:rsidRPr="00B06B36">
        <w:rPr>
          <w:rFonts w:ascii="Times New Roman" w:eastAsia="Calibri" w:hAnsi="Times New Roman" w:cs="Times New Roman"/>
          <w:b/>
          <w:bCs/>
          <w:color w:val="000000" w:themeColor="text1"/>
          <w:sz w:val="24"/>
          <w:szCs w:val="24"/>
          <w:lang w:val="fr-FR" w:bidi="ar-DZ"/>
          <w14:ligatures w14:val="standardContextual"/>
        </w:rPr>
        <w:t>a- Température du sol (Température)</w:t>
      </w:r>
      <w:bookmarkEnd w:id="723"/>
    </w:p>
    <w:p w14:paraId="4D06486F" w14:textId="77777777" w:rsidR="00C8484E" w:rsidRPr="00B06B36" w:rsidRDefault="00C8484E" w:rsidP="00B06B36">
      <w:pPr>
        <w:pStyle w:val="af"/>
      </w:pPr>
      <w:r w:rsidRPr="00B06B36">
        <w:t xml:space="preserve">Les températures enregistrées ont varié entre 26,6 et 35,4 °C. La valeur maximale a été observée dans le traitement à 15 % de biochar au niveau de la répétition T1 (35,4 °C), ainsi que </w:t>
      </w:r>
      <w:r w:rsidRPr="00B06B36">
        <w:lastRenderedPageBreak/>
        <w:t>dans le traitement à 20 % au niveau de la répétition T3 (35,4 °C). La température minimale a été enregistrée dans le témoin T1 (26,6 °C).</w:t>
      </w:r>
    </w:p>
    <w:p w14:paraId="051595C8" w14:textId="77777777" w:rsidR="00C8484E" w:rsidRPr="00B06B36" w:rsidRDefault="00C8484E" w:rsidP="00B06B36">
      <w:pPr>
        <w:numPr>
          <w:ilvl w:val="0"/>
          <w:numId w:val="83"/>
        </w:num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Interprétation :</w:t>
      </w:r>
    </w:p>
    <w:p w14:paraId="281FC9C3" w14:textId="77777777" w:rsidR="00C8484E" w:rsidRPr="00B06B36" w:rsidRDefault="00C8484E" w:rsidP="00B06B36">
      <w:pPr>
        <w:pStyle w:val="af"/>
      </w:pPr>
      <w:r w:rsidRPr="00B06B36">
        <w:t>Les résultats indiquent que l’incorporation du biochar a contribué à une légère augmentation de la température du sol. Cette tendance peut être attribuée à la couleur sombre du biochar, qui favorise l’absorption du rayonnement solaire, ainsi qu’à sa capacité à retenir la chaleur au sein du sol sableux.</w:t>
      </w:r>
    </w:p>
    <w:p w14:paraId="668C08D7" w14:textId="77777777"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bidi="ar-DZ"/>
          <w14:ligatures w14:val="standardContextual"/>
        </w:rPr>
      </w:pPr>
      <w:bookmarkStart w:id="724" w:name="_Toc231596680"/>
      <w:r w:rsidRPr="00B06B36">
        <w:rPr>
          <w:rFonts w:ascii="Times New Roman" w:eastAsia="Calibri" w:hAnsi="Times New Roman" w:cs="Times New Roman"/>
          <w:b/>
          <w:bCs/>
          <w:color w:val="000000" w:themeColor="text1"/>
          <w:sz w:val="24"/>
          <w:szCs w:val="24"/>
          <w:lang w:val="fr-FR" w:bidi="ar-DZ"/>
          <w14:ligatures w14:val="standardContextual"/>
        </w:rPr>
        <w:t>b-Humidité du sol (Humidité)</w:t>
      </w:r>
      <w:bookmarkEnd w:id="724"/>
    </w:p>
    <w:p w14:paraId="253C197E" w14:textId="77777777" w:rsidR="00C8484E" w:rsidRPr="00B06B36" w:rsidRDefault="00C8484E" w:rsidP="00B06B36">
      <w:pPr>
        <w:pStyle w:val="af"/>
      </w:pPr>
      <w:r w:rsidRPr="00B06B36">
        <w:t>Les taux d’humidité ont varié entre 50 % et 90 %. Le traitement témoin a présenté les valeurs les plus faibles, notamment dans la répétition T3 (50 %). Les traitements amendés au biochar ont enregistré des9 taux d’humidité plus élevés, compris entre 60 % et 90 %, la valeur maximale ayant été observée dans le traitement à 20 % au niveau de la répétition T2 (90 %).</w:t>
      </w:r>
    </w:p>
    <w:p w14:paraId="0DAAB425" w14:textId="77777777" w:rsidR="00C8484E" w:rsidRPr="00B06B36" w:rsidRDefault="00C8484E" w:rsidP="00B06B36">
      <w:pPr>
        <w:numPr>
          <w:ilvl w:val="0"/>
          <w:numId w:val="83"/>
        </w:num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Interprétation :</w:t>
      </w:r>
    </w:p>
    <w:p w14:paraId="2CBD3EA7" w14:textId="038CBDF0" w:rsidR="00C30070" w:rsidRPr="00B06B36" w:rsidRDefault="00C8484E" w:rsidP="00B06B36">
      <w:pPr>
        <w:pStyle w:val="af"/>
      </w:pPr>
      <w:r w:rsidRPr="00B06B36">
        <w:t>L’ajout de biochar a amélioré la capacité de rétention en eau du sol sableux grâce à l’augmentation de la porosité, à l’accroissement de la surface spécifique et à la réduction des pertes d’eau par infiltration. Cet effet est devenu plus marqué avec l’augmentation de la dose de biochar.</w:t>
      </w:r>
    </w:p>
    <w:p w14:paraId="329412B1" w14:textId="77777777"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c- Conductivité électrique (CE)</w:t>
      </w:r>
    </w:p>
    <w:p w14:paraId="759DE99D" w14:textId="77777777" w:rsidR="00C8484E" w:rsidRPr="00B06B36" w:rsidRDefault="00C8484E" w:rsidP="00B06B36">
      <w:pPr>
        <w:pStyle w:val="af"/>
      </w:pPr>
      <w:r w:rsidRPr="00B06B36">
        <w:t>Les valeurs de la conductivité électrique ont varié entre 0,10 et 1,00. La valeur minimale a été enregistrée dans le témoin T1 (0,10), tandis que la valeur maximale a été observée dans le traitement à 20 % au niveau de la répétition T3 (1,00).</w:t>
      </w:r>
    </w:p>
    <w:p w14:paraId="461819A8" w14:textId="77777777" w:rsidR="00C8484E" w:rsidRPr="00B06B36" w:rsidRDefault="00C8484E" w:rsidP="00B06B36">
      <w:pPr>
        <w:numPr>
          <w:ilvl w:val="0"/>
          <w:numId w:val="83"/>
        </w:num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Interprétation :</w:t>
      </w:r>
    </w:p>
    <w:p w14:paraId="259D11FB" w14:textId="77777777" w:rsidR="00C8484E" w:rsidRPr="00B06B36" w:rsidRDefault="00C8484E" w:rsidP="00B06B36">
      <w:pPr>
        <w:pStyle w:val="af"/>
      </w:pPr>
      <w:r w:rsidRPr="00B06B36">
        <w:t>L’augmentation de la conductivité électrique traduit une plus grande disponibilité des ions et des éléments minéraux dissous dans le sol suite à l’apport de biochar. Cette évolution est particulièrement notable dans les traitements à fortes doses, en raison de la richesse du biochar en cendres et en éléments minéraux. Toutefois, les valeurs enregistrées demeurent dans des limites acceptables et n’indiquent pas un risque de salinisation du sol.</w:t>
      </w:r>
    </w:p>
    <w:p w14:paraId="15C79CC2" w14:textId="77777777"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d- pH du sol</w:t>
      </w:r>
    </w:p>
    <w:p w14:paraId="25D57866" w14:textId="77777777" w:rsidR="00C8484E" w:rsidRPr="00B06B36" w:rsidRDefault="00C8484E" w:rsidP="00B06B36">
      <w:pPr>
        <w:pStyle w:val="af"/>
      </w:pPr>
      <w:r w:rsidRPr="00B06B36">
        <w:t>Les valeurs du pH ont varié entre 5,6 et 6,7. Le témoin a présenté les valeurs les plus faibles, notamment dans la répétition T2 (5,6), tandis que les valeurs les plus élevées ont été observées dans le traitement à 20 % (6,7).</w:t>
      </w:r>
    </w:p>
    <w:p w14:paraId="0978A432" w14:textId="77777777" w:rsidR="00C8484E" w:rsidRPr="00B06B36" w:rsidRDefault="00C8484E" w:rsidP="00B06B36">
      <w:pPr>
        <w:numPr>
          <w:ilvl w:val="0"/>
          <w:numId w:val="83"/>
        </w:num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Interprétation :</w:t>
      </w:r>
    </w:p>
    <w:p w14:paraId="743FBC0C" w14:textId="77777777" w:rsidR="00C8484E" w:rsidRPr="00B06B36" w:rsidRDefault="00C8484E" w:rsidP="00B06B36">
      <w:pPr>
        <w:pStyle w:val="af"/>
      </w:pPr>
      <w:r w:rsidRPr="00B06B36">
        <w:t>Le biochar a contribué à l’amélioration du pH du sol sableux en réduisant progressivement son acidité. Cet effet est attribué à son caractère alcalin ainsi qu’à sa teneur en éléments minéraux capables de neutraliser l’acidité du milieu et d’améliorer les propriétés chimiques du sol.</w:t>
      </w:r>
    </w:p>
    <w:p w14:paraId="29F140AC" w14:textId="77777777" w:rsidR="00EE0773" w:rsidRDefault="00C8484E" w:rsidP="00B06B36">
      <w:pPr>
        <w:pStyle w:val="af1"/>
      </w:pPr>
      <w:r w:rsidRPr="00852C7F">
        <w:lastRenderedPageBreak/>
        <w:drawing>
          <wp:inline distT="0" distB="0" distL="0" distR="0" wp14:anchorId="1A885C65" wp14:editId="784D6A61">
            <wp:extent cx="4508304" cy="2880000"/>
            <wp:effectExtent l="19050" t="19050" r="26035" b="15875"/>
            <wp:docPr id="5895168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16816" name=""/>
                    <pic:cNvPicPr/>
                  </pic:nvPicPr>
                  <pic:blipFill>
                    <a:blip r:embed="rId76"/>
                    <a:stretch>
                      <a:fillRect/>
                    </a:stretch>
                  </pic:blipFill>
                  <pic:spPr>
                    <a:xfrm>
                      <a:off x="0" y="0"/>
                      <a:ext cx="4508304" cy="2880000"/>
                    </a:xfrm>
                    <a:prstGeom prst="rect">
                      <a:avLst/>
                    </a:prstGeom>
                    <a:ln w="19050" cap="sq">
                      <a:solidFill>
                        <a:schemeClr val="accent3">
                          <a:lumMod val="75000"/>
                        </a:schemeClr>
                      </a:solidFill>
                      <a:prstDash val="solid"/>
                      <a:miter lim="800000"/>
                    </a:ln>
                    <a:effectLst/>
                  </pic:spPr>
                </pic:pic>
              </a:graphicData>
            </a:graphic>
          </wp:inline>
        </w:drawing>
      </w:r>
    </w:p>
    <w:p w14:paraId="119DDC0E" w14:textId="202D7497" w:rsidR="000355A0" w:rsidRPr="00B06B36" w:rsidRDefault="00EE0773" w:rsidP="00C10524">
      <w:pPr>
        <w:pStyle w:val="afb"/>
        <w:bidi w:val="0"/>
        <w:jc w:val="center"/>
        <w:outlineLvl w:val="2"/>
        <w:rPr>
          <w:rFonts w:ascii="Times New Roman" w:hAnsi="Times New Roman" w:cs="Times New Roman"/>
          <w:i w:val="0"/>
          <w:iCs w:val="0"/>
          <w:color w:val="000000" w:themeColor="text1"/>
          <w:sz w:val="24"/>
          <w:szCs w:val="24"/>
          <w:lang w:val="fr-FR"/>
        </w:rPr>
      </w:pPr>
      <w:bookmarkStart w:id="725" w:name="_Toc231596681"/>
      <w:bookmarkStart w:id="726" w:name="_Toc231598591"/>
      <w:bookmarkStart w:id="727" w:name="_Toc231883312"/>
      <w:bookmarkStart w:id="728" w:name="_Toc231886906"/>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Figure_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5</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 État des traitements expérimentaux au 22 février</w:t>
      </w:r>
      <w:bookmarkEnd w:id="725"/>
      <w:bookmarkEnd w:id="726"/>
      <w:bookmarkEnd w:id="727"/>
      <w:bookmarkEnd w:id="728"/>
    </w:p>
    <w:p w14:paraId="238ACA24" w14:textId="144867BC" w:rsidR="00C8484E" w:rsidRPr="00323ADB" w:rsidRDefault="00C8484E" w:rsidP="00C10524">
      <w:pPr>
        <w:tabs>
          <w:tab w:val="left" w:pos="9212"/>
        </w:tabs>
        <w:bidi w:val="0"/>
        <w:spacing w:before="240" w:after="240" w:line="240" w:lineRule="auto"/>
        <w:jc w:val="both"/>
        <w:rPr>
          <w:rFonts w:ascii="Times New Roman" w:eastAsia="Calibri" w:hAnsi="Times New Roman" w:cs="Times New Roman"/>
          <w:b/>
          <w:bCs/>
          <w:color w:val="000000" w:themeColor="text1"/>
          <w:sz w:val="24"/>
          <w:szCs w:val="24"/>
          <w:lang w:val="fr-FR"/>
          <w14:ligatures w14:val="standardContextual"/>
        </w:rPr>
      </w:pPr>
      <w:r w:rsidRPr="00323ADB">
        <w:rPr>
          <w:rFonts w:ascii="Times New Roman" w:eastAsia="Calibri" w:hAnsi="Times New Roman" w:cs="Times New Roman"/>
          <w:b/>
          <w:bCs/>
          <w:color w:val="000000" w:themeColor="text1"/>
          <w:sz w:val="24"/>
          <w:szCs w:val="24"/>
          <w:lang w:val="fr-FR"/>
          <w14:ligatures w14:val="standardContextual"/>
        </w:rPr>
        <w:t>e-</w:t>
      </w:r>
      <w:r w:rsidR="00B06B36">
        <w:rPr>
          <w:rFonts w:ascii="Times New Roman" w:eastAsia="Calibri" w:hAnsi="Times New Roman" w:cs="Times New Roman"/>
          <w:b/>
          <w:bCs/>
          <w:color w:val="000000" w:themeColor="text1"/>
          <w:sz w:val="24"/>
          <w:szCs w:val="24"/>
          <w:lang w:val="fr-FR"/>
          <w14:ligatures w14:val="standardContextual"/>
        </w:rPr>
        <w:t xml:space="preserve"> </w:t>
      </w:r>
      <w:r w:rsidRPr="00323ADB">
        <w:rPr>
          <w:rFonts w:ascii="Times New Roman" w:eastAsia="Calibri" w:hAnsi="Times New Roman" w:cs="Times New Roman"/>
          <w:b/>
          <w:bCs/>
          <w:color w:val="000000" w:themeColor="text1"/>
          <w:sz w:val="24"/>
          <w:szCs w:val="24"/>
          <w:lang w:val="fr-FR"/>
          <w14:ligatures w14:val="standardContextual"/>
        </w:rPr>
        <w:t>Conclusion générale</w:t>
      </w:r>
    </w:p>
    <w:p w14:paraId="1E798A37" w14:textId="77777777" w:rsidR="00C8484E" w:rsidRPr="00323ADB" w:rsidRDefault="00C8484E" w:rsidP="00B06B36">
      <w:pPr>
        <w:pStyle w:val="af"/>
      </w:pPr>
      <w:r w:rsidRPr="00323ADB">
        <w:t>Les résultats de la deuxième semaine (22 février) ont montré que l’ajout de biochar a nettement amélioré les propriétés physiques et chimiques du sol sableux par rapport au témoin, notamment à travers :</w:t>
      </w:r>
    </w:p>
    <w:p w14:paraId="37B8303B" w14:textId="77777777" w:rsidR="00C8484E" w:rsidRPr="00323ADB" w:rsidRDefault="00C8484E" w:rsidP="00B06B36">
      <w:pPr>
        <w:pStyle w:val="af"/>
      </w:pPr>
      <w:r w:rsidRPr="00323ADB">
        <w:t>l’augmentation de la capacité du sol à retenir l’humidité ;</w:t>
      </w:r>
    </w:p>
    <w:p w14:paraId="301F0F84" w14:textId="77777777" w:rsidR="00C8484E" w:rsidRPr="00323ADB" w:rsidRDefault="00C8484E" w:rsidP="00B06B36">
      <w:pPr>
        <w:pStyle w:val="af"/>
      </w:pPr>
      <w:r w:rsidRPr="00323ADB">
        <w:t>l’élévation de la conductivité électrique en raison de l’augmentation des éléments minéraux dissous ;</w:t>
      </w:r>
    </w:p>
    <w:p w14:paraId="32A30AC1" w14:textId="77777777" w:rsidR="00C8484E" w:rsidRPr="00323ADB" w:rsidRDefault="00C8484E" w:rsidP="00B06B36">
      <w:pPr>
        <w:pStyle w:val="af"/>
      </w:pPr>
      <w:r w:rsidRPr="00323ADB">
        <w:t>la correction du potentiel hydrogène et la réduction de l’acidité du sol ;</w:t>
      </w:r>
    </w:p>
    <w:p w14:paraId="33E052C0" w14:textId="77777777" w:rsidR="00C8484E" w:rsidRPr="00323ADB" w:rsidRDefault="00C8484E" w:rsidP="00B06B36">
      <w:pPr>
        <w:pStyle w:val="af"/>
      </w:pPr>
      <w:r w:rsidRPr="00323ADB">
        <w:t>l’amélioration des conditions thermiques à l’intérieur du sol.</w:t>
      </w:r>
    </w:p>
    <w:p w14:paraId="3FD351E9" w14:textId="77777777" w:rsidR="00C8484E" w:rsidRPr="00323ADB" w:rsidRDefault="00C8484E" w:rsidP="00B06B36">
      <w:pPr>
        <w:pStyle w:val="af"/>
      </w:pPr>
      <w:r w:rsidRPr="00323ADB">
        <w:t>Les résultats ont également révélé que les traitements à 15 % et 20 % ont donné les meilleures performances, ce qui confirme l’efficacité du biochar dans l’amélioration de la fertilité du sol sableux et de sa capacité à retenir l’eau et les éléments nutritifs, en particulier dans les régions sahariennes telles que la wilaya d’El Oued.</w:t>
      </w:r>
    </w:p>
    <w:p w14:paraId="28FA4065" w14:textId="0BCE8346" w:rsidR="00C8484E" w:rsidRPr="00323ADB" w:rsidRDefault="00E74596" w:rsidP="00B06B36">
      <w:pPr>
        <w:pStyle w:val="af3"/>
      </w:pPr>
      <w:bookmarkStart w:id="729" w:name="_Toc231596682"/>
      <w:bookmarkStart w:id="730" w:name="_Toc231883313"/>
      <w:bookmarkStart w:id="731" w:name="_Toc231886907"/>
      <w:r>
        <w:t>II</w:t>
      </w:r>
      <w:r w:rsidR="00C8484E" w:rsidRPr="00323ADB">
        <w:t>-2-3- analyse des résultats du 26 février Tableau 3 dans Annexes 12</w:t>
      </w:r>
      <w:bookmarkEnd w:id="729"/>
      <w:bookmarkEnd w:id="730"/>
      <w:bookmarkEnd w:id="731"/>
      <w:r w:rsidR="00C8484E" w:rsidRPr="00323ADB">
        <w:t xml:space="preserve">    </w:t>
      </w:r>
    </w:p>
    <w:p w14:paraId="238539FC" w14:textId="77777777" w:rsidR="00C8484E" w:rsidRPr="00323ADB" w:rsidRDefault="00C8484E" w:rsidP="00B06B36">
      <w:pPr>
        <w:pStyle w:val="af"/>
      </w:pPr>
      <w:r w:rsidRPr="00323ADB">
        <w:t>À partir des résultats obtenus lors de la deuxième semaine (26 février) de l’expérimentation portant sur l’effet du biochar sur le sol sableux, une analyse comparative des différents traitements (témoin, 5 %, 10 %, 15 % et 20 %) a été réalisée à travers les trois répétitions.</w:t>
      </w:r>
    </w:p>
    <w:p w14:paraId="490E437A" w14:textId="77777777" w:rsidR="00C8484E" w:rsidRPr="00323ADB" w:rsidRDefault="00C8484E" w:rsidP="00B06B36">
      <w:p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323ADB">
        <w:rPr>
          <w:rFonts w:ascii="Times New Roman" w:eastAsia="Calibri" w:hAnsi="Times New Roman" w:cs="Times New Roman"/>
          <w:b/>
          <w:bCs/>
          <w:color w:val="000000" w:themeColor="text1"/>
          <w:sz w:val="24"/>
          <w:szCs w:val="24"/>
          <w:lang w:val="fr-FR"/>
          <w14:ligatures w14:val="standardContextual"/>
        </w:rPr>
        <w:t>a - Température du sol (Température)</w:t>
      </w:r>
    </w:p>
    <w:p w14:paraId="433F6B5F" w14:textId="77777777" w:rsidR="00C8484E" w:rsidRPr="00323ADB" w:rsidRDefault="00C8484E" w:rsidP="00B06B36">
      <w:pPr>
        <w:pStyle w:val="af"/>
      </w:pPr>
      <w:r w:rsidRPr="00323ADB">
        <w:t>Les températures enregistrées ont varié entre 27,8 et 31,8 °C. La valeur maximale a été observée dans le témoin T0, notamment dans le traitement à 10 %, où elle a atteint 31,8 °C. La valeur minimale a été enregistrée dans le témoin T1 (27,8 °C). Une relative homogénéité des températures a été constatée entre la majorité des traitements, avec une légère augmentation au niveau des doses élevées de biochar.</w:t>
      </w:r>
    </w:p>
    <w:p w14:paraId="7307035C" w14:textId="77777777" w:rsidR="00C8484E" w:rsidRPr="00323ADB" w:rsidRDefault="00C8484E" w:rsidP="00B06B36">
      <w:pPr>
        <w:numPr>
          <w:ilvl w:val="0"/>
          <w:numId w:val="84"/>
        </w:numPr>
        <w:tabs>
          <w:tab w:val="left" w:pos="9212"/>
        </w:tabs>
        <w:bidi w:val="0"/>
        <w:spacing w:before="120" w:after="120" w:line="240" w:lineRule="auto"/>
        <w:ind w:left="714" w:hanging="357"/>
        <w:jc w:val="both"/>
        <w:rPr>
          <w:rFonts w:ascii="Times New Roman" w:eastAsia="Calibri" w:hAnsi="Times New Roman" w:cs="Times New Roman"/>
          <w:b/>
          <w:bCs/>
          <w:color w:val="000000" w:themeColor="text1"/>
          <w:sz w:val="24"/>
          <w:szCs w:val="24"/>
          <w:lang w:val="fr-FR"/>
          <w14:ligatures w14:val="standardContextual"/>
        </w:rPr>
      </w:pPr>
      <w:r w:rsidRPr="00323ADB">
        <w:rPr>
          <w:rFonts w:ascii="Times New Roman" w:eastAsia="Calibri" w:hAnsi="Times New Roman" w:cs="Times New Roman"/>
          <w:b/>
          <w:bCs/>
          <w:color w:val="000000" w:themeColor="text1"/>
          <w:sz w:val="24"/>
          <w:szCs w:val="24"/>
          <w:lang w:val="fr-FR"/>
          <w14:ligatures w14:val="standardContextual"/>
        </w:rPr>
        <w:t>Interprétation :</w:t>
      </w:r>
    </w:p>
    <w:p w14:paraId="6F18D72E" w14:textId="77777777" w:rsidR="00C8484E" w:rsidRPr="00323ADB" w:rsidRDefault="00C8484E" w:rsidP="00B06B36">
      <w:pPr>
        <w:pStyle w:val="af"/>
      </w:pPr>
      <w:r w:rsidRPr="00323ADB">
        <w:t xml:space="preserve">Le biochar possède une capacité d’absorption et de rétention de la chaleur liée à sa couleur sombre, sa forte porosité et son amélioration de la capacité de rétention en eau du sol. Il </w:t>
      </w:r>
      <w:r w:rsidRPr="00323ADB">
        <w:lastRenderedPageBreak/>
        <w:t>contribue ainsi à la stabilisation du régime thermique du sol sableux et à la réduction des fluctuations de température.</w:t>
      </w:r>
    </w:p>
    <w:p w14:paraId="2703FC2B" w14:textId="77777777"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color w:val="000000" w:themeColor="text1"/>
          <w:sz w:val="24"/>
          <w:szCs w:val="24"/>
          <w:lang w:val="fr-FR"/>
          <w14:ligatures w14:val="standardContextual"/>
        </w:rPr>
      </w:pPr>
      <w:r w:rsidRPr="00323ADB">
        <w:rPr>
          <w:rFonts w:ascii="Times New Roman" w:eastAsia="Calibri" w:hAnsi="Times New Roman" w:cs="Times New Roman"/>
          <w:b/>
          <w:color w:val="000000" w:themeColor="text1"/>
          <w:sz w:val="24"/>
          <w:szCs w:val="24"/>
          <w:lang w:val="fr-FR"/>
          <w14:ligatures w14:val="standardContextual"/>
        </w:rPr>
        <w:t xml:space="preserve">b-Humidité </w:t>
      </w:r>
      <w:r w:rsidRPr="00B06B36">
        <w:rPr>
          <w:rFonts w:ascii="Times New Roman" w:eastAsia="Calibri" w:hAnsi="Times New Roman" w:cs="Times New Roman"/>
          <w:b/>
          <w:color w:val="000000" w:themeColor="text1"/>
          <w:sz w:val="24"/>
          <w:szCs w:val="24"/>
          <w:lang w:val="fr-FR"/>
          <w14:ligatures w14:val="standardContextual"/>
        </w:rPr>
        <w:t>du sol (Humidité)</w:t>
      </w:r>
    </w:p>
    <w:p w14:paraId="5EEDCC38" w14:textId="77777777" w:rsidR="00C8484E" w:rsidRPr="00B06B36" w:rsidRDefault="00C8484E" w:rsidP="00B06B36">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B06B36">
        <w:rPr>
          <w:rFonts w:ascii="Times New Roman" w:eastAsia="Calibri" w:hAnsi="Times New Roman" w:cs="Times New Roman"/>
          <w:color w:val="000000" w:themeColor="text1"/>
          <w:sz w:val="24"/>
          <w:szCs w:val="24"/>
          <w:lang w:val="fr-FR"/>
          <w14:ligatures w14:val="standardContextual"/>
        </w:rPr>
        <w:t>Les taux d’humidité ont varié entre 50 % et 100 %. La valeur minimale a été observée dans le traitement à 15 % lors de la répétition T1 (50 %), tandis que la valeur maximale a été enregistrée dans le traitement à 20 % au niveau de la répétition T3 (100 %). Dans l’ensemble, les traitements amendés au biochar ont présenté des niveaux d’humidité plus élevés que le témoin, en particulier aux doses élevées.</w:t>
      </w:r>
    </w:p>
    <w:p w14:paraId="63C06EF0" w14:textId="77777777" w:rsidR="00C8484E" w:rsidRPr="00B06B36" w:rsidRDefault="00C8484E" w:rsidP="00B06B36">
      <w:pPr>
        <w:numPr>
          <w:ilvl w:val="0"/>
          <w:numId w:val="84"/>
        </w:numPr>
        <w:tabs>
          <w:tab w:val="left" w:pos="9212"/>
        </w:tabs>
        <w:bidi w:val="0"/>
        <w:spacing w:before="120" w:after="120" w:line="240" w:lineRule="auto"/>
        <w:jc w:val="both"/>
        <w:rPr>
          <w:rFonts w:ascii="Times New Roman" w:eastAsia="Calibri" w:hAnsi="Times New Roman" w:cs="Times New Roman"/>
          <w:b/>
          <w:color w:val="000000" w:themeColor="text1"/>
          <w:sz w:val="24"/>
          <w:szCs w:val="24"/>
          <w:lang w:val="fr-FR"/>
          <w14:ligatures w14:val="standardContextual"/>
        </w:rPr>
      </w:pPr>
      <w:r w:rsidRPr="00B06B36">
        <w:rPr>
          <w:rFonts w:ascii="Times New Roman" w:eastAsia="Calibri" w:hAnsi="Times New Roman" w:cs="Times New Roman"/>
          <w:b/>
          <w:color w:val="000000" w:themeColor="text1"/>
          <w:sz w:val="24"/>
          <w:szCs w:val="24"/>
          <w:lang w:val="fr-FR"/>
          <w14:ligatures w14:val="standardContextual"/>
        </w:rPr>
        <w:t>Interprétation :</w:t>
      </w:r>
    </w:p>
    <w:p w14:paraId="686CCAEC" w14:textId="77777777" w:rsidR="00C8484E" w:rsidRPr="00B06B36" w:rsidRDefault="00C8484E" w:rsidP="00B06B36">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B06B36">
        <w:rPr>
          <w:rFonts w:ascii="Times New Roman" w:eastAsia="Calibri" w:hAnsi="Times New Roman" w:cs="Times New Roman"/>
          <w:color w:val="000000" w:themeColor="text1"/>
          <w:sz w:val="24"/>
          <w:szCs w:val="24"/>
          <w:lang w:val="fr-FR"/>
          <w14:ligatures w14:val="standardContextual"/>
        </w:rPr>
        <w:t>L’ajout de biochar améliore la capacité de rétention en eau du sol sableux grâce à l’augmentation de la porosité, de la surface spécifique et à la réduction des pertes d’eau par infiltration. Le biochar agit également comme un réservoir hydrique dans le sol, permettant de maintenir l’humidité sur une période plus prolongée.</w:t>
      </w:r>
    </w:p>
    <w:p w14:paraId="30B1A27E" w14:textId="630CBA65"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color w:val="000000" w:themeColor="text1"/>
          <w:sz w:val="24"/>
          <w:szCs w:val="24"/>
          <w:lang w:val="fr-FR"/>
          <w14:ligatures w14:val="standardContextual"/>
        </w:rPr>
      </w:pPr>
      <w:r w:rsidRPr="00B06B36">
        <w:rPr>
          <w:rFonts w:ascii="Times New Roman" w:eastAsia="Calibri" w:hAnsi="Times New Roman" w:cs="Times New Roman"/>
          <w:b/>
          <w:color w:val="000000" w:themeColor="text1"/>
          <w:sz w:val="24"/>
          <w:szCs w:val="24"/>
          <w:lang w:val="fr-FR"/>
          <w14:ligatures w14:val="standardContextual"/>
        </w:rPr>
        <w:t>c-</w:t>
      </w:r>
      <w:r w:rsidR="00B06B36">
        <w:rPr>
          <w:rFonts w:ascii="Times New Roman" w:eastAsia="Calibri" w:hAnsi="Times New Roman" w:cs="Times New Roman"/>
          <w:b/>
          <w:color w:val="000000" w:themeColor="text1"/>
          <w:sz w:val="24"/>
          <w:szCs w:val="24"/>
          <w:lang w:val="fr-FR"/>
          <w14:ligatures w14:val="standardContextual"/>
        </w:rPr>
        <w:t xml:space="preserve"> </w:t>
      </w:r>
      <w:r w:rsidRPr="00B06B36">
        <w:rPr>
          <w:rFonts w:ascii="Times New Roman" w:eastAsia="Calibri" w:hAnsi="Times New Roman" w:cs="Times New Roman"/>
          <w:b/>
          <w:color w:val="000000" w:themeColor="text1"/>
          <w:sz w:val="24"/>
          <w:szCs w:val="24"/>
          <w:lang w:val="fr-FR"/>
          <w14:ligatures w14:val="standardContextual"/>
        </w:rPr>
        <w:t>Conductivité électrique (CE)</w:t>
      </w:r>
    </w:p>
    <w:p w14:paraId="29B37EB0" w14:textId="77777777" w:rsidR="00C8484E" w:rsidRPr="00B06B36" w:rsidRDefault="00C8484E" w:rsidP="00B06B36">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B06B36">
        <w:rPr>
          <w:rFonts w:ascii="Times New Roman" w:eastAsia="Calibri" w:hAnsi="Times New Roman" w:cs="Times New Roman"/>
          <w:color w:val="000000" w:themeColor="text1"/>
          <w:sz w:val="24"/>
          <w:szCs w:val="24"/>
          <w:lang w:val="fr-FR"/>
          <w14:ligatures w14:val="standardContextual"/>
        </w:rPr>
        <w:t>Les valeurs de la conductivité électrique ont varié entre 0,18 et 1,00. La valeur minimale a été enregistrée dans le témoin T2 (0,18), tandis que la valeur maximale a été observée dans le traitement à 20 % lors de la répétition T2 (1,00). Une augmentation progressive de la conductivité électrique a été notée avec l’augmentation des doses de biochar.</w:t>
      </w:r>
    </w:p>
    <w:p w14:paraId="660FE147" w14:textId="77777777" w:rsidR="00C8484E" w:rsidRPr="00B06B36" w:rsidRDefault="00C8484E" w:rsidP="00B06B36">
      <w:pPr>
        <w:numPr>
          <w:ilvl w:val="0"/>
          <w:numId w:val="84"/>
        </w:numPr>
        <w:tabs>
          <w:tab w:val="left" w:pos="9212"/>
        </w:tabs>
        <w:bidi w:val="0"/>
        <w:spacing w:before="120" w:after="120" w:line="240" w:lineRule="auto"/>
        <w:jc w:val="both"/>
        <w:rPr>
          <w:rFonts w:ascii="Times New Roman" w:eastAsia="Calibri" w:hAnsi="Times New Roman" w:cs="Times New Roman"/>
          <w:b/>
          <w:color w:val="000000" w:themeColor="text1"/>
          <w:sz w:val="24"/>
          <w:szCs w:val="24"/>
          <w:lang w:val="fr-FR"/>
          <w14:ligatures w14:val="standardContextual"/>
        </w:rPr>
      </w:pPr>
      <w:r w:rsidRPr="00B06B36">
        <w:rPr>
          <w:rFonts w:ascii="Times New Roman" w:eastAsia="Calibri" w:hAnsi="Times New Roman" w:cs="Times New Roman"/>
          <w:b/>
          <w:color w:val="000000" w:themeColor="text1"/>
          <w:sz w:val="24"/>
          <w:szCs w:val="24"/>
          <w:lang w:val="fr-FR"/>
          <w14:ligatures w14:val="standardContextual"/>
        </w:rPr>
        <w:t>Interprétation :</w:t>
      </w:r>
    </w:p>
    <w:p w14:paraId="0A425B9B" w14:textId="77777777" w:rsidR="00C8484E" w:rsidRPr="00B06B36" w:rsidRDefault="00C8484E" w:rsidP="00B06B36">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B06B36">
        <w:rPr>
          <w:rFonts w:ascii="Times New Roman" w:eastAsia="Calibri" w:hAnsi="Times New Roman" w:cs="Times New Roman"/>
          <w:color w:val="000000" w:themeColor="text1"/>
          <w:sz w:val="24"/>
          <w:szCs w:val="24"/>
          <w:lang w:val="fr-FR"/>
          <w14:ligatures w14:val="standardContextual"/>
        </w:rPr>
        <w:t>Cette augmentation s’explique par la présence accrue d’éléments minéraux et d’ions dissous dans le sol après apport de biochar, ainsi que par sa teneur en cendres minérales et son effet d’amélioration de la rétention des nutriments. Malgré cette augmentation, les valeurs restent dans des limites acceptables et ne présentent pas de risque de salinisation.</w:t>
      </w:r>
    </w:p>
    <w:p w14:paraId="2EC0F19F" w14:textId="77777777" w:rsidR="00C8484E" w:rsidRPr="00B06B36" w:rsidRDefault="00C8484E" w:rsidP="00B06B36">
      <w:pPr>
        <w:tabs>
          <w:tab w:val="left" w:pos="9212"/>
        </w:tabs>
        <w:bidi w:val="0"/>
        <w:spacing w:before="120" w:after="120" w:line="240" w:lineRule="auto"/>
        <w:jc w:val="both"/>
        <w:rPr>
          <w:rFonts w:ascii="Times New Roman" w:eastAsia="Calibri" w:hAnsi="Times New Roman" w:cs="Times New Roman"/>
          <w:b/>
          <w:color w:val="000000" w:themeColor="text1"/>
          <w:sz w:val="24"/>
          <w:szCs w:val="24"/>
          <w:lang w:val="fr-FR"/>
          <w14:ligatures w14:val="standardContextual"/>
        </w:rPr>
      </w:pPr>
      <w:r w:rsidRPr="00B06B36">
        <w:rPr>
          <w:rFonts w:ascii="Times New Roman" w:eastAsia="Calibri" w:hAnsi="Times New Roman" w:cs="Times New Roman"/>
          <w:b/>
          <w:color w:val="000000" w:themeColor="text1"/>
          <w:sz w:val="24"/>
          <w:szCs w:val="24"/>
          <w:lang w:val="fr-FR"/>
          <w14:ligatures w14:val="standardContextual"/>
        </w:rPr>
        <w:t>d- pH du sol</w:t>
      </w:r>
    </w:p>
    <w:p w14:paraId="3B022FF6" w14:textId="77777777" w:rsidR="00C8484E" w:rsidRPr="00B06B36" w:rsidRDefault="00C8484E" w:rsidP="00B06B36">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B06B36">
        <w:rPr>
          <w:rFonts w:ascii="Times New Roman" w:eastAsia="Calibri" w:hAnsi="Times New Roman" w:cs="Times New Roman"/>
          <w:color w:val="000000" w:themeColor="text1"/>
          <w:sz w:val="24"/>
          <w:szCs w:val="24"/>
          <w:lang w:val="fr-FR"/>
          <w14:ligatures w14:val="standardContextual"/>
        </w:rPr>
        <w:t>Les valeurs du pH ont varié entre 5,7 et 6,7. La valeur la plus faible a été observée dans le témoin T2 (5,7), tandis que la valeur la plus élevée a été enregistrée dans le traitement à 20 % lors de la répétition T2 (6,7). Les traitements contenant du biochar ont montré une tendance vers une diminution de l’acidité et un rapprochement vers un pH plus neutre par rapport au témoin.</w:t>
      </w:r>
    </w:p>
    <w:p w14:paraId="5DF6C9FB" w14:textId="77777777" w:rsidR="00C8484E" w:rsidRPr="00B06B36" w:rsidRDefault="00C8484E" w:rsidP="00B06B36">
      <w:pPr>
        <w:numPr>
          <w:ilvl w:val="0"/>
          <w:numId w:val="84"/>
        </w:numPr>
        <w:tabs>
          <w:tab w:val="left" w:pos="9212"/>
        </w:tabs>
        <w:bidi w:val="0"/>
        <w:spacing w:before="120" w:after="120" w:line="240" w:lineRule="auto"/>
        <w:jc w:val="both"/>
        <w:rPr>
          <w:rFonts w:ascii="Times New Roman" w:eastAsia="Calibri" w:hAnsi="Times New Roman" w:cs="Times New Roman"/>
          <w:b/>
          <w:bCs/>
          <w:color w:val="000000" w:themeColor="text1"/>
          <w:sz w:val="24"/>
          <w:szCs w:val="24"/>
          <w:lang w:val="fr-FR"/>
          <w14:ligatures w14:val="standardContextual"/>
        </w:rPr>
      </w:pPr>
      <w:r w:rsidRPr="00B06B36">
        <w:rPr>
          <w:rFonts w:ascii="Times New Roman" w:eastAsia="Calibri" w:hAnsi="Times New Roman" w:cs="Times New Roman"/>
          <w:b/>
          <w:bCs/>
          <w:color w:val="000000" w:themeColor="text1"/>
          <w:sz w:val="24"/>
          <w:szCs w:val="24"/>
          <w:lang w:val="fr-FR"/>
          <w14:ligatures w14:val="standardContextual"/>
        </w:rPr>
        <w:t>Interprétation :</w:t>
      </w:r>
    </w:p>
    <w:p w14:paraId="5FAF8550" w14:textId="77777777" w:rsidR="00C8484E" w:rsidRPr="00B06B36" w:rsidRDefault="00C8484E" w:rsidP="00B06B36">
      <w:pPr>
        <w:tabs>
          <w:tab w:val="left" w:pos="9212"/>
        </w:tabs>
        <w:bidi w:val="0"/>
        <w:spacing w:before="120" w:after="120" w:line="240" w:lineRule="auto"/>
        <w:ind w:firstLine="567"/>
        <w:jc w:val="both"/>
        <w:rPr>
          <w:rFonts w:ascii="Times New Roman" w:eastAsia="Calibri" w:hAnsi="Times New Roman" w:cs="Times New Roman"/>
          <w:color w:val="000000" w:themeColor="text1"/>
          <w:sz w:val="24"/>
          <w:szCs w:val="24"/>
          <w:lang w:val="fr-FR"/>
          <w14:ligatures w14:val="standardContextual"/>
        </w:rPr>
      </w:pPr>
      <w:r w:rsidRPr="00B06B36">
        <w:rPr>
          <w:rFonts w:ascii="Times New Roman" w:eastAsia="Calibri" w:hAnsi="Times New Roman" w:cs="Times New Roman"/>
          <w:color w:val="000000" w:themeColor="text1"/>
          <w:sz w:val="24"/>
          <w:szCs w:val="24"/>
          <w:lang w:val="fr-FR"/>
          <w14:ligatures w14:val="standardContextual"/>
        </w:rPr>
        <w:t>Le biochar présente un caractère légèrement alcalin, ce qui contribue à la réduction de l’acidité du sol sableux et à l’amélioration de ses propriétés chimiques. Cette modification du pH favorise également une meilleure disponibilité des éléments nutritifs et une amélioration de l’activité biologique du sol.</w:t>
      </w:r>
    </w:p>
    <w:p w14:paraId="37D2E22F" w14:textId="77777777" w:rsidR="00EE0773" w:rsidRDefault="00C8484E" w:rsidP="00B06B36">
      <w:pPr>
        <w:pStyle w:val="af1"/>
      </w:pPr>
      <w:r w:rsidRPr="00852C7F">
        <w:drawing>
          <wp:inline distT="0" distB="0" distL="0" distR="0" wp14:anchorId="3D68A0D7" wp14:editId="2551DCCB">
            <wp:extent cx="4075430" cy="2000250"/>
            <wp:effectExtent l="19050" t="19050" r="20320" b="19050"/>
            <wp:docPr id="22617178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71783" name="صورة 226171783"/>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084931" cy="2004913"/>
                    </a:xfrm>
                    <a:prstGeom prst="rect">
                      <a:avLst/>
                    </a:prstGeom>
                    <a:ln w="19050" cap="sq">
                      <a:solidFill>
                        <a:schemeClr val="accent3">
                          <a:lumMod val="75000"/>
                        </a:schemeClr>
                      </a:solidFill>
                      <a:prstDash val="solid"/>
                      <a:miter lim="800000"/>
                    </a:ln>
                    <a:effectLst/>
                  </pic:spPr>
                </pic:pic>
              </a:graphicData>
            </a:graphic>
          </wp:inline>
        </w:drawing>
      </w:r>
    </w:p>
    <w:p w14:paraId="676830EF" w14:textId="681B5797" w:rsidR="00C8484E" w:rsidRPr="00B06B36" w:rsidRDefault="00EE0773" w:rsidP="00C10524">
      <w:pPr>
        <w:pStyle w:val="afb"/>
        <w:bidi w:val="0"/>
        <w:jc w:val="center"/>
        <w:outlineLvl w:val="2"/>
        <w:rPr>
          <w:rFonts w:ascii="Times New Roman" w:eastAsia="Calibri" w:hAnsi="Times New Roman" w:cs="Times New Roman"/>
          <w:i w:val="0"/>
          <w:iCs w:val="0"/>
          <w:color w:val="000000" w:themeColor="text1"/>
          <w:sz w:val="24"/>
          <w:szCs w:val="24"/>
          <w:lang w:val="fr-FR"/>
          <w14:ligatures w14:val="standardContextual"/>
        </w:rPr>
      </w:pPr>
      <w:bookmarkStart w:id="732" w:name="_Toc231596683"/>
      <w:bookmarkStart w:id="733" w:name="_Toc231598593"/>
      <w:bookmarkStart w:id="734" w:name="_Toc231883314"/>
      <w:bookmarkStart w:id="735" w:name="_Toc231886908"/>
      <w:r w:rsidRPr="00B06B36">
        <w:rPr>
          <w:rFonts w:ascii="Times New Roman" w:hAnsi="Times New Roman" w:cs="Times New Roman"/>
          <w:i w:val="0"/>
          <w:iCs w:val="0"/>
          <w:color w:val="000000" w:themeColor="text1"/>
          <w:sz w:val="24"/>
          <w:szCs w:val="24"/>
          <w:lang w:val="fr-FR"/>
        </w:rPr>
        <w:t xml:space="preserve">Figure  </w:t>
      </w:r>
      <w:r w:rsidRPr="00B06B36">
        <w:rPr>
          <w:rFonts w:ascii="Times New Roman" w:hAnsi="Times New Roman" w:cs="Times New Roman"/>
          <w:i w:val="0"/>
          <w:iCs w:val="0"/>
          <w:color w:val="000000" w:themeColor="text1"/>
          <w:sz w:val="24"/>
          <w:szCs w:val="24"/>
        </w:rPr>
        <w:fldChar w:fldCharType="begin"/>
      </w:r>
      <w:r w:rsidRPr="00B06B36">
        <w:rPr>
          <w:rFonts w:ascii="Times New Roman" w:hAnsi="Times New Roman" w:cs="Times New Roman"/>
          <w:i w:val="0"/>
          <w:iCs w:val="0"/>
          <w:color w:val="000000" w:themeColor="text1"/>
          <w:sz w:val="24"/>
          <w:szCs w:val="24"/>
          <w:lang w:val="fr-FR"/>
        </w:rPr>
        <w:instrText xml:space="preserve"> SEQ Figure_ \* ARABIC </w:instrText>
      </w:r>
      <w:r w:rsidRPr="00B06B36">
        <w:rPr>
          <w:rFonts w:ascii="Times New Roman" w:hAnsi="Times New Roman" w:cs="Times New Roman"/>
          <w:i w:val="0"/>
          <w:iCs w:val="0"/>
          <w:color w:val="000000" w:themeColor="text1"/>
          <w:sz w:val="24"/>
          <w:szCs w:val="24"/>
        </w:rPr>
        <w:fldChar w:fldCharType="separate"/>
      </w:r>
      <w:r w:rsidR="00E05171">
        <w:rPr>
          <w:rFonts w:ascii="Times New Roman" w:hAnsi="Times New Roman" w:cs="Times New Roman"/>
          <w:i w:val="0"/>
          <w:iCs w:val="0"/>
          <w:noProof/>
          <w:color w:val="000000" w:themeColor="text1"/>
          <w:sz w:val="24"/>
          <w:szCs w:val="24"/>
          <w:lang w:val="fr-FR"/>
        </w:rPr>
        <w:t>6</w:t>
      </w:r>
      <w:r w:rsidRPr="00B06B36">
        <w:rPr>
          <w:rFonts w:ascii="Times New Roman" w:hAnsi="Times New Roman" w:cs="Times New Roman"/>
          <w:i w:val="0"/>
          <w:iCs w:val="0"/>
          <w:color w:val="000000" w:themeColor="text1"/>
          <w:sz w:val="24"/>
          <w:szCs w:val="24"/>
        </w:rPr>
        <w:fldChar w:fldCharType="end"/>
      </w:r>
      <w:r w:rsidRPr="00B06B36">
        <w:rPr>
          <w:rFonts w:ascii="Times New Roman" w:hAnsi="Times New Roman" w:cs="Times New Roman"/>
          <w:i w:val="0"/>
          <w:iCs w:val="0"/>
          <w:noProof/>
          <w:color w:val="000000" w:themeColor="text1"/>
          <w:sz w:val="24"/>
          <w:szCs w:val="24"/>
          <w:lang w:val="fr-FR"/>
        </w:rPr>
        <w:t xml:space="preserve"> État des traitements expérimentaux au 26 février</w:t>
      </w:r>
      <w:bookmarkEnd w:id="732"/>
      <w:bookmarkEnd w:id="733"/>
      <w:bookmarkEnd w:id="734"/>
      <w:bookmarkEnd w:id="735"/>
    </w:p>
    <w:p w14:paraId="23C900DA" w14:textId="1582E86E"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e-</w:t>
      </w:r>
      <w:r w:rsidR="00C30070" w:rsidRPr="007E6DA0">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7132682F"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la deuxième semaine (26 février) ont montré que l’ajout de biochar a nettement amélioré les propriétés physiques et chimiques du sol sableux par rapport au témoin, notamment à travers :</w:t>
      </w:r>
    </w:p>
    <w:p w14:paraId="35D3CDBC" w14:textId="77777777" w:rsidR="00C8484E" w:rsidRPr="007E6DA0" w:rsidRDefault="00C8484E" w:rsidP="007E6DA0">
      <w:pPr>
        <w:numPr>
          <w:ilvl w:val="0"/>
          <w:numId w:val="8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capacité du sol à retenir l’eau ;</w:t>
      </w:r>
    </w:p>
    <w:p w14:paraId="1988661D" w14:textId="77777777" w:rsidR="00C8484E" w:rsidRPr="007E6DA0" w:rsidRDefault="00C8484E" w:rsidP="007E6DA0">
      <w:pPr>
        <w:numPr>
          <w:ilvl w:val="0"/>
          <w:numId w:val="8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l’élévation de la conductivité électrique en raison de l’augmentation de la disponibilité des éléments minéraux ;</w:t>
      </w:r>
    </w:p>
    <w:p w14:paraId="20C21E95" w14:textId="77777777" w:rsidR="00C8484E" w:rsidRPr="007E6DA0" w:rsidRDefault="00C8484E" w:rsidP="007E6DA0">
      <w:pPr>
        <w:numPr>
          <w:ilvl w:val="0"/>
          <w:numId w:val="8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correction du potentiel hydrogène et la réduction de l’acidité du sol ;</w:t>
      </w:r>
    </w:p>
    <w:p w14:paraId="521C0EDF" w14:textId="77777777" w:rsidR="00C8484E" w:rsidRPr="007E6DA0" w:rsidRDefault="00C8484E" w:rsidP="007E6DA0">
      <w:pPr>
        <w:numPr>
          <w:ilvl w:val="0"/>
          <w:numId w:val="8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stabilité thermique à l’intérieur du sol.</w:t>
      </w:r>
    </w:p>
    <w:p w14:paraId="19736B90" w14:textId="77777777" w:rsidR="00C8484E" w:rsidRPr="007E6DA0" w:rsidRDefault="00C8484E" w:rsidP="007E6DA0">
      <w:pPr>
        <w:numPr>
          <w:ilvl w:val="0"/>
          <w:numId w:val="8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révélé que les traitements à 15 % et 20 % ont donné les meilleures performances en termes d’humidité et d’équilibre</w:t>
      </w:r>
    </w:p>
    <w:p w14:paraId="7BF23206" w14:textId="5EB448A3" w:rsidR="00C8484E" w:rsidRPr="007E6DA0" w:rsidRDefault="00E74596" w:rsidP="007E6DA0">
      <w:pPr>
        <w:pStyle w:val="af3"/>
      </w:pPr>
      <w:bookmarkStart w:id="736" w:name="_Toc231883315"/>
      <w:bookmarkStart w:id="737" w:name="_Toc231886909"/>
      <w:r>
        <w:t>II</w:t>
      </w:r>
      <w:r w:rsidR="00C8484E" w:rsidRPr="007E6DA0">
        <w:t>-2-4- analyse des résultats du 2 mars Tableau 4 dans Annexes 12</w:t>
      </w:r>
      <w:bookmarkEnd w:id="736"/>
      <w:bookmarkEnd w:id="737"/>
      <w:r w:rsidR="00C8484E" w:rsidRPr="007E6DA0">
        <w:t xml:space="preserve">  </w:t>
      </w:r>
    </w:p>
    <w:p w14:paraId="1ABAC168" w14:textId="6AEF95A8" w:rsidR="00C30070" w:rsidRPr="007E6DA0" w:rsidRDefault="00C8484E" w:rsidP="007E6DA0">
      <w:pPr>
        <w:pStyle w:val="af"/>
      </w:pPr>
      <w:r w:rsidRPr="007E6DA0">
        <w:t xml:space="preserve">Les résultats du 2 mars ont montré un début de stabilisation de l’effet du biochar sur le sol sableux. </w:t>
      </w:r>
    </w:p>
    <w:p w14:paraId="6D902F13"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Comparaison de la température</w:t>
      </w:r>
    </w:p>
    <w:p w14:paraId="4F6ACBF6" w14:textId="77777777" w:rsidR="00C8484E" w:rsidRPr="007E6DA0" w:rsidRDefault="00C8484E" w:rsidP="007E6DA0">
      <w:pPr>
        <w:numPr>
          <w:ilvl w:val="0"/>
          <w:numId w:val="8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ont varié entre 25,1 °C et 28 °C.</w:t>
      </w:r>
    </w:p>
    <w:p w14:paraId="4F1F711C" w14:textId="77777777" w:rsidR="00C8484E" w:rsidRPr="007E6DA0" w:rsidRDefault="00C8484E" w:rsidP="007E6DA0">
      <w:pPr>
        <w:numPr>
          <w:ilvl w:val="0"/>
          <w:numId w:val="8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température la plus élevée a été enregistrée dans le traitement à 5 % (répétition 1) avec 28 °C.</w:t>
      </w:r>
    </w:p>
    <w:p w14:paraId="044329B9" w14:textId="77777777" w:rsidR="00C8484E" w:rsidRPr="007E6DA0" w:rsidRDefault="00C8484E" w:rsidP="007E6DA0">
      <w:pPr>
        <w:numPr>
          <w:ilvl w:val="0"/>
          <w:numId w:val="8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observée dans le traitement à 20 % (répétition 2) avec 25,1 °C.</w:t>
      </w:r>
    </w:p>
    <w:p w14:paraId="1FA45CED" w14:textId="77777777" w:rsidR="00C8484E" w:rsidRPr="007E6DA0" w:rsidRDefault="00C8484E" w:rsidP="007E6DA0">
      <w:pPr>
        <w:numPr>
          <w:ilvl w:val="0"/>
          <w:numId w:val="87"/>
        </w:num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Interprétation :</w:t>
      </w:r>
    </w:p>
    <w:p w14:paraId="7F8DA4D8"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a contribué à l’amélioration de l’équilibre thermique du sol sableux en :</w:t>
      </w:r>
    </w:p>
    <w:p w14:paraId="77F9EDDF" w14:textId="77777777" w:rsidR="00C8484E" w:rsidRPr="007E6DA0" w:rsidRDefault="00C8484E" w:rsidP="007E6DA0">
      <w:pPr>
        <w:numPr>
          <w:ilvl w:val="0"/>
          <w:numId w:val="8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réduisant les fluctuations de température ;</w:t>
      </w:r>
    </w:p>
    <w:p w14:paraId="4A278A82" w14:textId="77777777" w:rsidR="00C8484E" w:rsidRPr="007E6DA0" w:rsidRDefault="00C8484E" w:rsidP="007E6DA0">
      <w:pPr>
        <w:numPr>
          <w:ilvl w:val="0"/>
          <w:numId w:val="8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rétention d’humidité ;</w:t>
      </w:r>
    </w:p>
    <w:p w14:paraId="69F978DD" w14:textId="77777777" w:rsidR="00C8484E" w:rsidRPr="007E6DA0" w:rsidRDefault="00C8484E" w:rsidP="007E6DA0">
      <w:pPr>
        <w:numPr>
          <w:ilvl w:val="0"/>
          <w:numId w:val="8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assurant un milieu plus stable.</w:t>
      </w:r>
    </w:p>
    <w:p w14:paraId="229E95BF"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b- Comparaison de l’humidité</w:t>
      </w:r>
    </w:p>
    <w:p w14:paraId="38E38399" w14:textId="77777777" w:rsidR="00C8484E" w:rsidRPr="007E6DA0" w:rsidRDefault="00C8484E" w:rsidP="007E6DA0">
      <w:pPr>
        <w:numPr>
          <w:ilvl w:val="0"/>
          <w:numId w:val="89"/>
        </w:numPr>
        <w:tabs>
          <w:tab w:val="left" w:pos="9212"/>
        </w:tabs>
        <w:bidi w:val="0"/>
        <w:spacing w:after="0" w:line="240" w:lineRule="auto"/>
        <w:ind w:left="357"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L’humidité a varié entre 50 % et 100 %.</w:t>
      </w:r>
    </w:p>
    <w:p w14:paraId="0B3C5BCD" w14:textId="77777777" w:rsidR="00C8484E" w:rsidRPr="007E6DA0" w:rsidRDefault="00C8484E" w:rsidP="007E6DA0">
      <w:pPr>
        <w:numPr>
          <w:ilvl w:val="0"/>
          <w:numId w:val="89"/>
        </w:numPr>
        <w:tabs>
          <w:tab w:val="left" w:pos="9212"/>
        </w:tabs>
        <w:bidi w:val="0"/>
        <w:spacing w:after="0" w:line="240" w:lineRule="auto"/>
        <w:ind w:left="357"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la valeur la plus faible (50 %).</w:t>
      </w:r>
    </w:p>
    <w:p w14:paraId="259A8B6F" w14:textId="77777777" w:rsidR="00C8484E" w:rsidRPr="007E6DA0" w:rsidRDefault="00C8484E" w:rsidP="007E6DA0">
      <w:pPr>
        <w:numPr>
          <w:ilvl w:val="0"/>
          <w:numId w:val="89"/>
        </w:numPr>
        <w:tabs>
          <w:tab w:val="left" w:pos="9212"/>
        </w:tabs>
        <w:bidi w:val="0"/>
        <w:spacing w:after="0" w:line="240" w:lineRule="auto"/>
        <w:ind w:left="357"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les plus élevées ont été observées dans les traitements 5 %, 10 %, 15 % et 20 %.</w:t>
      </w:r>
    </w:p>
    <w:p w14:paraId="34E3F180"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Interprétation :</w:t>
      </w:r>
    </w:p>
    <w:p w14:paraId="27B47C9D"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l’humidité est due à :</w:t>
      </w:r>
    </w:p>
    <w:p w14:paraId="521D66F4" w14:textId="77777777" w:rsidR="00C8484E" w:rsidRPr="007E6DA0" w:rsidRDefault="00C8484E" w:rsidP="007E6DA0">
      <w:pPr>
        <w:numPr>
          <w:ilvl w:val="0"/>
          <w:numId w:val="9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forte porosité du biochar ;</w:t>
      </w:r>
    </w:p>
    <w:p w14:paraId="4D038943" w14:textId="77777777" w:rsidR="00C8484E" w:rsidRPr="007E6DA0" w:rsidRDefault="00C8484E" w:rsidP="007E6DA0">
      <w:pPr>
        <w:numPr>
          <w:ilvl w:val="0"/>
          <w:numId w:val="9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capacité d’adsorption et de rétention de l’eau ;</w:t>
      </w:r>
    </w:p>
    <w:p w14:paraId="1BB5BB64" w14:textId="77777777" w:rsidR="00C8484E" w:rsidRPr="007E6DA0" w:rsidRDefault="00C8484E" w:rsidP="007E6DA0">
      <w:pPr>
        <w:numPr>
          <w:ilvl w:val="0"/>
          <w:numId w:val="9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d’eau par infiltration et évaporation.</w:t>
      </w:r>
    </w:p>
    <w:p w14:paraId="25E29BF5"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c- Comparaison de la conductivité électrique (CE)</w:t>
      </w:r>
    </w:p>
    <w:p w14:paraId="0185DB6D" w14:textId="77777777" w:rsidR="00C8484E" w:rsidRPr="007E6DA0" w:rsidRDefault="00C8484E" w:rsidP="007E6DA0">
      <w:pPr>
        <w:numPr>
          <w:ilvl w:val="0"/>
          <w:numId w:val="92"/>
        </w:numPr>
        <w:tabs>
          <w:tab w:val="left" w:pos="9212"/>
        </w:tabs>
        <w:bidi w:val="0"/>
        <w:spacing w:after="0" w:line="240" w:lineRule="auto"/>
        <w:ind w:left="357"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CE a varié entre 0,62 et 1,80.</w:t>
      </w:r>
    </w:p>
    <w:p w14:paraId="073F9AC6" w14:textId="77777777" w:rsidR="00C8484E" w:rsidRPr="007E6DA0" w:rsidRDefault="00C8484E" w:rsidP="007E6DA0">
      <w:pPr>
        <w:numPr>
          <w:ilvl w:val="0"/>
          <w:numId w:val="92"/>
        </w:numPr>
        <w:tabs>
          <w:tab w:val="left" w:pos="9212"/>
        </w:tabs>
        <w:bidi w:val="0"/>
        <w:spacing w:after="0" w:line="240" w:lineRule="auto"/>
        <w:ind w:left="357"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traitement à 20 % (répétition 2) avec 0,62.</w:t>
      </w:r>
    </w:p>
    <w:p w14:paraId="2E215DEC" w14:textId="77777777" w:rsidR="00C8484E" w:rsidRPr="007E6DA0" w:rsidRDefault="00C8484E" w:rsidP="007E6DA0">
      <w:pPr>
        <w:numPr>
          <w:ilvl w:val="0"/>
          <w:numId w:val="92"/>
        </w:numPr>
        <w:tabs>
          <w:tab w:val="left" w:pos="9212"/>
        </w:tabs>
        <w:bidi w:val="0"/>
        <w:spacing w:after="0" w:line="240" w:lineRule="auto"/>
        <w:ind w:left="357"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15 % (répétition 2) avec 1,80.</w:t>
      </w:r>
    </w:p>
    <w:p w14:paraId="511CEA5B"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Interprétation :</w:t>
      </w:r>
    </w:p>
    <w:p w14:paraId="5D578F6B"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CE indique :</w:t>
      </w:r>
    </w:p>
    <w:p w14:paraId="0325E2AD" w14:textId="77777777" w:rsidR="00C8484E" w:rsidRPr="007E6DA0" w:rsidRDefault="00C8484E" w:rsidP="007E6DA0">
      <w:pPr>
        <w:numPr>
          <w:ilvl w:val="0"/>
          <w:numId w:val="9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une augmentation des sels minéraux dissous ;</w:t>
      </w:r>
    </w:p>
    <w:p w14:paraId="5F75C26A" w14:textId="77777777" w:rsidR="00C8484E" w:rsidRPr="007E6DA0" w:rsidRDefault="00C8484E" w:rsidP="007E6DA0">
      <w:pPr>
        <w:numPr>
          <w:ilvl w:val="0"/>
          <w:numId w:val="9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lastRenderedPageBreak/>
        <w:t>une amélioration de la fertilité du sol ;</w:t>
      </w:r>
    </w:p>
    <w:p w14:paraId="43B045DC" w14:textId="77777777" w:rsidR="00C8484E" w:rsidRPr="007E6DA0" w:rsidRDefault="00C8484E" w:rsidP="007E6DA0">
      <w:pPr>
        <w:numPr>
          <w:ilvl w:val="0"/>
          <w:numId w:val="9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une meilleure capacité de rétention des nutriments.</w:t>
      </w:r>
    </w:p>
    <w:p w14:paraId="5C74E23C"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d- Comparaison du pH</w:t>
      </w:r>
    </w:p>
    <w:p w14:paraId="0B18056C" w14:textId="77777777" w:rsidR="00C8484E" w:rsidRPr="007E6DA0" w:rsidRDefault="00C8484E" w:rsidP="007E6DA0">
      <w:pPr>
        <w:numPr>
          <w:ilvl w:val="0"/>
          <w:numId w:val="9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pH a varié entre 6,3 et 6,7.</w:t>
      </w:r>
    </w:p>
    <w:p w14:paraId="3394A9BF" w14:textId="77777777" w:rsidR="00C8484E" w:rsidRPr="007E6DA0" w:rsidRDefault="00C8484E" w:rsidP="007E6DA0">
      <w:pPr>
        <w:numPr>
          <w:ilvl w:val="0"/>
          <w:numId w:val="9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présenté les valeurs les plus faibles.</w:t>
      </w:r>
    </w:p>
    <w:p w14:paraId="6940CFFD" w14:textId="77777777" w:rsidR="00C8484E" w:rsidRPr="007E6DA0" w:rsidRDefault="00C8484E" w:rsidP="007E6DA0">
      <w:pPr>
        <w:numPr>
          <w:ilvl w:val="0"/>
          <w:numId w:val="9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enrichis se sont rapprochés d’un pH neutre.</w:t>
      </w:r>
    </w:p>
    <w:p w14:paraId="76780150"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Interprétation :</w:t>
      </w:r>
    </w:p>
    <w:p w14:paraId="74D7432F"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a contribué à :</w:t>
      </w:r>
    </w:p>
    <w:p w14:paraId="01395C49" w14:textId="77777777" w:rsidR="00C8484E" w:rsidRPr="007E6DA0" w:rsidRDefault="00C8484E" w:rsidP="007E6DA0">
      <w:pPr>
        <w:numPr>
          <w:ilvl w:val="0"/>
          <w:numId w:val="9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modification du milieu chimique du sol ;</w:t>
      </w:r>
    </w:p>
    <w:p w14:paraId="109619E4" w14:textId="77777777" w:rsidR="00C8484E" w:rsidRPr="007E6DA0" w:rsidRDefault="00C8484E" w:rsidP="007E6DA0">
      <w:pPr>
        <w:numPr>
          <w:ilvl w:val="0"/>
          <w:numId w:val="9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 l’acidité ;</w:t>
      </w:r>
    </w:p>
    <w:p w14:paraId="696BEA3D" w14:textId="77777777" w:rsidR="00C8484E" w:rsidRPr="007E6DA0" w:rsidRDefault="00C8484E" w:rsidP="007E6DA0">
      <w:pPr>
        <w:numPr>
          <w:ilvl w:val="0"/>
          <w:numId w:val="9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disponibilité des nutriments pour les plantes.</w:t>
      </w:r>
    </w:p>
    <w:p w14:paraId="566DE9AC" w14:textId="77777777" w:rsidR="00EE0773" w:rsidRPr="007E6DA0" w:rsidRDefault="00C8484E" w:rsidP="007E6DA0">
      <w:pPr>
        <w:pStyle w:val="af1"/>
      </w:pPr>
      <w:r w:rsidRPr="007E6DA0">
        <w:drawing>
          <wp:inline distT="0" distB="0" distL="0" distR="0" wp14:anchorId="026CCACB" wp14:editId="47A7E3A8">
            <wp:extent cx="5051183" cy="2880000"/>
            <wp:effectExtent l="19050" t="19050" r="16510" b="15875"/>
            <wp:docPr id="42929655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96550" name="صورة 429296550"/>
                    <pic:cNvPicPr/>
                  </pic:nvPicPr>
                  <pic:blipFill>
                    <a:blip r:embed="rId78">
                      <a:extLst>
                        <a:ext uri="{28A0092B-C50C-407E-A947-70E740481C1C}">
                          <a14:useLocalDpi xmlns:a14="http://schemas.microsoft.com/office/drawing/2010/main" val="0"/>
                        </a:ext>
                      </a:extLst>
                    </a:blip>
                    <a:stretch>
                      <a:fillRect/>
                    </a:stretch>
                  </pic:blipFill>
                  <pic:spPr>
                    <a:xfrm>
                      <a:off x="0" y="0"/>
                      <a:ext cx="5051183" cy="2880000"/>
                    </a:xfrm>
                    <a:prstGeom prst="rect">
                      <a:avLst/>
                    </a:prstGeom>
                    <a:ln w="19050" cap="sq">
                      <a:solidFill>
                        <a:srgbClr val="70AD47">
                          <a:lumMod val="75000"/>
                        </a:srgbClr>
                      </a:solidFill>
                      <a:prstDash val="solid"/>
                      <a:miter lim="800000"/>
                    </a:ln>
                    <a:effectLst/>
                  </pic:spPr>
                </pic:pic>
              </a:graphicData>
            </a:graphic>
          </wp:inline>
        </w:drawing>
      </w:r>
    </w:p>
    <w:p w14:paraId="6C060428" w14:textId="241D6577" w:rsidR="00C8484E" w:rsidRPr="007E6DA0"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40"/>
          <w:szCs w:val="40"/>
          <w:lang w:val="fr-FR"/>
          <w14:ligatures w14:val="standardContextual"/>
        </w:rPr>
      </w:pPr>
      <w:bookmarkStart w:id="738" w:name="_Toc231596684"/>
      <w:bookmarkStart w:id="739" w:name="_Toc231598594"/>
      <w:bookmarkStart w:id="740" w:name="_Toc231883316"/>
      <w:bookmarkStart w:id="741" w:name="_Toc231886910"/>
      <w:r w:rsidRPr="007E6DA0">
        <w:rPr>
          <w:rFonts w:asciiTheme="majorBidi" w:hAnsiTheme="majorBidi" w:cstheme="majorBidi"/>
          <w:i w:val="0"/>
          <w:iCs w:val="0"/>
          <w:color w:val="000000" w:themeColor="text1"/>
          <w:sz w:val="24"/>
          <w:szCs w:val="24"/>
          <w:lang w:val="fr-FR"/>
        </w:rPr>
        <w:t xml:space="preserve">Figure  </w:t>
      </w:r>
      <w:r w:rsidRPr="007E6DA0">
        <w:rPr>
          <w:rFonts w:asciiTheme="majorBidi" w:hAnsiTheme="majorBidi" w:cstheme="majorBidi"/>
          <w:i w:val="0"/>
          <w:iCs w:val="0"/>
          <w:color w:val="000000" w:themeColor="text1"/>
          <w:sz w:val="24"/>
          <w:szCs w:val="24"/>
        </w:rPr>
        <w:fldChar w:fldCharType="begin"/>
      </w:r>
      <w:r w:rsidRPr="007E6DA0">
        <w:rPr>
          <w:rFonts w:asciiTheme="majorBidi" w:hAnsiTheme="majorBidi" w:cstheme="majorBidi"/>
          <w:i w:val="0"/>
          <w:iCs w:val="0"/>
          <w:color w:val="000000" w:themeColor="text1"/>
          <w:sz w:val="24"/>
          <w:szCs w:val="24"/>
          <w:lang w:val="fr-FR"/>
        </w:rPr>
        <w:instrText xml:space="preserve"> SEQ Figure_ \* ARABIC </w:instrText>
      </w:r>
      <w:r w:rsidRPr="007E6DA0">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7</w:t>
      </w:r>
      <w:r w:rsidRPr="007E6DA0">
        <w:rPr>
          <w:rFonts w:asciiTheme="majorBidi" w:hAnsiTheme="majorBidi" w:cstheme="majorBidi"/>
          <w:i w:val="0"/>
          <w:iCs w:val="0"/>
          <w:color w:val="000000" w:themeColor="text1"/>
          <w:sz w:val="24"/>
          <w:szCs w:val="24"/>
        </w:rPr>
        <w:fldChar w:fldCharType="end"/>
      </w:r>
      <w:r w:rsidRPr="007E6DA0">
        <w:rPr>
          <w:rFonts w:asciiTheme="majorBidi" w:hAnsiTheme="majorBidi" w:cstheme="majorBidi"/>
          <w:i w:val="0"/>
          <w:iCs w:val="0"/>
          <w:noProof/>
          <w:color w:val="000000" w:themeColor="text1"/>
          <w:sz w:val="24"/>
          <w:szCs w:val="24"/>
          <w:lang w:val="fr-FR"/>
        </w:rPr>
        <w:t xml:space="preserve"> : État des traitements expérimentaux au 2 mars</w:t>
      </w:r>
      <w:bookmarkEnd w:id="738"/>
      <w:bookmarkEnd w:id="739"/>
      <w:bookmarkEnd w:id="740"/>
      <w:bookmarkEnd w:id="741"/>
    </w:p>
    <w:p w14:paraId="7CCFF1BD" w14:textId="3BC8D1A0"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7E6DA0">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5079D3CC" w14:textId="77777777" w:rsidR="00C8484E" w:rsidRPr="007E6DA0" w:rsidRDefault="00C8484E" w:rsidP="007E6DA0">
      <w:pPr>
        <w:pStyle w:val="af"/>
      </w:pPr>
      <w:r w:rsidRPr="007E6DA0">
        <w:t>Les résultats du 2 mars ont montré que l’ajout de biochar a contribué de manière significative à l’amélioration des propriétés physiques et chimiques du sol sableux par rapport au témoin, notamment à travers :</w:t>
      </w:r>
    </w:p>
    <w:p w14:paraId="6CBF27ED" w14:textId="77777777" w:rsidR="00C8484E" w:rsidRPr="007E6DA0" w:rsidRDefault="00C8484E" w:rsidP="007E6DA0">
      <w:pPr>
        <w:numPr>
          <w:ilvl w:val="0"/>
          <w:numId w:val="2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capacité du sol à retenir l’eau ;</w:t>
      </w:r>
    </w:p>
    <w:p w14:paraId="7C6BA1BC" w14:textId="77777777" w:rsidR="00C8484E" w:rsidRPr="007E6DA0" w:rsidRDefault="00C8484E" w:rsidP="007E6DA0">
      <w:pPr>
        <w:numPr>
          <w:ilvl w:val="0"/>
          <w:numId w:val="2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en raison de la plus grande disponibilité des éléments minéraux ;</w:t>
      </w:r>
    </w:p>
    <w:p w14:paraId="4828A634" w14:textId="77777777" w:rsidR="00C8484E" w:rsidRPr="007E6DA0" w:rsidRDefault="00C8484E" w:rsidP="007E6DA0">
      <w:pPr>
        <w:numPr>
          <w:ilvl w:val="0"/>
          <w:numId w:val="2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correction du potentiel hydrogène et la réduction de l’acidité du sol ;</w:t>
      </w:r>
    </w:p>
    <w:p w14:paraId="5A7CEAF0" w14:textId="77777777" w:rsidR="00C8484E" w:rsidRPr="007E6DA0" w:rsidRDefault="00C8484E" w:rsidP="007E6DA0">
      <w:pPr>
        <w:numPr>
          <w:ilvl w:val="0"/>
          <w:numId w:val="2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stabilité thermique à l’intérieur du sol.</w:t>
      </w:r>
    </w:p>
    <w:p w14:paraId="22B26360" w14:textId="4B672391" w:rsidR="00C30070" w:rsidRDefault="00C8484E" w:rsidP="007E6DA0">
      <w:pPr>
        <w:pStyle w:val="af"/>
      </w:pPr>
      <w:r w:rsidRPr="007E6DA0">
        <w:t>Les résultats ont également révélé que les traitements à 15 % et 20 % ont donné les meilleures performances en termes d’humidité et d’équilibre chimique, ce qui confirme l’efficacité du biochar dans l’amélioration de la fertilité du sol sableux et de sa capacité à retenir l’eau et les éléments nutritifs, en particulier dans les régions sahariennes telles que la wilaya d’El Oued.</w:t>
      </w:r>
    </w:p>
    <w:p w14:paraId="42647FB9" w14:textId="77777777" w:rsidR="007E6DA0" w:rsidRDefault="007E6DA0" w:rsidP="007E6DA0">
      <w:pPr>
        <w:pStyle w:val="af"/>
      </w:pPr>
    </w:p>
    <w:p w14:paraId="13682F1A" w14:textId="77777777" w:rsidR="007E6DA0" w:rsidRDefault="007E6DA0" w:rsidP="007E6DA0">
      <w:pPr>
        <w:pStyle w:val="af"/>
      </w:pPr>
    </w:p>
    <w:p w14:paraId="20B17E1D" w14:textId="77777777" w:rsidR="007E6DA0" w:rsidRPr="007E6DA0" w:rsidRDefault="007E6DA0" w:rsidP="007E6DA0">
      <w:pPr>
        <w:pStyle w:val="af"/>
      </w:pPr>
    </w:p>
    <w:p w14:paraId="518837FD" w14:textId="31674941" w:rsidR="00C8484E" w:rsidRPr="007E6DA0" w:rsidRDefault="00E74596" w:rsidP="007E6DA0">
      <w:pPr>
        <w:pStyle w:val="af0"/>
      </w:pPr>
      <w:bookmarkStart w:id="742" w:name="_Toc231883317"/>
      <w:bookmarkStart w:id="743" w:name="_Toc231886911"/>
      <w:r>
        <w:lastRenderedPageBreak/>
        <w:t>II</w:t>
      </w:r>
      <w:r w:rsidR="00C8484E" w:rsidRPr="007E6DA0">
        <w:t>-2-5- analyse des résultats du 4 mars Tableau 5 dans Annexes 12</w:t>
      </w:r>
      <w:bookmarkEnd w:id="742"/>
      <w:bookmarkEnd w:id="743"/>
      <w:r w:rsidR="00C8484E" w:rsidRPr="007E6DA0">
        <w:t xml:space="preserve">  </w:t>
      </w:r>
    </w:p>
    <w:p w14:paraId="71D8D1DA" w14:textId="77777777" w:rsidR="00C8484E" w:rsidRPr="007E6DA0" w:rsidRDefault="00C8484E" w:rsidP="007E6DA0">
      <w:pPr>
        <w:pStyle w:val="af"/>
      </w:pPr>
      <w:r w:rsidRPr="007E6DA0">
        <w:t>À partir des résultats enregistrés le 4 mars, il est possible d’analyser et de comparer les différentes traitements (témoin, 5 %, 10 %, 15 % et 20 %) à travers les trois répétitions comme suit :</w:t>
      </w:r>
    </w:p>
    <w:p w14:paraId="25F79C72"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27398BD2" w14:textId="77777777" w:rsidR="00C8484E" w:rsidRPr="007E6DA0" w:rsidRDefault="00C8484E" w:rsidP="007E6DA0">
      <w:pPr>
        <w:numPr>
          <w:ilvl w:val="0"/>
          <w:numId w:val="2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variaient entre 25,4 et 29,0 °C.</w:t>
      </w:r>
    </w:p>
    <w:p w14:paraId="65B5B8ED" w14:textId="77777777" w:rsidR="00C8484E" w:rsidRPr="007E6DA0" w:rsidRDefault="00C8484E" w:rsidP="007E6DA0">
      <w:pPr>
        <w:numPr>
          <w:ilvl w:val="0"/>
          <w:numId w:val="2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température la plus élevée a été enregistrée dans le traitement à 15 % lors de la troisième répétition (29,0 °C).</w:t>
      </w:r>
    </w:p>
    <w:p w14:paraId="07843A70" w14:textId="77777777" w:rsidR="00C8484E" w:rsidRPr="007E6DA0" w:rsidRDefault="00C8484E" w:rsidP="007E6DA0">
      <w:pPr>
        <w:numPr>
          <w:ilvl w:val="0"/>
          <w:numId w:val="2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est apparue dans le témoin T3 (25,4 °C).</w:t>
      </w:r>
    </w:p>
    <w:p w14:paraId="76C28219" w14:textId="77777777" w:rsidR="00C8484E" w:rsidRPr="007E6DA0" w:rsidRDefault="00C8484E" w:rsidP="007E6DA0">
      <w:pPr>
        <w:numPr>
          <w:ilvl w:val="0"/>
          <w:numId w:val="2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montré une relative proximité des températures entre les différents traitements, ce qui indique une certaine stabilité thermique au sein du sol.</w:t>
      </w:r>
    </w:p>
    <w:p w14:paraId="1F05E7C1"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40989587"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contribue à améliorer l’équilibre thermique du sol sableux grâce à :</w:t>
      </w:r>
    </w:p>
    <w:p w14:paraId="38AD41A6"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couleur sombre qui favorise l’absorption de la chaleur ;</w:t>
      </w:r>
    </w:p>
    <w:p w14:paraId="69BC3C78"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structure poreuse qui réduit les pertes thermiques ;</w:t>
      </w:r>
    </w:p>
    <w:p w14:paraId="7568A626"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capacité à retenir l’humidité, limitant ainsi les variations thermiques.</w:t>
      </w:r>
    </w:p>
    <w:p w14:paraId="4ABB08D9"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indiquent que les traitements enrichis en biochar ont conservé des températures plus stables par rapport au témoin.</w:t>
      </w:r>
    </w:p>
    <w:p w14:paraId="044F4F38"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b- Humidité (Humidité)</w:t>
      </w:r>
    </w:p>
    <w:p w14:paraId="719EB769"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50 % et 100 %.</w:t>
      </w:r>
    </w:p>
    <w:p w14:paraId="70EF2D74"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plus faible valeur a été enregistrée dans le témoin T1 (50 %).</w:t>
      </w:r>
    </w:p>
    <w:p w14:paraId="22AFB427"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est apparue dans le traitement à 15 % lors de la deuxième répétition (100 %).</w:t>
      </w:r>
    </w:p>
    <w:p w14:paraId="499EFD21" w14:textId="77777777" w:rsidR="00C8484E" w:rsidRPr="007E6DA0" w:rsidRDefault="00C8484E" w:rsidP="007E6DA0">
      <w:pPr>
        <w:numPr>
          <w:ilvl w:val="0"/>
          <w:numId w:val="2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montré que les traitements enrichis en biochar ont enregistré des taux d’humidité plus élevés par rapport au témoin, particulièrement dans les traitements à fortes doses.</w:t>
      </w:r>
    </w:p>
    <w:p w14:paraId="7361C755"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0928FABF"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amélioré la capacité du sol sableux à retenir l’eau grâce à :</w:t>
      </w:r>
    </w:p>
    <w:p w14:paraId="04283666" w14:textId="77777777" w:rsidR="00C8484E" w:rsidRPr="007E6DA0" w:rsidRDefault="00C8484E" w:rsidP="007E6DA0">
      <w:pPr>
        <w:numPr>
          <w:ilvl w:val="0"/>
          <w:numId w:val="3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une forte porosité ;</w:t>
      </w:r>
    </w:p>
    <w:p w14:paraId="15BBA5B3" w14:textId="77777777" w:rsidR="00C8484E" w:rsidRPr="007E6DA0" w:rsidRDefault="00C8484E" w:rsidP="007E6DA0">
      <w:pPr>
        <w:numPr>
          <w:ilvl w:val="0"/>
          <w:numId w:val="3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une augmentation de la surface spécifique ;</w:t>
      </w:r>
    </w:p>
    <w:p w14:paraId="5AD071CF" w14:textId="77777777" w:rsidR="00C8484E" w:rsidRPr="007E6DA0" w:rsidRDefault="00C8484E" w:rsidP="007E6DA0">
      <w:pPr>
        <w:numPr>
          <w:ilvl w:val="0"/>
          <w:numId w:val="3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une réduction de la vitesse d’infiltration de l’eau dans le sol sableux.</w:t>
      </w:r>
    </w:p>
    <w:p w14:paraId="09AAEB5E" w14:textId="77777777" w:rsidR="00C8484E" w:rsidRPr="007E6DA0" w:rsidRDefault="00C8484E" w:rsidP="007E6DA0">
      <w:pPr>
        <w:numPr>
          <w:ilvl w:val="0"/>
          <w:numId w:val="3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Plus la proportion de biochar augmentait, plus la capacité du sol à retenir l’humidité devenait importante.</w:t>
      </w:r>
    </w:p>
    <w:p w14:paraId="7D142E77"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(Conductivité électrique CE)</w:t>
      </w:r>
    </w:p>
    <w:p w14:paraId="0A4789B7" w14:textId="77777777" w:rsidR="00C8484E" w:rsidRPr="007E6DA0" w:rsidRDefault="00C8484E" w:rsidP="007E6DA0">
      <w:pPr>
        <w:numPr>
          <w:ilvl w:val="0"/>
          <w:numId w:val="3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conductivité électrique variaient entre 0,23 et 1,20.</w:t>
      </w:r>
    </w:p>
    <w:p w14:paraId="757AD5F8" w14:textId="77777777" w:rsidR="00C8484E" w:rsidRPr="007E6DA0" w:rsidRDefault="00C8484E" w:rsidP="007E6DA0">
      <w:pPr>
        <w:numPr>
          <w:ilvl w:val="0"/>
          <w:numId w:val="3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plus faible valeur a été enregistrée dans le témoin T1 (0,23).</w:t>
      </w:r>
    </w:p>
    <w:p w14:paraId="046F768B" w14:textId="77777777" w:rsidR="00C8484E" w:rsidRPr="007E6DA0" w:rsidRDefault="00C8484E" w:rsidP="007E6DA0">
      <w:pPr>
        <w:numPr>
          <w:ilvl w:val="0"/>
          <w:numId w:val="3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est apparue dans le traitement à 20 % lors des première et deuxième répétitions (1,20).</w:t>
      </w:r>
    </w:p>
    <w:p w14:paraId="43237841" w14:textId="77777777" w:rsidR="00C8484E" w:rsidRPr="007E6DA0" w:rsidRDefault="00C8484E" w:rsidP="007E6DA0">
      <w:pPr>
        <w:numPr>
          <w:ilvl w:val="0"/>
          <w:numId w:val="3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montré une augmentation progressive des valeurs de conductivité électrique avec l’augmentation du pourcentage de biochar.</w:t>
      </w:r>
    </w:p>
    <w:p w14:paraId="42C93393"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3BCC5FB3"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des valeurs de conductivité électrique est liée à :</w:t>
      </w:r>
    </w:p>
    <w:p w14:paraId="2A8032F1" w14:textId="2FCBAD8C" w:rsidR="00C8484E" w:rsidRPr="007E6DA0" w:rsidRDefault="00C8484E" w:rsidP="007E6DA0">
      <w:pPr>
        <w:numPr>
          <w:ilvl w:val="0"/>
          <w:numId w:val="3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concentration des éléments minéraux et des ions dissous dans le sol;</w:t>
      </w:r>
    </w:p>
    <w:p w14:paraId="132F0405" w14:textId="77777777" w:rsidR="00C8484E" w:rsidRPr="007E6DA0" w:rsidRDefault="00C8484E" w:rsidP="007E6DA0">
      <w:pPr>
        <w:numPr>
          <w:ilvl w:val="0"/>
          <w:numId w:val="3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présence de cendres riches en éléments minéraux dans le biochar ;</w:t>
      </w:r>
    </w:p>
    <w:p w14:paraId="0DB9FDB3" w14:textId="77777777" w:rsidR="00C8484E" w:rsidRPr="007E6DA0" w:rsidRDefault="00C8484E" w:rsidP="007E6DA0">
      <w:pPr>
        <w:numPr>
          <w:ilvl w:val="0"/>
          <w:numId w:val="3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lastRenderedPageBreak/>
        <w:t>l’amélioration de la capacité du sol à retenir les nutriments.</w:t>
      </w:r>
    </w:p>
    <w:p w14:paraId="33467340" w14:textId="77777777" w:rsidR="00C8484E" w:rsidRPr="007E6DA0" w:rsidRDefault="00C8484E" w:rsidP="007E6DA0">
      <w:pPr>
        <w:numPr>
          <w:ilvl w:val="0"/>
          <w:numId w:val="3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Malgré l’augmentation des valeurs dans certains traitements, celles-ci sont restées dans des limites acceptables et n’ont pas atteint des niveaux de salinité nuisibles.</w:t>
      </w:r>
    </w:p>
    <w:p w14:paraId="30C03312"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587404B1" w14:textId="77777777" w:rsidR="00C8484E" w:rsidRPr="007E6DA0" w:rsidRDefault="00C8484E" w:rsidP="007E6DA0">
      <w:pPr>
        <w:numPr>
          <w:ilvl w:val="0"/>
          <w:numId w:val="3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6,1 et 7.</w:t>
      </w:r>
    </w:p>
    <w:p w14:paraId="75E4DB41" w14:textId="77777777" w:rsidR="00C8484E" w:rsidRPr="007E6DA0" w:rsidRDefault="00C8484E" w:rsidP="007E6DA0">
      <w:pPr>
        <w:numPr>
          <w:ilvl w:val="0"/>
          <w:numId w:val="3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plus faible valeur a été enregistrée dans le témoin T3 (6,1).</w:t>
      </w:r>
    </w:p>
    <w:p w14:paraId="67BC4E76" w14:textId="77777777" w:rsidR="00C8484E" w:rsidRPr="007E6DA0" w:rsidRDefault="00C8484E" w:rsidP="007E6DA0">
      <w:pPr>
        <w:numPr>
          <w:ilvl w:val="0"/>
          <w:numId w:val="3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est apparue dans le traitement à 20 % lors des première et deuxième répétitions (7).</w:t>
      </w:r>
    </w:p>
    <w:p w14:paraId="3E1AFCD4" w14:textId="77777777" w:rsidR="00C8484E" w:rsidRPr="007E6DA0" w:rsidRDefault="00C8484E" w:rsidP="007E6DA0">
      <w:pPr>
        <w:numPr>
          <w:ilvl w:val="0"/>
          <w:numId w:val="3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montré que les traitements enrichis en biochar sont devenus plus proches de la neutralité par rapport au témoin.</w:t>
      </w:r>
    </w:p>
    <w:p w14:paraId="2C622370"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4BF65209"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possède une nature relativement alcaline, ce qui a contribué à :</w:t>
      </w:r>
    </w:p>
    <w:p w14:paraId="43B5EEA6" w14:textId="77777777" w:rsidR="00C8484E" w:rsidRPr="007E6DA0" w:rsidRDefault="00C8484E" w:rsidP="007E6DA0">
      <w:pPr>
        <w:numPr>
          <w:ilvl w:val="0"/>
          <w:numId w:val="3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réduire l’acidité du sol sableux ;</w:t>
      </w:r>
    </w:p>
    <w:p w14:paraId="359125CE" w14:textId="77777777" w:rsidR="00C8484E" w:rsidRPr="007E6DA0" w:rsidRDefault="00C8484E" w:rsidP="007E6DA0">
      <w:pPr>
        <w:numPr>
          <w:ilvl w:val="0"/>
          <w:numId w:val="3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corriger le milieu chimique du sol ;</w:t>
      </w:r>
    </w:p>
    <w:p w14:paraId="1C641EF6" w14:textId="77777777" w:rsidR="00C8484E" w:rsidRPr="007E6DA0" w:rsidRDefault="00C8484E" w:rsidP="007E6DA0">
      <w:pPr>
        <w:numPr>
          <w:ilvl w:val="0"/>
          <w:numId w:val="3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améliorer la disponibilité des éléments nutritifs pour les plantes.</w:t>
      </w:r>
    </w:p>
    <w:p w14:paraId="48049603" w14:textId="77777777" w:rsidR="00C8484E" w:rsidRPr="007E6DA0" w:rsidRDefault="00C8484E" w:rsidP="007E6DA0">
      <w:pPr>
        <w:numPr>
          <w:ilvl w:val="0"/>
          <w:numId w:val="3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rapprochement vers un milieu neutre favorise également l’activité microbienne et améliore la fertilité du sol.</w:t>
      </w:r>
    </w:p>
    <w:p w14:paraId="1AABFD21" w14:textId="77777777" w:rsidR="00EE0773" w:rsidRPr="007E6DA0" w:rsidRDefault="00C8484E" w:rsidP="007E6DA0">
      <w:pPr>
        <w:pStyle w:val="af1"/>
      </w:pPr>
      <w:r w:rsidRPr="007E6DA0">
        <w:drawing>
          <wp:inline distT="0" distB="0" distL="0" distR="0" wp14:anchorId="5033AA61" wp14:editId="5C358578">
            <wp:extent cx="4806701" cy="2880000"/>
            <wp:effectExtent l="19050" t="19050" r="13335" b="15875"/>
            <wp:docPr id="180265458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54589" name="صورة 1802654589"/>
                    <pic:cNvPicPr/>
                  </pic:nvPicPr>
                  <pic:blipFill>
                    <a:blip r:embed="rId79">
                      <a:extLst>
                        <a:ext uri="{28A0092B-C50C-407E-A947-70E740481C1C}">
                          <a14:useLocalDpi xmlns:a14="http://schemas.microsoft.com/office/drawing/2010/main" val="0"/>
                        </a:ext>
                      </a:extLst>
                    </a:blip>
                    <a:stretch>
                      <a:fillRect/>
                    </a:stretch>
                  </pic:blipFill>
                  <pic:spPr>
                    <a:xfrm>
                      <a:off x="0" y="0"/>
                      <a:ext cx="4806701" cy="2880000"/>
                    </a:xfrm>
                    <a:prstGeom prst="rect">
                      <a:avLst/>
                    </a:prstGeom>
                    <a:ln w="19050" cap="sq">
                      <a:solidFill>
                        <a:srgbClr val="70AD47">
                          <a:lumMod val="75000"/>
                        </a:srgbClr>
                      </a:solidFill>
                      <a:prstDash val="solid"/>
                      <a:miter lim="800000"/>
                    </a:ln>
                    <a:effectLst/>
                  </pic:spPr>
                </pic:pic>
              </a:graphicData>
            </a:graphic>
          </wp:inline>
        </w:drawing>
      </w:r>
    </w:p>
    <w:p w14:paraId="72FBD857" w14:textId="5A48890E" w:rsidR="00C8484E" w:rsidRPr="007E6DA0"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40"/>
          <w:szCs w:val="40"/>
          <w:lang w:val="fr-FR"/>
          <w14:ligatures w14:val="standardContextual"/>
        </w:rPr>
      </w:pPr>
      <w:bookmarkStart w:id="744" w:name="_Toc231596685"/>
      <w:bookmarkStart w:id="745" w:name="_Toc231598595"/>
      <w:bookmarkStart w:id="746" w:name="_Toc231883318"/>
      <w:bookmarkStart w:id="747" w:name="_Toc231886912"/>
      <w:r w:rsidRPr="007E6DA0">
        <w:rPr>
          <w:rFonts w:asciiTheme="majorBidi" w:hAnsiTheme="majorBidi" w:cstheme="majorBidi"/>
          <w:i w:val="0"/>
          <w:iCs w:val="0"/>
          <w:color w:val="000000" w:themeColor="text1"/>
          <w:sz w:val="24"/>
          <w:szCs w:val="24"/>
          <w:lang w:val="fr-FR"/>
        </w:rPr>
        <w:t xml:space="preserve">Figure  </w:t>
      </w:r>
      <w:r w:rsidRPr="007E6DA0">
        <w:rPr>
          <w:rFonts w:asciiTheme="majorBidi" w:hAnsiTheme="majorBidi" w:cstheme="majorBidi"/>
          <w:i w:val="0"/>
          <w:iCs w:val="0"/>
          <w:color w:val="000000" w:themeColor="text1"/>
          <w:sz w:val="24"/>
          <w:szCs w:val="24"/>
        </w:rPr>
        <w:fldChar w:fldCharType="begin"/>
      </w:r>
      <w:r w:rsidRPr="007E6DA0">
        <w:rPr>
          <w:rFonts w:asciiTheme="majorBidi" w:hAnsiTheme="majorBidi" w:cstheme="majorBidi"/>
          <w:i w:val="0"/>
          <w:iCs w:val="0"/>
          <w:color w:val="000000" w:themeColor="text1"/>
          <w:sz w:val="24"/>
          <w:szCs w:val="24"/>
          <w:lang w:val="fr-FR"/>
        </w:rPr>
        <w:instrText xml:space="preserve"> SEQ Figure_ \* ARABIC </w:instrText>
      </w:r>
      <w:r w:rsidRPr="007E6DA0">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8</w:t>
      </w:r>
      <w:r w:rsidRPr="007E6DA0">
        <w:rPr>
          <w:rFonts w:asciiTheme="majorBidi" w:hAnsiTheme="majorBidi" w:cstheme="majorBidi"/>
          <w:i w:val="0"/>
          <w:iCs w:val="0"/>
          <w:color w:val="000000" w:themeColor="text1"/>
          <w:sz w:val="24"/>
          <w:szCs w:val="24"/>
        </w:rPr>
        <w:fldChar w:fldCharType="end"/>
      </w:r>
      <w:r w:rsidRPr="007E6DA0">
        <w:rPr>
          <w:rFonts w:asciiTheme="majorBidi" w:hAnsiTheme="majorBidi" w:cstheme="majorBidi"/>
          <w:i w:val="0"/>
          <w:iCs w:val="0"/>
          <w:noProof/>
          <w:color w:val="000000" w:themeColor="text1"/>
          <w:sz w:val="24"/>
          <w:szCs w:val="24"/>
          <w:lang w:val="fr-FR"/>
        </w:rPr>
        <w:t xml:space="preserve"> :État des traitements expérimentaux au 4 mars</w:t>
      </w:r>
      <w:bookmarkEnd w:id="744"/>
      <w:bookmarkEnd w:id="745"/>
      <w:bookmarkEnd w:id="746"/>
      <w:bookmarkEnd w:id="747"/>
    </w:p>
    <w:p w14:paraId="2B26A23F" w14:textId="510E57E1"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7E6DA0">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042B166B" w14:textId="77777777" w:rsidR="00C8484E" w:rsidRPr="007E6DA0" w:rsidRDefault="00C8484E" w:rsidP="007E6DA0">
      <w:pPr>
        <w:pStyle w:val="af"/>
      </w:pPr>
      <w:r w:rsidRPr="007E6DA0">
        <w:t>Les résultats du 4 mars ont montré que l’ajout de biochar a nettement amélioré les propriétés physiques et chimiques du sol sableux par rapport au témoin, notamment à travers :</w:t>
      </w:r>
    </w:p>
    <w:p w14:paraId="0407BDF3" w14:textId="77777777" w:rsidR="00C8484E" w:rsidRPr="007E6DA0" w:rsidRDefault="00C8484E" w:rsidP="007E6DA0">
      <w:pPr>
        <w:numPr>
          <w:ilvl w:val="0"/>
          <w:numId w:val="3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capacité du sol à retenir l’eau ;</w:t>
      </w:r>
    </w:p>
    <w:p w14:paraId="380EB3CC" w14:textId="77777777" w:rsidR="00C8484E" w:rsidRPr="007E6DA0" w:rsidRDefault="00C8484E" w:rsidP="007E6DA0">
      <w:pPr>
        <w:numPr>
          <w:ilvl w:val="0"/>
          <w:numId w:val="3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l’élévation de la conductivité électrique en raison de la plus grande disponibilité des éléments minéraux ;</w:t>
      </w:r>
    </w:p>
    <w:p w14:paraId="27146C82" w14:textId="77777777" w:rsidR="00C8484E" w:rsidRPr="007E6DA0" w:rsidRDefault="00C8484E" w:rsidP="007E6DA0">
      <w:pPr>
        <w:numPr>
          <w:ilvl w:val="0"/>
          <w:numId w:val="3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correction du potentiel hydrogène et la réduction de l’acidité du sol ;</w:t>
      </w:r>
    </w:p>
    <w:p w14:paraId="55937112" w14:textId="77777777" w:rsidR="00C8484E" w:rsidRPr="007E6DA0" w:rsidRDefault="00C8484E" w:rsidP="007E6DA0">
      <w:pPr>
        <w:numPr>
          <w:ilvl w:val="0"/>
          <w:numId w:val="3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stabilité thermique à l’intérieur du sol.</w:t>
      </w:r>
    </w:p>
    <w:p w14:paraId="1465A213" w14:textId="77777777" w:rsidR="00C8484E" w:rsidRPr="007E6DA0" w:rsidRDefault="00C8484E" w:rsidP="007E6DA0">
      <w:pPr>
        <w:pStyle w:val="af"/>
      </w:pPr>
      <w:r w:rsidRPr="007E6DA0">
        <w:t xml:space="preserve">Les résultats ont également révélé que les traitements à 15 % et 20 % ont donné les meilleures performances en termes d’humidité et d’équilibre chimique, ce qui confirme l’efficacité du biochar dans l’amélioration de la fertilité du sol sableux et de sa capacité à retenir </w:t>
      </w:r>
      <w:r w:rsidRPr="007E6DA0">
        <w:lastRenderedPageBreak/>
        <w:t>l’eau et les éléments nutritifs, en particulier dans les régions sahariennes telles que la wilaya d’El Oued.</w:t>
      </w:r>
    </w:p>
    <w:p w14:paraId="281D925A" w14:textId="4B228932" w:rsidR="00C8484E" w:rsidRPr="007E6DA0" w:rsidRDefault="00E74596" w:rsidP="007E6DA0">
      <w:pPr>
        <w:pStyle w:val="af3"/>
      </w:pPr>
      <w:bookmarkStart w:id="748" w:name="_Toc231883319"/>
      <w:bookmarkStart w:id="749" w:name="_Toc231886913"/>
      <w:r>
        <w:t>II</w:t>
      </w:r>
      <w:r w:rsidR="00C8484E" w:rsidRPr="007E6DA0">
        <w:t>-2-6- analyse des résultats du 6 mars Tableau 6 dans Annexes 12</w:t>
      </w:r>
      <w:bookmarkEnd w:id="748"/>
      <w:bookmarkEnd w:id="749"/>
      <w:r w:rsidR="00C8484E" w:rsidRPr="007E6DA0">
        <w:t xml:space="preserve">  </w:t>
      </w:r>
    </w:p>
    <w:p w14:paraId="11845A05" w14:textId="77777777" w:rsidR="00C8484E" w:rsidRPr="007E6DA0" w:rsidRDefault="00C8484E" w:rsidP="007E6DA0">
      <w:pPr>
        <w:pStyle w:val="af"/>
      </w:pPr>
      <w:r w:rsidRPr="007E6DA0">
        <w:t>À partir des résultats enregistrés le 6 mars, il est possible d’analyser et de comparer les valeurs obtenues entre les différents traitements (témoin, 5 %, 10 %, 15 % et 20 %) ainsi que les trois répétitions comme suit :</w:t>
      </w:r>
    </w:p>
    <w:p w14:paraId="1D7E24B2"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0B5280F5" w14:textId="77777777" w:rsidR="00C8484E" w:rsidRPr="007E6DA0" w:rsidRDefault="00C8484E" w:rsidP="007E6DA0">
      <w:pPr>
        <w:pStyle w:val="af"/>
      </w:pPr>
      <w:r w:rsidRPr="007E6DA0">
        <w:t>Les températures enregistrées variaient entre 23,6 et 31,5 °C, avec une augmentation relative observée dans les traitements contenant des proportions élevées de biochar, notamment 15 % et 20 %.</w:t>
      </w:r>
    </w:p>
    <w:p w14:paraId="7729E4A2" w14:textId="77777777" w:rsidR="00C8484E" w:rsidRPr="007E6DA0" w:rsidRDefault="00C8484E" w:rsidP="007E6DA0">
      <w:pPr>
        <w:pStyle w:val="af"/>
      </w:pPr>
      <w:r w:rsidRPr="007E6DA0">
        <w:t>La valeur la plus élevée a été enregistrée dans le traitement à 15 % lors de la deuxième répétition (31,5 °C).</w:t>
      </w:r>
    </w:p>
    <w:p w14:paraId="1D350C72" w14:textId="77777777" w:rsidR="00C8484E" w:rsidRPr="007E6DA0" w:rsidRDefault="00C8484E" w:rsidP="007E6DA0">
      <w:pPr>
        <w:pStyle w:val="af"/>
      </w:pPr>
      <w:r w:rsidRPr="007E6DA0">
        <w:t>La valeur la plus faible est apparue dans le témoin T3 (23,6 °C).</w:t>
      </w:r>
    </w:p>
    <w:p w14:paraId="172B32FB"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6F4F782F" w14:textId="77777777" w:rsidR="00C8484E" w:rsidRPr="007E6DA0" w:rsidRDefault="00C8484E" w:rsidP="00591CF5">
      <w:pPr>
        <w:pStyle w:val="af"/>
      </w:pPr>
      <w:r w:rsidRPr="007E6DA0">
        <w:t>Le biochar se caractérise par sa couleur sombre et sa capacité à absorber et retenir la chaleur, ce qui entraîne une augmentation relative de la température du sol par rapport au témoin.</w:t>
      </w:r>
    </w:p>
    <w:p w14:paraId="56C29B55"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b- Humidité (Humidité)</w:t>
      </w:r>
    </w:p>
    <w:p w14:paraId="02CDFA41" w14:textId="77777777" w:rsidR="00C8484E" w:rsidRPr="007E6DA0" w:rsidRDefault="00C8484E" w:rsidP="00591CF5">
      <w:pPr>
        <w:numPr>
          <w:ilvl w:val="0"/>
          <w:numId w:val="3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70 % et 100 %.</w:t>
      </w:r>
    </w:p>
    <w:p w14:paraId="33063215" w14:textId="77777777" w:rsidR="00C8484E" w:rsidRPr="007E6DA0" w:rsidRDefault="00C8484E" w:rsidP="00591CF5">
      <w:pPr>
        <w:numPr>
          <w:ilvl w:val="0"/>
          <w:numId w:val="3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présenté des taux d’humidité plus faibles, notamment dans T3 (70 %).</w:t>
      </w:r>
    </w:p>
    <w:p w14:paraId="0FBC1864" w14:textId="77777777" w:rsidR="00C8484E" w:rsidRPr="007E6DA0" w:rsidRDefault="00C8484E" w:rsidP="00591CF5">
      <w:pPr>
        <w:numPr>
          <w:ilvl w:val="0"/>
          <w:numId w:val="3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10 %, 15 % et 20 % ont enregistré les valeurs les plus élevées atteignant 100 %.</w:t>
      </w:r>
    </w:p>
    <w:p w14:paraId="3E0066C1"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3072DD52" w14:textId="77777777" w:rsidR="00C8484E" w:rsidRPr="007E6DA0" w:rsidRDefault="00C8484E" w:rsidP="00591CF5">
      <w:pPr>
        <w:numPr>
          <w:ilvl w:val="0"/>
          <w:numId w:val="3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amélioré la capacité du sol sableux à retenir l’eau grâce à :</w:t>
      </w:r>
    </w:p>
    <w:p w14:paraId="41A15926" w14:textId="77777777" w:rsidR="00C8484E" w:rsidRPr="007E6DA0" w:rsidRDefault="00C8484E" w:rsidP="00591CF5">
      <w:pPr>
        <w:numPr>
          <w:ilvl w:val="0"/>
          <w:numId w:val="3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forte porosité du biochar ;</w:t>
      </w:r>
    </w:p>
    <w:p w14:paraId="65E5CFC8" w14:textId="77777777" w:rsidR="00C8484E" w:rsidRPr="007E6DA0" w:rsidRDefault="00C8484E" w:rsidP="00591CF5">
      <w:pPr>
        <w:numPr>
          <w:ilvl w:val="0"/>
          <w:numId w:val="3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d’eau par infiltration.</w:t>
      </w:r>
    </w:p>
    <w:p w14:paraId="3C6128B6" w14:textId="77777777" w:rsidR="00C8484E" w:rsidRPr="007E6DA0" w:rsidRDefault="00C8484E" w:rsidP="00591CF5">
      <w:pPr>
        <w:numPr>
          <w:ilvl w:val="0"/>
          <w:numId w:val="3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Cet effet est particulièrement important dans les sols sableux de la wilaya d’El Oued, connue pour la rapidité du drainage des eaux.</w:t>
      </w:r>
    </w:p>
    <w:p w14:paraId="7663AE06" w14:textId="708F8E6C"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Conductivité électrique (CE)</w:t>
      </w:r>
    </w:p>
    <w:p w14:paraId="69180933" w14:textId="77777777" w:rsidR="00C8484E" w:rsidRPr="007E6DA0" w:rsidRDefault="00C8484E" w:rsidP="00591CF5">
      <w:pPr>
        <w:numPr>
          <w:ilvl w:val="0"/>
          <w:numId w:val="3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0,62 et 1,25.</w:t>
      </w:r>
    </w:p>
    <w:p w14:paraId="5A25CE74" w14:textId="77777777" w:rsidR="00C8484E" w:rsidRPr="007E6DA0" w:rsidRDefault="00C8484E" w:rsidP="00591CF5">
      <w:pPr>
        <w:numPr>
          <w:ilvl w:val="0"/>
          <w:numId w:val="3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témoin T1 (0,62).</w:t>
      </w:r>
    </w:p>
    <w:p w14:paraId="776E2BAD" w14:textId="77777777" w:rsidR="00C8484E" w:rsidRPr="007E6DA0" w:rsidRDefault="00C8484E" w:rsidP="00591CF5">
      <w:pPr>
        <w:numPr>
          <w:ilvl w:val="0"/>
          <w:numId w:val="3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20 % au niveau de T2 (1,25).</w:t>
      </w:r>
    </w:p>
    <w:p w14:paraId="588E8F7F"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7023DA85" w14:textId="77777777" w:rsidR="00C8484E" w:rsidRPr="007E6DA0" w:rsidRDefault="00C8484E" w:rsidP="00591CF5">
      <w:pPr>
        <w:pStyle w:val="af"/>
      </w:pPr>
      <w:r w:rsidRPr="007E6DA0">
        <w:t>L’augmentation de la conductivité électrique indique une hausse de la concentration des sels et des éléments minéraux dissous résultant de l’ajout de biochar, puisque celui-ci contient des cendres et des éléments minéraux qui augmentent l’activité ionique dans le sol.</w:t>
      </w:r>
    </w:p>
    <w:p w14:paraId="2A8302EC" w14:textId="77777777" w:rsidR="00C8484E" w:rsidRPr="007E6DA0" w:rsidRDefault="00C8484E" w:rsidP="00591CF5">
      <w:pPr>
        <w:pStyle w:val="af"/>
      </w:pPr>
      <w:r w:rsidRPr="007E6DA0">
        <w:t>Cependant, les valeurs sont restées dans une plage acceptable, ce qui montre que le biochar n’a pas provoqué une salinité excessive.</w:t>
      </w:r>
    </w:p>
    <w:p w14:paraId="7F13F312"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3B60E37D" w14:textId="77777777" w:rsidR="00C8484E" w:rsidRPr="007E6DA0" w:rsidRDefault="00C8484E" w:rsidP="00591CF5">
      <w:pPr>
        <w:numPr>
          <w:ilvl w:val="0"/>
          <w:numId w:val="3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6 et 7.</w:t>
      </w:r>
    </w:p>
    <w:p w14:paraId="0F040642" w14:textId="77777777" w:rsidR="00C8484E" w:rsidRPr="007E6DA0" w:rsidRDefault="00C8484E" w:rsidP="00591CF5">
      <w:pPr>
        <w:numPr>
          <w:ilvl w:val="0"/>
          <w:numId w:val="3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était relativement plus acide (6 – 6,4).</w:t>
      </w:r>
    </w:p>
    <w:p w14:paraId="2870CF45" w14:textId="77777777" w:rsidR="00C8484E" w:rsidRPr="007E6DA0" w:rsidRDefault="00C8484E" w:rsidP="00591CF5">
      <w:pPr>
        <w:numPr>
          <w:ilvl w:val="0"/>
          <w:numId w:val="3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fortes proportions de biochar se sont rapprochés de la neutralité (6,9 – 7).</w:t>
      </w:r>
    </w:p>
    <w:p w14:paraId="0ACC53E0"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Interprétation :</w:t>
      </w:r>
    </w:p>
    <w:p w14:paraId="5BBA68A1"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possède une nature relativement alcaline, ce qui a contribué à corriger l’acidité du sol sableux et à améliorer le milieu favorable à l’activité des micro-organismes ainsi qu’à l’absorption des éléments nutritifs.</w:t>
      </w:r>
    </w:p>
    <w:p w14:paraId="657652E1" w14:textId="77777777" w:rsidR="00EE0773" w:rsidRPr="007E6DA0" w:rsidRDefault="00C8484E" w:rsidP="00591CF5">
      <w:pPr>
        <w:pStyle w:val="af1"/>
      </w:pPr>
      <w:r w:rsidRPr="007E6DA0">
        <w:drawing>
          <wp:inline distT="0" distB="0" distL="0" distR="0" wp14:anchorId="78821987" wp14:editId="042F4AB6">
            <wp:extent cx="3825259" cy="2880000"/>
            <wp:effectExtent l="19050" t="19050" r="22860" b="15875"/>
            <wp:docPr id="1648563124"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63124" name="صورة 164856312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825259" cy="2880000"/>
                    </a:xfrm>
                    <a:prstGeom prst="rect">
                      <a:avLst/>
                    </a:prstGeom>
                    <a:ln w="19050" cap="sq">
                      <a:solidFill>
                        <a:schemeClr val="accent3">
                          <a:lumMod val="75000"/>
                        </a:schemeClr>
                      </a:solidFill>
                      <a:prstDash val="solid"/>
                      <a:miter lim="800000"/>
                    </a:ln>
                    <a:effectLst/>
                  </pic:spPr>
                </pic:pic>
              </a:graphicData>
            </a:graphic>
          </wp:inline>
        </w:drawing>
      </w:r>
    </w:p>
    <w:p w14:paraId="194CC16E" w14:textId="2019E3F4" w:rsidR="00C8484E" w:rsidRPr="00591CF5"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24"/>
          <w:szCs w:val="24"/>
          <w:lang w:val="fr-FR"/>
          <w14:ligatures w14:val="standardContextual"/>
        </w:rPr>
      </w:pPr>
      <w:bookmarkStart w:id="750" w:name="_Toc231596686"/>
      <w:bookmarkStart w:id="751" w:name="_Toc231598596"/>
      <w:bookmarkStart w:id="752" w:name="_Toc231883320"/>
      <w:bookmarkStart w:id="753" w:name="_Toc231886914"/>
      <w:r w:rsidRPr="00591CF5">
        <w:rPr>
          <w:rFonts w:asciiTheme="majorBidi" w:hAnsiTheme="majorBidi" w:cstheme="majorBidi"/>
          <w:i w:val="0"/>
          <w:iCs w:val="0"/>
          <w:color w:val="000000" w:themeColor="text1"/>
          <w:sz w:val="24"/>
          <w:szCs w:val="24"/>
          <w:lang w:val="fr-FR"/>
        </w:rPr>
        <w:t xml:space="preserve">Figure  </w:t>
      </w:r>
      <w:r w:rsidRPr="00591CF5">
        <w:rPr>
          <w:rFonts w:asciiTheme="majorBidi" w:hAnsiTheme="majorBidi" w:cstheme="majorBidi"/>
          <w:i w:val="0"/>
          <w:iCs w:val="0"/>
          <w:color w:val="000000" w:themeColor="text1"/>
          <w:sz w:val="24"/>
          <w:szCs w:val="24"/>
        </w:rPr>
        <w:fldChar w:fldCharType="begin"/>
      </w:r>
      <w:r w:rsidRPr="00591CF5">
        <w:rPr>
          <w:rFonts w:asciiTheme="majorBidi" w:hAnsiTheme="majorBidi" w:cstheme="majorBidi"/>
          <w:i w:val="0"/>
          <w:iCs w:val="0"/>
          <w:color w:val="000000" w:themeColor="text1"/>
          <w:sz w:val="24"/>
          <w:szCs w:val="24"/>
          <w:lang w:val="fr-FR"/>
        </w:rPr>
        <w:instrText xml:space="preserve"> SEQ Figure_ \* ARABIC </w:instrText>
      </w:r>
      <w:r w:rsidRPr="00591CF5">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9</w:t>
      </w:r>
      <w:r w:rsidRPr="00591CF5">
        <w:rPr>
          <w:rFonts w:asciiTheme="majorBidi" w:hAnsiTheme="majorBidi" w:cstheme="majorBidi"/>
          <w:i w:val="0"/>
          <w:iCs w:val="0"/>
          <w:color w:val="000000" w:themeColor="text1"/>
          <w:sz w:val="24"/>
          <w:szCs w:val="24"/>
        </w:rPr>
        <w:fldChar w:fldCharType="end"/>
      </w:r>
      <w:r w:rsidRPr="00591CF5">
        <w:rPr>
          <w:rFonts w:asciiTheme="majorBidi" w:hAnsiTheme="majorBidi" w:cstheme="majorBidi"/>
          <w:i w:val="0"/>
          <w:iCs w:val="0"/>
          <w:noProof/>
          <w:color w:val="000000" w:themeColor="text1"/>
          <w:sz w:val="24"/>
          <w:szCs w:val="24"/>
          <w:lang w:val="fr-FR"/>
        </w:rPr>
        <w:t>:État des traitements expérimentaux au 6 mars</w:t>
      </w:r>
      <w:bookmarkEnd w:id="750"/>
      <w:bookmarkEnd w:id="751"/>
      <w:bookmarkEnd w:id="752"/>
      <w:bookmarkEnd w:id="753"/>
    </w:p>
    <w:p w14:paraId="53F02E23" w14:textId="6E71A25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4026E4CF" w14:textId="77777777" w:rsidR="00C8484E" w:rsidRPr="007E6DA0" w:rsidRDefault="00C8484E" w:rsidP="00591CF5">
      <w:pPr>
        <w:pStyle w:val="af"/>
      </w:pPr>
      <w:r w:rsidRPr="007E6DA0">
        <w:t>Les résultats montrent que l’ajout de biochar a nettement amélioré les propriétés physiques et chimiques du sol sableux par rapport au témoin, notamment en ce qui concerne :</w:t>
      </w:r>
    </w:p>
    <w:p w14:paraId="2F24A8D9" w14:textId="77777777" w:rsidR="00C8484E" w:rsidRPr="007E6DA0" w:rsidRDefault="00C8484E" w:rsidP="00591CF5">
      <w:pPr>
        <w:numPr>
          <w:ilvl w:val="0"/>
          <w:numId w:val="4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rétention d’humidité ;</w:t>
      </w:r>
    </w:p>
    <w:p w14:paraId="2C6E69E5" w14:textId="77777777" w:rsidR="00C8484E" w:rsidRPr="007E6DA0" w:rsidRDefault="00C8484E" w:rsidP="00591CF5">
      <w:pPr>
        <w:numPr>
          <w:ilvl w:val="0"/>
          <w:numId w:val="4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l’élévation modérée de la conductivité électrique ;</w:t>
      </w:r>
    </w:p>
    <w:p w14:paraId="22E14099" w14:textId="77777777" w:rsidR="00C8484E" w:rsidRPr="007E6DA0" w:rsidRDefault="00C8484E" w:rsidP="00591CF5">
      <w:pPr>
        <w:numPr>
          <w:ilvl w:val="0"/>
          <w:numId w:val="4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correction du pH vers la neutralité ;</w:t>
      </w:r>
    </w:p>
    <w:p w14:paraId="3677EF38" w14:textId="77777777" w:rsidR="00C8484E" w:rsidRPr="007E6DA0" w:rsidRDefault="00C8484E" w:rsidP="00591CF5">
      <w:pPr>
        <w:numPr>
          <w:ilvl w:val="0"/>
          <w:numId w:val="4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des conditions thermiques du sol.</w:t>
      </w:r>
    </w:p>
    <w:p w14:paraId="4D22DF3A" w14:textId="0539CE08" w:rsidR="00E81225"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révélé que les traitements à 15 % et 20 % ont donné les meilleures performances, ce qui démontre l’efficacité du biochar dans l’amélioration de la qualité du sol sableux et de sa capacité à retenir l’eau et les éléments nutritifs. Cela en fait un amendement prometteur pour la restauration des sols sableux dans les régions désertiques.</w:t>
      </w:r>
    </w:p>
    <w:p w14:paraId="3A4981FD" w14:textId="2CDA28FB" w:rsidR="00C8484E" w:rsidRPr="007E6DA0" w:rsidRDefault="00E74596" w:rsidP="00591CF5">
      <w:pPr>
        <w:pStyle w:val="af3"/>
      </w:pPr>
      <w:bookmarkStart w:id="754" w:name="_Toc231883321"/>
      <w:bookmarkStart w:id="755" w:name="_Toc231886915"/>
      <w:r>
        <w:t>II</w:t>
      </w:r>
      <w:r w:rsidR="00C8484E" w:rsidRPr="007E6DA0">
        <w:t>-2-7- analyse des résultats du 7 mars Tableau 7 dans Annexes 12</w:t>
      </w:r>
      <w:bookmarkEnd w:id="754"/>
      <w:bookmarkEnd w:id="755"/>
      <w:r w:rsidR="00C8484E" w:rsidRPr="007E6DA0">
        <w:t xml:space="preserve"> </w:t>
      </w:r>
    </w:p>
    <w:p w14:paraId="310C8F38" w14:textId="39B4117B"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Température (Température)</w:t>
      </w:r>
    </w:p>
    <w:p w14:paraId="49DF15AF" w14:textId="77777777" w:rsidR="00C8484E" w:rsidRPr="007E6DA0" w:rsidRDefault="00C8484E" w:rsidP="00591CF5">
      <w:pPr>
        <w:numPr>
          <w:ilvl w:val="0"/>
          <w:numId w:val="4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enregistrées variaient entre 23,2 et 33,0 °C.</w:t>
      </w:r>
    </w:p>
    <w:p w14:paraId="0E4FB936" w14:textId="77777777" w:rsidR="00C8484E" w:rsidRPr="007E6DA0" w:rsidRDefault="00C8484E" w:rsidP="00591CF5">
      <w:pPr>
        <w:numPr>
          <w:ilvl w:val="0"/>
          <w:numId w:val="4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témoin T2, atteignant 33,0 °C.</w:t>
      </w:r>
    </w:p>
    <w:p w14:paraId="23810FE8" w14:textId="77777777" w:rsidR="00C8484E" w:rsidRPr="007E6DA0" w:rsidRDefault="00C8484E" w:rsidP="00591CF5">
      <w:pPr>
        <w:numPr>
          <w:ilvl w:val="0"/>
          <w:numId w:val="4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traitement à 20 % lors de la troisième répétition (23,2 °C).</w:t>
      </w:r>
    </w:p>
    <w:p w14:paraId="294BEF1B" w14:textId="77777777" w:rsidR="00C8484E" w:rsidRPr="007E6DA0" w:rsidRDefault="00C8484E" w:rsidP="007E6DA0">
      <w:pPr>
        <w:numPr>
          <w:ilvl w:val="0"/>
          <w:numId w:val="90"/>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61209EA5" w14:textId="77777777" w:rsidR="00C8484E"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On observe que l’ajout de biochar a contribué à réduire les fluctuations thermiques dans le sol par rapport au témoin, en assurant une meilleure stabilité relative de la température. Cela s’explique par la capacité du biochar à améliorer la structure poreuse du sol et à retenir l’humidité, ce qui limite les hausses excessives de température.</w:t>
      </w:r>
    </w:p>
    <w:p w14:paraId="57E61395" w14:textId="77777777" w:rsidR="00591CF5" w:rsidRPr="007E6DA0" w:rsidRDefault="00591CF5" w:rsidP="00591CF5">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p>
    <w:p w14:paraId="3B7316DA"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b- Humidité (Humidité)</w:t>
      </w:r>
    </w:p>
    <w:p w14:paraId="49408D26" w14:textId="77777777" w:rsidR="00C8484E" w:rsidRPr="007E6DA0" w:rsidRDefault="00C8484E" w:rsidP="00591CF5">
      <w:pPr>
        <w:numPr>
          <w:ilvl w:val="0"/>
          <w:numId w:val="4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60 % et 100 %.</w:t>
      </w:r>
    </w:p>
    <w:p w14:paraId="4C73D07B" w14:textId="77777777" w:rsidR="00C8484E" w:rsidRPr="007E6DA0" w:rsidRDefault="00C8484E" w:rsidP="00591CF5">
      <w:pPr>
        <w:numPr>
          <w:ilvl w:val="0"/>
          <w:numId w:val="4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les valeurs les plus faibles, notamment T3 (70 %) et 5 % en T2 (60 %).</w:t>
      </w:r>
    </w:p>
    <w:p w14:paraId="1211EB2F" w14:textId="77777777" w:rsidR="00C8484E" w:rsidRPr="007E6DA0" w:rsidRDefault="00C8484E" w:rsidP="00591CF5">
      <w:pPr>
        <w:numPr>
          <w:ilvl w:val="0"/>
          <w:numId w:val="4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10 %, 15 % et 20 % ont atteint les valeurs les plus élevées, jusqu’à 100 %.</w:t>
      </w:r>
    </w:p>
    <w:p w14:paraId="54781E26"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1F297ADD" w14:textId="77777777" w:rsidR="00C8484E" w:rsidRPr="007E6DA0" w:rsidRDefault="00C8484E" w:rsidP="00591CF5">
      <w:pPr>
        <w:numPr>
          <w:ilvl w:val="0"/>
          <w:numId w:val="4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nettement amélioré la capacité de rétention d’eau du sol sableux grâce à :</w:t>
      </w:r>
    </w:p>
    <w:p w14:paraId="155B28B6" w14:textId="77777777" w:rsidR="00C8484E" w:rsidRPr="007E6DA0" w:rsidRDefault="00C8484E" w:rsidP="00591CF5">
      <w:pPr>
        <w:numPr>
          <w:ilvl w:val="0"/>
          <w:numId w:val="4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forte porosité ;</w:t>
      </w:r>
    </w:p>
    <w:p w14:paraId="653578F9" w14:textId="77777777" w:rsidR="00C8484E" w:rsidRPr="007E6DA0" w:rsidRDefault="00C8484E" w:rsidP="00591CF5">
      <w:pPr>
        <w:numPr>
          <w:ilvl w:val="0"/>
          <w:numId w:val="4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capacité de stockage de l’eau ;</w:t>
      </w:r>
    </w:p>
    <w:p w14:paraId="4F6EE4C3" w14:textId="77777777" w:rsidR="00C8484E" w:rsidRPr="007E6DA0" w:rsidRDefault="00C8484E" w:rsidP="00591CF5">
      <w:pPr>
        <w:numPr>
          <w:ilvl w:val="0"/>
          <w:numId w:val="4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 la vitesse d’infiltration dans le sol sableux.</w:t>
      </w:r>
    </w:p>
    <w:p w14:paraId="6C4AF3CA" w14:textId="77777777" w:rsidR="00C8484E" w:rsidRPr="007E6DA0" w:rsidRDefault="00C8484E" w:rsidP="00591CF5">
      <w:pPr>
        <w:numPr>
          <w:ilvl w:val="0"/>
          <w:numId w:val="4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montrent que l’augmentation du taux de biochar améliore davantage la rétention hydrique.</w:t>
      </w:r>
    </w:p>
    <w:p w14:paraId="12777C41"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(CE)</w:t>
      </w:r>
    </w:p>
    <w:p w14:paraId="0CE6846F" w14:textId="77777777" w:rsidR="00C8484E" w:rsidRPr="007E6DA0" w:rsidRDefault="00C8484E" w:rsidP="00591CF5">
      <w:pPr>
        <w:numPr>
          <w:ilvl w:val="0"/>
          <w:numId w:val="4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0,50 et 1,30.</w:t>
      </w:r>
    </w:p>
    <w:p w14:paraId="0273605C" w14:textId="77777777" w:rsidR="00C8484E" w:rsidRPr="007E6DA0" w:rsidRDefault="00C8484E" w:rsidP="00591CF5">
      <w:pPr>
        <w:numPr>
          <w:ilvl w:val="0"/>
          <w:numId w:val="4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témoin T3 (0,50).</w:t>
      </w:r>
    </w:p>
    <w:p w14:paraId="1F444838" w14:textId="77777777" w:rsidR="00C8484E" w:rsidRPr="007E6DA0" w:rsidRDefault="00C8484E" w:rsidP="00591CF5">
      <w:pPr>
        <w:numPr>
          <w:ilvl w:val="0"/>
          <w:numId w:val="4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les plus élevées ont été observées dans les traitements à 15 % et 20 % (1,30).</w:t>
      </w:r>
    </w:p>
    <w:p w14:paraId="199358ED"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44C738A4"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reflète une plus grande disponibilité des sels et des éléments minéraux dissous dans le sol suite à l’ajout de biochar, lequel contient des cendres et des composés minéraux augmentant l’activité ionique du sol.</w:t>
      </w:r>
    </w:p>
    <w:p w14:paraId="29D4BC6D"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Cependant, les valeurs restent dans des limites acceptables, indiquant l’absence de salinité excessive.</w:t>
      </w:r>
    </w:p>
    <w:p w14:paraId="614D7B0F"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7476EA01" w14:textId="77777777" w:rsidR="00C8484E" w:rsidRPr="007E6DA0" w:rsidRDefault="00C8484E" w:rsidP="00591CF5">
      <w:pPr>
        <w:numPr>
          <w:ilvl w:val="0"/>
          <w:numId w:val="4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6,2 et 7,3.</w:t>
      </w:r>
    </w:p>
    <w:p w14:paraId="10FC165C" w14:textId="77777777" w:rsidR="00C8484E" w:rsidRPr="007E6DA0" w:rsidRDefault="00C8484E" w:rsidP="00591CF5">
      <w:pPr>
        <w:numPr>
          <w:ilvl w:val="0"/>
          <w:numId w:val="4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était relativement plus acide (6,2 – 6,3).</w:t>
      </w:r>
    </w:p>
    <w:p w14:paraId="31F293C6" w14:textId="77777777" w:rsidR="00C8484E" w:rsidRPr="007E6DA0" w:rsidRDefault="00C8484E" w:rsidP="00591CF5">
      <w:pPr>
        <w:numPr>
          <w:ilvl w:val="0"/>
          <w:numId w:val="4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fortes doses, notamment 15 % et 20 %, se sont rapprochés de la neutralité voire d’une légère basicité (7 – 7,3).</w:t>
      </w:r>
    </w:p>
    <w:p w14:paraId="421BF04A"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44DE2D29" w14:textId="77777777" w:rsidR="00C8484E" w:rsidRPr="007E6DA0" w:rsidRDefault="00C8484E" w:rsidP="00591CF5">
      <w:pPr>
        <w:numPr>
          <w:ilvl w:val="0"/>
          <w:numId w:val="4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de nature légèrement alcaline, a contribué à :</w:t>
      </w:r>
    </w:p>
    <w:p w14:paraId="1A77556A" w14:textId="77777777" w:rsidR="00C8484E" w:rsidRPr="007E6DA0" w:rsidRDefault="00C8484E" w:rsidP="00591CF5">
      <w:pPr>
        <w:numPr>
          <w:ilvl w:val="0"/>
          <w:numId w:val="4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réduire l’acidité du sol sableux ;</w:t>
      </w:r>
    </w:p>
    <w:p w14:paraId="6F147CFA" w14:textId="77777777" w:rsidR="00C8484E" w:rsidRPr="007E6DA0" w:rsidRDefault="00C8484E" w:rsidP="00591CF5">
      <w:pPr>
        <w:numPr>
          <w:ilvl w:val="0"/>
          <w:numId w:val="4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améliorer l’équilibre chimique du sol ;</w:t>
      </w:r>
    </w:p>
    <w:p w14:paraId="000B68E0" w14:textId="77777777" w:rsidR="00C8484E" w:rsidRPr="007E6DA0" w:rsidRDefault="00C8484E" w:rsidP="00591CF5">
      <w:pPr>
        <w:numPr>
          <w:ilvl w:val="0"/>
          <w:numId w:val="4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créer des conditions favorables à l’absorption des nutriments et à l’activité des micro-organismes.</w:t>
      </w:r>
    </w:p>
    <w:p w14:paraId="210898C5" w14:textId="77777777" w:rsidR="00EE0773" w:rsidRPr="007E6DA0" w:rsidRDefault="00C8484E" w:rsidP="00591CF5">
      <w:pPr>
        <w:pStyle w:val="af1"/>
        <w:rPr>
          <w:sz w:val="20"/>
          <w:szCs w:val="20"/>
        </w:rPr>
      </w:pPr>
      <w:r w:rsidRPr="007E6DA0">
        <w:lastRenderedPageBreak/>
        <w:drawing>
          <wp:inline distT="0" distB="0" distL="0" distR="0" wp14:anchorId="368DF252" wp14:editId="6BAA6D48">
            <wp:extent cx="3014980" cy="1943100"/>
            <wp:effectExtent l="19050" t="19050" r="13970" b="19050"/>
            <wp:docPr id="95592977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29775" name="صورة 955929775"/>
                    <pic:cNvPicPr/>
                  </pic:nvPicPr>
                  <pic:blipFill rotWithShape="1">
                    <a:blip r:embed="rId81" cstate="print">
                      <a:extLst>
                        <a:ext uri="{28A0092B-C50C-407E-A947-70E740481C1C}">
                          <a14:useLocalDpi xmlns:a14="http://schemas.microsoft.com/office/drawing/2010/main" val="0"/>
                        </a:ext>
                      </a:extLst>
                    </a:blip>
                    <a:srcRect l="10210" t="30101" r="1" b="2395"/>
                    <a:stretch>
                      <a:fillRect/>
                    </a:stretch>
                  </pic:blipFill>
                  <pic:spPr bwMode="auto">
                    <a:xfrm>
                      <a:off x="0" y="0"/>
                      <a:ext cx="3016527" cy="1944097"/>
                    </a:xfrm>
                    <a:prstGeom prst="rect">
                      <a:avLst/>
                    </a:prstGeom>
                    <a:ln w="19050" cap="sq" cmpd="sng" algn="ctr">
                      <a:solidFill>
                        <a:srgbClr val="70AD47">
                          <a:lumMod val="75000"/>
                        </a:srgbClr>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2B80C520" w14:textId="16FA47AE" w:rsidR="00157684" w:rsidRPr="00591CF5"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40"/>
          <w:szCs w:val="40"/>
          <w:lang w:val="fr-FR"/>
          <w14:ligatures w14:val="standardContextual"/>
        </w:rPr>
      </w:pPr>
      <w:bookmarkStart w:id="756" w:name="_Toc231596687"/>
      <w:bookmarkStart w:id="757" w:name="_Toc231598597"/>
      <w:bookmarkStart w:id="758" w:name="_Toc231883322"/>
      <w:bookmarkStart w:id="759" w:name="_Toc231886916"/>
      <w:r w:rsidRPr="00591CF5">
        <w:rPr>
          <w:rFonts w:asciiTheme="majorBidi" w:hAnsiTheme="majorBidi" w:cstheme="majorBidi"/>
          <w:i w:val="0"/>
          <w:iCs w:val="0"/>
          <w:color w:val="000000" w:themeColor="text1"/>
          <w:sz w:val="24"/>
          <w:szCs w:val="24"/>
          <w:lang w:val="fr-FR"/>
        </w:rPr>
        <w:t xml:space="preserve">Figure  </w:t>
      </w:r>
      <w:r w:rsidRPr="00591CF5">
        <w:rPr>
          <w:rFonts w:asciiTheme="majorBidi" w:hAnsiTheme="majorBidi" w:cstheme="majorBidi"/>
          <w:i w:val="0"/>
          <w:iCs w:val="0"/>
          <w:color w:val="000000" w:themeColor="text1"/>
          <w:sz w:val="24"/>
          <w:szCs w:val="24"/>
        </w:rPr>
        <w:fldChar w:fldCharType="begin"/>
      </w:r>
      <w:r w:rsidRPr="00591CF5">
        <w:rPr>
          <w:rFonts w:asciiTheme="majorBidi" w:hAnsiTheme="majorBidi" w:cstheme="majorBidi"/>
          <w:i w:val="0"/>
          <w:iCs w:val="0"/>
          <w:color w:val="000000" w:themeColor="text1"/>
          <w:sz w:val="24"/>
          <w:szCs w:val="24"/>
          <w:lang w:val="fr-FR"/>
        </w:rPr>
        <w:instrText xml:space="preserve"> SEQ Figure_ \* ARABIC </w:instrText>
      </w:r>
      <w:r w:rsidRPr="00591CF5">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10</w:t>
      </w:r>
      <w:r w:rsidRPr="00591CF5">
        <w:rPr>
          <w:rFonts w:asciiTheme="majorBidi" w:hAnsiTheme="majorBidi" w:cstheme="majorBidi"/>
          <w:i w:val="0"/>
          <w:iCs w:val="0"/>
          <w:color w:val="000000" w:themeColor="text1"/>
          <w:sz w:val="24"/>
          <w:szCs w:val="24"/>
        </w:rPr>
        <w:fldChar w:fldCharType="end"/>
      </w:r>
      <w:r w:rsidRPr="00591CF5">
        <w:rPr>
          <w:rFonts w:asciiTheme="majorBidi" w:hAnsiTheme="majorBidi" w:cstheme="majorBidi"/>
          <w:i w:val="0"/>
          <w:iCs w:val="0"/>
          <w:noProof/>
          <w:color w:val="000000" w:themeColor="text1"/>
          <w:sz w:val="24"/>
          <w:szCs w:val="24"/>
          <w:lang w:val="fr-FR"/>
        </w:rPr>
        <w:t xml:space="preserve"> :</w:t>
      </w:r>
      <w:r w:rsidR="00591CF5">
        <w:rPr>
          <w:rFonts w:asciiTheme="majorBidi" w:hAnsiTheme="majorBidi" w:cstheme="majorBidi"/>
          <w:i w:val="0"/>
          <w:iCs w:val="0"/>
          <w:noProof/>
          <w:color w:val="000000" w:themeColor="text1"/>
          <w:sz w:val="24"/>
          <w:szCs w:val="24"/>
          <w:lang w:val="fr-FR"/>
        </w:rPr>
        <w:t xml:space="preserve"> </w:t>
      </w:r>
      <w:r w:rsidRPr="00591CF5">
        <w:rPr>
          <w:rFonts w:asciiTheme="majorBidi" w:hAnsiTheme="majorBidi" w:cstheme="majorBidi"/>
          <w:i w:val="0"/>
          <w:iCs w:val="0"/>
          <w:noProof/>
          <w:color w:val="000000" w:themeColor="text1"/>
          <w:sz w:val="24"/>
          <w:szCs w:val="24"/>
          <w:lang w:val="fr-FR"/>
        </w:rPr>
        <w:t>État des traitements expérimentaux au 7 mars</w:t>
      </w:r>
      <w:bookmarkEnd w:id="756"/>
      <w:bookmarkEnd w:id="757"/>
      <w:bookmarkEnd w:id="758"/>
      <w:bookmarkEnd w:id="759"/>
    </w:p>
    <w:p w14:paraId="30386A34" w14:textId="51A27BBB"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7F4F0861"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du 7 mars ont montré que l’ajout de biochar a amélioré les propriétés physiques et chimiques du sol sableux par rapport au témoin, notamment en :</w:t>
      </w:r>
    </w:p>
    <w:p w14:paraId="160179FC" w14:textId="77777777" w:rsidR="00C8484E" w:rsidRPr="007E6DA0" w:rsidRDefault="00C8484E" w:rsidP="00591CF5">
      <w:pPr>
        <w:numPr>
          <w:ilvl w:val="0"/>
          <w:numId w:val="4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d’humidité ;</w:t>
      </w:r>
    </w:p>
    <w:p w14:paraId="51B17F0E" w14:textId="77777777" w:rsidR="00C8484E" w:rsidRPr="007E6DA0" w:rsidRDefault="00C8484E" w:rsidP="00591CF5">
      <w:pPr>
        <w:numPr>
          <w:ilvl w:val="0"/>
          <w:numId w:val="4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modérément la conductivité électrique ;</w:t>
      </w:r>
    </w:p>
    <w:p w14:paraId="21641301" w14:textId="77777777" w:rsidR="00C8484E" w:rsidRPr="007E6DA0" w:rsidRDefault="00C8484E" w:rsidP="00591CF5">
      <w:pPr>
        <w:numPr>
          <w:ilvl w:val="0"/>
          <w:numId w:val="4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ajustant le pH vers la neutralité ;</w:t>
      </w:r>
    </w:p>
    <w:p w14:paraId="1739DBD1" w14:textId="77777777" w:rsidR="00C8484E" w:rsidRPr="007E6DA0" w:rsidRDefault="00C8484E" w:rsidP="00591CF5">
      <w:pPr>
        <w:numPr>
          <w:ilvl w:val="0"/>
          <w:numId w:val="4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réduisant les fluctuations thermiques dans le sol.</w:t>
      </w:r>
    </w:p>
    <w:p w14:paraId="21B29B39"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indiqué que les traitements à 15 % et 20 % étaient les plus efficaces, ce qui confirme l’importance du biochar dans l’amélioration de la fertilité du sol sableux et l’augmentation de sa capacité à retenir l’eau et les éléments minéraux, en particulier dans les régions désertiques telles que la wilaya d’El Oued.</w:t>
      </w:r>
    </w:p>
    <w:p w14:paraId="5BF99952" w14:textId="18E9DA56" w:rsidR="00C8484E" w:rsidRPr="007E6DA0" w:rsidRDefault="00E74596" w:rsidP="00591CF5">
      <w:pPr>
        <w:pStyle w:val="af3"/>
      </w:pPr>
      <w:bookmarkStart w:id="760" w:name="_Toc231883323"/>
      <w:bookmarkStart w:id="761" w:name="_Toc231886917"/>
      <w:r>
        <w:t>II</w:t>
      </w:r>
      <w:r w:rsidR="00C8484E" w:rsidRPr="007E6DA0">
        <w:t>-2-8- analyse des résultats du 9 mars Tableau 8 dans Annexes 12</w:t>
      </w:r>
      <w:bookmarkEnd w:id="760"/>
      <w:bookmarkEnd w:id="761"/>
      <w:r w:rsidR="00C8484E" w:rsidRPr="007E6DA0">
        <w:t xml:space="preserve"> </w:t>
      </w:r>
    </w:p>
    <w:p w14:paraId="117BC0CC" w14:textId="77777777" w:rsidR="00C8484E" w:rsidRPr="007E6DA0" w:rsidRDefault="00C8484E" w:rsidP="00591CF5">
      <w:pPr>
        <w:pStyle w:val="af"/>
      </w:pPr>
      <w:r w:rsidRPr="007E6DA0">
        <w:t>À partir des résultats de la quatrième semaine (9 mars) de l’expérience sur l’effet du biochar sur le sol sableux, l’analyse et la comparaison des différents traitements (témoin, 5 %, 10 %, 15 %, 20 %) sont les suivantes :</w:t>
      </w:r>
    </w:p>
    <w:p w14:paraId="53A01C10"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4061765E" w14:textId="77777777" w:rsidR="00C8484E" w:rsidRPr="007E6DA0" w:rsidRDefault="00C8484E" w:rsidP="00591CF5">
      <w:pPr>
        <w:pStyle w:val="af"/>
      </w:pPr>
      <w:r w:rsidRPr="007E6DA0">
        <w:t>Les températures ont varié entre 20,0 et 23,2 °C, des valeurs plus faibles par rapport aux jours précédents, ce qui indique une stabilité relative des conditions thermiques du sol.</w:t>
      </w:r>
    </w:p>
    <w:p w14:paraId="7606C4D8" w14:textId="77777777" w:rsidR="00C8484E" w:rsidRPr="007E6DA0" w:rsidRDefault="00C8484E" w:rsidP="00591CF5">
      <w:pPr>
        <w:pStyle w:val="af"/>
      </w:pPr>
      <w:r w:rsidRPr="007E6DA0">
        <w:t>La valeur la plus élevée a été enregistrée dans le traitement à 5 % (répétition 3) avec 23,2 °C.</w:t>
      </w:r>
    </w:p>
    <w:p w14:paraId="7CBA845B"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observée dans le traitement à 20 % (répétition 3) avec 20,0 °C.</w:t>
      </w:r>
    </w:p>
    <w:p w14:paraId="1A749ADC" w14:textId="77777777" w:rsidR="00C8484E" w:rsidRPr="007E6DA0" w:rsidRDefault="00C8484E" w:rsidP="007E6DA0">
      <w:pPr>
        <w:numPr>
          <w:ilvl w:val="0"/>
          <w:numId w:val="96"/>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0665B0E2"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indiquent que le biochar a contribué à réduire les fluctuations de la température du sol, en particulier aux doses élevées, grâce à sa capacité à retenir l’humidité et à améliorer la structure poreuse du sol, ce qui permet d’atténuer la température.</w:t>
      </w:r>
    </w:p>
    <w:p w14:paraId="063F821B" w14:textId="5C563A55"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b- Humidité (Humidité)</w:t>
      </w:r>
    </w:p>
    <w:p w14:paraId="4D6EFB88" w14:textId="77777777" w:rsidR="00C8484E" w:rsidRPr="00591CF5" w:rsidRDefault="00C8484E" w:rsidP="00591CF5">
      <w:pPr>
        <w:pStyle w:val="a5"/>
        <w:numPr>
          <w:ilvl w:val="0"/>
          <w:numId w:val="10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591CF5">
        <w:rPr>
          <w:rFonts w:asciiTheme="majorBidi" w:eastAsia="Calibri" w:hAnsiTheme="majorBidi" w:cstheme="majorBidi"/>
          <w:color w:val="000000" w:themeColor="text1"/>
          <w:sz w:val="24"/>
          <w:szCs w:val="24"/>
          <w:lang w:val="fr-FR"/>
          <w14:ligatures w14:val="standardContextual"/>
        </w:rPr>
        <w:t>L’humidité a varié entre 80 % et 100 %.</w:t>
      </w:r>
    </w:p>
    <w:p w14:paraId="35B47350" w14:textId="77777777" w:rsidR="00C8484E" w:rsidRPr="00591CF5" w:rsidRDefault="00C8484E" w:rsidP="00591CF5">
      <w:pPr>
        <w:pStyle w:val="a5"/>
        <w:numPr>
          <w:ilvl w:val="0"/>
          <w:numId w:val="10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591CF5">
        <w:rPr>
          <w:rFonts w:asciiTheme="majorBidi" w:eastAsia="Calibri" w:hAnsiTheme="majorBidi" w:cstheme="majorBidi"/>
          <w:color w:val="000000" w:themeColor="text1"/>
          <w:sz w:val="24"/>
          <w:szCs w:val="24"/>
          <w:lang w:val="fr-FR"/>
          <w14:ligatures w14:val="standardContextual"/>
        </w:rPr>
        <w:t>Le témoin a enregistré des valeurs d’humidité relativement plus faibles (80 %).</w:t>
      </w:r>
    </w:p>
    <w:p w14:paraId="66B894E8" w14:textId="77777777" w:rsidR="00C8484E" w:rsidRPr="00591CF5" w:rsidRDefault="00C8484E" w:rsidP="00591CF5">
      <w:pPr>
        <w:pStyle w:val="a5"/>
        <w:numPr>
          <w:ilvl w:val="0"/>
          <w:numId w:val="105"/>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591CF5">
        <w:rPr>
          <w:rFonts w:asciiTheme="majorBidi" w:eastAsia="Calibri" w:hAnsiTheme="majorBidi" w:cstheme="majorBidi"/>
          <w:color w:val="000000" w:themeColor="text1"/>
          <w:sz w:val="24"/>
          <w:szCs w:val="24"/>
          <w:lang w:val="fr-FR"/>
          <w14:ligatures w14:val="standardContextual"/>
        </w:rPr>
        <w:t>Les traitements 5 % et 20 % ont atteint les valeurs les plus élevées, soit 100 %.</w:t>
      </w:r>
    </w:p>
    <w:p w14:paraId="328A5AFC" w14:textId="77777777" w:rsidR="00591CF5" w:rsidRPr="007E6DA0" w:rsidRDefault="00591CF5" w:rsidP="00591CF5">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p>
    <w:p w14:paraId="5235881C" w14:textId="77777777" w:rsidR="00C8484E" w:rsidRPr="007E6DA0" w:rsidRDefault="00C8484E" w:rsidP="007E6DA0">
      <w:pPr>
        <w:numPr>
          <w:ilvl w:val="0"/>
          <w:numId w:val="96"/>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Interprétation :</w:t>
      </w:r>
    </w:p>
    <w:p w14:paraId="6AB36F5D"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nettement amélioré la capacité de rétention en eau du sol sableux. Les pores du biochar permettent de stocker l’eau et de réduire sa perte par infiltration ou évaporation, ce qui explique l’augmentation de l’humidité dans les traitements enrichis par rapport au témoin.</w:t>
      </w:r>
    </w:p>
    <w:p w14:paraId="00C430C9"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(CE)</w:t>
      </w:r>
    </w:p>
    <w:p w14:paraId="01903503"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CE a varié entre 0,92 et 1,40.</w:t>
      </w:r>
    </w:p>
    <w:p w14:paraId="144E6B17"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observée dans le traitement à 15 % (répétition 3) avec 0,92.</w:t>
      </w:r>
    </w:p>
    <w:p w14:paraId="1F6F1CC5"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enregistrée dans le traitement à 20 % (répétitions 2 et 3) avec 1,40.</w:t>
      </w:r>
    </w:p>
    <w:p w14:paraId="04AF80BB" w14:textId="77777777" w:rsidR="00C8484E" w:rsidRPr="007E6DA0" w:rsidRDefault="00C8484E" w:rsidP="007E6DA0">
      <w:pPr>
        <w:numPr>
          <w:ilvl w:val="0"/>
          <w:numId w:val="97"/>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5BEA48E1"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indique une augmentation de la concentration des éléments minéraux et des ions dissous dans le sol suite à l’ajout du biochar, qui contient une fraction de cendres et des éléments minéraux bénéfiques.</w:t>
      </w:r>
    </w:p>
    <w:p w14:paraId="45FAD81C"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Cependant, les valeurs restent dans des limites acceptables et n’atteignent pas des niveaux de salinité nuisibles.</w:t>
      </w:r>
    </w:p>
    <w:p w14:paraId="43418FC6"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pH (pH)</w:t>
      </w:r>
    </w:p>
    <w:p w14:paraId="45358475" w14:textId="77777777" w:rsidR="00C8484E" w:rsidRPr="007E6DA0" w:rsidRDefault="00C8484E" w:rsidP="00591CF5">
      <w:pPr>
        <w:numPr>
          <w:ilvl w:val="0"/>
          <w:numId w:val="9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pH a varié entre 6,6 et 7,2.</w:t>
      </w:r>
    </w:p>
    <w:p w14:paraId="31275B11" w14:textId="77777777" w:rsidR="00C8484E" w:rsidRPr="007E6DA0" w:rsidRDefault="00C8484E" w:rsidP="00591CF5">
      <w:pPr>
        <w:numPr>
          <w:ilvl w:val="0"/>
          <w:numId w:val="9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présenté les valeurs les plus faibles (6,7 – 6,9).</w:t>
      </w:r>
    </w:p>
    <w:p w14:paraId="4DDD577E" w14:textId="77777777" w:rsidR="00C8484E" w:rsidRPr="007E6DA0" w:rsidRDefault="00C8484E" w:rsidP="00591CF5">
      <w:pPr>
        <w:numPr>
          <w:ilvl w:val="0"/>
          <w:numId w:val="9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les plus élevés, notamment à 20 %, ont enregistré les valeurs les plus hautes (7,2).</w:t>
      </w:r>
    </w:p>
    <w:p w14:paraId="3F725F14"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b/>
          <w:color w:val="000000" w:themeColor="text1"/>
          <w:sz w:val="24"/>
          <w:szCs w:val="24"/>
          <w:lang w:val="fr-FR"/>
          <w14:ligatures w14:val="standardContextual"/>
        </w:rPr>
        <w:t xml:space="preserve">Interprétation </w:t>
      </w:r>
      <w:r w:rsidRPr="007E6DA0">
        <w:rPr>
          <w:rFonts w:asciiTheme="majorBidi" w:eastAsia="Calibri" w:hAnsiTheme="majorBidi" w:cstheme="majorBidi"/>
          <w:color w:val="000000" w:themeColor="text1"/>
          <w:sz w:val="24"/>
          <w:szCs w:val="24"/>
          <w:lang w:val="fr-FR"/>
          <w14:ligatures w14:val="standardContextual"/>
        </w:rPr>
        <w:t>:</w:t>
      </w:r>
    </w:p>
    <w:p w14:paraId="21B66818" w14:textId="77777777" w:rsidR="00C8484E" w:rsidRPr="007E6DA0" w:rsidRDefault="00C8484E" w:rsidP="00591CF5">
      <w:pPr>
        <w:pStyle w:val="af"/>
      </w:pPr>
      <w:r w:rsidRPr="007E6DA0">
        <w:t>Le biochar a contribué à la correction de l’acidité du sol sableux en le rendant plus proche de la neutralité grâce à sa nature alcaline, ce qui permet :</w:t>
      </w:r>
    </w:p>
    <w:p w14:paraId="6DC434C9" w14:textId="77777777" w:rsidR="00C8484E" w:rsidRPr="007E6DA0" w:rsidRDefault="00C8484E" w:rsidP="00591CF5">
      <w:pPr>
        <w:numPr>
          <w:ilvl w:val="0"/>
          <w:numId w:val="10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d’améliorer la disponibilité des éléments nutritifs ;</w:t>
      </w:r>
    </w:p>
    <w:p w14:paraId="1B29FB95" w14:textId="77777777" w:rsidR="00C8484E" w:rsidRPr="007E6DA0" w:rsidRDefault="00C8484E" w:rsidP="00591CF5">
      <w:pPr>
        <w:numPr>
          <w:ilvl w:val="0"/>
          <w:numId w:val="10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de stimuler l’activité des micro-organismes ;</w:t>
      </w:r>
    </w:p>
    <w:p w14:paraId="34A540A5" w14:textId="77777777" w:rsidR="00C8484E" w:rsidRPr="007E6DA0" w:rsidRDefault="00C8484E" w:rsidP="00591CF5">
      <w:pPr>
        <w:numPr>
          <w:ilvl w:val="0"/>
          <w:numId w:val="10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d’améliorer la fertilité du sol.</w:t>
      </w:r>
    </w:p>
    <w:p w14:paraId="7B7EC98B" w14:textId="77777777" w:rsidR="00EE0773" w:rsidRPr="007E6DA0" w:rsidRDefault="00C8484E" w:rsidP="00591CF5">
      <w:pPr>
        <w:pStyle w:val="af1"/>
      </w:pPr>
      <w:r w:rsidRPr="007E6DA0">
        <w:drawing>
          <wp:inline distT="0" distB="0" distL="0" distR="0" wp14:anchorId="5DC0C938" wp14:editId="043E78BC">
            <wp:extent cx="3659561" cy="2880000"/>
            <wp:effectExtent l="19050" t="19050" r="17145" b="15875"/>
            <wp:docPr id="136636335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63353" name="صورة 1366363353"/>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59561" cy="2880000"/>
                    </a:xfrm>
                    <a:prstGeom prst="rect">
                      <a:avLst/>
                    </a:prstGeom>
                    <a:ln w="19050" cap="sq">
                      <a:solidFill>
                        <a:srgbClr val="70AD47">
                          <a:lumMod val="75000"/>
                        </a:srgbClr>
                      </a:solidFill>
                      <a:prstDash val="solid"/>
                      <a:miter lim="800000"/>
                    </a:ln>
                    <a:effectLst/>
                  </pic:spPr>
                </pic:pic>
              </a:graphicData>
            </a:graphic>
          </wp:inline>
        </w:drawing>
      </w:r>
    </w:p>
    <w:p w14:paraId="099020B8" w14:textId="4B49BA03" w:rsidR="00157684"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24"/>
          <w:szCs w:val="24"/>
          <w:lang w:val="fr-FR"/>
          <w14:ligatures w14:val="standardContextual"/>
        </w:rPr>
      </w:pPr>
      <w:bookmarkStart w:id="762" w:name="_Toc231596688"/>
      <w:bookmarkStart w:id="763" w:name="_Toc231598598"/>
      <w:bookmarkStart w:id="764" w:name="_Toc231883324"/>
      <w:bookmarkStart w:id="765" w:name="_Toc231886918"/>
      <w:r w:rsidRPr="00591CF5">
        <w:rPr>
          <w:rFonts w:asciiTheme="majorBidi" w:hAnsiTheme="majorBidi" w:cstheme="majorBidi"/>
          <w:i w:val="0"/>
          <w:iCs w:val="0"/>
          <w:color w:val="000000" w:themeColor="text1"/>
          <w:sz w:val="24"/>
          <w:szCs w:val="24"/>
          <w:lang w:val="fr-FR"/>
        </w:rPr>
        <w:t xml:space="preserve">Figure  </w:t>
      </w:r>
      <w:r w:rsidRPr="00591CF5">
        <w:rPr>
          <w:rFonts w:asciiTheme="majorBidi" w:hAnsiTheme="majorBidi" w:cstheme="majorBidi"/>
          <w:i w:val="0"/>
          <w:iCs w:val="0"/>
          <w:color w:val="000000" w:themeColor="text1"/>
          <w:sz w:val="24"/>
          <w:szCs w:val="24"/>
        </w:rPr>
        <w:fldChar w:fldCharType="begin"/>
      </w:r>
      <w:r w:rsidRPr="00591CF5">
        <w:rPr>
          <w:rFonts w:asciiTheme="majorBidi" w:hAnsiTheme="majorBidi" w:cstheme="majorBidi"/>
          <w:i w:val="0"/>
          <w:iCs w:val="0"/>
          <w:color w:val="000000" w:themeColor="text1"/>
          <w:sz w:val="24"/>
          <w:szCs w:val="24"/>
          <w:lang w:val="fr-FR"/>
        </w:rPr>
        <w:instrText xml:space="preserve"> SEQ Figure_ \* ARABIC </w:instrText>
      </w:r>
      <w:r w:rsidRPr="00591CF5">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11</w:t>
      </w:r>
      <w:r w:rsidRPr="00591CF5">
        <w:rPr>
          <w:rFonts w:asciiTheme="majorBidi" w:hAnsiTheme="majorBidi" w:cstheme="majorBidi"/>
          <w:i w:val="0"/>
          <w:iCs w:val="0"/>
          <w:color w:val="000000" w:themeColor="text1"/>
          <w:sz w:val="24"/>
          <w:szCs w:val="24"/>
        </w:rPr>
        <w:fldChar w:fldCharType="end"/>
      </w:r>
      <w:r w:rsidRPr="00591CF5">
        <w:rPr>
          <w:rFonts w:asciiTheme="majorBidi" w:hAnsiTheme="majorBidi" w:cstheme="majorBidi"/>
          <w:i w:val="0"/>
          <w:iCs w:val="0"/>
          <w:noProof/>
          <w:color w:val="000000" w:themeColor="text1"/>
          <w:sz w:val="24"/>
          <w:szCs w:val="24"/>
          <w:lang w:val="fr-FR"/>
        </w:rPr>
        <w:t>:État des traitements expérimentaux au 9 mars</w:t>
      </w:r>
      <w:bookmarkEnd w:id="762"/>
      <w:bookmarkEnd w:id="763"/>
      <w:bookmarkEnd w:id="764"/>
      <w:bookmarkEnd w:id="765"/>
    </w:p>
    <w:p w14:paraId="735E8E39" w14:textId="77777777" w:rsidR="00591CF5" w:rsidRPr="00591CF5" w:rsidRDefault="00591CF5" w:rsidP="00591CF5">
      <w:pPr>
        <w:bidi w:val="0"/>
        <w:rPr>
          <w:lang w:val="fr-FR"/>
        </w:rPr>
      </w:pPr>
    </w:p>
    <w:p w14:paraId="6FC35FCC" w14:textId="0D831659"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e-</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353EFBB0"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la quatrième semaine (9 mars) ont montré que l’ajout de biochar a entraîné une amélioration nette des propriétés physiques et chimiques du sol sableux par rapport au témoin, notamment en</w:t>
      </w:r>
      <w:r w:rsidRPr="007E6DA0">
        <w:rPr>
          <w:rFonts w:asciiTheme="majorBidi" w:eastAsia="Calibri" w:hAnsiTheme="majorBidi" w:cstheme="majorBidi"/>
          <w:color w:val="000000" w:themeColor="text1"/>
          <w:sz w:val="24"/>
          <w:szCs w:val="24"/>
          <w:rtl/>
          <w:lang w:val="fr-FR"/>
          <w14:ligatures w14:val="standardContextual"/>
        </w:rPr>
        <w:t xml:space="preserve"> :</w:t>
      </w:r>
    </w:p>
    <w:p w14:paraId="4C4A5C0A" w14:textId="77777777" w:rsidR="00C8484E" w:rsidRPr="007E6DA0" w:rsidRDefault="00C8484E" w:rsidP="00591CF5">
      <w:pPr>
        <w:numPr>
          <w:ilvl w:val="0"/>
          <w:numId w:val="4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d’humidité</w:t>
      </w:r>
      <w:r w:rsidRPr="007E6DA0">
        <w:rPr>
          <w:rFonts w:asciiTheme="majorBidi" w:eastAsia="Calibri" w:hAnsiTheme="majorBidi" w:cstheme="majorBidi"/>
          <w:color w:val="000000" w:themeColor="text1"/>
          <w:sz w:val="24"/>
          <w:szCs w:val="24"/>
          <w:rtl/>
          <w:lang w:val="fr-FR"/>
          <w14:ligatures w14:val="standardContextual"/>
        </w:rPr>
        <w:t xml:space="preserve"> ;</w:t>
      </w:r>
    </w:p>
    <w:p w14:paraId="5BB9C1F3" w14:textId="77777777" w:rsidR="00C8484E" w:rsidRPr="007E6DA0" w:rsidRDefault="00C8484E" w:rsidP="00591CF5">
      <w:pPr>
        <w:numPr>
          <w:ilvl w:val="0"/>
          <w:numId w:val="4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conductivité électrique en raison de l’augmentation des éléments minéraux dissous</w:t>
      </w:r>
      <w:r w:rsidRPr="007E6DA0">
        <w:rPr>
          <w:rFonts w:asciiTheme="majorBidi" w:eastAsia="Calibri" w:hAnsiTheme="majorBidi" w:cstheme="majorBidi"/>
          <w:color w:val="000000" w:themeColor="text1"/>
          <w:sz w:val="24"/>
          <w:szCs w:val="24"/>
          <w:rtl/>
          <w:lang w:val="fr-FR"/>
          <w14:ligatures w14:val="standardContextual"/>
        </w:rPr>
        <w:t xml:space="preserve"> ;</w:t>
      </w:r>
    </w:p>
    <w:p w14:paraId="00526AB6" w14:textId="77777777" w:rsidR="00C8484E" w:rsidRPr="007E6DA0" w:rsidRDefault="00C8484E" w:rsidP="00591CF5">
      <w:pPr>
        <w:numPr>
          <w:ilvl w:val="0"/>
          <w:numId w:val="4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ajustant le pH vers la neutralité</w:t>
      </w:r>
      <w:r w:rsidRPr="007E6DA0">
        <w:rPr>
          <w:rFonts w:asciiTheme="majorBidi" w:eastAsia="Calibri" w:hAnsiTheme="majorBidi" w:cstheme="majorBidi"/>
          <w:color w:val="000000" w:themeColor="text1"/>
          <w:sz w:val="24"/>
          <w:szCs w:val="24"/>
          <w:rtl/>
          <w:lang w:val="fr-FR"/>
          <w14:ligatures w14:val="standardContextual"/>
        </w:rPr>
        <w:t xml:space="preserve"> ;</w:t>
      </w:r>
    </w:p>
    <w:p w14:paraId="74D47D03" w14:textId="77777777" w:rsidR="00C8484E" w:rsidRPr="007E6DA0" w:rsidRDefault="00C8484E" w:rsidP="00591CF5">
      <w:pPr>
        <w:numPr>
          <w:ilvl w:val="0"/>
          <w:numId w:val="4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stabilisant les températures du sol</w:t>
      </w:r>
      <w:r w:rsidRPr="007E6DA0">
        <w:rPr>
          <w:rFonts w:asciiTheme="majorBidi" w:eastAsia="Calibri" w:hAnsiTheme="majorBidi" w:cstheme="majorBidi"/>
          <w:color w:val="000000" w:themeColor="text1"/>
          <w:sz w:val="24"/>
          <w:szCs w:val="24"/>
          <w:rtl/>
          <w:lang w:val="fr-FR"/>
          <w14:ligatures w14:val="standardContextual"/>
        </w:rPr>
        <w:t>.</w:t>
      </w:r>
    </w:p>
    <w:p w14:paraId="16CCE570" w14:textId="77777777" w:rsidR="00C8484E" w:rsidRPr="007E6DA0" w:rsidRDefault="00C8484E" w:rsidP="00591CF5">
      <w:pPr>
        <w:pStyle w:val="af"/>
      </w:pPr>
      <w:r w:rsidRPr="007E6DA0">
        <w:t>Les résultats ont également indiqué que le traitement à 20 % a donné les meilleures performances en termes d’humidité et d’équilibre chimique, ce qui confirme l’efficacité du biochar dans l’amélioration des propriétés du sol sableux et sa réhabilitation, en particulier dans les régions désertiques telles que la wilaya d’El Oued</w:t>
      </w:r>
      <w:r w:rsidRPr="007E6DA0">
        <w:rPr>
          <w:rtl/>
        </w:rPr>
        <w:t>.</w:t>
      </w:r>
    </w:p>
    <w:p w14:paraId="4D8AB99A" w14:textId="1E7C2788" w:rsidR="00C8484E" w:rsidRPr="007E6DA0" w:rsidRDefault="00E74596" w:rsidP="00591CF5">
      <w:pPr>
        <w:pStyle w:val="af3"/>
      </w:pPr>
      <w:bookmarkStart w:id="766" w:name="_Toc231596689"/>
      <w:bookmarkStart w:id="767" w:name="_Toc231883325"/>
      <w:bookmarkStart w:id="768" w:name="_Toc231886919"/>
      <w:r>
        <w:t>II</w:t>
      </w:r>
      <w:r w:rsidR="00C8484E" w:rsidRPr="007E6DA0">
        <w:t>-2-9 analyse des résultats du 11 mars Tableau 9 dans Annexes 12</w:t>
      </w:r>
      <w:bookmarkEnd w:id="766"/>
      <w:bookmarkEnd w:id="767"/>
      <w:bookmarkEnd w:id="768"/>
    </w:p>
    <w:p w14:paraId="5DFF2076"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À partir des résultats enregistrés durant la semaine du 11 mars, il est possible d’analyser et de comparer les différents traitements (témoin, 5 %, 10 %, 15 % et 20 %) comme suit :</w:t>
      </w:r>
    </w:p>
    <w:p w14:paraId="1F8D2EB4"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8"/>
          <w:szCs w:val="28"/>
          <w:lang w:val="fr-FR"/>
          <w14:ligatures w14:val="standardContextual"/>
        </w:rPr>
        <w:t>a</w:t>
      </w:r>
      <w:r w:rsidRPr="007E6DA0">
        <w:rPr>
          <w:rFonts w:asciiTheme="majorBidi" w:eastAsia="Calibri" w:hAnsiTheme="majorBidi" w:cstheme="majorBidi"/>
          <w:b/>
          <w:bCs/>
          <w:color w:val="000000" w:themeColor="text1"/>
          <w:sz w:val="24"/>
          <w:szCs w:val="24"/>
          <w:lang w:val="fr-FR"/>
          <w14:ligatures w14:val="standardContextual"/>
        </w:rPr>
        <w:t>- Température (Température)</w:t>
      </w:r>
    </w:p>
    <w:p w14:paraId="06456F15" w14:textId="77777777" w:rsidR="00C8484E" w:rsidRPr="007E6DA0" w:rsidRDefault="00C8484E" w:rsidP="00591CF5">
      <w:pPr>
        <w:numPr>
          <w:ilvl w:val="0"/>
          <w:numId w:val="4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variaient entre 24,0 et 28,7 °C.</w:t>
      </w:r>
    </w:p>
    <w:p w14:paraId="30C33B3E" w14:textId="77777777" w:rsidR="00C8484E" w:rsidRPr="007E6DA0" w:rsidRDefault="00C8484E" w:rsidP="00591CF5">
      <w:pPr>
        <w:numPr>
          <w:ilvl w:val="0"/>
          <w:numId w:val="4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enregistrée dans le traitement à 5 % lors de la première répétition (28,7 °C).</w:t>
      </w:r>
    </w:p>
    <w:p w14:paraId="4CC47F5B" w14:textId="77777777" w:rsidR="00C8484E" w:rsidRPr="007E6DA0" w:rsidRDefault="00C8484E" w:rsidP="00591CF5">
      <w:pPr>
        <w:numPr>
          <w:ilvl w:val="0"/>
          <w:numId w:val="4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est apparue dans le témoin T3 (24,0 °C).</w:t>
      </w:r>
    </w:p>
    <w:p w14:paraId="2956AAFD"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7CEA7915"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indiquent que l’ajout de biochar a contribué à maintenir la stabilité de la température du sol, grâce à sa forte porosité qui améliore l’aération et la rétention d’humidité, ce qui réduit les fluctuations thermiques dans le sol sableux.</w:t>
      </w:r>
    </w:p>
    <w:p w14:paraId="4A341E47"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b- Humidité (Humidité)</w:t>
      </w:r>
    </w:p>
    <w:p w14:paraId="4C7A692D" w14:textId="77777777" w:rsidR="00C8484E" w:rsidRPr="007E6DA0" w:rsidRDefault="00C8484E" w:rsidP="00591CF5">
      <w:pPr>
        <w:numPr>
          <w:ilvl w:val="0"/>
          <w:numId w:val="5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60 % et 100 %.</w:t>
      </w:r>
    </w:p>
    <w:p w14:paraId="0F21C5F5" w14:textId="77777777" w:rsidR="00C8484E" w:rsidRPr="007E6DA0" w:rsidRDefault="00C8484E" w:rsidP="00591CF5">
      <w:pPr>
        <w:numPr>
          <w:ilvl w:val="0"/>
          <w:numId w:val="5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les valeurs les plus faibles, notamment T2 (60 %) et T3 (70 %).</w:t>
      </w:r>
    </w:p>
    <w:p w14:paraId="1DB3FCFB" w14:textId="77777777" w:rsidR="00C8484E" w:rsidRPr="007E6DA0" w:rsidRDefault="00C8484E" w:rsidP="00591CF5">
      <w:pPr>
        <w:numPr>
          <w:ilvl w:val="0"/>
          <w:numId w:val="5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10 %, 15 % et 20 % ont atteint les valeurs les plus élevées, soit 100 %.</w:t>
      </w:r>
    </w:p>
    <w:p w14:paraId="1CFCECC5"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2E141543" w14:textId="77777777" w:rsidR="00C8484E" w:rsidRPr="007E6DA0" w:rsidRDefault="00C8484E" w:rsidP="00591CF5">
      <w:pPr>
        <w:numPr>
          <w:ilvl w:val="0"/>
          <w:numId w:val="5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nettement amélioré la capacité de rétention d’eau du sol sableux, grâce à :</w:t>
      </w:r>
    </w:p>
    <w:p w14:paraId="5380810F" w14:textId="77777777" w:rsidR="00C8484E" w:rsidRPr="007E6DA0" w:rsidRDefault="00C8484E" w:rsidP="00591CF5">
      <w:pPr>
        <w:numPr>
          <w:ilvl w:val="0"/>
          <w:numId w:val="5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forte porosité ;</w:t>
      </w:r>
    </w:p>
    <w:p w14:paraId="03E3EE80" w14:textId="77777777" w:rsidR="00C8484E" w:rsidRPr="007E6DA0" w:rsidRDefault="00C8484E" w:rsidP="00591CF5">
      <w:pPr>
        <w:numPr>
          <w:ilvl w:val="0"/>
          <w:numId w:val="5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surface spécifique ;</w:t>
      </w:r>
    </w:p>
    <w:p w14:paraId="5A415401" w14:textId="77777777" w:rsidR="00C8484E" w:rsidRPr="007E6DA0" w:rsidRDefault="00C8484E" w:rsidP="00591CF5">
      <w:pPr>
        <w:numPr>
          <w:ilvl w:val="0"/>
          <w:numId w:val="5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d’eau par infiltration.</w:t>
      </w:r>
    </w:p>
    <w:p w14:paraId="17408A59" w14:textId="77777777" w:rsidR="00C8484E" w:rsidRPr="007E6DA0" w:rsidRDefault="00C8484E" w:rsidP="00591CF5">
      <w:pPr>
        <w:numPr>
          <w:ilvl w:val="0"/>
          <w:numId w:val="5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Cet effet s’intensifie avec l’augmentation du pourcentage de biochar dans le sol.</w:t>
      </w:r>
    </w:p>
    <w:p w14:paraId="220845F6"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(CE)</w:t>
      </w:r>
    </w:p>
    <w:p w14:paraId="3270A8BD" w14:textId="77777777" w:rsidR="00C8484E" w:rsidRPr="007E6DA0" w:rsidRDefault="00C8484E" w:rsidP="00591CF5">
      <w:pPr>
        <w:numPr>
          <w:ilvl w:val="0"/>
          <w:numId w:val="5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0,51 et 1,50.</w:t>
      </w:r>
    </w:p>
    <w:p w14:paraId="2706213F" w14:textId="77777777" w:rsidR="00C8484E" w:rsidRPr="007E6DA0" w:rsidRDefault="00C8484E" w:rsidP="00591CF5">
      <w:pPr>
        <w:numPr>
          <w:ilvl w:val="0"/>
          <w:numId w:val="5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témoin T2 (0,51).</w:t>
      </w:r>
    </w:p>
    <w:p w14:paraId="31362569" w14:textId="77777777" w:rsidR="00C8484E" w:rsidRDefault="00C8484E" w:rsidP="00591CF5">
      <w:pPr>
        <w:numPr>
          <w:ilvl w:val="0"/>
          <w:numId w:val="5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20 % lors de la troisième répétition (1,50).</w:t>
      </w:r>
    </w:p>
    <w:p w14:paraId="63052E18" w14:textId="77777777" w:rsidR="00591CF5" w:rsidRDefault="00591CF5" w:rsidP="00591CF5">
      <w:pPr>
        <w:tabs>
          <w:tab w:val="left" w:pos="9212"/>
        </w:tabs>
        <w:bidi w:val="0"/>
        <w:spacing w:after="0" w:line="240" w:lineRule="auto"/>
        <w:jc w:val="both"/>
        <w:rPr>
          <w:rFonts w:asciiTheme="majorBidi" w:eastAsia="Calibri" w:hAnsiTheme="majorBidi" w:cstheme="majorBidi"/>
          <w:color w:val="000000" w:themeColor="text1"/>
          <w:sz w:val="24"/>
          <w:szCs w:val="24"/>
          <w:lang w:val="fr-FR"/>
          <w14:ligatures w14:val="standardContextual"/>
        </w:rPr>
      </w:pPr>
    </w:p>
    <w:p w14:paraId="48421066" w14:textId="77777777" w:rsidR="00591CF5" w:rsidRDefault="00591CF5" w:rsidP="00591CF5">
      <w:pPr>
        <w:tabs>
          <w:tab w:val="left" w:pos="9212"/>
        </w:tabs>
        <w:bidi w:val="0"/>
        <w:spacing w:after="0" w:line="240" w:lineRule="auto"/>
        <w:jc w:val="both"/>
        <w:rPr>
          <w:rFonts w:asciiTheme="majorBidi" w:eastAsia="Calibri" w:hAnsiTheme="majorBidi" w:cstheme="majorBidi"/>
          <w:color w:val="000000" w:themeColor="text1"/>
          <w:sz w:val="24"/>
          <w:szCs w:val="24"/>
          <w:lang w:val="fr-FR"/>
          <w14:ligatures w14:val="standardContextual"/>
        </w:rPr>
      </w:pPr>
    </w:p>
    <w:p w14:paraId="159D5049" w14:textId="77777777" w:rsidR="00591CF5" w:rsidRPr="007E6DA0" w:rsidRDefault="00591CF5" w:rsidP="00591CF5">
      <w:pPr>
        <w:tabs>
          <w:tab w:val="left" w:pos="9212"/>
        </w:tabs>
        <w:bidi w:val="0"/>
        <w:spacing w:after="0" w:line="240" w:lineRule="auto"/>
        <w:jc w:val="both"/>
        <w:rPr>
          <w:rFonts w:asciiTheme="majorBidi" w:eastAsia="Calibri" w:hAnsiTheme="majorBidi" w:cstheme="majorBidi"/>
          <w:color w:val="000000" w:themeColor="text1"/>
          <w:sz w:val="24"/>
          <w:szCs w:val="24"/>
          <w:lang w:val="fr-FR"/>
          <w14:ligatures w14:val="standardContextual"/>
        </w:rPr>
      </w:pPr>
    </w:p>
    <w:p w14:paraId="0545F77A"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Interprétation :</w:t>
      </w:r>
    </w:p>
    <w:p w14:paraId="6833BDFD"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reflète une hausse de la concentration des sels et des éléments minéraux dissous suite à l’ajout de biochar, notamment aux doses élevées. Cela est lié à la teneur du biochar en cendres riches en éléments minéraux bénéfiques.</w:t>
      </w:r>
    </w:p>
    <w:p w14:paraId="3AABA333" w14:textId="15A1BC03" w:rsidR="00157684"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Malgré cette augmentation, les valeurs sont restées dans des limites acceptables sans effet négatif sur le sol.</w:t>
      </w:r>
    </w:p>
    <w:p w14:paraId="0CFF648E"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3CC1410D" w14:textId="77777777" w:rsidR="00C8484E" w:rsidRPr="007E6DA0" w:rsidRDefault="00C8484E" w:rsidP="00591CF5">
      <w:pPr>
        <w:numPr>
          <w:ilvl w:val="0"/>
          <w:numId w:val="5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6,1 et 7,4.</w:t>
      </w:r>
    </w:p>
    <w:p w14:paraId="5CE962AB" w14:textId="77777777" w:rsidR="00C8484E" w:rsidRPr="007E6DA0" w:rsidRDefault="00C8484E" w:rsidP="00591CF5">
      <w:pPr>
        <w:numPr>
          <w:ilvl w:val="0"/>
          <w:numId w:val="5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était relativement plus acide (6,1 – 6,2).</w:t>
      </w:r>
    </w:p>
    <w:p w14:paraId="007B16E3" w14:textId="77777777" w:rsidR="00C8484E" w:rsidRPr="007E6DA0" w:rsidRDefault="00C8484E" w:rsidP="00591CF5">
      <w:pPr>
        <w:numPr>
          <w:ilvl w:val="0"/>
          <w:numId w:val="5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fortes doses, notamment 20 %, ont enregistré la valeur la plus élevée (7,4).</w:t>
      </w:r>
    </w:p>
    <w:p w14:paraId="0D29B100"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1377F8C3"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rtl/>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a contribué à corriger l’acidité du sol sableux et à le rapprocher d’un milieu neutre ou légèrement alcalin, en raison de sa nature basique et de sa teneur en éléments minéraux alcalins capables de neutraliser l’acidité.</w:t>
      </w:r>
    </w:p>
    <w:p w14:paraId="6E67C866" w14:textId="77777777" w:rsidR="00EE0773" w:rsidRPr="007E6DA0" w:rsidRDefault="00C8484E" w:rsidP="00591CF5">
      <w:pPr>
        <w:pStyle w:val="af1"/>
        <w:bidi/>
      </w:pPr>
      <w:r w:rsidRPr="007E6DA0">
        <w:drawing>
          <wp:inline distT="0" distB="0" distL="0" distR="0" wp14:anchorId="02EFDAA9" wp14:editId="50A48E37">
            <wp:extent cx="4257448" cy="2880000"/>
            <wp:effectExtent l="19050" t="19050" r="10160" b="15875"/>
            <wp:docPr id="56917636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176369" name="صورة 569176369"/>
                    <pic:cNvPicPr/>
                  </pic:nvPicPr>
                  <pic:blipFill>
                    <a:blip r:embed="rId82">
                      <a:extLst>
                        <a:ext uri="{28A0092B-C50C-407E-A947-70E740481C1C}">
                          <a14:useLocalDpi xmlns:a14="http://schemas.microsoft.com/office/drawing/2010/main" val="0"/>
                        </a:ext>
                      </a:extLst>
                    </a:blip>
                    <a:stretch>
                      <a:fillRect/>
                    </a:stretch>
                  </pic:blipFill>
                  <pic:spPr>
                    <a:xfrm>
                      <a:off x="0" y="0"/>
                      <a:ext cx="4257448" cy="2880000"/>
                    </a:xfrm>
                    <a:prstGeom prst="rect">
                      <a:avLst/>
                    </a:prstGeom>
                    <a:ln w="19050" cap="sq">
                      <a:solidFill>
                        <a:srgbClr val="548235"/>
                      </a:solidFill>
                      <a:prstDash val="solid"/>
                      <a:miter lim="800000"/>
                    </a:ln>
                    <a:effectLst/>
                  </pic:spPr>
                </pic:pic>
              </a:graphicData>
            </a:graphic>
          </wp:inline>
        </w:drawing>
      </w:r>
    </w:p>
    <w:p w14:paraId="7C8F12D0" w14:textId="24009DA2" w:rsidR="00C8484E" w:rsidRPr="00591CF5"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24"/>
          <w:szCs w:val="24"/>
          <w:lang w:val="fr-FR"/>
          <w14:ligatures w14:val="standardContextual"/>
        </w:rPr>
      </w:pPr>
      <w:bookmarkStart w:id="769" w:name="_Toc231596690"/>
      <w:bookmarkStart w:id="770" w:name="_Toc231598600"/>
      <w:bookmarkStart w:id="771" w:name="_Toc231883326"/>
      <w:bookmarkStart w:id="772" w:name="_Toc231886920"/>
      <w:r w:rsidRPr="00591CF5">
        <w:rPr>
          <w:rFonts w:asciiTheme="majorBidi" w:hAnsiTheme="majorBidi" w:cstheme="majorBidi"/>
          <w:i w:val="0"/>
          <w:iCs w:val="0"/>
          <w:color w:val="000000" w:themeColor="text1"/>
          <w:sz w:val="24"/>
          <w:szCs w:val="24"/>
          <w:lang w:val="fr-FR"/>
        </w:rPr>
        <w:t xml:space="preserve">Figure  </w:t>
      </w:r>
      <w:r w:rsidRPr="00591CF5">
        <w:rPr>
          <w:rFonts w:asciiTheme="majorBidi" w:hAnsiTheme="majorBidi" w:cstheme="majorBidi"/>
          <w:i w:val="0"/>
          <w:iCs w:val="0"/>
          <w:color w:val="000000" w:themeColor="text1"/>
          <w:sz w:val="24"/>
          <w:szCs w:val="24"/>
        </w:rPr>
        <w:fldChar w:fldCharType="begin"/>
      </w:r>
      <w:r w:rsidRPr="00591CF5">
        <w:rPr>
          <w:rFonts w:asciiTheme="majorBidi" w:hAnsiTheme="majorBidi" w:cstheme="majorBidi"/>
          <w:i w:val="0"/>
          <w:iCs w:val="0"/>
          <w:color w:val="000000" w:themeColor="text1"/>
          <w:sz w:val="24"/>
          <w:szCs w:val="24"/>
          <w:lang w:val="fr-FR"/>
        </w:rPr>
        <w:instrText xml:space="preserve"> SEQ Figure_ \* ARABIC </w:instrText>
      </w:r>
      <w:r w:rsidRPr="00591CF5">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12</w:t>
      </w:r>
      <w:r w:rsidRPr="00591CF5">
        <w:rPr>
          <w:rFonts w:asciiTheme="majorBidi" w:hAnsiTheme="majorBidi" w:cstheme="majorBidi"/>
          <w:i w:val="0"/>
          <w:iCs w:val="0"/>
          <w:color w:val="000000" w:themeColor="text1"/>
          <w:sz w:val="24"/>
          <w:szCs w:val="24"/>
        </w:rPr>
        <w:fldChar w:fldCharType="end"/>
      </w:r>
      <w:r w:rsidRPr="00591CF5">
        <w:rPr>
          <w:rFonts w:asciiTheme="majorBidi" w:hAnsiTheme="majorBidi" w:cstheme="majorBidi"/>
          <w:i w:val="0"/>
          <w:iCs w:val="0"/>
          <w:noProof/>
          <w:color w:val="000000" w:themeColor="text1"/>
          <w:sz w:val="24"/>
          <w:szCs w:val="24"/>
          <w:lang w:val="fr-FR"/>
        </w:rPr>
        <w:t>:</w:t>
      </w:r>
      <w:r w:rsidR="00A8200F" w:rsidRPr="00591CF5">
        <w:rPr>
          <w:rFonts w:asciiTheme="majorBidi" w:hAnsiTheme="majorBidi" w:cstheme="majorBidi"/>
          <w:i w:val="0"/>
          <w:iCs w:val="0"/>
          <w:noProof/>
          <w:color w:val="000000" w:themeColor="text1"/>
          <w:sz w:val="24"/>
          <w:szCs w:val="24"/>
          <w:lang w:val="fr-FR"/>
        </w:rPr>
        <w:t xml:space="preserve"> </w:t>
      </w:r>
      <w:r w:rsidRPr="00591CF5">
        <w:rPr>
          <w:rFonts w:asciiTheme="majorBidi" w:hAnsiTheme="majorBidi" w:cstheme="majorBidi"/>
          <w:i w:val="0"/>
          <w:iCs w:val="0"/>
          <w:noProof/>
          <w:color w:val="000000" w:themeColor="text1"/>
          <w:sz w:val="24"/>
          <w:szCs w:val="24"/>
          <w:lang w:val="fr-FR"/>
        </w:rPr>
        <w:t>État des traitements expérimentaux au 11mars</w:t>
      </w:r>
      <w:bookmarkEnd w:id="769"/>
      <w:bookmarkEnd w:id="770"/>
      <w:bookmarkEnd w:id="771"/>
      <w:bookmarkEnd w:id="772"/>
    </w:p>
    <w:p w14:paraId="5FF6C75A" w14:textId="0B64E825"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194AA85B"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la quatrième semaine (11 mars) ont montré que l’ajout de biochar a amélioré les propriétés physiques et chimiques du sol sableux par rapport au témoin, notamment en :</w:t>
      </w:r>
    </w:p>
    <w:p w14:paraId="60296AAC" w14:textId="77777777" w:rsidR="00C8484E" w:rsidRPr="007E6DA0" w:rsidRDefault="00C8484E" w:rsidP="00591CF5">
      <w:pPr>
        <w:numPr>
          <w:ilvl w:val="0"/>
          <w:numId w:val="5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d’humidité ;</w:t>
      </w:r>
    </w:p>
    <w:p w14:paraId="2FEE2A7E" w14:textId="77777777" w:rsidR="00C8484E" w:rsidRPr="007E6DA0" w:rsidRDefault="00C8484E" w:rsidP="00591CF5">
      <w:pPr>
        <w:numPr>
          <w:ilvl w:val="0"/>
          <w:numId w:val="5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conductivité électrique en raison de l’augmentation des éléments minéraux dissous ;</w:t>
      </w:r>
    </w:p>
    <w:p w14:paraId="5EE0EDBA" w14:textId="77777777" w:rsidR="00C8484E" w:rsidRPr="007E6DA0" w:rsidRDefault="00C8484E" w:rsidP="00591CF5">
      <w:pPr>
        <w:numPr>
          <w:ilvl w:val="0"/>
          <w:numId w:val="5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ajustant le pH vers la neutralité ;</w:t>
      </w:r>
    </w:p>
    <w:p w14:paraId="760CDD1F" w14:textId="77777777" w:rsidR="00C8484E" w:rsidRPr="007E6DA0" w:rsidRDefault="00C8484E" w:rsidP="00591CF5">
      <w:pPr>
        <w:numPr>
          <w:ilvl w:val="0"/>
          <w:numId w:val="5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stabilité des conditions thermiques dans le sol.</w:t>
      </w:r>
    </w:p>
    <w:p w14:paraId="668BE552"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 xml:space="preserve">Les résultats ont également révélé que les traitements à 15 % et 20 % ont donné les meilleures performances, en particulier en ce qui concerne l’humidité ainsi que l’augmentation des valeurs de pH et de la conductivité électrique, ce qui confirme l’efficacité du biochar dans </w:t>
      </w:r>
      <w:r w:rsidRPr="007E6DA0">
        <w:rPr>
          <w:rFonts w:asciiTheme="majorBidi" w:eastAsia="Calibri" w:hAnsiTheme="majorBidi" w:cstheme="majorBidi"/>
          <w:color w:val="000000" w:themeColor="text1"/>
          <w:sz w:val="24"/>
          <w:szCs w:val="24"/>
          <w:lang w:val="fr-FR"/>
          <w14:ligatures w14:val="standardContextual"/>
        </w:rPr>
        <w:lastRenderedPageBreak/>
        <w:t>l’amélioration de la fertilité du sol sableux et sa réhabilitation dans les régions désertiques telles que la wilaya d’El Oued.</w:t>
      </w:r>
    </w:p>
    <w:p w14:paraId="1FE96CC2" w14:textId="11F78130" w:rsidR="00C8484E" w:rsidRPr="007E6DA0" w:rsidRDefault="00E74596" w:rsidP="00591CF5">
      <w:pPr>
        <w:pStyle w:val="af3"/>
      </w:pPr>
      <w:bookmarkStart w:id="773" w:name="_Toc231883327"/>
      <w:bookmarkStart w:id="774" w:name="_Toc231886921"/>
      <w:r>
        <w:t>II</w:t>
      </w:r>
      <w:r w:rsidR="00C8484E" w:rsidRPr="007E6DA0">
        <w:t>-2-10- analyse des résultats du 14 mars Tableau 10 dans Annexes 12</w:t>
      </w:r>
      <w:bookmarkEnd w:id="773"/>
      <w:bookmarkEnd w:id="774"/>
    </w:p>
    <w:p w14:paraId="58FE0C84"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À partir des résultats enregistrés durant la semaine du 14 mars, il est possible d’analyser et de comparer les différents traitements (témoin, 5 %, 10 %, 15 % et 20 %) comme suit :</w:t>
      </w:r>
    </w:p>
    <w:p w14:paraId="25330D14"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32898C09" w14:textId="77777777" w:rsidR="00C8484E" w:rsidRPr="007E6DA0" w:rsidRDefault="00C8484E" w:rsidP="00591CF5">
      <w:pPr>
        <w:numPr>
          <w:ilvl w:val="0"/>
          <w:numId w:val="5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variaient entre 16,5 et 20,4 °C.</w:t>
      </w:r>
    </w:p>
    <w:p w14:paraId="61CE11F4" w14:textId="77777777" w:rsidR="00C8484E" w:rsidRPr="007E6DA0" w:rsidRDefault="00C8484E" w:rsidP="00591CF5">
      <w:pPr>
        <w:numPr>
          <w:ilvl w:val="0"/>
          <w:numId w:val="5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enregistrée dans le témoin T3, atteignant 20,4 °C.</w:t>
      </w:r>
    </w:p>
    <w:p w14:paraId="3993B1EE" w14:textId="77777777" w:rsidR="00C8484E" w:rsidRPr="007E6DA0" w:rsidRDefault="00C8484E" w:rsidP="00591CF5">
      <w:pPr>
        <w:numPr>
          <w:ilvl w:val="0"/>
          <w:numId w:val="5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est apparue dans le traitement à 20 % lors de la première répétition (16,5 °C).</w:t>
      </w:r>
    </w:p>
    <w:p w14:paraId="721DCDB3"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7C694ED9"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montrent que l’ajout de biochar a contribué à réduire les fluctuations thermiques dans le sol sableux, en particulier aux doses élevées, grâce à la rétention d’humidité et à l’amélioration de la structure poreuse du sol, ce qui entraîne une diminution relative des températures par rapport au témoin.</w:t>
      </w:r>
    </w:p>
    <w:p w14:paraId="6F02E0BA"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b- Humidité (Humidité)</w:t>
      </w:r>
    </w:p>
    <w:p w14:paraId="5C743030" w14:textId="77777777" w:rsidR="00C8484E" w:rsidRPr="007E6DA0" w:rsidRDefault="00C8484E" w:rsidP="00591CF5">
      <w:pPr>
        <w:numPr>
          <w:ilvl w:val="0"/>
          <w:numId w:val="5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80 % et 100 %.</w:t>
      </w:r>
    </w:p>
    <w:p w14:paraId="70697B93" w14:textId="77777777" w:rsidR="00C8484E" w:rsidRPr="007E6DA0" w:rsidRDefault="00C8484E" w:rsidP="00591CF5">
      <w:pPr>
        <w:numPr>
          <w:ilvl w:val="0"/>
          <w:numId w:val="5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les valeurs les plus faibles (80 %).</w:t>
      </w:r>
    </w:p>
    <w:p w14:paraId="19B6A3F3" w14:textId="77777777" w:rsidR="00C8484E" w:rsidRPr="007E6DA0" w:rsidRDefault="00C8484E" w:rsidP="00591CF5">
      <w:pPr>
        <w:numPr>
          <w:ilvl w:val="0"/>
          <w:numId w:val="5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majorité des traitements enrichis en biochar ont présenté des valeurs élevées comprises entre 90 % et 100 %.</w:t>
      </w:r>
    </w:p>
    <w:p w14:paraId="0EBC6A56"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6D481C89" w14:textId="77777777" w:rsidR="00C8484E" w:rsidRPr="007E6DA0" w:rsidRDefault="00C8484E" w:rsidP="00591CF5">
      <w:pPr>
        <w:numPr>
          <w:ilvl w:val="0"/>
          <w:numId w:val="5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amélioré la capacité du sol sableux à retenir l’eau grâce à :</w:t>
      </w:r>
    </w:p>
    <w:p w14:paraId="027BB5ED" w14:textId="77777777" w:rsidR="00C8484E" w:rsidRPr="007E6DA0" w:rsidRDefault="00C8484E" w:rsidP="00591CF5">
      <w:pPr>
        <w:numPr>
          <w:ilvl w:val="0"/>
          <w:numId w:val="5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forte porosité ;</w:t>
      </w:r>
    </w:p>
    <w:p w14:paraId="5EFEE5D7" w14:textId="77777777" w:rsidR="00C8484E" w:rsidRPr="007E6DA0" w:rsidRDefault="00C8484E" w:rsidP="00591CF5">
      <w:pPr>
        <w:numPr>
          <w:ilvl w:val="0"/>
          <w:numId w:val="5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surface spécifique ;</w:t>
      </w:r>
    </w:p>
    <w:p w14:paraId="73C45168" w14:textId="77777777" w:rsidR="00C8484E" w:rsidRPr="007E6DA0" w:rsidRDefault="00C8484E" w:rsidP="00591CF5">
      <w:pPr>
        <w:numPr>
          <w:ilvl w:val="0"/>
          <w:numId w:val="5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d’eau par infiltration.</w:t>
      </w:r>
    </w:p>
    <w:p w14:paraId="4D73EDA1" w14:textId="77777777" w:rsidR="00C8484E" w:rsidRPr="007E6DA0" w:rsidRDefault="00C8484E" w:rsidP="00591CF5">
      <w:pPr>
        <w:numPr>
          <w:ilvl w:val="0"/>
          <w:numId w:val="5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Cet effet est particulièrement marqué dans les traitements à 15 % et 20 %.</w:t>
      </w:r>
    </w:p>
    <w:p w14:paraId="73701439"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(CE)</w:t>
      </w:r>
    </w:p>
    <w:p w14:paraId="2DC4CDA3" w14:textId="77777777" w:rsidR="00C8484E" w:rsidRPr="007E6DA0" w:rsidRDefault="00C8484E" w:rsidP="00591CF5">
      <w:pPr>
        <w:numPr>
          <w:ilvl w:val="0"/>
          <w:numId w:val="5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0,80 et 1,40.</w:t>
      </w:r>
    </w:p>
    <w:p w14:paraId="7211B4A9" w14:textId="77777777" w:rsidR="00C8484E" w:rsidRPr="007E6DA0" w:rsidRDefault="00C8484E" w:rsidP="00591CF5">
      <w:pPr>
        <w:numPr>
          <w:ilvl w:val="0"/>
          <w:numId w:val="5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témoin T1 (0,80).</w:t>
      </w:r>
    </w:p>
    <w:p w14:paraId="2C4CBE6B" w14:textId="77777777" w:rsidR="00C8484E" w:rsidRPr="007E6DA0" w:rsidRDefault="00C8484E" w:rsidP="00591CF5">
      <w:pPr>
        <w:numPr>
          <w:ilvl w:val="0"/>
          <w:numId w:val="5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20 % lors de la deuxième répétition (1,40).</w:t>
      </w:r>
    </w:p>
    <w:p w14:paraId="1731CEA3"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6CD10CCB"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reflète une hausse de la concentration des éléments minéraux dissous dans le sol suite à l’ajout de biochar, en particulier aux doses élevées, en raison de sa teneur en cendres et en éléments minéraux favorisant l’activité ionique du sol.</w:t>
      </w:r>
    </w:p>
    <w:p w14:paraId="2AE4AFD3"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Cependant, les valeurs sont restées dans des limites acceptables sans atteindre un niveau de salinité nuisible.</w:t>
      </w:r>
    </w:p>
    <w:p w14:paraId="2239F0AB"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23D2A0BF" w14:textId="77777777" w:rsidR="00C8484E" w:rsidRPr="007E6DA0" w:rsidRDefault="00C8484E" w:rsidP="00591CF5">
      <w:pPr>
        <w:numPr>
          <w:ilvl w:val="0"/>
          <w:numId w:val="5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6,5 et 7,4.</w:t>
      </w:r>
    </w:p>
    <w:p w14:paraId="626D83F2" w14:textId="77777777" w:rsidR="00C8484E" w:rsidRPr="007E6DA0" w:rsidRDefault="00C8484E" w:rsidP="00591CF5">
      <w:pPr>
        <w:numPr>
          <w:ilvl w:val="0"/>
          <w:numId w:val="5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des valeurs relativement plus faibles (6,6 – 6,9).</w:t>
      </w:r>
    </w:p>
    <w:p w14:paraId="1E6BBC79" w14:textId="77777777" w:rsidR="00C8484E" w:rsidRDefault="00C8484E" w:rsidP="00591CF5">
      <w:pPr>
        <w:numPr>
          <w:ilvl w:val="0"/>
          <w:numId w:val="5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fortes doses, notamment 15 %, ont atteint la valeur la plus élevée (7,4).</w:t>
      </w:r>
    </w:p>
    <w:p w14:paraId="17F69344" w14:textId="77777777" w:rsidR="00591CF5" w:rsidRDefault="00591CF5" w:rsidP="00591CF5">
      <w:pPr>
        <w:tabs>
          <w:tab w:val="left" w:pos="9212"/>
        </w:tabs>
        <w:bidi w:val="0"/>
        <w:spacing w:after="0" w:line="240" w:lineRule="auto"/>
        <w:jc w:val="both"/>
        <w:rPr>
          <w:rFonts w:asciiTheme="majorBidi" w:eastAsia="Calibri" w:hAnsiTheme="majorBidi" w:cstheme="majorBidi"/>
          <w:color w:val="000000" w:themeColor="text1"/>
          <w:sz w:val="24"/>
          <w:szCs w:val="24"/>
          <w:lang w:val="fr-FR"/>
          <w14:ligatures w14:val="standardContextual"/>
        </w:rPr>
      </w:pPr>
    </w:p>
    <w:p w14:paraId="6479060C" w14:textId="77777777" w:rsidR="00591CF5" w:rsidRPr="007E6DA0" w:rsidRDefault="00591CF5" w:rsidP="00591CF5">
      <w:pPr>
        <w:tabs>
          <w:tab w:val="left" w:pos="9212"/>
        </w:tabs>
        <w:bidi w:val="0"/>
        <w:spacing w:after="0" w:line="240" w:lineRule="auto"/>
        <w:jc w:val="both"/>
        <w:rPr>
          <w:rFonts w:asciiTheme="majorBidi" w:eastAsia="Calibri" w:hAnsiTheme="majorBidi" w:cstheme="majorBidi"/>
          <w:color w:val="000000" w:themeColor="text1"/>
          <w:sz w:val="24"/>
          <w:szCs w:val="24"/>
          <w:lang w:val="fr-FR"/>
          <w14:ligatures w14:val="standardContextual"/>
        </w:rPr>
      </w:pPr>
    </w:p>
    <w:p w14:paraId="262A3477"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Interprétation :</w:t>
      </w:r>
    </w:p>
    <w:p w14:paraId="3C2B9026"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a contribué à corriger l’acidité du sol sableux et à le rapprocher d’un milieu neutre ou légèrement alcalin, grâce à sa nature basique et à sa richesse en composés minéraux alcalins améliorant l’équilibre chimique du sol.</w:t>
      </w:r>
    </w:p>
    <w:p w14:paraId="6B9E313A" w14:textId="77777777" w:rsidR="00EE0773" w:rsidRPr="007E6DA0" w:rsidRDefault="00C8484E" w:rsidP="00591CF5">
      <w:pPr>
        <w:pStyle w:val="af1"/>
      </w:pPr>
      <w:r w:rsidRPr="007E6DA0">
        <w:drawing>
          <wp:inline distT="0" distB="0" distL="0" distR="0" wp14:anchorId="26010ADC" wp14:editId="5B9BD09A">
            <wp:extent cx="4276271" cy="2880000"/>
            <wp:effectExtent l="19050" t="19050" r="10160" b="15875"/>
            <wp:docPr id="1948846039"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46039" name="صورة 1948846039"/>
                    <pic:cNvPicPr/>
                  </pic:nvPicPr>
                  <pic:blipFill>
                    <a:blip r:embed="rId83">
                      <a:extLst>
                        <a:ext uri="{28A0092B-C50C-407E-A947-70E740481C1C}">
                          <a14:useLocalDpi xmlns:a14="http://schemas.microsoft.com/office/drawing/2010/main" val="0"/>
                        </a:ext>
                      </a:extLst>
                    </a:blip>
                    <a:stretch>
                      <a:fillRect/>
                    </a:stretch>
                  </pic:blipFill>
                  <pic:spPr>
                    <a:xfrm>
                      <a:off x="0" y="0"/>
                      <a:ext cx="4276271" cy="2880000"/>
                    </a:xfrm>
                    <a:prstGeom prst="rect">
                      <a:avLst/>
                    </a:prstGeom>
                    <a:ln w="19050" cap="sq">
                      <a:solidFill>
                        <a:srgbClr val="70AD47">
                          <a:lumMod val="75000"/>
                        </a:srgbClr>
                      </a:solidFill>
                      <a:prstDash val="solid"/>
                      <a:miter lim="800000"/>
                    </a:ln>
                    <a:effectLst/>
                  </pic:spPr>
                </pic:pic>
              </a:graphicData>
            </a:graphic>
          </wp:inline>
        </w:drawing>
      </w:r>
    </w:p>
    <w:p w14:paraId="6E45D041" w14:textId="2EA20FC2" w:rsidR="00C8484E" w:rsidRPr="00591CF5" w:rsidRDefault="00EE0773" w:rsidP="007E6DA0">
      <w:pPr>
        <w:pStyle w:val="afb"/>
        <w:bidi w:val="0"/>
        <w:spacing w:before="120" w:after="120"/>
        <w:jc w:val="center"/>
        <w:outlineLvl w:val="2"/>
        <w:rPr>
          <w:rFonts w:asciiTheme="majorBidi" w:eastAsia="Calibri" w:hAnsiTheme="majorBidi" w:cstheme="majorBidi"/>
          <w:i w:val="0"/>
          <w:iCs w:val="0"/>
          <w:color w:val="000000" w:themeColor="text1"/>
          <w:sz w:val="40"/>
          <w:szCs w:val="40"/>
          <w:lang w:val="fr-FR"/>
          <w14:ligatures w14:val="standardContextual"/>
        </w:rPr>
      </w:pPr>
      <w:bookmarkStart w:id="775" w:name="_Toc231596691"/>
      <w:bookmarkStart w:id="776" w:name="_Toc231598601"/>
      <w:bookmarkStart w:id="777" w:name="_Toc231883328"/>
      <w:bookmarkStart w:id="778" w:name="_Toc231886922"/>
      <w:r w:rsidRPr="00591CF5">
        <w:rPr>
          <w:rFonts w:asciiTheme="majorBidi" w:hAnsiTheme="majorBidi" w:cstheme="majorBidi"/>
          <w:i w:val="0"/>
          <w:iCs w:val="0"/>
          <w:color w:val="000000" w:themeColor="text1"/>
          <w:sz w:val="24"/>
          <w:szCs w:val="24"/>
          <w:lang w:val="fr-FR"/>
        </w:rPr>
        <w:t xml:space="preserve">Figure  </w:t>
      </w:r>
      <w:r w:rsidRPr="00591CF5">
        <w:rPr>
          <w:rFonts w:asciiTheme="majorBidi" w:hAnsiTheme="majorBidi" w:cstheme="majorBidi"/>
          <w:i w:val="0"/>
          <w:iCs w:val="0"/>
          <w:color w:val="000000" w:themeColor="text1"/>
          <w:sz w:val="24"/>
          <w:szCs w:val="24"/>
        </w:rPr>
        <w:fldChar w:fldCharType="begin"/>
      </w:r>
      <w:r w:rsidRPr="00591CF5">
        <w:rPr>
          <w:rFonts w:asciiTheme="majorBidi" w:hAnsiTheme="majorBidi" w:cstheme="majorBidi"/>
          <w:i w:val="0"/>
          <w:iCs w:val="0"/>
          <w:color w:val="000000" w:themeColor="text1"/>
          <w:sz w:val="24"/>
          <w:szCs w:val="24"/>
          <w:lang w:val="fr-FR"/>
        </w:rPr>
        <w:instrText xml:space="preserve"> SEQ Figure_ \* ARABIC </w:instrText>
      </w:r>
      <w:r w:rsidRPr="00591CF5">
        <w:rPr>
          <w:rFonts w:asciiTheme="majorBidi" w:hAnsiTheme="majorBidi" w:cstheme="majorBidi"/>
          <w:i w:val="0"/>
          <w:iCs w:val="0"/>
          <w:color w:val="000000" w:themeColor="text1"/>
          <w:sz w:val="24"/>
          <w:szCs w:val="24"/>
        </w:rPr>
        <w:fldChar w:fldCharType="separate"/>
      </w:r>
      <w:r w:rsidR="00E05171">
        <w:rPr>
          <w:rFonts w:asciiTheme="majorBidi" w:hAnsiTheme="majorBidi" w:cstheme="majorBidi"/>
          <w:i w:val="0"/>
          <w:iCs w:val="0"/>
          <w:noProof/>
          <w:color w:val="000000" w:themeColor="text1"/>
          <w:sz w:val="24"/>
          <w:szCs w:val="24"/>
          <w:lang w:val="fr-FR"/>
        </w:rPr>
        <w:t>13</w:t>
      </w:r>
      <w:r w:rsidRPr="00591CF5">
        <w:rPr>
          <w:rFonts w:asciiTheme="majorBidi" w:hAnsiTheme="majorBidi" w:cstheme="majorBidi"/>
          <w:i w:val="0"/>
          <w:iCs w:val="0"/>
          <w:color w:val="000000" w:themeColor="text1"/>
          <w:sz w:val="24"/>
          <w:szCs w:val="24"/>
        </w:rPr>
        <w:fldChar w:fldCharType="end"/>
      </w:r>
      <w:r w:rsidRPr="00591CF5">
        <w:rPr>
          <w:rFonts w:asciiTheme="majorBidi" w:hAnsiTheme="majorBidi" w:cstheme="majorBidi"/>
          <w:i w:val="0"/>
          <w:iCs w:val="0"/>
          <w:noProof/>
          <w:color w:val="000000" w:themeColor="text1"/>
          <w:sz w:val="24"/>
          <w:szCs w:val="24"/>
          <w:lang w:val="fr-FR"/>
        </w:rPr>
        <w:t>:État des traitements expérimentaux au 11mars</w:t>
      </w:r>
      <w:bookmarkEnd w:id="775"/>
      <w:bookmarkEnd w:id="776"/>
      <w:bookmarkEnd w:id="777"/>
      <w:bookmarkEnd w:id="778"/>
    </w:p>
    <w:p w14:paraId="1D22F332" w14:textId="2BD838A3"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591CF5">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60D88EBE"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la cinquième semaine (14 mars) ont montré que l’ajout de biochar a nettement amélioré les propriétés physiques et chimiques du sol sableux par rapport au témoin, notamment en :</w:t>
      </w:r>
    </w:p>
    <w:p w14:paraId="6EE8F719" w14:textId="77777777" w:rsidR="00C8484E" w:rsidRPr="007E6DA0" w:rsidRDefault="00C8484E" w:rsidP="00DB1F08">
      <w:pPr>
        <w:numPr>
          <w:ilvl w:val="0"/>
          <w:numId w:val="6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d’humidité ;</w:t>
      </w:r>
    </w:p>
    <w:p w14:paraId="7A5C5F62" w14:textId="77777777" w:rsidR="00C8484E" w:rsidRPr="007E6DA0" w:rsidRDefault="00C8484E" w:rsidP="00DB1F08">
      <w:pPr>
        <w:numPr>
          <w:ilvl w:val="0"/>
          <w:numId w:val="6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conductivité électrique en raison de l’augmentation des éléments minéraux dissous ;</w:t>
      </w:r>
    </w:p>
    <w:p w14:paraId="44C4229F" w14:textId="77777777" w:rsidR="00C8484E" w:rsidRPr="007E6DA0" w:rsidRDefault="00C8484E" w:rsidP="00DB1F08">
      <w:pPr>
        <w:numPr>
          <w:ilvl w:val="0"/>
          <w:numId w:val="6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ajustant le pH vers la neutralité ;</w:t>
      </w:r>
    </w:p>
    <w:p w14:paraId="3370F685" w14:textId="77777777" w:rsidR="00C8484E" w:rsidRPr="007E6DA0" w:rsidRDefault="00C8484E" w:rsidP="00DB1F08">
      <w:pPr>
        <w:numPr>
          <w:ilvl w:val="0"/>
          <w:numId w:val="6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réduisant les fluctuations thermiques dans le sol.</w:t>
      </w:r>
    </w:p>
    <w:p w14:paraId="0FAE0E1B"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révélé que les traitements à 15 % et 20 % ont donné les meilleures performances, ce qui confirme l’efficacité du biochar dans l’amélioration des propriétés du sol sableux et l’augmentation de sa capacité à retenir l’eau et les éléments nutritifs, en particulier dans les régions désertiques telles que la wilaya d’El Oued.</w:t>
      </w:r>
    </w:p>
    <w:p w14:paraId="235FE7B8" w14:textId="7E6B345A" w:rsidR="00C8484E" w:rsidRPr="007E6DA0" w:rsidRDefault="00D22A8A" w:rsidP="00DB1F08">
      <w:pPr>
        <w:pStyle w:val="af3"/>
      </w:pPr>
      <w:bookmarkStart w:id="779" w:name="_Toc231596692"/>
      <w:bookmarkStart w:id="780" w:name="_Toc231883329"/>
      <w:bookmarkStart w:id="781" w:name="_Toc231886923"/>
      <w:r>
        <w:t>II</w:t>
      </w:r>
      <w:r w:rsidR="00C8484E" w:rsidRPr="007E6DA0">
        <w:t>-2-1</w:t>
      </w:r>
      <w:r w:rsidR="00E81225" w:rsidRPr="007E6DA0">
        <w:t>1</w:t>
      </w:r>
      <w:r w:rsidR="00C8484E" w:rsidRPr="007E6DA0">
        <w:t xml:space="preserve">- analyse des résultats du 16mars Tableau </w:t>
      </w:r>
      <w:r w:rsidR="0023527A">
        <w:t>11</w:t>
      </w:r>
      <w:r w:rsidR="00C8484E" w:rsidRPr="007E6DA0">
        <w:t xml:space="preserve"> dans Annexes 12</w:t>
      </w:r>
      <w:bookmarkEnd w:id="779"/>
      <w:bookmarkEnd w:id="780"/>
      <w:bookmarkEnd w:id="781"/>
    </w:p>
    <w:p w14:paraId="31494361"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À partir des résultats enregistrés durant la semaine du 16 mars, il est possible d’analyser et de comparer les différents traitements (témoin, 5 %, 10 %, 15 % et 20 %) comme suit :</w:t>
      </w:r>
    </w:p>
    <w:p w14:paraId="62AAA94B"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482D7FE8" w14:textId="77777777" w:rsidR="00C8484E" w:rsidRPr="007E6DA0" w:rsidRDefault="00C8484E" w:rsidP="00DB1F08">
      <w:pPr>
        <w:numPr>
          <w:ilvl w:val="0"/>
          <w:numId w:val="6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variaient entre 28,8 et 31,2 °C.</w:t>
      </w:r>
    </w:p>
    <w:p w14:paraId="1490C312" w14:textId="77777777" w:rsidR="00C8484E" w:rsidRPr="007E6DA0" w:rsidRDefault="00C8484E" w:rsidP="00DB1F08">
      <w:pPr>
        <w:numPr>
          <w:ilvl w:val="0"/>
          <w:numId w:val="6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les plus élevées ont été enregistrées dans les traitements à 15 % et 20 % lors des deuxième et troisième répétitions (31,2 °C).</w:t>
      </w:r>
    </w:p>
    <w:p w14:paraId="10985093" w14:textId="77777777" w:rsidR="00C8484E" w:rsidRPr="007E6DA0" w:rsidRDefault="00C8484E" w:rsidP="00DB1F08">
      <w:pPr>
        <w:numPr>
          <w:ilvl w:val="0"/>
          <w:numId w:val="6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est apparue dans le témoin T3 (28,8 °C).</w:t>
      </w:r>
    </w:p>
    <w:p w14:paraId="3E57D25F"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4A2E5E7A"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 xml:space="preserve">Les résultats indiquent que le biochar a contribué à améliorer la stabilité thermique du sol sableux. Les températures plus élevées observées dans certains traitements s’expliquent par la </w:t>
      </w:r>
      <w:r w:rsidRPr="007E6DA0">
        <w:rPr>
          <w:rFonts w:asciiTheme="majorBidi" w:eastAsia="Calibri" w:hAnsiTheme="majorBidi" w:cstheme="majorBidi"/>
          <w:color w:val="000000" w:themeColor="text1"/>
          <w:sz w:val="24"/>
          <w:szCs w:val="24"/>
          <w:lang w:val="fr-FR"/>
          <w14:ligatures w14:val="standardContextual"/>
        </w:rPr>
        <w:lastRenderedPageBreak/>
        <w:t>capacité du biochar à absorber et à retenir la chaleur grâce à sa couleur sombre et à sa forte porosité.</w:t>
      </w:r>
    </w:p>
    <w:p w14:paraId="6FEB5199"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b- Humidité (Humidité)</w:t>
      </w:r>
    </w:p>
    <w:p w14:paraId="31A64E46" w14:textId="77777777" w:rsidR="00C8484E" w:rsidRPr="007E6DA0" w:rsidRDefault="00C8484E" w:rsidP="00DB1F08">
      <w:pPr>
        <w:numPr>
          <w:ilvl w:val="0"/>
          <w:numId w:val="6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70 % et 100 %.</w:t>
      </w:r>
    </w:p>
    <w:p w14:paraId="5415984A" w14:textId="77777777" w:rsidR="00C8484E" w:rsidRPr="007E6DA0" w:rsidRDefault="00C8484E" w:rsidP="00DB1F08">
      <w:pPr>
        <w:numPr>
          <w:ilvl w:val="0"/>
          <w:numId w:val="6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les valeurs les plus faibles, notamment T1 et T3 (70 %).</w:t>
      </w:r>
    </w:p>
    <w:p w14:paraId="5B8025F3" w14:textId="77777777" w:rsidR="00C8484E" w:rsidRPr="007E6DA0" w:rsidRDefault="00C8484E" w:rsidP="00DB1F08">
      <w:pPr>
        <w:numPr>
          <w:ilvl w:val="0"/>
          <w:numId w:val="6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10 %, 15 % et 20 % ont atteint les valeurs les plus élevées, soit 100 %.</w:t>
      </w:r>
    </w:p>
    <w:p w14:paraId="5E3CB7AA" w14:textId="4088E9D0"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5A5ECD2C"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nettement amélioré la capacité de rétention d’eau du sol sableux grâce à :</w:t>
      </w:r>
    </w:p>
    <w:p w14:paraId="01F1F7B7" w14:textId="77777777" w:rsidR="00C8484E" w:rsidRPr="007E6DA0" w:rsidRDefault="00C8484E" w:rsidP="00DB1F08">
      <w:pPr>
        <w:numPr>
          <w:ilvl w:val="0"/>
          <w:numId w:val="6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forte porosité ;</w:t>
      </w:r>
    </w:p>
    <w:p w14:paraId="3AB8DC15" w14:textId="77777777" w:rsidR="00C8484E" w:rsidRPr="007E6DA0" w:rsidRDefault="00C8484E" w:rsidP="00DB1F08">
      <w:pPr>
        <w:numPr>
          <w:ilvl w:val="0"/>
          <w:numId w:val="6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capacité de stockage de l’eau ;</w:t>
      </w:r>
    </w:p>
    <w:p w14:paraId="60DFD8BD" w14:textId="77777777" w:rsidR="00C8484E" w:rsidRPr="007E6DA0" w:rsidRDefault="00C8484E" w:rsidP="00DB1F08">
      <w:pPr>
        <w:numPr>
          <w:ilvl w:val="0"/>
          <w:numId w:val="6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par infiltration dans le sol sableux.</w:t>
      </w:r>
    </w:p>
    <w:p w14:paraId="068AA39B" w14:textId="77777777" w:rsidR="00C8484E" w:rsidRPr="007E6DA0" w:rsidRDefault="00C8484E" w:rsidP="00DB1F08">
      <w:pPr>
        <w:numPr>
          <w:ilvl w:val="0"/>
          <w:numId w:val="6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Cet effet s’intensifie avec l’augmentation du pourcentage de biochar.</w:t>
      </w:r>
    </w:p>
    <w:p w14:paraId="0FB315BA"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(CE)</w:t>
      </w:r>
    </w:p>
    <w:p w14:paraId="64553EAF" w14:textId="77777777" w:rsidR="00C8484E" w:rsidRPr="007E6DA0" w:rsidRDefault="00C8484E" w:rsidP="00DB1F08">
      <w:pPr>
        <w:numPr>
          <w:ilvl w:val="0"/>
          <w:numId w:val="6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0,88 et 1,60.</w:t>
      </w:r>
    </w:p>
    <w:p w14:paraId="3552AFAB" w14:textId="77777777" w:rsidR="00C8484E" w:rsidRPr="007E6DA0" w:rsidRDefault="00C8484E" w:rsidP="00DB1F08">
      <w:pPr>
        <w:numPr>
          <w:ilvl w:val="0"/>
          <w:numId w:val="6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témoin T3 (0,88).</w:t>
      </w:r>
    </w:p>
    <w:p w14:paraId="402A02C5" w14:textId="77777777" w:rsidR="00C8484E" w:rsidRPr="007E6DA0" w:rsidRDefault="00C8484E" w:rsidP="00DB1F08">
      <w:pPr>
        <w:numPr>
          <w:ilvl w:val="0"/>
          <w:numId w:val="6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20 % lors de la deuxième répétition (1,60).</w:t>
      </w:r>
    </w:p>
    <w:p w14:paraId="26B91CA1" w14:textId="5F7EA23C"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268C16E5"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reflète une hausse de la concentration des éléments minéraux et des ions dissous dans le sol suite à l’ajout de biochar, en particulier aux doses élevées, en raison de sa teneur en cendres riches en éléments minéraux.</w:t>
      </w:r>
    </w:p>
    <w:p w14:paraId="675710D4"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Cependant, les valeurs sont restées dans une plage acceptable sans effet négatif sur le sol.</w:t>
      </w:r>
    </w:p>
    <w:p w14:paraId="122D735A"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74AF1178" w14:textId="77777777" w:rsidR="00C8484E" w:rsidRPr="007E6DA0" w:rsidRDefault="00C8484E" w:rsidP="00DB1F08">
      <w:pPr>
        <w:numPr>
          <w:ilvl w:val="0"/>
          <w:numId w:val="6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5 et 7,5.</w:t>
      </w:r>
    </w:p>
    <w:p w14:paraId="7B3E1742" w14:textId="77777777" w:rsidR="00C8484E" w:rsidRPr="007E6DA0" w:rsidRDefault="00C8484E" w:rsidP="00DB1F08">
      <w:pPr>
        <w:numPr>
          <w:ilvl w:val="0"/>
          <w:numId w:val="6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e témoin était plus acide, notamment T3 avec pH = 5.</w:t>
      </w:r>
    </w:p>
    <w:p w14:paraId="180F4A1F" w14:textId="77777777" w:rsidR="00C8484E" w:rsidRPr="007E6DA0" w:rsidRDefault="00C8484E" w:rsidP="00DB1F08">
      <w:pPr>
        <w:numPr>
          <w:ilvl w:val="0"/>
          <w:numId w:val="6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traitements à fortes doses, en particulier 15 % et 20 %, ont enregistré les valeurs les plus élevées (7,4 – 7,5).</w:t>
      </w:r>
    </w:p>
    <w:p w14:paraId="1D9B4694" w14:textId="1822B130"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68EF61E5"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a contribué à corriger l’acidité du sol sableux et à le rapprocher d’un milieu neutre ou légèrement alcalin, grâce à sa nature basique et à sa richesse en composés minéraux capables de neutraliser l’acidité et d’améliorer la fertilité du sol.</w:t>
      </w:r>
    </w:p>
    <w:p w14:paraId="428B8EFE" w14:textId="77777777" w:rsidR="00C8484E" w:rsidRPr="007E6DA0" w:rsidRDefault="00C8484E" w:rsidP="00DB1F08">
      <w:pPr>
        <w:pStyle w:val="af1"/>
      </w:pPr>
      <w:r w:rsidRPr="007E6DA0">
        <w:lastRenderedPageBreak/>
        <w:drawing>
          <wp:inline distT="0" distB="0" distL="0" distR="0" wp14:anchorId="55B7D7A9" wp14:editId="15238740">
            <wp:extent cx="4649143" cy="2880000"/>
            <wp:effectExtent l="19050" t="19050" r="18415" b="15875"/>
            <wp:docPr id="953819486"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19486" name="صورة 953819486"/>
                    <pic:cNvPicPr/>
                  </pic:nvPicPr>
                  <pic:blipFill>
                    <a:blip r:embed="rId84">
                      <a:extLst>
                        <a:ext uri="{28A0092B-C50C-407E-A947-70E740481C1C}">
                          <a14:useLocalDpi xmlns:a14="http://schemas.microsoft.com/office/drawing/2010/main" val="0"/>
                        </a:ext>
                      </a:extLst>
                    </a:blip>
                    <a:stretch>
                      <a:fillRect/>
                    </a:stretch>
                  </pic:blipFill>
                  <pic:spPr>
                    <a:xfrm>
                      <a:off x="0" y="0"/>
                      <a:ext cx="4649143" cy="2880000"/>
                    </a:xfrm>
                    <a:prstGeom prst="rect">
                      <a:avLst/>
                    </a:prstGeom>
                    <a:ln w="19050" cap="sq">
                      <a:solidFill>
                        <a:srgbClr val="70AD47">
                          <a:lumMod val="75000"/>
                        </a:srgbClr>
                      </a:solidFill>
                      <a:prstDash val="solid"/>
                      <a:miter lim="800000"/>
                    </a:ln>
                    <a:effectLst/>
                  </pic:spPr>
                </pic:pic>
              </a:graphicData>
            </a:graphic>
          </wp:inline>
        </w:drawing>
      </w:r>
    </w:p>
    <w:p w14:paraId="7EF98953" w14:textId="2B9222AD" w:rsidR="00C8484E" w:rsidRPr="00DB1F08" w:rsidRDefault="00C8484E" w:rsidP="007E6DA0">
      <w:pPr>
        <w:bidi w:val="0"/>
        <w:spacing w:before="120" w:after="120" w:line="240" w:lineRule="auto"/>
        <w:jc w:val="center"/>
        <w:outlineLvl w:val="2"/>
        <w:rPr>
          <w:rFonts w:asciiTheme="majorBidi" w:eastAsia="Calibri" w:hAnsiTheme="majorBidi" w:cstheme="majorBidi"/>
          <w:color w:val="000000" w:themeColor="text1"/>
          <w:sz w:val="24"/>
          <w:szCs w:val="24"/>
          <w:lang w:val="fr-FR"/>
          <w14:ligatures w14:val="standardContextual"/>
        </w:rPr>
      </w:pPr>
      <w:bookmarkStart w:id="782" w:name="_Toc231596693"/>
      <w:bookmarkStart w:id="783" w:name="_Toc231598603"/>
      <w:bookmarkStart w:id="784" w:name="_Toc231883330"/>
      <w:bookmarkStart w:id="785" w:name="_Toc231886924"/>
      <w:r w:rsidRPr="00DB1F08">
        <w:rPr>
          <w:rFonts w:asciiTheme="majorBidi" w:eastAsia="Calibri" w:hAnsiTheme="majorBidi" w:cstheme="majorBidi"/>
          <w:color w:val="000000" w:themeColor="text1"/>
          <w:sz w:val="24"/>
          <w:szCs w:val="24"/>
          <w:lang w:val="fr-FR"/>
          <w14:ligatures w14:val="standardContextual"/>
        </w:rPr>
        <w:t xml:space="preserve">Figure  </w:t>
      </w:r>
      <w:r w:rsidRPr="00DB1F08">
        <w:rPr>
          <w:rFonts w:asciiTheme="majorBidi" w:eastAsia="Calibri" w:hAnsiTheme="majorBidi" w:cstheme="majorBidi"/>
          <w:color w:val="000000" w:themeColor="text1"/>
          <w:sz w:val="24"/>
          <w:szCs w:val="24"/>
          <w14:ligatures w14:val="standardContextual"/>
        </w:rPr>
        <w:fldChar w:fldCharType="begin"/>
      </w:r>
      <w:r w:rsidRPr="00DB1F08">
        <w:rPr>
          <w:rFonts w:asciiTheme="majorBidi" w:eastAsia="Calibri" w:hAnsiTheme="majorBidi" w:cstheme="majorBidi"/>
          <w:color w:val="000000" w:themeColor="text1"/>
          <w:sz w:val="24"/>
          <w:szCs w:val="24"/>
          <w:lang w:val="fr-FR"/>
          <w14:ligatures w14:val="standardContextual"/>
        </w:rPr>
        <w:instrText xml:space="preserve"> SEQ Figure_ \* ARABIC </w:instrText>
      </w:r>
      <w:r w:rsidRPr="00DB1F08">
        <w:rPr>
          <w:rFonts w:asciiTheme="majorBidi" w:eastAsia="Calibri" w:hAnsiTheme="majorBidi" w:cstheme="majorBidi"/>
          <w:color w:val="000000" w:themeColor="text1"/>
          <w:sz w:val="24"/>
          <w:szCs w:val="24"/>
          <w14:ligatures w14:val="standardContextual"/>
        </w:rPr>
        <w:fldChar w:fldCharType="separate"/>
      </w:r>
      <w:r w:rsidR="00E05171">
        <w:rPr>
          <w:rFonts w:asciiTheme="majorBidi" w:eastAsia="Calibri" w:hAnsiTheme="majorBidi" w:cstheme="majorBidi"/>
          <w:noProof/>
          <w:color w:val="000000" w:themeColor="text1"/>
          <w:sz w:val="24"/>
          <w:szCs w:val="24"/>
          <w:lang w:val="fr-FR"/>
          <w14:ligatures w14:val="standardContextual"/>
        </w:rPr>
        <w:t>14</w:t>
      </w:r>
      <w:r w:rsidRPr="00DB1F08">
        <w:rPr>
          <w:rFonts w:asciiTheme="majorBidi" w:eastAsia="Calibri" w:hAnsiTheme="majorBidi" w:cstheme="majorBidi"/>
          <w:color w:val="000000" w:themeColor="text1"/>
          <w:sz w:val="24"/>
          <w:szCs w:val="24"/>
          <w14:ligatures w14:val="standardContextual"/>
        </w:rPr>
        <w:fldChar w:fldCharType="end"/>
      </w:r>
      <w:r w:rsidRPr="00DB1F08">
        <w:rPr>
          <w:rFonts w:asciiTheme="majorBidi" w:eastAsia="Calibri" w:hAnsiTheme="majorBidi" w:cstheme="majorBidi"/>
          <w:noProof/>
          <w:color w:val="000000" w:themeColor="text1"/>
          <w:sz w:val="24"/>
          <w:szCs w:val="24"/>
          <w:lang w:val="fr-FR"/>
          <w14:ligatures w14:val="standardContextual"/>
        </w:rPr>
        <w:t xml:space="preserve"> État des traitements expérimentaux au 16mars</w:t>
      </w:r>
      <w:bookmarkEnd w:id="782"/>
      <w:bookmarkEnd w:id="783"/>
      <w:bookmarkEnd w:id="784"/>
      <w:bookmarkEnd w:id="785"/>
    </w:p>
    <w:p w14:paraId="46163A4D" w14:textId="681D05C1"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5DC76D45"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la cinquième semaine (16 mars) ont montré que l’ajout de biochar a nettement amélioré les propriétés physiques et chimiques du sol sableux par rapport au témoin, notamment en :</w:t>
      </w:r>
    </w:p>
    <w:p w14:paraId="46B7CCFA" w14:textId="77777777" w:rsidR="00C8484E" w:rsidRPr="007E6DA0" w:rsidRDefault="00C8484E" w:rsidP="00DB1F08">
      <w:pPr>
        <w:numPr>
          <w:ilvl w:val="0"/>
          <w:numId w:val="6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d’humidité ;</w:t>
      </w:r>
    </w:p>
    <w:p w14:paraId="143F75A7" w14:textId="77777777" w:rsidR="00C8484E" w:rsidRPr="007E6DA0" w:rsidRDefault="00C8484E" w:rsidP="00DB1F08">
      <w:pPr>
        <w:numPr>
          <w:ilvl w:val="0"/>
          <w:numId w:val="6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conductivité électrique en raison de l’augmentation des éléments minéraux dissous ;</w:t>
      </w:r>
    </w:p>
    <w:p w14:paraId="6191518C" w14:textId="77777777" w:rsidR="00C8484E" w:rsidRPr="007E6DA0" w:rsidRDefault="00C8484E" w:rsidP="00DB1F08">
      <w:pPr>
        <w:numPr>
          <w:ilvl w:val="0"/>
          <w:numId w:val="6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ajustant le pH vers la neutralité ;</w:t>
      </w:r>
    </w:p>
    <w:p w14:paraId="1EF24572" w14:textId="77777777" w:rsidR="00C8484E" w:rsidRPr="007E6DA0" w:rsidRDefault="00C8484E" w:rsidP="00DB1F08">
      <w:pPr>
        <w:numPr>
          <w:ilvl w:val="0"/>
          <w:numId w:val="6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stabilité des conditions thermiques dans le sol.</w:t>
      </w:r>
    </w:p>
    <w:p w14:paraId="022EDEAA" w14:textId="1D6F958F" w:rsidR="00E81225"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révélé que les traitements à 15 % et 20 % ont donné les meilleures performances en termes d’humidité, de conductivité électrique et de pH, ce qui confirme l’efficacité du biochar dans l’amélioration des propriétés du sol sableux et sa réhabilitation dans les régions désertiques telles que la wilaya d’El Oued.</w:t>
      </w:r>
    </w:p>
    <w:p w14:paraId="09D8F7F4" w14:textId="1361E4ED" w:rsidR="00C8484E" w:rsidRPr="007E6DA0" w:rsidRDefault="00C8484E" w:rsidP="00DB1F08">
      <w:pPr>
        <w:pStyle w:val="af3"/>
      </w:pPr>
      <w:r w:rsidRPr="007E6DA0">
        <w:t xml:space="preserve"> </w:t>
      </w:r>
      <w:bookmarkStart w:id="786" w:name="_Toc231596694"/>
      <w:bookmarkStart w:id="787" w:name="_Toc231883331"/>
      <w:bookmarkStart w:id="788" w:name="_Toc231886925"/>
      <w:r w:rsidR="00D22A8A">
        <w:t>II</w:t>
      </w:r>
      <w:r w:rsidRPr="007E6DA0">
        <w:t>-2-1</w:t>
      </w:r>
      <w:r w:rsidR="00E81225" w:rsidRPr="007E6DA0">
        <w:t>2</w:t>
      </w:r>
      <w:r w:rsidRPr="007E6DA0">
        <w:t xml:space="preserve">- analyse des résultats du 18 mars Tableau </w:t>
      </w:r>
      <w:r w:rsidR="0023527A">
        <w:t>12</w:t>
      </w:r>
      <w:r w:rsidRPr="007E6DA0">
        <w:t xml:space="preserve"> dans Annexes 12</w:t>
      </w:r>
      <w:bookmarkEnd w:id="786"/>
      <w:bookmarkEnd w:id="787"/>
      <w:bookmarkEnd w:id="788"/>
    </w:p>
    <w:p w14:paraId="63AD063C"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À partir des résultats enregistrés durant la semaine du 18 mars, il est possible d’analyser et de comparer les différents traitements (témoin, 5 %, 10 %, 15 % et 20 %) comme suit :</w:t>
      </w:r>
    </w:p>
    <w:p w14:paraId="7FD50748"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2A854D0B" w14:textId="77777777" w:rsidR="00C8484E" w:rsidRPr="007E6DA0" w:rsidRDefault="00C8484E" w:rsidP="00DB1F08">
      <w:pPr>
        <w:numPr>
          <w:ilvl w:val="0"/>
          <w:numId w:val="6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variaient entre 26,4 et 32,9 °C.</w:t>
      </w:r>
    </w:p>
    <w:p w14:paraId="56E96A73" w14:textId="77777777" w:rsidR="00C8484E" w:rsidRPr="007E6DA0" w:rsidRDefault="00C8484E" w:rsidP="00DB1F08">
      <w:pPr>
        <w:numPr>
          <w:ilvl w:val="0"/>
          <w:numId w:val="6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enregistrée dans le traitement à 15 % lors de la troisième répétition (32,9 °C).</w:t>
      </w:r>
    </w:p>
    <w:p w14:paraId="53A5943E" w14:textId="77777777" w:rsidR="00C8484E" w:rsidRPr="007E6DA0" w:rsidRDefault="00C8484E" w:rsidP="00DB1F08">
      <w:pPr>
        <w:numPr>
          <w:ilvl w:val="0"/>
          <w:numId w:val="6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est apparue dans le traitement à 15 % lors de la deuxième répétition (26,4 °C).</w:t>
      </w:r>
    </w:p>
    <w:p w14:paraId="1234FFE5" w14:textId="48980C22"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1649A0DA" w14:textId="77777777" w:rsidR="00C8484E"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montrent que le biochar a contribué à réguler le milieu thermique du sol sableux. Il favorise la rétention de la chaleur et de l’humidité grâce à sa structure poreuse et à sa couleur sombre, ce qui conduit à une stabilité relative des températures entre les différents traitements.</w:t>
      </w:r>
    </w:p>
    <w:p w14:paraId="4E2FE611" w14:textId="77777777" w:rsidR="00DB1F08" w:rsidRPr="007E6DA0" w:rsidRDefault="00DB1F08" w:rsidP="00DB1F08">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p>
    <w:p w14:paraId="21AC8890"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b- Humidité (Humidité)</w:t>
      </w:r>
    </w:p>
    <w:p w14:paraId="72FFCD15" w14:textId="77777777" w:rsidR="00C8484E" w:rsidRPr="007E6DA0" w:rsidRDefault="00C8484E" w:rsidP="00DB1F08">
      <w:pPr>
        <w:numPr>
          <w:ilvl w:val="0"/>
          <w:numId w:val="6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90 % et 100 %.</w:t>
      </w:r>
    </w:p>
    <w:p w14:paraId="5A6B977D" w14:textId="77777777" w:rsidR="00C8484E" w:rsidRPr="007E6DA0" w:rsidRDefault="00C8484E" w:rsidP="00DB1F08">
      <w:pPr>
        <w:numPr>
          <w:ilvl w:val="0"/>
          <w:numId w:val="6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Tous les traitements ont présenté des valeurs élevées, en particulier les traitements enrichis en biochar qui ont atteint 100 %.</w:t>
      </w:r>
    </w:p>
    <w:p w14:paraId="6C9F6FCC" w14:textId="77777777" w:rsidR="00C8484E" w:rsidRPr="007E6DA0" w:rsidRDefault="00C8484E" w:rsidP="00DB1F08">
      <w:pPr>
        <w:numPr>
          <w:ilvl w:val="0"/>
          <w:numId w:val="6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une valeur relativement plus faible (90 %).</w:t>
      </w:r>
    </w:p>
    <w:p w14:paraId="3B90D9B3" w14:textId="509E0924"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3EFC73C8"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considérablement amélioré la capacité de rétention d’eau du sol sableux grâce à :</w:t>
      </w:r>
    </w:p>
    <w:p w14:paraId="75F28BA1" w14:textId="77777777" w:rsidR="00C8484E" w:rsidRPr="007E6DA0" w:rsidRDefault="00C8484E" w:rsidP="00DB1F08">
      <w:pPr>
        <w:numPr>
          <w:ilvl w:val="0"/>
          <w:numId w:val="6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forte porosité ;</w:t>
      </w:r>
    </w:p>
    <w:p w14:paraId="74E3A6BB" w14:textId="77777777" w:rsidR="00C8484E" w:rsidRPr="007E6DA0" w:rsidRDefault="00C8484E" w:rsidP="00DB1F08">
      <w:pPr>
        <w:numPr>
          <w:ilvl w:val="0"/>
          <w:numId w:val="6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surface spécifique ;</w:t>
      </w:r>
    </w:p>
    <w:p w14:paraId="5C804EE4" w14:textId="77777777" w:rsidR="00C8484E" w:rsidRPr="007E6DA0" w:rsidRDefault="00C8484E" w:rsidP="00DB1F08">
      <w:pPr>
        <w:numPr>
          <w:ilvl w:val="0"/>
          <w:numId w:val="6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d’eau par infiltration et évaporation.</w:t>
      </w:r>
    </w:p>
    <w:p w14:paraId="415F5D84" w14:textId="77777777" w:rsidR="00C8484E" w:rsidRPr="007E6DA0" w:rsidRDefault="00C8484E" w:rsidP="00DB1F08">
      <w:pPr>
        <w:numPr>
          <w:ilvl w:val="0"/>
          <w:numId w:val="6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Cet effet est plus marqué dans les traitements à fortes proportions de biochar.</w:t>
      </w:r>
    </w:p>
    <w:p w14:paraId="02935EE2"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 Conductivité électrique (CE)</w:t>
      </w:r>
    </w:p>
    <w:p w14:paraId="6AABB3FA" w14:textId="77777777" w:rsidR="00C8484E" w:rsidRPr="007E6DA0" w:rsidRDefault="00C8484E" w:rsidP="00DB1F08">
      <w:pPr>
        <w:numPr>
          <w:ilvl w:val="0"/>
          <w:numId w:val="7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1,10 et 2,10.</w:t>
      </w:r>
    </w:p>
    <w:p w14:paraId="582480A5" w14:textId="77777777" w:rsidR="00C8484E" w:rsidRPr="007E6DA0" w:rsidRDefault="00C8484E" w:rsidP="00DB1F08">
      <w:pPr>
        <w:numPr>
          <w:ilvl w:val="0"/>
          <w:numId w:val="7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témoin T2 (1,10).</w:t>
      </w:r>
    </w:p>
    <w:p w14:paraId="0B683055" w14:textId="77777777" w:rsidR="00C8484E" w:rsidRPr="007E6DA0" w:rsidRDefault="00C8484E" w:rsidP="00DB1F08">
      <w:pPr>
        <w:numPr>
          <w:ilvl w:val="0"/>
          <w:numId w:val="7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20 % lors de la troisième répétition (2,10).</w:t>
      </w:r>
    </w:p>
    <w:p w14:paraId="3712E00E" w14:textId="59D1929A"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6A2A553F"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indique une hausse de la concentration des sels et des éléments minéraux dissous dans le sol suite à l’ajout de biochar, notamment aux doses élevées, en raison de sa teneur en cendres et en éléments minéraux bénéfiques.</w:t>
      </w:r>
    </w:p>
    <w:p w14:paraId="75153BC2"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Ces valeurs relativement élevées peuvent également indiquer une amélioration de la fertilité du sol et de la disponibilité des nutriments.</w:t>
      </w:r>
    </w:p>
    <w:p w14:paraId="4AA27491"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 Potentiel hydrogène (pH)</w:t>
      </w:r>
    </w:p>
    <w:p w14:paraId="555EB884" w14:textId="77777777" w:rsidR="00C8484E" w:rsidRPr="007E6DA0" w:rsidRDefault="00C8484E" w:rsidP="00DB1F08">
      <w:pPr>
        <w:numPr>
          <w:ilvl w:val="0"/>
          <w:numId w:val="7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6,9 et 8,9.</w:t>
      </w:r>
    </w:p>
    <w:p w14:paraId="2DD971A0" w14:textId="77777777" w:rsidR="00C8484E" w:rsidRPr="007E6DA0" w:rsidRDefault="00C8484E" w:rsidP="00DB1F08">
      <w:pPr>
        <w:numPr>
          <w:ilvl w:val="0"/>
          <w:numId w:val="7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témoin a enregistré la valeur la plus faible (6,9).</w:t>
      </w:r>
    </w:p>
    <w:p w14:paraId="09E8E085" w14:textId="77777777" w:rsidR="00C8484E" w:rsidRPr="007E6DA0" w:rsidRDefault="00C8484E" w:rsidP="00DB1F08">
      <w:pPr>
        <w:numPr>
          <w:ilvl w:val="0"/>
          <w:numId w:val="7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les plus élevées ont été observées dans les traitements à 10 % et 20 % lors de la deuxième répétition (8,9).</w:t>
      </w:r>
    </w:p>
    <w:p w14:paraId="45F9F62E" w14:textId="77777777" w:rsidR="00C8484E" w:rsidRPr="007E6DA0" w:rsidRDefault="00C8484E" w:rsidP="007E6DA0">
      <w:pPr>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21660E77"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possède une nature basique, ce qui a entraîné une augmentation du pH et un déplacement du sol vers un milieu plus alcalin par rapport au témoin, en particulier lorsque les doses de biochar augmentent. Cela contribue à :</w:t>
      </w:r>
    </w:p>
    <w:p w14:paraId="6345B735" w14:textId="77777777" w:rsidR="00C8484E" w:rsidRPr="007E6DA0" w:rsidRDefault="00C8484E" w:rsidP="00DB1F08">
      <w:pPr>
        <w:numPr>
          <w:ilvl w:val="0"/>
          <w:numId w:val="7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 l’acidité ;</w:t>
      </w:r>
    </w:p>
    <w:p w14:paraId="04924D24" w14:textId="77777777" w:rsidR="00C8484E" w:rsidRPr="007E6DA0" w:rsidRDefault="00C8484E" w:rsidP="00DB1F08">
      <w:pPr>
        <w:numPr>
          <w:ilvl w:val="0"/>
          <w:numId w:val="7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disponibilité des nutriments ;</w:t>
      </w:r>
    </w:p>
    <w:p w14:paraId="7BA60C3B" w14:textId="77777777" w:rsidR="00C8484E" w:rsidRPr="007E6DA0" w:rsidRDefault="00C8484E" w:rsidP="00DB1F08">
      <w:pPr>
        <w:numPr>
          <w:ilvl w:val="0"/>
          <w:numId w:val="7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stimulation de l’activité microbienne du sol.</w:t>
      </w:r>
    </w:p>
    <w:p w14:paraId="2C302F71" w14:textId="77777777" w:rsidR="00C8484E" w:rsidRPr="007E6DA0" w:rsidRDefault="00C8484E" w:rsidP="00DB1F08">
      <w:pPr>
        <w:pStyle w:val="af1"/>
      </w:pPr>
      <w:r w:rsidRPr="007E6DA0">
        <w:lastRenderedPageBreak/>
        <w:drawing>
          <wp:inline distT="0" distB="0" distL="0" distR="0" wp14:anchorId="169A6A98" wp14:editId="11C723C4">
            <wp:extent cx="4886325" cy="2686050"/>
            <wp:effectExtent l="19050" t="19050" r="28575" b="19050"/>
            <wp:docPr id="142011436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14368" name="صورة 1420114368"/>
                    <pic:cNvPicPr/>
                  </pic:nvPicPr>
                  <pic:blipFill>
                    <a:blip r:embed="rId83">
                      <a:extLst>
                        <a:ext uri="{28A0092B-C50C-407E-A947-70E740481C1C}">
                          <a14:useLocalDpi xmlns:a14="http://schemas.microsoft.com/office/drawing/2010/main" val="0"/>
                        </a:ext>
                      </a:extLst>
                    </a:blip>
                    <a:stretch>
                      <a:fillRect/>
                    </a:stretch>
                  </pic:blipFill>
                  <pic:spPr>
                    <a:xfrm>
                      <a:off x="0" y="0"/>
                      <a:ext cx="4886769" cy="2686294"/>
                    </a:xfrm>
                    <a:prstGeom prst="rect">
                      <a:avLst/>
                    </a:prstGeom>
                    <a:ln w="19050" cap="sq">
                      <a:solidFill>
                        <a:srgbClr val="548235"/>
                      </a:solidFill>
                      <a:prstDash val="solid"/>
                      <a:miter lim="800000"/>
                    </a:ln>
                    <a:effectLst/>
                  </pic:spPr>
                </pic:pic>
              </a:graphicData>
            </a:graphic>
          </wp:inline>
        </w:drawing>
      </w:r>
    </w:p>
    <w:p w14:paraId="4F98CD34" w14:textId="6E2957C7" w:rsidR="00C8484E" w:rsidRPr="00DB1F08" w:rsidRDefault="00C8484E" w:rsidP="007E6DA0">
      <w:pPr>
        <w:bidi w:val="0"/>
        <w:spacing w:before="120" w:after="120" w:line="240" w:lineRule="auto"/>
        <w:jc w:val="center"/>
        <w:outlineLvl w:val="2"/>
        <w:rPr>
          <w:rFonts w:asciiTheme="majorBidi" w:eastAsia="Calibri" w:hAnsiTheme="majorBidi" w:cstheme="majorBidi"/>
          <w:color w:val="000000" w:themeColor="text1"/>
          <w:sz w:val="24"/>
          <w:szCs w:val="24"/>
          <w:lang w:val="fr-FR"/>
          <w14:ligatures w14:val="standardContextual"/>
        </w:rPr>
      </w:pPr>
      <w:bookmarkStart w:id="789" w:name="_Toc231596695"/>
      <w:bookmarkStart w:id="790" w:name="_Toc231598605"/>
      <w:bookmarkStart w:id="791" w:name="_Toc231883332"/>
      <w:bookmarkStart w:id="792" w:name="_Toc231886926"/>
      <w:r w:rsidRPr="00DB1F08">
        <w:rPr>
          <w:rFonts w:asciiTheme="majorBidi" w:eastAsia="Calibri" w:hAnsiTheme="majorBidi" w:cstheme="majorBidi"/>
          <w:color w:val="000000" w:themeColor="text1"/>
          <w:sz w:val="24"/>
          <w:szCs w:val="24"/>
          <w:lang w:val="fr-FR"/>
          <w14:ligatures w14:val="standardContextual"/>
        </w:rPr>
        <w:t xml:space="preserve">Figure  </w:t>
      </w:r>
      <w:r w:rsidRPr="00DB1F08">
        <w:rPr>
          <w:rFonts w:asciiTheme="majorBidi" w:eastAsia="Calibri" w:hAnsiTheme="majorBidi" w:cstheme="majorBidi"/>
          <w:color w:val="000000" w:themeColor="text1"/>
          <w:sz w:val="24"/>
          <w:szCs w:val="24"/>
          <w14:ligatures w14:val="standardContextual"/>
        </w:rPr>
        <w:fldChar w:fldCharType="begin"/>
      </w:r>
      <w:r w:rsidRPr="00DB1F08">
        <w:rPr>
          <w:rFonts w:asciiTheme="majorBidi" w:eastAsia="Calibri" w:hAnsiTheme="majorBidi" w:cstheme="majorBidi"/>
          <w:color w:val="000000" w:themeColor="text1"/>
          <w:sz w:val="24"/>
          <w:szCs w:val="24"/>
          <w:lang w:val="fr-FR"/>
          <w14:ligatures w14:val="standardContextual"/>
        </w:rPr>
        <w:instrText xml:space="preserve"> SEQ Figure_ \* ARABIC </w:instrText>
      </w:r>
      <w:r w:rsidRPr="00DB1F08">
        <w:rPr>
          <w:rFonts w:asciiTheme="majorBidi" w:eastAsia="Calibri" w:hAnsiTheme="majorBidi" w:cstheme="majorBidi"/>
          <w:color w:val="000000" w:themeColor="text1"/>
          <w:sz w:val="24"/>
          <w:szCs w:val="24"/>
          <w14:ligatures w14:val="standardContextual"/>
        </w:rPr>
        <w:fldChar w:fldCharType="separate"/>
      </w:r>
      <w:r w:rsidR="00E05171">
        <w:rPr>
          <w:rFonts w:asciiTheme="majorBidi" w:eastAsia="Calibri" w:hAnsiTheme="majorBidi" w:cstheme="majorBidi"/>
          <w:noProof/>
          <w:color w:val="000000" w:themeColor="text1"/>
          <w:sz w:val="24"/>
          <w:szCs w:val="24"/>
          <w:lang w:val="fr-FR"/>
          <w14:ligatures w14:val="standardContextual"/>
        </w:rPr>
        <w:t>15</w:t>
      </w:r>
      <w:r w:rsidRPr="00DB1F08">
        <w:rPr>
          <w:rFonts w:asciiTheme="majorBidi" w:eastAsia="Calibri" w:hAnsiTheme="majorBidi" w:cstheme="majorBidi"/>
          <w:color w:val="000000" w:themeColor="text1"/>
          <w:sz w:val="24"/>
          <w:szCs w:val="24"/>
          <w14:ligatures w14:val="standardContextual"/>
        </w:rPr>
        <w:fldChar w:fldCharType="end"/>
      </w:r>
      <w:r w:rsidRPr="00DB1F08">
        <w:rPr>
          <w:rFonts w:asciiTheme="majorBidi" w:eastAsia="Calibri" w:hAnsiTheme="majorBidi" w:cstheme="majorBidi"/>
          <w:noProof/>
          <w:color w:val="000000" w:themeColor="text1"/>
          <w:sz w:val="24"/>
          <w:szCs w:val="24"/>
          <w:lang w:val="fr-FR"/>
          <w14:ligatures w14:val="standardContextual"/>
        </w:rPr>
        <w:t xml:space="preserve"> État des traitements expérimentaux au 18mars</w:t>
      </w:r>
      <w:bookmarkEnd w:id="789"/>
      <w:bookmarkEnd w:id="790"/>
      <w:bookmarkEnd w:id="791"/>
      <w:bookmarkEnd w:id="792"/>
    </w:p>
    <w:p w14:paraId="340524D9" w14:textId="25AD1BCC"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44637452"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la cinquième semaine (18 mars) ont montré que l’ajout de biochar a nettement amélioré les propriétés physiques et chimiques du sol sableux par rapport au témoin, notamment en :</w:t>
      </w:r>
    </w:p>
    <w:p w14:paraId="36723F50" w14:textId="77777777" w:rsidR="00C8484E" w:rsidRPr="007E6DA0" w:rsidRDefault="00C8484E" w:rsidP="00DB1F08">
      <w:pPr>
        <w:numPr>
          <w:ilvl w:val="0"/>
          <w:numId w:val="7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d’humidité ;</w:t>
      </w:r>
    </w:p>
    <w:p w14:paraId="57F3AB84" w14:textId="77777777" w:rsidR="00C8484E" w:rsidRPr="007E6DA0" w:rsidRDefault="00C8484E" w:rsidP="00DB1F08">
      <w:pPr>
        <w:numPr>
          <w:ilvl w:val="0"/>
          <w:numId w:val="7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conductivité électrique en raison de l’augmentation des éléments minéraux dissous ;</w:t>
      </w:r>
    </w:p>
    <w:p w14:paraId="3A07BD6C" w14:textId="77777777" w:rsidR="00C8484E" w:rsidRPr="007E6DA0" w:rsidRDefault="00C8484E" w:rsidP="00DB1F08">
      <w:pPr>
        <w:numPr>
          <w:ilvl w:val="0"/>
          <w:numId w:val="7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déplaçant le pH vers un milieu plus alcalin ;</w:t>
      </w:r>
    </w:p>
    <w:p w14:paraId="55FAA33D" w14:textId="77777777" w:rsidR="00C8484E" w:rsidRPr="007E6DA0" w:rsidRDefault="00C8484E" w:rsidP="00DB1F08">
      <w:pPr>
        <w:numPr>
          <w:ilvl w:val="0"/>
          <w:numId w:val="73"/>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stabilité des conditions thermiques dans le sol.</w:t>
      </w:r>
    </w:p>
    <w:p w14:paraId="5260BAB6" w14:textId="63E7B70D" w:rsidR="00E81225"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ont également révélé que les traitements à 15 % et 20 % ont donné les meilleures performances, en particulier en termes d’humidité, de conductivité électrique et d’augmentation du pH, ce qui confirme l’efficacité du biochar dans l’amélioration de la fertilité du sol sableux et sa réhabilitation dans les régions désertiques telles que la wilaya d’El Oued.</w:t>
      </w:r>
    </w:p>
    <w:p w14:paraId="548A4364" w14:textId="3E59C88E" w:rsidR="00C8484E" w:rsidRPr="007E6DA0" w:rsidRDefault="00D22A8A" w:rsidP="00DB1F08">
      <w:pPr>
        <w:pStyle w:val="af3"/>
      </w:pPr>
      <w:bookmarkStart w:id="793" w:name="_Toc231883333"/>
      <w:bookmarkStart w:id="794" w:name="_Toc231886927"/>
      <w:r>
        <w:t>II</w:t>
      </w:r>
      <w:r w:rsidR="00C8484E" w:rsidRPr="007E6DA0">
        <w:t>-2-1</w:t>
      </w:r>
      <w:r w:rsidR="00E81225" w:rsidRPr="007E6DA0">
        <w:t>3</w:t>
      </w:r>
      <w:r w:rsidR="00C8484E" w:rsidRPr="007E6DA0">
        <w:t xml:space="preserve">- analyse des résultats du 29 avril Tableau </w:t>
      </w:r>
      <w:r w:rsidR="0023527A">
        <w:t>13</w:t>
      </w:r>
      <w:r w:rsidR="00C8484E" w:rsidRPr="007E6DA0">
        <w:t xml:space="preserve"> dans Annexes 12</w:t>
      </w:r>
      <w:bookmarkEnd w:id="793"/>
      <w:bookmarkEnd w:id="794"/>
    </w:p>
    <w:p w14:paraId="57482479" w14:textId="77777777"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 xml:space="preserve">À partir des résultats enregistrés lors de l’expérience du 29 avril portant sur l’effet du biochar sur le sol sableux, il est possible d’analyser et de comparer les différents traitements (témoin, 5 %, 10 %, 15 % et 20 %) à travers les trois répétitions comme suit </w:t>
      </w:r>
    </w:p>
    <w:p w14:paraId="05AC2B4C" w14:textId="51D9DF54"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 Température (Température)</w:t>
      </w:r>
    </w:p>
    <w:p w14:paraId="3905C752" w14:textId="77777777" w:rsidR="00C8484E" w:rsidRPr="007E6DA0" w:rsidRDefault="00C8484E" w:rsidP="00DB1F08">
      <w:pPr>
        <w:numPr>
          <w:ilvl w:val="0"/>
          <w:numId w:val="8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températures variaient entre 25,0 et 27,8 °C.</w:t>
      </w:r>
    </w:p>
    <w:p w14:paraId="2DBC5DEC" w14:textId="77777777" w:rsidR="00C8484E" w:rsidRPr="007E6DA0" w:rsidRDefault="00C8484E" w:rsidP="00DB1F08">
      <w:pPr>
        <w:numPr>
          <w:ilvl w:val="0"/>
          <w:numId w:val="8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enregistrée dans le témoin T3, atteignant 27,8 °C.</w:t>
      </w:r>
    </w:p>
    <w:p w14:paraId="2E6BE500" w14:textId="77777777" w:rsidR="00C8484E" w:rsidRPr="007E6DA0" w:rsidRDefault="00C8484E" w:rsidP="00DB1F08">
      <w:pPr>
        <w:numPr>
          <w:ilvl w:val="0"/>
          <w:numId w:val="8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est apparue dans le traitement à 15 % lors de la première répétition (25,0 °C).</w:t>
      </w:r>
    </w:p>
    <w:p w14:paraId="7C3D08AA" w14:textId="77777777" w:rsidR="00C8484E" w:rsidRPr="007E6DA0" w:rsidRDefault="00C8484E" w:rsidP="00DB1F08">
      <w:pPr>
        <w:numPr>
          <w:ilvl w:val="0"/>
          <w:numId w:val="8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montrent également une nette proximité des températures entre les différents traitements, ce qui indique une stabilité thermique du sol.</w:t>
      </w:r>
    </w:p>
    <w:p w14:paraId="4C824F87" w14:textId="61E6307F" w:rsidR="00C8484E" w:rsidRPr="00DB1F08" w:rsidRDefault="00C8484E" w:rsidP="00DB1F08">
      <w:pPr>
        <w:pStyle w:val="a5"/>
        <w:numPr>
          <w:ilvl w:val="0"/>
          <w:numId w:val="99"/>
        </w:numPr>
        <w:tabs>
          <w:tab w:val="left" w:pos="9212"/>
        </w:tabs>
        <w:bidi w:val="0"/>
        <w:spacing w:after="0" w:line="240" w:lineRule="auto"/>
        <w:ind w:left="714" w:hanging="357"/>
        <w:jc w:val="both"/>
        <w:rPr>
          <w:rFonts w:asciiTheme="majorBidi" w:eastAsia="Calibri" w:hAnsiTheme="majorBidi" w:cstheme="majorBidi"/>
          <w:b/>
          <w:bCs/>
          <w:color w:val="000000" w:themeColor="text1"/>
          <w:sz w:val="24"/>
          <w:szCs w:val="24"/>
          <w:lang w:val="fr-FR"/>
          <w14:ligatures w14:val="standardContextual"/>
        </w:rPr>
      </w:pPr>
      <w:r w:rsidRPr="00DB1F08">
        <w:rPr>
          <w:rFonts w:asciiTheme="majorBidi" w:eastAsia="Calibri" w:hAnsiTheme="majorBidi" w:cstheme="majorBidi"/>
          <w:b/>
          <w:bCs/>
          <w:color w:val="000000" w:themeColor="text1"/>
          <w:sz w:val="24"/>
          <w:szCs w:val="24"/>
          <w:lang w:val="fr-FR"/>
          <w14:ligatures w14:val="standardContextual"/>
        </w:rPr>
        <w:t xml:space="preserve">Interprétation </w:t>
      </w:r>
    </w:p>
    <w:p w14:paraId="3E31CBEE"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a contribué à la régulation du milieu thermique du sol sableux grâce à :</w:t>
      </w:r>
    </w:p>
    <w:p w14:paraId="176933CB" w14:textId="77777777" w:rsidR="00C8484E" w:rsidRPr="007E6DA0" w:rsidRDefault="00C8484E" w:rsidP="00DB1F08">
      <w:pPr>
        <w:numPr>
          <w:ilvl w:val="0"/>
          <w:numId w:val="8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capacité de rétention d’humidité ;</w:t>
      </w:r>
    </w:p>
    <w:p w14:paraId="39F4AD6A" w14:textId="77777777" w:rsidR="00C8484E" w:rsidRPr="007E6DA0" w:rsidRDefault="00C8484E" w:rsidP="00DB1F08">
      <w:pPr>
        <w:numPr>
          <w:ilvl w:val="0"/>
          <w:numId w:val="8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sa structure poreuse réduisant les pertes de chaleur ;</w:t>
      </w:r>
    </w:p>
    <w:p w14:paraId="7AAD9DF6" w14:textId="77777777" w:rsidR="00C8484E" w:rsidRPr="007E6DA0" w:rsidRDefault="00C8484E" w:rsidP="00DB1F08">
      <w:pPr>
        <w:numPr>
          <w:ilvl w:val="0"/>
          <w:numId w:val="8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l’aération du sol.</w:t>
      </w:r>
    </w:p>
    <w:p w14:paraId="7191DA21" w14:textId="77777777" w:rsidR="00C8484E" w:rsidRPr="007E6DA0" w:rsidRDefault="00C8484E" w:rsidP="00DB1F08">
      <w:pPr>
        <w:numPr>
          <w:ilvl w:val="0"/>
          <w:numId w:val="80"/>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Cela a permis de réduire les fluctuations thermiques par rapport au sol non traité.</w:t>
      </w:r>
    </w:p>
    <w:p w14:paraId="036A1642" w14:textId="0CB26286" w:rsidR="00C8484E" w:rsidRPr="007E6DA0" w:rsidRDefault="008A7609"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b-</w:t>
      </w:r>
      <w:r w:rsidR="00C8484E" w:rsidRPr="007E6DA0">
        <w:rPr>
          <w:rFonts w:asciiTheme="majorBidi" w:eastAsia="Calibri" w:hAnsiTheme="majorBidi" w:cstheme="majorBidi"/>
          <w:b/>
          <w:bCs/>
          <w:color w:val="000000" w:themeColor="text1"/>
          <w:sz w:val="24"/>
          <w:szCs w:val="24"/>
          <w:lang w:val="fr-FR"/>
          <w14:ligatures w14:val="standardContextual"/>
        </w:rPr>
        <w:t xml:space="preserve"> Humidité (Humidité)</w:t>
      </w:r>
    </w:p>
    <w:p w14:paraId="17E4959B" w14:textId="77777777" w:rsidR="00C8484E" w:rsidRPr="007E6DA0" w:rsidRDefault="00C8484E" w:rsidP="00DB1F08">
      <w:pPr>
        <w:numPr>
          <w:ilvl w:val="0"/>
          <w:numId w:val="7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taux d’humidité variaient entre 90 % et 100 %.</w:t>
      </w:r>
    </w:p>
    <w:p w14:paraId="374C148E" w14:textId="77777777" w:rsidR="00C8484E" w:rsidRPr="007E6DA0" w:rsidRDefault="00C8484E" w:rsidP="00DB1F08">
      <w:pPr>
        <w:numPr>
          <w:ilvl w:val="0"/>
          <w:numId w:val="7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majorité des traitements ont enregistré des valeurs très élevées atteignant 100 %.</w:t>
      </w:r>
    </w:p>
    <w:p w14:paraId="7CBD5CBB" w14:textId="77777777" w:rsidR="00C8484E" w:rsidRPr="007E6DA0" w:rsidRDefault="00C8484E" w:rsidP="00DB1F08">
      <w:pPr>
        <w:numPr>
          <w:ilvl w:val="0"/>
          <w:numId w:val="79"/>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les plus faibles ont été observées dans le traitement à 15 % (répétition 1) et à 20 % (répétition 2), avec 90 %.</w:t>
      </w:r>
    </w:p>
    <w:p w14:paraId="079B6746" w14:textId="5B11E370" w:rsidR="00C8484E" w:rsidRPr="007E6DA0" w:rsidRDefault="00C8484E" w:rsidP="007E6DA0">
      <w:pPr>
        <w:pStyle w:val="a5"/>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Interprétation </w:t>
      </w:r>
    </w:p>
    <w:p w14:paraId="6FD5AD49"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L’ajout de biochar a considérablement amélioré la capacité de rétention d’eau du sol sableux grâce à :</w:t>
      </w:r>
    </w:p>
    <w:p w14:paraId="7365C6F2" w14:textId="77777777" w:rsidR="00C8484E" w:rsidRPr="007E6DA0" w:rsidRDefault="00C8484E" w:rsidP="00DB1F08">
      <w:pPr>
        <w:numPr>
          <w:ilvl w:val="0"/>
          <w:numId w:val="7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forte porosité interne du biochar ;</w:t>
      </w:r>
    </w:p>
    <w:p w14:paraId="228E34D1" w14:textId="77777777" w:rsidR="00C8484E" w:rsidRPr="007E6DA0" w:rsidRDefault="00C8484E" w:rsidP="00DB1F08">
      <w:pPr>
        <w:numPr>
          <w:ilvl w:val="0"/>
          <w:numId w:val="7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surface spécifique ;</w:t>
      </w:r>
    </w:p>
    <w:p w14:paraId="448CF5FD" w14:textId="77777777" w:rsidR="00C8484E" w:rsidRPr="007E6DA0" w:rsidRDefault="00C8484E" w:rsidP="00DB1F08">
      <w:pPr>
        <w:numPr>
          <w:ilvl w:val="0"/>
          <w:numId w:val="7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des pertes d’eau par infiltration et évaporation.</w:t>
      </w:r>
    </w:p>
    <w:p w14:paraId="6EC5D05C" w14:textId="77777777" w:rsidR="00C8484E" w:rsidRPr="007E6DA0" w:rsidRDefault="00C8484E" w:rsidP="00DB1F08">
      <w:pPr>
        <w:numPr>
          <w:ilvl w:val="0"/>
          <w:numId w:val="78"/>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doses élevées de biochar ont également favorisé le stockage de plus grandes quantités d’eau dans le sol.</w:t>
      </w:r>
    </w:p>
    <w:p w14:paraId="35D75761" w14:textId="44EF494E" w:rsidR="00C8484E" w:rsidRPr="007E6DA0" w:rsidRDefault="008A7609"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w:t>
      </w:r>
      <w:r w:rsidR="00C8484E" w:rsidRPr="007E6DA0">
        <w:rPr>
          <w:rFonts w:asciiTheme="majorBidi" w:eastAsia="Calibri" w:hAnsiTheme="majorBidi" w:cstheme="majorBidi"/>
          <w:b/>
          <w:bCs/>
          <w:color w:val="000000" w:themeColor="text1"/>
          <w:sz w:val="24"/>
          <w:szCs w:val="24"/>
          <w:lang w:val="fr-FR"/>
          <w14:ligatures w14:val="standardContextual"/>
        </w:rPr>
        <w:t xml:space="preserve"> Conductivité électrique (CE)</w:t>
      </w:r>
    </w:p>
    <w:p w14:paraId="213FE4C1" w14:textId="77777777" w:rsidR="00C8484E" w:rsidRPr="007E6DA0" w:rsidRDefault="00C8484E" w:rsidP="00DB1F08">
      <w:pPr>
        <w:numPr>
          <w:ilvl w:val="0"/>
          <w:numId w:val="7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variaient entre 1,20 et 2,60.</w:t>
      </w:r>
    </w:p>
    <w:p w14:paraId="2B3782A7" w14:textId="77777777" w:rsidR="00C8484E" w:rsidRPr="007E6DA0" w:rsidRDefault="00C8484E" w:rsidP="00DB1F08">
      <w:pPr>
        <w:numPr>
          <w:ilvl w:val="0"/>
          <w:numId w:val="7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enregistrée dans le traitement à 15 % lors de la première répétition (1,20).</w:t>
      </w:r>
    </w:p>
    <w:p w14:paraId="0B9BFF89" w14:textId="77777777" w:rsidR="00C8484E" w:rsidRPr="007E6DA0" w:rsidRDefault="00C8484E" w:rsidP="00DB1F08">
      <w:pPr>
        <w:numPr>
          <w:ilvl w:val="0"/>
          <w:numId w:val="7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observée dans le traitement à 20 % lors de la troisième répétition (2,60).</w:t>
      </w:r>
    </w:p>
    <w:p w14:paraId="7AA6ED74" w14:textId="77777777" w:rsidR="00C8484E" w:rsidRPr="007E6DA0" w:rsidRDefault="00C8484E" w:rsidP="00DB1F08">
      <w:pPr>
        <w:numPr>
          <w:ilvl w:val="0"/>
          <w:numId w:val="77"/>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montrent également une augmentation claire de la conductivité électrique avec l’augmentation du taux de biochar.</w:t>
      </w:r>
    </w:p>
    <w:p w14:paraId="70F06E4E" w14:textId="77777777" w:rsidR="00C8484E" w:rsidRPr="007E6DA0" w:rsidRDefault="00C8484E" w:rsidP="007E6DA0">
      <w:pPr>
        <w:pStyle w:val="a5"/>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52C48738" w14:textId="77777777" w:rsidR="00C8484E" w:rsidRPr="007E6DA0" w:rsidRDefault="00C8484E"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conductivité électrique est liée à :</w:t>
      </w:r>
    </w:p>
    <w:p w14:paraId="588443F0" w14:textId="77777777" w:rsidR="00C8484E" w:rsidRPr="007E6DA0" w:rsidRDefault="00C8484E" w:rsidP="00DB1F08">
      <w:pPr>
        <w:numPr>
          <w:ilvl w:val="0"/>
          <w:numId w:val="7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concentration des éléments minéraux dissous dans le sol ;</w:t>
      </w:r>
    </w:p>
    <w:p w14:paraId="652F2ACC" w14:textId="77777777" w:rsidR="00C8484E" w:rsidRPr="007E6DA0" w:rsidRDefault="00C8484E" w:rsidP="00DB1F08">
      <w:pPr>
        <w:numPr>
          <w:ilvl w:val="0"/>
          <w:numId w:val="7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teneur élevée du biochar en cendres et en éléments minéraux ;</w:t>
      </w:r>
    </w:p>
    <w:p w14:paraId="5D89C16E" w14:textId="77777777" w:rsidR="00C8484E" w:rsidRPr="007E6DA0" w:rsidRDefault="00C8484E" w:rsidP="00DB1F08">
      <w:pPr>
        <w:numPr>
          <w:ilvl w:val="0"/>
          <w:numId w:val="7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rétention des nutriments et des ions dans le sol.</w:t>
      </w:r>
    </w:p>
    <w:p w14:paraId="08CE7354" w14:textId="77777777" w:rsidR="00C8484E" w:rsidRPr="007E6DA0" w:rsidRDefault="00C8484E" w:rsidP="00DB1F08">
      <w:pPr>
        <w:numPr>
          <w:ilvl w:val="0"/>
          <w:numId w:val="76"/>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Malgré cette augmentation, ces valeurs traduisent une amélioration de la fertilité du sol et de la disponibilité des nutriments.</w:t>
      </w:r>
    </w:p>
    <w:p w14:paraId="732B133D" w14:textId="2988CE7C" w:rsidR="00C8484E" w:rsidRPr="007E6DA0" w:rsidRDefault="008A7609"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w:t>
      </w:r>
      <w:r w:rsidR="00C8484E" w:rsidRPr="007E6DA0">
        <w:rPr>
          <w:rFonts w:asciiTheme="majorBidi" w:eastAsia="Calibri" w:hAnsiTheme="majorBidi" w:cstheme="majorBidi"/>
          <w:b/>
          <w:bCs/>
          <w:color w:val="000000" w:themeColor="text1"/>
          <w:sz w:val="24"/>
          <w:szCs w:val="24"/>
          <w:lang w:val="fr-FR"/>
          <w14:ligatures w14:val="standardContextual"/>
        </w:rPr>
        <w:t xml:space="preserve"> Potentiel hydrogène (pH)</w:t>
      </w:r>
    </w:p>
    <w:p w14:paraId="568DEE10" w14:textId="77777777" w:rsidR="00C8484E" w:rsidRPr="007E6DA0" w:rsidRDefault="00C8484E" w:rsidP="00DB1F08">
      <w:pPr>
        <w:numPr>
          <w:ilvl w:val="0"/>
          <w:numId w:val="7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valeurs de pH variaient entre 7 et 8.</w:t>
      </w:r>
    </w:p>
    <w:p w14:paraId="1DF2D307" w14:textId="77777777" w:rsidR="00C8484E" w:rsidRPr="007E6DA0" w:rsidRDefault="00C8484E" w:rsidP="00DB1F08">
      <w:pPr>
        <w:numPr>
          <w:ilvl w:val="0"/>
          <w:numId w:val="7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faible a été observée dans le traitement à 15 % lors de la première répétition (pH = 7).</w:t>
      </w:r>
    </w:p>
    <w:p w14:paraId="079666A6" w14:textId="77777777" w:rsidR="00C8484E" w:rsidRPr="007E6DA0" w:rsidRDefault="00C8484E" w:rsidP="00DB1F08">
      <w:pPr>
        <w:numPr>
          <w:ilvl w:val="0"/>
          <w:numId w:val="7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valeur la plus élevée a été enregistrée dans le traitement à 20 % lors de la première répétition (pH = 8).</w:t>
      </w:r>
    </w:p>
    <w:p w14:paraId="2FEC9D23" w14:textId="77777777" w:rsidR="00C8484E" w:rsidRPr="007E6DA0" w:rsidRDefault="00C8484E" w:rsidP="00DB1F08">
      <w:pPr>
        <w:numPr>
          <w:ilvl w:val="0"/>
          <w:numId w:val="75"/>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L’ensemble des traitements montre un passage vers un milieu neutre à légèrement alcalin.</w:t>
      </w:r>
    </w:p>
    <w:p w14:paraId="23550F59" w14:textId="77777777" w:rsidR="00C8484E" w:rsidRPr="007E6DA0" w:rsidRDefault="00C8484E" w:rsidP="007E6DA0">
      <w:pPr>
        <w:pStyle w:val="a5"/>
        <w:numPr>
          <w:ilvl w:val="0"/>
          <w:numId w:val="99"/>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Interprétation :</w:t>
      </w:r>
    </w:p>
    <w:p w14:paraId="113A95B0" w14:textId="77777777" w:rsidR="00C8484E" w:rsidRPr="007E6DA0" w:rsidRDefault="00C8484E" w:rsidP="00DB1F08">
      <w:pPr>
        <w:numPr>
          <w:ilvl w:val="0"/>
          <w:numId w:val="7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biochar possède une nature basique, ce qui a conduit à :</w:t>
      </w:r>
    </w:p>
    <w:p w14:paraId="0F8D37F0" w14:textId="77777777" w:rsidR="00C8484E" w:rsidRPr="007E6DA0" w:rsidRDefault="00C8484E" w:rsidP="00DB1F08">
      <w:pPr>
        <w:numPr>
          <w:ilvl w:val="0"/>
          <w:numId w:val="7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du pH et la réduction de l’acidité ;</w:t>
      </w:r>
    </w:p>
    <w:p w14:paraId="37A7B21A" w14:textId="77777777" w:rsidR="00C8484E" w:rsidRPr="007E6DA0" w:rsidRDefault="00C8484E" w:rsidP="00DB1F08">
      <w:pPr>
        <w:numPr>
          <w:ilvl w:val="0"/>
          <w:numId w:val="7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du milieu chimique du sol ;</w:t>
      </w:r>
    </w:p>
    <w:p w14:paraId="376866F6" w14:textId="77777777" w:rsidR="00C8484E" w:rsidRPr="007E6DA0" w:rsidRDefault="00C8484E" w:rsidP="00DB1F08">
      <w:pPr>
        <w:numPr>
          <w:ilvl w:val="0"/>
          <w:numId w:val="7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l’augmentation de la disponibilité des nutriments pour les plantes.</w:t>
      </w:r>
    </w:p>
    <w:p w14:paraId="3B42CB33" w14:textId="77777777" w:rsidR="00C8484E" w:rsidRPr="007E6DA0" w:rsidRDefault="00C8484E" w:rsidP="00DB1F08">
      <w:pPr>
        <w:numPr>
          <w:ilvl w:val="0"/>
          <w:numId w:val="74"/>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rapprochement vers un pH neutre ou légèrement alcalin favorise également l’activité microbienne et améliore la fertilité du sol.</w:t>
      </w:r>
    </w:p>
    <w:p w14:paraId="47F7FD51" w14:textId="1D3F3E2E" w:rsidR="00EE0773" w:rsidRPr="007E6DA0" w:rsidRDefault="008A7609" w:rsidP="00DB1F08">
      <w:pPr>
        <w:pStyle w:val="af1"/>
      </w:pPr>
      <w:r w:rsidRPr="007E6DA0">
        <w:lastRenderedPageBreak/>
        <w:drawing>
          <wp:inline distT="0" distB="0" distL="0" distR="0" wp14:anchorId="16F49517" wp14:editId="556645AD">
            <wp:extent cx="5059680" cy="2800350"/>
            <wp:effectExtent l="19050" t="19050" r="26670" b="19050"/>
            <wp:docPr id="169142497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24974" name=""/>
                    <pic:cNvPicPr/>
                  </pic:nvPicPr>
                  <pic:blipFill>
                    <a:blip r:embed="rId85">
                      <a:extLst>
                        <a:ext uri="{28A0092B-C50C-407E-A947-70E740481C1C}">
                          <a14:useLocalDpi xmlns:a14="http://schemas.microsoft.com/office/drawing/2010/main" val="0"/>
                        </a:ext>
                      </a:extLst>
                    </a:blip>
                    <a:stretch>
                      <a:fillRect/>
                    </a:stretch>
                  </pic:blipFill>
                  <pic:spPr>
                    <a:xfrm>
                      <a:off x="0" y="0"/>
                      <a:ext cx="5082493" cy="2812976"/>
                    </a:xfrm>
                    <a:prstGeom prst="rect">
                      <a:avLst/>
                    </a:prstGeom>
                    <a:ln w="19050" cap="sq">
                      <a:solidFill>
                        <a:srgbClr val="548235"/>
                      </a:solidFill>
                      <a:prstDash val="solid"/>
                      <a:miter lim="800000"/>
                    </a:ln>
                    <a:effectLst/>
                  </pic:spPr>
                </pic:pic>
              </a:graphicData>
            </a:graphic>
          </wp:inline>
        </w:drawing>
      </w:r>
    </w:p>
    <w:p w14:paraId="185C9F30" w14:textId="1411BC25" w:rsidR="00DB1F08" w:rsidRPr="00DB1F08" w:rsidRDefault="00DB1F08" w:rsidP="00DB1F08">
      <w:pPr>
        <w:pStyle w:val="afb"/>
        <w:bidi w:val="0"/>
        <w:jc w:val="center"/>
        <w:outlineLvl w:val="2"/>
        <w:rPr>
          <w:rFonts w:ascii="Times New Roman" w:hAnsi="Times New Roman" w:cs="Times New Roman"/>
          <w:i w:val="0"/>
          <w:iCs w:val="0"/>
          <w:noProof/>
          <w:color w:val="000000"/>
          <w:sz w:val="40"/>
          <w:szCs w:val="40"/>
          <w:lang w:val="fr-FR"/>
        </w:rPr>
      </w:pPr>
      <w:bookmarkStart w:id="795" w:name="_Toc231596696"/>
      <w:bookmarkStart w:id="796" w:name="_Toc231598606"/>
      <w:bookmarkStart w:id="797" w:name="_Toc231883334"/>
      <w:bookmarkStart w:id="798" w:name="_Toc231886928"/>
      <w:r w:rsidRPr="00DB1F08">
        <w:rPr>
          <w:rFonts w:ascii="Times New Roman" w:hAnsi="Times New Roman" w:cs="Times New Roman"/>
          <w:i w:val="0"/>
          <w:iCs w:val="0"/>
          <w:color w:val="000000"/>
          <w:sz w:val="24"/>
          <w:szCs w:val="24"/>
          <w:lang w:val="fr-FR"/>
        </w:rPr>
        <w:t xml:space="preserve">Figure  </w:t>
      </w:r>
      <w:r w:rsidRPr="00DB1F08">
        <w:rPr>
          <w:rFonts w:ascii="Times New Roman" w:hAnsi="Times New Roman" w:cs="Times New Roman"/>
          <w:i w:val="0"/>
          <w:iCs w:val="0"/>
          <w:noProof/>
          <w:color w:val="000000"/>
          <w:sz w:val="24"/>
          <w:szCs w:val="24"/>
        </w:rPr>
        <w:fldChar w:fldCharType="begin"/>
      </w:r>
      <w:r w:rsidRPr="00DB1F08">
        <w:rPr>
          <w:rFonts w:ascii="Times New Roman" w:hAnsi="Times New Roman" w:cs="Times New Roman"/>
          <w:i w:val="0"/>
          <w:iCs w:val="0"/>
          <w:noProof/>
          <w:color w:val="000000"/>
          <w:sz w:val="24"/>
          <w:szCs w:val="24"/>
          <w:lang w:val="fr-FR"/>
        </w:rPr>
        <w:instrText xml:space="preserve"> SEQ Figure_ \* ARABIC </w:instrText>
      </w:r>
      <w:r w:rsidRPr="00DB1F08">
        <w:rPr>
          <w:rFonts w:ascii="Times New Roman" w:hAnsi="Times New Roman" w:cs="Times New Roman"/>
          <w:i w:val="0"/>
          <w:iCs w:val="0"/>
          <w:noProof/>
          <w:color w:val="000000"/>
          <w:sz w:val="24"/>
          <w:szCs w:val="24"/>
        </w:rPr>
        <w:fldChar w:fldCharType="separate"/>
      </w:r>
      <w:r w:rsidR="00E05171">
        <w:rPr>
          <w:rFonts w:ascii="Times New Roman" w:hAnsi="Times New Roman" w:cs="Times New Roman"/>
          <w:i w:val="0"/>
          <w:iCs w:val="0"/>
          <w:noProof/>
          <w:color w:val="000000"/>
          <w:sz w:val="24"/>
          <w:szCs w:val="24"/>
          <w:lang w:val="fr-FR"/>
        </w:rPr>
        <w:t>16</w:t>
      </w:r>
      <w:r w:rsidRPr="00DB1F08">
        <w:rPr>
          <w:rFonts w:ascii="Times New Roman" w:hAnsi="Times New Roman" w:cs="Times New Roman"/>
          <w:i w:val="0"/>
          <w:iCs w:val="0"/>
          <w:noProof/>
          <w:color w:val="000000"/>
          <w:sz w:val="24"/>
          <w:szCs w:val="24"/>
        </w:rPr>
        <w:fldChar w:fldCharType="end"/>
      </w:r>
      <w:r w:rsidRPr="00DB1F08">
        <w:rPr>
          <w:rFonts w:ascii="Times New Roman" w:hAnsi="Times New Roman" w:cs="Times New Roman"/>
          <w:i w:val="0"/>
          <w:iCs w:val="0"/>
          <w:noProof/>
          <w:color w:val="000000"/>
          <w:sz w:val="24"/>
          <w:szCs w:val="24"/>
          <w:lang w:val="fr-FR"/>
        </w:rPr>
        <w:t xml:space="preserve"> État des traitements expérimentaux au 29 avril</w:t>
      </w:r>
      <w:bookmarkEnd w:id="795"/>
      <w:bookmarkEnd w:id="796"/>
      <w:bookmarkEnd w:id="797"/>
      <w:bookmarkEnd w:id="798"/>
    </w:p>
    <w:p w14:paraId="0C7A4995" w14:textId="3D08A86E" w:rsidR="00C8484E" w:rsidRPr="007E6DA0" w:rsidRDefault="00C8484E"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Conclusion générale</w:t>
      </w:r>
    </w:p>
    <w:p w14:paraId="4A659BBD" w14:textId="2C0CB9D9" w:rsidR="00C8484E" w:rsidRPr="007E6DA0" w:rsidRDefault="00C8484E" w:rsidP="007E6DA0">
      <w:pPr>
        <w:tabs>
          <w:tab w:val="left" w:pos="9212"/>
        </w:tabs>
        <w:bidi w:val="0"/>
        <w:spacing w:before="120" w:after="120" w:line="240" w:lineRule="auto"/>
        <w:ind w:firstLine="56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résultats de l’expérience du 29 avril ont montré que l’ajout de biochar a considérablement amélioré les propriétés physiques et chimiques du sol sableux par rapport au témoin, notamment en :</w:t>
      </w:r>
    </w:p>
    <w:p w14:paraId="37148DDC" w14:textId="2C7B55FC" w:rsidR="00C8484E" w:rsidRPr="007E6DA0" w:rsidRDefault="00C8484E" w:rsidP="00DB1F08">
      <w:pPr>
        <w:numPr>
          <w:ilvl w:val="0"/>
          <w:numId w:val="8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augmentant la capacité de rétention d’eau du sol ;</w:t>
      </w:r>
    </w:p>
    <w:p w14:paraId="2A92EF7D" w14:textId="3BEEAF0E" w:rsidR="00C8484E" w:rsidRPr="007E6DA0" w:rsidRDefault="00C8484E" w:rsidP="00DB1F08">
      <w:pPr>
        <w:numPr>
          <w:ilvl w:val="0"/>
          <w:numId w:val="8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conductivité électrique en raison de l’augmentation de la disponibilité des éléments minéraux ;</w:t>
      </w:r>
    </w:p>
    <w:p w14:paraId="61FA5B96" w14:textId="74256603" w:rsidR="00C8484E" w:rsidRPr="007E6DA0" w:rsidRDefault="00C8484E" w:rsidP="00DB1F08">
      <w:pPr>
        <w:numPr>
          <w:ilvl w:val="0"/>
          <w:numId w:val="8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ajustant le pH vers un milieu neutre ou légèrement alcalin ;</w:t>
      </w:r>
    </w:p>
    <w:p w14:paraId="5C9866C7" w14:textId="77777777" w:rsidR="00C8484E" w:rsidRPr="007E6DA0" w:rsidRDefault="00C8484E" w:rsidP="00DB1F08">
      <w:pPr>
        <w:numPr>
          <w:ilvl w:val="0"/>
          <w:numId w:val="8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améliorant la stabilité thermique du sol.</w:t>
      </w:r>
    </w:p>
    <w:p w14:paraId="5DABBF9A" w14:textId="77777777" w:rsidR="00C8484E" w:rsidRPr="007E6DA0" w:rsidRDefault="00C8484E" w:rsidP="00DB1F08">
      <w:pPr>
        <w:pStyle w:val="af"/>
      </w:pPr>
      <w:r w:rsidRPr="007E6DA0">
        <w:t>Les résultats ont également révélé que les traitements à 15 % et 20 % ont donné les meilleures performances, en particulier en termes d’humidité, de conductivité électrique et de pH, ce qui confirme l’efficacité du biochar dans l’amélioration de la fertilité du sol sableux et l’augmentation de sa capacité à retenir l’eau et les nutriments, notamment dans les régions désertiques telles que la wilaya d’El Oued.</w:t>
      </w:r>
    </w:p>
    <w:p w14:paraId="718AC27C" w14:textId="7D1EE5CD" w:rsidR="006E7632" w:rsidRPr="007E6DA0" w:rsidRDefault="00D22A8A" w:rsidP="00DB1F08">
      <w:pPr>
        <w:pStyle w:val="af3"/>
      </w:pPr>
      <w:bookmarkStart w:id="799" w:name="_Toc231883335"/>
      <w:bookmarkStart w:id="800" w:name="_Toc231886929"/>
      <w:r>
        <w:t>II</w:t>
      </w:r>
      <w:r w:rsidR="006E7632" w:rsidRPr="007E6DA0">
        <w:t>-2-13- Comparaison globale de l’ensemble des mesures</w:t>
      </w:r>
      <w:bookmarkEnd w:id="799"/>
      <w:bookmarkEnd w:id="800"/>
      <w:r w:rsidR="006E7632" w:rsidRPr="007E6DA0">
        <w:t xml:space="preserve"> </w:t>
      </w:r>
    </w:p>
    <w:p w14:paraId="73540CC6" w14:textId="77777777" w:rsidR="006E7632" w:rsidRPr="007E6DA0" w:rsidRDefault="006E7632" w:rsidP="00DB1F08">
      <w:pPr>
        <w:pStyle w:val="af"/>
      </w:pPr>
      <w:r w:rsidRPr="007E6DA0">
        <w:t>La comparaison entre les différents traitements de biochar (témoin, 5 %, 10 %, 15 %, 20 %) a montré l’existence de différences nettes sur les propriétés physiques et chimiques du sol sableux, où l’intensité de l’effet est liée à l’augmentation du taux de biochar ajouté. Les trois répétitions ont permis de confirmer la stabilité des résultats et de réduire la variabilité des mesures.</w:t>
      </w:r>
    </w:p>
    <w:p w14:paraId="7A7B0056" w14:textId="77777777"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Premièrement : comparaison des traitements selon l’humidité du sol</w:t>
      </w:r>
    </w:p>
    <w:p w14:paraId="5BC8DF8C" w14:textId="77777777" w:rsidR="006E7632" w:rsidRPr="007E6DA0" w:rsidRDefault="006E7632" w:rsidP="00DB1F08">
      <w:pPr>
        <w:pStyle w:val="af"/>
      </w:pPr>
      <w:r w:rsidRPr="007E6DA0">
        <w:t>Le traitement témoin a enregistré le taux d’humidité le plus faible en raison de la faible capacité du sol sableux à retenir l’eau, ce sol étant caractérisé par de larges pores entraînant une perte rapide de l’eau par infiltration et évaporation. En revanche, le taux d’humidité a augmenté progressivement avec l’ajout de biochar.</w:t>
      </w:r>
    </w:p>
    <w:p w14:paraId="4434E4E3" w14:textId="77777777" w:rsidR="006E7632" w:rsidRPr="007E6DA0" w:rsidRDefault="006E7632" w:rsidP="00DB1F08">
      <w:pPr>
        <w:pStyle w:val="af"/>
      </w:pPr>
      <w:r w:rsidRPr="007E6DA0">
        <w:t>Le traitement à 5 % a montré une amélioration limitée, car la faible quantité de biochar ajoutée a entraîné une augmentation légère de la capacité de rétention d’eau, sans effet significatif.</w:t>
      </w:r>
    </w:p>
    <w:p w14:paraId="3C3DA8F0" w14:textId="77777777" w:rsidR="006E7632" w:rsidRPr="007E6DA0" w:rsidRDefault="006E7632" w:rsidP="00DB1F08">
      <w:pPr>
        <w:pStyle w:val="af"/>
      </w:pPr>
      <w:r w:rsidRPr="007E6DA0">
        <w:lastRenderedPageBreak/>
        <w:t>Le traitement à 10 % a montré une amélioration plus nette, le sol devenant plus capable de stocker l’eau dans les micropores du biochar, ce qui a réduit les pertes d’humidité et amélioré l’équilibre hydrique du sol.</w:t>
      </w:r>
    </w:p>
    <w:p w14:paraId="2486DC2D" w14:textId="77777777" w:rsidR="006E7632" w:rsidRPr="007E6DA0" w:rsidRDefault="006E7632" w:rsidP="00DB1F08">
      <w:pPr>
        <w:pStyle w:val="af"/>
      </w:pPr>
      <w:r w:rsidRPr="007E6DA0">
        <w:t>Les traitements à 15 % et 20 % ont enregistré les valeurs d’humidité les plus élevées, offrant la plus grande capacité de rétention d’eau grâce à la forte quantité de biochar ajoutée et à l’augmentation de la surface spécifique poreuse dans le sol. Le traitement à 15 % a présenté un meilleur équilibre, tandis que 20 % a montré la plus forte rétention d’eau, mais pouvant parfois entraîner une saturation du sol ou une aération plus lente comparativement à 15 %.</w:t>
      </w:r>
    </w:p>
    <w:p w14:paraId="64B96DC8" w14:textId="77777777"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Deuxièmement : comparaison des traitements selon la température du sol</w:t>
      </w:r>
    </w:p>
    <w:p w14:paraId="38B57DC7" w14:textId="77777777" w:rsidR="006E7632" w:rsidRPr="007E6DA0" w:rsidRDefault="006E7632" w:rsidP="00DB1F08">
      <w:pPr>
        <w:pStyle w:val="af"/>
      </w:pPr>
      <w:r w:rsidRPr="007E6DA0">
        <w:t>Le sol témoin était plus exposé aux variations de température en raison de sa sécheresse rapide et de sa faible teneur en matière organique. L’ajout de biochar a progressivement contribué à réduire ces fluctuations.</w:t>
      </w:r>
    </w:p>
    <w:p w14:paraId="25A71941" w14:textId="77777777" w:rsidR="006E7632" w:rsidRPr="007E6DA0" w:rsidRDefault="006E7632" w:rsidP="00DB1F08">
      <w:pPr>
        <w:pStyle w:val="af"/>
      </w:pPr>
      <w:r w:rsidRPr="007E6DA0">
        <w:t>Le traitement à 5 % n’a montré qu’une légère stabilité thermique, tandis que 10 % a amélioré de manière notable l’équilibre thermique grâce à l’augmentation de l’humidité et à l’amélioration de la structure physique du sol.</w:t>
      </w:r>
    </w:p>
    <w:p w14:paraId="1680A3EA" w14:textId="77777777" w:rsidR="006E7632" w:rsidRPr="007E6DA0" w:rsidRDefault="006E7632" w:rsidP="00DB1F08">
      <w:pPr>
        <w:pStyle w:val="af"/>
      </w:pPr>
      <w:r w:rsidRPr="007E6DA0">
        <w:t>En revanche, les traitements à 15 % et 20 % ont enregistré la meilleure stabilité thermique, le sol conservant mieux la chaleur et l’humidité, ce qui a créé des conditions plus favorables à l’activité des micro-organismes et à la croissance des racines.</w:t>
      </w:r>
    </w:p>
    <w:p w14:paraId="601CFE8E" w14:textId="77777777" w:rsidR="006E7632" w:rsidRPr="007E6DA0" w:rsidRDefault="006E7632" w:rsidP="00DB1F08">
      <w:pPr>
        <w:pStyle w:val="af"/>
      </w:pPr>
      <w:r w:rsidRPr="007E6DA0">
        <w:t>Le traitement à 15 % est considéré comme le plus efficace pour assurer un bon équilibre thermique sans affecter négativement l’aération du sol, tandis qu’une forte augmentation du biochar à 20 % peut entraîner une rétention excessive d’humidité et un ralentissement relatif du réchauffement du sol.</w:t>
      </w:r>
    </w:p>
    <w:p w14:paraId="535E706A" w14:textId="77777777"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Troisièmement : comparaison des traitements selon la fertilité du sol</w:t>
      </w:r>
    </w:p>
    <w:p w14:paraId="690B82C0" w14:textId="77777777" w:rsidR="006E7632" w:rsidRPr="007E6DA0" w:rsidRDefault="006E7632" w:rsidP="00DB1F08">
      <w:pPr>
        <w:pStyle w:val="af"/>
      </w:pPr>
      <w:r w:rsidRPr="007E6DA0">
        <w:t>Le traitement témoin a présenté le niveau de fertilité le plus faible en raison de la faible teneur en matière organique et de la faible rétention des éléments minéraux. Le traitement à 5 % a légèrement amélioré la fertilité grâce à un apport limité en carbone organique.</w:t>
      </w:r>
    </w:p>
    <w:p w14:paraId="79A3DD55" w14:textId="77777777" w:rsidR="006E7632" w:rsidRPr="007E6DA0" w:rsidRDefault="006E7632" w:rsidP="00DB1F08">
      <w:pPr>
        <w:pStyle w:val="af"/>
      </w:pPr>
      <w:r w:rsidRPr="007E6DA0">
        <w:t>Le traitement à 10 % a montré une augmentation notable de la fertilité du sol, le biochar ayant amélioré la capacité d’échange cationique et réduit les pertes d’éléments nutritifs par lessivage.</w:t>
      </w:r>
    </w:p>
    <w:p w14:paraId="1E6F0110" w14:textId="77777777" w:rsidR="006E7632" w:rsidRPr="007E6DA0" w:rsidRDefault="006E7632" w:rsidP="00DB1F08">
      <w:pPr>
        <w:pStyle w:val="af"/>
      </w:pPr>
      <w:r w:rsidRPr="007E6DA0">
        <w:t>Le traitement à 15 % a permis d’atteindre un excellent équilibre entre la disponibilité des nutriments et l’amélioration de l’activité biologique du sol, ce qui en fait l’un des meilleurs traitements pour soutenir la croissance des plantes et améliorer les propriétés chimiques.</w:t>
      </w:r>
    </w:p>
    <w:p w14:paraId="23888DF8" w14:textId="77777777" w:rsidR="006E7632" w:rsidRPr="007E6DA0" w:rsidRDefault="006E7632" w:rsidP="00DB1F08">
      <w:pPr>
        <w:pStyle w:val="af"/>
      </w:pPr>
      <w:r w:rsidRPr="007E6DA0">
        <w:t>Le traitement à 20 % a enregistré les valeurs de fertilité les plus élevées, toutefois une proportion trop élevée de biochar peut parfois augmenter l’alcalinité du sol ou affecter la disponibilité de certains oligo-éléments, notamment en cas d’utilisation excessive.</w:t>
      </w:r>
    </w:p>
    <w:p w14:paraId="48BB1DB0" w14:textId="222D7B4C"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Et à partir de la comparaison, il apparaît que </w:t>
      </w:r>
    </w:p>
    <w:p w14:paraId="4D6EC46D" w14:textId="77777777" w:rsidR="006E7632" w:rsidRPr="007E6DA0" w:rsidRDefault="006E7632" w:rsidP="00DB1F08">
      <w:pPr>
        <w:pStyle w:val="af"/>
      </w:pPr>
      <w:r w:rsidRPr="007E6DA0">
        <w:t>Le témoin reste le moins performant en raison de sa faible capacité de rétention d’eau et d’éléments minéraux.</w:t>
      </w:r>
    </w:p>
    <w:p w14:paraId="2D725B1F" w14:textId="77777777" w:rsidR="006E7632" w:rsidRPr="007E6DA0" w:rsidRDefault="006E7632" w:rsidP="00DB1F08">
      <w:pPr>
        <w:pStyle w:val="af"/>
      </w:pPr>
      <w:r w:rsidRPr="007E6DA0">
        <w:t>Les traitements à faibles doses (5 % et 10 %) ont amélioré les propriétés du sol de manière relative.</w:t>
      </w:r>
    </w:p>
    <w:p w14:paraId="171E7FB8" w14:textId="77777777" w:rsidR="006E7632" w:rsidRDefault="006E7632" w:rsidP="00DB1F08">
      <w:pPr>
        <w:pStyle w:val="af"/>
      </w:pPr>
      <w:r w:rsidRPr="007E6DA0">
        <w:t>Les traitements à 15 % et 20 % ont obtenu les meilleurs résultats tout au long de l’expérience, notamment en ce qui concerne l’humidité et l’équilibre chimique.</w:t>
      </w:r>
    </w:p>
    <w:p w14:paraId="634D5E01" w14:textId="77777777" w:rsidR="00DB1F08" w:rsidRDefault="00DB1F08" w:rsidP="00DB1F08">
      <w:pPr>
        <w:pStyle w:val="af"/>
      </w:pPr>
    </w:p>
    <w:p w14:paraId="18568382" w14:textId="77777777" w:rsidR="00DB1F08" w:rsidRPr="007E6DA0" w:rsidRDefault="00DB1F08" w:rsidP="00DB1F08">
      <w:pPr>
        <w:pStyle w:val="af"/>
      </w:pPr>
    </w:p>
    <w:p w14:paraId="081665F4" w14:textId="5C77FCF1" w:rsidR="006E7632" w:rsidRPr="007E6DA0" w:rsidRDefault="00D22A8A" w:rsidP="00DB1F08">
      <w:pPr>
        <w:pStyle w:val="af3"/>
      </w:pPr>
      <w:bookmarkStart w:id="801" w:name="_Toc231883336"/>
      <w:bookmarkStart w:id="802" w:name="_Toc231886930"/>
      <w:r>
        <w:lastRenderedPageBreak/>
        <w:t>II</w:t>
      </w:r>
      <w:r w:rsidR="006E7632" w:rsidRPr="007E6DA0">
        <w:t>-2-14- Conclusion générale</w:t>
      </w:r>
      <w:bookmarkEnd w:id="801"/>
      <w:bookmarkEnd w:id="802"/>
    </w:p>
    <w:p w14:paraId="5E51E647" w14:textId="77777777" w:rsidR="006E7632" w:rsidRPr="007E6DA0" w:rsidRDefault="006E7632" w:rsidP="00DB1F08">
      <w:pPr>
        <w:pStyle w:val="af"/>
      </w:pPr>
      <w:r w:rsidRPr="007E6DA0">
        <w:t>Les résultats de cette étude ont démontré que l’ajout de biochar au sol sableux a entraîné une amélioration nette des propriétés physiques et chimiques du sol, en contribuant à :</w:t>
      </w:r>
    </w:p>
    <w:p w14:paraId="06FC2B2E" w14:textId="77777777" w:rsidR="006E7632" w:rsidRPr="007E6DA0" w:rsidRDefault="006E7632" w:rsidP="00DB1F08">
      <w:pPr>
        <w:numPr>
          <w:ilvl w:val="0"/>
          <w:numId w:val="10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augmenter la capacité de rétention d’eau du sol ;</w:t>
      </w:r>
    </w:p>
    <w:p w14:paraId="13114115" w14:textId="77777777" w:rsidR="006E7632" w:rsidRPr="007E6DA0" w:rsidRDefault="006E7632" w:rsidP="00DB1F08">
      <w:pPr>
        <w:numPr>
          <w:ilvl w:val="0"/>
          <w:numId w:val="10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améliorer la stabilité thermique ;</w:t>
      </w:r>
    </w:p>
    <w:p w14:paraId="17FA6D0B" w14:textId="77777777" w:rsidR="006E7632" w:rsidRPr="007E6DA0" w:rsidRDefault="006E7632" w:rsidP="00DB1F08">
      <w:pPr>
        <w:numPr>
          <w:ilvl w:val="0"/>
          <w:numId w:val="10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accroître la conductivité électrique en raison de l’augmentation de la disponibilité des éléments minéraux ;</w:t>
      </w:r>
    </w:p>
    <w:p w14:paraId="7D35EB20" w14:textId="77777777" w:rsidR="006E7632" w:rsidRPr="007E6DA0" w:rsidRDefault="006E7632" w:rsidP="00DB1F08">
      <w:pPr>
        <w:numPr>
          <w:ilvl w:val="0"/>
          <w:numId w:val="10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ajuster le pH et réduire l’acidité ;</w:t>
      </w:r>
    </w:p>
    <w:p w14:paraId="188A2A4E" w14:textId="77777777" w:rsidR="006E7632" w:rsidRPr="007E6DA0" w:rsidRDefault="006E7632" w:rsidP="00DB1F08">
      <w:pPr>
        <w:numPr>
          <w:ilvl w:val="0"/>
          <w:numId w:val="101"/>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améliorer la fertilité du sol et renforcer sa productivité agricole.</w:t>
      </w:r>
    </w:p>
    <w:p w14:paraId="0785B999" w14:textId="77777777" w:rsidR="006E7632" w:rsidRPr="007E6DA0" w:rsidRDefault="006E7632" w:rsidP="00DB1F08">
      <w:pPr>
        <w:pStyle w:val="af"/>
      </w:pPr>
      <w:r w:rsidRPr="007E6DA0">
        <w:t>Les résultats ont également montré que l’efficacité du biochar augmente progressivement avec l’augmentation du taux d’application, les meilleures performances ayant été observées aux doses de 15 % et 20 %.</w:t>
      </w:r>
    </w:p>
    <w:p w14:paraId="302DCC18" w14:textId="77777777" w:rsidR="006E7632" w:rsidRPr="007E6DA0" w:rsidRDefault="006E7632" w:rsidP="00DB1F08">
      <w:pPr>
        <w:pStyle w:val="af"/>
      </w:pPr>
      <w:r w:rsidRPr="007E6DA0">
        <w:t>Ainsi, le biochar peut être considéré comme une matière organique efficace pour l’amélioration des sols sableux, en particulier dans les régions désertiques telles que la wilaya d’El Oued, en raison de son rôle important dans :</w:t>
      </w:r>
    </w:p>
    <w:p w14:paraId="67FB8052" w14:textId="77777777" w:rsidR="006E7632" w:rsidRPr="007E6DA0" w:rsidRDefault="006E7632" w:rsidP="00DB1F08">
      <w:pPr>
        <w:numPr>
          <w:ilvl w:val="0"/>
          <w:numId w:val="10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conservation de l’eau ;</w:t>
      </w:r>
    </w:p>
    <w:p w14:paraId="3676AE32" w14:textId="77777777" w:rsidR="006E7632" w:rsidRPr="007E6DA0" w:rsidRDefault="006E7632" w:rsidP="00DB1F08">
      <w:pPr>
        <w:numPr>
          <w:ilvl w:val="0"/>
          <w:numId w:val="10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l’amélioration de la fertilité du sol ;</w:t>
      </w:r>
    </w:p>
    <w:p w14:paraId="020576EE" w14:textId="77777777" w:rsidR="006E7632" w:rsidRPr="007E6DA0" w:rsidRDefault="006E7632" w:rsidP="00DB1F08">
      <w:pPr>
        <w:numPr>
          <w:ilvl w:val="0"/>
          <w:numId w:val="10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 réduction de la dégradation des terres ;</w:t>
      </w:r>
    </w:p>
    <w:p w14:paraId="26B035DF" w14:textId="77777777" w:rsidR="006E7632" w:rsidRPr="007E6DA0" w:rsidRDefault="006E7632" w:rsidP="00DB1F08">
      <w:pPr>
        <w:numPr>
          <w:ilvl w:val="0"/>
          <w:numId w:val="102"/>
        </w:numPr>
        <w:tabs>
          <w:tab w:val="left" w:pos="9212"/>
        </w:tabs>
        <w:bidi w:val="0"/>
        <w:spacing w:after="0" w:line="240" w:lineRule="auto"/>
        <w:ind w:left="714" w:hanging="357"/>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 soutien à une agriculture durable en milieu aride.</w:t>
      </w:r>
    </w:p>
    <w:p w14:paraId="08BD5C75" w14:textId="751AF620" w:rsidR="006E7632" w:rsidRPr="007E6DA0" w:rsidRDefault="00D22A8A" w:rsidP="00DB1F08">
      <w:pPr>
        <w:pStyle w:val="af0"/>
      </w:pPr>
      <w:bookmarkStart w:id="803" w:name="_Toc231883337"/>
      <w:bookmarkStart w:id="804" w:name="_Toc231886931"/>
      <w:r>
        <w:t>II</w:t>
      </w:r>
      <w:r w:rsidR="006E7632" w:rsidRPr="007E6DA0">
        <w:t>-3-</w:t>
      </w:r>
      <w:r w:rsidR="00DB1F08">
        <w:t xml:space="preserve"> </w:t>
      </w:r>
      <w:r w:rsidR="006E7632" w:rsidRPr="007E6DA0">
        <w:t>Analyse des résultats du taux de germination et de la hauteur des plantes</w:t>
      </w:r>
      <w:bookmarkEnd w:id="803"/>
      <w:bookmarkEnd w:id="804"/>
    </w:p>
    <w:p w14:paraId="6390AD99" w14:textId="76750AF2" w:rsidR="006E7632" w:rsidRPr="007E6DA0" w:rsidRDefault="00D22A8A" w:rsidP="00DB1F08">
      <w:pPr>
        <w:pStyle w:val="af3"/>
      </w:pPr>
      <w:bookmarkStart w:id="805" w:name="_Toc231883338"/>
      <w:bookmarkStart w:id="806" w:name="_Toc231886932"/>
      <w:r>
        <w:t>II</w:t>
      </w:r>
      <w:r w:rsidR="006E7632" w:rsidRPr="007E6DA0">
        <w:t>-3-1-</w:t>
      </w:r>
      <w:r w:rsidR="00DB1F08">
        <w:t xml:space="preserve"> </w:t>
      </w:r>
      <w:r w:rsidR="006E7632" w:rsidRPr="007E6DA0">
        <w:t>Analyse comparaison et interprétation des résultats du taux de germination</w:t>
      </w:r>
      <w:bookmarkEnd w:id="805"/>
      <w:bookmarkEnd w:id="806"/>
      <w:r w:rsidR="006E7632" w:rsidRPr="007E6DA0">
        <w:t xml:space="preserve"> </w:t>
      </w:r>
    </w:p>
    <w:tbl>
      <w:tblPr>
        <w:tblStyle w:val="4-61"/>
        <w:tblpPr w:leftFromText="180" w:rightFromText="180" w:vertAnchor="text" w:horzAnchor="margin" w:tblpXSpec="center" w:tblpY="146"/>
        <w:bidiVisual/>
        <w:tblW w:w="8961" w:type="dxa"/>
        <w:tblLook w:val="04A0" w:firstRow="1" w:lastRow="0" w:firstColumn="1" w:lastColumn="0" w:noHBand="0" w:noVBand="1"/>
      </w:tblPr>
      <w:tblGrid>
        <w:gridCol w:w="1679"/>
        <w:gridCol w:w="2911"/>
        <w:gridCol w:w="1960"/>
        <w:gridCol w:w="2411"/>
      </w:tblGrid>
      <w:tr w:rsidR="00051682" w:rsidRPr="007E6DA0" w14:paraId="5FCC1BCF" w14:textId="77777777" w:rsidTr="00DB1F08">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679" w:type="dxa"/>
            <w:noWrap/>
            <w:hideMark/>
          </w:tcPr>
          <w:p w14:paraId="06A6BD02" w14:textId="77777777" w:rsidR="00051682" w:rsidRPr="007E6DA0" w:rsidRDefault="00051682" w:rsidP="007E6DA0">
            <w:pPr>
              <w:bidi w:val="0"/>
              <w:spacing w:before="120" w:after="120"/>
              <w:jc w:val="center"/>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Traitement</w:t>
            </w:r>
          </w:p>
        </w:tc>
        <w:tc>
          <w:tcPr>
            <w:tcW w:w="2911" w:type="dxa"/>
            <w:noWrap/>
            <w:hideMark/>
          </w:tcPr>
          <w:p w14:paraId="45AD9E30" w14:textId="77777777" w:rsidR="00051682" w:rsidRPr="007E6DA0" w:rsidRDefault="00051682" w:rsidP="007E6DA0">
            <w:pPr>
              <w:bidi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la concentration (%)</w:t>
            </w:r>
          </w:p>
        </w:tc>
        <w:tc>
          <w:tcPr>
            <w:tcW w:w="1960" w:type="dxa"/>
            <w:noWrap/>
            <w:hideMark/>
          </w:tcPr>
          <w:p w14:paraId="309A7493" w14:textId="77777777" w:rsidR="00051682" w:rsidRPr="007E6DA0" w:rsidRDefault="00051682" w:rsidP="007E6DA0">
            <w:pPr>
              <w:bidi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val="fr-FR"/>
              </w:rPr>
            </w:pPr>
            <w:r w:rsidRPr="007E6DA0">
              <w:rPr>
                <w:rFonts w:asciiTheme="majorBidi" w:eastAsia="Times New Roman" w:hAnsiTheme="majorBidi" w:cstheme="majorBidi"/>
                <w:color w:val="000000" w:themeColor="text1"/>
                <w:sz w:val="24"/>
                <w:szCs w:val="24"/>
                <w:lang w:val="fr-FR"/>
              </w:rPr>
              <w:t>Nombre de plants en germination</w:t>
            </w:r>
          </w:p>
        </w:tc>
        <w:tc>
          <w:tcPr>
            <w:tcW w:w="2411" w:type="dxa"/>
            <w:noWrap/>
            <w:hideMark/>
          </w:tcPr>
          <w:p w14:paraId="3076FCC7" w14:textId="77777777" w:rsidR="00051682" w:rsidRPr="007E6DA0" w:rsidRDefault="00051682" w:rsidP="007E6DA0">
            <w:pPr>
              <w:bidi w:val="0"/>
              <w:spacing w:before="120" w:after="12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 xml:space="preserve">Pourcentage de germination (%) </w:t>
            </w:r>
          </w:p>
        </w:tc>
      </w:tr>
      <w:tr w:rsidR="00051682" w:rsidRPr="007E6DA0" w14:paraId="68C219D8"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3453B2E9"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T1</w:t>
            </w:r>
          </w:p>
        </w:tc>
        <w:tc>
          <w:tcPr>
            <w:tcW w:w="2911" w:type="dxa"/>
            <w:noWrap/>
            <w:hideMark/>
          </w:tcPr>
          <w:p w14:paraId="0A035EE7"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0%</w:t>
            </w:r>
          </w:p>
        </w:tc>
        <w:tc>
          <w:tcPr>
            <w:tcW w:w="1960" w:type="dxa"/>
            <w:noWrap/>
            <w:hideMark/>
          </w:tcPr>
          <w:p w14:paraId="3E5C779E" w14:textId="77777777" w:rsidR="00051682" w:rsidRPr="00D22A8A"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bidi="ar-DZ"/>
              </w:rPr>
            </w:pPr>
            <w:r w:rsidRPr="00DB1F08">
              <w:rPr>
                <w:rFonts w:asciiTheme="majorBidi" w:eastAsia="Times New Roman" w:hAnsiTheme="majorBidi" w:cstheme="majorBidi"/>
                <w:color w:val="000000" w:themeColor="text1"/>
                <w:sz w:val="24"/>
                <w:szCs w:val="24"/>
              </w:rPr>
              <w:t>15</w:t>
            </w:r>
          </w:p>
        </w:tc>
        <w:tc>
          <w:tcPr>
            <w:tcW w:w="2411" w:type="dxa"/>
            <w:noWrap/>
            <w:hideMark/>
          </w:tcPr>
          <w:p w14:paraId="7C65CEF9"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75</w:t>
            </w:r>
          </w:p>
        </w:tc>
      </w:tr>
      <w:tr w:rsidR="00051682" w:rsidRPr="007E6DA0" w14:paraId="1D99FE3E"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7966692E"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T1</w:t>
            </w:r>
          </w:p>
        </w:tc>
        <w:tc>
          <w:tcPr>
            <w:tcW w:w="2911" w:type="dxa"/>
            <w:noWrap/>
            <w:hideMark/>
          </w:tcPr>
          <w:p w14:paraId="68DDF142"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5%</w:t>
            </w:r>
          </w:p>
        </w:tc>
        <w:tc>
          <w:tcPr>
            <w:tcW w:w="1960" w:type="dxa"/>
            <w:noWrap/>
            <w:hideMark/>
          </w:tcPr>
          <w:p w14:paraId="257D7261"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18</w:t>
            </w:r>
          </w:p>
        </w:tc>
        <w:tc>
          <w:tcPr>
            <w:tcW w:w="2411" w:type="dxa"/>
            <w:noWrap/>
            <w:hideMark/>
          </w:tcPr>
          <w:p w14:paraId="5899C150"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90</w:t>
            </w:r>
          </w:p>
        </w:tc>
      </w:tr>
      <w:tr w:rsidR="00051682" w:rsidRPr="007E6DA0" w14:paraId="492276F3"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37BB64BE"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T1</w:t>
            </w:r>
          </w:p>
        </w:tc>
        <w:tc>
          <w:tcPr>
            <w:tcW w:w="2911" w:type="dxa"/>
            <w:noWrap/>
            <w:hideMark/>
          </w:tcPr>
          <w:p w14:paraId="2B14AD28"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10%</w:t>
            </w:r>
          </w:p>
        </w:tc>
        <w:tc>
          <w:tcPr>
            <w:tcW w:w="1960" w:type="dxa"/>
            <w:noWrap/>
            <w:hideMark/>
          </w:tcPr>
          <w:p w14:paraId="5343B318"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19</w:t>
            </w:r>
          </w:p>
        </w:tc>
        <w:tc>
          <w:tcPr>
            <w:tcW w:w="2411" w:type="dxa"/>
            <w:noWrap/>
            <w:hideMark/>
          </w:tcPr>
          <w:p w14:paraId="673A7835"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95</w:t>
            </w:r>
          </w:p>
        </w:tc>
      </w:tr>
      <w:tr w:rsidR="00051682" w:rsidRPr="007E6DA0" w14:paraId="3722946E"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4A3A1F1E"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T1</w:t>
            </w:r>
          </w:p>
        </w:tc>
        <w:tc>
          <w:tcPr>
            <w:tcW w:w="2911" w:type="dxa"/>
            <w:noWrap/>
            <w:hideMark/>
          </w:tcPr>
          <w:p w14:paraId="32C8AFBF"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val="en-GB"/>
              </w:rPr>
            </w:pPr>
            <w:r w:rsidRPr="00DB1F08">
              <w:rPr>
                <w:rFonts w:asciiTheme="majorBidi" w:eastAsia="Times New Roman" w:hAnsiTheme="majorBidi" w:cstheme="majorBidi"/>
                <w:color w:val="000000" w:themeColor="text1"/>
                <w:sz w:val="24"/>
                <w:szCs w:val="24"/>
              </w:rPr>
              <w:t>15%</w:t>
            </w:r>
          </w:p>
        </w:tc>
        <w:tc>
          <w:tcPr>
            <w:tcW w:w="1960" w:type="dxa"/>
            <w:noWrap/>
            <w:hideMark/>
          </w:tcPr>
          <w:p w14:paraId="580AF0CD"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20</w:t>
            </w:r>
          </w:p>
        </w:tc>
        <w:tc>
          <w:tcPr>
            <w:tcW w:w="2411" w:type="dxa"/>
            <w:noWrap/>
            <w:hideMark/>
          </w:tcPr>
          <w:p w14:paraId="36C4CE14"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100</w:t>
            </w:r>
          </w:p>
        </w:tc>
      </w:tr>
      <w:tr w:rsidR="00051682" w:rsidRPr="007E6DA0" w14:paraId="1234DA50"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44A51E85"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T1</w:t>
            </w:r>
          </w:p>
        </w:tc>
        <w:tc>
          <w:tcPr>
            <w:tcW w:w="2911" w:type="dxa"/>
            <w:noWrap/>
            <w:hideMark/>
          </w:tcPr>
          <w:p w14:paraId="0D90B700"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20%</w:t>
            </w:r>
          </w:p>
        </w:tc>
        <w:tc>
          <w:tcPr>
            <w:tcW w:w="1960" w:type="dxa"/>
            <w:noWrap/>
            <w:hideMark/>
          </w:tcPr>
          <w:p w14:paraId="03C936F2"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16</w:t>
            </w:r>
          </w:p>
        </w:tc>
        <w:tc>
          <w:tcPr>
            <w:tcW w:w="2411" w:type="dxa"/>
            <w:noWrap/>
            <w:hideMark/>
          </w:tcPr>
          <w:p w14:paraId="594DA161"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80</w:t>
            </w:r>
          </w:p>
        </w:tc>
      </w:tr>
      <w:tr w:rsidR="00051682" w:rsidRPr="007E6DA0" w14:paraId="27B3F7BA"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10A7DAE6"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T2</w:t>
            </w:r>
          </w:p>
        </w:tc>
        <w:tc>
          <w:tcPr>
            <w:tcW w:w="2911" w:type="dxa"/>
            <w:noWrap/>
            <w:hideMark/>
          </w:tcPr>
          <w:p w14:paraId="12856700"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0%</w:t>
            </w:r>
          </w:p>
        </w:tc>
        <w:tc>
          <w:tcPr>
            <w:tcW w:w="1960" w:type="dxa"/>
            <w:noWrap/>
            <w:hideMark/>
          </w:tcPr>
          <w:p w14:paraId="22CD1C61"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16</w:t>
            </w:r>
          </w:p>
        </w:tc>
        <w:tc>
          <w:tcPr>
            <w:tcW w:w="2411" w:type="dxa"/>
            <w:noWrap/>
            <w:hideMark/>
          </w:tcPr>
          <w:p w14:paraId="31C6839D"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80</w:t>
            </w:r>
          </w:p>
        </w:tc>
      </w:tr>
      <w:tr w:rsidR="00051682" w:rsidRPr="007E6DA0" w14:paraId="127469A5"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3E335E4E"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T2</w:t>
            </w:r>
          </w:p>
        </w:tc>
        <w:tc>
          <w:tcPr>
            <w:tcW w:w="2911" w:type="dxa"/>
            <w:noWrap/>
            <w:hideMark/>
          </w:tcPr>
          <w:p w14:paraId="53B5B7F7"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5%</w:t>
            </w:r>
          </w:p>
        </w:tc>
        <w:tc>
          <w:tcPr>
            <w:tcW w:w="1960" w:type="dxa"/>
            <w:noWrap/>
            <w:hideMark/>
          </w:tcPr>
          <w:p w14:paraId="7D5F7291"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20</w:t>
            </w:r>
          </w:p>
        </w:tc>
        <w:tc>
          <w:tcPr>
            <w:tcW w:w="2411" w:type="dxa"/>
            <w:noWrap/>
            <w:hideMark/>
          </w:tcPr>
          <w:p w14:paraId="51BB1DD6"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100</w:t>
            </w:r>
          </w:p>
        </w:tc>
      </w:tr>
      <w:tr w:rsidR="00051682" w:rsidRPr="007E6DA0" w14:paraId="40BD269B"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17059CAF"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T2</w:t>
            </w:r>
          </w:p>
        </w:tc>
        <w:tc>
          <w:tcPr>
            <w:tcW w:w="2911" w:type="dxa"/>
            <w:noWrap/>
            <w:hideMark/>
          </w:tcPr>
          <w:p w14:paraId="4D58B2D3"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10%</w:t>
            </w:r>
          </w:p>
        </w:tc>
        <w:tc>
          <w:tcPr>
            <w:tcW w:w="1960" w:type="dxa"/>
            <w:noWrap/>
            <w:hideMark/>
          </w:tcPr>
          <w:p w14:paraId="5ED12CE8"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20</w:t>
            </w:r>
          </w:p>
        </w:tc>
        <w:tc>
          <w:tcPr>
            <w:tcW w:w="2411" w:type="dxa"/>
            <w:noWrap/>
            <w:hideMark/>
          </w:tcPr>
          <w:p w14:paraId="19B49B79"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100</w:t>
            </w:r>
          </w:p>
        </w:tc>
      </w:tr>
      <w:tr w:rsidR="00051682" w:rsidRPr="007E6DA0" w14:paraId="593FC80D"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337EE43F"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T2</w:t>
            </w:r>
          </w:p>
        </w:tc>
        <w:tc>
          <w:tcPr>
            <w:tcW w:w="2911" w:type="dxa"/>
            <w:noWrap/>
            <w:hideMark/>
          </w:tcPr>
          <w:p w14:paraId="260719DB"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15%</w:t>
            </w:r>
          </w:p>
        </w:tc>
        <w:tc>
          <w:tcPr>
            <w:tcW w:w="1960" w:type="dxa"/>
            <w:noWrap/>
            <w:hideMark/>
          </w:tcPr>
          <w:p w14:paraId="7977BFA5"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18</w:t>
            </w:r>
          </w:p>
        </w:tc>
        <w:tc>
          <w:tcPr>
            <w:tcW w:w="2411" w:type="dxa"/>
            <w:noWrap/>
            <w:hideMark/>
          </w:tcPr>
          <w:p w14:paraId="02001C06"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90</w:t>
            </w:r>
          </w:p>
        </w:tc>
      </w:tr>
      <w:tr w:rsidR="00051682" w:rsidRPr="007E6DA0" w14:paraId="5409DCCA"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7EEA8B90"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T2</w:t>
            </w:r>
          </w:p>
        </w:tc>
        <w:tc>
          <w:tcPr>
            <w:tcW w:w="2911" w:type="dxa"/>
            <w:noWrap/>
            <w:hideMark/>
          </w:tcPr>
          <w:p w14:paraId="06F9194A"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20%</w:t>
            </w:r>
          </w:p>
        </w:tc>
        <w:tc>
          <w:tcPr>
            <w:tcW w:w="1960" w:type="dxa"/>
            <w:noWrap/>
            <w:hideMark/>
          </w:tcPr>
          <w:p w14:paraId="1D4BD6AB"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16</w:t>
            </w:r>
          </w:p>
        </w:tc>
        <w:tc>
          <w:tcPr>
            <w:tcW w:w="2411" w:type="dxa"/>
            <w:noWrap/>
            <w:hideMark/>
          </w:tcPr>
          <w:p w14:paraId="01772D1A"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80</w:t>
            </w:r>
          </w:p>
        </w:tc>
      </w:tr>
      <w:tr w:rsidR="00051682" w:rsidRPr="007E6DA0" w14:paraId="0A9877E6"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196820E1"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T3</w:t>
            </w:r>
          </w:p>
        </w:tc>
        <w:tc>
          <w:tcPr>
            <w:tcW w:w="2911" w:type="dxa"/>
            <w:noWrap/>
            <w:hideMark/>
          </w:tcPr>
          <w:p w14:paraId="4AC22178"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0%</w:t>
            </w:r>
          </w:p>
        </w:tc>
        <w:tc>
          <w:tcPr>
            <w:tcW w:w="1960" w:type="dxa"/>
            <w:noWrap/>
            <w:hideMark/>
          </w:tcPr>
          <w:p w14:paraId="148AC83F"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18</w:t>
            </w:r>
          </w:p>
        </w:tc>
        <w:tc>
          <w:tcPr>
            <w:tcW w:w="2411" w:type="dxa"/>
            <w:noWrap/>
            <w:hideMark/>
          </w:tcPr>
          <w:p w14:paraId="2B30CF96"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90</w:t>
            </w:r>
          </w:p>
        </w:tc>
      </w:tr>
      <w:tr w:rsidR="00051682" w:rsidRPr="007E6DA0" w14:paraId="7E6FD3F7"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163C7432"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T3</w:t>
            </w:r>
          </w:p>
        </w:tc>
        <w:tc>
          <w:tcPr>
            <w:tcW w:w="2911" w:type="dxa"/>
            <w:noWrap/>
            <w:hideMark/>
          </w:tcPr>
          <w:p w14:paraId="28425A23"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5%</w:t>
            </w:r>
          </w:p>
        </w:tc>
        <w:tc>
          <w:tcPr>
            <w:tcW w:w="1960" w:type="dxa"/>
            <w:noWrap/>
            <w:hideMark/>
          </w:tcPr>
          <w:p w14:paraId="1488BE7E"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17</w:t>
            </w:r>
          </w:p>
        </w:tc>
        <w:tc>
          <w:tcPr>
            <w:tcW w:w="2411" w:type="dxa"/>
            <w:noWrap/>
            <w:hideMark/>
          </w:tcPr>
          <w:p w14:paraId="5D00B014"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85</w:t>
            </w:r>
          </w:p>
        </w:tc>
      </w:tr>
      <w:tr w:rsidR="00051682" w:rsidRPr="007E6DA0" w14:paraId="131B2CA4"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2323AFBB"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T3</w:t>
            </w:r>
          </w:p>
        </w:tc>
        <w:tc>
          <w:tcPr>
            <w:tcW w:w="2911" w:type="dxa"/>
            <w:noWrap/>
            <w:hideMark/>
          </w:tcPr>
          <w:p w14:paraId="2B195C4C"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10%</w:t>
            </w:r>
          </w:p>
        </w:tc>
        <w:tc>
          <w:tcPr>
            <w:tcW w:w="1960" w:type="dxa"/>
            <w:noWrap/>
            <w:hideMark/>
          </w:tcPr>
          <w:p w14:paraId="06F68E67"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19</w:t>
            </w:r>
          </w:p>
        </w:tc>
        <w:tc>
          <w:tcPr>
            <w:tcW w:w="2411" w:type="dxa"/>
            <w:noWrap/>
            <w:hideMark/>
          </w:tcPr>
          <w:p w14:paraId="3BC1C123"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95</w:t>
            </w:r>
          </w:p>
        </w:tc>
      </w:tr>
      <w:tr w:rsidR="00051682" w:rsidRPr="007E6DA0" w14:paraId="55DBB799" w14:textId="77777777" w:rsidTr="00DB1F08">
        <w:trPr>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148C49A7"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T3</w:t>
            </w:r>
          </w:p>
        </w:tc>
        <w:tc>
          <w:tcPr>
            <w:tcW w:w="2911" w:type="dxa"/>
            <w:noWrap/>
            <w:hideMark/>
          </w:tcPr>
          <w:p w14:paraId="64F23660"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15%</w:t>
            </w:r>
          </w:p>
        </w:tc>
        <w:tc>
          <w:tcPr>
            <w:tcW w:w="1960" w:type="dxa"/>
            <w:noWrap/>
            <w:hideMark/>
          </w:tcPr>
          <w:p w14:paraId="3B1CEF3F"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18</w:t>
            </w:r>
          </w:p>
        </w:tc>
        <w:tc>
          <w:tcPr>
            <w:tcW w:w="2411" w:type="dxa"/>
            <w:noWrap/>
            <w:hideMark/>
          </w:tcPr>
          <w:p w14:paraId="60130CB7" w14:textId="77777777" w:rsidR="00051682" w:rsidRPr="00DB1F08" w:rsidRDefault="00051682"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90</w:t>
            </w:r>
          </w:p>
        </w:tc>
      </w:tr>
      <w:tr w:rsidR="00051682" w:rsidRPr="007E6DA0" w14:paraId="1C13AC5A" w14:textId="77777777" w:rsidTr="00DB1F0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79" w:type="dxa"/>
            <w:noWrap/>
            <w:hideMark/>
          </w:tcPr>
          <w:p w14:paraId="691F50BB" w14:textId="77777777" w:rsidR="00051682" w:rsidRPr="00DB1F08" w:rsidRDefault="00051682" w:rsidP="00DB1F08">
            <w:pPr>
              <w:bidi w:val="0"/>
              <w:jc w:val="center"/>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T3</w:t>
            </w:r>
          </w:p>
        </w:tc>
        <w:tc>
          <w:tcPr>
            <w:tcW w:w="2911" w:type="dxa"/>
            <w:noWrap/>
            <w:hideMark/>
          </w:tcPr>
          <w:p w14:paraId="71690234" w14:textId="77777777" w:rsidR="00051682" w:rsidRPr="00DB1F08"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20%</w:t>
            </w:r>
          </w:p>
        </w:tc>
        <w:tc>
          <w:tcPr>
            <w:tcW w:w="1960" w:type="dxa"/>
            <w:noWrap/>
            <w:hideMark/>
          </w:tcPr>
          <w:p w14:paraId="648670C9" w14:textId="77777777" w:rsidR="00051682" w:rsidRPr="00D22A8A" w:rsidRDefault="00051682"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16</w:t>
            </w:r>
          </w:p>
        </w:tc>
        <w:tc>
          <w:tcPr>
            <w:tcW w:w="2411" w:type="dxa"/>
            <w:noWrap/>
            <w:hideMark/>
          </w:tcPr>
          <w:p w14:paraId="14A1BE71" w14:textId="77777777" w:rsidR="00051682" w:rsidRPr="00DB1F08" w:rsidRDefault="00051682" w:rsidP="00DB1F08">
            <w:pPr>
              <w:keepNext/>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DB1F08">
              <w:rPr>
                <w:rFonts w:asciiTheme="majorBidi" w:eastAsia="Times New Roman" w:hAnsiTheme="majorBidi" w:cstheme="majorBidi"/>
                <w:color w:val="000000" w:themeColor="text1"/>
                <w:sz w:val="24"/>
                <w:szCs w:val="24"/>
              </w:rPr>
              <w:t>80</w:t>
            </w:r>
          </w:p>
        </w:tc>
      </w:tr>
    </w:tbl>
    <w:p w14:paraId="3166F60A" w14:textId="20E97DDA" w:rsidR="00DB1F08" w:rsidRPr="00DB1F08" w:rsidRDefault="00DB1F08" w:rsidP="00DB1F08">
      <w:pPr>
        <w:pStyle w:val="afb"/>
        <w:bidi w:val="0"/>
        <w:spacing w:before="120" w:after="120"/>
        <w:jc w:val="center"/>
        <w:outlineLvl w:val="1"/>
        <w:rPr>
          <w:rFonts w:asciiTheme="majorBidi" w:hAnsiTheme="majorBidi" w:cstheme="majorBidi"/>
          <w:i w:val="0"/>
          <w:iCs w:val="0"/>
          <w:color w:val="000000" w:themeColor="text1"/>
          <w:sz w:val="24"/>
          <w:szCs w:val="24"/>
          <w:rtl/>
        </w:rPr>
      </w:pPr>
      <w:bookmarkStart w:id="807" w:name="_Toc231598607"/>
      <w:bookmarkStart w:id="808" w:name="_Toc231883339"/>
      <w:bookmarkStart w:id="809" w:name="_Toc231886933"/>
      <w:r w:rsidRPr="00DB1F08">
        <w:rPr>
          <w:rFonts w:asciiTheme="majorBidi" w:hAnsiTheme="majorBidi" w:cstheme="majorBidi"/>
          <w:i w:val="0"/>
          <w:iCs w:val="0"/>
          <w:color w:val="000000" w:themeColor="text1"/>
          <w:sz w:val="24"/>
          <w:szCs w:val="24"/>
          <w:lang w:val="fr-FR"/>
        </w:rPr>
        <w:t>Tableaux</w:t>
      </w:r>
      <w:r w:rsidRPr="00DB1F08">
        <w:rPr>
          <w:rFonts w:asciiTheme="majorBidi" w:hAnsiTheme="majorBidi" w:cstheme="majorBidi"/>
          <w:i w:val="0"/>
          <w:iCs w:val="0"/>
          <w:color w:val="000000" w:themeColor="text1"/>
          <w:sz w:val="24"/>
          <w:szCs w:val="24"/>
          <w:rtl/>
        </w:rPr>
        <w:t xml:space="preserve"> </w:t>
      </w:r>
      <w:r w:rsidRPr="00DB1F08">
        <w:rPr>
          <w:rFonts w:asciiTheme="majorBidi" w:hAnsiTheme="majorBidi" w:cstheme="majorBidi"/>
          <w:i w:val="0"/>
          <w:iCs w:val="0"/>
          <w:color w:val="000000" w:themeColor="text1"/>
          <w:sz w:val="24"/>
          <w:szCs w:val="24"/>
          <w:rtl/>
        </w:rPr>
        <w:fldChar w:fldCharType="begin"/>
      </w:r>
      <w:r w:rsidRPr="00DB1F08">
        <w:rPr>
          <w:rFonts w:asciiTheme="majorBidi" w:hAnsiTheme="majorBidi" w:cstheme="majorBidi"/>
          <w:i w:val="0"/>
          <w:iCs w:val="0"/>
          <w:color w:val="000000" w:themeColor="text1"/>
          <w:sz w:val="24"/>
          <w:szCs w:val="24"/>
          <w:rtl/>
        </w:rPr>
        <w:instrText xml:space="preserve"> </w:instrText>
      </w:r>
      <w:r w:rsidRPr="00DB1F08">
        <w:rPr>
          <w:rFonts w:asciiTheme="majorBidi" w:hAnsiTheme="majorBidi" w:cstheme="majorBidi"/>
          <w:i w:val="0"/>
          <w:iCs w:val="0"/>
          <w:color w:val="000000" w:themeColor="text1"/>
          <w:sz w:val="24"/>
          <w:szCs w:val="24"/>
          <w:lang w:val="fr-FR"/>
        </w:rPr>
        <w:instrText>SEQ</w:instrText>
      </w:r>
      <w:r w:rsidRPr="00DB1F08">
        <w:rPr>
          <w:rFonts w:asciiTheme="majorBidi" w:hAnsiTheme="majorBidi" w:cstheme="majorBidi"/>
          <w:i w:val="0"/>
          <w:iCs w:val="0"/>
          <w:color w:val="000000" w:themeColor="text1"/>
          <w:sz w:val="24"/>
          <w:szCs w:val="24"/>
          <w:rtl/>
        </w:rPr>
        <w:instrText xml:space="preserve"> </w:instrText>
      </w:r>
      <w:r w:rsidRPr="00DB1F08">
        <w:rPr>
          <w:rFonts w:asciiTheme="majorBidi" w:hAnsiTheme="majorBidi" w:cstheme="majorBidi"/>
          <w:i w:val="0"/>
          <w:iCs w:val="0"/>
          <w:color w:val="000000" w:themeColor="text1"/>
          <w:sz w:val="24"/>
          <w:szCs w:val="24"/>
          <w:lang w:val="fr-FR"/>
        </w:rPr>
        <w:instrText>Tableaux \* ARABIC</w:instrText>
      </w:r>
      <w:r w:rsidRPr="00DB1F08">
        <w:rPr>
          <w:rFonts w:asciiTheme="majorBidi" w:hAnsiTheme="majorBidi" w:cstheme="majorBidi"/>
          <w:i w:val="0"/>
          <w:iCs w:val="0"/>
          <w:color w:val="000000" w:themeColor="text1"/>
          <w:sz w:val="24"/>
          <w:szCs w:val="24"/>
          <w:rtl/>
        </w:rPr>
        <w:instrText xml:space="preserve"> </w:instrText>
      </w:r>
      <w:r w:rsidRPr="00DB1F08">
        <w:rPr>
          <w:rFonts w:asciiTheme="majorBidi" w:hAnsiTheme="majorBidi" w:cstheme="majorBidi"/>
          <w:i w:val="0"/>
          <w:iCs w:val="0"/>
          <w:color w:val="000000" w:themeColor="text1"/>
          <w:sz w:val="24"/>
          <w:szCs w:val="24"/>
          <w:rtl/>
        </w:rPr>
        <w:fldChar w:fldCharType="separate"/>
      </w:r>
      <w:r w:rsidR="00E05171">
        <w:rPr>
          <w:rFonts w:asciiTheme="majorBidi" w:hAnsiTheme="majorBidi" w:cstheme="majorBidi"/>
          <w:i w:val="0"/>
          <w:iCs w:val="0"/>
          <w:noProof/>
          <w:color w:val="000000" w:themeColor="text1"/>
          <w:sz w:val="24"/>
          <w:szCs w:val="24"/>
          <w:rtl/>
        </w:rPr>
        <w:t>6</w:t>
      </w:r>
      <w:r w:rsidRPr="00DB1F08">
        <w:rPr>
          <w:rFonts w:asciiTheme="majorBidi" w:hAnsiTheme="majorBidi" w:cstheme="majorBidi"/>
          <w:i w:val="0"/>
          <w:iCs w:val="0"/>
          <w:color w:val="000000" w:themeColor="text1"/>
          <w:sz w:val="24"/>
          <w:szCs w:val="24"/>
          <w:rtl/>
        </w:rPr>
        <w:fldChar w:fldCharType="end"/>
      </w:r>
      <w:r w:rsidRPr="00DB1F08">
        <w:rPr>
          <w:rFonts w:asciiTheme="majorBidi" w:hAnsiTheme="majorBidi" w:cstheme="majorBidi"/>
          <w:i w:val="0"/>
          <w:iCs w:val="0"/>
          <w:noProof/>
          <w:color w:val="000000" w:themeColor="text1"/>
          <w:sz w:val="24"/>
          <w:szCs w:val="24"/>
          <w:lang w:val="fr-FR"/>
        </w:rPr>
        <w:t xml:space="preserve"> :du pourcentage de germination</w:t>
      </w:r>
      <w:bookmarkEnd w:id="807"/>
      <w:bookmarkEnd w:id="808"/>
      <w:bookmarkEnd w:id="809"/>
    </w:p>
    <w:p w14:paraId="738CAFC1" w14:textId="215D2EEF"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 xml:space="preserve">Analyse, comparaison et interprétation des résultats </w:t>
      </w:r>
    </w:p>
    <w:p w14:paraId="773F8335"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 xml:space="preserve">Toutes les doses d’application du biochar (5 %, 10 %, 15 %) ont enregistré une amélioration nette du taux de germination par rapport au témoin (T), ce qui indique l’effet positif du biochar sur la germination du blé en sol sableux. Les résultats ont montré que la concentration </w:t>
      </w:r>
      <w:r w:rsidRPr="007E6DA0">
        <w:rPr>
          <w:rFonts w:asciiTheme="majorBidi" w:hAnsiTheme="majorBidi" w:cstheme="majorBidi"/>
        </w:rPr>
        <w:lastRenderedPageBreak/>
        <w:t>de 10 % représente la dose optimale, avec le taux de germination le plus élevé, reflétant un équilibre idéal entre l’amélioration des propriétés du sol et des conditions favorables à l’activité des graines. En revanche, une diminution des performances a été observée à la concentration de 20 %, où le taux de germination a chuté à 80 %, ce qui suggère un effet négatif d’un excès d’application.</w:t>
      </w:r>
    </w:p>
    <w:p w14:paraId="5A999172" w14:textId="0EDE3A01"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b- Interprétation physique et hydrodynamique du sol </w:t>
      </w:r>
    </w:p>
    <w:p w14:paraId="506DB2BB"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Amélioration de la porosité et de la structure : le biochar a contribué à réduire les grands vides du sol sableux en les transformant en micropores capables de retenir l’eau.</w:t>
      </w:r>
    </w:p>
    <w:p w14:paraId="1B6E947D"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Augmentation de la capacité de rétention en eau (Water Holding Capacity) : la présence du biochar a réduit les pertes d’eau, maintenant l’humidité disponible pour les graines plus longtemps après l’irrigation.</w:t>
      </w:r>
    </w:p>
    <w:p w14:paraId="7C43501B"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Équilibre air-eau : les doses intermédiaires ont assuré un équilibre optimal entre la disponibilité de l’eau et l’aération nécessaire à la respiration des jeunes racines.</w:t>
      </w:r>
    </w:p>
    <w:p w14:paraId="3D650DB3" w14:textId="5AB484C4"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c-</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 xml:space="preserve">Interprétation physiologique (processus biologiques dans la graine) </w:t>
      </w:r>
    </w:p>
    <w:p w14:paraId="68CB6976"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Accélération de l’imbibition (Imbibition) : la stabilité de l’humidité autour de la graine a facilité l’absorption rapide de l’eau, première étape essentielle de l’activation de l’embryon.</w:t>
      </w:r>
    </w:p>
    <w:p w14:paraId="5E99C11C"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Activation enzymatique : l’humidité optimale et une bonne aération ont stimulé les processus métaboliques responsables de la conversion de l’amidon stocké en énergie de croissance.</w:t>
      </w:r>
    </w:p>
    <w:p w14:paraId="30C671D8" w14:textId="3A47012F" w:rsidR="00157684" w:rsidRPr="007E6DA0" w:rsidRDefault="006E7632" w:rsidP="007E6DA0">
      <w:pPr>
        <w:pStyle w:val="af"/>
        <w:rPr>
          <w:rFonts w:asciiTheme="majorBidi" w:hAnsiTheme="majorBidi" w:cstheme="majorBidi"/>
        </w:rPr>
      </w:pPr>
      <w:r w:rsidRPr="007E6DA0">
        <w:rPr>
          <w:rFonts w:asciiTheme="majorBidi" w:hAnsiTheme="majorBidi" w:cstheme="majorBidi"/>
        </w:rPr>
        <w:t>Facilitation de l’émergence des plantules : l’ajout de biochar a rendu le sol plus friable, réduisant la résistance mécanique lors de la sortie de la plantule.</w:t>
      </w:r>
    </w:p>
    <w:p w14:paraId="4604B2AB" w14:textId="5A56465E"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d-</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Interprétation de l’effet du potentiel hydrique du sol sur la diminution du taux de germination à 20 % :</w:t>
      </w:r>
    </w:p>
    <w:p w14:paraId="3D472CA7" w14:textId="77777777" w:rsidR="006E7632" w:rsidRPr="007E6DA0" w:rsidRDefault="006E7632" w:rsidP="007E6DA0">
      <w:pPr>
        <w:pStyle w:val="af"/>
        <w:rPr>
          <w:rFonts w:asciiTheme="majorBidi" w:eastAsia="Calibri" w:hAnsiTheme="majorBidi" w:cstheme="majorBidi"/>
          <w14:ligatures w14:val="standardContextual"/>
        </w:rPr>
      </w:pPr>
      <w:r w:rsidRPr="007E6DA0">
        <w:rPr>
          <w:rStyle w:val="Char2"/>
          <w:rFonts w:asciiTheme="majorBidi" w:hAnsiTheme="majorBidi" w:cstheme="majorBidi"/>
        </w:rPr>
        <w:t>Cette diminution à 20 % peut s’expliquer par une modification du potentiel hydrique du sol, où l’augmentation du biochar entraîne la formation de micropores retenant fortement l’eau. Cela rend l’eau moins mobile et plus fortement liée aux particules du sol, réduisant ainsi le potentiel hydrique disponible pour les graines malgré la présence d’eau. Par conséquent, les graines rencontrent des difficultés d’absorption de l’eau durant l’imbibition, ce qui réduit la germination</w:t>
      </w:r>
      <w:r w:rsidRPr="007E6DA0">
        <w:rPr>
          <w:rFonts w:asciiTheme="majorBidi" w:eastAsia="Calibri" w:hAnsiTheme="majorBidi" w:cstheme="majorBidi"/>
          <w14:ligatures w14:val="standardContextual"/>
        </w:rPr>
        <w:t>.</w:t>
      </w:r>
    </w:p>
    <w:p w14:paraId="6E88D709" w14:textId="4DEBD88E"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e-</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 xml:space="preserve">Déséquilibre physico-chimique </w:t>
      </w:r>
    </w:p>
    <w:p w14:paraId="12AE6258"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Un excès de biochar peut entraîner des modifications du pH ou une légère augmentation de la salinité, ce qui affecte négativement la viabilité de l’embryon durant les premières étapes.</w:t>
      </w:r>
    </w:p>
    <w:p w14:paraId="46FF7700" w14:textId="7C0ADC65"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f-</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 xml:space="preserve">Conclusion </w:t>
      </w:r>
    </w:p>
    <w:p w14:paraId="51851B35" w14:textId="77777777" w:rsidR="006E7632" w:rsidRDefault="006E7632" w:rsidP="007E6DA0">
      <w:pPr>
        <w:pStyle w:val="af"/>
        <w:rPr>
          <w:rFonts w:asciiTheme="majorBidi" w:hAnsiTheme="majorBidi" w:cstheme="majorBidi"/>
        </w:rPr>
      </w:pPr>
      <w:r w:rsidRPr="007E6DA0">
        <w:rPr>
          <w:rFonts w:asciiTheme="majorBidi" w:hAnsiTheme="majorBidi" w:cstheme="majorBidi"/>
        </w:rPr>
        <w:t>Les résultats ont mis en évidence une relation non linéaire entre la concentration de biochar et le taux de germination du blé en sol sableux. Les doses intermédiaires (5 %, 10 %, 15 %) ont amélioré significativement la germination par rapport au témoin, confirmant le rôle positif du biochar dans l’amélioration des propriétés du sol et des conditions de germination. Le taux maximal a été observé à 10 %, indiquant une dose optimale assurant le meilleur équilibre entre disponibilité en eau et aération du sol. En revanche, une augmentation à 20 % a entraîné une diminution du taux de germination, confirmant que la relation n’est pas linéaire et que l’excès de biochar provoque des effets inverses liés au déséquilibre physico-hydrodynamique du sol. Ainsi, le biochar améliore la germination dans une plage de concentration optimale, tandis qu’un excès entraîne des effets négatifs.</w:t>
      </w:r>
    </w:p>
    <w:p w14:paraId="2EF5F279" w14:textId="77777777" w:rsidR="00DB1F08" w:rsidRPr="007E6DA0" w:rsidRDefault="00DB1F08" w:rsidP="007E6DA0">
      <w:pPr>
        <w:pStyle w:val="af"/>
        <w:rPr>
          <w:rFonts w:asciiTheme="majorBidi" w:hAnsiTheme="majorBidi" w:cstheme="majorBidi"/>
        </w:rPr>
      </w:pPr>
    </w:p>
    <w:p w14:paraId="7A71A2C8" w14:textId="2C757D4D" w:rsidR="006E7632" w:rsidRPr="007E6DA0" w:rsidRDefault="00D22A8A" w:rsidP="00DB1F08">
      <w:pPr>
        <w:pStyle w:val="af3"/>
      </w:pPr>
      <w:bookmarkStart w:id="810" w:name="_Toc231883340"/>
      <w:bookmarkStart w:id="811" w:name="_Toc231886934"/>
      <w:r>
        <w:lastRenderedPageBreak/>
        <w:t>II</w:t>
      </w:r>
      <w:r w:rsidR="006E7632" w:rsidRPr="007E6DA0">
        <w:t>-3-2-</w:t>
      </w:r>
      <w:r w:rsidR="00DB1F08">
        <w:t xml:space="preserve"> </w:t>
      </w:r>
      <w:r w:rsidR="006E7632" w:rsidRPr="007E6DA0">
        <w:t>Analyse et comparaison des résultats de la longueur de la plante</w:t>
      </w:r>
      <w:bookmarkEnd w:id="810"/>
      <w:bookmarkEnd w:id="811"/>
      <w:r w:rsidR="006E7632" w:rsidRPr="007E6DA0">
        <w:t xml:space="preserve"> </w:t>
      </w:r>
    </w:p>
    <w:p w14:paraId="18B0392C" w14:textId="77777777" w:rsidR="00B00A14" w:rsidRPr="007E6DA0" w:rsidRDefault="00B00A14" w:rsidP="007E6DA0">
      <w:pPr>
        <w:pStyle w:val="af"/>
        <w:rPr>
          <w:rFonts w:asciiTheme="majorBidi" w:hAnsiTheme="majorBidi" w:cstheme="majorBidi"/>
        </w:rPr>
      </w:pPr>
      <w:r w:rsidRPr="007E6DA0">
        <w:rPr>
          <w:rFonts w:asciiTheme="majorBidi" w:hAnsiTheme="majorBidi" w:cstheme="majorBidi"/>
        </w:rPr>
        <w:t>Les résultats ont montré une augmentation progressive de la longueur de la plante au cours de toutes les dates étudiées, reflétant un développement naturel de la croissance végétative (Vegetative growth) durant les différentes phases de croissance. Cependant, cette augmentation n’était pas homogène entre les traitements, mais elle était clairement liée au pourcentage de biochar ajouté au sol.</w:t>
      </w:r>
    </w:p>
    <w:p w14:paraId="3B8E148B" w14:textId="77777777" w:rsidR="00B00A14" w:rsidRPr="007E6DA0" w:rsidRDefault="00B00A14" w:rsidP="007E6DA0">
      <w:pPr>
        <w:pStyle w:val="af"/>
        <w:rPr>
          <w:rFonts w:asciiTheme="majorBidi" w:hAnsiTheme="majorBidi" w:cstheme="majorBidi"/>
        </w:rPr>
      </w:pPr>
      <w:r w:rsidRPr="007E6DA0">
        <w:rPr>
          <w:rFonts w:asciiTheme="majorBidi" w:hAnsiTheme="majorBidi" w:cstheme="majorBidi"/>
        </w:rPr>
        <w:t>Le traitement témoin a enregistré la plus faible croissance végétative durant toute la période expérimentale, avec une longueur de plante de 49,5 cm.</w:t>
      </w:r>
    </w:p>
    <w:p w14:paraId="54B6DDE1" w14:textId="77777777" w:rsidR="00B00A14" w:rsidRPr="007E6DA0" w:rsidRDefault="00B00A14" w:rsidP="00DB1F08">
      <w:pPr>
        <w:pStyle w:val="af"/>
        <w:spacing w:after="0"/>
        <w:rPr>
          <w:rFonts w:asciiTheme="majorBidi" w:hAnsiTheme="majorBidi" w:cstheme="majorBidi"/>
        </w:rPr>
      </w:pPr>
      <w:r w:rsidRPr="007E6DA0">
        <w:rPr>
          <w:rFonts w:asciiTheme="majorBidi" w:hAnsiTheme="majorBidi" w:cstheme="majorBidi"/>
        </w:rPr>
        <w:t>Les traitements à 5 % et 10 % ont donné les meilleurs résultats et ont enregistré le taux d’allongement le plus élevé, avec une longueur de plante de 76,5 cm pour les deux.</w:t>
      </w:r>
    </w:p>
    <w:tbl>
      <w:tblPr>
        <w:tblStyle w:val="4-61"/>
        <w:tblpPr w:leftFromText="180" w:rightFromText="180" w:vertAnchor="text" w:horzAnchor="margin" w:tblpXSpec="center" w:tblpY="331"/>
        <w:tblW w:w="9243" w:type="dxa"/>
        <w:tblLook w:val="04A0" w:firstRow="1" w:lastRow="0" w:firstColumn="1" w:lastColumn="0" w:noHBand="0" w:noVBand="1"/>
      </w:tblPr>
      <w:tblGrid>
        <w:gridCol w:w="1968"/>
        <w:gridCol w:w="2559"/>
        <w:gridCol w:w="1179"/>
        <w:gridCol w:w="1179"/>
        <w:gridCol w:w="1179"/>
        <w:gridCol w:w="1179"/>
      </w:tblGrid>
      <w:tr w:rsidR="00B00A14" w:rsidRPr="007E6DA0" w14:paraId="4D554EE8" w14:textId="77777777" w:rsidTr="00DB1F0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13166AC9" w14:textId="77777777" w:rsidR="00B00A14" w:rsidRPr="007E6DA0" w:rsidRDefault="00B00A14" w:rsidP="00DB1F08">
            <w:pPr>
              <w:bidi w:val="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la date</w:t>
            </w:r>
          </w:p>
        </w:tc>
        <w:tc>
          <w:tcPr>
            <w:tcW w:w="2559" w:type="dxa"/>
            <w:noWrap/>
            <w:hideMark/>
          </w:tcPr>
          <w:p w14:paraId="5E0B59AA" w14:textId="77777777" w:rsidR="00B00A14" w:rsidRPr="007E6DA0" w:rsidRDefault="00B00A14" w:rsidP="00DB1F08">
            <w:pPr>
              <w:bidi w:val="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bidi="ar-DZ"/>
              </w:rPr>
            </w:pPr>
            <w:r w:rsidRPr="007E6DA0">
              <w:rPr>
                <w:rFonts w:asciiTheme="majorBidi" w:eastAsia="Times New Roman" w:hAnsiTheme="majorBidi" w:cstheme="majorBidi"/>
                <w:color w:val="000000" w:themeColor="text1"/>
                <w:sz w:val="24"/>
                <w:szCs w:val="24"/>
              </w:rPr>
              <w:t>Témoin (0%)</w:t>
            </w:r>
          </w:p>
        </w:tc>
        <w:tc>
          <w:tcPr>
            <w:tcW w:w="1179" w:type="dxa"/>
            <w:noWrap/>
            <w:hideMark/>
          </w:tcPr>
          <w:p w14:paraId="747BB4E2" w14:textId="77777777" w:rsidR="00B00A14" w:rsidRPr="00D22A8A" w:rsidRDefault="00B00A14" w:rsidP="00DB1F08">
            <w:pPr>
              <w:bidi w:val="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5%</w:t>
            </w:r>
          </w:p>
        </w:tc>
        <w:tc>
          <w:tcPr>
            <w:tcW w:w="1179" w:type="dxa"/>
            <w:noWrap/>
            <w:hideMark/>
          </w:tcPr>
          <w:p w14:paraId="48D7320B" w14:textId="77777777" w:rsidR="00B00A14" w:rsidRPr="007E6DA0" w:rsidRDefault="00B00A14" w:rsidP="00DB1F08">
            <w:pPr>
              <w:bidi w:val="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10%</w:t>
            </w:r>
          </w:p>
        </w:tc>
        <w:tc>
          <w:tcPr>
            <w:tcW w:w="1179" w:type="dxa"/>
            <w:noWrap/>
            <w:hideMark/>
          </w:tcPr>
          <w:p w14:paraId="02A7B83A" w14:textId="77777777" w:rsidR="00B00A14" w:rsidRPr="007E6DA0" w:rsidRDefault="00B00A14" w:rsidP="00DB1F08">
            <w:pPr>
              <w:bidi w:val="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15%</w:t>
            </w:r>
          </w:p>
        </w:tc>
        <w:tc>
          <w:tcPr>
            <w:tcW w:w="1179" w:type="dxa"/>
            <w:noWrap/>
            <w:hideMark/>
          </w:tcPr>
          <w:p w14:paraId="77532F95" w14:textId="77777777" w:rsidR="00B00A14" w:rsidRPr="007E6DA0" w:rsidRDefault="00B00A14" w:rsidP="00DB1F08">
            <w:pPr>
              <w:bidi w:val="0"/>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rPr>
            </w:pPr>
            <w:r w:rsidRPr="007E6DA0">
              <w:rPr>
                <w:rFonts w:asciiTheme="majorBidi" w:eastAsia="Times New Roman" w:hAnsiTheme="majorBidi" w:cstheme="majorBidi"/>
                <w:color w:val="000000" w:themeColor="text1"/>
                <w:sz w:val="24"/>
                <w:szCs w:val="24"/>
              </w:rPr>
              <w:t>20%</w:t>
            </w:r>
          </w:p>
        </w:tc>
      </w:tr>
      <w:tr w:rsidR="00B00A14" w:rsidRPr="007E6DA0" w14:paraId="5B8D6D11" w14:textId="77777777" w:rsidTr="00DB1F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5CC0FAB6"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22  février</w:t>
            </w:r>
          </w:p>
        </w:tc>
        <w:tc>
          <w:tcPr>
            <w:tcW w:w="2559" w:type="dxa"/>
            <w:noWrap/>
            <w:hideMark/>
          </w:tcPr>
          <w:p w14:paraId="725F0F8D"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val="en-GB"/>
              </w:rPr>
            </w:pPr>
            <w:r w:rsidRPr="007E6DA0">
              <w:rPr>
                <w:rFonts w:asciiTheme="majorBidi" w:eastAsia="Times New Roman" w:hAnsiTheme="majorBidi" w:cstheme="majorBidi"/>
                <w:color w:val="000000" w:themeColor="text1"/>
                <w:sz w:val="24"/>
                <w:szCs w:val="24"/>
              </w:rPr>
              <w:t>0</w:t>
            </w:r>
          </w:p>
        </w:tc>
        <w:tc>
          <w:tcPr>
            <w:tcW w:w="1179" w:type="dxa"/>
            <w:noWrap/>
            <w:hideMark/>
          </w:tcPr>
          <w:p w14:paraId="43E48298"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w:t>
            </w:r>
          </w:p>
        </w:tc>
        <w:tc>
          <w:tcPr>
            <w:tcW w:w="1179" w:type="dxa"/>
            <w:noWrap/>
            <w:hideMark/>
          </w:tcPr>
          <w:p w14:paraId="3072CA20"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w:t>
            </w:r>
          </w:p>
        </w:tc>
        <w:tc>
          <w:tcPr>
            <w:tcW w:w="1179" w:type="dxa"/>
            <w:noWrap/>
            <w:hideMark/>
          </w:tcPr>
          <w:p w14:paraId="3EC0FD59"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w:t>
            </w:r>
          </w:p>
        </w:tc>
        <w:tc>
          <w:tcPr>
            <w:tcW w:w="1179" w:type="dxa"/>
            <w:noWrap/>
            <w:hideMark/>
          </w:tcPr>
          <w:p w14:paraId="0CC4235D"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w:t>
            </w:r>
          </w:p>
        </w:tc>
      </w:tr>
      <w:tr w:rsidR="00B00A14" w:rsidRPr="007E6DA0" w14:paraId="7044AD78" w14:textId="77777777" w:rsidTr="00DB1F08">
        <w:trPr>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5B9E0D8D"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26  février</w:t>
            </w:r>
          </w:p>
        </w:tc>
        <w:tc>
          <w:tcPr>
            <w:tcW w:w="2559" w:type="dxa"/>
            <w:noWrap/>
            <w:hideMark/>
          </w:tcPr>
          <w:p w14:paraId="597AB509"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1.5</w:t>
            </w:r>
          </w:p>
        </w:tc>
        <w:tc>
          <w:tcPr>
            <w:tcW w:w="1179" w:type="dxa"/>
            <w:noWrap/>
            <w:hideMark/>
          </w:tcPr>
          <w:p w14:paraId="537FF9CD"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2.5</w:t>
            </w:r>
          </w:p>
        </w:tc>
        <w:tc>
          <w:tcPr>
            <w:tcW w:w="1179" w:type="dxa"/>
            <w:noWrap/>
            <w:hideMark/>
          </w:tcPr>
          <w:p w14:paraId="6F9F1E03"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2.5</w:t>
            </w:r>
          </w:p>
        </w:tc>
        <w:tc>
          <w:tcPr>
            <w:tcW w:w="1179" w:type="dxa"/>
            <w:noWrap/>
            <w:hideMark/>
          </w:tcPr>
          <w:p w14:paraId="464F528C"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w:t>
            </w:r>
          </w:p>
        </w:tc>
        <w:tc>
          <w:tcPr>
            <w:tcW w:w="1179" w:type="dxa"/>
            <w:noWrap/>
            <w:hideMark/>
          </w:tcPr>
          <w:p w14:paraId="6C1EAFA1"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1.5</w:t>
            </w:r>
          </w:p>
        </w:tc>
      </w:tr>
      <w:tr w:rsidR="00B00A14" w:rsidRPr="007E6DA0" w14:paraId="6D705C9E" w14:textId="77777777" w:rsidTr="00DB1F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15BFC9B6"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02  mars</w:t>
            </w:r>
          </w:p>
        </w:tc>
        <w:tc>
          <w:tcPr>
            <w:tcW w:w="2559" w:type="dxa"/>
            <w:noWrap/>
            <w:hideMark/>
          </w:tcPr>
          <w:p w14:paraId="79A9FAFE"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5.5</w:t>
            </w:r>
          </w:p>
        </w:tc>
        <w:tc>
          <w:tcPr>
            <w:tcW w:w="1179" w:type="dxa"/>
            <w:noWrap/>
            <w:hideMark/>
          </w:tcPr>
          <w:p w14:paraId="090EE51A"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8.5</w:t>
            </w:r>
          </w:p>
        </w:tc>
        <w:tc>
          <w:tcPr>
            <w:tcW w:w="1179" w:type="dxa"/>
            <w:noWrap/>
            <w:hideMark/>
          </w:tcPr>
          <w:p w14:paraId="1B77CF9E"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8.5</w:t>
            </w:r>
          </w:p>
        </w:tc>
        <w:tc>
          <w:tcPr>
            <w:tcW w:w="1179" w:type="dxa"/>
            <w:noWrap/>
            <w:hideMark/>
          </w:tcPr>
          <w:p w14:paraId="5E64AA93"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7</w:t>
            </w:r>
          </w:p>
        </w:tc>
        <w:tc>
          <w:tcPr>
            <w:tcW w:w="1179" w:type="dxa"/>
            <w:noWrap/>
            <w:hideMark/>
          </w:tcPr>
          <w:p w14:paraId="56F0C2DC"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5.5</w:t>
            </w:r>
          </w:p>
        </w:tc>
      </w:tr>
      <w:tr w:rsidR="00B00A14" w:rsidRPr="007E6DA0" w14:paraId="5FCD7069" w14:textId="77777777" w:rsidTr="00DB1F08">
        <w:trPr>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0A9E0C6B"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04 mars</w:t>
            </w:r>
          </w:p>
        </w:tc>
        <w:tc>
          <w:tcPr>
            <w:tcW w:w="2559" w:type="dxa"/>
            <w:noWrap/>
            <w:hideMark/>
          </w:tcPr>
          <w:p w14:paraId="6C4F1173"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8</w:t>
            </w:r>
          </w:p>
        </w:tc>
        <w:tc>
          <w:tcPr>
            <w:tcW w:w="1179" w:type="dxa"/>
            <w:noWrap/>
            <w:hideMark/>
          </w:tcPr>
          <w:p w14:paraId="305D6BE7"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12.5</w:t>
            </w:r>
          </w:p>
        </w:tc>
        <w:tc>
          <w:tcPr>
            <w:tcW w:w="1179" w:type="dxa"/>
            <w:noWrap/>
            <w:hideMark/>
          </w:tcPr>
          <w:p w14:paraId="0B0151F7"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12.5</w:t>
            </w:r>
          </w:p>
        </w:tc>
        <w:tc>
          <w:tcPr>
            <w:tcW w:w="1179" w:type="dxa"/>
            <w:noWrap/>
            <w:hideMark/>
          </w:tcPr>
          <w:p w14:paraId="4CB22A6D"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10.5</w:t>
            </w:r>
          </w:p>
        </w:tc>
        <w:tc>
          <w:tcPr>
            <w:tcW w:w="1179" w:type="dxa"/>
            <w:noWrap/>
            <w:hideMark/>
          </w:tcPr>
          <w:p w14:paraId="6A126C31"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8</w:t>
            </w:r>
          </w:p>
        </w:tc>
      </w:tr>
      <w:tr w:rsidR="00B00A14" w:rsidRPr="007E6DA0" w14:paraId="09E3C604" w14:textId="77777777" w:rsidTr="00DB1F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675E5976"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06  mars</w:t>
            </w:r>
          </w:p>
        </w:tc>
        <w:tc>
          <w:tcPr>
            <w:tcW w:w="2559" w:type="dxa"/>
            <w:noWrap/>
            <w:hideMark/>
          </w:tcPr>
          <w:p w14:paraId="299B0498"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11</w:t>
            </w:r>
          </w:p>
        </w:tc>
        <w:tc>
          <w:tcPr>
            <w:tcW w:w="1179" w:type="dxa"/>
            <w:noWrap/>
            <w:hideMark/>
          </w:tcPr>
          <w:p w14:paraId="3B0C174E"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17</w:t>
            </w:r>
          </w:p>
        </w:tc>
        <w:tc>
          <w:tcPr>
            <w:tcW w:w="1179" w:type="dxa"/>
            <w:noWrap/>
            <w:hideMark/>
          </w:tcPr>
          <w:p w14:paraId="59E6EE3D"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17</w:t>
            </w:r>
          </w:p>
        </w:tc>
        <w:tc>
          <w:tcPr>
            <w:tcW w:w="1179" w:type="dxa"/>
            <w:noWrap/>
            <w:hideMark/>
          </w:tcPr>
          <w:p w14:paraId="0B4E9160"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14.5</w:t>
            </w:r>
          </w:p>
        </w:tc>
        <w:tc>
          <w:tcPr>
            <w:tcW w:w="1179" w:type="dxa"/>
            <w:noWrap/>
            <w:hideMark/>
          </w:tcPr>
          <w:p w14:paraId="602BC2F9"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11</w:t>
            </w:r>
          </w:p>
        </w:tc>
      </w:tr>
      <w:tr w:rsidR="00B00A14" w:rsidRPr="007E6DA0" w14:paraId="21624170" w14:textId="77777777" w:rsidTr="00DB1F08">
        <w:trPr>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02304F17"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07  mars</w:t>
            </w:r>
          </w:p>
        </w:tc>
        <w:tc>
          <w:tcPr>
            <w:tcW w:w="2559" w:type="dxa"/>
            <w:noWrap/>
            <w:hideMark/>
          </w:tcPr>
          <w:p w14:paraId="1256CB59"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12.5</w:t>
            </w:r>
          </w:p>
        </w:tc>
        <w:tc>
          <w:tcPr>
            <w:tcW w:w="1179" w:type="dxa"/>
            <w:noWrap/>
            <w:hideMark/>
          </w:tcPr>
          <w:p w14:paraId="26C3CC55"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19.5</w:t>
            </w:r>
          </w:p>
        </w:tc>
        <w:tc>
          <w:tcPr>
            <w:tcW w:w="1179" w:type="dxa"/>
            <w:noWrap/>
            <w:hideMark/>
          </w:tcPr>
          <w:p w14:paraId="4082AFCC"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19.5</w:t>
            </w:r>
          </w:p>
        </w:tc>
        <w:tc>
          <w:tcPr>
            <w:tcW w:w="1179" w:type="dxa"/>
            <w:noWrap/>
            <w:hideMark/>
          </w:tcPr>
          <w:p w14:paraId="709EF38F"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16.5</w:t>
            </w:r>
          </w:p>
        </w:tc>
        <w:tc>
          <w:tcPr>
            <w:tcW w:w="1179" w:type="dxa"/>
            <w:noWrap/>
            <w:hideMark/>
          </w:tcPr>
          <w:p w14:paraId="1CF2959C"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12.5</w:t>
            </w:r>
          </w:p>
        </w:tc>
      </w:tr>
      <w:tr w:rsidR="00B00A14" w:rsidRPr="007E6DA0" w14:paraId="2475CAA8" w14:textId="77777777" w:rsidTr="00DB1F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51752F44"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09  mars</w:t>
            </w:r>
          </w:p>
        </w:tc>
        <w:tc>
          <w:tcPr>
            <w:tcW w:w="2559" w:type="dxa"/>
            <w:noWrap/>
            <w:hideMark/>
          </w:tcPr>
          <w:p w14:paraId="17A32BC8"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15.5</w:t>
            </w:r>
          </w:p>
        </w:tc>
        <w:tc>
          <w:tcPr>
            <w:tcW w:w="1179" w:type="dxa"/>
            <w:noWrap/>
            <w:hideMark/>
          </w:tcPr>
          <w:p w14:paraId="69D35698"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24</w:t>
            </w:r>
          </w:p>
        </w:tc>
        <w:tc>
          <w:tcPr>
            <w:tcW w:w="1179" w:type="dxa"/>
            <w:noWrap/>
            <w:hideMark/>
          </w:tcPr>
          <w:p w14:paraId="6BADF53C"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24</w:t>
            </w:r>
          </w:p>
        </w:tc>
        <w:tc>
          <w:tcPr>
            <w:tcW w:w="1179" w:type="dxa"/>
            <w:noWrap/>
            <w:hideMark/>
          </w:tcPr>
          <w:p w14:paraId="0BA5EDD8"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20</w:t>
            </w:r>
          </w:p>
        </w:tc>
        <w:tc>
          <w:tcPr>
            <w:tcW w:w="1179" w:type="dxa"/>
            <w:noWrap/>
            <w:hideMark/>
          </w:tcPr>
          <w:p w14:paraId="77A2326F"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15.5</w:t>
            </w:r>
          </w:p>
        </w:tc>
      </w:tr>
      <w:tr w:rsidR="00B00A14" w:rsidRPr="007E6DA0" w14:paraId="35D93AB6" w14:textId="77777777" w:rsidTr="00DB1F08">
        <w:trPr>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55EC4C19"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11  mars</w:t>
            </w:r>
          </w:p>
        </w:tc>
        <w:tc>
          <w:tcPr>
            <w:tcW w:w="2559" w:type="dxa"/>
            <w:noWrap/>
            <w:hideMark/>
          </w:tcPr>
          <w:p w14:paraId="65303658"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19</w:t>
            </w:r>
          </w:p>
        </w:tc>
        <w:tc>
          <w:tcPr>
            <w:tcW w:w="1179" w:type="dxa"/>
            <w:noWrap/>
            <w:hideMark/>
          </w:tcPr>
          <w:p w14:paraId="05A1B0F4"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29.5</w:t>
            </w:r>
          </w:p>
        </w:tc>
        <w:tc>
          <w:tcPr>
            <w:tcW w:w="1179" w:type="dxa"/>
            <w:noWrap/>
            <w:hideMark/>
          </w:tcPr>
          <w:p w14:paraId="270E3218"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29.5</w:t>
            </w:r>
          </w:p>
        </w:tc>
        <w:tc>
          <w:tcPr>
            <w:tcW w:w="1179" w:type="dxa"/>
            <w:noWrap/>
            <w:hideMark/>
          </w:tcPr>
          <w:p w14:paraId="66A4980F"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24.8</w:t>
            </w:r>
          </w:p>
        </w:tc>
        <w:tc>
          <w:tcPr>
            <w:tcW w:w="1179" w:type="dxa"/>
            <w:noWrap/>
            <w:hideMark/>
          </w:tcPr>
          <w:p w14:paraId="536A7361"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19</w:t>
            </w:r>
          </w:p>
        </w:tc>
      </w:tr>
      <w:tr w:rsidR="00B00A14" w:rsidRPr="007E6DA0" w14:paraId="1E54C1FA" w14:textId="77777777" w:rsidTr="00DB1F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69AE363A"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14  mars</w:t>
            </w:r>
          </w:p>
        </w:tc>
        <w:tc>
          <w:tcPr>
            <w:tcW w:w="2559" w:type="dxa"/>
            <w:noWrap/>
            <w:hideMark/>
          </w:tcPr>
          <w:p w14:paraId="5B632E4E"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24.5</w:t>
            </w:r>
          </w:p>
        </w:tc>
        <w:tc>
          <w:tcPr>
            <w:tcW w:w="1179" w:type="dxa"/>
            <w:noWrap/>
            <w:hideMark/>
          </w:tcPr>
          <w:p w14:paraId="06F43B02"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38</w:t>
            </w:r>
          </w:p>
        </w:tc>
        <w:tc>
          <w:tcPr>
            <w:tcW w:w="1179" w:type="dxa"/>
            <w:noWrap/>
            <w:hideMark/>
          </w:tcPr>
          <w:p w14:paraId="628878F1"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38</w:t>
            </w:r>
          </w:p>
        </w:tc>
        <w:tc>
          <w:tcPr>
            <w:tcW w:w="1179" w:type="dxa"/>
            <w:noWrap/>
            <w:hideMark/>
          </w:tcPr>
          <w:p w14:paraId="28949EC0"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32</w:t>
            </w:r>
          </w:p>
        </w:tc>
        <w:tc>
          <w:tcPr>
            <w:tcW w:w="1179" w:type="dxa"/>
            <w:noWrap/>
            <w:hideMark/>
          </w:tcPr>
          <w:p w14:paraId="689B067C"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24.5</w:t>
            </w:r>
          </w:p>
        </w:tc>
      </w:tr>
      <w:tr w:rsidR="00B00A14" w:rsidRPr="007E6DA0" w14:paraId="631A75F6" w14:textId="77777777" w:rsidTr="00DB1F08">
        <w:trPr>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34A2621F"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16  mars</w:t>
            </w:r>
          </w:p>
        </w:tc>
        <w:tc>
          <w:tcPr>
            <w:tcW w:w="2559" w:type="dxa"/>
            <w:noWrap/>
            <w:hideMark/>
          </w:tcPr>
          <w:p w14:paraId="549B11FB"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28.5</w:t>
            </w:r>
          </w:p>
        </w:tc>
        <w:tc>
          <w:tcPr>
            <w:tcW w:w="1179" w:type="dxa"/>
            <w:noWrap/>
            <w:hideMark/>
          </w:tcPr>
          <w:p w14:paraId="5C0DB867"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44</w:t>
            </w:r>
          </w:p>
        </w:tc>
        <w:tc>
          <w:tcPr>
            <w:tcW w:w="1179" w:type="dxa"/>
            <w:noWrap/>
            <w:hideMark/>
          </w:tcPr>
          <w:p w14:paraId="156828AE"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44</w:t>
            </w:r>
          </w:p>
        </w:tc>
        <w:tc>
          <w:tcPr>
            <w:tcW w:w="1179" w:type="dxa"/>
            <w:noWrap/>
            <w:hideMark/>
          </w:tcPr>
          <w:p w14:paraId="57ED45D8"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37</w:t>
            </w:r>
          </w:p>
        </w:tc>
        <w:tc>
          <w:tcPr>
            <w:tcW w:w="1179" w:type="dxa"/>
            <w:noWrap/>
            <w:hideMark/>
          </w:tcPr>
          <w:p w14:paraId="449D56DF"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28.5</w:t>
            </w:r>
          </w:p>
        </w:tc>
      </w:tr>
      <w:tr w:rsidR="00B00A14" w:rsidRPr="007E6DA0" w14:paraId="11FBC042" w14:textId="77777777" w:rsidTr="00DB1F0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092C4D1D"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18  mars</w:t>
            </w:r>
          </w:p>
        </w:tc>
        <w:tc>
          <w:tcPr>
            <w:tcW w:w="2559" w:type="dxa"/>
            <w:noWrap/>
            <w:hideMark/>
          </w:tcPr>
          <w:p w14:paraId="039716D9"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32.5</w:t>
            </w:r>
          </w:p>
        </w:tc>
        <w:tc>
          <w:tcPr>
            <w:tcW w:w="1179" w:type="dxa"/>
            <w:noWrap/>
            <w:hideMark/>
          </w:tcPr>
          <w:p w14:paraId="565436FB"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50.5</w:t>
            </w:r>
          </w:p>
        </w:tc>
        <w:tc>
          <w:tcPr>
            <w:tcW w:w="1179" w:type="dxa"/>
            <w:noWrap/>
            <w:hideMark/>
          </w:tcPr>
          <w:p w14:paraId="77CE2534"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50.5</w:t>
            </w:r>
          </w:p>
        </w:tc>
        <w:tc>
          <w:tcPr>
            <w:tcW w:w="1179" w:type="dxa"/>
            <w:noWrap/>
            <w:hideMark/>
          </w:tcPr>
          <w:p w14:paraId="3A763CEB"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42.5</w:t>
            </w:r>
          </w:p>
        </w:tc>
        <w:tc>
          <w:tcPr>
            <w:tcW w:w="1179" w:type="dxa"/>
            <w:noWrap/>
            <w:hideMark/>
          </w:tcPr>
          <w:p w14:paraId="650BD51E" w14:textId="77777777" w:rsidR="00B00A14" w:rsidRPr="007E6DA0" w:rsidRDefault="00B00A14" w:rsidP="00DB1F08">
            <w:pPr>
              <w:bidi w:val="0"/>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32.5</w:t>
            </w:r>
          </w:p>
        </w:tc>
      </w:tr>
      <w:tr w:rsidR="00B00A14" w:rsidRPr="007E6DA0" w14:paraId="10C227A1" w14:textId="77777777" w:rsidTr="00DB1F08">
        <w:trPr>
          <w:trHeight w:val="397"/>
        </w:trPr>
        <w:tc>
          <w:tcPr>
            <w:cnfStyle w:val="001000000000" w:firstRow="0" w:lastRow="0" w:firstColumn="1" w:lastColumn="0" w:oddVBand="0" w:evenVBand="0" w:oddHBand="0" w:evenHBand="0" w:firstRowFirstColumn="0" w:firstRowLastColumn="0" w:lastRowFirstColumn="0" w:lastRowLastColumn="0"/>
            <w:tcW w:w="1968" w:type="dxa"/>
            <w:noWrap/>
            <w:hideMark/>
          </w:tcPr>
          <w:p w14:paraId="020B6E16" w14:textId="77777777" w:rsidR="00B00A14" w:rsidRPr="007E6DA0" w:rsidRDefault="00B00A14" w:rsidP="00DB1F08">
            <w:pPr>
              <w:bidi w:val="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29  avril</w:t>
            </w:r>
          </w:p>
        </w:tc>
        <w:tc>
          <w:tcPr>
            <w:tcW w:w="2559" w:type="dxa"/>
            <w:noWrap/>
            <w:hideMark/>
          </w:tcPr>
          <w:p w14:paraId="0B8AE7C2"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49.5</w:t>
            </w:r>
          </w:p>
        </w:tc>
        <w:tc>
          <w:tcPr>
            <w:tcW w:w="1179" w:type="dxa"/>
            <w:noWrap/>
            <w:hideMark/>
          </w:tcPr>
          <w:p w14:paraId="6AE9C5EF"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76.5</w:t>
            </w:r>
          </w:p>
        </w:tc>
        <w:tc>
          <w:tcPr>
            <w:tcW w:w="1179" w:type="dxa"/>
            <w:noWrap/>
            <w:hideMark/>
          </w:tcPr>
          <w:p w14:paraId="255B4519"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76.5</w:t>
            </w:r>
          </w:p>
        </w:tc>
        <w:tc>
          <w:tcPr>
            <w:tcW w:w="1179" w:type="dxa"/>
            <w:noWrap/>
            <w:hideMark/>
          </w:tcPr>
          <w:p w14:paraId="39768E33" w14:textId="77777777" w:rsidR="00B00A14" w:rsidRPr="007E6DA0" w:rsidRDefault="00B00A14" w:rsidP="00DB1F08">
            <w:pPr>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64.5</w:t>
            </w:r>
          </w:p>
        </w:tc>
        <w:tc>
          <w:tcPr>
            <w:tcW w:w="1179" w:type="dxa"/>
            <w:noWrap/>
            <w:hideMark/>
          </w:tcPr>
          <w:p w14:paraId="143A0443" w14:textId="77777777" w:rsidR="00B00A14" w:rsidRPr="007E6DA0" w:rsidRDefault="00B00A14" w:rsidP="00DB1F08">
            <w:pPr>
              <w:keepNext/>
              <w:bidi w:val="0"/>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Pr>
            </w:pPr>
            <w:r w:rsidRPr="007E6DA0">
              <w:rPr>
                <w:rFonts w:asciiTheme="majorBidi" w:eastAsia="Times New Roman" w:hAnsiTheme="majorBidi" w:cstheme="majorBidi"/>
                <w:color w:val="000000" w:themeColor="text1"/>
                <w:sz w:val="24"/>
                <w:szCs w:val="24"/>
              </w:rPr>
              <w:t>49.5</w:t>
            </w:r>
          </w:p>
        </w:tc>
      </w:tr>
    </w:tbl>
    <w:p w14:paraId="079BB5D8" w14:textId="109D682A" w:rsidR="00B00A14" w:rsidRPr="00DB1F08" w:rsidRDefault="00B00A14" w:rsidP="007E6DA0">
      <w:pPr>
        <w:pStyle w:val="afb"/>
        <w:bidi w:val="0"/>
        <w:spacing w:before="120" w:after="120"/>
        <w:jc w:val="center"/>
        <w:outlineLvl w:val="1"/>
        <w:rPr>
          <w:rFonts w:asciiTheme="majorBidi" w:hAnsiTheme="majorBidi" w:cstheme="majorBidi"/>
          <w:i w:val="0"/>
          <w:iCs w:val="0"/>
          <w:color w:val="000000" w:themeColor="text1"/>
          <w:sz w:val="24"/>
          <w:szCs w:val="24"/>
          <w:lang w:val="fr-FR"/>
        </w:rPr>
      </w:pPr>
      <w:bookmarkStart w:id="812" w:name="_Toc231598608"/>
      <w:bookmarkStart w:id="813" w:name="_Toc231883341"/>
      <w:bookmarkStart w:id="814" w:name="_Toc231886935"/>
      <w:r w:rsidRPr="00DB1F08">
        <w:rPr>
          <w:rFonts w:asciiTheme="majorBidi" w:hAnsiTheme="majorBidi" w:cstheme="majorBidi"/>
          <w:i w:val="0"/>
          <w:iCs w:val="0"/>
          <w:color w:val="000000" w:themeColor="text1"/>
          <w:sz w:val="24"/>
          <w:szCs w:val="24"/>
          <w:lang w:val="fr-FR"/>
        </w:rPr>
        <w:t>Tableaux</w:t>
      </w:r>
      <w:r w:rsidRPr="00DB1F08">
        <w:rPr>
          <w:rFonts w:asciiTheme="majorBidi" w:hAnsiTheme="majorBidi" w:cstheme="majorBidi"/>
          <w:i w:val="0"/>
          <w:iCs w:val="0"/>
          <w:color w:val="000000" w:themeColor="text1"/>
          <w:sz w:val="24"/>
          <w:szCs w:val="24"/>
          <w:rtl/>
        </w:rPr>
        <w:t xml:space="preserve"> </w:t>
      </w:r>
      <w:r w:rsidRPr="00DB1F08">
        <w:rPr>
          <w:rFonts w:asciiTheme="majorBidi" w:hAnsiTheme="majorBidi" w:cstheme="majorBidi"/>
          <w:i w:val="0"/>
          <w:iCs w:val="0"/>
          <w:color w:val="000000" w:themeColor="text1"/>
          <w:sz w:val="24"/>
          <w:szCs w:val="24"/>
          <w:rtl/>
        </w:rPr>
        <w:fldChar w:fldCharType="begin"/>
      </w:r>
      <w:r w:rsidRPr="00DB1F08">
        <w:rPr>
          <w:rFonts w:asciiTheme="majorBidi" w:hAnsiTheme="majorBidi" w:cstheme="majorBidi"/>
          <w:i w:val="0"/>
          <w:iCs w:val="0"/>
          <w:color w:val="000000" w:themeColor="text1"/>
          <w:sz w:val="24"/>
          <w:szCs w:val="24"/>
          <w:rtl/>
        </w:rPr>
        <w:instrText xml:space="preserve"> </w:instrText>
      </w:r>
      <w:r w:rsidRPr="00DB1F08">
        <w:rPr>
          <w:rFonts w:asciiTheme="majorBidi" w:hAnsiTheme="majorBidi" w:cstheme="majorBidi"/>
          <w:i w:val="0"/>
          <w:iCs w:val="0"/>
          <w:color w:val="000000" w:themeColor="text1"/>
          <w:sz w:val="24"/>
          <w:szCs w:val="24"/>
          <w:lang w:val="fr-FR"/>
        </w:rPr>
        <w:instrText>SEQ</w:instrText>
      </w:r>
      <w:r w:rsidRPr="00DB1F08">
        <w:rPr>
          <w:rFonts w:asciiTheme="majorBidi" w:hAnsiTheme="majorBidi" w:cstheme="majorBidi"/>
          <w:i w:val="0"/>
          <w:iCs w:val="0"/>
          <w:color w:val="000000" w:themeColor="text1"/>
          <w:sz w:val="24"/>
          <w:szCs w:val="24"/>
          <w:rtl/>
        </w:rPr>
        <w:instrText xml:space="preserve"> </w:instrText>
      </w:r>
      <w:r w:rsidRPr="00DB1F08">
        <w:rPr>
          <w:rFonts w:asciiTheme="majorBidi" w:hAnsiTheme="majorBidi" w:cstheme="majorBidi"/>
          <w:i w:val="0"/>
          <w:iCs w:val="0"/>
          <w:color w:val="000000" w:themeColor="text1"/>
          <w:sz w:val="24"/>
          <w:szCs w:val="24"/>
          <w:lang w:val="fr-FR"/>
        </w:rPr>
        <w:instrText>Tableaux \* ARABIC</w:instrText>
      </w:r>
      <w:r w:rsidRPr="00DB1F08">
        <w:rPr>
          <w:rFonts w:asciiTheme="majorBidi" w:hAnsiTheme="majorBidi" w:cstheme="majorBidi"/>
          <w:i w:val="0"/>
          <w:iCs w:val="0"/>
          <w:color w:val="000000" w:themeColor="text1"/>
          <w:sz w:val="24"/>
          <w:szCs w:val="24"/>
          <w:rtl/>
        </w:rPr>
        <w:instrText xml:space="preserve"> </w:instrText>
      </w:r>
      <w:r w:rsidRPr="00DB1F08">
        <w:rPr>
          <w:rFonts w:asciiTheme="majorBidi" w:hAnsiTheme="majorBidi" w:cstheme="majorBidi"/>
          <w:i w:val="0"/>
          <w:iCs w:val="0"/>
          <w:color w:val="000000" w:themeColor="text1"/>
          <w:sz w:val="24"/>
          <w:szCs w:val="24"/>
          <w:rtl/>
        </w:rPr>
        <w:fldChar w:fldCharType="separate"/>
      </w:r>
      <w:r w:rsidR="00E05171">
        <w:rPr>
          <w:rFonts w:asciiTheme="majorBidi" w:hAnsiTheme="majorBidi" w:cstheme="majorBidi"/>
          <w:i w:val="0"/>
          <w:iCs w:val="0"/>
          <w:noProof/>
          <w:color w:val="000000" w:themeColor="text1"/>
          <w:sz w:val="24"/>
          <w:szCs w:val="24"/>
          <w:rtl/>
        </w:rPr>
        <w:t>7</w:t>
      </w:r>
      <w:r w:rsidRPr="00DB1F08">
        <w:rPr>
          <w:rFonts w:asciiTheme="majorBidi" w:hAnsiTheme="majorBidi" w:cstheme="majorBidi"/>
          <w:i w:val="0"/>
          <w:iCs w:val="0"/>
          <w:color w:val="000000" w:themeColor="text1"/>
          <w:sz w:val="24"/>
          <w:szCs w:val="24"/>
          <w:rtl/>
        </w:rPr>
        <w:fldChar w:fldCharType="end"/>
      </w:r>
      <w:r w:rsidRPr="00DB1F08">
        <w:rPr>
          <w:rFonts w:asciiTheme="majorBidi" w:hAnsiTheme="majorBidi" w:cstheme="majorBidi"/>
          <w:i w:val="0"/>
          <w:iCs w:val="0"/>
          <w:noProof/>
          <w:color w:val="000000" w:themeColor="text1"/>
          <w:sz w:val="24"/>
          <w:szCs w:val="24"/>
          <w:lang w:val="fr-FR"/>
        </w:rPr>
        <w:t xml:space="preserve"> :de la longueur des plantes</w:t>
      </w:r>
      <w:bookmarkEnd w:id="812"/>
      <w:bookmarkEnd w:id="813"/>
      <w:bookmarkEnd w:id="814"/>
    </w:p>
    <w:p w14:paraId="75441737" w14:textId="03770231" w:rsidR="006E7632" w:rsidRPr="007E6DA0" w:rsidRDefault="006E7632" w:rsidP="007E6DA0">
      <w:pPr>
        <w:pStyle w:val="af"/>
        <w:rPr>
          <w:rFonts w:asciiTheme="majorBidi" w:hAnsiTheme="majorBidi" w:cstheme="majorBidi"/>
        </w:rPr>
      </w:pPr>
      <w:r w:rsidRPr="007E6DA0">
        <w:rPr>
          <w:rFonts w:asciiTheme="majorBidi" w:hAnsiTheme="majorBidi" w:cstheme="majorBidi"/>
        </w:rPr>
        <w:t>Le traitement à 15 % a montré des résultats intermédiaires avec une longueur de 64,5 cm.</w:t>
      </w:r>
    </w:p>
    <w:p w14:paraId="503B8002"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Le traitement à 20 % a présenté une diminution nette de la croissance par rapport aux doses intermédiaires, avec une longueur de 49,5 cm.</w:t>
      </w:r>
    </w:p>
    <w:p w14:paraId="15AA9D47" w14:textId="1FDEA02C" w:rsidR="006E7632" w:rsidRPr="007E6DA0"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a-</w:t>
      </w:r>
      <w:r w:rsidR="00DB1F08">
        <w:rPr>
          <w:rFonts w:asciiTheme="majorBidi" w:eastAsia="Calibri" w:hAnsiTheme="majorBidi" w:cstheme="majorBidi"/>
          <w:b/>
          <w:bCs/>
          <w:color w:val="000000" w:themeColor="text1"/>
          <w:sz w:val="24"/>
          <w:szCs w:val="24"/>
          <w:lang w:val="fr-FR"/>
          <w14:ligatures w14:val="standardContextual"/>
        </w:rPr>
        <w:t xml:space="preserve"> </w:t>
      </w:r>
      <w:r w:rsidRPr="007E6DA0">
        <w:rPr>
          <w:rFonts w:asciiTheme="majorBidi" w:eastAsia="Calibri" w:hAnsiTheme="majorBidi" w:cstheme="majorBidi"/>
          <w:b/>
          <w:bCs/>
          <w:color w:val="000000" w:themeColor="text1"/>
          <w:sz w:val="24"/>
          <w:szCs w:val="24"/>
          <w:lang w:val="fr-FR"/>
          <w14:ligatures w14:val="standardContextual"/>
        </w:rPr>
        <w:t xml:space="preserve">Interprétation de la relation entre la dose de biochar et la longueur de la plante </w:t>
      </w:r>
    </w:p>
    <w:p w14:paraId="4D606A62" w14:textId="3AB37281" w:rsidR="006E7632" w:rsidRPr="007E6DA0" w:rsidRDefault="006E7632" w:rsidP="007E6DA0">
      <w:pPr>
        <w:numPr>
          <w:ilvl w:val="0"/>
          <w:numId w:val="17"/>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Amélioration du sol et soutien de l’absorption de l’eau </w:t>
      </w:r>
    </w:p>
    <w:p w14:paraId="06DE1748"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Le biochar augmente la capacité du sol à stocker l’eau dans les micropores, ce qui permet de maintenir l’humidité plus longtemps autour des racines et de réduire l’évaporation rapide, assurant ainsi un apport hydrique continu même en sol sableux.</w:t>
      </w:r>
    </w:p>
    <w:p w14:paraId="112FEB4B" w14:textId="113C9363" w:rsidR="006E7632" w:rsidRPr="007E6DA0" w:rsidRDefault="006E7632" w:rsidP="007E6DA0">
      <w:pPr>
        <w:numPr>
          <w:ilvl w:val="0"/>
          <w:numId w:val="17"/>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Amélioration de la disponibilité des éléments nutritifs </w:t>
      </w:r>
    </w:p>
    <w:p w14:paraId="76625051" w14:textId="77777777" w:rsidR="006E7632" w:rsidRDefault="006E7632" w:rsidP="007E6DA0">
      <w:pPr>
        <w:pStyle w:val="af"/>
        <w:rPr>
          <w:rFonts w:asciiTheme="majorBidi" w:hAnsiTheme="majorBidi" w:cstheme="majorBidi"/>
        </w:rPr>
      </w:pPr>
      <w:r w:rsidRPr="007E6DA0">
        <w:rPr>
          <w:rFonts w:asciiTheme="majorBidi" w:hAnsiTheme="majorBidi" w:cstheme="majorBidi"/>
        </w:rPr>
        <w:t>Le biochar retient les éléments nutritifs dans le sol et limite leur lessivage, les rendant plus disponibles et proches des racines, ce qui améliore la nutrition de la plante et favorise une meilleure croissance.</w:t>
      </w:r>
    </w:p>
    <w:p w14:paraId="65DA98B8" w14:textId="77777777" w:rsidR="00DB1F08" w:rsidRDefault="00DB1F08" w:rsidP="007E6DA0">
      <w:pPr>
        <w:pStyle w:val="af"/>
        <w:rPr>
          <w:rFonts w:asciiTheme="majorBidi" w:hAnsiTheme="majorBidi" w:cstheme="majorBidi"/>
        </w:rPr>
      </w:pPr>
    </w:p>
    <w:p w14:paraId="3C97D529" w14:textId="77777777" w:rsidR="00DB1F08" w:rsidRPr="007E6DA0" w:rsidRDefault="00DB1F08" w:rsidP="007E6DA0">
      <w:pPr>
        <w:pStyle w:val="af"/>
        <w:rPr>
          <w:rFonts w:asciiTheme="majorBidi" w:hAnsiTheme="majorBidi" w:cstheme="majorBidi"/>
        </w:rPr>
      </w:pPr>
    </w:p>
    <w:p w14:paraId="34B03CD8" w14:textId="5BEEEC3E" w:rsidR="006E7632" w:rsidRPr="007E6DA0" w:rsidRDefault="006E7632" w:rsidP="007E6DA0">
      <w:pPr>
        <w:numPr>
          <w:ilvl w:val="0"/>
          <w:numId w:val="17"/>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lastRenderedPageBreak/>
        <w:t xml:space="preserve">Augmentation de l’activité physiologique de la plante </w:t>
      </w:r>
    </w:p>
    <w:p w14:paraId="681B0967" w14:textId="77777777" w:rsidR="006E7632" w:rsidRPr="007E6DA0" w:rsidRDefault="006E7632" w:rsidP="007E6DA0">
      <w:pPr>
        <w:pStyle w:val="af"/>
        <w:rPr>
          <w:rFonts w:asciiTheme="majorBidi" w:hAnsiTheme="majorBidi" w:cstheme="majorBidi"/>
        </w:rPr>
      </w:pPr>
      <w:r w:rsidRPr="007E6DA0">
        <w:rPr>
          <w:rFonts w:asciiTheme="majorBidi" w:hAnsiTheme="majorBidi" w:cstheme="majorBidi"/>
        </w:rPr>
        <w:t>La disponibilité en eau et en nutriments améliore l’efficacité des processus physiologiques, notamment la photosynthèse, ce qui augmente la production d’énergie utilisée pour la croissance.</w:t>
      </w:r>
    </w:p>
    <w:p w14:paraId="70449393" w14:textId="6D86FC24" w:rsidR="006E7632" w:rsidRPr="007E6DA0" w:rsidRDefault="006E7632" w:rsidP="007E6DA0">
      <w:pPr>
        <w:numPr>
          <w:ilvl w:val="0"/>
          <w:numId w:val="17"/>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Stimulation de la division cellulaire </w:t>
      </w:r>
    </w:p>
    <w:p w14:paraId="11DE6278" w14:textId="77777777" w:rsidR="006E7632" w:rsidRPr="007E6DA0" w:rsidRDefault="006E7632"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L’apport énergétique et nutritionnel active les zones de croissance (méristèmes), entraînant une augmentation du taux de division cellulaire dans les tiges et les racines.</w:t>
      </w:r>
    </w:p>
    <w:p w14:paraId="1B745702" w14:textId="6E83F0FA" w:rsidR="006E7632" w:rsidRPr="007E6DA0" w:rsidRDefault="006E7632" w:rsidP="007E6DA0">
      <w:pPr>
        <w:numPr>
          <w:ilvl w:val="0"/>
          <w:numId w:val="17"/>
        </w:num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7E6DA0">
        <w:rPr>
          <w:rFonts w:asciiTheme="majorBidi" w:eastAsia="Calibri" w:hAnsiTheme="majorBidi" w:cstheme="majorBidi"/>
          <w:b/>
          <w:bCs/>
          <w:color w:val="000000" w:themeColor="text1"/>
          <w:sz w:val="24"/>
          <w:szCs w:val="24"/>
          <w:lang w:val="fr-FR"/>
          <w14:ligatures w14:val="standardContextual"/>
        </w:rPr>
        <w:t xml:space="preserve">Augmentation de l’élongation cellulaire </w:t>
      </w:r>
    </w:p>
    <w:p w14:paraId="593AB128" w14:textId="77777777" w:rsidR="006E7632" w:rsidRPr="007E6DA0" w:rsidRDefault="006E7632"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Les cellules nouvellement formées se gorgent d’eau et subissent une pression de turgescence, ce qui provoque leur allongement. Le biochar soutient ce processus en maintenant une disponibilité hydrique autour des racines.</w:t>
      </w:r>
    </w:p>
    <w:p w14:paraId="3BAB25AC" w14:textId="757C8733" w:rsidR="006E7632" w:rsidRPr="007E6DA0" w:rsidRDefault="00D22A8A" w:rsidP="00DB1F08">
      <w:pPr>
        <w:pStyle w:val="af3"/>
      </w:pPr>
      <w:bookmarkStart w:id="815" w:name="_Toc231883342"/>
      <w:bookmarkStart w:id="816" w:name="_Toc231886936"/>
      <w:r>
        <w:t>II</w:t>
      </w:r>
      <w:r w:rsidR="006E7632" w:rsidRPr="007E6DA0">
        <w:t>-3-3-</w:t>
      </w:r>
      <w:r w:rsidR="00DB1F08">
        <w:t xml:space="preserve"> </w:t>
      </w:r>
      <w:r w:rsidR="006E7632" w:rsidRPr="007E6DA0">
        <w:t>Conclusion générale</w:t>
      </w:r>
      <w:bookmarkEnd w:id="815"/>
      <w:bookmarkEnd w:id="816"/>
      <w:r w:rsidR="006E7632" w:rsidRPr="007E6DA0">
        <w:t xml:space="preserve"> </w:t>
      </w:r>
    </w:p>
    <w:p w14:paraId="2FD0FEAB" w14:textId="77777777" w:rsidR="006E7632" w:rsidRPr="007E6DA0" w:rsidRDefault="006E7632" w:rsidP="00DB1F08">
      <w:pPr>
        <w:pStyle w:val="af"/>
      </w:pPr>
      <w:r w:rsidRPr="007E6DA0">
        <w:t>Sur la base des différentes mesures expérimentales et analyses comparatives, on conclut que l’ajout de biochar au sol sableux améliore nettement la dynamique de croissance et l’allongement des tiges des plantes. Toutefois, cet effet n’est pas linéaire et suit le concept de « dose optimale ». Les résultats montrent deux phases principales :</w:t>
      </w:r>
    </w:p>
    <w:p w14:paraId="7FC6AF06" w14:textId="1126F79B" w:rsidR="006E7632" w:rsidRPr="00DB1F08"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DB1F08">
        <w:rPr>
          <w:rFonts w:asciiTheme="majorBidi" w:eastAsia="Calibri" w:hAnsiTheme="majorBidi" w:cstheme="majorBidi"/>
          <w:b/>
          <w:bCs/>
          <w:color w:val="000000" w:themeColor="text1"/>
          <w:sz w:val="24"/>
          <w:szCs w:val="24"/>
          <w:lang w:val="fr-FR"/>
          <w14:ligatures w14:val="standardContextual"/>
        </w:rPr>
        <w:t>a-</w:t>
      </w:r>
      <w:r w:rsidR="00DB1F08" w:rsidRPr="00DB1F08">
        <w:rPr>
          <w:rFonts w:asciiTheme="majorBidi" w:eastAsia="Calibri" w:hAnsiTheme="majorBidi" w:cstheme="majorBidi"/>
          <w:b/>
          <w:bCs/>
          <w:color w:val="000000" w:themeColor="text1"/>
          <w:sz w:val="24"/>
          <w:szCs w:val="24"/>
          <w:lang w:val="fr-FR"/>
          <w14:ligatures w14:val="standardContextual"/>
        </w:rPr>
        <w:t xml:space="preserve"> </w:t>
      </w:r>
      <w:r w:rsidRPr="00DB1F08">
        <w:rPr>
          <w:rFonts w:asciiTheme="majorBidi" w:eastAsia="Calibri" w:hAnsiTheme="majorBidi" w:cstheme="majorBidi"/>
          <w:b/>
          <w:bCs/>
          <w:color w:val="000000" w:themeColor="text1"/>
          <w:sz w:val="24"/>
          <w:szCs w:val="24"/>
          <w:lang w:val="fr-FR"/>
          <w14:ligatures w14:val="standardContextual"/>
        </w:rPr>
        <w:t xml:space="preserve">Phase de stimulation optimale de la croissance (5 % et 10 %) </w:t>
      </w:r>
    </w:p>
    <w:p w14:paraId="04356F45" w14:textId="77777777" w:rsidR="006E7632" w:rsidRPr="007E6DA0" w:rsidRDefault="006E7632" w:rsidP="007E6DA0">
      <w:pPr>
        <w:tabs>
          <w:tab w:val="left" w:pos="9212"/>
        </w:tabs>
        <w:bidi w:val="0"/>
        <w:spacing w:before="120" w:after="120" w:line="240" w:lineRule="auto"/>
        <w:jc w:val="both"/>
        <w:rPr>
          <w:rFonts w:asciiTheme="majorBidi" w:eastAsia="Calibri" w:hAnsiTheme="majorBidi" w:cstheme="majorBidi"/>
          <w:color w:val="000000" w:themeColor="text1"/>
          <w:sz w:val="24"/>
          <w:szCs w:val="24"/>
          <w:lang w:val="fr-FR"/>
          <w14:ligatures w14:val="standardContextual"/>
        </w:rPr>
      </w:pPr>
      <w:r w:rsidRPr="007E6DA0">
        <w:rPr>
          <w:rFonts w:asciiTheme="majorBidi" w:eastAsia="Calibri" w:hAnsiTheme="majorBidi" w:cstheme="majorBidi"/>
          <w:color w:val="000000" w:themeColor="text1"/>
          <w:sz w:val="24"/>
          <w:szCs w:val="24"/>
          <w:lang w:val="fr-FR"/>
          <w14:ligatures w14:val="standardContextual"/>
        </w:rPr>
        <w:t>Ces concentrations représentent la plage optimale pour améliorer les propriétés du sol sableux, en augmentant la rétention d’eau et en améliorant l’aération. Cela a favorisé l’activité physiologique de la plante, amélioré l’absorption racinaire et stimulé la division et l’élongation cellulaire, conduisant aux valeurs maximales de longueur des plantes par rapport au témoin.</w:t>
      </w:r>
    </w:p>
    <w:p w14:paraId="10FA67BC" w14:textId="21EA8358" w:rsidR="006E7632" w:rsidRPr="00DB1F08" w:rsidRDefault="006E7632" w:rsidP="007E6DA0">
      <w:pPr>
        <w:tabs>
          <w:tab w:val="left" w:pos="9212"/>
        </w:tabs>
        <w:bidi w:val="0"/>
        <w:spacing w:before="120" w:after="120" w:line="240" w:lineRule="auto"/>
        <w:jc w:val="both"/>
        <w:rPr>
          <w:rFonts w:asciiTheme="majorBidi" w:eastAsia="Calibri" w:hAnsiTheme="majorBidi" w:cstheme="majorBidi"/>
          <w:b/>
          <w:bCs/>
          <w:color w:val="000000" w:themeColor="text1"/>
          <w:sz w:val="24"/>
          <w:szCs w:val="24"/>
          <w:lang w:val="fr-FR"/>
          <w14:ligatures w14:val="standardContextual"/>
        </w:rPr>
      </w:pPr>
      <w:r w:rsidRPr="00DB1F08">
        <w:rPr>
          <w:rFonts w:asciiTheme="majorBidi" w:eastAsia="Calibri" w:hAnsiTheme="majorBidi" w:cstheme="majorBidi"/>
          <w:b/>
          <w:bCs/>
          <w:color w:val="000000" w:themeColor="text1"/>
          <w:sz w:val="24"/>
          <w:szCs w:val="24"/>
          <w:lang w:val="fr-FR"/>
          <w14:ligatures w14:val="standardContextual"/>
        </w:rPr>
        <w:t>b-</w:t>
      </w:r>
      <w:r w:rsidR="00DB1F08">
        <w:rPr>
          <w:rFonts w:asciiTheme="majorBidi" w:eastAsia="Calibri" w:hAnsiTheme="majorBidi" w:cstheme="majorBidi"/>
          <w:b/>
          <w:bCs/>
          <w:color w:val="000000" w:themeColor="text1"/>
          <w:sz w:val="24"/>
          <w:szCs w:val="24"/>
          <w:lang w:val="fr-FR"/>
          <w14:ligatures w14:val="standardContextual"/>
        </w:rPr>
        <w:t xml:space="preserve"> </w:t>
      </w:r>
      <w:r w:rsidRPr="00DB1F08">
        <w:rPr>
          <w:rFonts w:asciiTheme="majorBidi" w:eastAsia="Calibri" w:hAnsiTheme="majorBidi" w:cstheme="majorBidi"/>
          <w:b/>
          <w:bCs/>
          <w:color w:val="000000" w:themeColor="text1"/>
          <w:sz w:val="24"/>
          <w:szCs w:val="24"/>
          <w:lang w:val="fr-FR"/>
          <w14:ligatures w14:val="standardContextual"/>
        </w:rPr>
        <w:t xml:space="preserve">Phase d’inhibition à forte concentration (20 %) </w:t>
      </w:r>
    </w:p>
    <w:p w14:paraId="716A5D94" w14:textId="77777777" w:rsidR="006E7632" w:rsidRPr="007E6DA0" w:rsidRDefault="006E7632" w:rsidP="00DB1F08">
      <w:pPr>
        <w:pStyle w:val="af"/>
      </w:pPr>
      <w:r w:rsidRPr="007E6DA0">
        <w:t>À 20 %, un effet inverse a été observé. Le déséquilibre physico-hydrique du sol a réduit l’aération et donc la disponibilité en oxygène autour des racines, diminuant la respiration cellulaire et la production d’énergie (ATP). De plus, une rétention excessive des nutriments peut réduire leur disponibilité pour la plante, entraînant une baisse notable de la croissance et une diminution de la longueur des plantes par rapport aux autres traitements et même au témoin.</w:t>
      </w:r>
    </w:p>
    <w:p w14:paraId="3D7DF242" w14:textId="660791FE" w:rsidR="006E7632" w:rsidRPr="007E6DA0" w:rsidRDefault="00D22A8A" w:rsidP="00DB1F08">
      <w:pPr>
        <w:pStyle w:val="af0"/>
      </w:pPr>
      <w:bookmarkStart w:id="817" w:name="_Toc231883343"/>
      <w:bookmarkStart w:id="818" w:name="_Toc231886937"/>
      <w:r>
        <w:t>II</w:t>
      </w:r>
      <w:r w:rsidR="006E7632" w:rsidRPr="007E6DA0">
        <w:t>-4-</w:t>
      </w:r>
      <w:r w:rsidR="00DB1F08">
        <w:t xml:space="preserve"> </w:t>
      </w:r>
      <w:r w:rsidR="006E7632" w:rsidRPr="007E6DA0">
        <w:t>Conclusion générale</w:t>
      </w:r>
      <w:bookmarkEnd w:id="817"/>
      <w:bookmarkEnd w:id="818"/>
      <w:r w:rsidR="006E7632" w:rsidRPr="007E6DA0">
        <w:t xml:space="preserve"> </w:t>
      </w:r>
    </w:p>
    <w:p w14:paraId="23C3A51F" w14:textId="77777777" w:rsidR="006E7632" w:rsidRPr="007E6DA0" w:rsidRDefault="006E7632" w:rsidP="00DB1F08">
      <w:pPr>
        <w:pStyle w:val="af"/>
      </w:pPr>
      <w:r w:rsidRPr="007E6DA0">
        <w:t>Cette étude vise à évaluer l’effet de l’ajout du biochar (Biochar) à différentes doses sur les propriétés physiques et chimiques d’un sol sableux, ainsi que son impact sur la germination et la croissance du blé dans des conditions environnementales similaires au milieu désertique. L’expérience a été réalisée selon plusieurs traitements (témoin, 5 %, 10 %, 15 %, 20 %) avec des répétitions afin de garantir la précision et la fiabilité des résultats, et en suivant un ensemble de paramètres comprenant la température, l’humidité, la conductivité électrique (CE), le pH, le taux de germination et la longueur des plantes.</w:t>
      </w:r>
    </w:p>
    <w:p w14:paraId="23A25341" w14:textId="77777777" w:rsidR="006E7632" w:rsidRPr="007E6DA0" w:rsidRDefault="006E7632" w:rsidP="00DB1F08">
      <w:pPr>
        <w:pStyle w:val="af"/>
      </w:pPr>
      <w:r w:rsidRPr="007E6DA0">
        <w:t>Les résultats montrent de manière générale que l’ajout du biochar a nettement amélioré les propriétés du sol sableux par rapport au témoin. Il a notamment augmenté la capacité de rétention en eau du sol grâce à sa forte porosité et à sa capacité à réduire les pertes d’eau par drainage et évaporation. Il a également contribué à la stabilisation thermique du sol en réduisant les fluctuations de température au cours des différentes périodes, ainsi qu’à une augmentation progressive de la conductivité électrique en raison de la disponibilité accrue des éléments minéraux dissous, sans atteindre des niveaux de salinité nocifs. Par ailleurs, le biochar a permis de modifier le pH du sol en le rapprochant d’un milieu neutre ou légèrement alcalin, offrant ainsi des conditions plus favorables à l’activité microbienne et à l’absorption des éléments nutritifs.</w:t>
      </w:r>
    </w:p>
    <w:p w14:paraId="2560B8E9" w14:textId="77777777" w:rsidR="006E7632" w:rsidRPr="007E6DA0" w:rsidRDefault="006E7632" w:rsidP="00DB1F08">
      <w:pPr>
        <w:pStyle w:val="af"/>
      </w:pPr>
      <w:r w:rsidRPr="007E6DA0">
        <w:lastRenderedPageBreak/>
        <w:t>Au niveau de la performance biologique, les résultats révèlent une relation non linéaire entre la dose de biochar et la réponse des plantes. Les doses intermédiaires (en particulier 10 %, puis 5 % et 15 %) ont présenté les meilleures performances en termes de taux de germination et de longueur des plantes, en raison d’un équilibre optimal entre la rétention d’eau, l’aération du sol et la disponibilité des nutriments. En revanche, une dose excessive de biochar (20 %) a entraîné des effets négatifs relatifs, se traduisant par une diminution de la germination et de la croissance, probablement due à un déséquilibre physico-hydrodynamique du sol, à une rétention excessive de l’eau ou à des modifications chimiques moins favorables.</w:t>
      </w:r>
    </w:p>
    <w:p w14:paraId="0AA28363" w14:textId="77777777" w:rsidR="006E7632" w:rsidRPr="007E6DA0" w:rsidRDefault="006E7632" w:rsidP="00DB1F08">
      <w:pPr>
        <w:pStyle w:val="af"/>
      </w:pPr>
      <w:r w:rsidRPr="007E6DA0">
        <w:t>Ainsi, il peut être conclu que le biochar constitue un amendement efficace pour l’amélioration et la restauration des sols sableux, mais son efficacité dépend fortement de la dose appliquée. Une dose optimale permet d’obtenir le meilleur équilibre entre les propriétés physico-chimiques du sol et l’activité physiologique des plantes. Par conséquent, l’utilisation du biochar dans les systèmes agricoles des régions désertiques, telles que la région d’El Oued, représente une stratégie prometteuse pour une agriculture durable, l’amélioration de l’efficacité de l’utilisation de l’eau et la protection des sols contre la dégradation.</w:t>
      </w:r>
    </w:p>
    <w:p w14:paraId="6297FEB4" w14:textId="7109EE80" w:rsidR="00D10058" w:rsidRPr="007E6DA0" w:rsidRDefault="00D22A8A" w:rsidP="00DB1F08">
      <w:pPr>
        <w:pStyle w:val="af0"/>
        <w:rPr>
          <w:lang w:eastAsia="fr-FR"/>
        </w:rPr>
      </w:pPr>
      <w:bookmarkStart w:id="819" w:name="_Toc231596699"/>
      <w:bookmarkStart w:id="820" w:name="_Toc231883344"/>
      <w:bookmarkStart w:id="821" w:name="_Toc231886938"/>
      <w:r>
        <w:rPr>
          <w:lang w:eastAsia="fr-FR"/>
        </w:rPr>
        <w:t>II</w:t>
      </w:r>
      <w:r w:rsidR="00D10058" w:rsidRPr="007E6DA0">
        <w:rPr>
          <w:lang w:eastAsia="fr-FR"/>
        </w:rPr>
        <w:t>-</w:t>
      </w:r>
      <w:r w:rsidR="006E7632" w:rsidRPr="007E6DA0">
        <w:rPr>
          <w:lang w:eastAsia="fr-FR"/>
        </w:rPr>
        <w:t>5</w:t>
      </w:r>
      <w:r w:rsidR="00D10058" w:rsidRPr="007E6DA0">
        <w:rPr>
          <w:lang w:eastAsia="fr-FR"/>
        </w:rPr>
        <w:t>-</w:t>
      </w:r>
      <w:r w:rsidR="00DB1F08">
        <w:rPr>
          <w:lang w:eastAsia="fr-FR"/>
        </w:rPr>
        <w:t xml:space="preserve"> </w:t>
      </w:r>
      <w:r w:rsidR="00D10058" w:rsidRPr="007E6DA0">
        <w:rPr>
          <w:lang w:eastAsia="fr-FR"/>
        </w:rPr>
        <w:t>Résultats et discussion</w:t>
      </w:r>
      <w:bookmarkEnd w:id="819"/>
      <w:bookmarkEnd w:id="820"/>
      <w:bookmarkEnd w:id="821"/>
    </w:p>
    <w:p w14:paraId="7C13322D" w14:textId="61965CEF" w:rsidR="00D10058" w:rsidRPr="00DB1F08" w:rsidRDefault="00D22A8A" w:rsidP="00DB1F08">
      <w:pPr>
        <w:pStyle w:val="af3"/>
      </w:pPr>
      <w:bookmarkStart w:id="822" w:name="_Toc231596700"/>
      <w:bookmarkStart w:id="823" w:name="_Toc231883345"/>
      <w:bookmarkStart w:id="824" w:name="_Toc231886939"/>
      <w:r>
        <w:t>II</w:t>
      </w:r>
      <w:r w:rsidR="00051682" w:rsidRPr="00DB1F08">
        <w:t>-5-1-</w:t>
      </w:r>
      <w:r w:rsidR="00DB1F08" w:rsidRPr="00DB1F08">
        <w:t xml:space="preserve"> </w:t>
      </w:r>
      <w:r w:rsidR="00D10058" w:rsidRPr="00DB1F08">
        <w:t>Résultats généraux</w:t>
      </w:r>
      <w:bookmarkEnd w:id="822"/>
      <w:bookmarkEnd w:id="823"/>
      <w:bookmarkEnd w:id="824"/>
    </w:p>
    <w:p w14:paraId="0778F30B" w14:textId="77777777" w:rsidR="00D10058" w:rsidRPr="007E6DA0" w:rsidRDefault="00D10058" w:rsidP="00DB1F08">
      <w:pPr>
        <w:pStyle w:val="af"/>
        <w:rPr>
          <w:lang w:eastAsia="fr-FR"/>
        </w:rPr>
      </w:pPr>
      <w:r w:rsidRPr="007E6DA0">
        <w:rPr>
          <w:lang w:eastAsia="fr-FR"/>
        </w:rPr>
        <w:t>L’analyse statistique des mesures réalisées sur le sol sableux amendé par différentes doses de biochar montre que l’incorporation du biochar a eu un effet significatif sur les propriétés physico-chimiques suivies au cours de l’expérimentation, notamment l’humidité, la conductivité électrique et le pH. Les résultats obtenus indiquent également que l’effet du biochar varie selon la date de mesure, ce qui montre l’importance du stade de développement de la plante dans l’interprétation des résultats.</w:t>
      </w:r>
    </w:p>
    <w:p w14:paraId="4610A8DD" w14:textId="77777777" w:rsidR="00D10058" w:rsidRPr="007E6DA0" w:rsidRDefault="00D10058" w:rsidP="00DB1F08">
      <w:pPr>
        <w:pStyle w:val="af"/>
        <w:rPr>
          <w:lang w:eastAsia="fr-FR"/>
        </w:rPr>
      </w:pPr>
      <w:r w:rsidRPr="007E6DA0">
        <w:rPr>
          <w:lang w:eastAsia="fr-FR"/>
        </w:rPr>
        <w:t xml:space="preserve">D’après les remarques expérimentales, le semis du blé a été effectué le </w:t>
      </w:r>
      <w:r w:rsidRPr="007E6DA0">
        <w:rPr>
          <w:b/>
          <w:bCs/>
          <w:lang w:eastAsia="fr-FR"/>
        </w:rPr>
        <w:t>16 février</w:t>
      </w:r>
      <w:r w:rsidRPr="007E6DA0">
        <w:rPr>
          <w:lang w:eastAsia="fr-FR"/>
        </w:rPr>
        <w:t xml:space="preserve">, la première mesure a été réalisée le </w:t>
      </w:r>
      <w:r w:rsidRPr="007E6DA0">
        <w:rPr>
          <w:b/>
          <w:bCs/>
          <w:lang w:eastAsia="fr-FR"/>
        </w:rPr>
        <w:t>22 février</w:t>
      </w:r>
      <w:r w:rsidRPr="007E6DA0">
        <w:rPr>
          <w:lang w:eastAsia="fr-FR"/>
        </w:rPr>
        <w:t xml:space="preserve">, et les mesures de février correspondent donc à la phase de germination et de démarrage de la croissance. Les mesures de mars représentent la phase de croissance végétative, tandis que la mesure d’avril sert à confirmer les tendances observées et correspond à une phase plus avancée avec apparition des épis. Cette distinction est importante, car les résultats de février doivent être interprétés avec prudence. </w:t>
      </w:r>
    </w:p>
    <w:p w14:paraId="082B0526" w14:textId="7EA7B446" w:rsidR="00D10058" w:rsidRPr="007E6DA0" w:rsidRDefault="00D22A8A" w:rsidP="00DB1F08">
      <w:pPr>
        <w:pStyle w:val="af3"/>
        <w:rPr>
          <w:lang w:eastAsia="fr-FR"/>
        </w:rPr>
      </w:pPr>
      <w:bookmarkStart w:id="825" w:name="_Toc231596701"/>
      <w:bookmarkStart w:id="826" w:name="_Toc231883346"/>
      <w:bookmarkStart w:id="827" w:name="_Toc231886940"/>
      <w:r>
        <w:rPr>
          <w:lang w:eastAsia="fr-FR"/>
        </w:rPr>
        <w:t>II</w:t>
      </w:r>
      <w:r w:rsidR="00051682" w:rsidRPr="007E6DA0">
        <w:rPr>
          <w:lang w:eastAsia="fr-FR"/>
        </w:rPr>
        <w:t>-5-2-</w:t>
      </w:r>
      <w:r w:rsidR="00DB1F08">
        <w:rPr>
          <w:lang w:eastAsia="fr-FR"/>
        </w:rPr>
        <w:t xml:space="preserve"> </w:t>
      </w:r>
      <w:r w:rsidR="00D10058" w:rsidRPr="007E6DA0">
        <w:rPr>
          <w:lang w:eastAsia="fr-FR"/>
        </w:rPr>
        <w:t>Effet du biochar sur la température</w:t>
      </w:r>
      <w:bookmarkEnd w:id="825"/>
      <w:bookmarkEnd w:id="826"/>
      <w:bookmarkEnd w:id="827"/>
    </w:p>
    <w:p w14:paraId="757134A1" w14:textId="77777777" w:rsidR="00D10058" w:rsidRPr="007E6DA0" w:rsidRDefault="00D10058" w:rsidP="00DB1F08">
      <w:pPr>
        <w:pStyle w:val="af"/>
        <w:rPr>
          <w:lang w:eastAsia="fr-FR"/>
        </w:rPr>
      </w:pPr>
      <w:r w:rsidRPr="007E6DA0">
        <w:rPr>
          <w:lang w:eastAsia="fr-FR"/>
        </w:rPr>
        <w:t xml:space="preserve">La température moyenne du sol varie légèrement selon les doses de biochar. Le témoin sans biochar présente une température moyenne de </w:t>
      </w:r>
      <w:r w:rsidRPr="007E6DA0">
        <w:rPr>
          <w:b/>
          <w:bCs/>
          <w:lang w:eastAsia="fr-FR"/>
        </w:rPr>
        <w:t>26,71 °C</w:t>
      </w:r>
      <w:r w:rsidRPr="007E6DA0">
        <w:rPr>
          <w:lang w:eastAsia="fr-FR"/>
        </w:rPr>
        <w:t xml:space="preserve">, tandis que les doses de 0,05, 0,10 et 0,15 montrent des valeurs légèrement supérieures, avec un maximum de </w:t>
      </w:r>
      <w:r w:rsidRPr="007E6DA0">
        <w:rPr>
          <w:b/>
          <w:bCs/>
          <w:lang w:eastAsia="fr-FR"/>
        </w:rPr>
        <w:t>27,78 °C</w:t>
      </w:r>
      <w:r w:rsidRPr="007E6DA0">
        <w:rPr>
          <w:lang w:eastAsia="fr-FR"/>
        </w:rPr>
        <w:t xml:space="preserve"> pour la dose 0,15. À la dose 0,20, la température moyenne diminue légèrement à </w:t>
      </w:r>
      <w:r w:rsidRPr="007E6DA0">
        <w:rPr>
          <w:b/>
          <w:bCs/>
          <w:lang w:eastAsia="fr-FR"/>
        </w:rPr>
        <w:t>27,05 °C</w:t>
      </w:r>
      <w:r w:rsidRPr="007E6DA0">
        <w:rPr>
          <w:lang w:eastAsia="fr-FR"/>
        </w:rPr>
        <w:t>.</w:t>
      </w:r>
    </w:p>
    <w:p w14:paraId="12FCFCAD" w14:textId="77777777" w:rsidR="00D10058" w:rsidRPr="007E6DA0" w:rsidRDefault="00D10058" w:rsidP="00DB1F08">
      <w:pPr>
        <w:pStyle w:val="af"/>
        <w:rPr>
          <w:lang w:eastAsia="fr-FR"/>
        </w:rPr>
      </w:pPr>
      <w:r w:rsidRPr="007E6DA0">
        <w:rPr>
          <w:lang w:eastAsia="fr-FR"/>
        </w:rPr>
        <w:t xml:space="preserve">L’analyse de variance montre que l’effet de la dose de biochar sur la température est statistiquement significatif avec </w:t>
      </w:r>
      <w:r w:rsidRPr="007E6DA0">
        <w:rPr>
          <w:b/>
          <w:bCs/>
          <w:lang w:eastAsia="fr-FR"/>
        </w:rPr>
        <w:t>p = 0,006</w:t>
      </w:r>
      <w:r w:rsidRPr="007E6DA0">
        <w:rPr>
          <w:lang w:eastAsia="fr-FR"/>
        </w:rPr>
        <w:t>. Cependant, l’effet du temps est beaucoup plus marqué, avec une variation très significative selon les dates de mesure. Cela indique que la température du sol est influencée principalement par les conditions temporelles et environnementales, plus que par la dose de biochar elle-même.</w:t>
      </w:r>
    </w:p>
    <w:p w14:paraId="0E7639D0" w14:textId="77777777" w:rsidR="00D10058" w:rsidRDefault="00D10058" w:rsidP="00DB1F08">
      <w:pPr>
        <w:pStyle w:val="af"/>
        <w:rPr>
          <w:lang w:eastAsia="fr-FR"/>
        </w:rPr>
      </w:pPr>
      <w:r w:rsidRPr="007E6DA0">
        <w:rPr>
          <w:lang w:eastAsia="fr-FR"/>
        </w:rPr>
        <w:t>Ainsi, même si le biochar semble modifier légèrement la température du sol, cet effet reste secondaire comparativement à l’effet de la date de mesure. La température doit donc être discutée comme un paramètre influencé à la fois par l’amendement et par les conditions climatiques au moment de la mesure.</w:t>
      </w:r>
    </w:p>
    <w:p w14:paraId="264877C3" w14:textId="77777777" w:rsidR="00DB1F08" w:rsidRDefault="00DB1F08" w:rsidP="00DB1F08">
      <w:pPr>
        <w:pStyle w:val="af"/>
        <w:rPr>
          <w:lang w:eastAsia="fr-FR"/>
        </w:rPr>
      </w:pPr>
    </w:p>
    <w:p w14:paraId="0B77F074" w14:textId="77777777" w:rsidR="00DB1F08" w:rsidRDefault="00DB1F08" w:rsidP="00DB1F08">
      <w:pPr>
        <w:pStyle w:val="af"/>
        <w:rPr>
          <w:lang w:eastAsia="fr-FR"/>
        </w:rPr>
      </w:pPr>
    </w:p>
    <w:p w14:paraId="5AB344C0" w14:textId="77777777" w:rsidR="00DB1F08" w:rsidRPr="007E6DA0" w:rsidRDefault="00DB1F08" w:rsidP="00DB1F08">
      <w:pPr>
        <w:pStyle w:val="af"/>
        <w:rPr>
          <w:lang w:eastAsia="fr-FR"/>
        </w:rPr>
      </w:pPr>
    </w:p>
    <w:p w14:paraId="6894A68B" w14:textId="7BDD4041" w:rsidR="00D10058" w:rsidRPr="007E6DA0" w:rsidRDefault="00D22A8A" w:rsidP="00DB1F08">
      <w:pPr>
        <w:pStyle w:val="af3"/>
        <w:rPr>
          <w:lang w:eastAsia="fr-FR"/>
        </w:rPr>
      </w:pPr>
      <w:bookmarkStart w:id="828" w:name="_Toc231596702"/>
      <w:bookmarkStart w:id="829" w:name="_Toc231883347"/>
      <w:bookmarkStart w:id="830" w:name="_Toc231886941"/>
      <w:r>
        <w:rPr>
          <w:lang w:eastAsia="fr-FR"/>
        </w:rPr>
        <w:lastRenderedPageBreak/>
        <w:t>II</w:t>
      </w:r>
      <w:r w:rsidR="00051682" w:rsidRPr="007E6DA0">
        <w:rPr>
          <w:lang w:eastAsia="fr-FR"/>
        </w:rPr>
        <w:t>-5-3-</w:t>
      </w:r>
      <w:r w:rsidR="00DB1F08">
        <w:rPr>
          <w:lang w:eastAsia="fr-FR"/>
        </w:rPr>
        <w:t xml:space="preserve"> </w:t>
      </w:r>
      <w:r w:rsidR="00D10058" w:rsidRPr="007E6DA0">
        <w:rPr>
          <w:lang w:eastAsia="fr-FR"/>
        </w:rPr>
        <w:t>Effet du biochar sur l’humidité du sol</w:t>
      </w:r>
      <w:bookmarkEnd w:id="828"/>
      <w:bookmarkEnd w:id="829"/>
      <w:bookmarkEnd w:id="830"/>
    </w:p>
    <w:p w14:paraId="29C6155D" w14:textId="77777777" w:rsidR="00D10058" w:rsidRPr="007E6DA0" w:rsidRDefault="00D10058" w:rsidP="00DB1F08">
      <w:pPr>
        <w:pStyle w:val="af"/>
        <w:rPr>
          <w:lang w:eastAsia="fr-FR"/>
        </w:rPr>
      </w:pPr>
      <w:r w:rsidRPr="007E6DA0">
        <w:rPr>
          <w:lang w:eastAsia="fr-FR"/>
        </w:rPr>
        <w:t xml:space="preserve">L’humidité du sol augmente clairement avec l’augmentation de la dose de biochar. Le témoin présente une humidité moyenne de </w:t>
      </w:r>
      <w:r w:rsidRPr="007E6DA0">
        <w:rPr>
          <w:b/>
          <w:bCs/>
          <w:lang w:eastAsia="fr-FR"/>
        </w:rPr>
        <w:t>76,24 %</w:t>
      </w:r>
      <w:r w:rsidRPr="007E6DA0">
        <w:rPr>
          <w:lang w:eastAsia="fr-FR"/>
        </w:rPr>
        <w:t xml:space="preserve">, tandis que les doses 0,05, 0,10, 0,15 et 0,20 atteignent respectivement </w:t>
      </w:r>
      <w:r w:rsidRPr="007E6DA0">
        <w:rPr>
          <w:b/>
          <w:bCs/>
          <w:lang w:eastAsia="fr-FR"/>
        </w:rPr>
        <w:t>85,91 %</w:t>
      </w:r>
      <w:r w:rsidRPr="007E6DA0">
        <w:rPr>
          <w:lang w:eastAsia="fr-FR"/>
        </w:rPr>
        <w:t xml:space="preserve">, </w:t>
      </w:r>
      <w:r w:rsidRPr="007E6DA0">
        <w:rPr>
          <w:b/>
          <w:bCs/>
          <w:lang w:eastAsia="fr-FR"/>
        </w:rPr>
        <w:t>89,06 %</w:t>
      </w:r>
      <w:r w:rsidRPr="007E6DA0">
        <w:rPr>
          <w:lang w:eastAsia="fr-FR"/>
        </w:rPr>
        <w:t xml:space="preserve">, </w:t>
      </w:r>
      <w:r w:rsidRPr="007E6DA0">
        <w:rPr>
          <w:b/>
          <w:bCs/>
          <w:lang w:eastAsia="fr-FR"/>
        </w:rPr>
        <w:t>89,06 %</w:t>
      </w:r>
      <w:r w:rsidRPr="007E6DA0">
        <w:rPr>
          <w:lang w:eastAsia="fr-FR"/>
        </w:rPr>
        <w:t xml:space="preserve"> et </w:t>
      </w:r>
      <w:r w:rsidRPr="007E6DA0">
        <w:rPr>
          <w:b/>
          <w:bCs/>
          <w:lang w:eastAsia="fr-FR"/>
        </w:rPr>
        <w:t>91,88 %</w:t>
      </w:r>
      <w:r w:rsidRPr="007E6DA0">
        <w:rPr>
          <w:lang w:eastAsia="fr-FR"/>
        </w:rPr>
        <w:t>.</w:t>
      </w:r>
    </w:p>
    <w:p w14:paraId="6FA34D25" w14:textId="2334BB50" w:rsidR="008A7609" w:rsidRPr="007E6DA0" w:rsidRDefault="00D10058" w:rsidP="007E6DA0">
      <w:pPr>
        <w:bidi w:val="0"/>
        <w:spacing w:before="120" w:after="120" w:line="240" w:lineRule="auto"/>
        <w:jc w:val="both"/>
        <w:rPr>
          <w:rFonts w:asciiTheme="majorBidi" w:eastAsia="Times New Roman" w:hAnsiTheme="majorBidi" w:cstheme="majorBidi"/>
          <w:color w:val="000000" w:themeColor="text1"/>
          <w:sz w:val="24"/>
          <w:szCs w:val="24"/>
          <w:lang w:val="fr-FR" w:eastAsia="fr-FR"/>
        </w:rPr>
      </w:pPr>
      <w:r w:rsidRPr="007E6DA0">
        <w:rPr>
          <w:rFonts w:asciiTheme="majorBidi" w:eastAsia="Times New Roman" w:hAnsiTheme="majorBidi" w:cstheme="majorBidi"/>
          <w:color w:val="000000" w:themeColor="text1"/>
          <w:sz w:val="24"/>
          <w:szCs w:val="24"/>
          <w:lang w:val="fr-FR" w:eastAsia="fr-FR"/>
        </w:rPr>
        <w:t>Par rapport au témoin, l’augmentation de l’humidité est de :</w:t>
      </w:r>
    </w:p>
    <w:tbl>
      <w:tblPr>
        <w:tblStyle w:val="4-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2170"/>
        <w:gridCol w:w="3537"/>
      </w:tblGrid>
      <w:tr w:rsidR="00D10058" w:rsidRPr="00AC173D" w14:paraId="3CD50360" w14:textId="77777777" w:rsidTr="00F873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F9B51E2" w14:textId="77777777" w:rsidR="00D10058" w:rsidRPr="007E6DA0" w:rsidRDefault="00D10058" w:rsidP="007E6DA0">
            <w:pPr>
              <w:bidi w:val="0"/>
              <w:spacing w:before="120" w:after="120"/>
              <w:jc w:val="both"/>
              <w:rPr>
                <w:rFonts w:asciiTheme="majorBidi" w:eastAsia="Times New Roman" w:hAnsiTheme="majorBidi" w:cstheme="majorBidi"/>
                <w:b w:val="0"/>
                <w:bCs w:val="0"/>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Dose de biochar</w:t>
            </w:r>
          </w:p>
        </w:tc>
        <w:tc>
          <w:tcPr>
            <w:tcW w:w="0" w:type="auto"/>
            <w:tcBorders>
              <w:top w:val="none" w:sz="0" w:space="0" w:color="auto"/>
              <w:left w:val="none" w:sz="0" w:space="0" w:color="auto"/>
              <w:bottom w:val="none" w:sz="0" w:space="0" w:color="auto"/>
              <w:right w:val="none" w:sz="0" w:space="0" w:color="auto"/>
            </w:tcBorders>
            <w:hideMark/>
          </w:tcPr>
          <w:p w14:paraId="24A0FD01" w14:textId="77777777" w:rsidR="00D10058" w:rsidRPr="007E6DA0" w:rsidRDefault="00D10058" w:rsidP="007E6DA0">
            <w:pPr>
              <w:bidi w:val="0"/>
              <w:spacing w:before="120" w:after="12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Humidité moyenne</w:t>
            </w:r>
          </w:p>
        </w:tc>
        <w:tc>
          <w:tcPr>
            <w:tcW w:w="0" w:type="auto"/>
            <w:tcBorders>
              <w:top w:val="none" w:sz="0" w:space="0" w:color="auto"/>
              <w:left w:val="none" w:sz="0" w:space="0" w:color="auto"/>
              <w:bottom w:val="none" w:sz="0" w:space="0" w:color="auto"/>
              <w:right w:val="none" w:sz="0" w:space="0" w:color="auto"/>
            </w:tcBorders>
            <w:hideMark/>
          </w:tcPr>
          <w:p w14:paraId="4F16E827" w14:textId="77777777" w:rsidR="00D10058" w:rsidRPr="007E6DA0" w:rsidRDefault="00D10058" w:rsidP="007E6DA0">
            <w:pPr>
              <w:bidi w:val="0"/>
              <w:spacing w:before="120" w:after="120"/>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val="fr-FR" w:eastAsia="fr-FR"/>
              </w:rPr>
            </w:pPr>
            <w:r w:rsidRPr="007E6DA0">
              <w:rPr>
                <w:rFonts w:asciiTheme="majorBidi" w:eastAsia="Times New Roman" w:hAnsiTheme="majorBidi" w:cstheme="majorBidi"/>
                <w:color w:val="000000" w:themeColor="text1"/>
                <w:sz w:val="24"/>
                <w:szCs w:val="24"/>
                <w:lang w:val="fr-FR" w:eastAsia="fr-FR"/>
              </w:rPr>
              <w:t>Variation par rapport au témoin</w:t>
            </w:r>
          </w:p>
        </w:tc>
      </w:tr>
      <w:tr w:rsidR="00D10058" w:rsidRPr="007E6DA0" w14:paraId="28946175" w14:textId="77777777" w:rsidTr="00F873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EF403B" w14:textId="77777777" w:rsidR="00D10058" w:rsidRPr="007E6DA0" w:rsidRDefault="00D10058" w:rsidP="007E6DA0">
            <w:pPr>
              <w:bidi w:val="0"/>
              <w:spacing w:before="120" w:after="120"/>
              <w:jc w:val="both"/>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w:t>
            </w:r>
          </w:p>
        </w:tc>
        <w:tc>
          <w:tcPr>
            <w:tcW w:w="0" w:type="auto"/>
            <w:hideMark/>
          </w:tcPr>
          <w:p w14:paraId="3F8006C7" w14:textId="77777777" w:rsidR="00D10058" w:rsidRPr="007E6DA0" w:rsidRDefault="00D10058" w:rsidP="007E6DA0">
            <w:pPr>
              <w:bidi w:val="0"/>
              <w:spacing w:before="120" w:after="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76,24 %</w:t>
            </w:r>
          </w:p>
        </w:tc>
        <w:tc>
          <w:tcPr>
            <w:tcW w:w="0" w:type="auto"/>
            <w:hideMark/>
          </w:tcPr>
          <w:p w14:paraId="2D90D6FD" w14:textId="77777777" w:rsidR="00D10058" w:rsidRPr="007E6DA0" w:rsidRDefault="00D10058" w:rsidP="007E6DA0">
            <w:pPr>
              <w:bidi w:val="0"/>
              <w:spacing w:before="120" w:after="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0 %</w:t>
            </w:r>
          </w:p>
        </w:tc>
      </w:tr>
      <w:tr w:rsidR="00D10058" w:rsidRPr="007E6DA0" w14:paraId="70FBE468" w14:textId="77777777" w:rsidTr="00F8739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F6B8C29" w14:textId="77777777" w:rsidR="00D10058" w:rsidRPr="007E6DA0" w:rsidRDefault="00D10058" w:rsidP="007E6DA0">
            <w:pPr>
              <w:bidi w:val="0"/>
              <w:spacing w:before="120" w:after="120"/>
              <w:jc w:val="both"/>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0,05</w:t>
            </w:r>
          </w:p>
        </w:tc>
        <w:tc>
          <w:tcPr>
            <w:tcW w:w="0" w:type="auto"/>
            <w:hideMark/>
          </w:tcPr>
          <w:p w14:paraId="3BECE5C0" w14:textId="77777777" w:rsidR="00D10058" w:rsidRPr="007E6DA0" w:rsidRDefault="00D10058" w:rsidP="007E6DA0">
            <w:pPr>
              <w:bidi w:val="0"/>
              <w:spacing w:before="120" w:after="12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85,91 %</w:t>
            </w:r>
          </w:p>
        </w:tc>
        <w:tc>
          <w:tcPr>
            <w:tcW w:w="0" w:type="auto"/>
            <w:hideMark/>
          </w:tcPr>
          <w:p w14:paraId="0A36BCF6" w14:textId="77777777" w:rsidR="00D10058" w:rsidRPr="007E6DA0" w:rsidRDefault="00D10058" w:rsidP="007E6DA0">
            <w:pPr>
              <w:bidi w:val="0"/>
              <w:spacing w:before="120" w:after="12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+12,68 %</w:t>
            </w:r>
          </w:p>
        </w:tc>
      </w:tr>
      <w:tr w:rsidR="00D10058" w:rsidRPr="007E6DA0" w14:paraId="0689E55B" w14:textId="77777777" w:rsidTr="00F873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766F15" w14:textId="77777777" w:rsidR="00D10058" w:rsidRPr="007E6DA0" w:rsidRDefault="00D10058" w:rsidP="007E6DA0">
            <w:pPr>
              <w:bidi w:val="0"/>
              <w:spacing w:before="120" w:after="120"/>
              <w:jc w:val="both"/>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0,10</w:t>
            </w:r>
          </w:p>
        </w:tc>
        <w:tc>
          <w:tcPr>
            <w:tcW w:w="0" w:type="auto"/>
            <w:hideMark/>
          </w:tcPr>
          <w:p w14:paraId="7C90317F" w14:textId="77777777" w:rsidR="00D10058" w:rsidRPr="007E6DA0" w:rsidRDefault="00D10058" w:rsidP="007E6DA0">
            <w:pPr>
              <w:bidi w:val="0"/>
              <w:spacing w:before="120" w:after="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89,06 %</w:t>
            </w:r>
          </w:p>
        </w:tc>
        <w:tc>
          <w:tcPr>
            <w:tcW w:w="0" w:type="auto"/>
            <w:hideMark/>
          </w:tcPr>
          <w:p w14:paraId="42C7D02B" w14:textId="77777777" w:rsidR="00D10058" w:rsidRPr="007E6DA0" w:rsidRDefault="00D10058" w:rsidP="007E6DA0">
            <w:pPr>
              <w:bidi w:val="0"/>
              <w:spacing w:before="120" w:after="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+16,82 %</w:t>
            </w:r>
          </w:p>
        </w:tc>
      </w:tr>
      <w:tr w:rsidR="00D10058" w:rsidRPr="007E6DA0" w14:paraId="12DEE09D" w14:textId="77777777" w:rsidTr="00F8739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307E77" w14:textId="77777777" w:rsidR="00D10058" w:rsidRPr="007E6DA0" w:rsidRDefault="00D10058" w:rsidP="007E6DA0">
            <w:pPr>
              <w:bidi w:val="0"/>
              <w:spacing w:before="120" w:after="120"/>
              <w:jc w:val="both"/>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0,15</w:t>
            </w:r>
          </w:p>
        </w:tc>
        <w:tc>
          <w:tcPr>
            <w:tcW w:w="0" w:type="auto"/>
            <w:hideMark/>
          </w:tcPr>
          <w:p w14:paraId="26709417" w14:textId="77777777" w:rsidR="00D10058" w:rsidRPr="007E6DA0" w:rsidRDefault="00D10058" w:rsidP="007E6DA0">
            <w:pPr>
              <w:bidi w:val="0"/>
              <w:spacing w:before="120" w:after="12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89,06 %</w:t>
            </w:r>
          </w:p>
        </w:tc>
        <w:tc>
          <w:tcPr>
            <w:tcW w:w="0" w:type="auto"/>
            <w:hideMark/>
          </w:tcPr>
          <w:p w14:paraId="47EE0FBF" w14:textId="77777777" w:rsidR="00D10058" w:rsidRPr="007E6DA0" w:rsidRDefault="00D10058" w:rsidP="007E6DA0">
            <w:pPr>
              <w:bidi w:val="0"/>
              <w:spacing w:before="120" w:after="12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+16,82 %</w:t>
            </w:r>
          </w:p>
        </w:tc>
      </w:tr>
      <w:tr w:rsidR="00D10058" w:rsidRPr="007E6DA0" w14:paraId="4A3C19DB" w14:textId="77777777" w:rsidTr="00F873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B5BB2CB" w14:textId="77777777" w:rsidR="00D10058" w:rsidRPr="007E6DA0" w:rsidRDefault="00D10058" w:rsidP="007E6DA0">
            <w:pPr>
              <w:bidi w:val="0"/>
              <w:spacing w:before="120" w:after="120"/>
              <w:jc w:val="both"/>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0,20</w:t>
            </w:r>
          </w:p>
        </w:tc>
        <w:tc>
          <w:tcPr>
            <w:tcW w:w="0" w:type="auto"/>
            <w:hideMark/>
          </w:tcPr>
          <w:p w14:paraId="57E6BB5C" w14:textId="77777777" w:rsidR="00D10058" w:rsidRPr="007E6DA0" w:rsidRDefault="00D10058" w:rsidP="007E6DA0">
            <w:pPr>
              <w:bidi w:val="0"/>
              <w:spacing w:before="120" w:after="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91,88 %</w:t>
            </w:r>
          </w:p>
        </w:tc>
        <w:tc>
          <w:tcPr>
            <w:tcW w:w="0" w:type="auto"/>
            <w:hideMark/>
          </w:tcPr>
          <w:p w14:paraId="49AE994E" w14:textId="77777777" w:rsidR="00D10058" w:rsidRPr="007E6DA0" w:rsidRDefault="00D10058" w:rsidP="007E6DA0">
            <w:pPr>
              <w:keepNext/>
              <w:bidi w:val="0"/>
              <w:spacing w:before="120" w:after="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+20,52 %</w:t>
            </w:r>
          </w:p>
        </w:tc>
      </w:tr>
    </w:tbl>
    <w:p w14:paraId="39BCC89C" w14:textId="660F9560" w:rsidR="00605912" w:rsidRPr="00DB1F08" w:rsidRDefault="00605912" w:rsidP="007E6DA0">
      <w:pPr>
        <w:pStyle w:val="afb"/>
        <w:bidi w:val="0"/>
        <w:spacing w:before="120" w:after="120"/>
        <w:jc w:val="center"/>
        <w:outlineLvl w:val="1"/>
        <w:rPr>
          <w:rFonts w:asciiTheme="majorBidi" w:eastAsia="Times New Roman" w:hAnsiTheme="majorBidi" w:cstheme="majorBidi"/>
          <w:i w:val="0"/>
          <w:iCs w:val="0"/>
          <w:color w:val="000000" w:themeColor="text1"/>
          <w:sz w:val="24"/>
          <w:szCs w:val="24"/>
          <w:lang w:val="fr-FR" w:eastAsia="fr-FR"/>
        </w:rPr>
      </w:pPr>
      <w:bookmarkStart w:id="831" w:name="_Toc231598613"/>
      <w:bookmarkStart w:id="832" w:name="_Toc231883348"/>
      <w:bookmarkStart w:id="833" w:name="_Toc231886942"/>
      <w:r w:rsidRPr="00DB1F08">
        <w:rPr>
          <w:rFonts w:asciiTheme="majorBidi" w:hAnsiTheme="majorBidi" w:cstheme="majorBidi"/>
          <w:i w:val="0"/>
          <w:iCs w:val="0"/>
          <w:color w:val="000000" w:themeColor="text1"/>
          <w:sz w:val="24"/>
          <w:szCs w:val="24"/>
          <w:lang w:val="fr-FR"/>
        </w:rPr>
        <w:t xml:space="preserve">Tableau </w:t>
      </w:r>
      <w:r w:rsidR="00E462FB" w:rsidRPr="00DB1F08">
        <w:rPr>
          <w:rFonts w:asciiTheme="majorBidi" w:eastAsia="Times New Roman" w:hAnsiTheme="majorBidi" w:cstheme="majorBidi"/>
          <w:i w:val="0"/>
          <w:iCs w:val="0"/>
          <w:color w:val="000000" w:themeColor="text1"/>
          <w:sz w:val="24"/>
          <w:szCs w:val="24"/>
          <w:lang w:val="fr-FR" w:eastAsia="fr-FR"/>
        </w:rPr>
        <w:t>9</w:t>
      </w:r>
      <w:r w:rsidRPr="00DB1F08">
        <w:rPr>
          <w:rFonts w:asciiTheme="majorBidi" w:hAnsiTheme="majorBidi" w:cstheme="majorBidi"/>
          <w:i w:val="0"/>
          <w:iCs w:val="0"/>
          <w:noProof/>
          <w:color w:val="000000" w:themeColor="text1"/>
          <w:sz w:val="24"/>
          <w:szCs w:val="24"/>
          <w:lang w:val="fr-FR"/>
        </w:rPr>
        <w:t xml:space="preserve"> Effet du biochar sur l'humidité du sol</w:t>
      </w:r>
      <w:bookmarkEnd w:id="831"/>
      <w:bookmarkEnd w:id="832"/>
      <w:bookmarkEnd w:id="833"/>
    </w:p>
    <w:p w14:paraId="7EB8BC33" w14:textId="3902C142" w:rsidR="00D10058" w:rsidRPr="007E6DA0" w:rsidRDefault="00D10058" w:rsidP="00DB1F08">
      <w:pPr>
        <w:pStyle w:val="af"/>
        <w:rPr>
          <w:lang w:eastAsia="fr-FR"/>
        </w:rPr>
      </w:pPr>
      <w:r w:rsidRPr="007E6DA0">
        <w:rPr>
          <w:lang w:eastAsia="fr-FR"/>
        </w:rPr>
        <w:t xml:space="preserve">L’ANOVA montre un effet très significatif de la dose sur l’humidité du sol avec </w:t>
      </w:r>
      <w:r w:rsidRPr="007E6DA0">
        <w:rPr>
          <w:b/>
          <w:bCs/>
          <w:lang w:eastAsia="fr-FR"/>
        </w:rPr>
        <w:t>p &lt; 0,001</w:t>
      </w:r>
      <w:r w:rsidRPr="007E6DA0">
        <w:rPr>
          <w:lang w:eastAsia="fr-FR"/>
        </w:rPr>
        <w:t>. La corrélation entre la dose de biochar et l’humidité est positive, ce qui confirme que l’augmentation de la dose favorise la rétention d’eau dans le sol.</w:t>
      </w:r>
    </w:p>
    <w:p w14:paraId="1018E1F9" w14:textId="77777777" w:rsidR="00D10058" w:rsidRPr="007E6DA0" w:rsidRDefault="00D10058" w:rsidP="00DB1F08">
      <w:pPr>
        <w:pStyle w:val="af"/>
        <w:rPr>
          <w:lang w:eastAsia="fr-FR"/>
        </w:rPr>
      </w:pPr>
      <w:r w:rsidRPr="007E6DA0">
        <w:rPr>
          <w:lang w:eastAsia="fr-FR"/>
        </w:rPr>
        <w:t>Ce résultat est particulièrement important dans le cas d’un sol sableux, connu pour sa faible capacité de rétention hydrique. L’ajout de biochar améliore probablement la porosité et la capacité du sol à conserver l’eau. Cette amélioration peut créer des conditions plus favorables à la germination, à l’installation du système racinaire et à la croissance végétative du blé.</w:t>
      </w:r>
    </w:p>
    <w:p w14:paraId="25A1C13C" w14:textId="2AE74A04" w:rsidR="00D10058" w:rsidRPr="007E6DA0" w:rsidRDefault="00D22A8A" w:rsidP="00DB1F08">
      <w:pPr>
        <w:pStyle w:val="af3"/>
        <w:rPr>
          <w:lang w:eastAsia="fr-FR"/>
        </w:rPr>
      </w:pPr>
      <w:bookmarkStart w:id="834" w:name="_Toc231596704"/>
      <w:bookmarkStart w:id="835" w:name="_Toc231883349"/>
      <w:bookmarkStart w:id="836" w:name="_Toc231886943"/>
      <w:r>
        <w:rPr>
          <w:lang w:eastAsia="fr-FR"/>
        </w:rPr>
        <w:t>II</w:t>
      </w:r>
      <w:r w:rsidR="00051682" w:rsidRPr="007E6DA0">
        <w:rPr>
          <w:lang w:eastAsia="fr-FR"/>
        </w:rPr>
        <w:t>-5-4-</w:t>
      </w:r>
      <w:r w:rsidR="00DB1F08">
        <w:rPr>
          <w:lang w:eastAsia="fr-FR"/>
        </w:rPr>
        <w:t xml:space="preserve"> </w:t>
      </w:r>
      <w:r w:rsidR="00D10058" w:rsidRPr="007E6DA0">
        <w:rPr>
          <w:lang w:eastAsia="fr-FR"/>
        </w:rPr>
        <w:t>Effet du biochar sur la conductivité électrique</w:t>
      </w:r>
      <w:bookmarkEnd w:id="834"/>
      <w:bookmarkEnd w:id="835"/>
      <w:bookmarkEnd w:id="836"/>
    </w:p>
    <w:p w14:paraId="497EE1FA" w14:textId="77777777" w:rsidR="00D10058" w:rsidRPr="007E6DA0" w:rsidRDefault="00D10058" w:rsidP="00DB1F08">
      <w:pPr>
        <w:pStyle w:val="af"/>
        <w:rPr>
          <w:lang w:eastAsia="fr-FR"/>
        </w:rPr>
      </w:pPr>
      <w:r w:rsidRPr="007E6DA0">
        <w:rPr>
          <w:lang w:eastAsia="fr-FR"/>
        </w:rPr>
        <w:t xml:space="preserve">La conductivité électrique augmente progressivement avec la dose de biochar. Le témoin présente une CE moyenne de </w:t>
      </w:r>
      <w:r w:rsidRPr="007E6DA0">
        <w:rPr>
          <w:b/>
          <w:bCs/>
          <w:lang w:eastAsia="fr-FR"/>
        </w:rPr>
        <w:t>0,711</w:t>
      </w:r>
      <w:r w:rsidRPr="007E6DA0">
        <w:rPr>
          <w:lang w:eastAsia="fr-FR"/>
        </w:rPr>
        <w:t xml:space="preserve">, alors que la dose 0,20 atteint </w:t>
      </w:r>
      <w:r w:rsidRPr="007E6DA0">
        <w:rPr>
          <w:b/>
          <w:bCs/>
          <w:lang w:eastAsia="fr-FR"/>
        </w:rPr>
        <w:t>1,296</w:t>
      </w:r>
      <w:r w:rsidRPr="007E6DA0">
        <w:rPr>
          <w:lang w:eastAsia="fr-FR"/>
        </w:rPr>
        <w:t xml:space="preserve">. L’augmentation par rapport au témoin est très nette, atteignant </w:t>
      </w:r>
      <w:r w:rsidRPr="007E6DA0">
        <w:rPr>
          <w:b/>
          <w:bCs/>
          <w:lang w:eastAsia="fr-FR"/>
        </w:rPr>
        <w:t>+82,26 %</w:t>
      </w:r>
      <w:r w:rsidRPr="007E6DA0">
        <w:rPr>
          <w:lang w:eastAsia="fr-FR"/>
        </w:rPr>
        <w:t xml:space="preserve"> à la dose la plus élevée.</w:t>
      </w:r>
    </w:p>
    <w:tbl>
      <w:tblPr>
        <w:tblStyle w:val="4-61"/>
        <w:tblW w:w="0" w:type="auto"/>
        <w:jc w:val="center"/>
        <w:tblLook w:val="04A0" w:firstRow="1" w:lastRow="0" w:firstColumn="1" w:lastColumn="0" w:noHBand="0" w:noVBand="1"/>
      </w:tblPr>
      <w:tblGrid>
        <w:gridCol w:w="1856"/>
        <w:gridCol w:w="1530"/>
        <w:gridCol w:w="3537"/>
      </w:tblGrid>
      <w:tr w:rsidR="00D10058" w:rsidRPr="00AC173D" w14:paraId="70D621E4" w14:textId="77777777" w:rsidTr="00DB1F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B02317" w14:textId="77777777" w:rsidR="00D10058" w:rsidRPr="007E6DA0" w:rsidRDefault="00D10058" w:rsidP="00DB1F08">
            <w:pPr>
              <w:bidi w:val="0"/>
              <w:jc w:val="center"/>
              <w:rPr>
                <w:rFonts w:asciiTheme="majorBidi" w:eastAsia="Times New Roman" w:hAnsiTheme="majorBidi" w:cstheme="majorBidi"/>
                <w:b w:val="0"/>
                <w:bCs w:val="0"/>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Dose de biochar</w:t>
            </w:r>
          </w:p>
        </w:tc>
        <w:tc>
          <w:tcPr>
            <w:tcW w:w="0" w:type="auto"/>
            <w:vAlign w:val="center"/>
            <w:hideMark/>
          </w:tcPr>
          <w:p w14:paraId="373EF914" w14:textId="77777777" w:rsidR="00D10058" w:rsidRPr="007E6DA0" w:rsidRDefault="00D10058" w:rsidP="00DB1F08">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CE moyenne</w:t>
            </w:r>
          </w:p>
        </w:tc>
        <w:tc>
          <w:tcPr>
            <w:tcW w:w="0" w:type="auto"/>
            <w:vAlign w:val="center"/>
            <w:hideMark/>
          </w:tcPr>
          <w:p w14:paraId="05E6584C" w14:textId="77777777" w:rsidR="00D10058" w:rsidRPr="007E6DA0" w:rsidRDefault="00D10058" w:rsidP="00DB1F08">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val="fr-FR" w:eastAsia="fr-FR"/>
              </w:rPr>
            </w:pPr>
            <w:r w:rsidRPr="007E6DA0">
              <w:rPr>
                <w:rFonts w:asciiTheme="majorBidi" w:eastAsia="Times New Roman" w:hAnsiTheme="majorBidi" w:cstheme="majorBidi"/>
                <w:color w:val="000000" w:themeColor="text1"/>
                <w:sz w:val="24"/>
                <w:szCs w:val="24"/>
                <w:lang w:val="fr-FR" w:eastAsia="fr-FR"/>
              </w:rPr>
              <w:t>Variation par rapport au témoin</w:t>
            </w:r>
          </w:p>
        </w:tc>
      </w:tr>
      <w:tr w:rsidR="00D10058" w:rsidRPr="007E6DA0" w14:paraId="4AE20D2B" w14:textId="77777777" w:rsidTr="00DB1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DF1034"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w:t>
            </w:r>
          </w:p>
        </w:tc>
        <w:tc>
          <w:tcPr>
            <w:tcW w:w="0" w:type="auto"/>
            <w:vAlign w:val="center"/>
            <w:hideMark/>
          </w:tcPr>
          <w:p w14:paraId="457D75C7"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0,711</w:t>
            </w:r>
          </w:p>
        </w:tc>
        <w:tc>
          <w:tcPr>
            <w:tcW w:w="0" w:type="auto"/>
            <w:vAlign w:val="center"/>
            <w:hideMark/>
          </w:tcPr>
          <w:p w14:paraId="791C39CB"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0 %</w:t>
            </w:r>
          </w:p>
        </w:tc>
      </w:tr>
      <w:tr w:rsidR="00D10058" w:rsidRPr="007E6DA0" w14:paraId="4B8130DF" w14:textId="77777777" w:rsidTr="00DB1F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1FFE2A"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0,05</w:t>
            </w:r>
          </w:p>
        </w:tc>
        <w:tc>
          <w:tcPr>
            <w:tcW w:w="0" w:type="auto"/>
            <w:vAlign w:val="center"/>
            <w:hideMark/>
          </w:tcPr>
          <w:p w14:paraId="2F667F67"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0,954</w:t>
            </w:r>
          </w:p>
        </w:tc>
        <w:tc>
          <w:tcPr>
            <w:tcW w:w="0" w:type="auto"/>
            <w:vAlign w:val="center"/>
            <w:hideMark/>
          </w:tcPr>
          <w:p w14:paraId="0A326CB6"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bidi="ar-DZ"/>
              </w:rPr>
            </w:pPr>
            <w:r w:rsidRPr="007E6DA0">
              <w:rPr>
                <w:rFonts w:asciiTheme="majorBidi" w:eastAsia="Times New Roman" w:hAnsiTheme="majorBidi" w:cstheme="majorBidi"/>
                <w:color w:val="000000" w:themeColor="text1"/>
                <w:sz w:val="24"/>
                <w:szCs w:val="24"/>
                <w:lang w:eastAsia="fr-FR"/>
              </w:rPr>
              <w:t>+34,14 %</w:t>
            </w:r>
          </w:p>
        </w:tc>
      </w:tr>
      <w:tr w:rsidR="00D10058" w:rsidRPr="007E6DA0" w14:paraId="5ECC378B" w14:textId="77777777" w:rsidTr="00DB1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3CC20A"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0,10</w:t>
            </w:r>
          </w:p>
        </w:tc>
        <w:tc>
          <w:tcPr>
            <w:tcW w:w="0" w:type="auto"/>
            <w:vAlign w:val="center"/>
            <w:hideMark/>
          </w:tcPr>
          <w:p w14:paraId="53ECCA1B"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1,108</w:t>
            </w:r>
          </w:p>
        </w:tc>
        <w:tc>
          <w:tcPr>
            <w:tcW w:w="0" w:type="auto"/>
            <w:vAlign w:val="center"/>
            <w:hideMark/>
          </w:tcPr>
          <w:p w14:paraId="3E124ACC"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+55,77 %</w:t>
            </w:r>
          </w:p>
        </w:tc>
      </w:tr>
      <w:tr w:rsidR="00D10058" w:rsidRPr="007E6DA0" w14:paraId="7A812BC0" w14:textId="77777777" w:rsidTr="00DB1F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7BBB9E"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0,15</w:t>
            </w:r>
          </w:p>
        </w:tc>
        <w:tc>
          <w:tcPr>
            <w:tcW w:w="0" w:type="auto"/>
            <w:vAlign w:val="center"/>
            <w:hideMark/>
          </w:tcPr>
          <w:p w14:paraId="34D97A5C"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1,166</w:t>
            </w:r>
          </w:p>
        </w:tc>
        <w:tc>
          <w:tcPr>
            <w:tcW w:w="0" w:type="auto"/>
            <w:vAlign w:val="center"/>
            <w:hideMark/>
          </w:tcPr>
          <w:p w14:paraId="1637ECB9"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+63,91 %</w:t>
            </w:r>
          </w:p>
        </w:tc>
      </w:tr>
      <w:tr w:rsidR="00D10058" w:rsidRPr="007E6DA0" w14:paraId="6E8DD696" w14:textId="77777777" w:rsidTr="00DB1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786DF2"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0,20</w:t>
            </w:r>
          </w:p>
        </w:tc>
        <w:tc>
          <w:tcPr>
            <w:tcW w:w="0" w:type="auto"/>
            <w:vAlign w:val="center"/>
            <w:hideMark/>
          </w:tcPr>
          <w:p w14:paraId="4F1EA6DE"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1,296</w:t>
            </w:r>
          </w:p>
        </w:tc>
        <w:tc>
          <w:tcPr>
            <w:tcW w:w="0" w:type="auto"/>
            <w:vAlign w:val="center"/>
            <w:hideMark/>
          </w:tcPr>
          <w:p w14:paraId="65F47733" w14:textId="77777777" w:rsidR="00D10058" w:rsidRPr="007E6DA0" w:rsidRDefault="00D10058" w:rsidP="00DB1F08">
            <w:pPr>
              <w:keepNext/>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+82,26 %</w:t>
            </w:r>
          </w:p>
        </w:tc>
      </w:tr>
    </w:tbl>
    <w:p w14:paraId="7378DBC4" w14:textId="73276409" w:rsidR="00605912" w:rsidRPr="00DB1F08" w:rsidRDefault="00605912" w:rsidP="007E6DA0">
      <w:pPr>
        <w:pStyle w:val="afb"/>
        <w:bidi w:val="0"/>
        <w:spacing w:before="120" w:after="120"/>
        <w:jc w:val="center"/>
        <w:outlineLvl w:val="1"/>
        <w:rPr>
          <w:rFonts w:asciiTheme="majorBidi" w:hAnsiTheme="majorBidi" w:cstheme="majorBidi"/>
          <w:i w:val="0"/>
          <w:iCs w:val="0"/>
          <w:color w:val="000000" w:themeColor="text1"/>
          <w:sz w:val="24"/>
          <w:szCs w:val="24"/>
          <w:rtl/>
        </w:rPr>
      </w:pPr>
      <w:bookmarkStart w:id="837" w:name="_Toc231598615"/>
      <w:bookmarkStart w:id="838" w:name="_Toc231883350"/>
      <w:bookmarkStart w:id="839" w:name="_Toc231886944"/>
      <w:r w:rsidRPr="00DB1F08">
        <w:rPr>
          <w:rFonts w:asciiTheme="majorBidi" w:hAnsiTheme="majorBidi" w:cstheme="majorBidi"/>
          <w:i w:val="0"/>
          <w:iCs w:val="0"/>
          <w:color w:val="000000" w:themeColor="text1"/>
          <w:sz w:val="24"/>
          <w:szCs w:val="24"/>
          <w:lang w:val="fr-FR"/>
        </w:rPr>
        <w:t>Tableau</w:t>
      </w:r>
      <w:r w:rsidRPr="00DB1F08">
        <w:rPr>
          <w:rFonts w:asciiTheme="majorBidi" w:hAnsiTheme="majorBidi" w:cstheme="majorBidi"/>
          <w:i w:val="0"/>
          <w:iCs w:val="0"/>
          <w:color w:val="000000" w:themeColor="text1"/>
          <w:sz w:val="24"/>
          <w:szCs w:val="24"/>
          <w:rtl/>
        </w:rPr>
        <w:t xml:space="preserve"> </w:t>
      </w:r>
      <w:r w:rsidR="00E462FB" w:rsidRPr="00DB1F08">
        <w:rPr>
          <w:rFonts w:asciiTheme="majorBidi" w:hAnsiTheme="majorBidi" w:cstheme="majorBidi"/>
          <w:i w:val="0"/>
          <w:iCs w:val="0"/>
          <w:color w:val="000000" w:themeColor="text1"/>
          <w:sz w:val="24"/>
          <w:szCs w:val="24"/>
          <w:lang w:val="fr-FR"/>
        </w:rPr>
        <w:t>10</w:t>
      </w:r>
      <w:r w:rsidRPr="00DB1F08">
        <w:rPr>
          <w:rFonts w:asciiTheme="majorBidi" w:hAnsiTheme="majorBidi" w:cstheme="majorBidi"/>
          <w:i w:val="0"/>
          <w:iCs w:val="0"/>
          <w:noProof/>
          <w:color w:val="000000" w:themeColor="text1"/>
          <w:sz w:val="24"/>
          <w:szCs w:val="24"/>
          <w:lang w:val="fr-FR"/>
        </w:rPr>
        <w:t xml:space="preserve"> Effet du biochar sur la conductivité électrique</w:t>
      </w:r>
      <w:bookmarkEnd w:id="837"/>
      <w:bookmarkEnd w:id="838"/>
      <w:bookmarkEnd w:id="839"/>
    </w:p>
    <w:p w14:paraId="526E2A62" w14:textId="6D4A483A" w:rsidR="00D10058" w:rsidRPr="007E6DA0" w:rsidRDefault="00D10058" w:rsidP="00DB1F08">
      <w:pPr>
        <w:pStyle w:val="af"/>
        <w:rPr>
          <w:lang w:eastAsia="fr-FR"/>
        </w:rPr>
      </w:pPr>
      <w:r w:rsidRPr="007E6DA0">
        <w:rPr>
          <w:lang w:eastAsia="fr-FR"/>
        </w:rPr>
        <w:t xml:space="preserve">L’effet de la dose sur la conductivité électrique est très significatif avec </w:t>
      </w:r>
      <w:r w:rsidRPr="007E6DA0">
        <w:rPr>
          <w:b/>
          <w:bCs/>
          <w:lang w:eastAsia="fr-FR"/>
        </w:rPr>
        <w:t>p &lt; 0,001</w:t>
      </w:r>
      <w:r w:rsidRPr="007E6DA0">
        <w:rPr>
          <w:lang w:eastAsia="fr-FR"/>
        </w:rPr>
        <w:t>. La corrélation positive entre la dose de biochar et la CE confirme que l’augmentation de la quantité de biochar entraîne une augmentation des sels solubles ou des ions disponibles dans la solution du sol.</w:t>
      </w:r>
    </w:p>
    <w:p w14:paraId="675CCF09" w14:textId="77777777" w:rsidR="00D10058" w:rsidRDefault="00D10058" w:rsidP="00DB1F08">
      <w:pPr>
        <w:pStyle w:val="af"/>
        <w:rPr>
          <w:lang w:eastAsia="fr-FR"/>
        </w:rPr>
      </w:pPr>
      <w:r w:rsidRPr="007E6DA0">
        <w:rPr>
          <w:lang w:eastAsia="fr-FR"/>
        </w:rPr>
        <w:t>Cette augmentation peut être interprétée de deux manières. D’un côté, elle peut indiquer une amélioration de la disponibilité de certains éléments minéraux utiles à la plante. D’un autre côté, une augmentation excessive de la CE peut devenir défavorable si elle traduit une accumulation de sels. Dans cette expérimentation, l’augmentation observée doit donc être considérée comme un effet positif modéré, mais à surveiller pour les doses élevées.</w:t>
      </w:r>
    </w:p>
    <w:p w14:paraId="44F83888" w14:textId="77777777" w:rsidR="00DB1F08" w:rsidRPr="007E6DA0" w:rsidRDefault="00DB1F08" w:rsidP="00DB1F08">
      <w:pPr>
        <w:pStyle w:val="af"/>
        <w:rPr>
          <w:lang w:eastAsia="fr-FR"/>
        </w:rPr>
      </w:pPr>
    </w:p>
    <w:p w14:paraId="6E7F7983" w14:textId="10AD64F2" w:rsidR="00D10058" w:rsidRPr="007E6DA0" w:rsidRDefault="00D22A8A" w:rsidP="00DB1F08">
      <w:pPr>
        <w:pStyle w:val="af3"/>
        <w:rPr>
          <w:lang w:eastAsia="fr-FR"/>
        </w:rPr>
      </w:pPr>
      <w:bookmarkStart w:id="840" w:name="_Toc231596706"/>
      <w:bookmarkStart w:id="841" w:name="_Toc231883351"/>
      <w:bookmarkStart w:id="842" w:name="_Toc231886945"/>
      <w:r>
        <w:rPr>
          <w:lang w:eastAsia="fr-FR"/>
        </w:rPr>
        <w:lastRenderedPageBreak/>
        <w:t>II</w:t>
      </w:r>
      <w:r w:rsidR="00051682" w:rsidRPr="007E6DA0">
        <w:rPr>
          <w:lang w:eastAsia="fr-FR"/>
        </w:rPr>
        <w:t>-5-5-</w:t>
      </w:r>
      <w:r w:rsidR="00DB1F08">
        <w:rPr>
          <w:lang w:eastAsia="fr-FR"/>
        </w:rPr>
        <w:t xml:space="preserve"> </w:t>
      </w:r>
      <w:r w:rsidR="00D10058" w:rsidRPr="007E6DA0">
        <w:rPr>
          <w:lang w:eastAsia="fr-FR"/>
        </w:rPr>
        <w:t>Effet du biochar sur le pH du sol</w:t>
      </w:r>
      <w:bookmarkEnd w:id="840"/>
      <w:bookmarkEnd w:id="841"/>
      <w:bookmarkEnd w:id="842"/>
    </w:p>
    <w:p w14:paraId="2B65905A" w14:textId="77777777" w:rsidR="00D10058" w:rsidRPr="007E6DA0" w:rsidRDefault="00D10058" w:rsidP="00DB1F08">
      <w:pPr>
        <w:pStyle w:val="af"/>
        <w:rPr>
          <w:lang w:eastAsia="fr-FR"/>
        </w:rPr>
      </w:pPr>
      <w:r w:rsidRPr="007E6DA0">
        <w:rPr>
          <w:lang w:eastAsia="fr-FR"/>
        </w:rPr>
        <w:t xml:space="preserve">Le pH du sol augmente également avec la dose de biochar. Le témoin présente un pH moyen de </w:t>
      </w:r>
      <w:r w:rsidRPr="007E6DA0">
        <w:rPr>
          <w:b/>
          <w:bCs/>
          <w:lang w:eastAsia="fr-FR"/>
        </w:rPr>
        <w:t>6,34</w:t>
      </w:r>
      <w:r w:rsidRPr="007E6DA0">
        <w:rPr>
          <w:lang w:eastAsia="fr-FR"/>
        </w:rPr>
        <w:t xml:space="preserve">, tandis que la dose 0,20 atteint un pH moyen de </w:t>
      </w:r>
      <w:r w:rsidRPr="007E6DA0">
        <w:rPr>
          <w:b/>
          <w:bCs/>
          <w:lang w:eastAsia="fr-FR"/>
        </w:rPr>
        <w:t>7,05</w:t>
      </w:r>
      <w:r w:rsidRPr="007E6DA0">
        <w:rPr>
          <w:lang w:eastAsia="fr-FR"/>
        </w:rPr>
        <w:t xml:space="preserve">. L’augmentation par rapport au témoin est de </w:t>
      </w:r>
      <w:r w:rsidRPr="007E6DA0">
        <w:rPr>
          <w:b/>
          <w:bCs/>
          <w:lang w:eastAsia="fr-FR"/>
        </w:rPr>
        <w:t>+11,27 %</w:t>
      </w:r>
      <w:r w:rsidRPr="007E6DA0">
        <w:rPr>
          <w:lang w:eastAsia="fr-FR"/>
        </w:rPr>
        <w:t xml:space="preserve"> pour la dose maximale.</w:t>
      </w:r>
    </w:p>
    <w:tbl>
      <w:tblPr>
        <w:tblStyle w:val="4-61"/>
        <w:tblW w:w="0" w:type="auto"/>
        <w:jc w:val="center"/>
        <w:tblLook w:val="04A0" w:firstRow="1" w:lastRow="0" w:firstColumn="1" w:lastColumn="0" w:noHBand="0" w:noVBand="1"/>
      </w:tblPr>
      <w:tblGrid>
        <w:gridCol w:w="1856"/>
        <w:gridCol w:w="1277"/>
        <w:gridCol w:w="3537"/>
      </w:tblGrid>
      <w:tr w:rsidR="00D10058" w:rsidRPr="00AC173D" w14:paraId="7E140DE5" w14:textId="77777777" w:rsidTr="00DB1F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25F869D" w14:textId="77777777" w:rsidR="00D10058" w:rsidRPr="007E6DA0" w:rsidRDefault="00D10058" w:rsidP="00DB1F08">
            <w:pPr>
              <w:bidi w:val="0"/>
              <w:jc w:val="center"/>
              <w:rPr>
                <w:rFonts w:asciiTheme="majorBidi" w:eastAsia="Times New Roman" w:hAnsiTheme="majorBidi" w:cstheme="majorBidi"/>
                <w:b w:val="0"/>
                <w:bCs w:val="0"/>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Dose de biochar</w:t>
            </w:r>
          </w:p>
        </w:tc>
        <w:tc>
          <w:tcPr>
            <w:tcW w:w="0" w:type="auto"/>
            <w:vAlign w:val="center"/>
            <w:hideMark/>
          </w:tcPr>
          <w:p w14:paraId="55BC1E88" w14:textId="77777777" w:rsidR="00D10058" w:rsidRPr="00D22A8A" w:rsidRDefault="00D10058" w:rsidP="00DB1F08">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pH moyen</w:t>
            </w:r>
          </w:p>
        </w:tc>
        <w:tc>
          <w:tcPr>
            <w:tcW w:w="0" w:type="auto"/>
            <w:vAlign w:val="center"/>
            <w:hideMark/>
          </w:tcPr>
          <w:p w14:paraId="2CEC3E05" w14:textId="77777777" w:rsidR="00D10058" w:rsidRPr="007E6DA0" w:rsidRDefault="00D10058" w:rsidP="00DB1F08">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4"/>
                <w:szCs w:val="24"/>
                <w:lang w:val="fr-FR" w:eastAsia="fr-FR"/>
              </w:rPr>
            </w:pPr>
            <w:r w:rsidRPr="007E6DA0">
              <w:rPr>
                <w:rFonts w:asciiTheme="majorBidi" w:eastAsia="Times New Roman" w:hAnsiTheme="majorBidi" w:cstheme="majorBidi"/>
                <w:color w:val="000000" w:themeColor="text1"/>
                <w:sz w:val="24"/>
                <w:szCs w:val="24"/>
                <w:lang w:val="fr-FR" w:eastAsia="fr-FR"/>
              </w:rPr>
              <w:t>Variation par rapport au témoin</w:t>
            </w:r>
          </w:p>
        </w:tc>
      </w:tr>
      <w:tr w:rsidR="00D10058" w:rsidRPr="007E6DA0" w14:paraId="7BDDC64A" w14:textId="77777777" w:rsidTr="00DB1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266005A"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w:t>
            </w:r>
          </w:p>
        </w:tc>
        <w:tc>
          <w:tcPr>
            <w:tcW w:w="0" w:type="auto"/>
            <w:vAlign w:val="center"/>
            <w:hideMark/>
          </w:tcPr>
          <w:p w14:paraId="7E2867C4"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6,34</w:t>
            </w:r>
          </w:p>
        </w:tc>
        <w:tc>
          <w:tcPr>
            <w:tcW w:w="0" w:type="auto"/>
            <w:vAlign w:val="center"/>
            <w:hideMark/>
          </w:tcPr>
          <w:p w14:paraId="6F21B9B2"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0 %</w:t>
            </w:r>
          </w:p>
        </w:tc>
      </w:tr>
      <w:tr w:rsidR="00D10058" w:rsidRPr="007E6DA0" w14:paraId="6B77293E" w14:textId="77777777" w:rsidTr="00DB1F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0D02FE"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0,05</w:t>
            </w:r>
          </w:p>
        </w:tc>
        <w:tc>
          <w:tcPr>
            <w:tcW w:w="0" w:type="auto"/>
            <w:vAlign w:val="center"/>
            <w:hideMark/>
          </w:tcPr>
          <w:p w14:paraId="3C38725C"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6,71</w:t>
            </w:r>
          </w:p>
        </w:tc>
        <w:tc>
          <w:tcPr>
            <w:tcW w:w="0" w:type="auto"/>
            <w:vAlign w:val="center"/>
            <w:hideMark/>
          </w:tcPr>
          <w:p w14:paraId="5C881414"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+5,78 %</w:t>
            </w:r>
          </w:p>
        </w:tc>
      </w:tr>
      <w:tr w:rsidR="00D10058" w:rsidRPr="007E6DA0" w14:paraId="33F13885" w14:textId="77777777" w:rsidTr="00DB1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761187"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0,10</w:t>
            </w:r>
          </w:p>
        </w:tc>
        <w:tc>
          <w:tcPr>
            <w:tcW w:w="0" w:type="auto"/>
            <w:vAlign w:val="center"/>
            <w:hideMark/>
          </w:tcPr>
          <w:p w14:paraId="2D8B585D"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6,86</w:t>
            </w:r>
          </w:p>
        </w:tc>
        <w:tc>
          <w:tcPr>
            <w:tcW w:w="0" w:type="auto"/>
            <w:vAlign w:val="center"/>
            <w:hideMark/>
          </w:tcPr>
          <w:p w14:paraId="55C9A5FA"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+8,29 %</w:t>
            </w:r>
          </w:p>
        </w:tc>
      </w:tr>
      <w:tr w:rsidR="00D10058" w:rsidRPr="007E6DA0" w14:paraId="52AF45CD" w14:textId="77777777" w:rsidTr="00DB1F0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1211D8"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0,15</w:t>
            </w:r>
          </w:p>
        </w:tc>
        <w:tc>
          <w:tcPr>
            <w:tcW w:w="0" w:type="auto"/>
            <w:vAlign w:val="center"/>
            <w:hideMark/>
          </w:tcPr>
          <w:p w14:paraId="784368E7"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6,94</w:t>
            </w:r>
          </w:p>
        </w:tc>
        <w:tc>
          <w:tcPr>
            <w:tcW w:w="0" w:type="auto"/>
            <w:vAlign w:val="center"/>
            <w:hideMark/>
          </w:tcPr>
          <w:p w14:paraId="4D1C532A" w14:textId="77777777" w:rsidR="00D10058" w:rsidRPr="007E6DA0" w:rsidRDefault="00D10058" w:rsidP="00DB1F08">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+9,47 %</w:t>
            </w:r>
          </w:p>
        </w:tc>
      </w:tr>
      <w:tr w:rsidR="00D10058" w:rsidRPr="007E6DA0" w14:paraId="63E8D31C" w14:textId="77777777" w:rsidTr="00DB1F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15B79E" w14:textId="77777777" w:rsidR="00D10058" w:rsidRPr="007E6DA0" w:rsidRDefault="00D10058" w:rsidP="00DB1F08">
            <w:pPr>
              <w:bidi w:val="0"/>
              <w:jc w:val="center"/>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0,20</w:t>
            </w:r>
          </w:p>
        </w:tc>
        <w:tc>
          <w:tcPr>
            <w:tcW w:w="0" w:type="auto"/>
            <w:vAlign w:val="center"/>
            <w:hideMark/>
          </w:tcPr>
          <w:p w14:paraId="413202B0" w14:textId="77777777" w:rsidR="00D10058" w:rsidRPr="007E6DA0" w:rsidRDefault="00D10058" w:rsidP="00DB1F08">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7,05</w:t>
            </w:r>
          </w:p>
        </w:tc>
        <w:tc>
          <w:tcPr>
            <w:tcW w:w="0" w:type="auto"/>
            <w:vAlign w:val="center"/>
            <w:hideMark/>
          </w:tcPr>
          <w:p w14:paraId="369DEF0F" w14:textId="77777777" w:rsidR="00D10058" w:rsidRPr="007E6DA0" w:rsidRDefault="00D10058" w:rsidP="00DB1F08">
            <w:pPr>
              <w:keepNext/>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4"/>
                <w:szCs w:val="24"/>
                <w:lang w:eastAsia="fr-FR"/>
              </w:rPr>
            </w:pPr>
            <w:r w:rsidRPr="007E6DA0">
              <w:rPr>
                <w:rFonts w:asciiTheme="majorBidi" w:eastAsia="Times New Roman" w:hAnsiTheme="majorBidi" w:cstheme="majorBidi"/>
                <w:color w:val="000000" w:themeColor="text1"/>
                <w:sz w:val="24"/>
                <w:szCs w:val="24"/>
                <w:lang w:eastAsia="fr-FR"/>
              </w:rPr>
              <w:t>+11,27 %</w:t>
            </w:r>
          </w:p>
        </w:tc>
      </w:tr>
    </w:tbl>
    <w:p w14:paraId="46CF9748" w14:textId="3CF99324" w:rsidR="00605912" w:rsidRPr="00DB1F08" w:rsidRDefault="00605912" w:rsidP="007E6DA0">
      <w:pPr>
        <w:pStyle w:val="afb"/>
        <w:bidi w:val="0"/>
        <w:spacing w:before="120" w:after="120"/>
        <w:jc w:val="center"/>
        <w:outlineLvl w:val="1"/>
        <w:rPr>
          <w:rFonts w:asciiTheme="majorBidi" w:hAnsiTheme="majorBidi" w:cstheme="majorBidi"/>
          <w:i w:val="0"/>
          <w:iCs w:val="0"/>
          <w:color w:val="000000" w:themeColor="text1"/>
          <w:sz w:val="24"/>
          <w:szCs w:val="24"/>
          <w:lang w:val="fr-FR"/>
        </w:rPr>
      </w:pPr>
      <w:bookmarkStart w:id="843" w:name="_Toc231598617"/>
      <w:bookmarkStart w:id="844" w:name="_Toc231883352"/>
      <w:bookmarkStart w:id="845" w:name="_Toc231886946"/>
      <w:r w:rsidRPr="00DB1F08">
        <w:rPr>
          <w:rFonts w:asciiTheme="majorBidi" w:hAnsiTheme="majorBidi" w:cstheme="majorBidi"/>
          <w:i w:val="0"/>
          <w:iCs w:val="0"/>
          <w:color w:val="000000" w:themeColor="text1"/>
          <w:sz w:val="24"/>
          <w:szCs w:val="24"/>
          <w:lang w:val="fr-FR"/>
        </w:rPr>
        <w:t>Tableau</w:t>
      </w:r>
      <w:r w:rsidR="00E462FB" w:rsidRPr="00DB1F08">
        <w:rPr>
          <w:rFonts w:asciiTheme="majorBidi" w:hAnsiTheme="majorBidi" w:cstheme="majorBidi"/>
          <w:i w:val="0"/>
          <w:iCs w:val="0"/>
          <w:color w:val="000000" w:themeColor="text1"/>
          <w:sz w:val="24"/>
          <w:szCs w:val="24"/>
          <w:lang w:val="fr-FR"/>
        </w:rPr>
        <w:t>11</w:t>
      </w:r>
      <w:r w:rsidRPr="00DB1F08">
        <w:rPr>
          <w:rFonts w:asciiTheme="majorBidi" w:hAnsiTheme="majorBidi" w:cstheme="majorBidi"/>
          <w:i w:val="0"/>
          <w:iCs w:val="0"/>
          <w:noProof/>
          <w:color w:val="000000" w:themeColor="text1"/>
          <w:sz w:val="24"/>
          <w:szCs w:val="24"/>
          <w:lang w:val="fr-FR"/>
        </w:rPr>
        <w:t xml:space="preserve"> Effet du biochar sur le pH du sol</w:t>
      </w:r>
      <w:bookmarkEnd w:id="843"/>
      <w:bookmarkEnd w:id="844"/>
      <w:bookmarkEnd w:id="845"/>
    </w:p>
    <w:p w14:paraId="75F7D001" w14:textId="77777777" w:rsidR="00D10058" w:rsidRPr="007E6DA0" w:rsidRDefault="00D10058" w:rsidP="00DB1F08">
      <w:pPr>
        <w:pStyle w:val="af"/>
        <w:rPr>
          <w:lang w:eastAsia="fr-FR"/>
        </w:rPr>
      </w:pPr>
      <w:r w:rsidRPr="007E6DA0">
        <w:rPr>
          <w:lang w:eastAsia="fr-FR"/>
        </w:rPr>
        <w:t xml:space="preserve">L’ANOVA montre un effet très significatif de la dose sur le pH avec </w:t>
      </w:r>
      <w:r w:rsidRPr="007E6DA0">
        <w:rPr>
          <w:b/>
          <w:bCs/>
          <w:lang w:eastAsia="fr-FR"/>
        </w:rPr>
        <w:t>p &lt; 0,001</w:t>
      </w:r>
      <w:r w:rsidRPr="007E6DA0">
        <w:rPr>
          <w:lang w:eastAsia="fr-FR"/>
        </w:rPr>
        <w:t>. Cette tendance indique que le biochar exerce un effet alcalinisant sur le sol. Cela est cohérent avec la nature généralement basique du biochar, qui peut contribuer à corriger l’acidité du sol et à rapprocher le pH d’une zone plus favorable à la disponibilité de certains éléments nutritifs.</w:t>
      </w:r>
    </w:p>
    <w:p w14:paraId="3EF3B9B7" w14:textId="77777777" w:rsidR="00D10058" w:rsidRPr="007E6DA0" w:rsidRDefault="00D10058" w:rsidP="00DB1F08">
      <w:pPr>
        <w:pStyle w:val="af"/>
        <w:rPr>
          <w:lang w:eastAsia="fr-FR"/>
        </w:rPr>
      </w:pPr>
      <w:r w:rsidRPr="007E6DA0">
        <w:rPr>
          <w:lang w:eastAsia="fr-FR"/>
        </w:rPr>
        <w:t>Dans le contexte d’un sol sableux, cette augmentation du pH peut être bénéfique si le sol initial est légèrement acide. Toutefois, il faut éviter une augmentation excessive, car un pH trop élevé peut limiter la disponibilité de certains microéléments. Dans cette expérimentation, les valeurs restent globalement proches de la neutralité, ce qui suggère un effet favorable du biochar, surtout aux doses intermédiaires et élevées.</w:t>
      </w:r>
    </w:p>
    <w:p w14:paraId="272864FE" w14:textId="77B50AED" w:rsidR="00D10058" w:rsidRPr="007E6DA0" w:rsidRDefault="00D22A8A" w:rsidP="00DB1F08">
      <w:pPr>
        <w:pStyle w:val="af3"/>
        <w:rPr>
          <w:lang w:eastAsia="fr-FR"/>
        </w:rPr>
      </w:pPr>
      <w:bookmarkStart w:id="846" w:name="_Toc231596708"/>
      <w:bookmarkStart w:id="847" w:name="_Toc231883353"/>
      <w:bookmarkStart w:id="848" w:name="_Toc231886947"/>
      <w:r>
        <w:rPr>
          <w:lang w:eastAsia="fr-FR"/>
        </w:rPr>
        <w:t>II</w:t>
      </w:r>
      <w:r w:rsidR="00051682" w:rsidRPr="007E6DA0">
        <w:rPr>
          <w:lang w:eastAsia="fr-FR"/>
        </w:rPr>
        <w:t>-5-6-</w:t>
      </w:r>
      <w:r w:rsidR="00DB1F08">
        <w:rPr>
          <w:lang w:eastAsia="fr-FR"/>
        </w:rPr>
        <w:t xml:space="preserve"> </w:t>
      </w:r>
      <w:r w:rsidR="00D10058" w:rsidRPr="007E6DA0">
        <w:rPr>
          <w:lang w:eastAsia="fr-FR"/>
        </w:rPr>
        <w:t>Effet du temps et interaction dose × date</w:t>
      </w:r>
      <w:bookmarkEnd w:id="846"/>
      <w:bookmarkEnd w:id="847"/>
      <w:bookmarkEnd w:id="848"/>
    </w:p>
    <w:p w14:paraId="53B73100" w14:textId="77777777" w:rsidR="00D10058" w:rsidRPr="007E6DA0" w:rsidRDefault="00D10058" w:rsidP="00C7006D">
      <w:pPr>
        <w:pStyle w:val="af"/>
        <w:rPr>
          <w:lang w:eastAsia="fr-FR"/>
        </w:rPr>
      </w:pPr>
      <w:r w:rsidRPr="007E6DA0">
        <w:rPr>
          <w:lang w:eastAsia="fr-FR"/>
        </w:rPr>
        <w:t>L’effet de la date de mesure est très significatif pour toutes les variables étudiées. Cela signifie que les paramètres du sol ont évolué au cours de l’expérimentation, en relation avec le développement du blé et les conditions environnementales.</w:t>
      </w:r>
    </w:p>
    <w:p w14:paraId="35DFA6D7" w14:textId="77777777" w:rsidR="00D10058" w:rsidRPr="007E6DA0" w:rsidRDefault="00D10058" w:rsidP="00C7006D">
      <w:pPr>
        <w:pStyle w:val="af"/>
        <w:rPr>
          <w:lang w:eastAsia="fr-FR"/>
        </w:rPr>
      </w:pPr>
      <w:r w:rsidRPr="007E6DA0">
        <w:rPr>
          <w:lang w:eastAsia="fr-FR"/>
        </w:rPr>
        <w:t>L’interaction dose × date est également significative pour la température, l’humidité, la conductivité électrique et le pH. Cela signifie que l’effet du biochar n’est pas constant pendant toute l’expérimentation. Il varie selon le moment de mesure. Autrement dit, une dose donnée peut avoir un effet faible au début de la germination, puis un effet plus visible pendant la croissance végétative.</w:t>
      </w:r>
    </w:p>
    <w:p w14:paraId="601057C7" w14:textId="4543272F" w:rsidR="00D10058" w:rsidRPr="007E6DA0" w:rsidRDefault="00D10058" w:rsidP="00C7006D">
      <w:pPr>
        <w:pStyle w:val="af"/>
        <w:rPr>
          <w:lang w:eastAsia="fr-FR"/>
        </w:rPr>
      </w:pPr>
      <w:r w:rsidRPr="007E6DA0">
        <w:rPr>
          <w:lang w:eastAsia="fr-FR"/>
        </w:rPr>
        <w:t xml:space="preserve">Cette observation confirme l’importance de ne pas interpréter les mesures de février de la même manière que celles de mars et d’avril. Les mesures de février correspondent à une phase très précoce, où le système </w:t>
      </w:r>
      <w:r w:rsidR="00051682" w:rsidRPr="007E6DA0">
        <w:rPr>
          <w:lang w:eastAsia="fr-FR"/>
        </w:rPr>
        <w:t>racinaire</w:t>
      </w:r>
      <w:r w:rsidRPr="007E6DA0">
        <w:rPr>
          <w:lang w:eastAsia="fr-FR"/>
        </w:rPr>
        <w:t xml:space="preserve"> et la croissance aérienne ne sont pas encore bien installés. Les mesures de mars sont donc les plus pertinentes pour discuter l’effet réel du biochar sur l’amélioration du sol et sur les conditions de croissance du blé.</w:t>
      </w:r>
    </w:p>
    <w:p w14:paraId="6E0446AE" w14:textId="4C63D7DF" w:rsidR="00D10058" w:rsidRPr="007E6DA0" w:rsidRDefault="00D22A8A" w:rsidP="00C7006D">
      <w:pPr>
        <w:pStyle w:val="af3"/>
        <w:rPr>
          <w:lang w:eastAsia="fr-FR"/>
        </w:rPr>
      </w:pPr>
      <w:bookmarkStart w:id="849" w:name="_Toc231596709"/>
      <w:bookmarkStart w:id="850" w:name="_Toc231883354"/>
      <w:bookmarkStart w:id="851" w:name="_Toc231886948"/>
      <w:r>
        <w:rPr>
          <w:lang w:eastAsia="fr-FR"/>
        </w:rPr>
        <w:t>II</w:t>
      </w:r>
      <w:r w:rsidR="00051682" w:rsidRPr="007E6DA0">
        <w:rPr>
          <w:lang w:eastAsia="fr-FR"/>
        </w:rPr>
        <w:t>-5-7-</w:t>
      </w:r>
      <w:r w:rsidR="00C7006D">
        <w:rPr>
          <w:lang w:eastAsia="fr-FR"/>
        </w:rPr>
        <w:t xml:space="preserve"> </w:t>
      </w:r>
      <w:r w:rsidR="00D10058" w:rsidRPr="007E6DA0">
        <w:rPr>
          <w:lang w:eastAsia="fr-FR"/>
        </w:rPr>
        <w:t>Discussion générale</w:t>
      </w:r>
      <w:bookmarkEnd w:id="849"/>
      <w:bookmarkEnd w:id="850"/>
      <w:bookmarkEnd w:id="851"/>
    </w:p>
    <w:p w14:paraId="351875CD" w14:textId="77777777" w:rsidR="00D10058" w:rsidRPr="007E6DA0" w:rsidRDefault="00D10058" w:rsidP="00C7006D">
      <w:pPr>
        <w:pStyle w:val="af"/>
        <w:rPr>
          <w:lang w:eastAsia="fr-FR"/>
        </w:rPr>
      </w:pPr>
      <w:r w:rsidRPr="007E6DA0">
        <w:rPr>
          <w:lang w:eastAsia="fr-FR"/>
        </w:rPr>
        <w:t>Les résultats obtenus montrent que le biochar améliore plusieurs propriétés du sol sableux. L’effet le plus important concerne l’humidité, la conductivité électrique et le pH. L’amélioration de l’humidité est particulièrement intéressante, car elle répond directement à l’un des principaux problèmes des sols sableux : leur faible capacité à retenir l’eau.</w:t>
      </w:r>
    </w:p>
    <w:p w14:paraId="066C053B" w14:textId="77777777" w:rsidR="00D10058" w:rsidRPr="007E6DA0" w:rsidRDefault="00D10058" w:rsidP="00C7006D">
      <w:pPr>
        <w:pStyle w:val="af"/>
        <w:rPr>
          <w:lang w:eastAsia="fr-FR"/>
        </w:rPr>
      </w:pPr>
      <w:r w:rsidRPr="007E6DA0">
        <w:rPr>
          <w:lang w:eastAsia="fr-FR"/>
        </w:rPr>
        <w:t>L’augmentation de la conductivité électrique montre que le biochar modifie la composition chimique de la solution du sol. Cette modification peut être liée à la libération d’éléments minéraux contenus dans le biochar ou à une meilleure rétention des ions dans le sol. Cependant, cet effet doit être contrôlé, car une conductivité trop élevée peut indiquer un risque de salinité.</w:t>
      </w:r>
    </w:p>
    <w:p w14:paraId="79114E0B" w14:textId="77777777" w:rsidR="00D10058" w:rsidRPr="007E6DA0" w:rsidRDefault="00D10058" w:rsidP="00C7006D">
      <w:pPr>
        <w:pStyle w:val="af"/>
        <w:rPr>
          <w:lang w:eastAsia="fr-FR"/>
        </w:rPr>
      </w:pPr>
      <w:r w:rsidRPr="007E6DA0">
        <w:rPr>
          <w:lang w:eastAsia="fr-FR"/>
        </w:rPr>
        <w:t xml:space="preserve">L’augmentation du pH traduit un effet alcalinisant du biochar. Cet effet peut être favorable dans certains sols pauvres ou légèrement acides, car il peut améliorer la disponibilité de certains </w:t>
      </w:r>
      <w:r w:rsidRPr="007E6DA0">
        <w:rPr>
          <w:lang w:eastAsia="fr-FR"/>
        </w:rPr>
        <w:lastRenderedPageBreak/>
        <w:t>nutriments. Dans cette étude, le pH reste dans une zone proche de la neutralité, ce qui suggère que les doses utilisées n’ont pas provoqué de déséquilibre majeur.</w:t>
      </w:r>
    </w:p>
    <w:p w14:paraId="27EC033E" w14:textId="77777777" w:rsidR="00D10058" w:rsidRPr="007E6DA0" w:rsidRDefault="00D10058" w:rsidP="00C7006D">
      <w:pPr>
        <w:pStyle w:val="af"/>
        <w:rPr>
          <w:lang w:eastAsia="fr-FR"/>
        </w:rPr>
      </w:pPr>
      <w:r w:rsidRPr="007E6DA0">
        <w:rPr>
          <w:lang w:eastAsia="fr-FR"/>
        </w:rPr>
        <w:t>Concernant la température, l’effet du biochar existe statistiquement, mais il reste moins important sur le plan agronomique. Les variations de température semblent surtout liées aux conditions de mesure et au temps. Ce paramètre doit donc être discuté avec prudence.</w:t>
      </w:r>
    </w:p>
    <w:p w14:paraId="2445361F" w14:textId="77777777" w:rsidR="00D10058" w:rsidRPr="007E6DA0" w:rsidRDefault="00D10058" w:rsidP="00C7006D">
      <w:pPr>
        <w:pStyle w:val="af"/>
        <w:rPr>
          <w:lang w:eastAsia="fr-FR"/>
        </w:rPr>
      </w:pPr>
      <w:r w:rsidRPr="007E6DA0">
        <w:rPr>
          <w:lang w:eastAsia="fr-FR"/>
        </w:rPr>
        <w:t xml:space="preserve">Globalement, les doses élevées de biochar, notamment </w:t>
      </w:r>
      <w:r w:rsidRPr="007E6DA0">
        <w:rPr>
          <w:b/>
          <w:bCs/>
          <w:lang w:eastAsia="fr-FR"/>
        </w:rPr>
        <w:t>0,15 et 0,20</w:t>
      </w:r>
      <w:r w:rsidRPr="007E6DA0">
        <w:rPr>
          <w:lang w:eastAsia="fr-FR"/>
        </w:rPr>
        <w:t xml:space="preserve">, donnent les meilleurs résultats pour l’humidité, la CE et le pH. Toutefois, la dose </w:t>
      </w:r>
      <w:r w:rsidRPr="007E6DA0">
        <w:rPr>
          <w:b/>
          <w:bCs/>
          <w:lang w:eastAsia="fr-FR"/>
        </w:rPr>
        <w:t>0,20</w:t>
      </w:r>
      <w:r w:rsidRPr="007E6DA0">
        <w:rPr>
          <w:lang w:eastAsia="fr-FR"/>
        </w:rPr>
        <w:t xml:space="preserve"> entraîne la plus forte augmentation de la conductivité électrique, ce qui nécessite une attention particulière. La dose </w:t>
      </w:r>
      <w:r w:rsidRPr="007E6DA0">
        <w:rPr>
          <w:b/>
          <w:bCs/>
          <w:lang w:eastAsia="fr-FR"/>
        </w:rPr>
        <w:t>0,15</w:t>
      </w:r>
      <w:r w:rsidRPr="007E6DA0">
        <w:rPr>
          <w:lang w:eastAsia="fr-FR"/>
        </w:rPr>
        <w:t xml:space="preserve"> peut donc être considérée comme une dose intéressante, car elle améliore fortement les propriétés du sol tout en limitant le risque d’augmentation excessive de la CE.</w:t>
      </w:r>
    </w:p>
    <w:p w14:paraId="0E39F983" w14:textId="7432A8D8" w:rsidR="00D10058" w:rsidRPr="007E6DA0" w:rsidRDefault="00D22A8A" w:rsidP="00C7006D">
      <w:pPr>
        <w:pStyle w:val="af3"/>
        <w:rPr>
          <w:lang w:eastAsia="fr-FR"/>
        </w:rPr>
      </w:pPr>
      <w:bookmarkStart w:id="852" w:name="_Toc231596710"/>
      <w:bookmarkStart w:id="853" w:name="_Toc231883355"/>
      <w:bookmarkStart w:id="854" w:name="_Toc231886949"/>
      <w:r>
        <w:rPr>
          <w:lang w:eastAsia="fr-FR"/>
        </w:rPr>
        <w:t>II</w:t>
      </w:r>
      <w:r w:rsidR="00051682" w:rsidRPr="007E6DA0">
        <w:rPr>
          <w:lang w:eastAsia="fr-FR"/>
        </w:rPr>
        <w:t>-5-8-</w:t>
      </w:r>
      <w:r w:rsidR="00C7006D">
        <w:rPr>
          <w:lang w:eastAsia="fr-FR"/>
        </w:rPr>
        <w:t xml:space="preserve"> </w:t>
      </w:r>
      <w:r w:rsidR="00D10058" w:rsidRPr="007E6DA0">
        <w:rPr>
          <w:lang w:eastAsia="fr-FR"/>
        </w:rPr>
        <w:t>Conclusion de la discussion</w:t>
      </w:r>
      <w:bookmarkEnd w:id="852"/>
      <w:bookmarkEnd w:id="853"/>
      <w:bookmarkEnd w:id="854"/>
    </w:p>
    <w:p w14:paraId="6125DD8C" w14:textId="77777777" w:rsidR="00D10058" w:rsidRPr="007E6DA0" w:rsidRDefault="00D10058" w:rsidP="00C7006D">
      <w:pPr>
        <w:pStyle w:val="af"/>
        <w:rPr>
          <w:lang w:eastAsia="fr-FR"/>
        </w:rPr>
      </w:pPr>
      <w:r w:rsidRPr="007E6DA0">
        <w:rPr>
          <w:lang w:eastAsia="fr-FR"/>
        </w:rPr>
        <w:t>L’analyse statistique confirme que le biochar a un effet significatif sur les propriétés du sol sableux. Son incorporation améliore principalement la rétention d’eau, augmente légèrement le pH et modifie la conductivité électrique. Ces effets sont favorables à l’amélioration de la qualité du sol, surtout pendant la phase de croissance végétative du blé.</w:t>
      </w:r>
    </w:p>
    <w:p w14:paraId="04B11E3A" w14:textId="77777777" w:rsidR="00D10058" w:rsidRPr="007E6DA0" w:rsidRDefault="00D10058" w:rsidP="00C7006D">
      <w:pPr>
        <w:pStyle w:val="af"/>
        <w:rPr>
          <w:lang w:eastAsia="fr-FR"/>
        </w:rPr>
      </w:pPr>
      <w:r w:rsidRPr="007E6DA0">
        <w:rPr>
          <w:lang w:eastAsia="fr-FR"/>
        </w:rPr>
        <w:t>Cependant, l’interprétation doit tenir compte du stade de développement de la plante. Les mesures de février correspondent au début de germination et ne permettent pas à elles seules de conclure sur l’effet réel du biochar. Les résultats les plus fiables sont ceux de mars, confirmés par la mesure d’avril. Ainsi, le biochar peut être considéré comme un amendement prometteur pour améliorer les propriétés d’un sol sableux, à condition de choisir une dose adaptée afin d’éviter une augmentation excessive de la conductivité électrique.</w:t>
      </w:r>
    </w:p>
    <w:p w14:paraId="23979C1F" w14:textId="2FA02F07" w:rsidR="00D10058" w:rsidRPr="007E6DA0" w:rsidRDefault="00D22A8A" w:rsidP="007E6DA0">
      <w:pPr>
        <w:pStyle w:val="af0"/>
        <w:rPr>
          <w:rFonts w:asciiTheme="majorBidi" w:hAnsiTheme="majorBidi" w:cstheme="majorBidi"/>
        </w:rPr>
      </w:pPr>
      <w:bookmarkStart w:id="855" w:name="_Toc231596711"/>
      <w:bookmarkStart w:id="856" w:name="_Toc231883356"/>
      <w:bookmarkStart w:id="857" w:name="_Toc231886950"/>
      <w:bookmarkStart w:id="858" w:name="_Toc198572370"/>
      <w:bookmarkStart w:id="859" w:name="_Toc198574700"/>
      <w:r>
        <w:rPr>
          <w:rFonts w:asciiTheme="majorBidi" w:hAnsiTheme="majorBidi" w:cstheme="majorBidi"/>
        </w:rPr>
        <w:t>II</w:t>
      </w:r>
      <w:r w:rsidR="00D10058" w:rsidRPr="007E6DA0">
        <w:rPr>
          <w:rFonts w:asciiTheme="majorBidi" w:hAnsiTheme="majorBidi" w:cstheme="majorBidi"/>
        </w:rPr>
        <w:t>-</w:t>
      </w:r>
      <w:r w:rsidR="006E7632" w:rsidRPr="007E6DA0">
        <w:rPr>
          <w:rFonts w:asciiTheme="majorBidi" w:hAnsiTheme="majorBidi" w:cstheme="majorBidi"/>
        </w:rPr>
        <w:t>6</w:t>
      </w:r>
      <w:r w:rsidR="00D10058" w:rsidRPr="007E6DA0">
        <w:rPr>
          <w:rFonts w:asciiTheme="majorBidi" w:hAnsiTheme="majorBidi" w:cstheme="majorBidi"/>
        </w:rPr>
        <w:t>-</w:t>
      </w:r>
      <w:r w:rsidR="00C7006D">
        <w:rPr>
          <w:rFonts w:asciiTheme="majorBidi" w:hAnsiTheme="majorBidi" w:cstheme="majorBidi"/>
        </w:rPr>
        <w:t xml:space="preserve"> </w:t>
      </w:r>
      <w:r w:rsidR="00D10058" w:rsidRPr="007E6DA0">
        <w:rPr>
          <w:rFonts w:asciiTheme="majorBidi" w:hAnsiTheme="majorBidi" w:cstheme="majorBidi"/>
        </w:rPr>
        <w:t xml:space="preserve">Comparaison des résultats de la présente étude avec les études antérieures : étude de </w:t>
      </w:r>
      <w:proofErr w:type="spellStart"/>
      <w:r w:rsidR="00D10058" w:rsidRPr="007E6DA0">
        <w:rPr>
          <w:rFonts w:asciiTheme="majorBidi" w:hAnsiTheme="majorBidi" w:cstheme="majorBidi"/>
        </w:rPr>
        <w:t>Mashher</w:t>
      </w:r>
      <w:proofErr w:type="spellEnd"/>
      <w:r w:rsidR="00D10058" w:rsidRPr="007E6DA0">
        <w:rPr>
          <w:rFonts w:asciiTheme="majorBidi" w:hAnsiTheme="majorBidi" w:cstheme="majorBidi"/>
        </w:rPr>
        <w:t xml:space="preserve"> (2026) comme exemple</w:t>
      </w:r>
      <w:bookmarkEnd w:id="855"/>
      <w:bookmarkEnd w:id="856"/>
      <w:bookmarkEnd w:id="857"/>
    </w:p>
    <w:p w14:paraId="4B702DA7" w14:textId="21EB693E" w:rsidR="00D10058" w:rsidRPr="00AC173D" w:rsidRDefault="00D10058" w:rsidP="007E6DA0">
      <w:pPr>
        <w:pStyle w:val="af"/>
        <w:rPr>
          <w:rFonts w:asciiTheme="majorBidi" w:hAnsiTheme="majorBidi" w:cstheme="majorBidi"/>
        </w:rPr>
      </w:pPr>
      <w:r w:rsidRPr="007E6DA0">
        <w:rPr>
          <w:rFonts w:asciiTheme="majorBidi" w:hAnsiTheme="majorBidi" w:cstheme="majorBidi"/>
        </w:rPr>
        <w:t>Les résultats de la présente étude montrent que l’ajout de biochar au sol sableux a entraîné une amélioration significative des propriétés physiques et chimiques du sol, ce qui est en accord avec les résultats de l’étude de Ahmed Mashher (2026), qui a étudié l’effet du biochar sur l’amélioration des propriétés des sols sableux et la productivité du blé</w:t>
      </w:r>
      <w:r w:rsidRPr="007E6DA0">
        <w:rPr>
          <w:rFonts w:asciiTheme="majorBidi" w:hAnsiTheme="majorBidi" w:cstheme="majorBidi"/>
          <w:rtl/>
        </w:rPr>
        <w:t>.</w:t>
      </w:r>
    </w:p>
    <w:p w14:paraId="39885E35" w14:textId="0BA581E0" w:rsidR="00D10058" w:rsidRPr="00AC173D" w:rsidRDefault="00D10058" w:rsidP="007E6DA0">
      <w:pPr>
        <w:pStyle w:val="af"/>
        <w:rPr>
          <w:rFonts w:asciiTheme="majorBidi" w:hAnsiTheme="majorBidi" w:cstheme="majorBidi"/>
        </w:rPr>
      </w:pPr>
      <w:r w:rsidRPr="007E6DA0">
        <w:rPr>
          <w:rFonts w:asciiTheme="majorBidi" w:hAnsiTheme="majorBidi" w:cstheme="majorBidi"/>
        </w:rPr>
        <w:t xml:space="preserve">En ce qui concerne l’humidité, les résultats de la présente étude ont montré une augmentation progressive de la teneur en eau du sol avec l’augmentation des doses de biochar, passant de 76,24 % dans le témoin à 91,88 % pour une dose de 20 % de biochar. Ces résultats concordent avec ceux de l’étude de </w:t>
      </w:r>
      <w:proofErr w:type="spellStart"/>
      <w:r w:rsidRPr="007E6DA0">
        <w:rPr>
          <w:rFonts w:asciiTheme="majorBidi" w:hAnsiTheme="majorBidi" w:cstheme="majorBidi"/>
        </w:rPr>
        <w:t>Mashher</w:t>
      </w:r>
      <w:proofErr w:type="spellEnd"/>
      <w:r w:rsidRPr="007E6DA0">
        <w:rPr>
          <w:rFonts w:asciiTheme="majorBidi" w:hAnsiTheme="majorBidi" w:cstheme="majorBidi"/>
        </w:rPr>
        <w:t xml:space="preserve"> (2026), qui a enregistré une augmentation de la capacité de rétention en eau de 18,5 % dans le sol non traité à 31,8 % après l’ajout de 6 % de biochar. Cette amélioration s’explique par la forte porosité du biochar et sa structure riche en micropores, ce qui augmente la capacité du sol sableux à retenir l’eau et réduit les pertes par lessivage, améliorant ainsi la disponibilité de l’eau pour les plantes</w:t>
      </w:r>
      <w:r w:rsidRPr="007E6DA0">
        <w:rPr>
          <w:rFonts w:asciiTheme="majorBidi" w:hAnsiTheme="majorBidi" w:cstheme="majorBidi"/>
          <w:rtl/>
        </w:rPr>
        <w:t>.</w:t>
      </w:r>
    </w:p>
    <w:p w14:paraId="7F6C6319" w14:textId="3B396A3B" w:rsidR="00D10058" w:rsidRPr="007E6DA0" w:rsidRDefault="00D10058" w:rsidP="007E6DA0">
      <w:pPr>
        <w:pStyle w:val="af"/>
        <w:rPr>
          <w:rFonts w:asciiTheme="majorBidi" w:hAnsiTheme="majorBidi" w:cstheme="majorBidi"/>
        </w:rPr>
      </w:pPr>
      <w:r w:rsidRPr="007E6DA0">
        <w:rPr>
          <w:rFonts w:asciiTheme="majorBidi" w:hAnsiTheme="majorBidi" w:cstheme="majorBidi"/>
        </w:rPr>
        <w:t>Concernant le pH, les résultats de la présente étude ont montré un effet significatif de l’ajout de biochar sur les valeurs du pH au cours de la période expérimentale, ce qui est cohérent avec les résultats de l’étude de référence, qui ont montré une augmentation du pH de 5,8 à 7,1 avec l’augmentation des doses de biochar. Cela s’explique par la nature alcaline du biochar et sa teneur en composés minéraux et en cendres riches en éléments basiques, contribuant à la neutralisation de l’acidité du sol et à l’amélioration des conditions chimiques favorables à la croissance des plantes</w:t>
      </w:r>
      <w:r w:rsidRPr="007E6DA0">
        <w:rPr>
          <w:rFonts w:asciiTheme="majorBidi" w:hAnsiTheme="majorBidi" w:cstheme="majorBidi"/>
          <w:rtl/>
        </w:rPr>
        <w:t>.</w:t>
      </w:r>
    </w:p>
    <w:p w14:paraId="5C6CCC9B" w14:textId="7578ED6D" w:rsidR="00D10058" w:rsidRPr="007E6DA0" w:rsidRDefault="00D10058" w:rsidP="007E6DA0">
      <w:pPr>
        <w:pStyle w:val="af"/>
        <w:rPr>
          <w:rFonts w:asciiTheme="majorBidi" w:hAnsiTheme="majorBidi" w:cstheme="majorBidi"/>
        </w:rPr>
      </w:pPr>
      <w:r w:rsidRPr="007E6DA0">
        <w:rPr>
          <w:rFonts w:asciiTheme="majorBidi" w:hAnsiTheme="majorBidi" w:cstheme="majorBidi"/>
        </w:rPr>
        <w:t xml:space="preserve">En ce qui concerne la fertilité chimique du sol, l’étude de référence a montré une augmentation de la teneur en éléments nutritifs, notamment l’azote, le phosphore et le potassium, avec l’ajout de biochar. Ces résultats sont cohérents avec ceux de la présente étude, qui a mis en évidence un effet significatif du biochar sur la conductivité électrique (CE) du sol, reflétant une </w:t>
      </w:r>
      <w:r w:rsidRPr="007E6DA0">
        <w:rPr>
          <w:rFonts w:asciiTheme="majorBidi" w:hAnsiTheme="majorBidi" w:cstheme="majorBidi"/>
        </w:rPr>
        <w:lastRenderedPageBreak/>
        <w:t xml:space="preserve">augmentation de la concentration en ions dissous et une amélioration des propriétés chimiques du sol. Cela est dû </w:t>
      </w:r>
      <w:proofErr w:type="gramStart"/>
      <w:r w:rsidRPr="007E6DA0">
        <w:rPr>
          <w:rFonts w:asciiTheme="majorBidi" w:hAnsiTheme="majorBidi" w:cstheme="majorBidi"/>
        </w:rPr>
        <w:t>à la forte capacité</w:t>
      </w:r>
      <w:proofErr w:type="gramEnd"/>
      <w:r w:rsidRPr="007E6DA0">
        <w:rPr>
          <w:rFonts w:asciiTheme="majorBidi" w:hAnsiTheme="majorBidi" w:cstheme="majorBidi"/>
        </w:rPr>
        <w:t xml:space="preserve"> d’échange cationique du biochar, qui lui permet de retenir les nutriments et de limiter leur lessivage dans les sols sableux, améliorant ainsi la fertilité du sol et la disponibilité des éléments nutritifs pour les plantes</w:t>
      </w:r>
      <w:r w:rsidRPr="007E6DA0">
        <w:rPr>
          <w:rFonts w:asciiTheme="majorBidi" w:hAnsiTheme="majorBidi" w:cstheme="majorBidi"/>
          <w:rtl/>
        </w:rPr>
        <w:t>.</w:t>
      </w:r>
    </w:p>
    <w:p w14:paraId="54F25084" w14:textId="77777777" w:rsidR="00D10058" w:rsidRPr="007E6DA0" w:rsidRDefault="00D10058" w:rsidP="007E6DA0">
      <w:pPr>
        <w:pStyle w:val="af"/>
        <w:rPr>
          <w:rFonts w:asciiTheme="majorBidi" w:hAnsiTheme="majorBidi" w:cstheme="majorBidi"/>
        </w:rPr>
      </w:pPr>
      <w:r w:rsidRPr="007E6DA0">
        <w:rPr>
          <w:rFonts w:asciiTheme="majorBidi" w:hAnsiTheme="majorBidi" w:cstheme="majorBidi"/>
        </w:rPr>
        <w:t>En ce qui concerne la température du sol, les résultats de la présente étude concordent avec ceux de l’étude de référence, qui ont mis en évidence une relation positive entre la teneur en carbone organique et la température du sol. L’augmentation du carbone organique due à l’ajout de biochar entraîne une plus grande absorption du rayonnement solaire et une augmentation de la température du sol. Cela correspond aux résultats observés pour les traitements de 5 % à 15 % dans notre étude, où une augmentation progressive de la température a été notée en raison de la diminution de l’albédo du sol causée par la couleur sombre du biochar, confirmant ainsi la même tendance que celle rapportée dans l’étude de référence</w:t>
      </w:r>
      <w:r w:rsidRPr="007E6DA0">
        <w:rPr>
          <w:rFonts w:asciiTheme="majorBidi" w:hAnsiTheme="majorBidi" w:cstheme="majorBidi"/>
          <w:rtl/>
        </w:rPr>
        <w:t>.</w:t>
      </w:r>
    </w:p>
    <w:p w14:paraId="40A72EE3" w14:textId="44F68523" w:rsidR="00D10058" w:rsidRPr="00AC173D" w:rsidRDefault="00D10058" w:rsidP="007E6DA0">
      <w:pPr>
        <w:pStyle w:val="af3"/>
        <w:rPr>
          <w:rFonts w:asciiTheme="majorBidi" w:hAnsiTheme="majorBidi" w:cstheme="majorBidi"/>
        </w:rPr>
      </w:pPr>
      <w:bookmarkStart w:id="860" w:name="_Toc231596712"/>
      <w:bookmarkStart w:id="861" w:name="_Toc231883357"/>
      <w:bookmarkStart w:id="862" w:name="_Toc231886951"/>
      <w:r w:rsidRPr="007E6DA0">
        <w:rPr>
          <w:rFonts w:asciiTheme="majorBidi" w:hAnsiTheme="majorBidi" w:cstheme="majorBidi"/>
        </w:rPr>
        <w:t>Résultat général</w:t>
      </w:r>
      <w:bookmarkEnd w:id="860"/>
      <w:bookmarkEnd w:id="861"/>
      <w:bookmarkEnd w:id="862"/>
    </w:p>
    <w:p w14:paraId="45C8E237" w14:textId="68BE80AC" w:rsidR="009848EC" w:rsidRPr="007E6DA0" w:rsidRDefault="00D10058" w:rsidP="007E6DA0">
      <w:pPr>
        <w:pStyle w:val="af"/>
        <w:rPr>
          <w:rFonts w:asciiTheme="majorBidi" w:hAnsiTheme="majorBidi" w:cstheme="majorBidi"/>
        </w:rPr>
      </w:pPr>
      <w:r w:rsidRPr="007E6DA0">
        <w:rPr>
          <w:rFonts w:asciiTheme="majorBidi" w:hAnsiTheme="majorBidi" w:cstheme="majorBidi"/>
        </w:rPr>
        <w:t xml:space="preserve">La comparaison entre les résultats de la présente étude et ceux de l’étude de </w:t>
      </w:r>
      <w:proofErr w:type="spellStart"/>
      <w:r w:rsidRPr="007E6DA0">
        <w:rPr>
          <w:rFonts w:asciiTheme="majorBidi" w:hAnsiTheme="majorBidi" w:cstheme="majorBidi"/>
        </w:rPr>
        <w:t>Mashher</w:t>
      </w:r>
      <w:proofErr w:type="spellEnd"/>
      <w:r w:rsidRPr="007E6DA0">
        <w:rPr>
          <w:rFonts w:asciiTheme="majorBidi" w:hAnsiTheme="majorBidi" w:cstheme="majorBidi"/>
        </w:rPr>
        <w:t xml:space="preserve"> (2026) montre une convergence claire dans la tendance générale des effets, où les deux études ont montré que l’ajout de biochar au sol sableux améliore les propriétés physiques et chimiques du sol.</w:t>
      </w:r>
    </w:p>
    <w:bookmarkEnd w:id="858"/>
    <w:bookmarkEnd w:id="859"/>
    <w:p w14:paraId="0465C247" w14:textId="77777777" w:rsidR="00AB4A36" w:rsidRPr="00F87399" w:rsidRDefault="00AB4A36" w:rsidP="00C10524">
      <w:pPr>
        <w:tabs>
          <w:tab w:val="left" w:pos="3864"/>
        </w:tabs>
        <w:bidi w:val="0"/>
        <w:spacing w:line="240" w:lineRule="auto"/>
        <w:jc w:val="both"/>
        <w:rPr>
          <w:rFonts w:asciiTheme="majorBidi" w:hAnsiTheme="majorBidi" w:cstheme="majorBidi"/>
          <w:color w:val="000000" w:themeColor="text1"/>
          <w:sz w:val="24"/>
          <w:szCs w:val="24"/>
          <w:rtl/>
        </w:rPr>
      </w:pPr>
      <w:r w:rsidRPr="00F87399">
        <w:rPr>
          <w:rFonts w:asciiTheme="majorBidi" w:hAnsiTheme="majorBidi" w:cstheme="majorBidi"/>
          <w:color w:val="000000" w:themeColor="text1"/>
          <w:sz w:val="24"/>
          <w:szCs w:val="24"/>
          <w:rtl/>
        </w:rPr>
        <w:tab/>
      </w:r>
    </w:p>
    <w:p w14:paraId="4200E5AC" w14:textId="77777777" w:rsidR="00683B0C" w:rsidRPr="00D22A8A" w:rsidRDefault="00683B0C" w:rsidP="00C10524">
      <w:pPr>
        <w:bidi w:val="0"/>
        <w:spacing w:line="240" w:lineRule="auto"/>
        <w:jc w:val="both"/>
        <w:rPr>
          <w:rFonts w:asciiTheme="majorBidi" w:hAnsiTheme="majorBidi" w:cstheme="majorBidi"/>
          <w:color w:val="000000" w:themeColor="text1"/>
          <w:sz w:val="28"/>
          <w:szCs w:val="28"/>
          <w:rtl/>
        </w:rPr>
      </w:pPr>
    </w:p>
    <w:p w14:paraId="09923B3E" w14:textId="68129BD3" w:rsidR="00683B0C" w:rsidRPr="00852C7F" w:rsidRDefault="00683B0C" w:rsidP="00C10524">
      <w:pPr>
        <w:tabs>
          <w:tab w:val="left" w:pos="3534"/>
        </w:tabs>
        <w:spacing w:line="240" w:lineRule="auto"/>
        <w:jc w:val="both"/>
        <w:rPr>
          <w:rFonts w:asciiTheme="majorBidi" w:hAnsiTheme="majorBidi" w:cstheme="majorBidi"/>
          <w:color w:val="000000" w:themeColor="text1"/>
          <w:sz w:val="28"/>
          <w:szCs w:val="28"/>
          <w:rtl/>
          <w:lang w:bidi="ar-DZ"/>
        </w:rPr>
      </w:pPr>
      <w:r w:rsidRPr="00852C7F">
        <w:rPr>
          <w:rFonts w:asciiTheme="majorBidi" w:hAnsiTheme="majorBidi" w:cstheme="majorBidi"/>
          <w:color w:val="000000" w:themeColor="text1"/>
          <w:sz w:val="28"/>
          <w:szCs w:val="28"/>
          <w:rtl/>
        </w:rPr>
        <w:tab/>
      </w:r>
      <w:r w:rsidRPr="00852C7F">
        <w:rPr>
          <w:rFonts w:asciiTheme="majorBidi" w:hAnsiTheme="majorBidi" w:cstheme="majorBidi" w:hint="cs"/>
          <w:color w:val="000000" w:themeColor="text1"/>
          <w:sz w:val="28"/>
          <w:szCs w:val="28"/>
          <w:rtl/>
        </w:rPr>
        <w:t xml:space="preserve">  </w:t>
      </w:r>
    </w:p>
    <w:p w14:paraId="048E44D0" w14:textId="77777777" w:rsidR="00683B0C" w:rsidRPr="00852C7F" w:rsidRDefault="00683B0C" w:rsidP="00C10524">
      <w:pPr>
        <w:tabs>
          <w:tab w:val="left" w:pos="3534"/>
        </w:tabs>
        <w:spacing w:line="240" w:lineRule="auto"/>
        <w:jc w:val="both"/>
        <w:rPr>
          <w:rFonts w:asciiTheme="majorBidi" w:hAnsiTheme="majorBidi" w:cstheme="majorBidi"/>
          <w:color w:val="000000" w:themeColor="text1"/>
          <w:sz w:val="28"/>
          <w:szCs w:val="28"/>
          <w:rtl/>
        </w:rPr>
      </w:pPr>
      <w:r w:rsidRPr="00852C7F">
        <w:rPr>
          <w:rFonts w:asciiTheme="majorBidi" w:hAnsiTheme="majorBidi" w:cstheme="majorBidi"/>
          <w:color w:val="000000" w:themeColor="text1"/>
          <w:sz w:val="28"/>
          <w:szCs w:val="28"/>
          <w:rtl/>
        </w:rPr>
        <w:tab/>
      </w:r>
    </w:p>
    <w:p w14:paraId="52F48FD7" w14:textId="77777777" w:rsidR="00AE175B" w:rsidRPr="00852C7F" w:rsidRDefault="00AE175B" w:rsidP="00C10524">
      <w:pPr>
        <w:spacing w:line="240" w:lineRule="auto"/>
        <w:rPr>
          <w:rFonts w:asciiTheme="majorBidi" w:hAnsiTheme="majorBidi" w:cstheme="majorBidi"/>
          <w:color w:val="000000" w:themeColor="text1"/>
          <w:sz w:val="28"/>
          <w:szCs w:val="28"/>
          <w:rtl/>
        </w:rPr>
      </w:pPr>
    </w:p>
    <w:p w14:paraId="0EC6E5E5" w14:textId="77777777" w:rsidR="00AE175B" w:rsidRPr="00852C7F" w:rsidRDefault="00AE175B" w:rsidP="00AE175B">
      <w:pPr>
        <w:rPr>
          <w:rFonts w:asciiTheme="majorBidi" w:hAnsiTheme="majorBidi" w:cstheme="majorBidi"/>
          <w:color w:val="000000" w:themeColor="text1"/>
          <w:sz w:val="28"/>
          <w:szCs w:val="28"/>
          <w:rtl/>
        </w:rPr>
      </w:pPr>
    </w:p>
    <w:p w14:paraId="4401DC4A" w14:textId="77777777" w:rsidR="00AE175B" w:rsidRPr="00852C7F" w:rsidRDefault="00AE175B" w:rsidP="00AE175B">
      <w:pPr>
        <w:rPr>
          <w:rFonts w:asciiTheme="majorBidi" w:hAnsiTheme="majorBidi" w:cstheme="majorBidi"/>
          <w:color w:val="000000" w:themeColor="text1"/>
          <w:sz w:val="28"/>
          <w:szCs w:val="28"/>
          <w:rtl/>
        </w:rPr>
      </w:pPr>
    </w:p>
    <w:p w14:paraId="6B116338" w14:textId="77777777" w:rsidR="00AE175B" w:rsidRPr="00852C7F" w:rsidRDefault="00AE175B" w:rsidP="00AE175B">
      <w:pPr>
        <w:rPr>
          <w:rFonts w:asciiTheme="majorBidi" w:hAnsiTheme="majorBidi" w:cstheme="majorBidi"/>
          <w:color w:val="000000" w:themeColor="text1"/>
          <w:sz w:val="28"/>
          <w:szCs w:val="28"/>
          <w:rtl/>
        </w:rPr>
      </w:pPr>
    </w:p>
    <w:p w14:paraId="6088B21B" w14:textId="77777777" w:rsidR="00AE175B" w:rsidRPr="00852C7F" w:rsidRDefault="00AE175B" w:rsidP="00AE175B">
      <w:pPr>
        <w:rPr>
          <w:rFonts w:asciiTheme="majorBidi" w:hAnsiTheme="majorBidi" w:cstheme="majorBidi"/>
          <w:color w:val="000000" w:themeColor="text1"/>
          <w:sz w:val="28"/>
          <w:szCs w:val="28"/>
          <w:rtl/>
        </w:rPr>
      </w:pPr>
    </w:p>
    <w:p w14:paraId="70991F39" w14:textId="202B30E3" w:rsidR="00682850" w:rsidRPr="00852C7F" w:rsidRDefault="00682850" w:rsidP="00682850">
      <w:pPr>
        <w:tabs>
          <w:tab w:val="center" w:pos="4677"/>
        </w:tabs>
        <w:rPr>
          <w:rFonts w:asciiTheme="majorBidi" w:hAnsiTheme="majorBidi" w:cstheme="majorBidi"/>
          <w:color w:val="000000" w:themeColor="text1"/>
          <w:sz w:val="28"/>
          <w:szCs w:val="28"/>
          <w:rtl/>
        </w:rPr>
        <w:sectPr w:rsidR="00682850" w:rsidRPr="00852C7F" w:rsidSect="00DD35A1">
          <w:headerReference w:type="default" r:id="rId86"/>
          <w:footerReference w:type="default" r:id="rId87"/>
          <w:pgSz w:w="11906" w:h="16838" w:code="9"/>
          <w:pgMar w:top="1134" w:right="1418" w:bottom="1134" w:left="1134" w:header="709" w:footer="709" w:gutter="0"/>
          <w:cols w:space="708"/>
          <w:bidi/>
          <w:rtlGutter/>
          <w:docGrid w:linePitch="360"/>
        </w:sectPr>
      </w:pPr>
    </w:p>
    <w:p w14:paraId="3D4FB868" w14:textId="77777777" w:rsidR="003D66BB" w:rsidRPr="00852C7F" w:rsidRDefault="00602636" w:rsidP="00067925">
      <w:pPr>
        <w:autoSpaceDE w:val="0"/>
        <w:autoSpaceDN w:val="0"/>
        <w:adjustRightInd w:val="0"/>
        <w:spacing w:before="240" w:after="240"/>
        <w:jc w:val="both"/>
        <w:rPr>
          <w:rFonts w:asciiTheme="majorBidi" w:hAnsiTheme="majorBidi" w:cstheme="majorBidi"/>
          <w:color w:val="000000" w:themeColor="text1"/>
          <w:sz w:val="28"/>
          <w:szCs w:val="28"/>
          <w:rtl/>
          <w:lang w:val="en-CA" w:bidi="ar-DZ"/>
        </w:rPr>
        <w:sectPr w:rsidR="003D66BB" w:rsidRPr="00852C7F" w:rsidSect="00DD35A1">
          <w:headerReference w:type="default" r:id="rId88"/>
          <w:footerReference w:type="default" r:id="rId89"/>
          <w:pgSz w:w="11906" w:h="16838" w:code="9"/>
          <w:pgMar w:top="1134" w:right="1418" w:bottom="1134" w:left="1134" w:header="709" w:footer="709" w:gutter="0"/>
          <w:cols w:space="708"/>
          <w:bidi/>
          <w:rtlGutter/>
          <w:docGrid w:linePitch="360"/>
        </w:sectPr>
      </w:pPr>
      <w:r w:rsidRPr="00852C7F">
        <w:rPr>
          <w:rFonts w:asciiTheme="majorBidi" w:hAnsiTheme="majorBidi" w:cstheme="majorBidi"/>
          <w:noProof/>
          <w:color w:val="000000" w:themeColor="text1"/>
          <w:sz w:val="28"/>
          <w:szCs w:val="28"/>
          <w:rtl/>
        </w:rPr>
        <w:lastRenderedPageBreak/>
        <mc:AlternateContent>
          <mc:Choice Requires="wps">
            <w:drawing>
              <wp:anchor distT="0" distB="0" distL="114300" distR="114300" simplePos="0" relativeHeight="251619328" behindDoc="0" locked="0" layoutInCell="1" allowOverlap="1" wp14:anchorId="651617B9" wp14:editId="47AFDF25">
                <wp:simplePos x="0" y="0"/>
                <wp:positionH relativeFrom="margin">
                  <wp:align>center</wp:align>
                </wp:positionH>
                <wp:positionV relativeFrom="margin">
                  <wp:align>center</wp:align>
                </wp:positionV>
                <wp:extent cx="4810760" cy="2638425"/>
                <wp:effectExtent l="76200" t="57150" r="85090" b="104775"/>
                <wp:wrapSquare wrapText="bothSides"/>
                <wp:docPr id="6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10760" cy="2638425"/>
                        </a:xfrm>
                        <a:prstGeom prst="snip2DiagRect">
                          <a:avLst/>
                        </a:prstGeom>
                        <a:ln>
                          <a:headEnd/>
                          <a:tailEnd/>
                        </a:ln>
                      </wps:spPr>
                      <wps:style>
                        <a:lnRef idx="3">
                          <a:schemeClr val="lt1"/>
                        </a:lnRef>
                        <a:fillRef idx="1">
                          <a:schemeClr val="accent3"/>
                        </a:fillRef>
                        <a:effectRef idx="1">
                          <a:schemeClr val="accent3"/>
                        </a:effectRef>
                        <a:fontRef idx="minor">
                          <a:schemeClr val="lt1"/>
                        </a:fontRef>
                      </wps:style>
                      <wps:txbx>
                        <w:txbxContent>
                          <w:p w14:paraId="5F821229" w14:textId="68C65756" w:rsidR="003F5D0D" w:rsidRPr="00043607" w:rsidRDefault="004E5D3E" w:rsidP="00043607">
                            <w:pPr>
                              <w:bidi w:val="0"/>
                              <w:spacing w:before="480" w:after="240"/>
                              <w:jc w:val="center"/>
                              <w:rPr>
                                <w:rFonts w:asciiTheme="majorBidi" w:hAnsiTheme="majorBidi" w:cs="Diwani Letter"/>
                                <w:b/>
                                <w:bCs/>
                                <w:sz w:val="96"/>
                                <w:szCs w:val="96"/>
                                <w:rtl/>
                                <w:lang w:bidi="ar-DZ"/>
                              </w:rPr>
                            </w:pPr>
                            <w:r w:rsidRPr="00043607">
                              <w:rPr>
                                <w:rFonts w:asciiTheme="majorBidi" w:hAnsiTheme="majorBidi" w:cs="Diwani Letter"/>
                                <w:b/>
                                <w:bCs/>
                                <w:sz w:val="96"/>
                                <w:szCs w:val="96"/>
                                <w:lang w:bidi="ar-DZ"/>
                              </w:rPr>
                              <w:t>Conclusion générale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617B9" id="Text Box 64" o:spid="_x0000_s1038" style="position:absolute;left:0;text-align:left;margin-left:0;margin-top:0;width:378.8pt;height:207.75pt;flip:x;z-index:2516193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coordsize="4810760,2638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UvQwIAAL4EAAAOAAAAZHJzL2Uyb0RvYy54bWysVNtu2zAMfR+wfxD0vji3ppkRp+iS3YDu&#10;gnb7AEWWYmGyqElK7PTrR8muk23AgA17ESSTPOThIb26aWtNjsJ5Baagk9GYEmE4lMrsC/r1y5sX&#10;S0p8YKZkGowo6El4erN+/mzV2FxMoQJdCkcQxPi8sQWtQrB5lnleiZr5EVhh0CjB1Szg0+2z0rEG&#10;0WudTcfjRdaAK60DLrzHr9vOSNcJX0rBwycpvQhEFxRrC+l06dzFM1uvWL53zFaK92Wwf6iiZspg&#10;0gFqywIjB6d+g6oVd+BBhhGHOgMpFReJA7KZjH9h81AxKxIXbI63Q5v8/4PlH48P9rMjoX0FLQqY&#10;SHh7B/ybJwY2FTN7cescNJVgJSaexJZljfV5Hxpb7XMfQXbNByhRZHYIkIBa6WoitbLvnqCRMcE8&#10;KMVpaL9oA+H4cb6cjK8XaOJomy5my/n0KmVjeQSK7bXOh7cCahIvBfVG2elWsf09Cp0ysuOdD7HC&#10;s2+M0yaekcJrUybNA1O6u6NrNCdOkUZPKJy06ELvhSSqxAJnXXfibIqNduTIcKp06FoSUdAzhkil&#10;9RDUt/TnIMa5MGHWs+v9Y6hIM/s3wUNEygwmDMG1MuD+XLLs/J/Yd5yjnqHdtUgaZUs7Ej/toDyh&#10;yA66JcKlx0sF7pGSBhcI1fh+YE5Qot8bHJSXk/k8blx6zK+up/hwl5bdpYUZjlAFDZR0103otvRg&#10;ndpXmKnro4FbHC6pksbnqnoCuCRJ+n6h4xZevpPX+bez/gEAAP//AwBQSwMEFAAGAAgAAAAhAPKr&#10;v3jfAAAABQEAAA8AAABkcnMvZG93bnJldi54bWxMj09Lw0AQxe+C32EZwYvYTa1pbJpNKYJ6KULS&#10;gtdNdvKHZmfD7raNfnpXL3oZeLzHe7/JNpMe2Bmt6w0JmM8iYEi1UT21Ag77l/snYM5LUnIwhAI+&#10;0cEmv77KZKrMhQo8l75loYRcKgV03o8p567uUEs3MyNS8BpjtfRB2pYrKy+hXA/8IYqWXMuewkIn&#10;R3zusD6WJy2g6Mvmzq6qXdPat+L9q/l4TRYLIW5vpu0amMfJ/4XhBz+gQx6YKnMi5dggIDzif2/w&#10;kjhZAqsEPM7jGHie8f/0+TcAAAD//wMAUEsBAi0AFAAGAAgAAAAhALaDOJL+AAAA4QEAABMAAAAA&#10;AAAAAAAAAAAAAAAAAFtDb250ZW50X1R5cGVzXS54bWxQSwECLQAUAAYACAAAACEAOP0h/9YAAACU&#10;AQAACwAAAAAAAAAAAAAAAAAvAQAAX3JlbHMvLnJlbHNQSwECLQAUAAYACAAAACEA1MHlL0MCAAC+&#10;BAAADgAAAAAAAAAAAAAAAAAuAgAAZHJzL2Uyb0RvYy54bWxQSwECLQAUAAYACAAAACEA8qu/eN8A&#10;AAAFAQAADwAAAAAAAAAAAAAAAACdBAAAZHJzL2Rvd25yZXYueG1sUEsFBgAAAAAEAAQA8wAAAKkF&#10;AAAAAA==&#10;" adj="-11796480,,5400" path="m,l4371014,r439746,439746l4810760,2638425r,l439746,2638425,,2198679,,xe" fillcolor="#9bbb59 [3206]" strokecolor="white [3201]" strokeweight="3pt">
                <v:stroke joinstyle="miter"/>
                <v:shadow on="t" color="black" opacity="24903f" origin=",.5" offset="0,.55556mm"/>
                <v:formulas/>
                <v:path o:connecttype="custom" o:connectlocs="0,0;4371014,0;4810760,439746;4810760,2638425;4810760,2638425;439746,2638425;0,2198679;0,0" o:connectangles="0,0,0,0,0,0,0,0" textboxrect="0,0,4810760,2638425"/>
                <v:textbox>
                  <w:txbxContent>
                    <w:p w14:paraId="5F821229" w14:textId="68C65756" w:rsidR="003F5D0D" w:rsidRPr="00043607" w:rsidRDefault="004E5D3E" w:rsidP="00043607">
                      <w:pPr>
                        <w:bidi w:val="0"/>
                        <w:spacing w:before="480" w:after="240"/>
                        <w:jc w:val="center"/>
                        <w:rPr>
                          <w:rFonts w:asciiTheme="majorBidi" w:hAnsiTheme="majorBidi" w:cs="Diwani Letter"/>
                          <w:b/>
                          <w:bCs/>
                          <w:sz w:val="96"/>
                          <w:szCs w:val="96"/>
                          <w:rtl/>
                          <w:lang w:bidi="ar-DZ"/>
                        </w:rPr>
                      </w:pPr>
                      <w:r w:rsidRPr="00043607">
                        <w:rPr>
                          <w:rFonts w:asciiTheme="majorBidi" w:hAnsiTheme="majorBidi" w:cs="Diwani Letter"/>
                          <w:b/>
                          <w:bCs/>
                          <w:sz w:val="96"/>
                          <w:szCs w:val="96"/>
                          <w:lang w:bidi="ar-DZ"/>
                        </w:rPr>
                        <w:t>Conclusion générale</w:t>
                      </w:r>
                    </w:p>
                  </w:txbxContent>
                </v:textbox>
                <w10:wrap type="square" anchorx="margin" anchory="margin"/>
              </v:shape>
            </w:pict>
          </mc:Fallback>
        </mc:AlternateContent>
      </w:r>
    </w:p>
    <w:p w14:paraId="094FE859" w14:textId="28076FBF" w:rsidR="004E5D3E" w:rsidRPr="00F87399" w:rsidRDefault="004E5D3E" w:rsidP="00C7006D">
      <w:pPr>
        <w:pStyle w:val="af0"/>
        <w:jc w:val="center"/>
        <w:rPr>
          <w:sz w:val="22"/>
          <w:szCs w:val="22"/>
        </w:rPr>
      </w:pPr>
      <w:bookmarkStart w:id="863" w:name="_Toc231596713"/>
      <w:bookmarkStart w:id="864" w:name="_Toc231883358"/>
      <w:bookmarkStart w:id="865" w:name="_Toc231886952"/>
      <w:r w:rsidRPr="00F87399">
        <w:lastRenderedPageBreak/>
        <w:t>Conclusion générale</w:t>
      </w:r>
      <w:bookmarkEnd w:id="863"/>
      <w:bookmarkEnd w:id="864"/>
      <w:bookmarkEnd w:id="865"/>
    </w:p>
    <w:p w14:paraId="122B3EF5" w14:textId="77777777" w:rsidR="00D10058" w:rsidRPr="00F87399" w:rsidRDefault="00D10058" w:rsidP="00D03277">
      <w:pPr>
        <w:pStyle w:val="af"/>
      </w:pPr>
      <w:r w:rsidRPr="00F87399">
        <w:t>Cette étude a constitué une démarche scientifique et une tentative sérieuse visant à analyser la problématique liée à la faiblesse des propriétés physiques et chimiques des sols sableux dans les régions arides, plus particulièrement dans la région d’El Oued, où la forte perméabilité, la faible capacité de rétention en eau et la pauvreté marquée en éléments nutritifs et en matière organique représentent un obstacle majeur à la durabilité de l’agriculture saharienne. À travers ce travail, nous avons cherché à évaluer l’efficacité de l’incorporation du biochar (charbon biologique) en tant qu’amendement respectueux de l’environnement pour améliorer ces propriétés intégrées et à suivre ses répercussions sur la croissance du blé (Triticum). Pour atteindre cet objectif, nous avons adopté une méthodologie expérimentale rigoureuse consistant en un suivi périodique et continu des indicateurs de croissance de la plante ainsi que des propriétés physico-chimiques du sol à différentes périodes successives et sous différents niveaux d’application du biochar</w:t>
      </w:r>
      <w:r w:rsidRPr="00F87399">
        <w:rPr>
          <w:rtl/>
        </w:rPr>
        <w:t>.</w:t>
      </w:r>
    </w:p>
    <w:p w14:paraId="201AEF35" w14:textId="77777777" w:rsidR="00D10058" w:rsidRPr="00F87399" w:rsidRDefault="00D10058" w:rsidP="00D03277">
      <w:pPr>
        <w:pStyle w:val="af"/>
      </w:pPr>
      <w:r w:rsidRPr="00F87399">
        <w:t>Cette démarche scientifique nous a permis de parvenir à plusieurs conclusions essentielles, dont les principales sont les suivantes</w:t>
      </w:r>
      <w:r w:rsidRPr="00F87399">
        <w:rPr>
          <w:rtl/>
        </w:rPr>
        <w:t xml:space="preserve"> :</w:t>
      </w:r>
    </w:p>
    <w:p w14:paraId="4457928E" w14:textId="77777777" w:rsidR="00D10058" w:rsidRPr="00F87399" w:rsidRDefault="00D10058" w:rsidP="00D03277">
      <w:pPr>
        <w:pStyle w:val="af"/>
      </w:pPr>
      <w:r w:rsidRPr="00F87399">
        <w:t>Premièrement, le suivi a montré que l’ajout de biochar a entraîné une amélioration positive et significative de la structure du sol sableux, contribuant ainsi à augmenter sa capacité globale de rétention de l’eau et à réduire les pertes par lixiviation</w:t>
      </w:r>
      <w:r w:rsidRPr="00F87399">
        <w:rPr>
          <w:rtl/>
        </w:rPr>
        <w:t>.</w:t>
      </w:r>
    </w:p>
    <w:p w14:paraId="6E9E244E" w14:textId="77777777" w:rsidR="00D10058" w:rsidRPr="00F87399" w:rsidRDefault="00D10058" w:rsidP="00D03277">
      <w:pPr>
        <w:pStyle w:val="af"/>
      </w:pPr>
      <w:r w:rsidRPr="00F87399">
        <w:t>Deuxièmement, l’analyse chimique a démontré le rôle du biochar dans l’amélioration des propriétés chimiques du sol, notamment par l’augmentation de sa capacité d’échange cationique et par la régulation des indicateurs d’acidité et de conductivité électrique, ce qui a favorisé une meilleure disponibilité des éléments nutritifs majeurs et mineurs dans la zone racinaire</w:t>
      </w:r>
      <w:r w:rsidRPr="00F87399">
        <w:rPr>
          <w:rtl/>
        </w:rPr>
        <w:t>.</w:t>
      </w:r>
    </w:p>
    <w:p w14:paraId="43E3B28E" w14:textId="77777777" w:rsidR="00D10058" w:rsidRPr="00F87399" w:rsidRDefault="00D10058" w:rsidP="00D03277">
      <w:pPr>
        <w:pStyle w:val="af"/>
      </w:pPr>
      <w:r w:rsidRPr="00F87399">
        <w:t>Troisièmement, il a été constaté que ces améliorations physico-chimiques combinées se sont clairement répercutées sur les caractéristiques biologiques de la culture, avec une amélioration progressive et cohérente des indicateurs de croissance végétative du blé par rapport au sol témoin non traité. Cela confirme que l’utilisation du biochar constitue une alternative durable et prometteuse pour soutenir l’agriculture dans les environnements désertiques grâce à la valorisation des résidus organiques locaux et à leur stabilisation dans le sol</w:t>
      </w:r>
      <w:r w:rsidRPr="00F87399">
        <w:rPr>
          <w:rtl/>
        </w:rPr>
        <w:t>.</w:t>
      </w:r>
    </w:p>
    <w:p w14:paraId="1145D2EC" w14:textId="77777777" w:rsidR="00D10058" w:rsidRPr="00F87399" w:rsidRDefault="00D10058" w:rsidP="00D03277">
      <w:pPr>
        <w:pStyle w:val="af"/>
      </w:pPr>
      <w:r w:rsidRPr="00F87399">
        <w:t>Sur la base des résultats obtenus et compte tenu des contraintes temporelles et spatiales rencontrées au cours de cette étude, nous ouvrons de nouvelles perspectives de recherche et recommandons les points suivants : déterminer et généraliser les doses optimales en adoptant les taux d’application ayant permis d’obtenir le meilleur équilibre entre l’amélioration physique et chimique tout en évitant les excès afin de garantir l’efficacité économique ; réaliser des études de suivi à long terme couvrant plusieurs campagnes agricoles successives afin d’évaluer la stabilité du biochar dans les sols sableux sous les conditions climatiques sévères de la région ; et orienter les recherches futures vers une étude approfondie de l’effet du biochar sur l’activité microbiologique et biologique des sols sableux ainsi que sur l’absorption des engrais appliqués par les racines en sa présence</w:t>
      </w:r>
      <w:r w:rsidRPr="00F87399">
        <w:rPr>
          <w:rtl/>
        </w:rPr>
        <w:t>.</w:t>
      </w:r>
    </w:p>
    <w:p w14:paraId="69EBB033" w14:textId="3EB95956" w:rsidR="009848EC" w:rsidRPr="00F87399" w:rsidRDefault="00D10058" w:rsidP="00D03277">
      <w:pPr>
        <w:pStyle w:val="af"/>
      </w:pPr>
      <w:r w:rsidRPr="00F87399">
        <w:t>Enfin, nous espérons que ce mémoire constituera une modeste contribution et servira de base pour le développement de stratégies de gestion de l’eau et de fertilisation des sols dans les régions sahariennes algériennes.</w:t>
      </w:r>
    </w:p>
    <w:p w14:paraId="66D0172C" w14:textId="77777777" w:rsidR="00276AD7" w:rsidRPr="00F87399" w:rsidRDefault="00276AD7" w:rsidP="00067925">
      <w:pPr>
        <w:tabs>
          <w:tab w:val="num" w:pos="720"/>
        </w:tabs>
        <w:jc w:val="both"/>
        <w:rPr>
          <w:rFonts w:asciiTheme="majorBidi" w:hAnsiTheme="majorBidi" w:cstheme="majorBidi"/>
          <w:color w:val="000000" w:themeColor="text1"/>
          <w:sz w:val="24"/>
          <w:szCs w:val="24"/>
          <w:rtl/>
        </w:rPr>
      </w:pPr>
    </w:p>
    <w:p w14:paraId="33592EB1" w14:textId="77777777" w:rsidR="00D648F9" w:rsidRPr="00852C7F" w:rsidRDefault="00D648F9" w:rsidP="00067925">
      <w:pPr>
        <w:tabs>
          <w:tab w:val="num" w:pos="720"/>
        </w:tabs>
        <w:jc w:val="both"/>
        <w:rPr>
          <w:rFonts w:asciiTheme="majorBidi" w:hAnsiTheme="majorBidi" w:cstheme="majorBidi"/>
          <w:color w:val="000000" w:themeColor="text1"/>
          <w:sz w:val="28"/>
          <w:szCs w:val="28"/>
          <w:rtl/>
          <w:lang w:bidi="ar-DZ"/>
        </w:rPr>
        <w:sectPr w:rsidR="00D648F9" w:rsidRPr="00852C7F" w:rsidSect="00B11991">
          <w:headerReference w:type="default" r:id="rId90"/>
          <w:footerReference w:type="default" r:id="rId91"/>
          <w:pgSz w:w="11906" w:h="16838" w:code="9"/>
          <w:pgMar w:top="1134" w:right="1418" w:bottom="1134" w:left="1134" w:header="709" w:footer="709" w:gutter="0"/>
          <w:cols w:space="708"/>
          <w:bidi/>
          <w:rtlGutter/>
          <w:docGrid w:linePitch="360"/>
        </w:sectPr>
      </w:pPr>
    </w:p>
    <w:p w14:paraId="5A0E22EE" w14:textId="1BABDAB1" w:rsidR="00D648F9" w:rsidRPr="00852C7F" w:rsidRDefault="00D648F9" w:rsidP="00067925">
      <w:pPr>
        <w:tabs>
          <w:tab w:val="num" w:pos="720"/>
        </w:tabs>
        <w:jc w:val="both"/>
        <w:rPr>
          <w:rFonts w:asciiTheme="majorBidi" w:hAnsiTheme="majorBidi" w:cstheme="majorBidi"/>
          <w:color w:val="000000" w:themeColor="text1"/>
          <w:sz w:val="28"/>
          <w:szCs w:val="28"/>
          <w:rtl/>
        </w:rPr>
        <w:sectPr w:rsidR="00D648F9" w:rsidRPr="00852C7F" w:rsidSect="00DD35A1">
          <w:headerReference w:type="default" r:id="rId92"/>
          <w:footerReference w:type="default" r:id="rId93"/>
          <w:pgSz w:w="11906" w:h="16838" w:code="9"/>
          <w:pgMar w:top="1134" w:right="1418" w:bottom="1134" w:left="1134" w:header="709" w:footer="709" w:gutter="0"/>
          <w:cols w:space="708"/>
          <w:bidi/>
          <w:rtlGutter/>
          <w:docGrid w:linePitch="360"/>
        </w:sectPr>
      </w:pPr>
      <w:r w:rsidRPr="00852C7F">
        <w:rPr>
          <w:rFonts w:asciiTheme="majorBidi" w:hAnsiTheme="majorBidi" w:cstheme="majorBidi"/>
          <w:noProof/>
          <w:color w:val="000000" w:themeColor="text1"/>
          <w:sz w:val="28"/>
          <w:szCs w:val="28"/>
          <w:rtl/>
        </w:rPr>
        <w:lastRenderedPageBreak/>
        <mc:AlternateContent>
          <mc:Choice Requires="wps">
            <w:drawing>
              <wp:anchor distT="45720" distB="45720" distL="114300" distR="114300" simplePos="0" relativeHeight="251628544" behindDoc="0" locked="0" layoutInCell="1" allowOverlap="1" wp14:anchorId="64BDB8CF" wp14:editId="2BB45864">
                <wp:simplePos x="0" y="0"/>
                <wp:positionH relativeFrom="column">
                  <wp:posOffset>193675</wp:posOffset>
                </wp:positionH>
                <wp:positionV relativeFrom="paragraph">
                  <wp:posOffset>2624455</wp:posOffset>
                </wp:positionV>
                <wp:extent cx="5473065" cy="2129155"/>
                <wp:effectExtent l="76200" t="57150" r="70485" b="99695"/>
                <wp:wrapSquare wrapText="bothSides"/>
                <wp:docPr id="33692085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73065" cy="2129155"/>
                        </a:xfrm>
                        <a:prstGeom prst="snip2DiagRect">
                          <a:avLst/>
                        </a:prstGeom>
                        <a:ln>
                          <a:headEnd/>
                          <a:tailEnd/>
                        </a:ln>
                      </wps:spPr>
                      <wps:style>
                        <a:lnRef idx="3">
                          <a:schemeClr val="lt1"/>
                        </a:lnRef>
                        <a:fillRef idx="1">
                          <a:schemeClr val="accent3"/>
                        </a:fillRef>
                        <a:effectRef idx="1">
                          <a:schemeClr val="accent3"/>
                        </a:effectRef>
                        <a:fontRef idx="minor">
                          <a:schemeClr val="lt1"/>
                        </a:fontRef>
                      </wps:style>
                      <wps:txbx>
                        <w:txbxContent>
                          <w:p w14:paraId="71A01786" w14:textId="78F92757" w:rsidR="00D648F9" w:rsidRPr="00043607" w:rsidRDefault="00D648F9" w:rsidP="00D648F9">
                            <w:pPr>
                              <w:jc w:val="center"/>
                              <w:rPr>
                                <w:rFonts w:asciiTheme="majorBidi" w:hAnsiTheme="majorBidi" w:cstheme="majorBidi"/>
                                <w:b/>
                                <w:bCs/>
                                <w:sz w:val="96"/>
                                <w:szCs w:val="96"/>
                              </w:rPr>
                            </w:pPr>
                            <w:r w:rsidRPr="00043607">
                              <w:rPr>
                                <w:rFonts w:asciiTheme="majorBidi" w:hAnsiTheme="majorBidi" w:cstheme="majorBidi"/>
                                <w:b/>
                                <w:bCs/>
                                <w:sz w:val="96"/>
                                <w:szCs w:val="96"/>
                              </w:rPr>
                              <w:t>Références bibliographiques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BDB8CF" id="_x0000_s1039" style="position:absolute;left:0;text-align:left;margin-left:15.25pt;margin-top:206.65pt;width:430.95pt;height:167.65pt;flip:x;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5473065,2129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h+PgIAALIEAAAOAAAAZHJzL2Uyb0RvYy54bWysVNtu2zAMfR+wfxD0vjjOpV2NOEWX7AZ0&#10;F7TbByiyFAuTRU1SY6dfP0p2nWwDBmzYiyCZ5CEPD+nVdddochDOKzAlzSdTSoThUCmzL+nXL29e&#10;vKTEB2YqpsGIkh6Fp9fr589WrS3EDGrQlXAEQYwvWlvSOgRbZJnntWiYn4AVBo0SXMMCPt0+qxxr&#10;Eb3R2Ww6vchacJV1wIX3+HXbG+k64UspePgkpReB6JJibSGdLp27eGbrFSv2jtla8aEM9g9VNEwZ&#10;TDpCbVlg5MGp36AaxR14kGHCoclASsVF4oBs8ukvbO5rZkXigs3xdmyT/3+w/OPh3n52JHSvoEMB&#10;Ewlvb4F/88TApmZmL26cg7YWrMLEeWxZ1lpfDKGx1b7wEWTXfoAKRWYPARJQJ11DpFb23RM0MiaY&#10;B6U4ju0XXSAcPy4Xl/PpxZISjrZZPrvKl8uUjRURKLbXOh/eCmhIvJTUG2VnW8X2dyh0ysgOtz7E&#10;Ck++MU6beEYKr02VNA9M6f6OrtGcOEUaA6Fw1KIPvROSqAoLnPfdibMpNtqRA8Op0qFvSURBzxgi&#10;ldZj0NDSn4MY58KE+cBu8I+hIs3s3wSPESkzmDAGN8qA+3PJsvd/Yt9zjnqGbtchaZQtsYufdlAd&#10;UWQH/RLh0uOlBvdISYsLhGp8f2BOUKLfGxyUq3yxiBuXHovl5Qwf7tyyO7cwwxGqpIGS/roJaUsj&#10;KQM3OFBSJV1PlQxF42IkuYcljpt3/k5ep1/N+gcAAAD//wMAUEsDBBQABgAIAAAAIQBXj1ve4AAA&#10;AAoBAAAPAAAAZHJzL2Rvd25yZXYueG1sTI89T8MwEEB3JP6DdUhs1GkSQpLGqRCoDIiFloFul9j5&#10;ELEdYrdN/j3HBOPpnt69K7azHthZTa63RsB6FQBTprayN62Aj8PuLgXmPBqJgzVKwKIcbMvrqwJz&#10;aS/mXZ33vmUkMS5HAZ33Y865qzul0a3sqAztGjtp9DROLZcTXkiuBx4GQcI19oYudDiqp07VX/uT&#10;FhA1b0ty+Ny5LGzw+3V5lsfqJRPi9mZ+3ADzavZ/MPzmUzqU1FTZk5GODeQI7okUEK+jCBgBaRbG&#10;wCoBD3GaAC8L/v+F8gcAAP//AwBQSwECLQAUAAYACAAAACEAtoM4kv4AAADhAQAAEwAAAAAAAAAA&#10;AAAAAAAAAAAAW0NvbnRlbnRfVHlwZXNdLnhtbFBLAQItABQABgAIAAAAIQA4/SH/1gAAAJQBAAAL&#10;AAAAAAAAAAAAAAAAAC8BAABfcmVscy8ucmVsc1BLAQItABQABgAIAAAAIQD3vth+PgIAALIEAAAO&#10;AAAAAAAAAAAAAAAAAC4CAABkcnMvZTJvRG9jLnhtbFBLAQItABQABgAIAAAAIQBXj1ve4AAAAAoB&#10;AAAPAAAAAAAAAAAAAAAAAJgEAABkcnMvZG93bnJldi54bWxQSwUGAAAAAAQABADzAAAApQUAAAAA&#10;" adj="-11796480,,5400" path="m,l5118199,r354866,354866l5473065,2129155r,l354866,2129155,,1774289,,xe" fillcolor="#9bbb59 [3206]" strokecolor="white [3201]" strokeweight="3pt">
                <v:stroke joinstyle="miter"/>
                <v:shadow on="t" color="black" opacity="24903f" origin=",.5" offset="0,.55556mm"/>
                <v:formulas/>
                <v:path o:connecttype="custom" o:connectlocs="0,0;5118199,0;5473065,354866;5473065,2129155;5473065,2129155;354866,2129155;0,1774289;0,0" o:connectangles="0,0,0,0,0,0,0,0" textboxrect="0,0,5473065,2129155"/>
                <v:textbox>
                  <w:txbxContent>
                    <w:p w14:paraId="71A01786" w14:textId="78F92757" w:rsidR="00D648F9" w:rsidRPr="00043607" w:rsidRDefault="00D648F9" w:rsidP="00D648F9">
                      <w:pPr>
                        <w:jc w:val="center"/>
                        <w:rPr>
                          <w:rFonts w:asciiTheme="majorBidi" w:hAnsiTheme="majorBidi" w:cstheme="majorBidi"/>
                          <w:b/>
                          <w:bCs/>
                          <w:sz w:val="96"/>
                          <w:szCs w:val="96"/>
                        </w:rPr>
                      </w:pPr>
                      <w:r w:rsidRPr="00043607">
                        <w:rPr>
                          <w:rFonts w:asciiTheme="majorBidi" w:hAnsiTheme="majorBidi" w:cstheme="majorBidi"/>
                          <w:b/>
                          <w:bCs/>
                          <w:sz w:val="96"/>
                          <w:szCs w:val="96"/>
                        </w:rPr>
                        <w:t>Références bibliographiques</w:t>
                      </w:r>
                    </w:p>
                  </w:txbxContent>
                </v:textbox>
                <w10:wrap type="square"/>
              </v:shape>
            </w:pict>
          </mc:Fallback>
        </mc:AlternateContent>
      </w:r>
    </w:p>
    <w:p w14:paraId="22478D5A" w14:textId="77777777" w:rsidR="00006BA9" w:rsidRPr="00F87399" w:rsidRDefault="00006BA9" w:rsidP="00C7006D">
      <w:pPr>
        <w:pStyle w:val="af0"/>
        <w:jc w:val="center"/>
      </w:pPr>
      <w:bookmarkStart w:id="866" w:name="_Toc231596714"/>
      <w:bookmarkStart w:id="867" w:name="_Toc231883359"/>
      <w:bookmarkStart w:id="868" w:name="_Toc231886953"/>
      <w:r w:rsidRPr="00F87399">
        <w:lastRenderedPageBreak/>
        <w:t>Références bibliographiques De L'introduction générale</w:t>
      </w:r>
      <w:bookmarkEnd w:id="866"/>
      <w:bookmarkEnd w:id="867"/>
      <w:bookmarkEnd w:id="868"/>
    </w:p>
    <w:p w14:paraId="2E068A5E" w14:textId="77777777" w:rsidR="00006BA9" w:rsidRPr="00F87399" w:rsidRDefault="00006BA9" w:rsidP="00C10524">
      <w:pPr>
        <w:bidi w:val="0"/>
        <w:spacing w:line="240" w:lineRule="auto"/>
        <w:jc w:val="both"/>
        <w:rPr>
          <w:rFonts w:ascii="Times New Roman" w:hAnsi="Times New Roman" w:cs="Times New Roman"/>
          <w:color w:val="000000" w:themeColor="text1"/>
          <w:sz w:val="24"/>
          <w:szCs w:val="24"/>
          <w:lang w:val="fr-FR" w:bidi="ar-DZ"/>
        </w:rPr>
      </w:pPr>
      <w:r w:rsidRPr="00F87399">
        <w:rPr>
          <w:rFonts w:ascii="Times New Roman" w:hAnsi="Times New Roman" w:cs="Times New Roman"/>
          <w:color w:val="000000" w:themeColor="text1"/>
          <w:sz w:val="24"/>
          <w:szCs w:val="24"/>
          <w:lang w:val="fr-FR"/>
        </w:rPr>
        <w:t>1-Benziouche, S. E., &amp; Chehat, F. (2013). La dynamique de l’agriculture saharienne en Algérie : contraintes et perspectives de développement. Revue des Régions Arides, 29(2), 125–138</w:t>
      </w:r>
      <w:r w:rsidRPr="00F87399">
        <w:rPr>
          <w:rFonts w:ascii="Times New Roman" w:hAnsi="Times New Roman" w:cs="Times New Roman"/>
          <w:color w:val="000000" w:themeColor="text1"/>
          <w:sz w:val="24"/>
          <w:szCs w:val="24"/>
          <w:rtl/>
          <w:lang w:val="fr-FR"/>
        </w:rPr>
        <w:t>.</w:t>
      </w:r>
    </w:p>
    <w:p w14:paraId="4BF6F55D" w14:textId="77777777" w:rsidR="00006BA9" w:rsidRPr="00F87399" w:rsidRDefault="00006BA9" w:rsidP="00C10524">
      <w:pPr>
        <w:bidi w:val="0"/>
        <w:spacing w:line="240" w:lineRule="auto"/>
        <w:jc w:val="both"/>
        <w:rPr>
          <w:rFonts w:ascii="Times New Roman" w:hAnsi="Times New Roman" w:cs="Times New Roman"/>
          <w:color w:val="000000" w:themeColor="text1"/>
          <w:sz w:val="24"/>
          <w:szCs w:val="24"/>
          <w:lang w:val="fr-FR"/>
        </w:rPr>
      </w:pPr>
      <w:r w:rsidRPr="00F87399">
        <w:rPr>
          <w:rFonts w:ascii="Times New Roman" w:hAnsi="Times New Roman" w:cs="Times New Roman"/>
          <w:color w:val="000000" w:themeColor="text1"/>
          <w:sz w:val="24"/>
          <w:szCs w:val="24"/>
          <w:lang w:val="fr-FR"/>
        </w:rPr>
        <w:t xml:space="preserve">2-Beshah, F., Kibret, K., Bedadi, B., &amp; Balemi, T. (2020). </w:t>
      </w:r>
      <w:r w:rsidRPr="00F87399">
        <w:rPr>
          <w:rFonts w:ascii="Times New Roman" w:hAnsi="Times New Roman" w:cs="Times New Roman"/>
          <w:color w:val="000000" w:themeColor="text1"/>
          <w:sz w:val="24"/>
          <w:szCs w:val="24"/>
        </w:rPr>
        <w:t xml:space="preserve">Effects of biochar application on selected soil properties and yield of crops: A review. </w:t>
      </w:r>
      <w:r w:rsidRPr="00F87399">
        <w:rPr>
          <w:rFonts w:ascii="Times New Roman" w:hAnsi="Times New Roman" w:cs="Times New Roman"/>
          <w:color w:val="000000" w:themeColor="text1"/>
          <w:sz w:val="24"/>
          <w:szCs w:val="24"/>
          <w:lang w:val="fr-FR"/>
        </w:rPr>
        <w:t>International Journal of Agronomy, 2020, 1–12</w:t>
      </w:r>
      <w:r w:rsidRPr="00F87399">
        <w:rPr>
          <w:rFonts w:ascii="Times New Roman" w:hAnsi="Times New Roman" w:cs="Times New Roman"/>
          <w:color w:val="000000" w:themeColor="text1"/>
          <w:sz w:val="24"/>
          <w:szCs w:val="24"/>
          <w:rtl/>
          <w:lang w:val="fr-FR"/>
        </w:rPr>
        <w:t>.</w:t>
      </w:r>
    </w:p>
    <w:p w14:paraId="5C2FD9FC" w14:textId="77777777" w:rsidR="00006BA9" w:rsidRPr="00F87399" w:rsidRDefault="00006BA9" w:rsidP="00C10524">
      <w:pPr>
        <w:bidi w:val="0"/>
        <w:spacing w:line="240" w:lineRule="auto"/>
        <w:jc w:val="both"/>
        <w:rPr>
          <w:rFonts w:ascii="Times New Roman" w:hAnsi="Times New Roman" w:cs="Times New Roman"/>
          <w:color w:val="000000" w:themeColor="text1"/>
          <w:sz w:val="24"/>
          <w:szCs w:val="24"/>
          <w:lang w:val="fr-FR"/>
        </w:rPr>
      </w:pPr>
      <w:r w:rsidRPr="00F87399">
        <w:rPr>
          <w:rFonts w:ascii="Times New Roman" w:hAnsi="Times New Roman" w:cs="Times New Roman"/>
          <w:color w:val="000000" w:themeColor="text1"/>
          <w:sz w:val="24"/>
          <w:szCs w:val="24"/>
          <w:lang w:val="fr-FR"/>
        </w:rPr>
        <w:t>3-Daoud, Y., &amp; Halitim, A. (1994). Irrigation et salinisation au Sahara algérien. Alger : Office des Publications Universitaires (OPU)</w:t>
      </w:r>
      <w:r w:rsidRPr="00F87399">
        <w:rPr>
          <w:rFonts w:ascii="Times New Roman" w:hAnsi="Times New Roman" w:cs="Times New Roman"/>
          <w:color w:val="000000" w:themeColor="text1"/>
          <w:sz w:val="24"/>
          <w:szCs w:val="24"/>
          <w:rtl/>
          <w:lang w:val="fr-FR"/>
        </w:rPr>
        <w:t>.</w:t>
      </w:r>
    </w:p>
    <w:p w14:paraId="32CA7349" w14:textId="77777777" w:rsidR="00006BA9" w:rsidRPr="00F87399" w:rsidRDefault="00006BA9" w:rsidP="00C10524">
      <w:pPr>
        <w:bidi w:val="0"/>
        <w:spacing w:line="240" w:lineRule="auto"/>
        <w:jc w:val="both"/>
        <w:rPr>
          <w:rFonts w:ascii="Times New Roman" w:hAnsi="Times New Roman" w:cs="Times New Roman"/>
          <w:color w:val="000000" w:themeColor="text1"/>
          <w:sz w:val="24"/>
          <w:szCs w:val="24"/>
          <w:lang w:val="fr-FR"/>
        </w:rPr>
      </w:pPr>
      <w:r w:rsidRPr="00F87399">
        <w:rPr>
          <w:rFonts w:ascii="Times New Roman" w:hAnsi="Times New Roman" w:cs="Times New Roman"/>
          <w:color w:val="000000" w:themeColor="text1"/>
          <w:sz w:val="24"/>
          <w:szCs w:val="24"/>
          <w:lang w:val="fr-FR"/>
        </w:rPr>
        <w:t>4-Halitim, A. (1988). Sols des régions arides d’Algérie. Alger : Office des Publications Universitaires (OPU)</w:t>
      </w:r>
      <w:r w:rsidRPr="00F87399">
        <w:rPr>
          <w:rFonts w:ascii="Times New Roman" w:hAnsi="Times New Roman" w:cs="Times New Roman"/>
          <w:color w:val="000000" w:themeColor="text1"/>
          <w:sz w:val="24"/>
          <w:szCs w:val="24"/>
          <w:rtl/>
          <w:lang w:val="fr-FR"/>
        </w:rPr>
        <w:t>.</w:t>
      </w:r>
    </w:p>
    <w:p w14:paraId="1BB59016" w14:textId="77777777" w:rsidR="00006BA9" w:rsidRPr="00F87399" w:rsidRDefault="00006BA9" w:rsidP="00C10524">
      <w:pPr>
        <w:bidi w:val="0"/>
        <w:spacing w:line="240" w:lineRule="auto"/>
        <w:jc w:val="both"/>
        <w:rPr>
          <w:rFonts w:ascii="Times New Roman" w:hAnsi="Times New Roman" w:cs="Times New Roman"/>
          <w:color w:val="000000" w:themeColor="text1"/>
          <w:sz w:val="24"/>
          <w:szCs w:val="24"/>
        </w:rPr>
      </w:pPr>
      <w:r w:rsidRPr="00F87399">
        <w:rPr>
          <w:rFonts w:ascii="Times New Roman" w:hAnsi="Times New Roman" w:cs="Times New Roman"/>
          <w:color w:val="000000" w:themeColor="text1"/>
          <w:sz w:val="24"/>
          <w:szCs w:val="24"/>
          <w:lang w:val="en-GB"/>
        </w:rPr>
        <w:t>5</w:t>
      </w:r>
      <w:r w:rsidRPr="00F87399">
        <w:rPr>
          <w:rFonts w:ascii="Times New Roman" w:hAnsi="Times New Roman" w:cs="Times New Roman"/>
          <w:color w:val="000000" w:themeColor="text1"/>
          <w:sz w:val="24"/>
          <w:szCs w:val="24"/>
        </w:rPr>
        <w:t>-Lal, R. (2015). Restoring soil quality to mitigate soil degradation. Sustainability, 7(5), 5875–5895. https://doi.org/10.3390/su7055875</w:t>
      </w:r>
    </w:p>
    <w:p w14:paraId="1F656A4B" w14:textId="77777777" w:rsidR="00006BA9" w:rsidRPr="00F87399" w:rsidRDefault="00006BA9" w:rsidP="00C10524">
      <w:pPr>
        <w:bidi w:val="0"/>
        <w:spacing w:line="240" w:lineRule="auto"/>
        <w:jc w:val="both"/>
        <w:rPr>
          <w:rFonts w:ascii="Times New Roman" w:hAnsi="Times New Roman" w:cs="Times New Roman"/>
          <w:color w:val="000000" w:themeColor="text1"/>
          <w:sz w:val="24"/>
          <w:szCs w:val="24"/>
        </w:rPr>
      </w:pPr>
      <w:r w:rsidRPr="00F87399">
        <w:rPr>
          <w:rFonts w:ascii="Times New Roman" w:hAnsi="Times New Roman" w:cs="Times New Roman"/>
          <w:color w:val="000000" w:themeColor="text1"/>
          <w:sz w:val="24"/>
          <w:szCs w:val="24"/>
        </w:rPr>
        <w:t>6-Lehmann, J., &amp; Joseph, S. (Eds.). (2015). Biochar for environmental management: Science, technology and implementation (2nd ed.). Routledge</w:t>
      </w:r>
      <w:r w:rsidRPr="00F87399">
        <w:rPr>
          <w:rFonts w:ascii="Times New Roman" w:hAnsi="Times New Roman" w:cs="Times New Roman"/>
          <w:color w:val="000000" w:themeColor="text1"/>
          <w:sz w:val="24"/>
          <w:szCs w:val="24"/>
          <w:rtl/>
          <w:lang w:val="fr-FR"/>
        </w:rPr>
        <w:t>.</w:t>
      </w:r>
    </w:p>
    <w:p w14:paraId="32D21937" w14:textId="77777777" w:rsidR="00B0066F" w:rsidRPr="00F87399" w:rsidRDefault="00006BA9" w:rsidP="00D03277">
      <w:pPr>
        <w:pStyle w:val="af"/>
        <w:rPr>
          <w14:shadow w14:blurRad="0" w14:dist="45847" w14:dir="2021404" w14:sx="100000" w14:sy="100000" w14:kx="0" w14:ky="0" w14:algn="ctr">
            <w14:srgbClr w14:val="B2B2B2">
              <w14:alpha w14:val="20000"/>
            </w14:srgbClr>
          </w14:shadow>
        </w:rPr>
      </w:pPr>
      <w:r w:rsidRPr="00591CF5">
        <w:rPr>
          <w:lang w:val="en-US"/>
        </w:rPr>
        <w:t xml:space="preserve">7-Soohi, P., Sadeghi, S. H., &amp; Sepaskhah, A. R. (2010). Effects of biochar on soil chemical properties and nutrient retention: A review. </w:t>
      </w:r>
      <w:r w:rsidRPr="00F87399">
        <w:t>Journal of Soil Science and Plant Nutrition, 10(4), 475–489.</w:t>
      </w:r>
      <w:r w:rsidR="00B0066F" w:rsidRPr="00F87399">
        <w:rPr>
          <w14:shadow w14:blurRad="0" w14:dist="45847" w14:dir="2021404" w14:sx="100000" w14:sy="100000" w14:kx="0" w14:ky="0" w14:algn="ctr">
            <w14:srgbClr w14:val="B2B2B2">
              <w14:alpha w14:val="20000"/>
            </w14:srgbClr>
          </w14:shadow>
        </w:rPr>
        <w:t xml:space="preserve"> </w:t>
      </w:r>
    </w:p>
    <w:p w14:paraId="79A5DCB5" w14:textId="39CA4E7D" w:rsidR="00B0066F" w:rsidRPr="00C7006D" w:rsidRDefault="00B0066F" w:rsidP="00C7006D">
      <w:pPr>
        <w:jc w:val="center"/>
        <w:rPr>
          <w:rFonts w:asciiTheme="majorBidi" w:hAnsiTheme="majorBidi" w:cstheme="majorBidi"/>
          <w:b/>
          <w:bCs/>
          <w:sz w:val="28"/>
          <w:szCs w:val="28"/>
          <w:rtl/>
          <w14:shadow w14:blurRad="0" w14:dist="45847" w14:dir="2021404" w14:sx="100000" w14:sy="100000" w14:kx="0" w14:ky="0" w14:algn="ctr">
            <w14:srgbClr w14:val="B2B2B2">
              <w14:alpha w14:val="20000"/>
            </w14:srgbClr>
          </w14:shadow>
        </w:rPr>
      </w:pPr>
      <w:bookmarkStart w:id="869" w:name="_Toc231596715"/>
      <w:r w:rsidRPr="008629A0">
        <w:rPr>
          <w:rFonts w:asciiTheme="majorBidi" w:hAnsiTheme="majorBidi" w:cstheme="majorBidi"/>
          <w:b/>
          <w:bCs/>
          <w:sz w:val="28"/>
          <w:szCs w:val="28"/>
          <w:lang w:val="fr-FR"/>
          <w14:shadow w14:blurRad="0" w14:dist="45847" w14:dir="2021404" w14:sx="100000" w14:sy="100000" w14:kx="0" w14:ky="0" w14:algn="ctr">
            <w14:srgbClr w14:val="B2B2B2">
              <w14:alpha w14:val="20000"/>
            </w14:srgbClr>
          </w14:shadow>
        </w:rPr>
        <w:t>Références Bibliographiques Chapitre I</w:t>
      </w:r>
      <w:bookmarkEnd w:id="869"/>
    </w:p>
    <w:p w14:paraId="6B1106DC"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1-Kheliel, K., &amp; Delhoum, K. (2024). Le rôle du secteur agricole dans le développement local : cas de la wilaya d’El Oued. Revue de la performance des institutions algériennes, 13(1), 95–106, Université Kasdi Merbah Ouargla, Algérie.</w:t>
      </w:r>
    </w:p>
    <w:p w14:paraId="0741108C"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14:ligatures w14:val="standardContextual"/>
        </w:rPr>
        <w:t>2-</w:t>
      </w:r>
      <w:r w:rsidRPr="00F87399">
        <w:rPr>
          <w:rFonts w:ascii="Calibri" w:eastAsia="Calibri" w:hAnsi="Calibri" w:cs="Arial"/>
          <w:color w:val="000000" w:themeColor="text1"/>
          <w:sz w:val="20"/>
          <w:szCs w:val="20"/>
          <w14:ligatures w14:val="standardContextual"/>
        </w:rPr>
        <w:t xml:space="preserve"> </w:t>
      </w:r>
      <w:r w:rsidRPr="00F87399">
        <w:rPr>
          <w:rFonts w:ascii="Times New Roman" w:eastAsia="Calibri" w:hAnsi="Times New Roman" w:cs="Times New Roman"/>
          <w:color w:val="000000" w:themeColor="text1"/>
          <w:sz w:val="24"/>
          <w:szCs w:val="24"/>
          <w14:ligatures w14:val="standardContextual"/>
        </w:rPr>
        <w:t xml:space="preserve">Saifi, Z. (2021). The reality and prospects of the agricultural sector in Algeria: A case study of the wilaya of Oued Souf in the lower Algerian Sahara. </w:t>
      </w:r>
      <w:r w:rsidRPr="00F87399">
        <w:rPr>
          <w:rFonts w:ascii="Times New Roman" w:eastAsia="Calibri" w:hAnsi="Times New Roman" w:cs="Times New Roman"/>
          <w:color w:val="000000" w:themeColor="text1"/>
          <w:sz w:val="24"/>
          <w:szCs w:val="24"/>
          <w:lang w:val="fr-FR"/>
          <w14:ligatures w14:val="standardContextual"/>
        </w:rPr>
        <w:t>Development Research and Studies Journal, 8(2), 824–883.</w:t>
      </w:r>
    </w:p>
    <w:p w14:paraId="6624909E"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3</w:t>
      </w:r>
      <w:r w:rsidRPr="00F87399">
        <w:rPr>
          <w:rFonts w:ascii="Times New Roman" w:eastAsia="Calibri" w:hAnsi="Times New Roman" w:cs="Times New Roman"/>
          <w:color w:val="000000" w:themeColor="text1"/>
          <w:sz w:val="24"/>
          <w:szCs w:val="24"/>
          <w:rtl/>
          <w14:ligatures w14:val="standardContextual"/>
        </w:rPr>
        <w:t>-</w:t>
      </w:r>
      <w:r w:rsidRPr="00F87399">
        <w:rPr>
          <w:rFonts w:ascii="Times New Roman" w:eastAsia="Calibri" w:hAnsi="Times New Roman" w:cs="Times New Roman"/>
          <w:color w:val="000000" w:themeColor="text1"/>
          <w:sz w:val="24"/>
          <w:szCs w:val="24"/>
          <w:lang w:val="fr-FR"/>
          <w14:ligatures w14:val="standardContextual"/>
        </w:rPr>
        <w:t>Bouskaia, F., &amp; Maatougui, F. (2025). Le système d'irrigation à Oued Souf et Oued Righ : Étude comparative 1854 - 2000 [Mémoire de Master non publié en Histoire moderne et contemporaine]. Faculté des Sciences Sociales et Humaines, Département d'Histoire, Université El Oued (Chahid Hamma Lakhdar), Algérie</w:t>
      </w:r>
      <w:r w:rsidRPr="00F87399">
        <w:rPr>
          <w:rFonts w:ascii="Times New Roman" w:eastAsia="Calibri" w:hAnsi="Times New Roman" w:cs="Times New Roman"/>
          <w:color w:val="000000" w:themeColor="text1"/>
          <w:sz w:val="24"/>
          <w:szCs w:val="24"/>
          <w:rtl/>
          <w:lang w:val="fr-FR"/>
          <w14:ligatures w14:val="standardContextual"/>
        </w:rPr>
        <w:t>.</w:t>
      </w:r>
    </w:p>
    <w:p w14:paraId="23CCDB5C"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4-Khechâana, S. (2018). Application des systèmes d’information géographique pour la détermination de la qualité physico-chimique des eaux de puits destinées à l’alimentation en eau potable dans la région du Souf (Mémoire de master non publié). Département de génie civil et hydraulique, Faculté de technologie, Université Echahid Hamma Lakhdar d’El Oued, Algérie.</w:t>
      </w:r>
    </w:p>
    <w:p w14:paraId="050829B9"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5-</w:t>
      </w:r>
      <w:r w:rsidRPr="00F87399">
        <w:rPr>
          <w:rFonts w:ascii="Calibri" w:eastAsia="Calibri" w:hAnsi="Calibri" w:cs="Arial"/>
          <w:color w:val="000000" w:themeColor="text1"/>
          <w:sz w:val="20"/>
          <w:szCs w:val="20"/>
          <w:lang w:val="fr-FR"/>
          <w14:ligatures w14:val="standardContextual"/>
        </w:rPr>
        <w:t xml:space="preserve"> </w:t>
      </w:r>
      <w:r w:rsidRPr="00F87399">
        <w:rPr>
          <w:rFonts w:ascii="Times New Roman" w:eastAsia="Calibri" w:hAnsi="Times New Roman" w:cs="Times New Roman"/>
          <w:color w:val="000000" w:themeColor="text1"/>
          <w:sz w:val="24"/>
          <w:szCs w:val="24"/>
          <w:lang w:val="fr-FR"/>
          <w14:ligatures w14:val="standardContextual"/>
        </w:rPr>
        <w:t>Bouakaz, A. (2022). Le système agricole du ghout à Ouad Souf (Mémoire de master, Université Chahid Hamma Lakhdar d’El Oued, Algérie).</w:t>
      </w:r>
    </w:p>
    <w:p w14:paraId="253554C2"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6-Bouakaz, A. (2022). Le système agricole du ghout à Ouad Souf (Mémoire de master, Université Chahid Hamma Lakhdar d’El Oued, Algérie).</w:t>
      </w:r>
    </w:p>
    <w:p w14:paraId="0A0152F3"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7-Joadi, I., Bahi, A., Dadi, M., &amp; Rahal, Ch. (2022). Étude statistique sur l’utilisation des pesticides en agriculture protégée dans la région de Ouad Souf [Mémoire de master non publié]. Université Chahid Hamma Lakhdar – El Oued, p. 06.</w:t>
      </w:r>
    </w:p>
    <w:p w14:paraId="6FD7D7CA"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8-Al-Hurriyah. (s.d.). Agriculture protégée. https://alhurriyah.sy/</w:t>
      </w:r>
      <w:r w:rsidRPr="00F87399">
        <w:rPr>
          <w:rFonts w:ascii="Times New Roman" w:eastAsia="Calibri" w:hAnsi="Times New Roman" w:cs="Times New Roman"/>
          <w:color w:val="000000" w:themeColor="text1"/>
          <w:sz w:val="24"/>
          <w:szCs w:val="24"/>
          <w:rtl/>
          <w:lang w:val="fr-FR"/>
          <w14:ligatures w14:val="standardContextual"/>
        </w:rPr>
        <w:t>الزراعات-المحمية</w:t>
      </w:r>
      <w:r w:rsidRPr="00F87399">
        <w:rPr>
          <w:rFonts w:ascii="Times New Roman" w:eastAsia="Calibri" w:hAnsi="Times New Roman" w:cs="Times New Roman"/>
          <w:color w:val="000000" w:themeColor="text1"/>
          <w:sz w:val="24"/>
          <w:szCs w:val="24"/>
          <w:lang w:val="fr-FR"/>
          <w14:ligatures w14:val="standardContextual"/>
        </w:rPr>
        <w:t>/</w:t>
      </w:r>
    </w:p>
    <w:p w14:paraId="467E6455"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14:ligatures w14:val="standardContextual"/>
        </w:rPr>
      </w:pPr>
      <w:r w:rsidRPr="00AC173D">
        <w:rPr>
          <w:rFonts w:ascii="Times New Roman" w:eastAsia="Calibri" w:hAnsi="Times New Roman" w:cs="Times New Roman"/>
          <w:color w:val="000000" w:themeColor="text1"/>
          <w:sz w:val="24"/>
          <w:szCs w:val="24"/>
          <w14:ligatures w14:val="standardContextual"/>
        </w:rPr>
        <w:lastRenderedPageBreak/>
        <w:t xml:space="preserve">9-Khelil, A., &amp; Mekhzoumi, L. (2016). </w:t>
      </w:r>
      <w:r w:rsidRPr="00F87399">
        <w:rPr>
          <w:rFonts w:ascii="Times New Roman" w:eastAsia="Calibri" w:hAnsi="Times New Roman" w:cs="Times New Roman"/>
          <w:color w:val="000000" w:themeColor="text1"/>
          <w:sz w:val="24"/>
          <w:szCs w:val="24"/>
          <w14:ligatures w14:val="standardContextual"/>
        </w:rPr>
        <w:t xml:space="preserve">Crop intensification in Oued Souf as an alternative to economic growth in a sustainable agricultural development </w:t>
      </w:r>
      <w:proofErr w:type="gramStart"/>
      <w:r w:rsidRPr="00F87399">
        <w:rPr>
          <w:rFonts w:ascii="Times New Roman" w:eastAsia="Calibri" w:hAnsi="Times New Roman" w:cs="Times New Roman"/>
          <w:color w:val="000000" w:themeColor="text1"/>
          <w:sz w:val="24"/>
          <w:szCs w:val="24"/>
          <w14:ligatures w14:val="standardContextual"/>
        </w:rPr>
        <w:t>challenges</w:t>
      </w:r>
      <w:proofErr w:type="gramEnd"/>
      <w:r w:rsidRPr="00F87399">
        <w:rPr>
          <w:rFonts w:ascii="Times New Roman" w:eastAsia="Calibri" w:hAnsi="Times New Roman" w:cs="Times New Roman"/>
          <w:color w:val="000000" w:themeColor="text1"/>
          <w:sz w:val="24"/>
          <w:szCs w:val="24"/>
          <w14:ligatures w14:val="standardContextual"/>
        </w:rPr>
        <w:t>. Journal of Advanced Economic Studies, El-Oued University, (1), 45-56.</w:t>
      </w:r>
    </w:p>
    <w:p w14:paraId="79DBE5C5"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14:ligatures w14:val="standardContextual"/>
        </w:rPr>
        <w:t>10-</w:t>
      </w:r>
      <w:r w:rsidRPr="00F87399">
        <w:rPr>
          <w:rFonts w:ascii="Calibri" w:eastAsia="Calibri" w:hAnsi="Calibri" w:cs="Arial"/>
          <w:color w:val="000000" w:themeColor="text1"/>
          <w:sz w:val="20"/>
          <w:szCs w:val="20"/>
          <w14:ligatures w14:val="standardContextual"/>
        </w:rPr>
        <w:t xml:space="preserve"> </w:t>
      </w:r>
      <w:r w:rsidRPr="00F87399">
        <w:rPr>
          <w:rFonts w:ascii="Times New Roman" w:eastAsia="Calibri" w:hAnsi="Times New Roman" w:cs="Times New Roman"/>
          <w:color w:val="000000" w:themeColor="text1"/>
          <w:sz w:val="24"/>
          <w:szCs w:val="24"/>
          <w14:ligatures w14:val="standardContextual"/>
        </w:rPr>
        <w:t xml:space="preserve">Benaissa, A. (2020). </w:t>
      </w:r>
      <w:r w:rsidRPr="00F87399">
        <w:rPr>
          <w:rFonts w:ascii="Times New Roman" w:eastAsia="Calibri" w:hAnsi="Times New Roman" w:cs="Times New Roman"/>
          <w:color w:val="000000" w:themeColor="text1"/>
          <w:sz w:val="24"/>
          <w:szCs w:val="24"/>
          <w:lang w:val="fr-FR"/>
          <w14:ligatures w14:val="standardContextual"/>
        </w:rPr>
        <w:t>L’agriculture dans la région du Souf : réalités et perspectives (Mémoire de master, Université Abdelhamid Ibn Badis de Mostaganem, Algérie). Bibliothèque numérique de l’Université de Mostaganem.</w:t>
      </w:r>
    </w:p>
    <w:p w14:paraId="040AAF0E" w14:textId="77777777" w:rsidR="00B0066F" w:rsidRPr="00F87399" w:rsidRDefault="00B0066F" w:rsidP="00C10524">
      <w:pPr>
        <w:tabs>
          <w:tab w:val="left" w:pos="9212"/>
        </w:tabs>
        <w:bidi w:val="0"/>
        <w:spacing w:after="16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11-</w:t>
      </w:r>
      <w:r w:rsidRPr="00F87399">
        <w:rPr>
          <w:rFonts w:ascii="Calibri" w:eastAsia="Calibri" w:hAnsi="Calibri" w:cs="Arial"/>
          <w:color w:val="000000" w:themeColor="text1"/>
          <w:sz w:val="20"/>
          <w:szCs w:val="20"/>
          <w:lang w:val="fr-FR"/>
          <w14:ligatures w14:val="standardContextual"/>
        </w:rPr>
        <w:t xml:space="preserve"> </w:t>
      </w:r>
      <w:r w:rsidRPr="00F87399">
        <w:rPr>
          <w:rFonts w:ascii="Times New Roman" w:eastAsia="Calibri" w:hAnsi="Times New Roman" w:cs="Times New Roman"/>
          <w:color w:val="000000" w:themeColor="text1"/>
          <w:sz w:val="24"/>
          <w:szCs w:val="24"/>
          <w:lang w:val="fr-FR"/>
          <w14:ligatures w14:val="standardContextual"/>
        </w:rPr>
        <w:t>Boughezala, N., Bouzghaya, K., Soltani, R., &amp; Moumeni, R. (2022). Évolution du système d’irrigation dans les oasis algériennes : étude de cas de l’oasis d’Oued Souf (Mémoire de master non publié). Département de Biologie, Faculté des Sciences de la Nature et de la Vie, Université Chahid Hamma Lakhdar d’El Oued,</w:t>
      </w:r>
    </w:p>
    <w:p w14:paraId="28EA628F" w14:textId="77777777" w:rsidR="00B0066F" w:rsidRPr="00F87399" w:rsidRDefault="00B0066F" w:rsidP="00C10524">
      <w:pPr>
        <w:tabs>
          <w:tab w:val="left" w:pos="9212"/>
        </w:tabs>
        <w:bidi w:val="0"/>
        <w:spacing w:before="240" w:after="24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14:ligatures w14:val="standardContextual"/>
        </w:rPr>
        <w:t xml:space="preserve">12- Dengu, A., Hebita, B., &amp; Merika, I. (2022). </w:t>
      </w:r>
      <w:r w:rsidRPr="00F87399">
        <w:rPr>
          <w:rFonts w:ascii="Times New Roman" w:eastAsia="Calibri" w:hAnsi="Times New Roman" w:cs="Times New Roman"/>
          <w:color w:val="000000" w:themeColor="text1"/>
          <w:sz w:val="24"/>
          <w:szCs w:val="24"/>
          <w:lang w:val="fr-FR"/>
          <w14:ligatures w14:val="standardContextual"/>
        </w:rPr>
        <w:t>L’investissement dans le secteur agricole et son rôle dans le développement local – Étude de cas de la wilaya d’El Oued (2017–2021) (Mémoire de master non publié). Université Chahid Hamma Lakhdar d’El Oued, Algérie, pp. 46, 67, 68, 71.</w:t>
      </w:r>
    </w:p>
    <w:p w14:paraId="42D3E3D0" w14:textId="77777777" w:rsidR="00B0066F" w:rsidRPr="00F87399" w:rsidRDefault="00B0066F" w:rsidP="00C10524">
      <w:pPr>
        <w:tabs>
          <w:tab w:val="left" w:pos="9212"/>
        </w:tabs>
        <w:bidi w:val="0"/>
        <w:spacing w:before="240" w:after="24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13- Turki, A. R., Kahiha, M., &amp; Boulbassi, A. (2025). Le rôle de l’agriculture saharienne dans le renforcement du développement local – cas de la wilaya d’El Oued (Mémoire de master non publié). Université Chahid Hamma Lakhdar d’El Oued, Algérie.</w:t>
      </w:r>
    </w:p>
    <w:p w14:paraId="55D77090" w14:textId="77777777" w:rsidR="00B0066F" w:rsidRPr="00F87399" w:rsidRDefault="00B0066F" w:rsidP="00C10524">
      <w:pPr>
        <w:tabs>
          <w:tab w:val="left" w:pos="9212"/>
        </w:tabs>
        <w:bidi w:val="0"/>
        <w:spacing w:before="240" w:after="240" w:line="240" w:lineRule="auto"/>
        <w:jc w:val="both"/>
        <w:rPr>
          <w:rFonts w:ascii="Times New Roman" w:eastAsia="Calibri" w:hAnsi="Times New Roman" w:cs="Times New Roman"/>
          <w:color w:val="000000" w:themeColor="text1"/>
          <w:sz w:val="24"/>
          <w:szCs w:val="24"/>
          <w:lang w:val="fr-FR"/>
          <w14:ligatures w14:val="standardContextual"/>
        </w:rPr>
      </w:pPr>
      <w:r w:rsidRPr="00F87399">
        <w:rPr>
          <w:rFonts w:ascii="Times New Roman" w:eastAsia="Calibri" w:hAnsi="Times New Roman" w:cs="Times New Roman"/>
          <w:color w:val="000000" w:themeColor="text1"/>
          <w:sz w:val="24"/>
          <w:szCs w:val="24"/>
          <w:lang w:val="fr-FR"/>
          <w14:ligatures w14:val="standardContextual"/>
        </w:rPr>
        <w:t>14-Saifi, Z. (2021). Réalité et perspectives du secteur agricole en Algérie : Étude de cas de la wilaya d'Oued Souf dans le Bas-Sahara algérien. Revue des Recherches et Études sur le Développement, 8(2), 428–443.</w:t>
      </w:r>
    </w:p>
    <w:p w14:paraId="229A4C09" w14:textId="353742D3" w:rsidR="00C13EED" w:rsidRPr="00F87399" w:rsidRDefault="00C13EED" w:rsidP="00C7006D">
      <w:pPr>
        <w:bidi w:val="0"/>
        <w:spacing w:line="240" w:lineRule="auto"/>
        <w:jc w:val="center"/>
        <w:rPr>
          <w:rFonts w:asciiTheme="majorBidi" w:hAnsiTheme="majorBidi" w:cstheme="majorBidi"/>
          <w:b/>
          <w:bCs/>
          <w:color w:val="000000" w:themeColor="text1"/>
          <w:sz w:val="28"/>
          <w:szCs w:val="28"/>
          <w:lang w:val="fr-FR"/>
          <w14:shadow w14:blurRad="0" w14:dist="45847" w14:dir="2021404" w14:sx="100000" w14:sy="100000" w14:kx="0" w14:ky="0" w14:algn="ctr">
            <w14:srgbClr w14:val="B2B2B2">
              <w14:alpha w14:val="20000"/>
            </w14:srgbClr>
          </w14:shadow>
        </w:rPr>
      </w:pPr>
      <w:bookmarkStart w:id="870" w:name="_Toc231596716"/>
      <w:r w:rsidRPr="00F87399">
        <w:rPr>
          <w:rFonts w:asciiTheme="majorBidi" w:hAnsiTheme="majorBidi" w:cstheme="majorBidi"/>
          <w:b/>
          <w:bCs/>
          <w:color w:val="000000" w:themeColor="text1"/>
          <w:sz w:val="28"/>
          <w:szCs w:val="28"/>
          <w:lang w:val="fr-FR"/>
          <w14:shadow w14:blurRad="0" w14:dist="45847" w14:dir="2021404" w14:sx="100000" w14:sy="100000" w14:kx="0" w14:ky="0" w14:algn="ctr">
            <w14:srgbClr w14:val="B2B2B2">
              <w14:alpha w14:val="20000"/>
            </w14:srgbClr>
          </w14:shadow>
        </w:rPr>
        <w:t>Références Bibliographiques Chapitre II</w:t>
      </w:r>
      <w:bookmarkEnd w:id="870"/>
    </w:p>
    <w:p w14:paraId="1463A71A" w14:textId="77777777" w:rsidR="00C13EED" w:rsidRPr="00F87399" w:rsidRDefault="00C13EED" w:rsidP="00C10524">
      <w:pPr>
        <w:tabs>
          <w:tab w:val="left" w:pos="9212"/>
        </w:tabs>
        <w:bidi w:val="0"/>
        <w:spacing w:line="240" w:lineRule="auto"/>
        <w:jc w:val="both"/>
        <w:rPr>
          <w:rFonts w:asciiTheme="majorBidi" w:hAnsiTheme="majorBidi" w:cstheme="majorBidi"/>
          <w:color w:val="000000" w:themeColor="text1"/>
          <w:sz w:val="24"/>
          <w:szCs w:val="24"/>
          <w:lang w:val="fr-FR"/>
        </w:rPr>
      </w:pPr>
      <w:r w:rsidRPr="00F87399">
        <w:rPr>
          <w:rFonts w:asciiTheme="majorBidi" w:hAnsiTheme="majorBidi" w:cstheme="majorBidi"/>
          <w:color w:val="000000" w:themeColor="text1"/>
          <w:sz w:val="24"/>
          <w:szCs w:val="24"/>
          <w:lang w:val="fr-FR"/>
        </w:rPr>
        <w:t>1-Royal Green Technologies. (2023). Le sol : ses types et son importance. Équipe de recherche et développement (F. Khaled, A. Moataz &amp; S. El-Sayed), sous la supervision du Pr. M. F. Salem.</w:t>
      </w:r>
    </w:p>
    <w:p w14:paraId="4E0E3BE7" w14:textId="77777777" w:rsidR="00C13EED" w:rsidRPr="00F87399" w:rsidRDefault="00C13EED" w:rsidP="00C10524">
      <w:pPr>
        <w:tabs>
          <w:tab w:val="left" w:pos="9212"/>
        </w:tabs>
        <w:bidi w:val="0"/>
        <w:spacing w:line="240" w:lineRule="auto"/>
        <w:jc w:val="both"/>
        <w:rPr>
          <w:rFonts w:asciiTheme="majorBidi" w:hAnsiTheme="majorBidi" w:cstheme="majorBidi"/>
          <w:color w:val="000000" w:themeColor="text1"/>
          <w:sz w:val="24"/>
          <w:szCs w:val="24"/>
          <w:lang w:val="fr-FR"/>
        </w:rPr>
      </w:pPr>
      <w:r w:rsidRPr="00F87399">
        <w:rPr>
          <w:rFonts w:asciiTheme="majorBidi" w:hAnsiTheme="majorBidi" w:cstheme="majorBidi"/>
          <w:color w:val="000000" w:themeColor="text1"/>
          <w:sz w:val="24"/>
          <w:szCs w:val="24"/>
          <w:lang w:val="fr-FR"/>
        </w:rPr>
        <w:t>2-Khabzi, I., &amp; Maaloul, H. (2013). Étude physico-chimique du sol et de l'eau d'irrigation agricole de la région d'Oued Souf [Mémoire de Licence en Chimie Organique]. Faculté des Sciences et de la Technologie, Université d'El Oued, Algérie</w:t>
      </w:r>
    </w:p>
    <w:p w14:paraId="131CF43F" w14:textId="77777777" w:rsidR="00C13EED" w:rsidRPr="00F87399" w:rsidRDefault="00C13EED" w:rsidP="00D03277">
      <w:pPr>
        <w:pStyle w:val="af"/>
      </w:pPr>
      <w:r w:rsidRPr="00F87399">
        <w:t xml:space="preserve">3-Rashid, S. A. A. (2024, 25 août). Caractéristiques physiques du sol. Réseau Électronique Al-Merja; Géographie des ressources naturelles (pp. 36-40). Récupéré de </w:t>
      </w:r>
      <w:hyperlink r:id="rId94" w:history="1">
        <w:r w:rsidRPr="00F87399">
          <w:rPr>
            <w:rStyle w:val="Hyperlink"/>
            <w:color w:val="000000" w:themeColor="text1"/>
          </w:rPr>
          <w:t>https://mail.almerja.net/more.php?idm=238851</w:t>
        </w:r>
      </w:hyperlink>
    </w:p>
    <w:p w14:paraId="7EBDA31F" w14:textId="77777777" w:rsidR="00C13EED" w:rsidRPr="00F87399" w:rsidRDefault="00C13EED" w:rsidP="00D03277">
      <w:pPr>
        <w:pStyle w:val="af"/>
      </w:pPr>
      <w:r w:rsidRPr="00F87399">
        <w:t xml:space="preserve">4-Mawdoo3. (2022, 22 février). Caractéristiques du sol sableux. Dans Mawdoo3 Agriculture. Récupéré de </w:t>
      </w:r>
    </w:p>
    <w:p w14:paraId="58D2DADE" w14:textId="411C3E45" w:rsidR="00C13EED" w:rsidRPr="00F87399" w:rsidRDefault="00C13EED" w:rsidP="00D03277">
      <w:pPr>
        <w:pStyle w:val="af"/>
        <w:rPr>
          <w:rStyle w:val="Char2"/>
        </w:rPr>
      </w:pPr>
      <w:hyperlink r:id="rId95" w:history="1">
        <w:r w:rsidRPr="00F87399">
          <w:rPr>
            <w:rStyle w:val="Hyperlink"/>
            <w:color w:val="000000" w:themeColor="text1"/>
          </w:rPr>
          <w:t>https://mawdoo3.com/%D8%AE%D8%B5%D8%A7%D8%A6%D8%B5_%D8%A7%D9%84%D8%AA%D8%B1%D8%A8%D8%A9_%D8%A7%D9%84%D8%B1%D9%85%D9%84%D9%8A%D8%A9</w:t>
        </w:r>
      </w:hyperlink>
    </w:p>
    <w:p w14:paraId="2C236984" w14:textId="77777777" w:rsidR="00C13EED" w:rsidRPr="00F87399" w:rsidRDefault="00C13EED" w:rsidP="00D03277">
      <w:pPr>
        <w:pStyle w:val="af"/>
        <w:rPr>
          <w:rStyle w:val="Char2"/>
        </w:rPr>
      </w:pPr>
      <w:r w:rsidRPr="00F87399">
        <w:rPr>
          <w:rStyle w:val="Char2"/>
        </w:rPr>
        <w:t>5-Khabzi, I., &amp; Maaloul, H. (2013). Étude physico-chimique du sol et de l'eau d'irrigation agricole de la région d'Oued Souf [Mémoire de Licence en Chimie Organique]. Faculté des Sciences et de la Technologie, Université d'El Oued, Algérie</w:t>
      </w:r>
    </w:p>
    <w:p w14:paraId="6593B1E3" w14:textId="77777777" w:rsidR="00C13EED" w:rsidRPr="00591CF5" w:rsidRDefault="00C13EED" w:rsidP="00D03277">
      <w:pPr>
        <w:pStyle w:val="af"/>
        <w:rPr>
          <w:rStyle w:val="Char2"/>
          <w:lang w:val="en-US"/>
        </w:rPr>
      </w:pPr>
      <w:r w:rsidRPr="00591CF5">
        <w:rPr>
          <w:rStyle w:val="Char2"/>
          <w:lang w:val="en-US"/>
        </w:rPr>
        <w:t>6-</w:t>
      </w:r>
      <w:r w:rsidRPr="00591CF5">
        <w:rPr>
          <w:lang w:val="en-US"/>
        </w:rPr>
        <w:t xml:space="preserve"> </w:t>
      </w:r>
      <w:r w:rsidRPr="00591CF5">
        <w:rPr>
          <w:rStyle w:val="Char2"/>
          <w:lang w:val="en-US"/>
        </w:rPr>
        <w:t>Food and Agriculture Organization of the United Nations. (n.d.). Sandy soils. FAO Soils Portal. Retrieved June 1, 2026, from</w:t>
      </w:r>
    </w:p>
    <w:p w14:paraId="6E1C2F7F" w14:textId="77777777" w:rsidR="00C13EED" w:rsidRPr="00F87399" w:rsidRDefault="00C13EED" w:rsidP="00D03277">
      <w:pPr>
        <w:pStyle w:val="af"/>
        <w:rPr>
          <w:rStyle w:val="Char2"/>
        </w:rPr>
      </w:pPr>
      <w:r w:rsidRPr="00591CF5">
        <w:rPr>
          <w:rStyle w:val="Char2"/>
          <w:lang w:val="en-US"/>
        </w:rPr>
        <w:t>7-</w:t>
      </w:r>
      <w:r w:rsidRPr="00591CF5">
        <w:rPr>
          <w:lang w:val="en-US"/>
        </w:rPr>
        <w:t xml:space="preserve"> </w:t>
      </w:r>
      <w:r w:rsidRPr="00591CF5">
        <w:rPr>
          <w:rStyle w:val="Char2"/>
          <w:lang w:val="en-US"/>
        </w:rPr>
        <w:t xml:space="preserve">Chen, X., Liu, M., Zhang, Y., Wang, H., &amp; Li, Z. (2024). Application of biochar in sandy soils: Effects on soil properties and crop productivity. </w:t>
      </w:r>
      <w:r w:rsidRPr="00F87399">
        <w:rPr>
          <w:rStyle w:val="Char2"/>
        </w:rPr>
        <w:t>Sustainability, 16(1), 46. MDPI.</w:t>
      </w:r>
    </w:p>
    <w:p w14:paraId="4A5719C4" w14:textId="3BAB15D4" w:rsidR="00C13EED" w:rsidRPr="00F87399" w:rsidRDefault="00C13EED" w:rsidP="00C10524">
      <w:pPr>
        <w:tabs>
          <w:tab w:val="left" w:pos="9212"/>
        </w:tabs>
        <w:bidi w:val="0"/>
        <w:spacing w:line="240" w:lineRule="auto"/>
        <w:jc w:val="both"/>
        <w:rPr>
          <w:rFonts w:asciiTheme="majorBidi" w:hAnsiTheme="majorBidi" w:cstheme="majorBidi"/>
          <w:color w:val="000000" w:themeColor="text1"/>
          <w:sz w:val="24"/>
          <w:szCs w:val="24"/>
          <w:lang w:val="fr-FR"/>
        </w:rPr>
      </w:pPr>
      <w:r w:rsidRPr="00F87399">
        <w:rPr>
          <w:rFonts w:asciiTheme="majorBidi" w:hAnsiTheme="majorBidi" w:cstheme="majorBidi"/>
          <w:color w:val="000000" w:themeColor="text1"/>
          <w:sz w:val="24"/>
          <w:szCs w:val="24"/>
          <w:lang w:val="fr-FR"/>
        </w:rPr>
        <w:lastRenderedPageBreak/>
        <w:t>8-</w:t>
      </w:r>
      <w:r w:rsidRPr="00F87399">
        <w:rPr>
          <w:color w:val="000000" w:themeColor="text1"/>
          <w:sz w:val="24"/>
          <w:szCs w:val="24"/>
          <w:lang w:val="fr-FR"/>
        </w:rPr>
        <w:t xml:space="preserve"> </w:t>
      </w:r>
      <w:r w:rsidRPr="00F87399">
        <w:rPr>
          <w:rFonts w:asciiTheme="majorBidi" w:hAnsiTheme="majorBidi" w:cstheme="majorBidi"/>
          <w:color w:val="000000" w:themeColor="text1"/>
          <w:sz w:val="24"/>
          <w:szCs w:val="24"/>
          <w:lang w:val="fr-FR"/>
        </w:rPr>
        <w:t xml:space="preserve">Environnement et Lutte contre la Pollution. (2018, 11 février). Quelle est l'importance du </w:t>
      </w:r>
      <w:proofErr w:type="gramStart"/>
      <w:r w:rsidRPr="00F87399">
        <w:rPr>
          <w:rFonts w:asciiTheme="majorBidi" w:hAnsiTheme="majorBidi" w:cstheme="majorBidi"/>
          <w:color w:val="000000" w:themeColor="text1"/>
          <w:sz w:val="24"/>
          <w:szCs w:val="24"/>
          <w:lang w:val="fr-FR"/>
        </w:rPr>
        <w:t>sol ?.</w:t>
      </w:r>
      <w:proofErr w:type="gramEnd"/>
      <w:r w:rsidRPr="00F87399">
        <w:rPr>
          <w:rFonts w:asciiTheme="majorBidi" w:hAnsiTheme="majorBidi" w:cstheme="majorBidi"/>
          <w:color w:val="000000" w:themeColor="text1"/>
          <w:sz w:val="24"/>
          <w:szCs w:val="24"/>
          <w:lang w:val="fr-FR"/>
        </w:rPr>
        <w:t xml:space="preserve"> Réseau Électronique Al-Merja; Géographie du sol. Récupéré de </w:t>
      </w:r>
      <w:hyperlink r:id="rId96" w:history="1">
        <w:r w:rsidRPr="00F87399">
          <w:rPr>
            <w:rStyle w:val="Hyperlink"/>
            <w:rFonts w:asciiTheme="majorBidi" w:hAnsiTheme="majorBidi" w:cstheme="majorBidi"/>
            <w:color w:val="000000" w:themeColor="text1"/>
            <w:sz w:val="24"/>
            <w:szCs w:val="24"/>
            <w:lang w:val="fr-FR"/>
          </w:rPr>
          <w:t>https://mail.almerja.net/more.php?idm=96054</w:t>
        </w:r>
      </w:hyperlink>
    </w:p>
    <w:p w14:paraId="64FEC234" w14:textId="7F7823B6" w:rsidR="00C13EED" w:rsidRPr="00F87399" w:rsidRDefault="00C13EED" w:rsidP="00C7006D">
      <w:pPr>
        <w:bidi w:val="0"/>
        <w:spacing w:line="240" w:lineRule="auto"/>
        <w:jc w:val="center"/>
        <w:rPr>
          <w:rFonts w:asciiTheme="majorBidi" w:hAnsiTheme="majorBidi" w:cstheme="majorBidi"/>
          <w:b/>
          <w:bCs/>
          <w:color w:val="000000" w:themeColor="text1"/>
          <w:sz w:val="32"/>
          <w:szCs w:val="32"/>
          <w:lang w:val="fr-FR"/>
          <w14:shadow w14:blurRad="0" w14:dist="45847" w14:dir="2021404" w14:sx="100000" w14:sy="100000" w14:kx="0" w14:ky="0" w14:algn="ctr">
            <w14:srgbClr w14:val="B2B2B2">
              <w14:alpha w14:val="20000"/>
            </w14:srgbClr>
          </w14:shadow>
        </w:rPr>
      </w:pPr>
      <w:bookmarkStart w:id="871" w:name="_Toc231596717"/>
      <w:r w:rsidRPr="00F87399">
        <w:rPr>
          <w:rFonts w:asciiTheme="majorBidi" w:hAnsiTheme="majorBidi" w:cstheme="majorBidi"/>
          <w:b/>
          <w:bCs/>
          <w:color w:val="000000" w:themeColor="text1"/>
          <w:sz w:val="32"/>
          <w:szCs w:val="32"/>
          <w:lang w:val="fr-FR"/>
          <w14:shadow w14:blurRad="0" w14:dist="45847" w14:dir="2021404" w14:sx="100000" w14:sy="100000" w14:kx="0" w14:ky="0" w14:algn="ctr">
            <w14:srgbClr w14:val="B2B2B2">
              <w14:alpha w14:val="20000"/>
            </w14:srgbClr>
          </w14:shadow>
        </w:rPr>
        <w:t>Références Bibliographiques Chapitre III</w:t>
      </w:r>
      <w:bookmarkEnd w:id="871"/>
    </w:p>
    <w:p w14:paraId="1C6D27CC" w14:textId="77777777" w:rsidR="00C13EED" w:rsidRPr="00F87399" w:rsidRDefault="00C13EED" w:rsidP="00D03277">
      <w:pPr>
        <w:pStyle w:val="af"/>
      </w:pPr>
      <w:r w:rsidRPr="00F87399">
        <w:t>1-Cherbi, A., &amp; Lamouri, K. (2022). Étude de l'effet du biochar des boues résiduaires sur la qualité physique du sol sableux (région de Ouargla) (Mémoire de Master, Université Kasdi Merbah Ouargla, Faculté des Sciences de la Nature et de la Vie, Département des Sciences Agronomiques, Algérie).</w:t>
      </w:r>
    </w:p>
    <w:p w14:paraId="229C8DF6" w14:textId="77777777" w:rsidR="00C13EED" w:rsidRPr="00591CF5" w:rsidRDefault="00C13EED" w:rsidP="00D03277">
      <w:pPr>
        <w:pStyle w:val="af"/>
        <w:rPr>
          <w:lang w:val="en-US"/>
        </w:rPr>
      </w:pPr>
      <w:r w:rsidRPr="00591CF5">
        <w:rPr>
          <w:lang w:val="en-US"/>
        </w:rPr>
        <w:t>2- Modern Agri Technology. (n.d.). Soil improver: Biochar and its benefits for plants, water and the environment. https://modernagritec.com/soil-improver-biochar-and-its-benefits-for-plants-water-and-the-environment/⁠</w:t>
      </w:r>
      <w:r w:rsidRPr="00F87399">
        <w:t>�</w:t>
      </w:r>
      <w:r w:rsidRPr="00591CF5">
        <w:rPr>
          <w:lang w:val="en-US"/>
        </w:rPr>
        <w:t xml:space="preserve"> </w:t>
      </w:r>
      <w:r w:rsidRPr="00F87399">
        <w:t>�</w:t>
      </w:r>
      <w:r w:rsidRPr="00591CF5">
        <w:rPr>
          <w:lang w:val="en-US"/>
        </w:rPr>
        <w:t xml:space="preserve"> </w:t>
      </w:r>
    </w:p>
    <w:p w14:paraId="0CD834B9" w14:textId="77777777" w:rsidR="00C13EED" w:rsidRPr="00591CF5" w:rsidRDefault="00C13EED" w:rsidP="00D03277">
      <w:pPr>
        <w:pStyle w:val="af"/>
        <w:rPr>
          <w:lang w:val="en-US" w:bidi="ar-DZ"/>
        </w:rPr>
      </w:pPr>
      <w:r w:rsidRPr="00591CF5">
        <w:rPr>
          <w:lang w:val="en-US" w:bidi="ar-DZ"/>
        </w:rPr>
        <w:t>3-Khan, S., Irshad, S., Mehmood, K., Hasnain, Z., Nawaz, M., Rais, A., Gul, S., Wahid, M. A., Hashem, A., Abd_Allah, E. F., &amp; Ibrar, D. (2024). Biochar production and characteristics, its impacts on soil health, crop production, and yield enhancement: A review.Plants, 13(2),166.</w:t>
      </w:r>
    </w:p>
    <w:p w14:paraId="6AFEC977" w14:textId="085DAD90" w:rsidR="00C13EED" w:rsidRPr="00F87399" w:rsidRDefault="00C13EED" w:rsidP="00D03277">
      <w:pPr>
        <w:pStyle w:val="af"/>
        <w:rPr>
          <w:lang w:bidi="ar-DZ"/>
        </w:rPr>
      </w:pPr>
      <w:hyperlink r:id="rId97" w:history="1">
        <w:r w:rsidRPr="00F87399">
          <w:rPr>
            <w:rStyle w:val="Hyperlink"/>
            <w:color w:val="000000" w:themeColor="text1"/>
            <w:lang w:bidi="ar-DZ"/>
          </w:rPr>
          <w:t>https://doi.org/10.3390/plants1302016</w:t>
        </w:r>
      </w:hyperlink>
      <w:r w:rsidRPr="00F87399">
        <w:rPr>
          <w:rFonts w:hint="cs"/>
          <w:rtl/>
        </w:rPr>
        <w:t>6</w:t>
      </w:r>
      <w:r w:rsidRPr="00F87399">
        <w:rPr>
          <w:lang w:bidi="ar-DZ"/>
        </w:rPr>
        <w:t>⁠�</w:t>
      </w:r>
    </w:p>
    <w:p w14:paraId="4B83D5C9" w14:textId="77777777" w:rsidR="00C13EED" w:rsidRPr="00F87399" w:rsidRDefault="00C13EED" w:rsidP="00D03277">
      <w:pPr>
        <w:pStyle w:val="af"/>
        <w:rPr>
          <w:lang w:bidi="ar-DZ"/>
        </w:rPr>
      </w:pPr>
      <w:r w:rsidRPr="00F87399">
        <w:t>4</w:t>
      </w:r>
      <w:r w:rsidRPr="00F87399">
        <w:rPr>
          <w:rFonts w:hint="cs"/>
          <w:rtl/>
          <w:lang w:val="en-GB" w:bidi="ar-DZ"/>
        </w:rPr>
        <w:t>-</w:t>
      </w:r>
      <w:r w:rsidRPr="00F87399">
        <w:t xml:space="preserve"> </w:t>
      </w:r>
      <w:r w:rsidRPr="00F87399">
        <w:rPr>
          <w:lang w:bidi="ar-DZ"/>
        </w:rPr>
        <w:t>CHERBI, A., &amp; LAMOURI, K. (2022). Étude de l’effet du biochar des boues résiduaires sur la qualité physique du sol sableux (région de Ouargla). Mémoire de Master, Université Kasdi Merbah Ouargla, Faculté des Sciences de la Nature et de la Vie.</w:t>
      </w:r>
    </w:p>
    <w:p w14:paraId="1BAD6E17" w14:textId="77777777" w:rsidR="00C13EED" w:rsidRPr="00F87399" w:rsidRDefault="00C13EED" w:rsidP="00D03277">
      <w:pPr>
        <w:pStyle w:val="af"/>
        <w:rPr>
          <w:lang w:bidi="ar-DZ"/>
        </w:rPr>
      </w:pPr>
      <w:r w:rsidRPr="00F87399">
        <w:rPr>
          <w:lang w:bidi="ar-DZ"/>
        </w:rPr>
        <w:t>5-</w:t>
      </w:r>
      <w:r w:rsidRPr="00F87399">
        <w:t xml:space="preserve"> </w:t>
      </w:r>
      <w:r w:rsidRPr="00F87399">
        <w:rPr>
          <w:lang w:bidi="ar-DZ"/>
        </w:rPr>
        <w:t>Khebzi, I., &amp; Maaloul, H. (2013). Étude physicochimique des sols et des eaux d’irrigation agricole de la région d’Oued Souf (Mémoire de licence, Université Echahid Hamma Lakhdar, El Oued, Algérie). https://archives.univ-eloued.dz/server/api/core/bitstreams/3032e09b-8401-4d04-a287-456f8fc0d004/content⁠�</w:t>
      </w:r>
    </w:p>
    <w:p w14:paraId="67653BAC" w14:textId="77777777" w:rsidR="00C13EED" w:rsidRPr="00591CF5" w:rsidRDefault="00C13EED" w:rsidP="00D03277">
      <w:pPr>
        <w:pStyle w:val="af"/>
        <w:rPr>
          <w:lang w:val="en-US" w:bidi="ar-DZ"/>
        </w:rPr>
      </w:pPr>
      <w:r w:rsidRPr="00F87399">
        <w:rPr>
          <w:lang w:bidi="ar-DZ"/>
        </w:rPr>
        <w:t xml:space="preserve">6-Premalatha, R. P., Poorna Bindu, J., Nivetha, E., Malarvizhi, P., Manorama, K., Parameswari, E., &amp; Davamani, V. (2023). </w:t>
      </w:r>
      <w:r w:rsidRPr="00591CF5">
        <w:rPr>
          <w:lang w:val="en-US" w:bidi="ar-DZ"/>
        </w:rPr>
        <w:t>A review on biochar’s effect on soil properties and crop growth. Frontiers in Energy Research, 11, 1092637. https://doi.org/10.3389/fenrg.2023.1092637⁠</w:t>
      </w:r>
      <w:r w:rsidRPr="00F87399">
        <w:rPr>
          <w:lang w:bidi="ar-DZ"/>
        </w:rPr>
        <w:t>�</w:t>
      </w:r>
    </w:p>
    <w:p w14:paraId="31AF3517" w14:textId="77777777" w:rsidR="00C13EED" w:rsidRPr="00F87399" w:rsidRDefault="00C13EED" w:rsidP="00067925">
      <w:pPr>
        <w:jc w:val="both"/>
        <w:rPr>
          <w:color w:val="000000" w:themeColor="text1"/>
          <w:sz w:val="20"/>
          <w:szCs w:val="20"/>
          <w:rtl/>
          <w:lang w:val="fr-FR"/>
        </w:rPr>
      </w:pPr>
    </w:p>
    <w:p w14:paraId="0E4F7810" w14:textId="77777777" w:rsidR="00C13EED" w:rsidRPr="005512EF" w:rsidRDefault="00C13EED" w:rsidP="00067925">
      <w:pPr>
        <w:tabs>
          <w:tab w:val="left" w:pos="9212"/>
        </w:tabs>
        <w:bidi w:val="0"/>
        <w:jc w:val="both"/>
        <w:rPr>
          <w:rFonts w:asciiTheme="majorBidi" w:hAnsiTheme="majorBidi" w:cstheme="majorBidi"/>
          <w:color w:val="000000" w:themeColor="text1"/>
          <w:sz w:val="28"/>
          <w:szCs w:val="28"/>
        </w:rPr>
      </w:pPr>
    </w:p>
    <w:p w14:paraId="0A844D26" w14:textId="77777777" w:rsidR="00C13EED" w:rsidRPr="00852C7F" w:rsidRDefault="00C13EED" w:rsidP="00067925">
      <w:pPr>
        <w:tabs>
          <w:tab w:val="left" w:pos="9212"/>
        </w:tabs>
        <w:bidi w:val="0"/>
        <w:jc w:val="both"/>
        <w:rPr>
          <w:rFonts w:asciiTheme="majorBidi" w:hAnsiTheme="majorBidi" w:cstheme="majorBidi"/>
          <w:color w:val="000000" w:themeColor="text1"/>
          <w:sz w:val="28"/>
          <w:szCs w:val="28"/>
        </w:rPr>
      </w:pPr>
    </w:p>
    <w:p w14:paraId="2E4E9658" w14:textId="77777777" w:rsidR="00247CA3" w:rsidRPr="00852C7F" w:rsidRDefault="00247CA3" w:rsidP="00067925">
      <w:pPr>
        <w:tabs>
          <w:tab w:val="left" w:pos="9212"/>
        </w:tabs>
        <w:bidi w:val="0"/>
        <w:spacing w:before="240" w:after="240"/>
        <w:jc w:val="both"/>
        <w:rPr>
          <w:rFonts w:ascii="Times New Roman" w:eastAsia="Calibri" w:hAnsi="Times New Roman" w:cs="Times New Roman"/>
          <w:color w:val="000000" w:themeColor="text1"/>
          <w:sz w:val="28"/>
          <w:szCs w:val="28"/>
          <w14:ligatures w14:val="standardContextual"/>
        </w:rPr>
        <w:sectPr w:rsidR="00247CA3" w:rsidRPr="00852C7F" w:rsidSect="00B11991">
          <w:headerReference w:type="default" r:id="rId98"/>
          <w:footerReference w:type="default" r:id="rId99"/>
          <w:pgSz w:w="11906" w:h="16838" w:code="9"/>
          <w:pgMar w:top="1134" w:right="1418" w:bottom="1134" w:left="1134" w:header="709" w:footer="709" w:gutter="0"/>
          <w:cols w:space="708"/>
          <w:bidi/>
          <w:rtlGutter/>
          <w:docGrid w:linePitch="360"/>
        </w:sectPr>
      </w:pPr>
    </w:p>
    <w:p w14:paraId="47A74381" w14:textId="77777777" w:rsidR="00C13EED" w:rsidRPr="005512EF" w:rsidRDefault="00C13EED" w:rsidP="00067925">
      <w:pPr>
        <w:tabs>
          <w:tab w:val="left" w:pos="9212"/>
        </w:tabs>
        <w:bidi w:val="0"/>
        <w:spacing w:before="240" w:after="240"/>
        <w:jc w:val="both"/>
        <w:rPr>
          <w:rFonts w:ascii="Times New Roman" w:eastAsia="Calibri" w:hAnsi="Times New Roman" w:cs="Times New Roman"/>
          <w:color w:val="000000" w:themeColor="text1"/>
          <w:sz w:val="28"/>
          <w:szCs w:val="28"/>
          <w14:ligatures w14:val="standardContextual"/>
        </w:rPr>
      </w:pPr>
    </w:p>
    <w:p w14:paraId="1C0C47FE" w14:textId="71EB0EA5" w:rsidR="00C54208" w:rsidRPr="00852C7F" w:rsidRDefault="00C54208" w:rsidP="00D03277">
      <w:pPr>
        <w:pStyle w:val="af"/>
        <w:rPr>
          <w:rtl/>
        </w:rPr>
      </w:pPr>
    </w:p>
    <w:p w14:paraId="15BAA07E" w14:textId="77777777" w:rsidR="00C54208" w:rsidRPr="00852C7F" w:rsidRDefault="00C54208" w:rsidP="00D03277">
      <w:pPr>
        <w:pStyle w:val="af"/>
        <w:rPr>
          <w:rtl/>
        </w:rPr>
      </w:pPr>
    </w:p>
    <w:p w14:paraId="5EBF59A0" w14:textId="77777777" w:rsidR="00C54208" w:rsidRPr="00852C7F" w:rsidRDefault="00C54208" w:rsidP="00D03277">
      <w:pPr>
        <w:pStyle w:val="af"/>
        <w:rPr>
          <w:rtl/>
        </w:rPr>
      </w:pPr>
    </w:p>
    <w:p w14:paraId="01713F67" w14:textId="77777777" w:rsidR="00C54208" w:rsidRPr="00852C7F" w:rsidRDefault="00C54208" w:rsidP="00D03277">
      <w:pPr>
        <w:pStyle w:val="af"/>
        <w:rPr>
          <w:rtl/>
        </w:rPr>
      </w:pPr>
    </w:p>
    <w:p w14:paraId="5969C88E" w14:textId="49EF199C" w:rsidR="00C54208" w:rsidRPr="00852C7F" w:rsidRDefault="00C54208" w:rsidP="00D03277">
      <w:pPr>
        <w:pStyle w:val="af"/>
        <w:rPr>
          <w:rtl/>
        </w:rPr>
        <w:sectPr w:rsidR="00C54208" w:rsidRPr="00852C7F" w:rsidSect="00DD35A1">
          <w:headerReference w:type="default" r:id="rId100"/>
          <w:footerReference w:type="default" r:id="rId101"/>
          <w:pgSz w:w="11906" w:h="16838" w:code="9"/>
          <w:pgMar w:top="1134" w:right="1418" w:bottom="1134" w:left="1134" w:header="709" w:footer="709" w:gutter="0"/>
          <w:cols w:space="708"/>
          <w:bidi/>
          <w:rtlGutter/>
          <w:docGrid w:linePitch="360"/>
        </w:sectPr>
      </w:pPr>
      <w:r w:rsidRPr="00852C7F">
        <w:rPr>
          <w:noProof/>
          <w:rtl/>
        </w:rPr>
        <mc:AlternateContent>
          <mc:Choice Requires="wps">
            <w:drawing>
              <wp:anchor distT="0" distB="0" distL="114300" distR="114300" simplePos="0" relativeHeight="251665920" behindDoc="0" locked="0" layoutInCell="1" allowOverlap="1" wp14:anchorId="74B66204" wp14:editId="4D0A42F0">
                <wp:simplePos x="0" y="0"/>
                <wp:positionH relativeFrom="margin">
                  <wp:align>center</wp:align>
                </wp:positionH>
                <wp:positionV relativeFrom="margin">
                  <wp:align>center</wp:align>
                </wp:positionV>
                <wp:extent cx="5544185" cy="2695575"/>
                <wp:effectExtent l="76200" t="57150" r="75565" b="104775"/>
                <wp:wrapSquare wrapText="bothSides"/>
                <wp:docPr id="118654258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44185" cy="2695575"/>
                        </a:xfrm>
                        <a:prstGeom prst="snip2DiagRect">
                          <a:avLst/>
                        </a:prstGeom>
                        <a:ln>
                          <a:headEnd/>
                          <a:tailEnd/>
                        </a:ln>
                      </wps:spPr>
                      <wps:style>
                        <a:lnRef idx="3">
                          <a:schemeClr val="lt1"/>
                        </a:lnRef>
                        <a:fillRef idx="1">
                          <a:schemeClr val="accent3"/>
                        </a:fillRef>
                        <a:effectRef idx="1">
                          <a:schemeClr val="accent3"/>
                        </a:effectRef>
                        <a:fontRef idx="minor">
                          <a:schemeClr val="lt1"/>
                        </a:fontRef>
                      </wps:style>
                      <wps:txbx>
                        <w:txbxContent>
                          <w:p w14:paraId="15B5F888" w14:textId="096BCD91" w:rsidR="00C54208" w:rsidRPr="00C7006D" w:rsidRDefault="00BF4126" w:rsidP="00C30070">
                            <w:pPr>
                              <w:spacing w:before="480" w:after="240"/>
                              <w:jc w:val="center"/>
                              <w:outlineLvl w:val="0"/>
                              <w:rPr>
                                <w:rFonts w:asciiTheme="majorBidi" w:hAnsiTheme="majorBidi" w:cs="Diwani Letter"/>
                                <w:b/>
                                <w:bCs/>
                                <w:color w:val="000000" w:themeColor="text1"/>
                                <w:sz w:val="156"/>
                                <w:szCs w:val="156"/>
                                <w:lang w:val="fr-FR"/>
                              </w:rPr>
                            </w:pPr>
                            <w:bookmarkStart w:id="872" w:name="_Toc231596718"/>
                            <w:bookmarkStart w:id="873" w:name="_Toc231883360"/>
                            <w:bookmarkStart w:id="874" w:name="_Toc231886954"/>
                            <w:r w:rsidRPr="00C7006D">
                              <w:rPr>
                                <w:rFonts w:asciiTheme="majorBidi" w:hAnsiTheme="majorBidi" w:cs="Diwani Letter"/>
                                <w:b/>
                                <w:bCs/>
                                <w:color w:val="000000" w:themeColor="text1"/>
                                <w:sz w:val="156"/>
                                <w:szCs w:val="156"/>
                                <w:lang w:val="fr-FR"/>
                              </w:rPr>
                              <w:t>Annexes</w:t>
                            </w:r>
                            <w:bookmarkEnd w:id="872"/>
                            <w:bookmarkEnd w:id="873"/>
                            <w:bookmarkEnd w:id="874"/>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66204" id="_x0000_s1040" style="position:absolute;left:0;text-align:left;margin-left:0;margin-top:0;width:436.55pt;height:212.25pt;flip:x;z-index:2516659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coordsize="5544185,2695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94RQIAAL4EAAAOAAAAZHJzL2Uyb0RvYy54bWysVNuO0zAQfUfiHyy/07TdZi9R09XScpOW&#10;i3bhA1zHbiwcj7HdJuXrGTvZtICEBOLFsjMzZ+bMmcnytms0OQjnFZiSziZTSoThUCmzK+mXz69f&#10;XFPiAzMV02BESY/C09vV82fL1hZiDjXoSjiCIMYXrS1pHYItsszzWjTMT8AKg0YJrmEBn26XVY61&#10;iN7obD6dXmYtuMo64MJ7/LrpjXSV8KUUPHyU0otAdEmxtpBOl85tPLPVkhU7x2yt+FAG+4cqGqYM&#10;Jh2hNiwwsnfqN6hGcQceZJhwaDKQUnGROCCb2fQXNo81syJxweZ4O7bJ/z9Y/uHwaD85ErqX0KGA&#10;iYS398C/emJgXTOzE3fOQVsLVmHiWWxZ1lpfDKGx1b7wEWTbvocKRWb7AAmok64hUiv79gkaGRPM&#10;g1Icx/aLLhCOH/N8sZhd55RwtM0vb/L8Kk/ZWBGBYnut8+GNgIbES0m9UXa+UWz3gEKnjOxw70Os&#10;8OQb47SJZ6TwylRJ88CU7u/oGs2JU6QxEApHLfrQByGJqrDAi747cTbFWjtyYDhVOvQtiSjoGUOk&#10;0noMGlr6cxDjXJhwMbAb/GOoSDP7N8FjRMoMJozBjTLg/lyy7P2f2Peco56h23ZIGmWbxyLjpy1U&#10;RxTZQb9EuPR4qcF9p6TFBUI1vu2ZE5TodwYH5Wa2WMSNS49FfjXHhzu3bM8tzHCEKmmgpL+uQ7+l&#10;e+vUrsZMfR8N3OFwSZU0PlU1EMAlSdIPCx238PydvE6/ndUPAAAA//8DAFBLAwQUAAYACAAAACEA&#10;IFu6at0AAAAFAQAADwAAAGRycy9kb3ducmV2LnhtbEyPzU7DMBCE70i8g7VI3KjTNpQqjVMhRG8I&#10;RMqPuG1jN4karyN704a3x3Apl5VGM5r5Nl+PthNH40PrSMF0koAwVDndUq3gbbu5WYIIjKSxc2QU&#10;fJsA6+LyIsdMuxO9mmPJtYglFDJU0DD3mZShaozFMHG9oejtnbfIUfpaao+nWG47OUuShbTYUlxo&#10;sDcPjakO5WAVlO+Hj6fHIZ37T/7yzy8L3qDWSl1fjfcrEGxGPofhFz+iQxGZdm4gHUSnID7Cfzd6&#10;y7v5FMROQTpLb0EWufxPX/wAAAD//wMAUEsBAi0AFAAGAAgAAAAhALaDOJL+AAAA4QEAABMAAAAA&#10;AAAAAAAAAAAAAAAAAFtDb250ZW50X1R5cGVzXS54bWxQSwECLQAUAAYACAAAACEAOP0h/9YAAACU&#10;AQAACwAAAAAAAAAAAAAAAAAvAQAAX3JlbHMvLnJlbHNQSwECLQAUAAYACAAAACEAdV1PeEUCAAC+&#10;BAAADgAAAAAAAAAAAAAAAAAuAgAAZHJzL2Uyb0RvYy54bWxQSwECLQAUAAYACAAAACEAIFu6at0A&#10;AAAFAQAADwAAAAAAAAAAAAAAAACfBAAAZHJzL2Rvd25yZXYueG1sUEsFBgAAAAAEAAQA8wAAAKkF&#10;AAAAAA==&#10;" adj="-11796480,,5400" path="m,l5094914,r449271,449271l5544185,2695575r,l449271,2695575,,2246304,,xe" fillcolor="#9bbb59 [3206]" strokecolor="white [3201]" strokeweight="3pt">
                <v:stroke joinstyle="miter"/>
                <v:shadow on="t" color="black" opacity="24903f" origin=",.5" offset="0,.55556mm"/>
                <v:formulas/>
                <v:path o:connecttype="custom" o:connectlocs="0,0;5094914,0;5544185,449271;5544185,2695575;5544185,2695575;449271,2695575;0,2246304;0,0" o:connectangles="0,0,0,0,0,0,0,0" textboxrect="0,0,5544185,2695575"/>
                <v:textbox>
                  <w:txbxContent>
                    <w:p w14:paraId="15B5F888" w14:textId="096BCD91" w:rsidR="00C54208" w:rsidRPr="00C7006D" w:rsidRDefault="00BF4126" w:rsidP="00C30070">
                      <w:pPr>
                        <w:spacing w:before="480" w:after="240"/>
                        <w:jc w:val="center"/>
                        <w:outlineLvl w:val="0"/>
                        <w:rPr>
                          <w:rFonts w:asciiTheme="majorBidi" w:hAnsiTheme="majorBidi" w:cs="Diwani Letter"/>
                          <w:b/>
                          <w:bCs/>
                          <w:color w:val="000000" w:themeColor="text1"/>
                          <w:sz w:val="156"/>
                          <w:szCs w:val="156"/>
                          <w:lang w:val="fr-FR"/>
                        </w:rPr>
                      </w:pPr>
                      <w:bookmarkStart w:id="875" w:name="_Toc231596718"/>
                      <w:bookmarkStart w:id="876" w:name="_Toc231883360"/>
                      <w:bookmarkStart w:id="877" w:name="_Toc231886954"/>
                      <w:r w:rsidRPr="00C7006D">
                        <w:rPr>
                          <w:rFonts w:asciiTheme="majorBidi" w:hAnsiTheme="majorBidi" w:cs="Diwani Letter"/>
                          <w:b/>
                          <w:bCs/>
                          <w:color w:val="000000" w:themeColor="text1"/>
                          <w:sz w:val="156"/>
                          <w:szCs w:val="156"/>
                          <w:lang w:val="fr-FR"/>
                        </w:rPr>
                        <w:t>Annexes</w:t>
                      </w:r>
                      <w:bookmarkEnd w:id="875"/>
                      <w:bookmarkEnd w:id="876"/>
                      <w:bookmarkEnd w:id="877"/>
                    </w:p>
                  </w:txbxContent>
                </v:textbox>
                <w10:wrap type="square" anchorx="margin" anchory="margin"/>
              </v:shape>
            </w:pict>
          </mc:Fallback>
        </mc:AlternateContent>
      </w:r>
    </w:p>
    <w:p w14:paraId="60683E68" w14:textId="5545D0BD" w:rsidR="00E72BCA" w:rsidRPr="00400B15" w:rsidRDefault="00E72BCA" w:rsidP="00400B15">
      <w:pPr>
        <w:pStyle w:val="a7"/>
        <w:bidi w:val="0"/>
        <w:jc w:val="center"/>
        <w:rPr>
          <w:rFonts w:ascii="Times New Roman" w:hAnsi="Times New Roman" w:cs="Times New Roman"/>
          <w:b/>
          <w:bCs/>
          <w:color w:val="000000" w:themeColor="text1"/>
          <w:sz w:val="32"/>
          <w:szCs w:val="32"/>
          <w:lang w:bidi="ar-DZ"/>
        </w:rPr>
      </w:pPr>
      <w:r w:rsidRPr="00400B15">
        <w:rPr>
          <w:rFonts w:ascii="Times New Roman" w:hAnsi="Times New Roman" w:cs="Times New Roman"/>
          <w:b/>
          <w:bCs/>
          <w:color w:val="000000" w:themeColor="text1"/>
          <w:sz w:val="32"/>
          <w:szCs w:val="32"/>
        </w:rPr>
        <w:lastRenderedPageBreak/>
        <w:t>Annexes</w:t>
      </w:r>
    </w:p>
    <w:p w14:paraId="691E8EC7" w14:textId="1E612E94" w:rsidR="00E72BCA" w:rsidRPr="00F87399" w:rsidRDefault="00E72BCA" w:rsidP="00E72BCA">
      <w:pPr>
        <w:pStyle w:val="a7"/>
        <w:bidi w:val="0"/>
        <w:rPr>
          <w:rFonts w:ascii="Times New Roman" w:hAnsi="Times New Roman" w:cs="Times New Roman"/>
          <w:b/>
          <w:bCs/>
          <w:color w:val="000000" w:themeColor="text1"/>
          <w:sz w:val="24"/>
          <w:szCs w:val="24"/>
          <w:lang w:val="en-GB" w:bidi="ar-DZ"/>
        </w:rPr>
      </w:pPr>
      <w:r w:rsidRPr="00F87399">
        <w:rPr>
          <w:rFonts w:ascii="Times New Roman" w:hAnsi="Times New Roman" w:cs="Times New Roman"/>
          <w:b/>
          <w:bCs/>
          <w:color w:val="000000" w:themeColor="text1"/>
          <w:sz w:val="24"/>
          <w:szCs w:val="24"/>
        </w:rPr>
        <w:t>Annexes</w:t>
      </w:r>
      <w:r w:rsidRPr="00F87399">
        <w:rPr>
          <w:rFonts w:ascii="Times New Roman" w:hAnsi="Times New Roman" w:cs="Times New Roman" w:hint="cs"/>
          <w:b/>
          <w:bCs/>
          <w:color w:val="000000" w:themeColor="text1"/>
          <w:sz w:val="24"/>
          <w:szCs w:val="24"/>
          <w:rtl/>
        </w:rPr>
        <w:t xml:space="preserve"> 1</w:t>
      </w:r>
      <w:r w:rsidRPr="00F87399">
        <w:rPr>
          <w:rFonts w:ascii="Times New Roman" w:hAnsi="Times New Roman" w:cs="Times New Roman"/>
          <w:b/>
          <w:bCs/>
          <w:color w:val="000000" w:themeColor="text1"/>
          <w:sz w:val="24"/>
          <w:szCs w:val="24"/>
          <w:lang w:val="en-GB" w:bidi="ar-DZ"/>
        </w:rPr>
        <w:t xml:space="preserve"> </w:t>
      </w:r>
    </w:p>
    <w:tbl>
      <w:tblPr>
        <w:tblStyle w:val="5-3"/>
        <w:bidiVisual/>
        <w:tblW w:w="0" w:type="auto"/>
        <w:jc w:val="center"/>
        <w:tblLook w:val="04A0" w:firstRow="1" w:lastRow="0" w:firstColumn="1" w:lastColumn="0" w:noHBand="0" w:noVBand="1"/>
      </w:tblPr>
      <w:tblGrid>
        <w:gridCol w:w="771"/>
        <w:gridCol w:w="724"/>
        <w:gridCol w:w="818"/>
        <w:gridCol w:w="1050"/>
        <w:gridCol w:w="857"/>
        <w:gridCol w:w="1273"/>
        <w:gridCol w:w="1003"/>
        <w:gridCol w:w="566"/>
        <w:gridCol w:w="566"/>
        <w:gridCol w:w="1158"/>
        <w:gridCol w:w="784"/>
      </w:tblGrid>
      <w:tr w:rsidR="00400B15" w:rsidRPr="00C7006D" w14:paraId="23E25326" w14:textId="77777777" w:rsidTr="00C7006D">
        <w:trPr>
          <w:cnfStyle w:val="100000000000" w:firstRow="1" w:lastRow="0" w:firstColumn="0" w:lastColumn="0" w:oddVBand="0" w:evenVBand="0" w:oddHBand="0"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A3F96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Date</w:t>
            </w:r>
          </w:p>
        </w:tc>
        <w:tc>
          <w:tcPr>
            <w:tcW w:w="0" w:type="auto"/>
            <w:vAlign w:val="center"/>
            <w:hideMark/>
          </w:tcPr>
          <w:p w14:paraId="00A2F288"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Date ISO</w:t>
            </w:r>
          </w:p>
        </w:tc>
        <w:tc>
          <w:tcPr>
            <w:tcW w:w="0" w:type="auto"/>
            <w:vAlign w:val="center"/>
            <w:hideMark/>
          </w:tcPr>
          <w:p w14:paraId="063EFB4A"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Jour depuis 22/02</w:t>
            </w:r>
          </w:p>
        </w:tc>
        <w:tc>
          <w:tcPr>
            <w:tcW w:w="0" w:type="auto"/>
            <w:vAlign w:val="center"/>
            <w:hideMark/>
          </w:tcPr>
          <w:p w14:paraId="393AFBFC"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Répétition</w:t>
            </w:r>
          </w:p>
        </w:tc>
        <w:tc>
          <w:tcPr>
            <w:tcW w:w="0" w:type="auto"/>
            <w:vAlign w:val="center"/>
            <w:hideMark/>
          </w:tcPr>
          <w:p w14:paraId="26E1B711"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Dose biochar</w:t>
            </w:r>
          </w:p>
        </w:tc>
        <w:tc>
          <w:tcPr>
            <w:tcW w:w="0" w:type="auto"/>
            <w:vAlign w:val="center"/>
            <w:hideMark/>
          </w:tcPr>
          <w:p w14:paraId="3C38CA76"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Température (°C)</w:t>
            </w:r>
          </w:p>
        </w:tc>
        <w:tc>
          <w:tcPr>
            <w:tcW w:w="0" w:type="auto"/>
            <w:vAlign w:val="center"/>
            <w:hideMark/>
          </w:tcPr>
          <w:p w14:paraId="69BBEF0D"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Humidité (%)</w:t>
            </w:r>
          </w:p>
        </w:tc>
        <w:tc>
          <w:tcPr>
            <w:tcW w:w="0" w:type="auto"/>
            <w:vAlign w:val="center"/>
            <w:hideMark/>
          </w:tcPr>
          <w:p w14:paraId="69CEABEC"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CE</w:t>
            </w:r>
          </w:p>
        </w:tc>
        <w:tc>
          <w:tcPr>
            <w:tcW w:w="0" w:type="auto"/>
            <w:vAlign w:val="center"/>
            <w:hideMark/>
          </w:tcPr>
          <w:p w14:paraId="38A673A5"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pH</w:t>
            </w:r>
          </w:p>
        </w:tc>
        <w:tc>
          <w:tcPr>
            <w:tcW w:w="0" w:type="auto"/>
            <w:vAlign w:val="center"/>
            <w:hideMark/>
          </w:tcPr>
          <w:p w14:paraId="64AF64E5"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Source</w:t>
            </w:r>
          </w:p>
        </w:tc>
        <w:tc>
          <w:tcPr>
            <w:tcW w:w="0" w:type="auto"/>
            <w:vAlign w:val="center"/>
            <w:hideMark/>
          </w:tcPr>
          <w:p w14:paraId="37BE8ADF" w14:textId="77777777" w:rsidR="00E72BCA" w:rsidRPr="00C7006D" w:rsidRDefault="00E72BCA" w:rsidP="00C7006D">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Ligne source</w:t>
            </w:r>
          </w:p>
        </w:tc>
      </w:tr>
      <w:tr w:rsidR="00400B15" w:rsidRPr="00C7006D" w14:paraId="33D13C7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9C8CE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5CD576C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043B28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6C8EBAA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3A9A886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570CAF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29.23</w:t>
            </w:r>
          </w:p>
        </w:tc>
        <w:tc>
          <w:tcPr>
            <w:tcW w:w="0" w:type="auto"/>
            <w:vAlign w:val="center"/>
            <w:hideMark/>
          </w:tcPr>
          <w:p w14:paraId="63281C6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56.60</w:t>
            </w:r>
          </w:p>
        </w:tc>
        <w:tc>
          <w:tcPr>
            <w:tcW w:w="0" w:type="auto"/>
            <w:vAlign w:val="center"/>
            <w:hideMark/>
          </w:tcPr>
          <w:p w14:paraId="14D5B89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0.12</w:t>
            </w:r>
          </w:p>
        </w:tc>
        <w:tc>
          <w:tcPr>
            <w:tcW w:w="0" w:type="auto"/>
            <w:vAlign w:val="center"/>
            <w:hideMark/>
          </w:tcPr>
          <w:p w14:paraId="66173C4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5.70</w:t>
            </w:r>
          </w:p>
        </w:tc>
        <w:tc>
          <w:tcPr>
            <w:tcW w:w="0" w:type="auto"/>
            <w:vAlign w:val="center"/>
            <w:hideMark/>
          </w:tcPr>
          <w:p w14:paraId="2470CF02" w14:textId="6D642B0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16C2375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0A351315"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08E4A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593A16C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24884D8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1C12CBD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bidi="ar-DZ"/>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1823FAB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3755E3A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29.50</w:t>
            </w:r>
          </w:p>
        </w:tc>
        <w:tc>
          <w:tcPr>
            <w:tcW w:w="0" w:type="auto"/>
            <w:vAlign w:val="center"/>
            <w:hideMark/>
          </w:tcPr>
          <w:p w14:paraId="750B0E6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4433661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0.24</w:t>
            </w:r>
          </w:p>
        </w:tc>
        <w:tc>
          <w:tcPr>
            <w:tcW w:w="0" w:type="auto"/>
            <w:vAlign w:val="center"/>
            <w:hideMark/>
          </w:tcPr>
          <w:p w14:paraId="02E186D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20FD7AFC" w14:textId="36D31E22"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3763C97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602420B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29C43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2A59B65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4EB6110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39B94F4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1523470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056901D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31.80</w:t>
            </w:r>
          </w:p>
        </w:tc>
        <w:tc>
          <w:tcPr>
            <w:tcW w:w="0" w:type="auto"/>
            <w:vAlign w:val="center"/>
            <w:hideMark/>
          </w:tcPr>
          <w:p w14:paraId="2879036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76.60</w:t>
            </w:r>
          </w:p>
        </w:tc>
        <w:tc>
          <w:tcPr>
            <w:tcW w:w="0" w:type="auto"/>
            <w:vAlign w:val="center"/>
            <w:hideMark/>
          </w:tcPr>
          <w:p w14:paraId="45836B6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0.74</w:t>
            </w:r>
          </w:p>
        </w:tc>
        <w:tc>
          <w:tcPr>
            <w:tcW w:w="0" w:type="auto"/>
            <w:vAlign w:val="center"/>
            <w:hideMark/>
          </w:tcPr>
          <w:p w14:paraId="5DBBBC4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06331803" w14:textId="5C37C48F"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712CD63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5AD931E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076FE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695DF5C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54AB62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4DDBCAD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04011AA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396776B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34.60</w:t>
            </w:r>
          </w:p>
        </w:tc>
        <w:tc>
          <w:tcPr>
            <w:tcW w:w="0" w:type="auto"/>
            <w:vAlign w:val="center"/>
            <w:hideMark/>
          </w:tcPr>
          <w:p w14:paraId="5143323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19EA1DA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0.77</w:t>
            </w:r>
          </w:p>
        </w:tc>
        <w:tc>
          <w:tcPr>
            <w:tcW w:w="0" w:type="auto"/>
            <w:vAlign w:val="center"/>
            <w:hideMark/>
          </w:tcPr>
          <w:p w14:paraId="457F856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482E7B91" w14:textId="627C835B"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3A4742C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1006273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5CE09B"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5B218B2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30E41FC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3AA3C92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38685E9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1701B20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34.80</w:t>
            </w:r>
          </w:p>
        </w:tc>
        <w:tc>
          <w:tcPr>
            <w:tcW w:w="0" w:type="auto"/>
            <w:vAlign w:val="center"/>
            <w:hideMark/>
          </w:tcPr>
          <w:p w14:paraId="3716A07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7A16AF5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0.97</w:t>
            </w:r>
          </w:p>
        </w:tc>
        <w:tc>
          <w:tcPr>
            <w:tcW w:w="0" w:type="auto"/>
            <w:vAlign w:val="center"/>
            <w:hideMark/>
          </w:tcPr>
          <w:p w14:paraId="5352CDE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2AB27455" w14:textId="5DC818FE"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1B25B10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75506FB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1AA37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33FD370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1435405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59F13A6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65AF04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9C1236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26.60</w:t>
            </w:r>
          </w:p>
        </w:tc>
        <w:tc>
          <w:tcPr>
            <w:tcW w:w="0" w:type="auto"/>
            <w:vAlign w:val="center"/>
            <w:hideMark/>
          </w:tcPr>
          <w:p w14:paraId="4178A63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4C8DB7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73B9AE8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5.80</w:t>
            </w:r>
          </w:p>
        </w:tc>
        <w:tc>
          <w:tcPr>
            <w:tcW w:w="0" w:type="auto"/>
            <w:vAlign w:val="center"/>
            <w:hideMark/>
          </w:tcPr>
          <w:p w14:paraId="3568BE05" w14:textId="6073A76E"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0E4E84F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52B68B8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DBAEB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6BCA11C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42189F5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45A682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FF238D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A7C7C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29.40</w:t>
            </w:r>
          </w:p>
        </w:tc>
        <w:tc>
          <w:tcPr>
            <w:tcW w:w="0" w:type="auto"/>
            <w:vAlign w:val="center"/>
            <w:hideMark/>
          </w:tcPr>
          <w:p w14:paraId="04D19FF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78F2709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0.16</w:t>
            </w:r>
          </w:p>
        </w:tc>
        <w:tc>
          <w:tcPr>
            <w:tcW w:w="0" w:type="auto"/>
            <w:vAlign w:val="center"/>
            <w:hideMark/>
          </w:tcPr>
          <w:p w14:paraId="07D7257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5.90</w:t>
            </w:r>
          </w:p>
        </w:tc>
        <w:tc>
          <w:tcPr>
            <w:tcW w:w="0" w:type="auto"/>
            <w:vAlign w:val="center"/>
            <w:hideMark/>
          </w:tcPr>
          <w:p w14:paraId="63C5AFA1" w14:textId="4FEB1B06"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31EFAC6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7BAA94F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13307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3B36A2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3A009E6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44C9F1F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253958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2B9D046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30.00</w:t>
            </w:r>
          </w:p>
        </w:tc>
        <w:tc>
          <w:tcPr>
            <w:tcW w:w="0" w:type="auto"/>
            <w:vAlign w:val="center"/>
            <w:hideMark/>
          </w:tcPr>
          <w:p w14:paraId="41BE0C5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32ECAFF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0.68</w:t>
            </w:r>
          </w:p>
        </w:tc>
        <w:tc>
          <w:tcPr>
            <w:tcW w:w="0" w:type="auto"/>
            <w:vAlign w:val="center"/>
            <w:hideMark/>
          </w:tcPr>
          <w:p w14:paraId="3D2847D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4D58CF28" w14:textId="09789CE2"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6310196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02D3A64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22F70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0A6B426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4FDE224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17D51F7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6624B16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28B6BDD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35.40</w:t>
            </w:r>
          </w:p>
        </w:tc>
        <w:tc>
          <w:tcPr>
            <w:tcW w:w="0" w:type="auto"/>
            <w:vAlign w:val="center"/>
            <w:hideMark/>
          </w:tcPr>
          <w:p w14:paraId="059CEF5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7097A6F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0.74</w:t>
            </w:r>
          </w:p>
        </w:tc>
        <w:tc>
          <w:tcPr>
            <w:tcW w:w="0" w:type="auto"/>
            <w:vAlign w:val="center"/>
            <w:hideMark/>
          </w:tcPr>
          <w:p w14:paraId="04ED25F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18D5BB6A" w14:textId="73274C8F"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5A8386B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73470E71"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9D863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1232E9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4628B4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22B1417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52993A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271144B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35.20</w:t>
            </w:r>
          </w:p>
        </w:tc>
        <w:tc>
          <w:tcPr>
            <w:tcW w:w="0" w:type="auto"/>
            <w:vAlign w:val="center"/>
            <w:hideMark/>
          </w:tcPr>
          <w:p w14:paraId="5C85969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0BEEF99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69EA14C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542C3152" w14:textId="45B10E93"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3E6CE98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3E2CEA1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020CA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51ACF3A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730B5CD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15F4F5B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7183A9C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6314FC8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31.50</w:t>
            </w:r>
          </w:p>
        </w:tc>
        <w:tc>
          <w:tcPr>
            <w:tcW w:w="0" w:type="auto"/>
            <w:vAlign w:val="center"/>
            <w:hideMark/>
          </w:tcPr>
          <w:p w14:paraId="37289A9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2BBF5AA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0.16</w:t>
            </w:r>
          </w:p>
        </w:tc>
        <w:tc>
          <w:tcPr>
            <w:tcW w:w="0" w:type="auto"/>
            <w:vAlign w:val="center"/>
            <w:hideMark/>
          </w:tcPr>
          <w:p w14:paraId="6704F98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5.60</w:t>
            </w:r>
          </w:p>
        </w:tc>
        <w:tc>
          <w:tcPr>
            <w:tcW w:w="0" w:type="auto"/>
            <w:vAlign w:val="center"/>
            <w:hideMark/>
          </w:tcPr>
          <w:p w14:paraId="44E49EFB" w14:textId="3488E45C"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11B3EA3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21</w:t>
            </w:r>
          </w:p>
        </w:tc>
      </w:tr>
      <w:tr w:rsidR="00400B15" w:rsidRPr="00C7006D" w14:paraId="471C73B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1D515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6BC6606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346D3B8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5D91FB2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45D78E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50F3754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28.10</w:t>
            </w:r>
          </w:p>
        </w:tc>
        <w:tc>
          <w:tcPr>
            <w:tcW w:w="0" w:type="auto"/>
            <w:vAlign w:val="center"/>
            <w:hideMark/>
          </w:tcPr>
          <w:p w14:paraId="26E621D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65AC3BA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0.26</w:t>
            </w:r>
          </w:p>
        </w:tc>
        <w:tc>
          <w:tcPr>
            <w:tcW w:w="0" w:type="auto"/>
            <w:vAlign w:val="center"/>
            <w:hideMark/>
          </w:tcPr>
          <w:p w14:paraId="1B79184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0FA57F37" w14:textId="02AD77CA"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5B0E1A8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22</w:t>
            </w:r>
          </w:p>
        </w:tc>
      </w:tr>
      <w:tr w:rsidR="00400B15" w:rsidRPr="00C7006D" w14:paraId="79A6512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8F7EE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01036A5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7B123A1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054BFCB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F2BEFC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639B38B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30.30</w:t>
            </w:r>
          </w:p>
        </w:tc>
        <w:tc>
          <w:tcPr>
            <w:tcW w:w="0" w:type="auto"/>
            <w:vAlign w:val="center"/>
            <w:hideMark/>
          </w:tcPr>
          <w:p w14:paraId="54DC2C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1DAB0BB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0.90</w:t>
            </w:r>
          </w:p>
        </w:tc>
        <w:tc>
          <w:tcPr>
            <w:tcW w:w="0" w:type="auto"/>
            <w:vAlign w:val="center"/>
            <w:hideMark/>
          </w:tcPr>
          <w:p w14:paraId="45EE4D8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6220A475" w14:textId="53D9361B"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1951FE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23</w:t>
            </w:r>
          </w:p>
        </w:tc>
      </w:tr>
      <w:tr w:rsidR="00400B15" w:rsidRPr="00C7006D" w14:paraId="09DB655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8443B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7926E21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63BCEDD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61FC33D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35D421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4BBDC37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33.50</w:t>
            </w:r>
          </w:p>
        </w:tc>
        <w:tc>
          <w:tcPr>
            <w:tcW w:w="0" w:type="auto"/>
            <w:vAlign w:val="center"/>
            <w:hideMark/>
          </w:tcPr>
          <w:p w14:paraId="4A00E5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1F752D5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0.82</w:t>
            </w:r>
          </w:p>
        </w:tc>
        <w:tc>
          <w:tcPr>
            <w:tcW w:w="0" w:type="auto"/>
            <w:vAlign w:val="center"/>
            <w:hideMark/>
          </w:tcPr>
          <w:p w14:paraId="6D587D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76D75C7A" w14:textId="4EFD8CB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3F03A4F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24</w:t>
            </w:r>
          </w:p>
        </w:tc>
      </w:tr>
      <w:tr w:rsidR="00400B15" w:rsidRPr="00C7006D" w14:paraId="5E013E5F"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CB0EB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48FFB1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1459ED8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58FAF7E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F04AC1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614B968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33.90</w:t>
            </w:r>
          </w:p>
        </w:tc>
        <w:tc>
          <w:tcPr>
            <w:tcW w:w="0" w:type="auto"/>
            <w:vAlign w:val="center"/>
            <w:hideMark/>
          </w:tcPr>
          <w:p w14:paraId="2BDB53A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1825CD0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7D3702F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27AC3BB" w14:textId="700C305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7AB3C7B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25</w:t>
            </w:r>
          </w:p>
        </w:tc>
      </w:tr>
      <w:tr w:rsidR="00400B15" w:rsidRPr="00C7006D" w14:paraId="5989DB7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C2B79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790B4B4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415451E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5AD662F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DA0182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1CAF89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29.60</w:t>
            </w:r>
          </w:p>
        </w:tc>
        <w:tc>
          <w:tcPr>
            <w:tcW w:w="0" w:type="auto"/>
            <w:vAlign w:val="center"/>
            <w:hideMark/>
          </w:tcPr>
          <w:p w14:paraId="52AEA4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50.00</w:t>
            </w:r>
          </w:p>
        </w:tc>
        <w:tc>
          <w:tcPr>
            <w:tcW w:w="0" w:type="auto"/>
            <w:vAlign w:val="center"/>
            <w:hideMark/>
          </w:tcPr>
          <w:p w14:paraId="10E0E3D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0.14</w:t>
            </w:r>
          </w:p>
        </w:tc>
        <w:tc>
          <w:tcPr>
            <w:tcW w:w="0" w:type="auto"/>
            <w:vAlign w:val="center"/>
            <w:hideMark/>
          </w:tcPr>
          <w:p w14:paraId="1E91F48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5.70</w:t>
            </w:r>
          </w:p>
        </w:tc>
        <w:tc>
          <w:tcPr>
            <w:tcW w:w="0" w:type="auto"/>
            <w:vAlign w:val="center"/>
            <w:hideMark/>
          </w:tcPr>
          <w:p w14:paraId="605F43DF" w14:textId="1EA6FD48"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41BBB7E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26</w:t>
            </w:r>
          </w:p>
        </w:tc>
      </w:tr>
      <w:tr w:rsidR="00400B15" w:rsidRPr="00C7006D" w14:paraId="470C3978"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B6902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2EC4C2B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4D6DE5A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0C1114D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06591A4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352DD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31.00</w:t>
            </w:r>
          </w:p>
        </w:tc>
        <w:tc>
          <w:tcPr>
            <w:tcW w:w="0" w:type="auto"/>
            <w:vAlign w:val="center"/>
            <w:hideMark/>
          </w:tcPr>
          <w:p w14:paraId="3D0970E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2E3D97E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0.32</w:t>
            </w:r>
          </w:p>
        </w:tc>
        <w:tc>
          <w:tcPr>
            <w:tcW w:w="0" w:type="auto"/>
            <w:vAlign w:val="center"/>
            <w:hideMark/>
          </w:tcPr>
          <w:p w14:paraId="0BFA2D8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6.10</w:t>
            </w:r>
          </w:p>
        </w:tc>
        <w:tc>
          <w:tcPr>
            <w:tcW w:w="0" w:type="auto"/>
            <w:vAlign w:val="center"/>
            <w:hideMark/>
          </w:tcPr>
          <w:p w14:paraId="17B23485" w14:textId="074F62E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2A9591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27</w:t>
            </w:r>
          </w:p>
        </w:tc>
      </w:tr>
      <w:tr w:rsidR="00400B15" w:rsidRPr="00C7006D" w14:paraId="3C6550F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057A8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5C3B316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65E3803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63BA3CC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ABAA21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64E9399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35.10</w:t>
            </w:r>
          </w:p>
        </w:tc>
        <w:tc>
          <w:tcPr>
            <w:tcW w:w="0" w:type="auto"/>
            <w:vAlign w:val="center"/>
            <w:hideMark/>
          </w:tcPr>
          <w:p w14:paraId="62539C7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3CA7558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0.65</w:t>
            </w:r>
          </w:p>
        </w:tc>
        <w:tc>
          <w:tcPr>
            <w:tcW w:w="0" w:type="auto"/>
            <w:vAlign w:val="center"/>
            <w:hideMark/>
          </w:tcPr>
          <w:p w14:paraId="7A8A02D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1B9D207F" w14:textId="0B916CFE"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75F468C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28</w:t>
            </w:r>
          </w:p>
        </w:tc>
      </w:tr>
      <w:tr w:rsidR="00400B15" w:rsidRPr="00C7006D" w14:paraId="6DA44D3A"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DF310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2E69911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22F0299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7278B14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B36548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0E548CA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35.00</w:t>
            </w:r>
          </w:p>
        </w:tc>
        <w:tc>
          <w:tcPr>
            <w:tcW w:w="0" w:type="auto"/>
            <w:vAlign w:val="center"/>
            <w:hideMark/>
          </w:tcPr>
          <w:p w14:paraId="5CA436C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22D59FB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0.75</w:t>
            </w:r>
          </w:p>
        </w:tc>
        <w:tc>
          <w:tcPr>
            <w:tcW w:w="0" w:type="auto"/>
            <w:vAlign w:val="center"/>
            <w:hideMark/>
          </w:tcPr>
          <w:p w14:paraId="785E321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50B54033" w14:textId="650F0D89"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546CD13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29</w:t>
            </w:r>
          </w:p>
        </w:tc>
      </w:tr>
      <w:tr w:rsidR="00400B15" w:rsidRPr="00C7006D" w14:paraId="5476C326"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33A72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22 février</w:t>
            </w:r>
          </w:p>
        </w:tc>
        <w:tc>
          <w:tcPr>
            <w:tcW w:w="0" w:type="auto"/>
            <w:vAlign w:val="center"/>
            <w:hideMark/>
          </w:tcPr>
          <w:p w14:paraId="7F9F569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2026-02-22</w:t>
            </w:r>
          </w:p>
        </w:tc>
        <w:tc>
          <w:tcPr>
            <w:tcW w:w="0" w:type="auto"/>
            <w:vAlign w:val="center"/>
            <w:hideMark/>
          </w:tcPr>
          <w:p w14:paraId="1ECA6C4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w:t>
            </w:r>
          </w:p>
        </w:tc>
        <w:tc>
          <w:tcPr>
            <w:tcW w:w="0" w:type="auto"/>
            <w:vAlign w:val="center"/>
            <w:hideMark/>
          </w:tcPr>
          <w:p w14:paraId="56A9805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3FAD768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7CA9DD1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35.40</w:t>
            </w:r>
          </w:p>
        </w:tc>
        <w:tc>
          <w:tcPr>
            <w:tcW w:w="0" w:type="auto"/>
            <w:vAlign w:val="center"/>
            <w:hideMark/>
          </w:tcPr>
          <w:p w14:paraId="1B94458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223B208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515BE3D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D4162B0" w14:textId="0D8722A1"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22</w:t>
            </w:r>
          </w:p>
        </w:tc>
        <w:tc>
          <w:tcPr>
            <w:tcW w:w="0" w:type="auto"/>
            <w:vAlign w:val="center"/>
            <w:hideMark/>
          </w:tcPr>
          <w:p w14:paraId="6073C5C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30</w:t>
            </w:r>
          </w:p>
        </w:tc>
      </w:tr>
      <w:tr w:rsidR="00400B15" w:rsidRPr="00C7006D" w14:paraId="1D95CB6B"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29659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2E2A409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25FBF33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4DAF289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53B573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7323F5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29.60</w:t>
            </w:r>
          </w:p>
        </w:tc>
        <w:tc>
          <w:tcPr>
            <w:tcW w:w="0" w:type="auto"/>
            <w:vAlign w:val="center"/>
            <w:hideMark/>
          </w:tcPr>
          <w:p w14:paraId="4586D7C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610FCAE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0.21</w:t>
            </w:r>
          </w:p>
        </w:tc>
        <w:tc>
          <w:tcPr>
            <w:tcW w:w="0" w:type="auto"/>
            <w:vAlign w:val="center"/>
            <w:hideMark/>
          </w:tcPr>
          <w:p w14:paraId="35E8A85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5.90</w:t>
            </w:r>
          </w:p>
        </w:tc>
        <w:tc>
          <w:tcPr>
            <w:tcW w:w="0" w:type="auto"/>
            <w:vAlign w:val="center"/>
            <w:hideMark/>
          </w:tcPr>
          <w:p w14:paraId="398EB499" w14:textId="14483682"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32B324C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6F4E93C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A9906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021592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0A8560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24F9355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077F4F0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3A086B6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31.10</w:t>
            </w:r>
          </w:p>
        </w:tc>
        <w:tc>
          <w:tcPr>
            <w:tcW w:w="0" w:type="auto"/>
            <w:vAlign w:val="center"/>
            <w:hideMark/>
          </w:tcPr>
          <w:p w14:paraId="700D4BC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77.00</w:t>
            </w:r>
          </w:p>
        </w:tc>
        <w:tc>
          <w:tcPr>
            <w:tcW w:w="0" w:type="auto"/>
            <w:vAlign w:val="center"/>
            <w:hideMark/>
          </w:tcPr>
          <w:p w14:paraId="4920C05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0.51</w:t>
            </w:r>
          </w:p>
        </w:tc>
        <w:tc>
          <w:tcPr>
            <w:tcW w:w="0" w:type="auto"/>
            <w:vAlign w:val="center"/>
            <w:hideMark/>
          </w:tcPr>
          <w:p w14:paraId="087FF2D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2F951500" w14:textId="315FDFA9"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05537F7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4256CA59"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875FE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4877067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93F21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2607302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7CCE910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1B9E52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30.70</w:t>
            </w:r>
          </w:p>
        </w:tc>
        <w:tc>
          <w:tcPr>
            <w:tcW w:w="0" w:type="auto"/>
            <w:vAlign w:val="center"/>
            <w:hideMark/>
          </w:tcPr>
          <w:p w14:paraId="23D5581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73.30</w:t>
            </w:r>
          </w:p>
        </w:tc>
        <w:tc>
          <w:tcPr>
            <w:tcW w:w="0" w:type="auto"/>
            <w:vAlign w:val="center"/>
            <w:hideMark/>
          </w:tcPr>
          <w:p w14:paraId="4AA11D2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0.63</w:t>
            </w:r>
          </w:p>
        </w:tc>
        <w:tc>
          <w:tcPr>
            <w:tcW w:w="0" w:type="auto"/>
            <w:vAlign w:val="center"/>
            <w:hideMark/>
          </w:tcPr>
          <w:p w14:paraId="21E8673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6BCC8118" w14:textId="46142658"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1F8166F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125DFE8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9D84E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lastRenderedPageBreak/>
              <w:t>26 février</w:t>
            </w:r>
          </w:p>
        </w:tc>
        <w:tc>
          <w:tcPr>
            <w:tcW w:w="0" w:type="auto"/>
            <w:vAlign w:val="center"/>
            <w:hideMark/>
          </w:tcPr>
          <w:p w14:paraId="3400AA8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89B96C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23F4029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6313704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BC8554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30.50</w:t>
            </w:r>
          </w:p>
        </w:tc>
        <w:tc>
          <w:tcPr>
            <w:tcW w:w="0" w:type="auto"/>
            <w:vAlign w:val="center"/>
            <w:hideMark/>
          </w:tcPr>
          <w:p w14:paraId="4F7D333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11222FA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0.79</w:t>
            </w:r>
          </w:p>
        </w:tc>
        <w:tc>
          <w:tcPr>
            <w:tcW w:w="0" w:type="auto"/>
            <w:vAlign w:val="center"/>
            <w:hideMark/>
          </w:tcPr>
          <w:p w14:paraId="6789EFE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31C47404" w14:textId="0E0FD08B"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58A378C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11E2931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FB5C4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580F458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5CEB98B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554FBA8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6EB33FB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6D9FCFD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29.50</w:t>
            </w:r>
          </w:p>
        </w:tc>
        <w:tc>
          <w:tcPr>
            <w:tcW w:w="0" w:type="auto"/>
            <w:vAlign w:val="center"/>
            <w:hideMark/>
          </w:tcPr>
          <w:p w14:paraId="26F5DAF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83.30</w:t>
            </w:r>
          </w:p>
        </w:tc>
        <w:tc>
          <w:tcPr>
            <w:tcW w:w="0" w:type="auto"/>
            <w:vAlign w:val="center"/>
            <w:hideMark/>
          </w:tcPr>
          <w:p w14:paraId="40DD86C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0.92</w:t>
            </w:r>
          </w:p>
        </w:tc>
        <w:tc>
          <w:tcPr>
            <w:tcW w:w="0" w:type="auto"/>
            <w:vAlign w:val="center"/>
            <w:hideMark/>
          </w:tcPr>
          <w:p w14:paraId="0D8751D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1B5C4429" w14:textId="0FC01E6B"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3DAF87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1248AFE8"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325C0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7300937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782614C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67F8A48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8CDE2A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1D7E1A2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27.80</w:t>
            </w:r>
          </w:p>
        </w:tc>
        <w:tc>
          <w:tcPr>
            <w:tcW w:w="0" w:type="auto"/>
            <w:vAlign w:val="center"/>
            <w:hideMark/>
          </w:tcPr>
          <w:p w14:paraId="09BE4E6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50.00</w:t>
            </w:r>
          </w:p>
        </w:tc>
        <w:tc>
          <w:tcPr>
            <w:tcW w:w="0" w:type="auto"/>
            <w:vAlign w:val="center"/>
            <w:hideMark/>
          </w:tcPr>
          <w:p w14:paraId="64D3293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0.23</w:t>
            </w:r>
          </w:p>
        </w:tc>
        <w:tc>
          <w:tcPr>
            <w:tcW w:w="0" w:type="auto"/>
            <w:vAlign w:val="center"/>
            <w:hideMark/>
          </w:tcPr>
          <w:p w14:paraId="13E06A9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2364D268" w14:textId="585BB201"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6DE8AD2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7BD56E3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9103D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1B4E120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D172B4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1CE32E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284BF2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49A5573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31.10</w:t>
            </w:r>
          </w:p>
        </w:tc>
        <w:tc>
          <w:tcPr>
            <w:tcW w:w="0" w:type="auto"/>
            <w:vAlign w:val="center"/>
            <w:hideMark/>
          </w:tcPr>
          <w:p w14:paraId="670FA6F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E85C8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0.50</w:t>
            </w:r>
          </w:p>
        </w:tc>
        <w:tc>
          <w:tcPr>
            <w:tcW w:w="0" w:type="auto"/>
            <w:vAlign w:val="center"/>
            <w:hideMark/>
          </w:tcPr>
          <w:p w14:paraId="4D65A30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4F2C49AA" w14:textId="50C8C6F9"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7112DDD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0405541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F1865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5DBBECD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0D7A765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2E198BF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51C5A3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BBD48F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30.90</w:t>
            </w:r>
          </w:p>
        </w:tc>
        <w:tc>
          <w:tcPr>
            <w:tcW w:w="0" w:type="auto"/>
            <w:vAlign w:val="center"/>
            <w:hideMark/>
          </w:tcPr>
          <w:p w14:paraId="37A42D6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306E98D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0.65</w:t>
            </w:r>
          </w:p>
        </w:tc>
        <w:tc>
          <w:tcPr>
            <w:tcW w:w="0" w:type="auto"/>
            <w:vAlign w:val="center"/>
            <w:hideMark/>
          </w:tcPr>
          <w:p w14:paraId="1DE95FF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1D128E79" w14:textId="41862CE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6BF07D5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5713D388"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77B5F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1A8CCD1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26A5286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290BB59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142F25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4058F20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30.50</w:t>
            </w:r>
          </w:p>
        </w:tc>
        <w:tc>
          <w:tcPr>
            <w:tcW w:w="0" w:type="auto"/>
            <w:vAlign w:val="center"/>
            <w:hideMark/>
          </w:tcPr>
          <w:p w14:paraId="2F4A471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50.00</w:t>
            </w:r>
          </w:p>
        </w:tc>
        <w:tc>
          <w:tcPr>
            <w:tcW w:w="0" w:type="auto"/>
            <w:vAlign w:val="center"/>
            <w:hideMark/>
          </w:tcPr>
          <w:p w14:paraId="4F95446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0.71</w:t>
            </w:r>
          </w:p>
        </w:tc>
        <w:tc>
          <w:tcPr>
            <w:tcW w:w="0" w:type="auto"/>
            <w:vAlign w:val="center"/>
            <w:hideMark/>
          </w:tcPr>
          <w:p w14:paraId="2C6EB6A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2E611EB3" w14:textId="537569B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5EE375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049A929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A6F67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564A79A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022961D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089A759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89D82C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DAE551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29.50</w:t>
            </w:r>
          </w:p>
        </w:tc>
        <w:tc>
          <w:tcPr>
            <w:tcW w:w="0" w:type="auto"/>
            <w:vAlign w:val="center"/>
            <w:hideMark/>
          </w:tcPr>
          <w:p w14:paraId="6402166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3F231A0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0.92</w:t>
            </w:r>
          </w:p>
        </w:tc>
        <w:tc>
          <w:tcPr>
            <w:tcW w:w="0" w:type="auto"/>
            <w:vAlign w:val="center"/>
            <w:hideMark/>
          </w:tcPr>
          <w:p w14:paraId="40AA74D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6651C821" w14:textId="5A657C7A"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6A777A4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7CD59FE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F594E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405F102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9FC848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07745A3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5B6253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07BF313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30.40</w:t>
            </w:r>
          </w:p>
        </w:tc>
        <w:tc>
          <w:tcPr>
            <w:tcW w:w="0" w:type="auto"/>
            <w:vAlign w:val="center"/>
            <w:hideMark/>
          </w:tcPr>
          <w:p w14:paraId="4CCEAF5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302A74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0.18</w:t>
            </w:r>
          </w:p>
        </w:tc>
        <w:tc>
          <w:tcPr>
            <w:tcW w:w="0" w:type="auto"/>
            <w:vAlign w:val="center"/>
            <w:hideMark/>
          </w:tcPr>
          <w:p w14:paraId="67B3EF5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5.70</w:t>
            </w:r>
          </w:p>
        </w:tc>
        <w:tc>
          <w:tcPr>
            <w:tcW w:w="0" w:type="auto"/>
            <w:vAlign w:val="center"/>
            <w:hideMark/>
          </w:tcPr>
          <w:p w14:paraId="7CF0DE46" w14:textId="02653CD9"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3F8C1A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39E1EBCE"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63E2B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54FD6E1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975E3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5AABD32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CCFD28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1BCBBB8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30.80</w:t>
            </w:r>
          </w:p>
        </w:tc>
        <w:tc>
          <w:tcPr>
            <w:tcW w:w="0" w:type="auto"/>
            <w:vAlign w:val="center"/>
            <w:hideMark/>
          </w:tcPr>
          <w:p w14:paraId="71E66FB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30582CA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0.41</w:t>
            </w:r>
          </w:p>
        </w:tc>
        <w:tc>
          <w:tcPr>
            <w:tcW w:w="0" w:type="auto"/>
            <w:vAlign w:val="center"/>
            <w:hideMark/>
          </w:tcPr>
          <w:p w14:paraId="41B6AC0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6.10</w:t>
            </w:r>
          </w:p>
        </w:tc>
        <w:tc>
          <w:tcPr>
            <w:tcW w:w="0" w:type="auto"/>
            <w:vAlign w:val="center"/>
            <w:hideMark/>
          </w:tcPr>
          <w:p w14:paraId="17F392AB" w14:textId="00DC1339"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764E6E1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03CD164B"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1FFF1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058A43F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245D309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261D177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51A4CE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1D0532D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30.70</w:t>
            </w:r>
          </w:p>
        </w:tc>
        <w:tc>
          <w:tcPr>
            <w:tcW w:w="0" w:type="auto"/>
            <w:vAlign w:val="center"/>
            <w:hideMark/>
          </w:tcPr>
          <w:p w14:paraId="6B7CB57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2A4AF2D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0.62</w:t>
            </w:r>
          </w:p>
        </w:tc>
        <w:tc>
          <w:tcPr>
            <w:tcW w:w="0" w:type="auto"/>
            <w:vAlign w:val="center"/>
            <w:hideMark/>
          </w:tcPr>
          <w:p w14:paraId="1852328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2469A037" w14:textId="15DA22A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03342DC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21</w:t>
            </w:r>
          </w:p>
        </w:tc>
      </w:tr>
      <w:tr w:rsidR="00400B15" w:rsidRPr="00C7006D" w14:paraId="679172D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DCFD6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51F27E8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5EECC00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3B90D01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D8B2D7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1F5BE96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30.50</w:t>
            </w:r>
          </w:p>
        </w:tc>
        <w:tc>
          <w:tcPr>
            <w:tcW w:w="0" w:type="auto"/>
            <w:vAlign w:val="center"/>
            <w:hideMark/>
          </w:tcPr>
          <w:p w14:paraId="2416C11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17FAFFB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0.88</w:t>
            </w:r>
          </w:p>
        </w:tc>
        <w:tc>
          <w:tcPr>
            <w:tcW w:w="0" w:type="auto"/>
            <w:vAlign w:val="center"/>
            <w:hideMark/>
          </w:tcPr>
          <w:p w14:paraId="1331510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65FE0D79" w14:textId="6C6FA923"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5E57C0E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22</w:t>
            </w:r>
          </w:p>
        </w:tc>
      </w:tr>
      <w:tr w:rsidR="00400B15" w:rsidRPr="00C7006D" w14:paraId="620DF742"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EF1F5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5D91E46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40F5470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1CB27CB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66709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9D863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29.10</w:t>
            </w:r>
          </w:p>
        </w:tc>
        <w:tc>
          <w:tcPr>
            <w:tcW w:w="0" w:type="auto"/>
            <w:vAlign w:val="center"/>
            <w:hideMark/>
          </w:tcPr>
          <w:p w14:paraId="3D7503F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4D26214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4AD8698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6B544E3B" w14:textId="12B8A04E"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1C4A1B8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23</w:t>
            </w:r>
          </w:p>
        </w:tc>
      </w:tr>
      <w:tr w:rsidR="00400B15" w:rsidRPr="00C7006D" w14:paraId="25DD2AC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D37F2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68C310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E60DEA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054B80E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3C9D8AB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02DE818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30.60</w:t>
            </w:r>
          </w:p>
        </w:tc>
        <w:tc>
          <w:tcPr>
            <w:tcW w:w="0" w:type="auto"/>
            <w:vAlign w:val="center"/>
            <w:hideMark/>
          </w:tcPr>
          <w:p w14:paraId="2D1C71C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374600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0.23</w:t>
            </w:r>
          </w:p>
        </w:tc>
        <w:tc>
          <w:tcPr>
            <w:tcW w:w="0" w:type="auto"/>
            <w:vAlign w:val="center"/>
            <w:hideMark/>
          </w:tcPr>
          <w:p w14:paraId="137B7BB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0344C770" w14:textId="4FEA8E4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00A3C58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24</w:t>
            </w:r>
          </w:p>
        </w:tc>
      </w:tr>
      <w:tr w:rsidR="00400B15" w:rsidRPr="00C7006D" w14:paraId="1DC4010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BEEC4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277A49C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196C1B9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636A261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A44EA9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40E92A2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31.80</w:t>
            </w:r>
          </w:p>
        </w:tc>
        <w:tc>
          <w:tcPr>
            <w:tcW w:w="0" w:type="auto"/>
            <w:vAlign w:val="center"/>
            <w:hideMark/>
          </w:tcPr>
          <w:p w14:paraId="4C02FF1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2A012F4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0.62</w:t>
            </w:r>
          </w:p>
        </w:tc>
        <w:tc>
          <w:tcPr>
            <w:tcW w:w="0" w:type="auto"/>
            <w:vAlign w:val="center"/>
            <w:hideMark/>
          </w:tcPr>
          <w:p w14:paraId="0A7ED44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3EA1EDA6" w14:textId="74620220"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6526D4F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25</w:t>
            </w:r>
          </w:p>
        </w:tc>
      </w:tr>
      <w:tr w:rsidR="00400B15" w:rsidRPr="00C7006D" w14:paraId="29275F5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67934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378AC8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622EC3C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3718E0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5056BA9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2A40209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30.70</w:t>
            </w:r>
          </w:p>
        </w:tc>
        <w:tc>
          <w:tcPr>
            <w:tcW w:w="0" w:type="auto"/>
            <w:vAlign w:val="center"/>
            <w:hideMark/>
          </w:tcPr>
          <w:p w14:paraId="792F51D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2763912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0.62</w:t>
            </w:r>
          </w:p>
        </w:tc>
        <w:tc>
          <w:tcPr>
            <w:tcW w:w="0" w:type="auto"/>
            <w:vAlign w:val="center"/>
            <w:hideMark/>
          </w:tcPr>
          <w:p w14:paraId="31C45C5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5516260E" w14:textId="6EF883E0"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4DBEBB6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26</w:t>
            </w:r>
          </w:p>
        </w:tc>
      </w:tr>
      <w:tr w:rsidR="00400B15" w:rsidRPr="00C7006D" w14:paraId="14C8F86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81640B"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0CE7F93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3A50E9E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4D29455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355E3F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11727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30.70</w:t>
            </w:r>
          </w:p>
        </w:tc>
        <w:tc>
          <w:tcPr>
            <w:tcW w:w="0" w:type="auto"/>
            <w:vAlign w:val="center"/>
            <w:hideMark/>
          </w:tcPr>
          <w:p w14:paraId="0054A47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4A35253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0.80</w:t>
            </w:r>
          </w:p>
        </w:tc>
        <w:tc>
          <w:tcPr>
            <w:tcW w:w="0" w:type="auto"/>
            <w:vAlign w:val="center"/>
            <w:hideMark/>
          </w:tcPr>
          <w:p w14:paraId="73E1A89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330D8984" w14:textId="4EE82B20"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29614CB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27</w:t>
            </w:r>
          </w:p>
        </w:tc>
      </w:tr>
      <w:tr w:rsidR="00400B15" w:rsidRPr="00C7006D" w14:paraId="7175740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EF2F4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26 février</w:t>
            </w:r>
          </w:p>
        </w:tc>
        <w:tc>
          <w:tcPr>
            <w:tcW w:w="0" w:type="auto"/>
            <w:vAlign w:val="center"/>
            <w:hideMark/>
          </w:tcPr>
          <w:p w14:paraId="7EF6CF0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2026-02-26</w:t>
            </w:r>
          </w:p>
        </w:tc>
        <w:tc>
          <w:tcPr>
            <w:tcW w:w="0" w:type="auto"/>
            <w:vAlign w:val="center"/>
            <w:hideMark/>
          </w:tcPr>
          <w:p w14:paraId="5D7023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w:t>
            </w:r>
          </w:p>
        </w:tc>
        <w:tc>
          <w:tcPr>
            <w:tcW w:w="0" w:type="auto"/>
            <w:vAlign w:val="center"/>
            <w:hideMark/>
          </w:tcPr>
          <w:p w14:paraId="31FC3F9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351FAC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1B1D99B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29.90</w:t>
            </w:r>
          </w:p>
        </w:tc>
        <w:tc>
          <w:tcPr>
            <w:tcW w:w="0" w:type="auto"/>
            <w:vAlign w:val="center"/>
            <w:hideMark/>
          </w:tcPr>
          <w:p w14:paraId="599EA0A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585EF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0.86</w:t>
            </w:r>
          </w:p>
        </w:tc>
        <w:tc>
          <w:tcPr>
            <w:tcW w:w="0" w:type="auto"/>
            <w:vAlign w:val="center"/>
            <w:hideMark/>
          </w:tcPr>
          <w:p w14:paraId="6E4A69D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37CC4570" w14:textId="3BCB431E"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 xml:space="preserve"> février xlsx</w:t>
            </w:r>
            <w:r w:rsidRPr="00C7006D">
              <w:rPr>
                <w:rFonts w:asciiTheme="majorBidi" w:eastAsia="Times New Roman" w:hAnsiTheme="majorBidi" w:cstheme="majorBidi"/>
                <w:color w:val="000000" w:themeColor="text1"/>
                <w:sz w:val="20"/>
                <w:szCs w:val="20"/>
                <w:rtl/>
                <w:lang w:val="en-US"/>
              </w:rPr>
              <w:t>26</w:t>
            </w:r>
          </w:p>
        </w:tc>
        <w:tc>
          <w:tcPr>
            <w:tcW w:w="0" w:type="auto"/>
            <w:vAlign w:val="center"/>
            <w:hideMark/>
          </w:tcPr>
          <w:p w14:paraId="3290A0C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28</w:t>
            </w:r>
          </w:p>
        </w:tc>
      </w:tr>
      <w:tr w:rsidR="00400B15" w:rsidRPr="00C7006D" w14:paraId="0F1AE141"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F1C43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7300E29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0402BE8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785460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5803A9C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1F945D0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25.90</w:t>
            </w:r>
          </w:p>
        </w:tc>
        <w:tc>
          <w:tcPr>
            <w:tcW w:w="0" w:type="auto"/>
            <w:vAlign w:val="center"/>
            <w:hideMark/>
          </w:tcPr>
          <w:p w14:paraId="19C0CDE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76.60</w:t>
            </w:r>
          </w:p>
        </w:tc>
        <w:tc>
          <w:tcPr>
            <w:tcW w:w="0" w:type="auto"/>
            <w:vAlign w:val="center"/>
            <w:hideMark/>
          </w:tcPr>
          <w:p w14:paraId="14A8B96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0.68</w:t>
            </w:r>
          </w:p>
        </w:tc>
        <w:tc>
          <w:tcPr>
            <w:tcW w:w="0" w:type="auto"/>
            <w:vAlign w:val="center"/>
            <w:hideMark/>
          </w:tcPr>
          <w:p w14:paraId="27DDF9D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09C586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79C17E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28A995E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40382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5BB628B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7644254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2F57153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3AD5EC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3BCE498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73E6A0F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83.30</w:t>
            </w:r>
          </w:p>
        </w:tc>
        <w:tc>
          <w:tcPr>
            <w:tcW w:w="0" w:type="auto"/>
            <w:vAlign w:val="center"/>
            <w:hideMark/>
          </w:tcPr>
          <w:p w14:paraId="71BA32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0.90</w:t>
            </w:r>
          </w:p>
        </w:tc>
        <w:tc>
          <w:tcPr>
            <w:tcW w:w="0" w:type="auto"/>
            <w:vAlign w:val="center"/>
            <w:hideMark/>
          </w:tcPr>
          <w:p w14:paraId="0F2C208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2AE90B8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496AFE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0B5717B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E97E6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74A36FC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3D0382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4AA2050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44A75CC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639FB8A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26.90</w:t>
            </w:r>
          </w:p>
        </w:tc>
        <w:tc>
          <w:tcPr>
            <w:tcW w:w="0" w:type="auto"/>
            <w:vAlign w:val="center"/>
            <w:hideMark/>
          </w:tcPr>
          <w:p w14:paraId="017ACD0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83.30</w:t>
            </w:r>
          </w:p>
        </w:tc>
        <w:tc>
          <w:tcPr>
            <w:tcW w:w="0" w:type="auto"/>
            <w:vAlign w:val="center"/>
            <w:hideMark/>
          </w:tcPr>
          <w:p w14:paraId="5F179B5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0.91</w:t>
            </w:r>
          </w:p>
        </w:tc>
        <w:tc>
          <w:tcPr>
            <w:tcW w:w="0" w:type="auto"/>
            <w:vAlign w:val="center"/>
            <w:hideMark/>
          </w:tcPr>
          <w:p w14:paraId="27B0569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32F6C4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3FD5E24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3A0257F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34768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22B31C3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4C4E2C4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6E06099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78A9F51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2B2C3F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26.90</w:t>
            </w:r>
          </w:p>
        </w:tc>
        <w:tc>
          <w:tcPr>
            <w:tcW w:w="0" w:type="auto"/>
            <w:vAlign w:val="center"/>
            <w:hideMark/>
          </w:tcPr>
          <w:p w14:paraId="5B7DE13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83.30</w:t>
            </w:r>
          </w:p>
        </w:tc>
        <w:tc>
          <w:tcPr>
            <w:tcW w:w="0" w:type="auto"/>
            <w:vAlign w:val="center"/>
            <w:hideMark/>
          </w:tcPr>
          <w:p w14:paraId="07362F9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0.90</w:t>
            </w:r>
          </w:p>
        </w:tc>
        <w:tc>
          <w:tcPr>
            <w:tcW w:w="0" w:type="auto"/>
            <w:vAlign w:val="center"/>
            <w:hideMark/>
          </w:tcPr>
          <w:p w14:paraId="44CB515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46FC995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6393D94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3C3FF06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F6B31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41426BC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2C2E728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0CEBD9A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T0</w:t>
            </w:r>
          </w:p>
        </w:tc>
        <w:tc>
          <w:tcPr>
            <w:tcW w:w="0" w:type="auto"/>
            <w:vAlign w:val="center"/>
            <w:hideMark/>
          </w:tcPr>
          <w:p w14:paraId="4F0A32F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5550F56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25.30</w:t>
            </w:r>
          </w:p>
        </w:tc>
        <w:tc>
          <w:tcPr>
            <w:tcW w:w="0" w:type="auto"/>
            <w:vAlign w:val="center"/>
            <w:hideMark/>
          </w:tcPr>
          <w:p w14:paraId="1DE376E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A55CA9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0.90</w:t>
            </w:r>
          </w:p>
        </w:tc>
        <w:tc>
          <w:tcPr>
            <w:tcW w:w="0" w:type="auto"/>
            <w:vAlign w:val="center"/>
            <w:hideMark/>
          </w:tcPr>
          <w:p w14:paraId="08491B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77B1F7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0179E48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02DC1C4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F7249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5344AE5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0CE144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38FAB2A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4A3A34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14BBBE0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0174CC5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8D0AE6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0.68</w:t>
            </w:r>
          </w:p>
        </w:tc>
        <w:tc>
          <w:tcPr>
            <w:tcW w:w="0" w:type="auto"/>
            <w:vAlign w:val="center"/>
            <w:hideMark/>
          </w:tcPr>
          <w:p w14:paraId="78BF7C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650929B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2B915E5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26BCEF7A"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36656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2EDCF97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6E5A001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0DC1B03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A91392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104AF9A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28.00</w:t>
            </w:r>
          </w:p>
        </w:tc>
        <w:tc>
          <w:tcPr>
            <w:tcW w:w="0" w:type="auto"/>
            <w:vAlign w:val="center"/>
            <w:hideMark/>
          </w:tcPr>
          <w:p w14:paraId="2757EC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7311637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7D21EB7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19529A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 xml:space="preserve">Semaine 3 (2 </w:t>
            </w:r>
            <w:r w:rsidRPr="00C7006D">
              <w:rPr>
                <w:rFonts w:asciiTheme="majorBidi" w:eastAsia="Times New Roman" w:hAnsiTheme="majorBidi" w:cstheme="majorBidi"/>
                <w:color w:val="000000" w:themeColor="text1"/>
                <w:sz w:val="20"/>
                <w:szCs w:val="20"/>
                <w:lang w:val="en-US"/>
              </w:rPr>
              <w:lastRenderedPageBreak/>
              <w:t>mars).xlsx</w:t>
            </w:r>
          </w:p>
        </w:tc>
        <w:tc>
          <w:tcPr>
            <w:tcW w:w="0" w:type="auto"/>
            <w:vAlign w:val="center"/>
            <w:hideMark/>
          </w:tcPr>
          <w:p w14:paraId="10FF21B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lastRenderedPageBreak/>
              <w:t>15</w:t>
            </w:r>
          </w:p>
        </w:tc>
      </w:tr>
      <w:tr w:rsidR="00400B15" w:rsidRPr="00C7006D" w14:paraId="35CE812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3BE32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4987169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5E7B094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3120DCB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4C10B9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0CE74E6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20B8242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5350D33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0.82</w:t>
            </w:r>
          </w:p>
        </w:tc>
        <w:tc>
          <w:tcPr>
            <w:tcW w:w="0" w:type="auto"/>
            <w:vAlign w:val="center"/>
            <w:hideMark/>
          </w:tcPr>
          <w:p w14:paraId="5EC41B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2468AF9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5F25522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6BA4F1E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3CC7B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0CC5E96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1F980A4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26CF3B4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7220BC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02B9EB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547504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28437E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0.99</w:t>
            </w:r>
          </w:p>
        </w:tc>
        <w:tc>
          <w:tcPr>
            <w:tcW w:w="0" w:type="auto"/>
            <w:vAlign w:val="center"/>
            <w:hideMark/>
          </w:tcPr>
          <w:p w14:paraId="40695A1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24B2C25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78D7034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069D1BFC"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E0757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0B084F7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58DE841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6B7F499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D3705C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12E4F6D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25.00</w:t>
            </w:r>
          </w:p>
        </w:tc>
        <w:tc>
          <w:tcPr>
            <w:tcW w:w="0" w:type="auto"/>
            <w:vAlign w:val="center"/>
            <w:hideMark/>
          </w:tcPr>
          <w:p w14:paraId="74DF3AC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2DEAA8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0.86</w:t>
            </w:r>
          </w:p>
        </w:tc>
        <w:tc>
          <w:tcPr>
            <w:tcW w:w="0" w:type="auto"/>
            <w:vAlign w:val="center"/>
            <w:hideMark/>
          </w:tcPr>
          <w:p w14:paraId="233FD1F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6267701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3543D70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2B4CBA49"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47505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4EE2D40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6EEC0A7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705B85B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224FCA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FFE017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25.20</w:t>
            </w:r>
          </w:p>
        </w:tc>
        <w:tc>
          <w:tcPr>
            <w:tcW w:w="0" w:type="auto"/>
            <w:vAlign w:val="center"/>
            <w:hideMark/>
          </w:tcPr>
          <w:p w14:paraId="2E8B07C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50.00</w:t>
            </w:r>
          </w:p>
        </w:tc>
        <w:tc>
          <w:tcPr>
            <w:tcW w:w="0" w:type="auto"/>
            <w:vAlign w:val="center"/>
            <w:hideMark/>
          </w:tcPr>
          <w:p w14:paraId="26B71E9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0.74</w:t>
            </w:r>
          </w:p>
        </w:tc>
        <w:tc>
          <w:tcPr>
            <w:tcW w:w="0" w:type="auto"/>
            <w:vAlign w:val="center"/>
            <w:hideMark/>
          </w:tcPr>
          <w:p w14:paraId="5A1D35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2D9BA8D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47A8A19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01B934B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93497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6276A7A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7D0BC0A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46EAF64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EF7B8D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407A29C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29A0A64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1318EC5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0.88</w:t>
            </w:r>
          </w:p>
        </w:tc>
        <w:tc>
          <w:tcPr>
            <w:tcW w:w="0" w:type="auto"/>
            <w:vAlign w:val="center"/>
            <w:hideMark/>
          </w:tcPr>
          <w:p w14:paraId="3E2F453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367FC5C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5ED3E30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31F53A3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27708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39139E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40A897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1EC5A0A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EB072F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723761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27.50</w:t>
            </w:r>
          </w:p>
        </w:tc>
        <w:tc>
          <w:tcPr>
            <w:tcW w:w="0" w:type="auto"/>
            <w:vAlign w:val="center"/>
            <w:hideMark/>
          </w:tcPr>
          <w:p w14:paraId="5198917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6511FF1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0.94</w:t>
            </w:r>
          </w:p>
        </w:tc>
        <w:tc>
          <w:tcPr>
            <w:tcW w:w="0" w:type="auto"/>
            <w:vAlign w:val="center"/>
            <w:hideMark/>
          </w:tcPr>
          <w:p w14:paraId="7E74D6C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6361331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22F1D14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w:t>
            </w:r>
          </w:p>
        </w:tc>
      </w:tr>
      <w:tr w:rsidR="00400B15" w:rsidRPr="00C7006D" w14:paraId="474B376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C687F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065B464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76A4F8E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31EE66B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1E7C41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35B5E8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7345702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49EB5F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65C4562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382B2D5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6B76CAB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r>
      <w:tr w:rsidR="00400B15" w:rsidRPr="00C7006D" w14:paraId="19F381FF"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B99465B"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322CE60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7F8173A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243DE69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75C324E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5A6BEF7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25.10</w:t>
            </w:r>
          </w:p>
        </w:tc>
        <w:tc>
          <w:tcPr>
            <w:tcW w:w="0" w:type="auto"/>
            <w:vAlign w:val="center"/>
            <w:hideMark/>
          </w:tcPr>
          <w:p w14:paraId="79CF572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224FCE6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0.90</w:t>
            </w:r>
          </w:p>
        </w:tc>
        <w:tc>
          <w:tcPr>
            <w:tcW w:w="0" w:type="auto"/>
            <w:vAlign w:val="center"/>
            <w:hideMark/>
          </w:tcPr>
          <w:p w14:paraId="6AAE58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3D7A965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22E72E9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23</w:t>
            </w:r>
          </w:p>
        </w:tc>
      </w:tr>
      <w:tr w:rsidR="00400B15" w:rsidRPr="00C7006D" w14:paraId="785F3DC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DCEC20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6FF5FE0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4B1E2B1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5F67797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FAB332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05D63B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25.90</w:t>
            </w:r>
          </w:p>
        </w:tc>
        <w:tc>
          <w:tcPr>
            <w:tcW w:w="0" w:type="auto"/>
            <w:vAlign w:val="center"/>
            <w:hideMark/>
          </w:tcPr>
          <w:p w14:paraId="06A64FC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54F5E6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0.62</w:t>
            </w:r>
          </w:p>
        </w:tc>
        <w:tc>
          <w:tcPr>
            <w:tcW w:w="0" w:type="auto"/>
            <w:vAlign w:val="center"/>
            <w:hideMark/>
          </w:tcPr>
          <w:p w14:paraId="40E4AE5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200035A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4317853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r>
      <w:tr w:rsidR="00400B15" w:rsidRPr="00C7006D" w14:paraId="6BB9C30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D1626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13B9710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4C31B80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2A6E2EB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00265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56F96BE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26.70</w:t>
            </w:r>
          </w:p>
        </w:tc>
        <w:tc>
          <w:tcPr>
            <w:tcW w:w="0" w:type="auto"/>
            <w:vAlign w:val="center"/>
            <w:hideMark/>
          </w:tcPr>
          <w:p w14:paraId="39AE237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89340D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0.88</w:t>
            </w:r>
          </w:p>
        </w:tc>
        <w:tc>
          <w:tcPr>
            <w:tcW w:w="0" w:type="auto"/>
            <w:vAlign w:val="center"/>
            <w:hideMark/>
          </w:tcPr>
          <w:p w14:paraId="742AF27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2EA5675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1A7A952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w:t>
            </w:r>
          </w:p>
        </w:tc>
      </w:tr>
      <w:tr w:rsidR="00400B15" w:rsidRPr="00C7006D" w14:paraId="7531B92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7AC72B"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1137935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1C1B43F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5D0B6E1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A8C33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0F9C498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26.70</w:t>
            </w:r>
          </w:p>
        </w:tc>
        <w:tc>
          <w:tcPr>
            <w:tcW w:w="0" w:type="auto"/>
            <w:vAlign w:val="center"/>
            <w:hideMark/>
          </w:tcPr>
          <w:p w14:paraId="79BDEE2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0667134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3B5B90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42BF20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3961BA3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w:t>
            </w:r>
          </w:p>
        </w:tc>
      </w:tr>
      <w:tr w:rsidR="00400B15" w:rsidRPr="00C7006D" w14:paraId="1635D68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99F47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2043B86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6106B62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598651A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0F8487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1FFFF4C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26.90</w:t>
            </w:r>
          </w:p>
        </w:tc>
        <w:tc>
          <w:tcPr>
            <w:tcW w:w="0" w:type="auto"/>
            <w:vAlign w:val="center"/>
            <w:hideMark/>
          </w:tcPr>
          <w:p w14:paraId="395EA5C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7F0A86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0.92</w:t>
            </w:r>
          </w:p>
        </w:tc>
        <w:tc>
          <w:tcPr>
            <w:tcW w:w="0" w:type="auto"/>
            <w:vAlign w:val="center"/>
            <w:hideMark/>
          </w:tcPr>
          <w:p w14:paraId="51CB5A9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015F740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45F2FF3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w:t>
            </w:r>
          </w:p>
        </w:tc>
      </w:tr>
      <w:tr w:rsidR="00400B15" w:rsidRPr="00C7006D" w14:paraId="0132A360"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74779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 mars</w:t>
            </w:r>
          </w:p>
        </w:tc>
        <w:tc>
          <w:tcPr>
            <w:tcW w:w="0" w:type="auto"/>
            <w:vAlign w:val="center"/>
            <w:hideMark/>
          </w:tcPr>
          <w:p w14:paraId="511C1D8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2026-03-02</w:t>
            </w:r>
          </w:p>
        </w:tc>
        <w:tc>
          <w:tcPr>
            <w:tcW w:w="0" w:type="auto"/>
            <w:vAlign w:val="center"/>
            <w:hideMark/>
          </w:tcPr>
          <w:p w14:paraId="3EA525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c>
          <w:tcPr>
            <w:tcW w:w="0" w:type="auto"/>
            <w:vAlign w:val="center"/>
            <w:hideMark/>
          </w:tcPr>
          <w:p w14:paraId="60AF87B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8F58C4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0F129C9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26.00</w:t>
            </w:r>
          </w:p>
        </w:tc>
        <w:tc>
          <w:tcPr>
            <w:tcW w:w="0" w:type="auto"/>
            <w:vAlign w:val="center"/>
            <w:hideMark/>
          </w:tcPr>
          <w:p w14:paraId="580E13D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F1AECE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37001C2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1A4619F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Semaine 3 (2 mars).xlsx</w:t>
            </w:r>
          </w:p>
        </w:tc>
        <w:tc>
          <w:tcPr>
            <w:tcW w:w="0" w:type="auto"/>
            <w:vAlign w:val="center"/>
            <w:hideMark/>
          </w:tcPr>
          <w:p w14:paraId="0E5F830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w:t>
            </w:r>
          </w:p>
        </w:tc>
      </w:tr>
      <w:tr w:rsidR="00400B15" w:rsidRPr="00C7006D" w14:paraId="298C6B9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B248B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689C0F6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460720D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1A82DD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98A707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F08C13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26.40</w:t>
            </w:r>
          </w:p>
        </w:tc>
        <w:tc>
          <w:tcPr>
            <w:tcW w:w="0" w:type="auto"/>
            <w:vAlign w:val="center"/>
            <w:hideMark/>
          </w:tcPr>
          <w:p w14:paraId="4DE877B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50.00</w:t>
            </w:r>
          </w:p>
        </w:tc>
        <w:tc>
          <w:tcPr>
            <w:tcW w:w="0" w:type="auto"/>
            <w:vAlign w:val="center"/>
            <w:hideMark/>
          </w:tcPr>
          <w:p w14:paraId="6A44F46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0.23</w:t>
            </w:r>
          </w:p>
        </w:tc>
        <w:tc>
          <w:tcPr>
            <w:tcW w:w="0" w:type="auto"/>
            <w:vAlign w:val="center"/>
            <w:hideMark/>
          </w:tcPr>
          <w:p w14:paraId="72600BB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69AE93E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696D84C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013007E1"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074AE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31D166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495E82C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49CBCF4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ADBBF7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4B4D2EE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28.10</w:t>
            </w:r>
          </w:p>
        </w:tc>
        <w:tc>
          <w:tcPr>
            <w:tcW w:w="0" w:type="auto"/>
            <w:vAlign w:val="center"/>
            <w:hideMark/>
          </w:tcPr>
          <w:p w14:paraId="6B0DBC6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090246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0.68</w:t>
            </w:r>
          </w:p>
        </w:tc>
        <w:tc>
          <w:tcPr>
            <w:tcW w:w="0" w:type="auto"/>
            <w:vAlign w:val="center"/>
            <w:hideMark/>
          </w:tcPr>
          <w:p w14:paraId="3767442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0FAEF23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bidi="ar-DZ"/>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458E5A6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2FFC79F8"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AAF50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7B866FB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6F78E64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0C283BB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E86CAC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141EB14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27.70</w:t>
            </w:r>
          </w:p>
        </w:tc>
        <w:tc>
          <w:tcPr>
            <w:tcW w:w="0" w:type="auto"/>
            <w:vAlign w:val="center"/>
            <w:hideMark/>
          </w:tcPr>
          <w:p w14:paraId="7882C67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4C053B8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7FCA1BD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079AC08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56D7CD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62775B06"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DFDC5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3E13ABE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13B6714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592522C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0B553D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475F18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27.70</w:t>
            </w:r>
          </w:p>
        </w:tc>
        <w:tc>
          <w:tcPr>
            <w:tcW w:w="0" w:type="auto"/>
            <w:vAlign w:val="center"/>
            <w:hideMark/>
          </w:tcPr>
          <w:p w14:paraId="2628CC9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063D5CD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7B1FE02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10E7F50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2DB0609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0717074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7EBD5E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4D7A389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64D9D6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1410015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510BAB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2DD8540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27.70</w:t>
            </w:r>
          </w:p>
        </w:tc>
        <w:tc>
          <w:tcPr>
            <w:tcW w:w="0" w:type="auto"/>
            <w:vAlign w:val="center"/>
            <w:hideMark/>
          </w:tcPr>
          <w:p w14:paraId="5F1C5DF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E4CD8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4523C3F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0821DDD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1648EF7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49BDE3D8"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7E722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22EF043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4681599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6B57DF9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52A3C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604D1EE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27.80</w:t>
            </w:r>
          </w:p>
        </w:tc>
        <w:tc>
          <w:tcPr>
            <w:tcW w:w="0" w:type="auto"/>
            <w:vAlign w:val="center"/>
            <w:hideMark/>
          </w:tcPr>
          <w:p w14:paraId="09A829C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1357EC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0.47</w:t>
            </w:r>
          </w:p>
        </w:tc>
        <w:tc>
          <w:tcPr>
            <w:tcW w:w="0" w:type="auto"/>
            <w:vAlign w:val="center"/>
            <w:hideMark/>
          </w:tcPr>
          <w:p w14:paraId="2F2BB87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3B50B88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22C3B9D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73677F2B"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DAB4C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255611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71FAB6E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3A483EF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0A3A13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06C392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28.10</w:t>
            </w:r>
          </w:p>
        </w:tc>
        <w:tc>
          <w:tcPr>
            <w:tcW w:w="0" w:type="auto"/>
            <w:vAlign w:val="center"/>
            <w:hideMark/>
          </w:tcPr>
          <w:p w14:paraId="72DA8C2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453E9A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0.82</w:t>
            </w:r>
          </w:p>
        </w:tc>
        <w:tc>
          <w:tcPr>
            <w:tcW w:w="0" w:type="auto"/>
            <w:vAlign w:val="center"/>
            <w:hideMark/>
          </w:tcPr>
          <w:p w14:paraId="0DCC47E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70EF560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 xml:space="preserve">4 mars (semaine </w:t>
            </w:r>
            <w:r w:rsidRPr="00C7006D">
              <w:rPr>
                <w:rFonts w:asciiTheme="majorBidi" w:eastAsia="Times New Roman" w:hAnsiTheme="majorBidi" w:cstheme="majorBidi"/>
                <w:color w:val="000000" w:themeColor="text1"/>
                <w:sz w:val="20"/>
                <w:szCs w:val="20"/>
                <w:lang w:val="en-US"/>
              </w:rPr>
              <w:lastRenderedPageBreak/>
              <w:t>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28C39CE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lastRenderedPageBreak/>
              <w:t>12</w:t>
            </w:r>
          </w:p>
        </w:tc>
      </w:tr>
      <w:tr w:rsidR="00400B15" w:rsidRPr="00C7006D" w14:paraId="35F2817A"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867D5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16847CF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73BA758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533AC00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FE601F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05E5713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28.50</w:t>
            </w:r>
          </w:p>
        </w:tc>
        <w:tc>
          <w:tcPr>
            <w:tcW w:w="0" w:type="auto"/>
            <w:vAlign w:val="center"/>
            <w:hideMark/>
          </w:tcPr>
          <w:p w14:paraId="4E36003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08B2E34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51C69F9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BE6556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5E67249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64B4B24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5E050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38F2CF7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560E6C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0266AF3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85CBCF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8C9ACA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26.90</w:t>
            </w:r>
          </w:p>
        </w:tc>
        <w:tc>
          <w:tcPr>
            <w:tcW w:w="0" w:type="auto"/>
            <w:vAlign w:val="center"/>
            <w:hideMark/>
          </w:tcPr>
          <w:p w14:paraId="4BF1E64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A1CEB1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6272D5D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6A83BF0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5B4442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2276A84A"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290CF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58E417A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416C68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76EDA56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5F07CC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45EE9B1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6DC12DF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70DC17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55C4A1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7361F0A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0F5A9E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6639CF65"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22F5F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014247A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66C41D2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0CA007B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254B78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71234F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25.40</w:t>
            </w:r>
          </w:p>
        </w:tc>
        <w:tc>
          <w:tcPr>
            <w:tcW w:w="0" w:type="auto"/>
            <w:vAlign w:val="center"/>
            <w:hideMark/>
          </w:tcPr>
          <w:p w14:paraId="5086260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456D5C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0.38</w:t>
            </w:r>
          </w:p>
        </w:tc>
        <w:tc>
          <w:tcPr>
            <w:tcW w:w="0" w:type="auto"/>
            <w:vAlign w:val="center"/>
            <w:hideMark/>
          </w:tcPr>
          <w:p w14:paraId="0F769D7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6.10</w:t>
            </w:r>
          </w:p>
        </w:tc>
        <w:tc>
          <w:tcPr>
            <w:tcW w:w="0" w:type="auto"/>
            <w:vAlign w:val="center"/>
            <w:hideMark/>
          </w:tcPr>
          <w:p w14:paraId="5484AE8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012792D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4AD221F5"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D64ED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029BDB7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303FF92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2146A74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2E8C82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5F8A448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28.40</w:t>
            </w:r>
          </w:p>
        </w:tc>
        <w:tc>
          <w:tcPr>
            <w:tcW w:w="0" w:type="auto"/>
            <w:vAlign w:val="center"/>
            <w:hideMark/>
          </w:tcPr>
          <w:p w14:paraId="5674E63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DB06B4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0.88</w:t>
            </w:r>
          </w:p>
        </w:tc>
        <w:tc>
          <w:tcPr>
            <w:tcW w:w="0" w:type="auto"/>
            <w:vAlign w:val="center"/>
            <w:hideMark/>
          </w:tcPr>
          <w:p w14:paraId="54113F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34CFBC2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2071DA5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2E73E49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6D927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5899A11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18C708B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26A52D6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29CB2CE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72871A2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27.30</w:t>
            </w:r>
          </w:p>
        </w:tc>
        <w:tc>
          <w:tcPr>
            <w:tcW w:w="0" w:type="auto"/>
            <w:vAlign w:val="center"/>
            <w:hideMark/>
          </w:tcPr>
          <w:p w14:paraId="4403EBE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57E596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1.09</w:t>
            </w:r>
          </w:p>
        </w:tc>
        <w:tc>
          <w:tcPr>
            <w:tcW w:w="0" w:type="auto"/>
            <w:vAlign w:val="center"/>
            <w:hideMark/>
          </w:tcPr>
          <w:p w14:paraId="3B39C09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319EC68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33325F0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79702F46"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160B7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7BC1AE9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5052B33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0FB203D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3B4A5E8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2F18E11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29.00</w:t>
            </w:r>
          </w:p>
        </w:tc>
        <w:tc>
          <w:tcPr>
            <w:tcW w:w="0" w:type="auto"/>
            <w:vAlign w:val="center"/>
            <w:hideMark/>
          </w:tcPr>
          <w:p w14:paraId="68811CB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C37194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28D29F1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332E732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1804565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15A028EA"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D2861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4 mars</w:t>
            </w:r>
          </w:p>
        </w:tc>
        <w:tc>
          <w:tcPr>
            <w:tcW w:w="0" w:type="auto"/>
            <w:vAlign w:val="center"/>
            <w:hideMark/>
          </w:tcPr>
          <w:p w14:paraId="2A6E1AE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2026-03-04</w:t>
            </w:r>
          </w:p>
        </w:tc>
        <w:tc>
          <w:tcPr>
            <w:tcW w:w="0" w:type="auto"/>
            <w:vAlign w:val="center"/>
            <w:hideMark/>
          </w:tcPr>
          <w:p w14:paraId="5D0B233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c>
          <w:tcPr>
            <w:tcW w:w="0" w:type="auto"/>
            <w:vAlign w:val="center"/>
            <w:hideMark/>
          </w:tcPr>
          <w:p w14:paraId="0F5345F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08AF925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528DA7E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27.40</w:t>
            </w:r>
          </w:p>
        </w:tc>
        <w:tc>
          <w:tcPr>
            <w:tcW w:w="0" w:type="auto"/>
            <w:vAlign w:val="center"/>
            <w:hideMark/>
          </w:tcPr>
          <w:p w14:paraId="1F6F781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125F4AD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6CC732A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30EF505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67E9F67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4938273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4E670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26D294F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77A8938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193081C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4F074B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47BA186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4947CA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6242368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0.62</w:t>
            </w:r>
          </w:p>
        </w:tc>
        <w:tc>
          <w:tcPr>
            <w:tcW w:w="0" w:type="auto"/>
            <w:vAlign w:val="center"/>
            <w:hideMark/>
          </w:tcPr>
          <w:p w14:paraId="2131C55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0D6D33B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3166A0E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6085CB5B"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46677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49FD0AD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0B94B6B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633151B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618697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191E1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29.30</w:t>
            </w:r>
          </w:p>
        </w:tc>
        <w:tc>
          <w:tcPr>
            <w:tcW w:w="0" w:type="auto"/>
            <w:vAlign w:val="center"/>
            <w:hideMark/>
          </w:tcPr>
          <w:p w14:paraId="74970A0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6169E44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0.95</w:t>
            </w:r>
          </w:p>
        </w:tc>
        <w:tc>
          <w:tcPr>
            <w:tcW w:w="0" w:type="auto"/>
            <w:vAlign w:val="center"/>
            <w:hideMark/>
          </w:tcPr>
          <w:p w14:paraId="366730F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2FCE3DE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1629E6B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6C61CDFE"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D7551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6AE78CC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50105D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1EE85B4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3034B5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06D8B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29.40</w:t>
            </w:r>
          </w:p>
        </w:tc>
        <w:tc>
          <w:tcPr>
            <w:tcW w:w="0" w:type="auto"/>
            <w:vAlign w:val="center"/>
            <w:hideMark/>
          </w:tcPr>
          <w:p w14:paraId="458945C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E47DEC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663B5F0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0EBA43E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1ACAAD2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3E87CF41"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F2869C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4C6EF5B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57D497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11D7951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67F2E1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281895B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31.00</w:t>
            </w:r>
          </w:p>
        </w:tc>
        <w:tc>
          <w:tcPr>
            <w:tcW w:w="0" w:type="auto"/>
            <w:vAlign w:val="center"/>
            <w:hideMark/>
          </w:tcPr>
          <w:p w14:paraId="5234EB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532FA2D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658735D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0F28B51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27B750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416A5B0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26CF1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1AE3CDC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305ACB2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26313C7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9E86C4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748EC69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30.30</w:t>
            </w:r>
          </w:p>
        </w:tc>
        <w:tc>
          <w:tcPr>
            <w:tcW w:w="0" w:type="auto"/>
            <w:vAlign w:val="center"/>
            <w:hideMark/>
          </w:tcPr>
          <w:p w14:paraId="2465972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6864763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71187EB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53C1FEA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54544F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3EC5F20F"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32EE3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44E88EB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28B6DB5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0A08830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3984E4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050001B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28.20</w:t>
            </w:r>
          </w:p>
        </w:tc>
        <w:tc>
          <w:tcPr>
            <w:tcW w:w="0" w:type="auto"/>
            <w:vAlign w:val="center"/>
            <w:hideMark/>
          </w:tcPr>
          <w:p w14:paraId="6C4E8F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1CF6B3D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0.65</w:t>
            </w:r>
          </w:p>
        </w:tc>
        <w:tc>
          <w:tcPr>
            <w:tcW w:w="0" w:type="auto"/>
            <w:vAlign w:val="center"/>
            <w:hideMark/>
          </w:tcPr>
          <w:p w14:paraId="3F5D9A7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6.40</w:t>
            </w:r>
          </w:p>
        </w:tc>
        <w:tc>
          <w:tcPr>
            <w:tcW w:w="0" w:type="auto"/>
            <w:vAlign w:val="center"/>
            <w:hideMark/>
          </w:tcPr>
          <w:p w14:paraId="04FBA7E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4564957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529F6A45"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E3F36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25FD9AF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0D2F132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61FEB10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2DB69E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3679F05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28.70</w:t>
            </w:r>
          </w:p>
        </w:tc>
        <w:tc>
          <w:tcPr>
            <w:tcW w:w="0" w:type="auto"/>
            <w:vAlign w:val="center"/>
            <w:hideMark/>
          </w:tcPr>
          <w:p w14:paraId="7F0659B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1AD2BC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5B75713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4384675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497CC50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2931E611"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BCB2E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0A283FF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452A4D0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02D9FA2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7F5DB61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91FF5C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29.50</w:t>
            </w:r>
          </w:p>
        </w:tc>
        <w:tc>
          <w:tcPr>
            <w:tcW w:w="0" w:type="auto"/>
            <w:vAlign w:val="center"/>
            <w:hideMark/>
          </w:tcPr>
          <w:p w14:paraId="6A2517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2C15CA9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5B0A6EA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3A43EE6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5B1E01A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6052CE3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53ECD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00B11B8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257A62A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6327CBF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8C83DD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04F8924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31.50</w:t>
            </w:r>
          </w:p>
        </w:tc>
        <w:tc>
          <w:tcPr>
            <w:tcW w:w="0" w:type="auto"/>
            <w:vAlign w:val="center"/>
            <w:hideMark/>
          </w:tcPr>
          <w:p w14:paraId="4F10AAB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D71670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128939E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357F10A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66AEF0A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6C65DCF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BD2F5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6BCE6BB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6906DAB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47008D5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7B3B490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2C6D662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30.00</w:t>
            </w:r>
          </w:p>
        </w:tc>
        <w:tc>
          <w:tcPr>
            <w:tcW w:w="0" w:type="auto"/>
            <w:vAlign w:val="center"/>
            <w:hideMark/>
          </w:tcPr>
          <w:p w14:paraId="7BF4296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0E5225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1.25</w:t>
            </w:r>
          </w:p>
        </w:tc>
        <w:tc>
          <w:tcPr>
            <w:tcW w:w="0" w:type="auto"/>
            <w:vAlign w:val="center"/>
            <w:hideMark/>
          </w:tcPr>
          <w:p w14:paraId="5163603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6C6ED4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72CAE2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36EC29BE"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ADB91E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747A1D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0BDC8A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26A7638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EA285C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BF37C5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23.60</w:t>
            </w:r>
          </w:p>
        </w:tc>
        <w:tc>
          <w:tcPr>
            <w:tcW w:w="0" w:type="auto"/>
            <w:vAlign w:val="center"/>
            <w:hideMark/>
          </w:tcPr>
          <w:p w14:paraId="06F6B78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41EAA0C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61271F7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34EE763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3B39E3F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00F11109"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0A26C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297E887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7645435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5A348C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2D0604F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5AFA61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29.20</w:t>
            </w:r>
          </w:p>
        </w:tc>
        <w:tc>
          <w:tcPr>
            <w:tcW w:w="0" w:type="auto"/>
            <w:vAlign w:val="center"/>
            <w:hideMark/>
          </w:tcPr>
          <w:p w14:paraId="528BE99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C8DF31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0.94</w:t>
            </w:r>
          </w:p>
        </w:tc>
        <w:tc>
          <w:tcPr>
            <w:tcW w:w="0" w:type="auto"/>
            <w:vAlign w:val="center"/>
            <w:hideMark/>
          </w:tcPr>
          <w:p w14:paraId="4CB2B48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7EC3B73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 xml:space="preserve">4 mars (semaine </w:t>
            </w:r>
            <w:r w:rsidRPr="00C7006D">
              <w:rPr>
                <w:rFonts w:asciiTheme="majorBidi" w:eastAsia="Times New Roman" w:hAnsiTheme="majorBidi" w:cstheme="majorBidi"/>
                <w:color w:val="000000" w:themeColor="text1"/>
                <w:sz w:val="20"/>
                <w:szCs w:val="20"/>
                <w:lang w:val="en-US"/>
              </w:rPr>
              <w:lastRenderedPageBreak/>
              <w:t>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3557B61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lastRenderedPageBreak/>
              <w:t>17</w:t>
            </w:r>
          </w:p>
        </w:tc>
      </w:tr>
      <w:tr w:rsidR="00400B15" w:rsidRPr="00C7006D" w14:paraId="18FBFEEA"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272BB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68C59E3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005498C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4874CAA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38E43E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3CFCCB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28.50</w:t>
            </w:r>
          </w:p>
        </w:tc>
        <w:tc>
          <w:tcPr>
            <w:tcW w:w="0" w:type="auto"/>
            <w:vAlign w:val="center"/>
            <w:hideMark/>
          </w:tcPr>
          <w:p w14:paraId="15EE1DA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AF3F22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2B9D5FE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4F7572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67AAA80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35B66D1B"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6F149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3E76174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53672B7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37FB9B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A8554B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811022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31.00</w:t>
            </w:r>
          </w:p>
        </w:tc>
        <w:tc>
          <w:tcPr>
            <w:tcW w:w="0" w:type="auto"/>
            <w:vAlign w:val="center"/>
            <w:hideMark/>
          </w:tcPr>
          <w:p w14:paraId="3F8D233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48C7E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3CD22B1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65CCE76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00D63B8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4FF891E9"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846E1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6 mars</w:t>
            </w:r>
          </w:p>
        </w:tc>
        <w:tc>
          <w:tcPr>
            <w:tcW w:w="0" w:type="auto"/>
            <w:vAlign w:val="center"/>
            <w:hideMark/>
          </w:tcPr>
          <w:p w14:paraId="1D80400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2026-03-06</w:t>
            </w:r>
          </w:p>
        </w:tc>
        <w:tc>
          <w:tcPr>
            <w:tcW w:w="0" w:type="auto"/>
            <w:vAlign w:val="center"/>
            <w:hideMark/>
          </w:tcPr>
          <w:p w14:paraId="5C24ED9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w:t>
            </w:r>
          </w:p>
        </w:tc>
        <w:tc>
          <w:tcPr>
            <w:tcW w:w="0" w:type="auto"/>
            <w:vAlign w:val="center"/>
            <w:hideMark/>
          </w:tcPr>
          <w:p w14:paraId="0FBB714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24F680B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1FB411D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30.00</w:t>
            </w:r>
          </w:p>
        </w:tc>
        <w:tc>
          <w:tcPr>
            <w:tcW w:w="0" w:type="auto"/>
            <w:vAlign w:val="center"/>
            <w:hideMark/>
          </w:tcPr>
          <w:p w14:paraId="5A1C610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0DC25AA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741C72B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026A8DB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bidi="ar-DZ"/>
              </w:rPr>
            </w:pPr>
            <w:r w:rsidRPr="00C7006D">
              <w:rPr>
                <w:rFonts w:asciiTheme="majorBidi" w:eastAsia="Times New Roman" w:hAnsiTheme="majorBidi" w:cstheme="majorBidi"/>
                <w:color w:val="000000" w:themeColor="text1"/>
                <w:sz w:val="20"/>
                <w:szCs w:val="20"/>
                <w:lang w:val="en-US"/>
              </w:rPr>
              <w:t>4 mars (semaine 04</w:t>
            </w: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p>
        </w:tc>
        <w:tc>
          <w:tcPr>
            <w:tcW w:w="0" w:type="auto"/>
            <w:vAlign w:val="center"/>
            <w:hideMark/>
          </w:tcPr>
          <w:p w14:paraId="4CCC2D7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2BCEC42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026F2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0E6F57B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6085609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77D89C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C01C47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7ADBFAB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30.40</w:t>
            </w:r>
          </w:p>
        </w:tc>
        <w:tc>
          <w:tcPr>
            <w:tcW w:w="0" w:type="auto"/>
            <w:vAlign w:val="center"/>
            <w:hideMark/>
          </w:tcPr>
          <w:p w14:paraId="642D989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4442D01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0.62</w:t>
            </w:r>
          </w:p>
        </w:tc>
        <w:tc>
          <w:tcPr>
            <w:tcW w:w="0" w:type="auto"/>
            <w:vAlign w:val="center"/>
            <w:hideMark/>
          </w:tcPr>
          <w:p w14:paraId="5236AF6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6.30</w:t>
            </w:r>
          </w:p>
        </w:tc>
        <w:tc>
          <w:tcPr>
            <w:tcW w:w="0" w:type="auto"/>
            <w:vAlign w:val="center"/>
            <w:hideMark/>
          </w:tcPr>
          <w:p w14:paraId="16F46F45" w14:textId="7FDA9D3A"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3A5D63E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18FCB909"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48C6B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20FC488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09781C8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5FEBD9B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60CE7F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682B294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28.60</w:t>
            </w:r>
          </w:p>
        </w:tc>
        <w:tc>
          <w:tcPr>
            <w:tcW w:w="0" w:type="auto"/>
            <w:vAlign w:val="center"/>
            <w:hideMark/>
          </w:tcPr>
          <w:p w14:paraId="5ADB2D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5764DD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4694914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C95899C" w14:textId="00CEB748"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1FCD107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1B26F03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535D0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43245E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655CBF0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3219C62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1D30EF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38F138C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28.30</w:t>
            </w:r>
          </w:p>
        </w:tc>
        <w:tc>
          <w:tcPr>
            <w:tcW w:w="0" w:type="auto"/>
            <w:vAlign w:val="center"/>
            <w:hideMark/>
          </w:tcPr>
          <w:p w14:paraId="191BDC1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CD8631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745E03F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55CA93FC" w14:textId="1559E65A"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579C1D9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7510F009"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D910D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0568ED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2572648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3086893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344B19D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402A0CB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25.70</w:t>
            </w:r>
          </w:p>
        </w:tc>
        <w:tc>
          <w:tcPr>
            <w:tcW w:w="0" w:type="auto"/>
            <w:vAlign w:val="center"/>
            <w:hideMark/>
          </w:tcPr>
          <w:p w14:paraId="2835AAC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2DE4A0C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36F7E28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5EB95943" w14:textId="34E6D015"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07A2367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133D745F"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D583E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0B33024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3EEB15D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5BB1ADD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A67486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7750965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24.80</w:t>
            </w:r>
          </w:p>
        </w:tc>
        <w:tc>
          <w:tcPr>
            <w:tcW w:w="0" w:type="auto"/>
            <w:vAlign w:val="center"/>
            <w:hideMark/>
          </w:tcPr>
          <w:p w14:paraId="69A37C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FED8F2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179A916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1FC91761" w14:textId="15C97C40"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00929A7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0DE86BD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A6148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796DCD2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046528F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37E0671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6E09AE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61A361D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33.00</w:t>
            </w:r>
          </w:p>
        </w:tc>
        <w:tc>
          <w:tcPr>
            <w:tcW w:w="0" w:type="auto"/>
            <w:vAlign w:val="center"/>
            <w:hideMark/>
          </w:tcPr>
          <w:p w14:paraId="53EC56D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2CCCF7C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0.53</w:t>
            </w:r>
          </w:p>
        </w:tc>
        <w:tc>
          <w:tcPr>
            <w:tcW w:w="0" w:type="auto"/>
            <w:vAlign w:val="center"/>
            <w:hideMark/>
          </w:tcPr>
          <w:p w14:paraId="4E4AA6E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20F186F8" w14:textId="6DB0716F"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6CD3A18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3273A0B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7D1E8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6309B0B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05CDE7E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474646F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6E1D0E2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6BB3DBC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28.00</w:t>
            </w:r>
          </w:p>
        </w:tc>
        <w:tc>
          <w:tcPr>
            <w:tcW w:w="0" w:type="auto"/>
            <w:vAlign w:val="center"/>
            <w:hideMark/>
          </w:tcPr>
          <w:p w14:paraId="6E027E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70B49EF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5C44980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E89BE21" w14:textId="24FCB12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154FD38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0FF2AE0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E953D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4A41296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40DE424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29A0E91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D1C098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57A5590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29.40</w:t>
            </w:r>
          </w:p>
        </w:tc>
        <w:tc>
          <w:tcPr>
            <w:tcW w:w="0" w:type="auto"/>
            <w:vAlign w:val="center"/>
            <w:hideMark/>
          </w:tcPr>
          <w:p w14:paraId="7D55401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A89082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060996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38CC9129" w14:textId="0D246D0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1AE9A1D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4D96075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0B95E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13831B8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27C31A7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02DB826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A26793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1051D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27.00</w:t>
            </w:r>
          </w:p>
        </w:tc>
        <w:tc>
          <w:tcPr>
            <w:tcW w:w="0" w:type="auto"/>
            <w:vAlign w:val="center"/>
            <w:hideMark/>
          </w:tcPr>
          <w:p w14:paraId="6C5BFF5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05FD92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181B066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5FD0CD8B" w14:textId="49783D53"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686A359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57CAAB8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A484A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3580B6C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25F1DE0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4ADF2FD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6F3B5CF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536B48D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25.60</w:t>
            </w:r>
          </w:p>
        </w:tc>
        <w:tc>
          <w:tcPr>
            <w:tcW w:w="0" w:type="auto"/>
            <w:vAlign w:val="center"/>
            <w:hideMark/>
          </w:tcPr>
          <w:p w14:paraId="55D69F3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25A81BB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3D3CF20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7.30</w:t>
            </w:r>
          </w:p>
        </w:tc>
        <w:tc>
          <w:tcPr>
            <w:tcW w:w="0" w:type="auto"/>
            <w:vAlign w:val="center"/>
            <w:hideMark/>
          </w:tcPr>
          <w:p w14:paraId="661EFF77" w14:textId="24D57C6F"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4E3B662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747D6E2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52421B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262DDC4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4869044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7FD6329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575FD56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128A7E5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28.40</w:t>
            </w:r>
          </w:p>
        </w:tc>
        <w:tc>
          <w:tcPr>
            <w:tcW w:w="0" w:type="auto"/>
            <w:vAlign w:val="center"/>
            <w:hideMark/>
          </w:tcPr>
          <w:p w14:paraId="661E036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287690C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0.50</w:t>
            </w:r>
          </w:p>
        </w:tc>
        <w:tc>
          <w:tcPr>
            <w:tcW w:w="0" w:type="auto"/>
            <w:vAlign w:val="center"/>
            <w:hideMark/>
          </w:tcPr>
          <w:p w14:paraId="679C881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7B1CDE59" w14:textId="2D137BA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1D8AE4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04CA924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F8ADE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0133828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3024580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7D52DC1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ED23CE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12764FC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29.10</w:t>
            </w:r>
          </w:p>
        </w:tc>
        <w:tc>
          <w:tcPr>
            <w:tcW w:w="0" w:type="auto"/>
            <w:vAlign w:val="center"/>
            <w:hideMark/>
          </w:tcPr>
          <w:p w14:paraId="5FDFE04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2AAD0E1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4C0174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6ECEC4D5" w14:textId="5F7B7A8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0D62079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0FF07DC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59DCB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14756A8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7784247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2377D34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6F03F5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09BB384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27.20</w:t>
            </w:r>
          </w:p>
        </w:tc>
        <w:tc>
          <w:tcPr>
            <w:tcW w:w="0" w:type="auto"/>
            <w:vAlign w:val="center"/>
            <w:hideMark/>
          </w:tcPr>
          <w:p w14:paraId="6E6A30A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AD8D64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6BA20FD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43461959" w14:textId="1F18641D"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7347435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597E4B1E"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156B3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08BE305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03511E8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5A0DA9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5928349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675D4A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27.20</w:t>
            </w:r>
          </w:p>
        </w:tc>
        <w:tc>
          <w:tcPr>
            <w:tcW w:w="0" w:type="auto"/>
            <w:vAlign w:val="center"/>
            <w:hideMark/>
          </w:tcPr>
          <w:p w14:paraId="216CD28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66D6660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4A150F9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25039655" w14:textId="05C56290"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15AAEE2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2E433A1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14A3A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7 mars</w:t>
            </w:r>
          </w:p>
        </w:tc>
        <w:tc>
          <w:tcPr>
            <w:tcW w:w="0" w:type="auto"/>
            <w:vAlign w:val="center"/>
            <w:hideMark/>
          </w:tcPr>
          <w:p w14:paraId="7BD70AC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2026-03-07</w:t>
            </w:r>
          </w:p>
        </w:tc>
        <w:tc>
          <w:tcPr>
            <w:tcW w:w="0" w:type="auto"/>
            <w:vAlign w:val="center"/>
            <w:hideMark/>
          </w:tcPr>
          <w:p w14:paraId="03C4FDE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w:t>
            </w:r>
          </w:p>
        </w:tc>
        <w:tc>
          <w:tcPr>
            <w:tcW w:w="0" w:type="auto"/>
            <w:vAlign w:val="center"/>
            <w:hideMark/>
          </w:tcPr>
          <w:p w14:paraId="374CAA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336FEA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FD4C91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23.20</w:t>
            </w:r>
          </w:p>
        </w:tc>
        <w:tc>
          <w:tcPr>
            <w:tcW w:w="0" w:type="auto"/>
            <w:vAlign w:val="center"/>
            <w:hideMark/>
          </w:tcPr>
          <w:p w14:paraId="6133C24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19B059B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1D6D642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08A7A38E" w14:textId="0062E05E"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7</w:t>
            </w:r>
          </w:p>
        </w:tc>
        <w:tc>
          <w:tcPr>
            <w:tcW w:w="0" w:type="auto"/>
            <w:vAlign w:val="center"/>
            <w:hideMark/>
          </w:tcPr>
          <w:p w14:paraId="223A365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4B2A24D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193F3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379A917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3FCB91C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7FA4F37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61DB49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6CA6B97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21.00</w:t>
            </w:r>
          </w:p>
        </w:tc>
        <w:tc>
          <w:tcPr>
            <w:tcW w:w="0" w:type="auto"/>
            <w:vAlign w:val="center"/>
            <w:hideMark/>
          </w:tcPr>
          <w:p w14:paraId="5326AAC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0D72815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1.05</w:t>
            </w:r>
          </w:p>
        </w:tc>
        <w:tc>
          <w:tcPr>
            <w:tcW w:w="0" w:type="auto"/>
            <w:vAlign w:val="center"/>
            <w:hideMark/>
          </w:tcPr>
          <w:p w14:paraId="7CD7BE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6.80</w:t>
            </w:r>
          </w:p>
        </w:tc>
        <w:tc>
          <w:tcPr>
            <w:tcW w:w="0" w:type="auto"/>
            <w:vAlign w:val="center"/>
            <w:hideMark/>
          </w:tcPr>
          <w:p w14:paraId="7BC40393" w14:textId="6C463682"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29CA264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6800D38E"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D5144B"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4B784B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60E9C8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03AD9E5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369FC80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ACA2B6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22.80</w:t>
            </w:r>
          </w:p>
        </w:tc>
        <w:tc>
          <w:tcPr>
            <w:tcW w:w="0" w:type="auto"/>
            <w:vAlign w:val="center"/>
            <w:hideMark/>
          </w:tcPr>
          <w:p w14:paraId="28F1083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1D4AC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16F03C8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194E5020" w14:textId="5CA61A8E"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6C6489A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7CA6241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C0E85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3D9E582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7EA998E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4B5ADB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794A63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1CBAC05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22.40</w:t>
            </w:r>
          </w:p>
        </w:tc>
        <w:tc>
          <w:tcPr>
            <w:tcW w:w="0" w:type="auto"/>
            <w:vAlign w:val="center"/>
            <w:hideMark/>
          </w:tcPr>
          <w:p w14:paraId="437284D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1B5E991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1723428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3EBADEC0" w14:textId="6B558F14"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220032B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7445F5F8"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C46EF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66E29C8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1E9BBED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57F5D34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CB6AD4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7221A8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21.70</w:t>
            </w:r>
          </w:p>
        </w:tc>
        <w:tc>
          <w:tcPr>
            <w:tcW w:w="0" w:type="auto"/>
            <w:vAlign w:val="center"/>
            <w:hideMark/>
          </w:tcPr>
          <w:p w14:paraId="5260FE3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E066FC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07FA3A2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2595812C" w14:textId="4C5ED5C5"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738945C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07ABAE3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FA2AD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2A4A952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0A480C1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0903FCC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9047F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CA5204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20.70</w:t>
            </w:r>
          </w:p>
        </w:tc>
        <w:tc>
          <w:tcPr>
            <w:tcW w:w="0" w:type="auto"/>
            <w:vAlign w:val="center"/>
            <w:hideMark/>
          </w:tcPr>
          <w:p w14:paraId="25D4C4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E8BC12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027CD34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09C10403" w14:textId="6D3BC8CC"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4CC39EB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7514BF3A"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47D1F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lastRenderedPageBreak/>
              <w:t>9 mars</w:t>
            </w:r>
          </w:p>
        </w:tc>
        <w:tc>
          <w:tcPr>
            <w:tcW w:w="0" w:type="auto"/>
            <w:vAlign w:val="center"/>
            <w:hideMark/>
          </w:tcPr>
          <w:p w14:paraId="3E4FDED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192457E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224C766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6A665C0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73E63F6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21.30</w:t>
            </w:r>
          </w:p>
        </w:tc>
        <w:tc>
          <w:tcPr>
            <w:tcW w:w="0" w:type="auto"/>
            <w:vAlign w:val="center"/>
            <w:hideMark/>
          </w:tcPr>
          <w:p w14:paraId="631A523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03D0EA1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00B038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037D64BC" w14:textId="299318F8"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7C8E2B0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4357FE98"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F90A6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6810243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4E4B6C2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3E80601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5DF3495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5951798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22.20</w:t>
            </w:r>
          </w:p>
        </w:tc>
        <w:tc>
          <w:tcPr>
            <w:tcW w:w="0" w:type="auto"/>
            <w:vAlign w:val="center"/>
            <w:hideMark/>
          </w:tcPr>
          <w:p w14:paraId="25B011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EA0077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0.94</w:t>
            </w:r>
          </w:p>
        </w:tc>
        <w:tc>
          <w:tcPr>
            <w:tcW w:w="0" w:type="auto"/>
            <w:vAlign w:val="center"/>
            <w:hideMark/>
          </w:tcPr>
          <w:p w14:paraId="0C4AC41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2B5041E7" w14:textId="0B31BA70"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40FCF53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7F28954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CEEF3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1ABC4E0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450A20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30969CF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D11AE2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A535EB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21.60</w:t>
            </w:r>
          </w:p>
        </w:tc>
        <w:tc>
          <w:tcPr>
            <w:tcW w:w="0" w:type="auto"/>
            <w:vAlign w:val="center"/>
            <w:hideMark/>
          </w:tcPr>
          <w:p w14:paraId="7B64998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D63634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0.96</w:t>
            </w:r>
          </w:p>
        </w:tc>
        <w:tc>
          <w:tcPr>
            <w:tcW w:w="0" w:type="auto"/>
            <w:vAlign w:val="center"/>
            <w:hideMark/>
          </w:tcPr>
          <w:p w14:paraId="48E394E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5DD3FEB0" w14:textId="0DCA1416"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28DE9C8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110D9719"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F4A12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0DD6806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79099E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011B2A3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A2EBE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3E462B7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21.30</w:t>
            </w:r>
          </w:p>
        </w:tc>
        <w:tc>
          <w:tcPr>
            <w:tcW w:w="0" w:type="auto"/>
            <w:vAlign w:val="center"/>
            <w:hideMark/>
          </w:tcPr>
          <w:p w14:paraId="24FD733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A3AE3F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30478D4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4030EB8" w14:textId="1C7148B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4458785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2F751D8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6A465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751A450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0BD74FA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5E17640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26445E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1BDA194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20.30</w:t>
            </w:r>
          </w:p>
        </w:tc>
        <w:tc>
          <w:tcPr>
            <w:tcW w:w="0" w:type="auto"/>
            <w:vAlign w:val="center"/>
            <w:hideMark/>
          </w:tcPr>
          <w:p w14:paraId="19080C9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4D7A9E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409D49A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6D202E03" w14:textId="40FF5B3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069223D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0DFFA16C"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F9E57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1FE5970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45E0686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4D11DE0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17EBB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5DCE67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20.90</w:t>
            </w:r>
          </w:p>
        </w:tc>
        <w:tc>
          <w:tcPr>
            <w:tcW w:w="0" w:type="auto"/>
            <w:vAlign w:val="center"/>
            <w:hideMark/>
          </w:tcPr>
          <w:p w14:paraId="7682D73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148683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0763A32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1477CDEA" w14:textId="1F5B1271"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5323584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368E4EAF"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E0741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17D2779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0043930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3B6C81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CA980A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1DB95D7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23.20</w:t>
            </w:r>
          </w:p>
        </w:tc>
        <w:tc>
          <w:tcPr>
            <w:tcW w:w="0" w:type="auto"/>
            <w:vAlign w:val="center"/>
            <w:hideMark/>
          </w:tcPr>
          <w:p w14:paraId="6B4252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A58576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5A1ED5D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6BFDE8B3" w14:textId="03DF3B2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06D50E3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644397EE"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6D641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5BA5C25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011E34D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7EDEDC4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6B5490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33BFE15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22.80</w:t>
            </w:r>
          </w:p>
        </w:tc>
        <w:tc>
          <w:tcPr>
            <w:tcW w:w="0" w:type="auto"/>
            <w:vAlign w:val="center"/>
            <w:hideMark/>
          </w:tcPr>
          <w:p w14:paraId="6333D4B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67446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45CA03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71FB9681" w14:textId="25EC8F80"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5BC9B57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3E0D8BB1"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286F6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7A46E2D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0C7927D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1EF99BB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8D6F7E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19F0EC2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21.70</w:t>
            </w:r>
          </w:p>
        </w:tc>
        <w:tc>
          <w:tcPr>
            <w:tcW w:w="0" w:type="auto"/>
            <w:vAlign w:val="center"/>
            <w:hideMark/>
          </w:tcPr>
          <w:p w14:paraId="4AA147F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852FC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0.92</w:t>
            </w:r>
          </w:p>
        </w:tc>
        <w:tc>
          <w:tcPr>
            <w:tcW w:w="0" w:type="auto"/>
            <w:vAlign w:val="center"/>
            <w:hideMark/>
          </w:tcPr>
          <w:p w14:paraId="12A1AA6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5F124F7C" w14:textId="7F49D68C"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5C8038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3DA6E640"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B4E7C2"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9 mars</w:t>
            </w:r>
          </w:p>
        </w:tc>
        <w:tc>
          <w:tcPr>
            <w:tcW w:w="0" w:type="auto"/>
            <w:vAlign w:val="center"/>
            <w:hideMark/>
          </w:tcPr>
          <w:p w14:paraId="3F2BCAE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2026-03-09</w:t>
            </w:r>
          </w:p>
        </w:tc>
        <w:tc>
          <w:tcPr>
            <w:tcW w:w="0" w:type="auto"/>
            <w:vAlign w:val="center"/>
            <w:hideMark/>
          </w:tcPr>
          <w:p w14:paraId="0E12E59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w:t>
            </w:r>
          </w:p>
        </w:tc>
        <w:tc>
          <w:tcPr>
            <w:tcW w:w="0" w:type="auto"/>
            <w:vAlign w:val="center"/>
            <w:hideMark/>
          </w:tcPr>
          <w:p w14:paraId="05FDBEA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286B68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515079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20.00</w:t>
            </w:r>
          </w:p>
        </w:tc>
        <w:tc>
          <w:tcPr>
            <w:tcW w:w="0" w:type="auto"/>
            <w:vAlign w:val="center"/>
            <w:hideMark/>
          </w:tcPr>
          <w:p w14:paraId="02D064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0FB0256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73971EB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0781EB23" w14:textId="4EB8A9C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rPr>
              <w:t>9</w:t>
            </w:r>
          </w:p>
        </w:tc>
        <w:tc>
          <w:tcPr>
            <w:tcW w:w="0" w:type="auto"/>
            <w:vAlign w:val="center"/>
            <w:hideMark/>
          </w:tcPr>
          <w:p w14:paraId="1E26480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1F2B8F2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DC02A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015FE0D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5640AB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0A0738C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21A3E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3E2590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24.60</w:t>
            </w:r>
          </w:p>
        </w:tc>
        <w:tc>
          <w:tcPr>
            <w:tcW w:w="0" w:type="auto"/>
            <w:vAlign w:val="center"/>
            <w:hideMark/>
          </w:tcPr>
          <w:p w14:paraId="2D7DF22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53C08EA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0.53</w:t>
            </w:r>
          </w:p>
        </w:tc>
        <w:tc>
          <w:tcPr>
            <w:tcW w:w="0" w:type="auto"/>
            <w:vAlign w:val="center"/>
            <w:hideMark/>
          </w:tcPr>
          <w:p w14:paraId="1D2C67A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4B90DE69" w14:textId="1D5606F2"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bidi="ar-DZ"/>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0FB148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279C073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1F1DE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75CB589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1511CC9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66E2273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D06BCC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5684CB5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28.70</w:t>
            </w:r>
          </w:p>
        </w:tc>
        <w:tc>
          <w:tcPr>
            <w:tcW w:w="0" w:type="auto"/>
            <w:vAlign w:val="center"/>
            <w:hideMark/>
          </w:tcPr>
          <w:p w14:paraId="3F790F5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224F1EF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50634B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0C4179CD" w14:textId="0855289E"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46EA5A6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2A61B8A9"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CD162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01D8B6B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71E608F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20F36D1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35ADB98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64B3D25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28.50</w:t>
            </w:r>
          </w:p>
        </w:tc>
        <w:tc>
          <w:tcPr>
            <w:tcW w:w="0" w:type="auto"/>
            <w:vAlign w:val="center"/>
            <w:hideMark/>
          </w:tcPr>
          <w:p w14:paraId="6198A94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8A2A43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5282BE4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6.80</w:t>
            </w:r>
          </w:p>
        </w:tc>
        <w:tc>
          <w:tcPr>
            <w:tcW w:w="0" w:type="auto"/>
            <w:vAlign w:val="center"/>
            <w:hideMark/>
          </w:tcPr>
          <w:p w14:paraId="7CC98925" w14:textId="4603D970"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5A9F3FD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5D14C745"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F5E7C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51C9F34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4B8765F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245F2D1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25190F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3E3323C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27.50</w:t>
            </w:r>
          </w:p>
        </w:tc>
        <w:tc>
          <w:tcPr>
            <w:tcW w:w="0" w:type="auto"/>
            <w:vAlign w:val="center"/>
            <w:hideMark/>
          </w:tcPr>
          <w:p w14:paraId="4AEF7CA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08DEED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401024E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46640B8E" w14:textId="1CB985B1"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071C206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758BA5F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2D7B7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48E605B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3B76A2B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514C116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6E438F1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0D5C29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139810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BAD793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5910751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6769F1F0" w14:textId="144A8F46"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66736F8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4DDEB205"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6A55C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4F69D94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2AC09FA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3AB8B77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5B63DB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20DFF45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24.30</w:t>
            </w:r>
          </w:p>
        </w:tc>
        <w:tc>
          <w:tcPr>
            <w:tcW w:w="0" w:type="auto"/>
            <w:vAlign w:val="center"/>
            <w:hideMark/>
          </w:tcPr>
          <w:p w14:paraId="4AAE1E6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60.00</w:t>
            </w:r>
          </w:p>
        </w:tc>
        <w:tc>
          <w:tcPr>
            <w:tcW w:w="0" w:type="auto"/>
            <w:vAlign w:val="center"/>
            <w:hideMark/>
          </w:tcPr>
          <w:p w14:paraId="14D20D7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0.51</w:t>
            </w:r>
          </w:p>
        </w:tc>
        <w:tc>
          <w:tcPr>
            <w:tcW w:w="0" w:type="auto"/>
            <w:vAlign w:val="center"/>
            <w:hideMark/>
          </w:tcPr>
          <w:p w14:paraId="595C891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6.10</w:t>
            </w:r>
          </w:p>
        </w:tc>
        <w:tc>
          <w:tcPr>
            <w:tcW w:w="0" w:type="auto"/>
            <w:vAlign w:val="center"/>
            <w:hideMark/>
          </w:tcPr>
          <w:p w14:paraId="4E033967" w14:textId="0B673E35"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6CBDF14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5CBADFC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6059A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525D6FA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65924FA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3905E97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2DB795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8CACE0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27.90</w:t>
            </w:r>
          </w:p>
        </w:tc>
        <w:tc>
          <w:tcPr>
            <w:tcW w:w="0" w:type="auto"/>
            <w:vAlign w:val="center"/>
            <w:hideMark/>
          </w:tcPr>
          <w:p w14:paraId="074ED11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75B7299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0.92</w:t>
            </w:r>
          </w:p>
        </w:tc>
        <w:tc>
          <w:tcPr>
            <w:tcW w:w="0" w:type="auto"/>
            <w:vAlign w:val="center"/>
            <w:hideMark/>
          </w:tcPr>
          <w:p w14:paraId="0EC2F9A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68EFF18D" w14:textId="12CA3F90"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58129A6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372ACF9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82888A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160F259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5E21F12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572DB3E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F5B37A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3972C4E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28.40</w:t>
            </w:r>
          </w:p>
        </w:tc>
        <w:tc>
          <w:tcPr>
            <w:tcW w:w="0" w:type="auto"/>
            <w:vAlign w:val="center"/>
            <w:hideMark/>
          </w:tcPr>
          <w:p w14:paraId="02F7C2F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5FEF4F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510877E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4CECD779" w14:textId="73F535A6"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35130EC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47F7C15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6BCCC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429A87E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3D5BFAC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0CAFF45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553D7DD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331202A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27.60</w:t>
            </w:r>
          </w:p>
        </w:tc>
        <w:tc>
          <w:tcPr>
            <w:tcW w:w="0" w:type="auto"/>
            <w:vAlign w:val="center"/>
            <w:hideMark/>
          </w:tcPr>
          <w:p w14:paraId="54FC1D6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6FFD6D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7FE311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45249D85" w14:textId="2118264E"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28BBCEC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0C52F8FF"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6C110C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37AD8AE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17B63C8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453D9A0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674AF03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40EE102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07EE550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D41A5F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3A89EC0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58315BFA" w14:textId="368241B3"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78A27AE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4A37E7E1"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626FDE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00E7EB7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5C4074C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2FCC62D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EF7A22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0D155F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24.00</w:t>
            </w:r>
          </w:p>
        </w:tc>
        <w:tc>
          <w:tcPr>
            <w:tcW w:w="0" w:type="auto"/>
            <w:vAlign w:val="center"/>
            <w:hideMark/>
          </w:tcPr>
          <w:p w14:paraId="07F60DB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0578681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0.55</w:t>
            </w:r>
          </w:p>
        </w:tc>
        <w:tc>
          <w:tcPr>
            <w:tcW w:w="0" w:type="auto"/>
            <w:vAlign w:val="center"/>
            <w:hideMark/>
          </w:tcPr>
          <w:p w14:paraId="773F037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6.20</w:t>
            </w:r>
          </w:p>
        </w:tc>
        <w:tc>
          <w:tcPr>
            <w:tcW w:w="0" w:type="auto"/>
            <w:vAlign w:val="center"/>
            <w:hideMark/>
          </w:tcPr>
          <w:p w14:paraId="4773D6E6" w14:textId="3E1F2ED1"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42080F1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25D23236"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C78C9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4B6A2FC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43B725A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642D55E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3A44987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749AE7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28.40</w:t>
            </w:r>
          </w:p>
        </w:tc>
        <w:tc>
          <w:tcPr>
            <w:tcW w:w="0" w:type="auto"/>
            <w:vAlign w:val="center"/>
            <w:hideMark/>
          </w:tcPr>
          <w:p w14:paraId="75C313C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7D99F2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0.94</w:t>
            </w:r>
          </w:p>
        </w:tc>
        <w:tc>
          <w:tcPr>
            <w:tcW w:w="0" w:type="auto"/>
            <w:vAlign w:val="center"/>
            <w:hideMark/>
          </w:tcPr>
          <w:p w14:paraId="52BBF62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0FE04072" w14:textId="4D53EA02"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291500F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6E2684B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DD037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38DB529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50FB1FB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4CFCEC0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DF6962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17EAAA4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28.50</w:t>
            </w:r>
          </w:p>
        </w:tc>
        <w:tc>
          <w:tcPr>
            <w:tcW w:w="0" w:type="auto"/>
            <w:vAlign w:val="center"/>
            <w:hideMark/>
          </w:tcPr>
          <w:p w14:paraId="2092953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274619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35D181B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41699CAC" w14:textId="27451FA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bidi="ar-DZ"/>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0BAC5AD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577E696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BEFFD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786958A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7C7A18E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731AAF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1D49A5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3431A36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27.30</w:t>
            </w:r>
          </w:p>
        </w:tc>
        <w:tc>
          <w:tcPr>
            <w:tcW w:w="0" w:type="auto"/>
            <w:vAlign w:val="center"/>
            <w:hideMark/>
          </w:tcPr>
          <w:p w14:paraId="6F561E7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5DBFE6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73BC2F7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15755427" w14:textId="21DC03B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512A1BE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7D9FC35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9E7C7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11 mars</w:t>
            </w:r>
          </w:p>
        </w:tc>
        <w:tc>
          <w:tcPr>
            <w:tcW w:w="0" w:type="auto"/>
            <w:vAlign w:val="center"/>
            <w:hideMark/>
          </w:tcPr>
          <w:p w14:paraId="061AD31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2026-03-11</w:t>
            </w:r>
          </w:p>
        </w:tc>
        <w:tc>
          <w:tcPr>
            <w:tcW w:w="0" w:type="auto"/>
            <w:vAlign w:val="center"/>
            <w:hideMark/>
          </w:tcPr>
          <w:p w14:paraId="4E206FE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w:t>
            </w:r>
          </w:p>
        </w:tc>
        <w:tc>
          <w:tcPr>
            <w:tcW w:w="0" w:type="auto"/>
            <w:vAlign w:val="center"/>
            <w:hideMark/>
          </w:tcPr>
          <w:p w14:paraId="4D7279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3BA8B8B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52C2285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27.60</w:t>
            </w:r>
          </w:p>
        </w:tc>
        <w:tc>
          <w:tcPr>
            <w:tcW w:w="0" w:type="auto"/>
            <w:vAlign w:val="center"/>
            <w:hideMark/>
          </w:tcPr>
          <w:p w14:paraId="7D920A0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697EE3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6D9A59A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556EDCF9" w14:textId="10883ABC"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11</w:t>
            </w:r>
          </w:p>
        </w:tc>
        <w:tc>
          <w:tcPr>
            <w:tcW w:w="0" w:type="auto"/>
            <w:vAlign w:val="center"/>
            <w:hideMark/>
          </w:tcPr>
          <w:p w14:paraId="19200D0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636BE8C2"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14E01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lastRenderedPageBreak/>
              <w:t>14 mars</w:t>
            </w:r>
          </w:p>
        </w:tc>
        <w:tc>
          <w:tcPr>
            <w:tcW w:w="0" w:type="auto"/>
            <w:vAlign w:val="center"/>
            <w:hideMark/>
          </w:tcPr>
          <w:p w14:paraId="3CE632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6619A4E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00D94A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B149C9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0C8DAB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20.40</w:t>
            </w:r>
          </w:p>
        </w:tc>
        <w:tc>
          <w:tcPr>
            <w:tcW w:w="0" w:type="auto"/>
            <w:vAlign w:val="center"/>
            <w:hideMark/>
          </w:tcPr>
          <w:p w14:paraId="447CC11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01078C1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0.80</w:t>
            </w:r>
          </w:p>
        </w:tc>
        <w:tc>
          <w:tcPr>
            <w:tcW w:w="0" w:type="auto"/>
            <w:vAlign w:val="center"/>
            <w:hideMark/>
          </w:tcPr>
          <w:p w14:paraId="1995D27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6.60</w:t>
            </w:r>
          </w:p>
        </w:tc>
        <w:tc>
          <w:tcPr>
            <w:tcW w:w="0" w:type="auto"/>
            <w:vAlign w:val="center"/>
            <w:hideMark/>
          </w:tcPr>
          <w:p w14:paraId="23B86BCA" w14:textId="5542064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750BDEB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7BC9DE9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CD4DA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08286D6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11F93C8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21936DB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FE4F68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7DD3365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19.90</w:t>
            </w:r>
          </w:p>
        </w:tc>
        <w:tc>
          <w:tcPr>
            <w:tcW w:w="0" w:type="auto"/>
            <w:vAlign w:val="center"/>
            <w:hideMark/>
          </w:tcPr>
          <w:p w14:paraId="2AD9A85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7B1CC72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0.97</w:t>
            </w:r>
          </w:p>
        </w:tc>
        <w:tc>
          <w:tcPr>
            <w:tcW w:w="0" w:type="auto"/>
            <w:vAlign w:val="center"/>
            <w:hideMark/>
          </w:tcPr>
          <w:p w14:paraId="1A104AE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7E165AF4" w14:textId="60F8A72A"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bidi="ar-DZ"/>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3AAC37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3E01F9C0"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6D4F6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1E8AEDE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52D6144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79D3F12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2D85D4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5180733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19.80</w:t>
            </w:r>
          </w:p>
        </w:tc>
        <w:tc>
          <w:tcPr>
            <w:tcW w:w="0" w:type="auto"/>
            <w:vAlign w:val="center"/>
            <w:hideMark/>
          </w:tcPr>
          <w:p w14:paraId="47D1FF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E4A1D6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5C571A4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1497635F" w14:textId="3E31E560"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0ECBDDA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67DFA4C9"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D6FE2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0EE23D3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1852853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30CCCDC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3BFFBD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D1713F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17.20</w:t>
            </w:r>
          </w:p>
        </w:tc>
        <w:tc>
          <w:tcPr>
            <w:tcW w:w="0" w:type="auto"/>
            <w:vAlign w:val="center"/>
            <w:hideMark/>
          </w:tcPr>
          <w:p w14:paraId="5966242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E86C1B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52C179F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6371E52E" w14:textId="1B397C0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237202B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0C920650"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C19F9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6414454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78B1FA4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5EDB2E9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99724B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5668030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16.50</w:t>
            </w:r>
          </w:p>
        </w:tc>
        <w:tc>
          <w:tcPr>
            <w:tcW w:w="0" w:type="auto"/>
            <w:vAlign w:val="center"/>
            <w:hideMark/>
          </w:tcPr>
          <w:p w14:paraId="6F49041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F301EA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541412F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2128F0C4" w14:textId="0757DE74"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3AA950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1082A136"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08F4B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47A0FF8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067798D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3530205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254889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008AF1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20.20</w:t>
            </w:r>
          </w:p>
        </w:tc>
        <w:tc>
          <w:tcPr>
            <w:tcW w:w="0" w:type="auto"/>
            <w:vAlign w:val="center"/>
            <w:hideMark/>
          </w:tcPr>
          <w:p w14:paraId="7831117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0D76F5F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0.90</w:t>
            </w:r>
          </w:p>
        </w:tc>
        <w:tc>
          <w:tcPr>
            <w:tcW w:w="0" w:type="auto"/>
            <w:vAlign w:val="center"/>
            <w:hideMark/>
          </w:tcPr>
          <w:p w14:paraId="27C6DD5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13275AC8" w14:textId="50FDCDAC"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67D2794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0A93BD3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6F4BF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0EC30B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6BA3622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75FA6E5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368656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77074A9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19.70</w:t>
            </w:r>
          </w:p>
        </w:tc>
        <w:tc>
          <w:tcPr>
            <w:tcW w:w="0" w:type="auto"/>
            <w:vAlign w:val="center"/>
            <w:hideMark/>
          </w:tcPr>
          <w:p w14:paraId="6DC4FD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92B2FA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48CF48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530CBBCC" w14:textId="33C82EE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2A8D52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1FFFC87E"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CE8D9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6F19E26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4F100E8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360AC51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5637A79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3026554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18.30</w:t>
            </w:r>
          </w:p>
        </w:tc>
        <w:tc>
          <w:tcPr>
            <w:tcW w:w="0" w:type="auto"/>
            <w:vAlign w:val="center"/>
            <w:hideMark/>
          </w:tcPr>
          <w:p w14:paraId="49A363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C259C9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69F57D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09E39631" w14:textId="21BC3195"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7B0593B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2A49C17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BB3F8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547FCE0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46104CD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7A60D3E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6FAF4D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332A808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17.20</w:t>
            </w:r>
          </w:p>
        </w:tc>
        <w:tc>
          <w:tcPr>
            <w:tcW w:w="0" w:type="auto"/>
            <w:vAlign w:val="center"/>
            <w:hideMark/>
          </w:tcPr>
          <w:p w14:paraId="0091681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55281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292FF1B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2F58663A" w14:textId="4BC6D68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6D567EC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768AA23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8F450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1558C94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0A2DB20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1613BA9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DE9287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44C2244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17.30</w:t>
            </w:r>
          </w:p>
        </w:tc>
        <w:tc>
          <w:tcPr>
            <w:tcW w:w="0" w:type="auto"/>
            <w:vAlign w:val="center"/>
            <w:hideMark/>
          </w:tcPr>
          <w:p w14:paraId="66F5FFA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065E417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6901BC0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6.50</w:t>
            </w:r>
          </w:p>
        </w:tc>
        <w:tc>
          <w:tcPr>
            <w:tcW w:w="0" w:type="auto"/>
            <w:vAlign w:val="center"/>
            <w:hideMark/>
          </w:tcPr>
          <w:p w14:paraId="029858C7" w14:textId="2621CC9F"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29928F2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30555C2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7ECB30"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7E45BFC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54DB699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006DE11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2608A5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1CA80FC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20.40</w:t>
            </w:r>
          </w:p>
        </w:tc>
        <w:tc>
          <w:tcPr>
            <w:tcW w:w="0" w:type="auto"/>
            <w:vAlign w:val="center"/>
            <w:hideMark/>
          </w:tcPr>
          <w:p w14:paraId="767271B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F824E7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6508212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03EC1EA0" w14:textId="79B3AABA"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145F8A9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60F3149B"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BC7FE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3B83D54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4B99D12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66F955C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065D7FC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4BFAC04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18.50</w:t>
            </w:r>
          </w:p>
        </w:tc>
        <w:tc>
          <w:tcPr>
            <w:tcW w:w="0" w:type="auto"/>
            <w:vAlign w:val="center"/>
            <w:hideMark/>
          </w:tcPr>
          <w:p w14:paraId="6DAED08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682FDD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0.99</w:t>
            </w:r>
          </w:p>
        </w:tc>
        <w:tc>
          <w:tcPr>
            <w:tcW w:w="0" w:type="auto"/>
            <w:vAlign w:val="center"/>
            <w:hideMark/>
          </w:tcPr>
          <w:p w14:paraId="4A504A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05439848" w14:textId="7CA99FE5"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0D35B87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042BCFF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6A7AE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57FA3F7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3661BDF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5EC2026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53E3EAE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69B8BCC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18.40</w:t>
            </w:r>
          </w:p>
        </w:tc>
        <w:tc>
          <w:tcPr>
            <w:tcW w:w="0" w:type="auto"/>
            <w:vAlign w:val="center"/>
            <w:hideMark/>
          </w:tcPr>
          <w:p w14:paraId="6F2ECB9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1468ED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3AE2C68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28E68BE6" w14:textId="12681DF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2F91B72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58B4224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D5580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569EA13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1E9C90C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776BFB0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048A7E1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012CD9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17.60</w:t>
            </w:r>
          </w:p>
        </w:tc>
        <w:tc>
          <w:tcPr>
            <w:tcW w:w="0" w:type="auto"/>
            <w:vAlign w:val="center"/>
            <w:hideMark/>
          </w:tcPr>
          <w:p w14:paraId="7C668A1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04CBE1C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1CA1784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798FB4E5" w14:textId="3F5327E3"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191BC07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1F0EA41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94A1D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14 mars</w:t>
            </w:r>
          </w:p>
        </w:tc>
        <w:tc>
          <w:tcPr>
            <w:tcW w:w="0" w:type="auto"/>
            <w:vAlign w:val="center"/>
            <w:hideMark/>
          </w:tcPr>
          <w:p w14:paraId="0E12767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2026-03-14</w:t>
            </w:r>
          </w:p>
        </w:tc>
        <w:tc>
          <w:tcPr>
            <w:tcW w:w="0" w:type="auto"/>
            <w:vAlign w:val="center"/>
            <w:hideMark/>
          </w:tcPr>
          <w:p w14:paraId="7557DB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w:t>
            </w:r>
          </w:p>
        </w:tc>
        <w:tc>
          <w:tcPr>
            <w:tcW w:w="0" w:type="auto"/>
            <w:vAlign w:val="center"/>
            <w:hideMark/>
          </w:tcPr>
          <w:p w14:paraId="469E950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CC828F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5D7D25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16.60</w:t>
            </w:r>
          </w:p>
        </w:tc>
        <w:tc>
          <w:tcPr>
            <w:tcW w:w="0" w:type="auto"/>
            <w:vAlign w:val="center"/>
            <w:hideMark/>
          </w:tcPr>
          <w:p w14:paraId="33AD01D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0F2C4B5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3153A9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p>
        </w:tc>
        <w:tc>
          <w:tcPr>
            <w:tcW w:w="0" w:type="auto"/>
            <w:vAlign w:val="center"/>
            <w:hideMark/>
          </w:tcPr>
          <w:p w14:paraId="7187D8D0" w14:textId="742DF30C"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14</w:t>
            </w:r>
          </w:p>
        </w:tc>
        <w:tc>
          <w:tcPr>
            <w:tcW w:w="0" w:type="auto"/>
            <w:vAlign w:val="center"/>
            <w:hideMark/>
          </w:tcPr>
          <w:p w14:paraId="0395A6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4EB430A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B91E5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4BCE5E6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47086A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28FD300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4280DE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FAB1C5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28.90</w:t>
            </w:r>
          </w:p>
        </w:tc>
        <w:tc>
          <w:tcPr>
            <w:tcW w:w="0" w:type="auto"/>
            <w:vAlign w:val="center"/>
            <w:hideMark/>
          </w:tcPr>
          <w:p w14:paraId="426ABD8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80.00</w:t>
            </w:r>
          </w:p>
        </w:tc>
        <w:tc>
          <w:tcPr>
            <w:tcW w:w="0" w:type="auto"/>
            <w:vAlign w:val="center"/>
            <w:hideMark/>
          </w:tcPr>
          <w:p w14:paraId="13F6877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0.98</w:t>
            </w:r>
          </w:p>
        </w:tc>
        <w:tc>
          <w:tcPr>
            <w:tcW w:w="0" w:type="auto"/>
            <w:vAlign w:val="center"/>
            <w:hideMark/>
          </w:tcPr>
          <w:p w14:paraId="73B6BCE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44792B34" w14:textId="21D20D6B"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777B428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509BAA8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1BC2B98"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5AE162C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1396356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048B2EC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6A8E158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67DDC8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30.10</w:t>
            </w:r>
          </w:p>
        </w:tc>
        <w:tc>
          <w:tcPr>
            <w:tcW w:w="0" w:type="auto"/>
            <w:vAlign w:val="center"/>
            <w:hideMark/>
          </w:tcPr>
          <w:p w14:paraId="4255F75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76FD870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77324F5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601AAC2C" w14:textId="125997AB"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7A4BFFA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076AB128"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EA808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055148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1A6996E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5FD008D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4AEF2A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543A30D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30.90</w:t>
            </w:r>
          </w:p>
        </w:tc>
        <w:tc>
          <w:tcPr>
            <w:tcW w:w="0" w:type="auto"/>
            <w:vAlign w:val="center"/>
            <w:hideMark/>
          </w:tcPr>
          <w:p w14:paraId="576FB0B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72DC5BA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0AB55F2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6B101F47" w14:textId="121C2DC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648CC4E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40C161E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1AF9D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5CEF6A5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67CEB4F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000228A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6DDE40D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026B795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31.00</w:t>
            </w:r>
          </w:p>
        </w:tc>
        <w:tc>
          <w:tcPr>
            <w:tcW w:w="0" w:type="auto"/>
            <w:vAlign w:val="center"/>
            <w:hideMark/>
          </w:tcPr>
          <w:p w14:paraId="7019D2A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29B2E2F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4EB9817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7.30</w:t>
            </w:r>
          </w:p>
        </w:tc>
        <w:tc>
          <w:tcPr>
            <w:tcW w:w="0" w:type="auto"/>
            <w:vAlign w:val="center"/>
            <w:hideMark/>
          </w:tcPr>
          <w:p w14:paraId="3DA93987" w14:textId="5E14D6A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2010D4D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6159DC5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D54D5B"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73057A9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343DE2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4516FB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DC0D5B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09D4839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30.50</w:t>
            </w:r>
          </w:p>
        </w:tc>
        <w:tc>
          <w:tcPr>
            <w:tcW w:w="0" w:type="auto"/>
            <w:vAlign w:val="center"/>
            <w:hideMark/>
          </w:tcPr>
          <w:p w14:paraId="38C9CA3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0608CC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0306A45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30DB477E" w14:textId="607C8B3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675274D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2C355F0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67975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5426410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5A9A2BA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678A35C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C3F154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5B1F03E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30.40</w:t>
            </w:r>
          </w:p>
        </w:tc>
        <w:tc>
          <w:tcPr>
            <w:tcW w:w="0" w:type="auto"/>
            <w:vAlign w:val="center"/>
            <w:hideMark/>
          </w:tcPr>
          <w:p w14:paraId="4FE6867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59C18E9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0.99</w:t>
            </w:r>
          </w:p>
        </w:tc>
        <w:tc>
          <w:tcPr>
            <w:tcW w:w="0" w:type="auto"/>
            <w:vAlign w:val="center"/>
            <w:hideMark/>
          </w:tcPr>
          <w:p w14:paraId="718857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6.00</w:t>
            </w:r>
          </w:p>
        </w:tc>
        <w:tc>
          <w:tcPr>
            <w:tcW w:w="0" w:type="auto"/>
            <w:vAlign w:val="center"/>
            <w:hideMark/>
          </w:tcPr>
          <w:p w14:paraId="169A53BD" w14:textId="24F53A5C"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398B332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2E3DC5EE"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8BEB9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10DA858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2A408AC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09195AE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CC1ED0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6AEB82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30.40</w:t>
            </w:r>
          </w:p>
        </w:tc>
        <w:tc>
          <w:tcPr>
            <w:tcW w:w="0" w:type="auto"/>
            <w:vAlign w:val="center"/>
            <w:hideMark/>
          </w:tcPr>
          <w:p w14:paraId="17DA7F4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4510CC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w:t>
            </w:r>
          </w:p>
        </w:tc>
        <w:tc>
          <w:tcPr>
            <w:tcW w:w="0" w:type="auto"/>
            <w:vAlign w:val="center"/>
            <w:hideMark/>
          </w:tcPr>
          <w:p w14:paraId="2464D7A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6.70</w:t>
            </w:r>
          </w:p>
        </w:tc>
        <w:tc>
          <w:tcPr>
            <w:tcW w:w="0" w:type="auto"/>
            <w:vAlign w:val="center"/>
            <w:hideMark/>
          </w:tcPr>
          <w:p w14:paraId="4BB32BCA" w14:textId="6ECCA78C"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33A3CEB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0D2BE5A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2DEFC9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0F8C675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18649F6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67446B3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6D10DC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5D0AFA2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31.00</w:t>
            </w:r>
          </w:p>
        </w:tc>
        <w:tc>
          <w:tcPr>
            <w:tcW w:w="0" w:type="auto"/>
            <w:vAlign w:val="center"/>
            <w:hideMark/>
          </w:tcPr>
          <w:p w14:paraId="092BF9C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71AC71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5954E89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296ADE77" w14:textId="3C4494AE"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03E5424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265D8957"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16CF7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4E21520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6F55D6C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4B1D552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3F5890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43A50A0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31.20</w:t>
            </w:r>
          </w:p>
        </w:tc>
        <w:tc>
          <w:tcPr>
            <w:tcW w:w="0" w:type="auto"/>
            <w:vAlign w:val="center"/>
            <w:hideMark/>
          </w:tcPr>
          <w:p w14:paraId="2D7F8F6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1AC635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1D6BD80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4D4C1D39" w14:textId="2E08A390"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7C09FDE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147138FB"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6A97F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2D548B8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1F79F89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254268F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7FC1705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B00BF8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31.20</w:t>
            </w:r>
          </w:p>
        </w:tc>
        <w:tc>
          <w:tcPr>
            <w:tcW w:w="0" w:type="auto"/>
            <w:vAlign w:val="center"/>
            <w:hideMark/>
          </w:tcPr>
          <w:p w14:paraId="26C0A82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7FF177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1.60</w:t>
            </w:r>
          </w:p>
        </w:tc>
        <w:tc>
          <w:tcPr>
            <w:tcW w:w="0" w:type="auto"/>
            <w:vAlign w:val="center"/>
            <w:hideMark/>
          </w:tcPr>
          <w:p w14:paraId="2034E8E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7.50</w:t>
            </w:r>
          </w:p>
        </w:tc>
        <w:tc>
          <w:tcPr>
            <w:tcW w:w="0" w:type="auto"/>
            <w:vAlign w:val="center"/>
            <w:hideMark/>
          </w:tcPr>
          <w:p w14:paraId="28D7E599" w14:textId="1C77A8A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7D8FE5D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1C636856"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A3C0E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lastRenderedPageBreak/>
              <w:t>16 mars</w:t>
            </w:r>
          </w:p>
        </w:tc>
        <w:tc>
          <w:tcPr>
            <w:tcW w:w="0" w:type="auto"/>
            <w:vAlign w:val="center"/>
            <w:hideMark/>
          </w:tcPr>
          <w:p w14:paraId="632D832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640DC32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7F04109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59FD933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7005E33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28.80</w:t>
            </w:r>
          </w:p>
        </w:tc>
        <w:tc>
          <w:tcPr>
            <w:tcW w:w="0" w:type="auto"/>
            <w:vAlign w:val="center"/>
            <w:hideMark/>
          </w:tcPr>
          <w:p w14:paraId="2CEAE2A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70.00</w:t>
            </w:r>
          </w:p>
        </w:tc>
        <w:tc>
          <w:tcPr>
            <w:tcW w:w="0" w:type="auto"/>
            <w:vAlign w:val="center"/>
            <w:hideMark/>
          </w:tcPr>
          <w:p w14:paraId="4A066F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0.88</w:t>
            </w:r>
          </w:p>
        </w:tc>
        <w:tc>
          <w:tcPr>
            <w:tcW w:w="0" w:type="auto"/>
            <w:vAlign w:val="center"/>
            <w:hideMark/>
          </w:tcPr>
          <w:p w14:paraId="73EC552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5.00</w:t>
            </w:r>
          </w:p>
        </w:tc>
        <w:tc>
          <w:tcPr>
            <w:tcW w:w="0" w:type="auto"/>
            <w:vAlign w:val="center"/>
            <w:hideMark/>
          </w:tcPr>
          <w:p w14:paraId="4C8B7C61" w14:textId="358EB4C3"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1E2F6C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1F4161D3"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A6774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093B601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45E26F7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1ADB97B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5579BF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3D067EA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30.10</w:t>
            </w:r>
          </w:p>
        </w:tc>
        <w:tc>
          <w:tcPr>
            <w:tcW w:w="0" w:type="auto"/>
            <w:vAlign w:val="center"/>
            <w:hideMark/>
          </w:tcPr>
          <w:p w14:paraId="3D35FB0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AEC090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2C22D79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6.80</w:t>
            </w:r>
          </w:p>
        </w:tc>
        <w:tc>
          <w:tcPr>
            <w:tcW w:w="0" w:type="auto"/>
            <w:vAlign w:val="center"/>
            <w:hideMark/>
          </w:tcPr>
          <w:p w14:paraId="4FB670DC" w14:textId="3EB9745B"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2514850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50E2011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52992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3DCAE55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2BCCB82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67C0CA6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A222B1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3BDBB80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30.20</w:t>
            </w:r>
          </w:p>
        </w:tc>
        <w:tc>
          <w:tcPr>
            <w:tcW w:w="0" w:type="auto"/>
            <w:vAlign w:val="center"/>
            <w:hideMark/>
          </w:tcPr>
          <w:p w14:paraId="772F672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0959DC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36D3E93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7AA7974F" w14:textId="6BB1A6E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0A649CD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33E45369"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504AB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684EF7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3889B70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163E89E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783CB23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4B8DBF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31.20</w:t>
            </w:r>
          </w:p>
        </w:tc>
        <w:tc>
          <w:tcPr>
            <w:tcW w:w="0" w:type="auto"/>
            <w:vAlign w:val="center"/>
            <w:hideMark/>
          </w:tcPr>
          <w:p w14:paraId="17EFAB7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090945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2597D7B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4D3ABECD" w14:textId="195C5EE2"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61B690F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7D9D3709"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60AA6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16 mars</w:t>
            </w:r>
          </w:p>
        </w:tc>
        <w:tc>
          <w:tcPr>
            <w:tcW w:w="0" w:type="auto"/>
            <w:vAlign w:val="center"/>
            <w:hideMark/>
          </w:tcPr>
          <w:p w14:paraId="6C76014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2026-03-16</w:t>
            </w:r>
          </w:p>
        </w:tc>
        <w:tc>
          <w:tcPr>
            <w:tcW w:w="0" w:type="auto"/>
            <w:vAlign w:val="center"/>
            <w:hideMark/>
          </w:tcPr>
          <w:p w14:paraId="061C65D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22</w:t>
            </w:r>
          </w:p>
        </w:tc>
        <w:tc>
          <w:tcPr>
            <w:tcW w:w="0" w:type="auto"/>
            <w:vAlign w:val="center"/>
            <w:hideMark/>
          </w:tcPr>
          <w:p w14:paraId="0A7C1A5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560A38C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6131936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30.40</w:t>
            </w:r>
          </w:p>
        </w:tc>
        <w:tc>
          <w:tcPr>
            <w:tcW w:w="0" w:type="auto"/>
            <w:vAlign w:val="center"/>
            <w:hideMark/>
          </w:tcPr>
          <w:p w14:paraId="45F066C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32A2C48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2959E3F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788AE5F9" w14:textId="07B0C6DE"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16</w:t>
            </w:r>
          </w:p>
        </w:tc>
        <w:tc>
          <w:tcPr>
            <w:tcW w:w="0" w:type="auto"/>
            <w:vAlign w:val="center"/>
            <w:hideMark/>
          </w:tcPr>
          <w:p w14:paraId="03A5759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3461CB9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35546E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498E2F3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6EB5166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3429890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387B4F2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6D99459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28.30</w:t>
            </w:r>
          </w:p>
        </w:tc>
        <w:tc>
          <w:tcPr>
            <w:tcW w:w="0" w:type="auto"/>
            <w:vAlign w:val="center"/>
            <w:hideMark/>
          </w:tcPr>
          <w:p w14:paraId="2C0EABC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9E1FFD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7E20943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42E2521A" w14:textId="23C9E00F"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7F7486B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16627000"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CC2BE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01BD4B2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55F827C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2C19C6C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3EB522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5BA784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28.60</w:t>
            </w:r>
          </w:p>
        </w:tc>
        <w:tc>
          <w:tcPr>
            <w:tcW w:w="0" w:type="auto"/>
            <w:vAlign w:val="center"/>
            <w:hideMark/>
          </w:tcPr>
          <w:p w14:paraId="7DA62AB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AC19B4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206EC2B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7.70</w:t>
            </w:r>
          </w:p>
        </w:tc>
        <w:tc>
          <w:tcPr>
            <w:tcW w:w="0" w:type="auto"/>
            <w:vAlign w:val="center"/>
            <w:hideMark/>
          </w:tcPr>
          <w:p w14:paraId="5431C598" w14:textId="12A555C6"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1476388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32619C31"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6F803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2597DF5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4E5F8FA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4317CAD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2CDA8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26D9010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27.90</w:t>
            </w:r>
          </w:p>
        </w:tc>
        <w:tc>
          <w:tcPr>
            <w:tcW w:w="0" w:type="auto"/>
            <w:vAlign w:val="center"/>
            <w:hideMark/>
          </w:tcPr>
          <w:p w14:paraId="6E091A7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E4975E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133C6EE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7.70</w:t>
            </w:r>
          </w:p>
        </w:tc>
        <w:tc>
          <w:tcPr>
            <w:tcW w:w="0" w:type="auto"/>
            <w:vAlign w:val="center"/>
            <w:hideMark/>
          </w:tcPr>
          <w:p w14:paraId="1076EA30" w14:textId="6BD85ADA"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3D02E03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12320D5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B1CC5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70F8AC1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0EF019E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2C1E511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221AA71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3890A3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29.10</w:t>
            </w:r>
          </w:p>
        </w:tc>
        <w:tc>
          <w:tcPr>
            <w:tcW w:w="0" w:type="auto"/>
            <w:vAlign w:val="center"/>
            <w:hideMark/>
          </w:tcPr>
          <w:p w14:paraId="6B5A29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D099D5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74E6B32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5173CC30" w14:textId="662259CD"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626D325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10DDB281"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360671"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24A1D60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6F9B734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39A223E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1C47A53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0399079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29.20</w:t>
            </w:r>
          </w:p>
        </w:tc>
        <w:tc>
          <w:tcPr>
            <w:tcW w:w="0" w:type="auto"/>
            <w:vAlign w:val="center"/>
            <w:hideMark/>
          </w:tcPr>
          <w:p w14:paraId="20C50DF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42B481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21C9EF9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5AF9DE61" w14:textId="4EDBEA02"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3ED51D9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405CBAD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15C79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7297E08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478E472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384BA8F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99DB56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424496D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28.70</w:t>
            </w:r>
          </w:p>
        </w:tc>
        <w:tc>
          <w:tcPr>
            <w:tcW w:w="0" w:type="auto"/>
            <w:vAlign w:val="center"/>
            <w:hideMark/>
          </w:tcPr>
          <w:p w14:paraId="5C5C9EC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845551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1.10</w:t>
            </w:r>
          </w:p>
        </w:tc>
        <w:tc>
          <w:tcPr>
            <w:tcW w:w="0" w:type="auto"/>
            <w:vAlign w:val="center"/>
            <w:hideMark/>
          </w:tcPr>
          <w:p w14:paraId="46DD86A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6.90</w:t>
            </w:r>
          </w:p>
        </w:tc>
        <w:tc>
          <w:tcPr>
            <w:tcW w:w="0" w:type="auto"/>
            <w:vAlign w:val="center"/>
            <w:hideMark/>
          </w:tcPr>
          <w:p w14:paraId="3B82A854" w14:textId="65AD351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1E80703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3CD7C808"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078253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5C39874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26077AC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07FDB87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B99E84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4A71814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28.60</w:t>
            </w:r>
          </w:p>
        </w:tc>
        <w:tc>
          <w:tcPr>
            <w:tcW w:w="0" w:type="auto"/>
            <w:vAlign w:val="center"/>
            <w:hideMark/>
          </w:tcPr>
          <w:p w14:paraId="7F7865B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8E2114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23BE239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506749CA" w14:textId="40DA1EC0"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2586BB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3682CBF4"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21A084"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4E17B7F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7EF9CB5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4FFB649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7A4E922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3349BCD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29.10</w:t>
            </w:r>
          </w:p>
        </w:tc>
        <w:tc>
          <w:tcPr>
            <w:tcW w:w="0" w:type="auto"/>
            <w:vAlign w:val="center"/>
            <w:hideMark/>
          </w:tcPr>
          <w:p w14:paraId="2EDE092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710F0F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2.80</w:t>
            </w:r>
          </w:p>
        </w:tc>
        <w:tc>
          <w:tcPr>
            <w:tcW w:w="0" w:type="auto"/>
            <w:vAlign w:val="center"/>
            <w:hideMark/>
          </w:tcPr>
          <w:p w14:paraId="7FF9BD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8.90</w:t>
            </w:r>
          </w:p>
        </w:tc>
        <w:tc>
          <w:tcPr>
            <w:tcW w:w="0" w:type="auto"/>
            <w:vAlign w:val="center"/>
            <w:hideMark/>
          </w:tcPr>
          <w:p w14:paraId="2AED7BCC" w14:textId="0ADA8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73B3099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5FE25986"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D7262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22E0AB0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200EBA4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700C5A1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4E8A4E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0C0A30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26.40</w:t>
            </w:r>
          </w:p>
        </w:tc>
        <w:tc>
          <w:tcPr>
            <w:tcW w:w="0" w:type="auto"/>
            <w:vAlign w:val="center"/>
            <w:hideMark/>
          </w:tcPr>
          <w:p w14:paraId="7DE2DE5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03783AC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2.00</w:t>
            </w:r>
          </w:p>
        </w:tc>
        <w:tc>
          <w:tcPr>
            <w:tcW w:w="0" w:type="auto"/>
            <w:vAlign w:val="center"/>
            <w:hideMark/>
          </w:tcPr>
          <w:p w14:paraId="367373F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w:t>
            </w:r>
          </w:p>
        </w:tc>
        <w:tc>
          <w:tcPr>
            <w:tcW w:w="0" w:type="auto"/>
            <w:vAlign w:val="center"/>
            <w:hideMark/>
          </w:tcPr>
          <w:p w14:paraId="0634300F" w14:textId="7C8BA04A"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1B246FD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26A0378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91572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27C9351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6D0720A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457C8A5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55D35C1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28815C5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28.10</w:t>
            </w:r>
          </w:p>
        </w:tc>
        <w:tc>
          <w:tcPr>
            <w:tcW w:w="0" w:type="auto"/>
            <w:vAlign w:val="center"/>
            <w:hideMark/>
          </w:tcPr>
          <w:p w14:paraId="05C12C7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ED45C9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2.00</w:t>
            </w:r>
          </w:p>
        </w:tc>
        <w:tc>
          <w:tcPr>
            <w:tcW w:w="0" w:type="auto"/>
            <w:vAlign w:val="center"/>
            <w:hideMark/>
          </w:tcPr>
          <w:p w14:paraId="13F050D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8.90</w:t>
            </w:r>
          </w:p>
        </w:tc>
        <w:tc>
          <w:tcPr>
            <w:tcW w:w="0" w:type="auto"/>
            <w:vAlign w:val="center"/>
            <w:hideMark/>
          </w:tcPr>
          <w:p w14:paraId="055A0EFE" w14:textId="139142B4"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6AFDD34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7BF31A61"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7FB20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1CDD8A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7A26FAD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4472D18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03DD92A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664F92E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28.40</w:t>
            </w:r>
          </w:p>
        </w:tc>
        <w:tc>
          <w:tcPr>
            <w:tcW w:w="0" w:type="auto"/>
            <w:vAlign w:val="center"/>
            <w:hideMark/>
          </w:tcPr>
          <w:p w14:paraId="15C4061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C2A1CC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169E23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4BB59A79" w14:textId="46B8A4C5"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10F401B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27F38B83"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47E4F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3927969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3EC92E4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4700D9D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06B2FA7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1B3F280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28.30</w:t>
            </w:r>
          </w:p>
        </w:tc>
        <w:tc>
          <w:tcPr>
            <w:tcW w:w="0" w:type="auto"/>
            <w:vAlign w:val="center"/>
            <w:hideMark/>
          </w:tcPr>
          <w:p w14:paraId="60F07AD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04A5C7E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1.30</w:t>
            </w:r>
          </w:p>
        </w:tc>
        <w:tc>
          <w:tcPr>
            <w:tcW w:w="0" w:type="auto"/>
            <w:vAlign w:val="center"/>
            <w:hideMark/>
          </w:tcPr>
          <w:p w14:paraId="66F2A01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04F37A08" w14:textId="3495E7F1"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0B9D2DD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67B991CA"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3BD93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2409B8E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240825A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679A45E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2479540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5D99CD4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29.20</w:t>
            </w:r>
          </w:p>
        </w:tc>
        <w:tc>
          <w:tcPr>
            <w:tcW w:w="0" w:type="auto"/>
            <w:vAlign w:val="center"/>
            <w:hideMark/>
          </w:tcPr>
          <w:p w14:paraId="7065589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7B036D7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1.50</w:t>
            </w:r>
          </w:p>
        </w:tc>
        <w:tc>
          <w:tcPr>
            <w:tcW w:w="0" w:type="auto"/>
            <w:vAlign w:val="center"/>
            <w:hideMark/>
          </w:tcPr>
          <w:p w14:paraId="4D8C6B3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7.40</w:t>
            </w:r>
          </w:p>
        </w:tc>
        <w:tc>
          <w:tcPr>
            <w:tcW w:w="0" w:type="auto"/>
            <w:vAlign w:val="center"/>
            <w:hideMark/>
          </w:tcPr>
          <w:p w14:paraId="1EFAF5BA" w14:textId="75EFE23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1CB1AFF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2430DF55"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1AEF8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05635B7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4FB8CD2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7FA2503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0EC370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5107FAD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32.90</w:t>
            </w:r>
          </w:p>
        </w:tc>
        <w:tc>
          <w:tcPr>
            <w:tcW w:w="0" w:type="auto"/>
            <w:vAlign w:val="center"/>
            <w:hideMark/>
          </w:tcPr>
          <w:p w14:paraId="3A2F924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4E0C7FA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2.00</w:t>
            </w:r>
          </w:p>
        </w:tc>
        <w:tc>
          <w:tcPr>
            <w:tcW w:w="0" w:type="auto"/>
            <w:vAlign w:val="center"/>
            <w:hideMark/>
          </w:tcPr>
          <w:p w14:paraId="5089B77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w:t>
            </w:r>
          </w:p>
        </w:tc>
        <w:tc>
          <w:tcPr>
            <w:tcW w:w="0" w:type="auto"/>
            <w:vAlign w:val="center"/>
            <w:hideMark/>
          </w:tcPr>
          <w:p w14:paraId="4E4FC72A" w14:textId="0EC72843"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659870E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254A948C"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1F4924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18 mars</w:t>
            </w:r>
          </w:p>
        </w:tc>
        <w:tc>
          <w:tcPr>
            <w:tcW w:w="0" w:type="auto"/>
            <w:vAlign w:val="center"/>
            <w:hideMark/>
          </w:tcPr>
          <w:p w14:paraId="1E9D665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2026-03-18</w:t>
            </w:r>
          </w:p>
        </w:tc>
        <w:tc>
          <w:tcPr>
            <w:tcW w:w="0" w:type="auto"/>
            <w:vAlign w:val="center"/>
            <w:hideMark/>
          </w:tcPr>
          <w:p w14:paraId="176B232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24</w:t>
            </w:r>
          </w:p>
        </w:tc>
        <w:tc>
          <w:tcPr>
            <w:tcW w:w="0" w:type="auto"/>
            <w:vAlign w:val="center"/>
            <w:hideMark/>
          </w:tcPr>
          <w:p w14:paraId="04310F2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91E04A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3FA6810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p>
        </w:tc>
        <w:tc>
          <w:tcPr>
            <w:tcW w:w="0" w:type="auto"/>
            <w:vAlign w:val="center"/>
            <w:hideMark/>
          </w:tcPr>
          <w:p w14:paraId="71B16A2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E42F86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2.10</w:t>
            </w:r>
          </w:p>
        </w:tc>
        <w:tc>
          <w:tcPr>
            <w:tcW w:w="0" w:type="auto"/>
            <w:vAlign w:val="center"/>
            <w:hideMark/>
          </w:tcPr>
          <w:p w14:paraId="2A400F7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7.10</w:t>
            </w:r>
          </w:p>
        </w:tc>
        <w:tc>
          <w:tcPr>
            <w:tcW w:w="0" w:type="auto"/>
            <w:vAlign w:val="center"/>
            <w:hideMark/>
          </w:tcPr>
          <w:p w14:paraId="769CFFDF" w14:textId="09604D9D"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mars  xlsx</w:t>
            </w:r>
            <w:r w:rsidRPr="00C7006D">
              <w:rPr>
                <w:rFonts w:asciiTheme="majorBidi" w:eastAsia="Times New Roman" w:hAnsiTheme="majorBidi" w:cstheme="majorBidi"/>
                <w:color w:val="000000" w:themeColor="text1"/>
                <w:sz w:val="20"/>
                <w:szCs w:val="20"/>
                <w:rtl/>
                <w:lang w:val="en-US" w:bidi="ar-DZ"/>
              </w:rPr>
              <w:t xml:space="preserve"> 18</w:t>
            </w:r>
          </w:p>
        </w:tc>
        <w:tc>
          <w:tcPr>
            <w:tcW w:w="0" w:type="auto"/>
            <w:vAlign w:val="center"/>
            <w:hideMark/>
          </w:tcPr>
          <w:p w14:paraId="0010F31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20</w:t>
            </w:r>
          </w:p>
        </w:tc>
      </w:tr>
      <w:tr w:rsidR="00400B15" w:rsidRPr="00C7006D" w14:paraId="7F5E1918"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317483"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394F88C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3B3FF7B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200E054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54ECAB8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167CA81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4748681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FCE4B5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682D34A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7.70</w:t>
            </w:r>
          </w:p>
        </w:tc>
        <w:tc>
          <w:tcPr>
            <w:tcW w:w="0" w:type="auto"/>
            <w:vAlign w:val="center"/>
            <w:hideMark/>
          </w:tcPr>
          <w:p w14:paraId="2949C1A9"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fr-FR"/>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0D9745D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6</w:t>
            </w:r>
          </w:p>
        </w:tc>
      </w:tr>
      <w:tr w:rsidR="00400B15" w:rsidRPr="00C7006D" w14:paraId="38757B5D"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F5BA6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08FE12F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162A2AA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6AB326D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5E65F6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21E69C9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27.60</w:t>
            </w:r>
          </w:p>
        </w:tc>
        <w:tc>
          <w:tcPr>
            <w:tcW w:w="0" w:type="auto"/>
            <w:vAlign w:val="center"/>
            <w:hideMark/>
          </w:tcPr>
          <w:p w14:paraId="2712A3F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129741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1.70</w:t>
            </w:r>
          </w:p>
        </w:tc>
        <w:tc>
          <w:tcPr>
            <w:tcW w:w="0" w:type="auto"/>
            <w:vAlign w:val="center"/>
            <w:hideMark/>
          </w:tcPr>
          <w:p w14:paraId="7E57F1D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7.60</w:t>
            </w:r>
          </w:p>
        </w:tc>
        <w:tc>
          <w:tcPr>
            <w:tcW w:w="0" w:type="auto"/>
            <w:vAlign w:val="center"/>
            <w:hideMark/>
          </w:tcPr>
          <w:p w14:paraId="0EE4E01B"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7D7624F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7</w:t>
            </w:r>
          </w:p>
        </w:tc>
      </w:tr>
      <w:tr w:rsidR="00400B15" w:rsidRPr="00C7006D" w14:paraId="597E2E8E"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0A720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41C56F2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4E46FC1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144304E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6A1F20D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73C215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26.10</w:t>
            </w:r>
          </w:p>
        </w:tc>
        <w:tc>
          <w:tcPr>
            <w:tcW w:w="0" w:type="auto"/>
            <w:vAlign w:val="center"/>
            <w:hideMark/>
          </w:tcPr>
          <w:p w14:paraId="68D8C24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EA2014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0818A2D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342BF0F7"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14C80BE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8</w:t>
            </w:r>
          </w:p>
        </w:tc>
      </w:tr>
      <w:tr w:rsidR="00400B15" w:rsidRPr="00C7006D" w14:paraId="33B4987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CCE4E9"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4776AAFE"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2E8A9EC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16F9FD3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0F74781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02307C14"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25.00</w:t>
            </w:r>
          </w:p>
        </w:tc>
        <w:tc>
          <w:tcPr>
            <w:tcW w:w="0" w:type="auto"/>
            <w:vAlign w:val="center"/>
            <w:hideMark/>
          </w:tcPr>
          <w:p w14:paraId="1914BDB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4BBE128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1.20</w:t>
            </w:r>
          </w:p>
        </w:tc>
        <w:tc>
          <w:tcPr>
            <w:tcW w:w="0" w:type="auto"/>
            <w:vAlign w:val="center"/>
            <w:hideMark/>
          </w:tcPr>
          <w:p w14:paraId="55D8E296"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7.00</w:t>
            </w:r>
          </w:p>
        </w:tc>
        <w:tc>
          <w:tcPr>
            <w:tcW w:w="0" w:type="auto"/>
            <w:vAlign w:val="center"/>
            <w:hideMark/>
          </w:tcPr>
          <w:p w14:paraId="7C797AC4"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5B67AF1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9</w:t>
            </w:r>
          </w:p>
        </w:tc>
      </w:tr>
      <w:tr w:rsidR="00400B15" w:rsidRPr="00C7006D" w14:paraId="26B99635"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49CCEC"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54473C5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4BE2E82A"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5AF1782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T1</w:t>
            </w:r>
          </w:p>
        </w:tc>
        <w:tc>
          <w:tcPr>
            <w:tcW w:w="0" w:type="auto"/>
            <w:vAlign w:val="center"/>
            <w:hideMark/>
          </w:tcPr>
          <w:p w14:paraId="7C9C969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1E4AE25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27.10</w:t>
            </w:r>
          </w:p>
        </w:tc>
        <w:tc>
          <w:tcPr>
            <w:tcW w:w="0" w:type="auto"/>
            <w:vAlign w:val="center"/>
            <w:hideMark/>
          </w:tcPr>
          <w:p w14:paraId="39D9432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5EF2D19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2.00</w:t>
            </w:r>
          </w:p>
        </w:tc>
        <w:tc>
          <w:tcPr>
            <w:tcW w:w="0" w:type="auto"/>
            <w:vAlign w:val="center"/>
            <w:hideMark/>
          </w:tcPr>
          <w:p w14:paraId="245F693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8.00</w:t>
            </w:r>
          </w:p>
        </w:tc>
        <w:tc>
          <w:tcPr>
            <w:tcW w:w="0" w:type="auto"/>
            <w:vAlign w:val="center"/>
            <w:hideMark/>
          </w:tcPr>
          <w:p w14:paraId="7B5366BF"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4999A77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10</w:t>
            </w:r>
          </w:p>
        </w:tc>
      </w:tr>
      <w:tr w:rsidR="00400B15" w:rsidRPr="00C7006D" w14:paraId="245069C4"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C4484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lastRenderedPageBreak/>
              <w:t>29 avril</w:t>
            </w:r>
          </w:p>
        </w:tc>
        <w:tc>
          <w:tcPr>
            <w:tcW w:w="0" w:type="auto"/>
            <w:vAlign w:val="center"/>
            <w:hideMark/>
          </w:tcPr>
          <w:p w14:paraId="5D1550D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15CA1BE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059DF6D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1813623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AAC604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26.70</w:t>
            </w:r>
          </w:p>
        </w:tc>
        <w:tc>
          <w:tcPr>
            <w:tcW w:w="0" w:type="auto"/>
            <w:vAlign w:val="center"/>
            <w:hideMark/>
          </w:tcPr>
          <w:p w14:paraId="01F569E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EEC263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04831CC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34F2932B"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5904B2E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11</w:t>
            </w:r>
          </w:p>
        </w:tc>
      </w:tr>
      <w:tr w:rsidR="00400B15" w:rsidRPr="00C7006D" w14:paraId="5A153B6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BF644DE"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71BCC91E"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727C873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2E5D65C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5015B6A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6C0C926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26.90</w:t>
            </w:r>
          </w:p>
        </w:tc>
        <w:tc>
          <w:tcPr>
            <w:tcW w:w="0" w:type="auto"/>
            <w:vAlign w:val="center"/>
            <w:hideMark/>
          </w:tcPr>
          <w:p w14:paraId="3958AD8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1A057AC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5F448F6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7.70</w:t>
            </w:r>
          </w:p>
        </w:tc>
        <w:tc>
          <w:tcPr>
            <w:tcW w:w="0" w:type="auto"/>
            <w:vAlign w:val="center"/>
            <w:hideMark/>
          </w:tcPr>
          <w:p w14:paraId="643ED542"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5988399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12</w:t>
            </w:r>
          </w:p>
        </w:tc>
      </w:tr>
      <w:tr w:rsidR="00400B15" w:rsidRPr="00C7006D" w14:paraId="17FCDEA7"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95B6EF"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3997F6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15C7E52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30AE25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23F33BB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4545A94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26.60</w:t>
            </w:r>
          </w:p>
        </w:tc>
        <w:tc>
          <w:tcPr>
            <w:tcW w:w="0" w:type="auto"/>
            <w:vAlign w:val="center"/>
            <w:hideMark/>
          </w:tcPr>
          <w:p w14:paraId="1C7CCB1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7A86E15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1.70</w:t>
            </w:r>
          </w:p>
        </w:tc>
        <w:tc>
          <w:tcPr>
            <w:tcW w:w="0" w:type="auto"/>
            <w:vAlign w:val="center"/>
            <w:hideMark/>
          </w:tcPr>
          <w:p w14:paraId="238030E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7.60</w:t>
            </w:r>
          </w:p>
        </w:tc>
        <w:tc>
          <w:tcPr>
            <w:tcW w:w="0" w:type="auto"/>
            <w:vAlign w:val="center"/>
            <w:hideMark/>
          </w:tcPr>
          <w:p w14:paraId="07E10DD3"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5FDC0D7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13</w:t>
            </w:r>
          </w:p>
        </w:tc>
      </w:tr>
      <w:tr w:rsidR="00400B15" w:rsidRPr="00C7006D" w14:paraId="5FA0537D"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F67965"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3C9BF1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458DC014"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6A0E98A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4D03334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0ED236B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25.50</w:t>
            </w:r>
          </w:p>
        </w:tc>
        <w:tc>
          <w:tcPr>
            <w:tcW w:w="0" w:type="auto"/>
            <w:vAlign w:val="center"/>
            <w:hideMark/>
          </w:tcPr>
          <w:p w14:paraId="318A6FE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26F41E8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1.40</w:t>
            </w:r>
          </w:p>
        </w:tc>
        <w:tc>
          <w:tcPr>
            <w:tcW w:w="0" w:type="auto"/>
            <w:vAlign w:val="center"/>
            <w:hideMark/>
          </w:tcPr>
          <w:p w14:paraId="7E43F58F"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7.20</w:t>
            </w:r>
          </w:p>
        </w:tc>
        <w:tc>
          <w:tcPr>
            <w:tcW w:w="0" w:type="auto"/>
            <w:vAlign w:val="center"/>
            <w:hideMark/>
          </w:tcPr>
          <w:p w14:paraId="10306AF5"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2C84042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14</w:t>
            </w:r>
          </w:p>
        </w:tc>
      </w:tr>
      <w:tr w:rsidR="00400B15" w:rsidRPr="00C7006D" w14:paraId="201545F5"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AFBDE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0514F21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0F97B4B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49FCCD50"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T2</w:t>
            </w:r>
          </w:p>
        </w:tc>
        <w:tc>
          <w:tcPr>
            <w:tcW w:w="0" w:type="auto"/>
            <w:vAlign w:val="center"/>
            <w:hideMark/>
          </w:tcPr>
          <w:p w14:paraId="025D411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0.20</w:t>
            </w:r>
          </w:p>
        </w:tc>
        <w:tc>
          <w:tcPr>
            <w:tcW w:w="0" w:type="auto"/>
            <w:vAlign w:val="center"/>
            <w:hideMark/>
          </w:tcPr>
          <w:p w14:paraId="4E95FC3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27.00</w:t>
            </w:r>
          </w:p>
        </w:tc>
        <w:tc>
          <w:tcPr>
            <w:tcW w:w="0" w:type="auto"/>
            <w:vAlign w:val="center"/>
            <w:hideMark/>
          </w:tcPr>
          <w:p w14:paraId="6AF8EDE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90.00</w:t>
            </w:r>
          </w:p>
        </w:tc>
        <w:tc>
          <w:tcPr>
            <w:tcW w:w="0" w:type="auto"/>
            <w:vAlign w:val="center"/>
            <w:hideMark/>
          </w:tcPr>
          <w:p w14:paraId="6ACB51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1514609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7.50</w:t>
            </w:r>
          </w:p>
        </w:tc>
        <w:tc>
          <w:tcPr>
            <w:tcW w:w="0" w:type="auto"/>
            <w:vAlign w:val="center"/>
            <w:hideMark/>
          </w:tcPr>
          <w:p w14:paraId="49CAAEC4"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7F9F5F3B"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15</w:t>
            </w:r>
          </w:p>
        </w:tc>
      </w:tr>
      <w:tr w:rsidR="00400B15" w:rsidRPr="00C7006D" w14:paraId="6F3EDA92"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2994A7"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3538C3E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5DC04ADC"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3504C0E0"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2681AE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0.00</w:t>
            </w:r>
          </w:p>
        </w:tc>
        <w:tc>
          <w:tcPr>
            <w:tcW w:w="0" w:type="auto"/>
            <w:vAlign w:val="center"/>
            <w:hideMark/>
          </w:tcPr>
          <w:p w14:paraId="3EDC0AD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27.80</w:t>
            </w:r>
          </w:p>
        </w:tc>
        <w:tc>
          <w:tcPr>
            <w:tcW w:w="0" w:type="auto"/>
            <w:vAlign w:val="center"/>
            <w:hideMark/>
          </w:tcPr>
          <w:p w14:paraId="1A98E9E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7751BF7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1.60</w:t>
            </w:r>
          </w:p>
        </w:tc>
        <w:tc>
          <w:tcPr>
            <w:tcW w:w="0" w:type="auto"/>
            <w:vAlign w:val="center"/>
            <w:hideMark/>
          </w:tcPr>
          <w:p w14:paraId="162B5129"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7.50</w:t>
            </w:r>
          </w:p>
        </w:tc>
        <w:tc>
          <w:tcPr>
            <w:tcW w:w="0" w:type="auto"/>
            <w:vAlign w:val="center"/>
            <w:hideMark/>
          </w:tcPr>
          <w:p w14:paraId="16D56165"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13062ED2"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16</w:t>
            </w:r>
          </w:p>
        </w:tc>
      </w:tr>
      <w:tr w:rsidR="00400B15" w:rsidRPr="00C7006D" w14:paraId="6D8D4CBE"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953FA4A"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05B5CE6A"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2ABC70B5"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1A3C8C1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1FD670D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0.05</w:t>
            </w:r>
          </w:p>
        </w:tc>
        <w:tc>
          <w:tcPr>
            <w:tcW w:w="0" w:type="auto"/>
            <w:vAlign w:val="center"/>
            <w:hideMark/>
          </w:tcPr>
          <w:p w14:paraId="00B3F44D"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12AFDBAF"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7F8B7468"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1.80</w:t>
            </w:r>
          </w:p>
        </w:tc>
        <w:tc>
          <w:tcPr>
            <w:tcW w:w="0" w:type="auto"/>
            <w:vAlign w:val="center"/>
            <w:hideMark/>
          </w:tcPr>
          <w:p w14:paraId="23FDA91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7.70</w:t>
            </w:r>
          </w:p>
        </w:tc>
        <w:tc>
          <w:tcPr>
            <w:tcW w:w="0" w:type="auto"/>
            <w:vAlign w:val="center"/>
            <w:hideMark/>
          </w:tcPr>
          <w:p w14:paraId="554C976B"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7659C95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17</w:t>
            </w:r>
          </w:p>
        </w:tc>
      </w:tr>
      <w:tr w:rsidR="00400B15" w:rsidRPr="00C7006D" w14:paraId="026E7B2C" w14:textId="77777777" w:rsidTr="00C7006D">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C5FBE6"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265D8F88"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6E581A3D"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44F37B17"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4BC5EE9B"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0.10</w:t>
            </w:r>
          </w:p>
        </w:tc>
        <w:tc>
          <w:tcPr>
            <w:tcW w:w="0" w:type="auto"/>
            <w:vAlign w:val="center"/>
            <w:hideMark/>
          </w:tcPr>
          <w:p w14:paraId="035F949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26.80</w:t>
            </w:r>
          </w:p>
        </w:tc>
        <w:tc>
          <w:tcPr>
            <w:tcW w:w="0" w:type="auto"/>
            <w:vAlign w:val="center"/>
            <w:hideMark/>
          </w:tcPr>
          <w:p w14:paraId="04D33381"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356B9183"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1.60</w:t>
            </w:r>
          </w:p>
        </w:tc>
        <w:tc>
          <w:tcPr>
            <w:tcW w:w="0" w:type="auto"/>
            <w:vAlign w:val="center"/>
            <w:hideMark/>
          </w:tcPr>
          <w:p w14:paraId="7ABA2A86"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7.50</w:t>
            </w:r>
          </w:p>
        </w:tc>
        <w:tc>
          <w:tcPr>
            <w:tcW w:w="0" w:type="auto"/>
            <w:vAlign w:val="center"/>
            <w:hideMark/>
          </w:tcPr>
          <w:p w14:paraId="52FE5203" w14:textId="77777777" w:rsidR="00E72BCA" w:rsidRPr="00C7006D" w:rsidRDefault="00E72BCA" w:rsidP="00C7006D">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019D1655" w14:textId="77777777" w:rsidR="00E72BCA" w:rsidRPr="00C7006D" w:rsidRDefault="00E72BCA" w:rsidP="00C7006D">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18</w:t>
            </w:r>
          </w:p>
        </w:tc>
      </w:tr>
      <w:tr w:rsidR="00400B15" w:rsidRPr="00C7006D" w14:paraId="7C3900AA" w14:textId="77777777" w:rsidTr="00C7006D">
        <w:trPr>
          <w:trHeight w:val="5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77F49D" w14:textId="77777777" w:rsidR="00E72BCA" w:rsidRPr="00C7006D" w:rsidRDefault="00E72BCA" w:rsidP="00C7006D">
            <w:pPr>
              <w:bidi w:val="0"/>
              <w:jc w:val="center"/>
              <w:rPr>
                <w:rFonts w:asciiTheme="majorBidi" w:eastAsia="Times New Roman" w:hAnsiTheme="majorBidi" w:cstheme="majorBidi"/>
                <w:b w:val="0"/>
                <w:bCs w:val="0"/>
                <w:color w:val="000000" w:themeColor="text1"/>
                <w:sz w:val="20"/>
                <w:szCs w:val="20"/>
                <w:lang w:val="en-US"/>
              </w:rPr>
            </w:pPr>
            <w:r w:rsidRPr="00C7006D">
              <w:rPr>
                <w:rFonts w:asciiTheme="majorBidi" w:eastAsia="Times New Roman" w:hAnsiTheme="majorBidi" w:cstheme="majorBidi"/>
                <w:b w:val="0"/>
                <w:bCs w:val="0"/>
                <w:color w:val="000000" w:themeColor="text1"/>
                <w:sz w:val="20"/>
                <w:szCs w:val="20"/>
                <w:lang w:val="en-US"/>
              </w:rPr>
              <w:t>29 avril</w:t>
            </w:r>
          </w:p>
        </w:tc>
        <w:tc>
          <w:tcPr>
            <w:tcW w:w="0" w:type="auto"/>
            <w:vAlign w:val="center"/>
            <w:hideMark/>
          </w:tcPr>
          <w:p w14:paraId="0BF02821"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2026-04-29</w:t>
            </w:r>
          </w:p>
        </w:tc>
        <w:tc>
          <w:tcPr>
            <w:tcW w:w="0" w:type="auto"/>
            <w:vAlign w:val="center"/>
            <w:hideMark/>
          </w:tcPr>
          <w:p w14:paraId="1740333C"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66</w:t>
            </w:r>
          </w:p>
        </w:tc>
        <w:tc>
          <w:tcPr>
            <w:tcW w:w="0" w:type="auto"/>
            <w:vAlign w:val="center"/>
            <w:hideMark/>
          </w:tcPr>
          <w:p w14:paraId="14FA55F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bidi="ar-DZ"/>
              </w:rPr>
            </w:pPr>
            <w:r w:rsidRPr="00C7006D">
              <w:rPr>
                <w:rFonts w:asciiTheme="majorBidi" w:eastAsia="Times New Roman" w:hAnsiTheme="majorBidi" w:cstheme="majorBidi"/>
                <w:color w:val="000000" w:themeColor="text1"/>
                <w:sz w:val="20"/>
                <w:szCs w:val="20"/>
                <w:lang w:val="en-US"/>
              </w:rPr>
              <w:t>T3</w:t>
            </w:r>
          </w:p>
        </w:tc>
        <w:tc>
          <w:tcPr>
            <w:tcW w:w="0" w:type="auto"/>
            <w:vAlign w:val="center"/>
            <w:hideMark/>
          </w:tcPr>
          <w:p w14:paraId="62BFF3E3"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0.15</w:t>
            </w:r>
          </w:p>
        </w:tc>
        <w:tc>
          <w:tcPr>
            <w:tcW w:w="0" w:type="auto"/>
            <w:vAlign w:val="center"/>
            <w:hideMark/>
          </w:tcPr>
          <w:p w14:paraId="78FC3689"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26.60</w:t>
            </w:r>
          </w:p>
        </w:tc>
        <w:tc>
          <w:tcPr>
            <w:tcW w:w="0" w:type="auto"/>
            <w:vAlign w:val="center"/>
            <w:hideMark/>
          </w:tcPr>
          <w:p w14:paraId="7EC51542"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100.00</w:t>
            </w:r>
          </w:p>
        </w:tc>
        <w:tc>
          <w:tcPr>
            <w:tcW w:w="0" w:type="auto"/>
            <w:vAlign w:val="center"/>
            <w:hideMark/>
          </w:tcPr>
          <w:p w14:paraId="69CD8FF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1.90</w:t>
            </w:r>
          </w:p>
        </w:tc>
        <w:tc>
          <w:tcPr>
            <w:tcW w:w="0" w:type="auto"/>
            <w:vAlign w:val="center"/>
            <w:hideMark/>
          </w:tcPr>
          <w:p w14:paraId="0E18F4D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lang w:val="en-US"/>
              </w:rPr>
              <w:t>7.80</w:t>
            </w:r>
          </w:p>
        </w:tc>
        <w:tc>
          <w:tcPr>
            <w:tcW w:w="0" w:type="auto"/>
            <w:vAlign w:val="center"/>
            <w:hideMark/>
          </w:tcPr>
          <w:p w14:paraId="6E75841D" w14:textId="77777777" w:rsidR="00E72BCA" w:rsidRPr="00C7006D" w:rsidRDefault="00E72BCA" w:rsidP="00C7006D">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en-US"/>
              </w:rPr>
            </w:pPr>
            <w:r w:rsidRPr="00C7006D">
              <w:rPr>
                <w:rFonts w:asciiTheme="majorBidi" w:eastAsia="Times New Roman" w:hAnsiTheme="majorBidi" w:cstheme="majorBidi"/>
                <w:color w:val="000000" w:themeColor="text1"/>
                <w:sz w:val="20"/>
                <w:szCs w:val="20"/>
                <w:rtl/>
                <w:lang w:val="en-US"/>
              </w:rPr>
              <w:t>.</w:t>
            </w:r>
            <w:r w:rsidRPr="00C7006D">
              <w:rPr>
                <w:rFonts w:asciiTheme="majorBidi" w:eastAsia="Times New Roman" w:hAnsiTheme="majorBidi" w:cstheme="majorBidi"/>
                <w:color w:val="000000" w:themeColor="text1"/>
                <w:sz w:val="20"/>
                <w:szCs w:val="20"/>
                <w:lang w:val="en-US"/>
              </w:rPr>
              <w:t>xlsx</w:t>
            </w:r>
            <w:r w:rsidRPr="00C7006D">
              <w:rPr>
                <w:rFonts w:asciiTheme="majorBidi" w:eastAsia="Times New Roman" w:hAnsiTheme="majorBidi" w:cstheme="majorBidi"/>
                <w:color w:val="000000" w:themeColor="text1"/>
                <w:sz w:val="20"/>
                <w:szCs w:val="20"/>
                <w:rtl/>
                <w:lang w:val="en-US"/>
              </w:rPr>
              <w:t xml:space="preserve"> </w:t>
            </w:r>
            <w:r w:rsidRPr="00C7006D">
              <w:rPr>
                <w:rFonts w:asciiTheme="majorBidi" w:eastAsia="Times New Roman" w:hAnsiTheme="majorBidi" w:cstheme="majorBidi"/>
                <w:color w:val="000000" w:themeColor="text1"/>
                <w:sz w:val="20"/>
                <w:szCs w:val="20"/>
                <w:lang w:val="fr-FR"/>
              </w:rPr>
              <w:t>avril</w:t>
            </w:r>
            <w:r w:rsidRPr="00C7006D">
              <w:rPr>
                <w:rFonts w:asciiTheme="majorBidi" w:eastAsia="Times New Roman" w:hAnsiTheme="majorBidi" w:cstheme="majorBidi"/>
                <w:color w:val="000000" w:themeColor="text1"/>
                <w:sz w:val="20"/>
                <w:szCs w:val="20"/>
                <w:rtl/>
                <w:lang w:val="fr-FR"/>
              </w:rPr>
              <w:t xml:space="preserve"> 29</w:t>
            </w:r>
          </w:p>
        </w:tc>
        <w:tc>
          <w:tcPr>
            <w:tcW w:w="0" w:type="auto"/>
            <w:vAlign w:val="center"/>
            <w:hideMark/>
          </w:tcPr>
          <w:p w14:paraId="2D5A4C97" w14:textId="77777777" w:rsidR="00E72BCA" w:rsidRPr="00C7006D" w:rsidRDefault="00E72BCA" w:rsidP="00C7006D">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val="en-US"/>
              </w:rPr>
            </w:pPr>
            <w:r w:rsidRPr="00C7006D">
              <w:rPr>
                <w:rFonts w:asciiTheme="majorBidi" w:eastAsia="Times New Roman" w:hAnsiTheme="majorBidi" w:cstheme="majorBidi"/>
                <w:color w:val="000000" w:themeColor="text1"/>
                <w:sz w:val="20"/>
                <w:szCs w:val="20"/>
                <w:lang w:val="en-US"/>
              </w:rPr>
              <w:t>19</w:t>
            </w:r>
          </w:p>
        </w:tc>
      </w:tr>
      <w:tr w:rsidR="00400B15" w:rsidRPr="00C7006D" w14:paraId="089B469F" w14:textId="77777777" w:rsidTr="00D27D41">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0" w:type="auto"/>
          </w:tcPr>
          <w:p w14:paraId="511BDADA" w14:textId="729608B0" w:rsidR="00400B15" w:rsidRPr="00400B15" w:rsidRDefault="00400B15" w:rsidP="00400B15">
            <w:pPr>
              <w:bidi w:val="0"/>
              <w:jc w:val="center"/>
              <w:rPr>
                <w:rFonts w:asciiTheme="majorBidi" w:eastAsia="Times New Roman" w:hAnsiTheme="majorBidi" w:cstheme="majorBidi"/>
                <w:b w:val="0"/>
                <w:bCs w:val="0"/>
                <w:color w:val="000000" w:themeColor="text1"/>
                <w:sz w:val="20"/>
                <w:szCs w:val="20"/>
              </w:rPr>
            </w:pPr>
            <w:r w:rsidRPr="00400B15">
              <w:rPr>
                <w:rFonts w:asciiTheme="majorBidi" w:eastAsia="Times New Roman" w:hAnsiTheme="majorBidi" w:cstheme="majorBidi"/>
                <w:b w:val="0"/>
                <w:bCs w:val="0"/>
                <w:color w:val="000000" w:themeColor="text1"/>
                <w:sz w:val="20"/>
                <w:szCs w:val="20"/>
                <w:lang w:val="en-US"/>
              </w:rPr>
              <w:t>29 avril</w:t>
            </w:r>
          </w:p>
        </w:tc>
        <w:tc>
          <w:tcPr>
            <w:tcW w:w="0" w:type="auto"/>
          </w:tcPr>
          <w:p w14:paraId="34A7C366" w14:textId="00D83077"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2026-04-29</w:t>
            </w:r>
          </w:p>
        </w:tc>
        <w:tc>
          <w:tcPr>
            <w:tcW w:w="0" w:type="auto"/>
          </w:tcPr>
          <w:p w14:paraId="22FFF09B" w14:textId="00C807B2"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66</w:t>
            </w:r>
          </w:p>
        </w:tc>
        <w:tc>
          <w:tcPr>
            <w:tcW w:w="0" w:type="auto"/>
          </w:tcPr>
          <w:p w14:paraId="4FBE27E6" w14:textId="14DBEF91"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T3</w:t>
            </w:r>
          </w:p>
        </w:tc>
        <w:tc>
          <w:tcPr>
            <w:tcW w:w="0" w:type="auto"/>
          </w:tcPr>
          <w:p w14:paraId="4D0D883B" w14:textId="5482399E"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0.20</w:t>
            </w:r>
          </w:p>
        </w:tc>
        <w:tc>
          <w:tcPr>
            <w:tcW w:w="0" w:type="auto"/>
          </w:tcPr>
          <w:p w14:paraId="1B302BEF" w14:textId="22E94CD6"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26.60</w:t>
            </w:r>
          </w:p>
        </w:tc>
        <w:tc>
          <w:tcPr>
            <w:tcW w:w="0" w:type="auto"/>
          </w:tcPr>
          <w:p w14:paraId="221223E7" w14:textId="6B357539"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100.00</w:t>
            </w:r>
          </w:p>
        </w:tc>
        <w:tc>
          <w:tcPr>
            <w:tcW w:w="0" w:type="auto"/>
          </w:tcPr>
          <w:p w14:paraId="2CF8119D" w14:textId="7CDEF07B"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2.60</w:t>
            </w:r>
          </w:p>
        </w:tc>
        <w:tc>
          <w:tcPr>
            <w:tcW w:w="0" w:type="auto"/>
          </w:tcPr>
          <w:p w14:paraId="43C86C75" w14:textId="0FBCAABA"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7.80</w:t>
            </w:r>
          </w:p>
        </w:tc>
        <w:tc>
          <w:tcPr>
            <w:tcW w:w="0" w:type="auto"/>
          </w:tcPr>
          <w:p w14:paraId="7AF595B9" w14:textId="53EE67C7" w:rsidR="00400B15" w:rsidRPr="00400B15" w:rsidRDefault="00400B15" w:rsidP="00400B15">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400B15">
              <w:rPr>
                <w:rFonts w:asciiTheme="majorBidi" w:eastAsia="Times New Roman" w:hAnsiTheme="majorBidi" w:cstheme="majorBidi"/>
                <w:color w:val="000000" w:themeColor="text1"/>
                <w:sz w:val="20"/>
                <w:szCs w:val="20"/>
                <w:rtl/>
                <w:lang w:val="en-US"/>
              </w:rPr>
              <w:t>.</w:t>
            </w:r>
            <w:r w:rsidRPr="00400B15">
              <w:rPr>
                <w:rFonts w:asciiTheme="majorBidi" w:eastAsia="Times New Roman" w:hAnsiTheme="majorBidi" w:cstheme="majorBidi"/>
                <w:color w:val="000000" w:themeColor="text1"/>
                <w:sz w:val="20"/>
                <w:szCs w:val="20"/>
                <w:lang w:val="en-US"/>
              </w:rPr>
              <w:t>xlsx</w:t>
            </w:r>
            <w:r w:rsidRPr="00400B15">
              <w:rPr>
                <w:rFonts w:asciiTheme="majorBidi" w:eastAsia="Times New Roman" w:hAnsiTheme="majorBidi" w:cstheme="majorBidi"/>
                <w:color w:val="000000" w:themeColor="text1"/>
                <w:sz w:val="20"/>
                <w:szCs w:val="20"/>
                <w:rtl/>
                <w:lang w:val="en-US"/>
              </w:rPr>
              <w:t xml:space="preserve"> </w:t>
            </w:r>
            <w:r w:rsidRPr="00400B15">
              <w:rPr>
                <w:rFonts w:asciiTheme="majorBidi" w:eastAsia="Times New Roman" w:hAnsiTheme="majorBidi" w:cstheme="majorBidi"/>
                <w:color w:val="000000" w:themeColor="text1"/>
                <w:sz w:val="20"/>
                <w:szCs w:val="20"/>
                <w:lang w:val="fr-FR"/>
              </w:rPr>
              <w:t>avril</w:t>
            </w:r>
            <w:r w:rsidRPr="00400B15">
              <w:rPr>
                <w:rFonts w:asciiTheme="majorBidi" w:eastAsia="Times New Roman" w:hAnsiTheme="majorBidi" w:cstheme="majorBidi"/>
                <w:color w:val="000000" w:themeColor="text1"/>
                <w:sz w:val="20"/>
                <w:szCs w:val="20"/>
                <w:rtl/>
                <w:lang w:val="fr-FR"/>
              </w:rPr>
              <w:t xml:space="preserve"> 29</w:t>
            </w:r>
          </w:p>
        </w:tc>
        <w:tc>
          <w:tcPr>
            <w:tcW w:w="0" w:type="auto"/>
          </w:tcPr>
          <w:p w14:paraId="3A7DD684" w14:textId="7C101EB2" w:rsidR="00400B15" w:rsidRPr="00400B15" w:rsidRDefault="00400B15" w:rsidP="00400B15">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400B15">
              <w:rPr>
                <w:rFonts w:asciiTheme="majorBidi" w:eastAsia="Times New Roman" w:hAnsiTheme="majorBidi" w:cstheme="majorBidi"/>
                <w:color w:val="000000" w:themeColor="text1"/>
                <w:sz w:val="20"/>
                <w:szCs w:val="20"/>
                <w:lang w:val="en-US"/>
              </w:rPr>
              <w:t>20</w:t>
            </w:r>
          </w:p>
        </w:tc>
      </w:tr>
    </w:tbl>
    <w:p w14:paraId="147CD3BF" w14:textId="37979D80" w:rsidR="00B627B5" w:rsidRPr="00F87399" w:rsidRDefault="00B627B5" w:rsidP="00B25AA3">
      <w:pPr>
        <w:pStyle w:val="a7"/>
        <w:bidi w:val="0"/>
        <w:rPr>
          <w:rFonts w:ascii="Times New Roman" w:hAnsi="Times New Roman" w:cs="Times New Roman"/>
          <w:b/>
          <w:bCs/>
          <w:color w:val="000000" w:themeColor="text1"/>
          <w:sz w:val="24"/>
          <w:szCs w:val="24"/>
          <w:lang w:bidi="ar-DZ"/>
        </w:rPr>
      </w:pPr>
      <w:r w:rsidRPr="00F87399">
        <w:rPr>
          <w:rFonts w:ascii="Times New Roman" w:hAnsi="Times New Roman" w:cs="Times New Roman"/>
          <w:b/>
          <w:bCs/>
          <w:color w:val="000000" w:themeColor="text1"/>
          <w:sz w:val="24"/>
          <w:szCs w:val="24"/>
        </w:rPr>
        <w:t>Annexes</w:t>
      </w:r>
      <w:r w:rsidR="00B25AA3" w:rsidRPr="00F87399">
        <w:rPr>
          <w:rFonts w:ascii="Times New Roman" w:hAnsi="Times New Roman" w:cs="Times New Roman" w:hint="cs"/>
          <w:b/>
          <w:bCs/>
          <w:color w:val="000000" w:themeColor="text1"/>
          <w:sz w:val="24"/>
          <w:szCs w:val="24"/>
          <w:rtl/>
        </w:rPr>
        <w:t xml:space="preserve">     </w:t>
      </w:r>
      <w:r w:rsidRPr="00F87399">
        <w:rPr>
          <w:rFonts w:ascii="Times New Roman" w:hAnsi="Times New Roman" w:cs="Times New Roman" w:hint="cs"/>
          <w:b/>
          <w:bCs/>
          <w:color w:val="000000" w:themeColor="text1"/>
          <w:sz w:val="24"/>
          <w:szCs w:val="24"/>
          <w:rtl/>
        </w:rPr>
        <w:t xml:space="preserve"> </w:t>
      </w:r>
      <w:r w:rsidR="00B25AA3" w:rsidRPr="00F87399">
        <w:rPr>
          <w:rFonts w:ascii="Times New Roman" w:hAnsi="Times New Roman" w:cs="Times New Roman" w:hint="cs"/>
          <w:b/>
          <w:bCs/>
          <w:color w:val="000000" w:themeColor="text1"/>
          <w:sz w:val="24"/>
          <w:szCs w:val="24"/>
          <w:rtl/>
        </w:rPr>
        <w:t xml:space="preserve">            </w:t>
      </w:r>
      <w:r w:rsidRPr="00F87399">
        <w:rPr>
          <w:rFonts w:ascii="Times New Roman" w:hAnsi="Times New Roman" w:cs="Times New Roman" w:hint="cs"/>
          <w:b/>
          <w:bCs/>
          <w:color w:val="000000" w:themeColor="text1"/>
          <w:sz w:val="24"/>
          <w:szCs w:val="24"/>
          <w:rtl/>
        </w:rPr>
        <w:t xml:space="preserve"> 2</w:t>
      </w:r>
    </w:p>
    <w:tbl>
      <w:tblPr>
        <w:tblStyle w:val="4-61"/>
        <w:tblpPr w:leftFromText="180" w:rightFromText="180" w:vertAnchor="text" w:horzAnchor="margin" w:tblpXSpec="center" w:tblpY="403"/>
        <w:bidiVisual/>
        <w:tblW w:w="10800" w:type="dxa"/>
        <w:tblLook w:val="04A0" w:firstRow="1" w:lastRow="0" w:firstColumn="1" w:lastColumn="0" w:noHBand="0" w:noVBand="1"/>
      </w:tblPr>
      <w:tblGrid>
        <w:gridCol w:w="3220"/>
        <w:gridCol w:w="2180"/>
        <w:gridCol w:w="900"/>
        <w:gridCol w:w="1200"/>
        <w:gridCol w:w="1760"/>
        <w:gridCol w:w="820"/>
        <w:gridCol w:w="720"/>
      </w:tblGrid>
      <w:tr w:rsidR="00B25AA3" w:rsidRPr="00852C7F" w14:paraId="1450CC08" w14:textId="77777777" w:rsidTr="00B25AA3">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20" w:type="dxa"/>
            <w:hideMark/>
          </w:tcPr>
          <w:p w14:paraId="26F78DE1" w14:textId="77777777" w:rsidR="00B25AA3" w:rsidRPr="00852C7F" w:rsidRDefault="00B25AA3" w:rsidP="00B25AA3">
            <w:pPr>
              <w:bidi w:val="0"/>
              <w:jc w:val="center"/>
              <w:rPr>
                <w:rFonts w:ascii="Carlito" w:eastAsia="Times New Roman" w:hAnsi="Carlito" w:cs="Times New Roman"/>
                <w:color w:val="000000" w:themeColor="text1"/>
              </w:rPr>
            </w:pPr>
            <w:r w:rsidRPr="00852C7F">
              <w:rPr>
                <w:rFonts w:ascii="Carlito" w:eastAsia="Times New Roman" w:hAnsi="Carlito" w:cs="Times New Roman"/>
                <w:color w:val="000000" w:themeColor="text1"/>
              </w:rPr>
              <w:t>Indicateur</w:t>
            </w:r>
          </w:p>
        </w:tc>
        <w:tc>
          <w:tcPr>
            <w:tcW w:w="2180" w:type="dxa"/>
            <w:hideMark/>
          </w:tcPr>
          <w:p w14:paraId="020AB201" w14:textId="77777777" w:rsidR="00B25AA3" w:rsidRPr="00852C7F" w:rsidRDefault="00B25AA3" w:rsidP="00B25AA3">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Valeur</w:t>
            </w:r>
          </w:p>
        </w:tc>
        <w:tc>
          <w:tcPr>
            <w:tcW w:w="900" w:type="dxa"/>
            <w:hideMark/>
          </w:tcPr>
          <w:p w14:paraId="6F5B8BDB" w14:textId="77777777" w:rsidR="00B25AA3" w:rsidRPr="00852C7F" w:rsidRDefault="00B25AA3" w:rsidP="00B25AA3">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 </w:t>
            </w:r>
          </w:p>
        </w:tc>
        <w:tc>
          <w:tcPr>
            <w:tcW w:w="1200" w:type="dxa"/>
            <w:hideMark/>
          </w:tcPr>
          <w:p w14:paraId="261132F2" w14:textId="77777777" w:rsidR="00B25AA3" w:rsidRPr="00852C7F" w:rsidRDefault="00B25AA3" w:rsidP="00B25AA3">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 </w:t>
            </w:r>
          </w:p>
        </w:tc>
        <w:tc>
          <w:tcPr>
            <w:tcW w:w="1760" w:type="dxa"/>
            <w:hideMark/>
          </w:tcPr>
          <w:p w14:paraId="7CDC24FC" w14:textId="77777777" w:rsidR="00B25AA3" w:rsidRPr="00852C7F" w:rsidRDefault="00B25AA3" w:rsidP="00B25AA3">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 </w:t>
            </w:r>
          </w:p>
        </w:tc>
        <w:tc>
          <w:tcPr>
            <w:tcW w:w="820" w:type="dxa"/>
            <w:hideMark/>
          </w:tcPr>
          <w:p w14:paraId="2483C4CB" w14:textId="77777777" w:rsidR="00B25AA3" w:rsidRPr="00852C7F" w:rsidRDefault="00B25AA3" w:rsidP="00B25AA3">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 </w:t>
            </w:r>
          </w:p>
        </w:tc>
        <w:tc>
          <w:tcPr>
            <w:tcW w:w="720" w:type="dxa"/>
            <w:hideMark/>
          </w:tcPr>
          <w:p w14:paraId="6E21734A" w14:textId="77777777" w:rsidR="00B25AA3" w:rsidRPr="00852C7F" w:rsidRDefault="00B25AA3" w:rsidP="00B25AA3">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 </w:t>
            </w:r>
          </w:p>
        </w:tc>
      </w:tr>
    </w:tbl>
    <w:tbl>
      <w:tblPr>
        <w:tblStyle w:val="4-61"/>
        <w:bidiVisual/>
        <w:tblW w:w="10800" w:type="dxa"/>
        <w:jc w:val="center"/>
        <w:tblLook w:val="04A0" w:firstRow="1" w:lastRow="0" w:firstColumn="1" w:lastColumn="0" w:noHBand="0" w:noVBand="1"/>
      </w:tblPr>
      <w:tblGrid>
        <w:gridCol w:w="3126"/>
        <w:gridCol w:w="2110"/>
        <w:gridCol w:w="1133"/>
        <w:gridCol w:w="1183"/>
        <w:gridCol w:w="1723"/>
        <w:gridCol w:w="810"/>
        <w:gridCol w:w="715"/>
      </w:tblGrid>
      <w:tr w:rsidR="00B627B5" w:rsidRPr="00400B15" w14:paraId="22894FDD" w14:textId="77777777" w:rsidTr="00400B15">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2F4FE130"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Période</w:t>
            </w:r>
          </w:p>
        </w:tc>
        <w:tc>
          <w:tcPr>
            <w:tcW w:w="2125" w:type="dxa"/>
            <w:hideMark/>
          </w:tcPr>
          <w:p w14:paraId="267EC7C1" w14:textId="77777777" w:rsidR="00B627B5" w:rsidRPr="00400B15" w:rsidRDefault="00B627B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400B15">
              <w:rPr>
                <w:rFonts w:ascii="Carlito" w:eastAsia="Times New Roman" w:hAnsi="Carlito" w:cs="Times New Roman"/>
                <w:color w:val="000000" w:themeColor="text1"/>
              </w:rPr>
              <w:t>22 février à 29 avril</w:t>
            </w:r>
          </w:p>
        </w:tc>
        <w:tc>
          <w:tcPr>
            <w:tcW w:w="1084" w:type="dxa"/>
            <w:hideMark/>
          </w:tcPr>
          <w:p w14:paraId="68C1FE5E" w14:textId="77777777" w:rsidR="00B627B5" w:rsidRPr="00400B15" w:rsidRDefault="00B627B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bidi="ar-DZ"/>
              </w:rPr>
            </w:pPr>
          </w:p>
        </w:tc>
        <w:tc>
          <w:tcPr>
            <w:tcW w:w="1186" w:type="dxa"/>
            <w:hideMark/>
          </w:tcPr>
          <w:p w14:paraId="75485262" w14:textId="77777777" w:rsidR="00B627B5" w:rsidRPr="00400B15" w:rsidRDefault="00B627B5" w:rsidP="00400B15">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
        </w:tc>
        <w:tc>
          <w:tcPr>
            <w:tcW w:w="1731" w:type="dxa"/>
            <w:hideMark/>
          </w:tcPr>
          <w:p w14:paraId="728D6B91" w14:textId="77777777" w:rsidR="00B627B5" w:rsidRPr="00400B15" w:rsidRDefault="00B627B5" w:rsidP="00400B15">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
        </w:tc>
        <w:tc>
          <w:tcPr>
            <w:tcW w:w="812" w:type="dxa"/>
            <w:hideMark/>
          </w:tcPr>
          <w:p w14:paraId="36647E28" w14:textId="77777777" w:rsidR="00B627B5" w:rsidRPr="00400B15" w:rsidRDefault="00B627B5" w:rsidP="00400B15">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
        </w:tc>
        <w:tc>
          <w:tcPr>
            <w:tcW w:w="716" w:type="dxa"/>
            <w:hideMark/>
          </w:tcPr>
          <w:p w14:paraId="48488E56" w14:textId="77777777" w:rsidR="00B627B5" w:rsidRPr="00400B15" w:rsidRDefault="00B627B5" w:rsidP="00400B15">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bidi="ar-DZ"/>
              </w:rPr>
            </w:pPr>
          </w:p>
        </w:tc>
      </w:tr>
      <w:tr w:rsidR="00B627B5" w:rsidRPr="00400B15" w14:paraId="5A342353" w14:textId="77777777" w:rsidTr="00400B15">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08C983DE"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Doses</w:t>
            </w:r>
          </w:p>
        </w:tc>
        <w:tc>
          <w:tcPr>
            <w:tcW w:w="2125" w:type="dxa"/>
            <w:hideMark/>
          </w:tcPr>
          <w:p w14:paraId="35D48011"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0.0, 0.05, 0.1, 0.15, 0.2</w:t>
            </w:r>
          </w:p>
        </w:tc>
        <w:tc>
          <w:tcPr>
            <w:tcW w:w="1084" w:type="dxa"/>
            <w:hideMark/>
          </w:tcPr>
          <w:p w14:paraId="3441CA4B"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lang w:val="en-GB"/>
              </w:rPr>
            </w:pPr>
          </w:p>
        </w:tc>
        <w:tc>
          <w:tcPr>
            <w:tcW w:w="1186" w:type="dxa"/>
            <w:hideMark/>
          </w:tcPr>
          <w:p w14:paraId="5AFA68F9"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731" w:type="dxa"/>
            <w:hideMark/>
          </w:tcPr>
          <w:p w14:paraId="539A0E78"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812" w:type="dxa"/>
            <w:hideMark/>
          </w:tcPr>
          <w:p w14:paraId="5829EEA7"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716" w:type="dxa"/>
            <w:hideMark/>
          </w:tcPr>
          <w:p w14:paraId="5BB56D6F"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r>
      <w:tr w:rsidR="00B627B5" w:rsidRPr="00400B15" w14:paraId="08D72BA2" w14:textId="77777777" w:rsidTr="00400B15">
        <w:trPr>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1D3C057D"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Répétitions</w:t>
            </w:r>
          </w:p>
        </w:tc>
        <w:tc>
          <w:tcPr>
            <w:tcW w:w="2125" w:type="dxa"/>
            <w:hideMark/>
          </w:tcPr>
          <w:p w14:paraId="22AB5A30"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T0, T1, T2, T3</w:t>
            </w:r>
          </w:p>
        </w:tc>
        <w:tc>
          <w:tcPr>
            <w:tcW w:w="1084" w:type="dxa"/>
            <w:hideMark/>
          </w:tcPr>
          <w:p w14:paraId="22AFABBF"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lang w:bidi="ar-DZ"/>
              </w:rPr>
            </w:pPr>
          </w:p>
        </w:tc>
        <w:tc>
          <w:tcPr>
            <w:tcW w:w="1186" w:type="dxa"/>
            <w:hideMark/>
          </w:tcPr>
          <w:p w14:paraId="485C7CBA"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731" w:type="dxa"/>
            <w:hideMark/>
          </w:tcPr>
          <w:p w14:paraId="1F29CA35"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812" w:type="dxa"/>
            <w:hideMark/>
          </w:tcPr>
          <w:p w14:paraId="213F168B"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716" w:type="dxa"/>
            <w:hideMark/>
          </w:tcPr>
          <w:p w14:paraId="0C508A52"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r>
      <w:tr w:rsidR="00B627B5" w:rsidRPr="00400B15" w14:paraId="4E3AEAD5" w14:textId="77777777" w:rsidTr="00400B15">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41B19009"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Valeurs manquantes température</w:t>
            </w:r>
          </w:p>
        </w:tc>
        <w:tc>
          <w:tcPr>
            <w:tcW w:w="2125" w:type="dxa"/>
            <w:hideMark/>
          </w:tcPr>
          <w:p w14:paraId="53EF8D39"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w:t>
            </w:r>
          </w:p>
        </w:tc>
        <w:tc>
          <w:tcPr>
            <w:tcW w:w="1084" w:type="dxa"/>
            <w:hideMark/>
          </w:tcPr>
          <w:p w14:paraId="2809A963"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p>
        </w:tc>
        <w:tc>
          <w:tcPr>
            <w:tcW w:w="1186" w:type="dxa"/>
            <w:hideMark/>
          </w:tcPr>
          <w:p w14:paraId="15B4011A"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731" w:type="dxa"/>
            <w:hideMark/>
          </w:tcPr>
          <w:p w14:paraId="359AF685"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812" w:type="dxa"/>
            <w:hideMark/>
          </w:tcPr>
          <w:p w14:paraId="14F02F60"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716" w:type="dxa"/>
            <w:hideMark/>
          </w:tcPr>
          <w:p w14:paraId="5D562E4B"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r>
      <w:tr w:rsidR="00B627B5" w:rsidRPr="00400B15" w14:paraId="7CC6ACFF" w14:textId="77777777" w:rsidTr="00400B15">
        <w:trPr>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454FC352"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Valeurs manquantes pH</w:t>
            </w:r>
          </w:p>
        </w:tc>
        <w:tc>
          <w:tcPr>
            <w:tcW w:w="2125" w:type="dxa"/>
            <w:hideMark/>
          </w:tcPr>
          <w:p w14:paraId="200507BE"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w:t>
            </w:r>
          </w:p>
        </w:tc>
        <w:tc>
          <w:tcPr>
            <w:tcW w:w="1084" w:type="dxa"/>
            <w:hideMark/>
          </w:tcPr>
          <w:p w14:paraId="7C06CD86"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p>
        </w:tc>
        <w:tc>
          <w:tcPr>
            <w:tcW w:w="1186" w:type="dxa"/>
            <w:hideMark/>
          </w:tcPr>
          <w:p w14:paraId="2C079527"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731" w:type="dxa"/>
            <w:hideMark/>
          </w:tcPr>
          <w:p w14:paraId="39F1BC3B"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812" w:type="dxa"/>
            <w:hideMark/>
          </w:tcPr>
          <w:p w14:paraId="09CEECB8"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716" w:type="dxa"/>
            <w:hideMark/>
          </w:tcPr>
          <w:p w14:paraId="625BF4AE"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r>
      <w:tr w:rsidR="00B627B5" w:rsidRPr="00400B15" w14:paraId="34A9CB41" w14:textId="77777777" w:rsidTr="00400B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6CE7A127" w14:textId="77777777" w:rsidR="00B627B5" w:rsidRPr="00400B15" w:rsidRDefault="00B627B5" w:rsidP="00400B15">
            <w:pPr>
              <w:bidi w:val="0"/>
              <w:jc w:val="center"/>
              <w:rPr>
                <w:rFonts w:ascii="Times New Roman" w:eastAsia="Times New Roman" w:hAnsi="Times New Roman" w:cs="Times New Roman"/>
                <w:color w:val="000000" w:themeColor="text1"/>
                <w:sz w:val="20"/>
                <w:szCs w:val="20"/>
              </w:rPr>
            </w:pPr>
          </w:p>
        </w:tc>
        <w:tc>
          <w:tcPr>
            <w:tcW w:w="2125" w:type="dxa"/>
            <w:hideMark/>
          </w:tcPr>
          <w:p w14:paraId="0D1E5260"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084" w:type="dxa"/>
            <w:hideMark/>
          </w:tcPr>
          <w:p w14:paraId="5F4AF46E"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186" w:type="dxa"/>
            <w:hideMark/>
          </w:tcPr>
          <w:p w14:paraId="59900BB5"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1731" w:type="dxa"/>
            <w:hideMark/>
          </w:tcPr>
          <w:p w14:paraId="061E003D"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812" w:type="dxa"/>
            <w:hideMark/>
          </w:tcPr>
          <w:p w14:paraId="47FBE3B3"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c>
          <w:tcPr>
            <w:tcW w:w="716" w:type="dxa"/>
            <w:hideMark/>
          </w:tcPr>
          <w:p w14:paraId="255B2511"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20"/>
                <w:szCs w:val="20"/>
              </w:rPr>
            </w:pPr>
          </w:p>
        </w:tc>
      </w:tr>
      <w:tr w:rsidR="00B627B5" w:rsidRPr="00400B15" w14:paraId="2F9E9741" w14:textId="77777777" w:rsidTr="00400B15">
        <w:trPr>
          <w:trHeight w:val="56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70E73A6D"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Variable</w:t>
            </w:r>
          </w:p>
        </w:tc>
        <w:tc>
          <w:tcPr>
            <w:tcW w:w="2125" w:type="dxa"/>
            <w:hideMark/>
          </w:tcPr>
          <w:p w14:paraId="71B9622D"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N</w:t>
            </w:r>
          </w:p>
        </w:tc>
        <w:tc>
          <w:tcPr>
            <w:tcW w:w="1084" w:type="dxa"/>
            <w:hideMark/>
          </w:tcPr>
          <w:p w14:paraId="6FF85ED7"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Moyenne</w:t>
            </w:r>
          </w:p>
        </w:tc>
        <w:tc>
          <w:tcPr>
            <w:tcW w:w="1186" w:type="dxa"/>
            <w:hideMark/>
          </w:tcPr>
          <w:p w14:paraId="265B601C"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Écart-type</w:t>
            </w:r>
          </w:p>
        </w:tc>
        <w:tc>
          <w:tcPr>
            <w:tcW w:w="1731" w:type="dxa"/>
            <w:hideMark/>
          </w:tcPr>
          <w:p w14:paraId="1A82CB58"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Erreur standard</w:t>
            </w:r>
          </w:p>
        </w:tc>
        <w:tc>
          <w:tcPr>
            <w:tcW w:w="812" w:type="dxa"/>
            <w:hideMark/>
          </w:tcPr>
          <w:p w14:paraId="26BFB926"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Min</w:t>
            </w:r>
          </w:p>
        </w:tc>
        <w:tc>
          <w:tcPr>
            <w:tcW w:w="716" w:type="dxa"/>
            <w:hideMark/>
          </w:tcPr>
          <w:p w14:paraId="242EB9E7"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Max</w:t>
            </w:r>
          </w:p>
        </w:tc>
      </w:tr>
      <w:tr w:rsidR="00B627B5" w:rsidRPr="00400B15" w14:paraId="1752D7A4" w14:textId="77777777" w:rsidTr="00400B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721D6543"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Température (°C)</w:t>
            </w:r>
          </w:p>
        </w:tc>
        <w:tc>
          <w:tcPr>
            <w:tcW w:w="2125" w:type="dxa"/>
            <w:hideMark/>
          </w:tcPr>
          <w:p w14:paraId="6CC2B492"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194</w:t>
            </w:r>
          </w:p>
        </w:tc>
        <w:tc>
          <w:tcPr>
            <w:tcW w:w="1084" w:type="dxa"/>
            <w:hideMark/>
          </w:tcPr>
          <w:p w14:paraId="04964159"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27.375</w:t>
            </w:r>
          </w:p>
        </w:tc>
        <w:tc>
          <w:tcPr>
            <w:tcW w:w="1186" w:type="dxa"/>
            <w:hideMark/>
          </w:tcPr>
          <w:p w14:paraId="1355B400"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3.912</w:t>
            </w:r>
          </w:p>
        </w:tc>
        <w:tc>
          <w:tcPr>
            <w:tcW w:w="1731" w:type="dxa"/>
            <w:hideMark/>
          </w:tcPr>
          <w:p w14:paraId="59E70E1C"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0.281</w:t>
            </w:r>
          </w:p>
        </w:tc>
        <w:tc>
          <w:tcPr>
            <w:tcW w:w="812" w:type="dxa"/>
            <w:hideMark/>
          </w:tcPr>
          <w:p w14:paraId="10152529"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16.5</w:t>
            </w:r>
          </w:p>
        </w:tc>
        <w:tc>
          <w:tcPr>
            <w:tcW w:w="716" w:type="dxa"/>
            <w:hideMark/>
          </w:tcPr>
          <w:p w14:paraId="163F5955"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35.4</w:t>
            </w:r>
          </w:p>
        </w:tc>
      </w:tr>
      <w:tr w:rsidR="00B627B5" w:rsidRPr="00400B15" w14:paraId="49CE9132" w14:textId="77777777" w:rsidTr="00400B15">
        <w:trPr>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6027662C"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Humidité (%)</w:t>
            </w:r>
          </w:p>
        </w:tc>
        <w:tc>
          <w:tcPr>
            <w:tcW w:w="2125" w:type="dxa"/>
            <w:hideMark/>
          </w:tcPr>
          <w:p w14:paraId="62879DA5"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195</w:t>
            </w:r>
          </w:p>
        </w:tc>
        <w:tc>
          <w:tcPr>
            <w:tcW w:w="1084" w:type="dxa"/>
            <w:hideMark/>
          </w:tcPr>
          <w:p w14:paraId="07B79FDB"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86.427</w:t>
            </w:r>
          </w:p>
        </w:tc>
        <w:tc>
          <w:tcPr>
            <w:tcW w:w="1186" w:type="dxa"/>
            <w:hideMark/>
          </w:tcPr>
          <w:p w14:paraId="2A7C5107"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13.124</w:t>
            </w:r>
          </w:p>
        </w:tc>
        <w:tc>
          <w:tcPr>
            <w:tcW w:w="1731" w:type="dxa"/>
            <w:hideMark/>
          </w:tcPr>
          <w:p w14:paraId="7E3D436B"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0.94</w:t>
            </w:r>
          </w:p>
        </w:tc>
        <w:tc>
          <w:tcPr>
            <w:tcW w:w="812" w:type="dxa"/>
            <w:hideMark/>
          </w:tcPr>
          <w:p w14:paraId="0F5063D3"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50</w:t>
            </w:r>
          </w:p>
        </w:tc>
        <w:tc>
          <w:tcPr>
            <w:tcW w:w="716" w:type="dxa"/>
            <w:hideMark/>
          </w:tcPr>
          <w:p w14:paraId="1A12442F"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100</w:t>
            </w:r>
          </w:p>
        </w:tc>
      </w:tr>
      <w:tr w:rsidR="00B627B5" w:rsidRPr="00400B15" w14:paraId="5BF7EA69" w14:textId="77777777" w:rsidTr="00400B15">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14A50801" w14:textId="77777777" w:rsidR="00B627B5" w:rsidRPr="00400B15" w:rsidRDefault="00B627B5" w:rsidP="00400B15">
            <w:pPr>
              <w:bidi w:val="0"/>
              <w:jc w:val="center"/>
              <w:rPr>
                <w:rFonts w:ascii="Carlito" w:eastAsia="Times New Roman" w:hAnsi="Carlito" w:cs="Times New Roman"/>
                <w:color w:val="000000" w:themeColor="text1"/>
              </w:rPr>
            </w:pPr>
            <w:r w:rsidRPr="00400B15">
              <w:rPr>
                <w:rFonts w:ascii="Carlito" w:eastAsia="Times New Roman" w:hAnsi="Carlito" w:cs="Times New Roman"/>
                <w:color w:val="000000" w:themeColor="text1"/>
              </w:rPr>
              <w:t>Conductivité électrique (CE)</w:t>
            </w:r>
          </w:p>
        </w:tc>
        <w:tc>
          <w:tcPr>
            <w:tcW w:w="2125" w:type="dxa"/>
            <w:hideMark/>
          </w:tcPr>
          <w:p w14:paraId="1A30C3DD"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195</w:t>
            </w:r>
          </w:p>
        </w:tc>
        <w:tc>
          <w:tcPr>
            <w:tcW w:w="1084" w:type="dxa"/>
            <w:hideMark/>
          </w:tcPr>
          <w:p w14:paraId="5BD6C349"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1.047</w:t>
            </w:r>
          </w:p>
        </w:tc>
        <w:tc>
          <w:tcPr>
            <w:tcW w:w="1186" w:type="dxa"/>
            <w:hideMark/>
          </w:tcPr>
          <w:p w14:paraId="590EA4BB"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0.437</w:t>
            </w:r>
          </w:p>
        </w:tc>
        <w:tc>
          <w:tcPr>
            <w:tcW w:w="1731" w:type="dxa"/>
            <w:hideMark/>
          </w:tcPr>
          <w:p w14:paraId="21D27247"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0.031</w:t>
            </w:r>
          </w:p>
        </w:tc>
        <w:tc>
          <w:tcPr>
            <w:tcW w:w="812" w:type="dxa"/>
            <w:hideMark/>
          </w:tcPr>
          <w:p w14:paraId="2176C731"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0.1</w:t>
            </w:r>
          </w:p>
        </w:tc>
        <w:tc>
          <w:tcPr>
            <w:tcW w:w="716" w:type="dxa"/>
            <w:hideMark/>
          </w:tcPr>
          <w:p w14:paraId="64C45B85" w14:textId="77777777" w:rsidR="00B627B5" w:rsidRPr="00400B15" w:rsidRDefault="00B627B5" w:rsidP="00400B15">
            <w:pPr>
              <w:bidi w:val="0"/>
              <w:jc w:val="center"/>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2.8</w:t>
            </w:r>
          </w:p>
        </w:tc>
      </w:tr>
      <w:tr w:rsidR="00B627B5" w:rsidRPr="00400B15" w14:paraId="7C9D869E" w14:textId="77777777" w:rsidTr="00400B15">
        <w:trPr>
          <w:trHeight w:val="280"/>
          <w:jc w:val="center"/>
        </w:trPr>
        <w:tc>
          <w:tcPr>
            <w:cnfStyle w:val="001000000000" w:firstRow="0" w:lastRow="0" w:firstColumn="1" w:lastColumn="0" w:oddVBand="0" w:evenVBand="0" w:oddHBand="0" w:evenHBand="0" w:firstRowFirstColumn="0" w:firstRowLastColumn="0" w:lastRowFirstColumn="0" w:lastRowLastColumn="0"/>
            <w:tcW w:w="3146" w:type="dxa"/>
            <w:hideMark/>
          </w:tcPr>
          <w:p w14:paraId="50E8A9F7" w14:textId="77777777" w:rsidR="00B627B5" w:rsidRPr="00400B15" w:rsidRDefault="00B627B5" w:rsidP="00400B15">
            <w:pPr>
              <w:bidi w:val="0"/>
              <w:jc w:val="center"/>
              <w:rPr>
                <w:rFonts w:ascii="Carlito" w:eastAsia="Times New Roman" w:hAnsi="Carlito" w:cs="Times New Roman"/>
                <w:color w:val="000000" w:themeColor="text1"/>
                <w:lang w:bidi="ar-DZ"/>
              </w:rPr>
            </w:pPr>
            <w:r w:rsidRPr="00400B15">
              <w:rPr>
                <w:rFonts w:ascii="Carlito" w:eastAsia="Times New Roman" w:hAnsi="Carlito" w:cs="Times New Roman"/>
                <w:color w:val="000000" w:themeColor="text1"/>
              </w:rPr>
              <w:t>pH</w:t>
            </w:r>
          </w:p>
        </w:tc>
        <w:tc>
          <w:tcPr>
            <w:tcW w:w="2125" w:type="dxa"/>
            <w:hideMark/>
          </w:tcPr>
          <w:p w14:paraId="08CD512F"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194</w:t>
            </w:r>
          </w:p>
        </w:tc>
        <w:tc>
          <w:tcPr>
            <w:tcW w:w="1084" w:type="dxa"/>
            <w:hideMark/>
          </w:tcPr>
          <w:p w14:paraId="47B0337E"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lang w:bidi="ar-DZ"/>
              </w:rPr>
            </w:pPr>
            <w:r w:rsidRPr="00400B15">
              <w:rPr>
                <w:rFonts w:ascii="Carlito" w:eastAsia="Times New Roman" w:hAnsi="Carlito" w:cs="Times New Roman"/>
                <w:b/>
                <w:bCs/>
                <w:color w:val="000000" w:themeColor="text1"/>
              </w:rPr>
              <w:t>6.778</w:t>
            </w:r>
          </w:p>
        </w:tc>
        <w:tc>
          <w:tcPr>
            <w:tcW w:w="1186" w:type="dxa"/>
            <w:hideMark/>
          </w:tcPr>
          <w:p w14:paraId="4DB4442F"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0.547</w:t>
            </w:r>
          </w:p>
        </w:tc>
        <w:tc>
          <w:tcPr>
            <w:tcW w:w="1731" w:type="dxa"/>
            <w:hideMark/>
          </w:tcPr>
          <w:p w14:paraId="17A8AFFE"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rPr>
            </w:pPr>
            <w:r w:rsidRPr="00400B15">
              <w:rPr>
                <w:rFonts w:ascii="Carlito" w:eastAsia="Times New Roman" w:hAnsi="Carlito" w:cs="Times New Roman"/>
                <w:b/>
                <w:bCs/>
                <w:color w:val="000000" w:themeColor="text1"/>
              </w:rPr>
              <w:t>0.039</w:t>
            </w:r>
          </w:p>
        </w:tc>
        <w:tc>
          <w:tcPr>
            <w:tcW w:w="812" w:type="dxa"/>
            <w:hideMark/>
          </w:tcPr>
          <w:p w14:paraId="3D7472D9"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lang w:bidi="ar-DZ"/>
              </w:rPr>
            </w:pPr>
            <w:r w:rsidRPr="00400B15">
              <w:rPr>
                <w:rFonts w:ascii="Carlito" w:eastAsia="Times New Roman" w:hAnsi="Carlito" w:cs="Times New Roman"/>
                <w:b/>
                <w:bCs/>
                <w:color w:val="000000" w:themeColor="text1"/>
              </w:rPr>
              <w:t>5</w:t>
            </w:r>
          </w:p>
        </w:tc>
        <w:tc>
          <w:tcPr>
            <w:tcW w:w="716" w:type="dxa"/>
            <w:hideMark/>
          </w:tcPr>
          <w:p w14:paraId="3766C4ED" w14:textId="77777777" w:rsidR="00B627B5" w:rsidRPr="00400B15" w:rsidRDefault="00B627B5" w:rsidP="00400B15">
            <w:pPr>
              <w:bidi w:val="0"/>
              <w:jc w:val="center"/>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b/>
                <w:bCs/>
                <w:color w:val="000000" w:themeColor="text1"/>
                <w:lang w:bidi="ar-DZ"/>
              </w:rPr>
            </w:pPr>
            <w:r w:rsidRPr="00400B15">
              <w:rPr>
                <w:rFonts w:ascii="Carlito" w:eastAsia="Times New Roman" w:hAnsi="Carlito" w:cs="Times New Roman"/>
                <w:b/>
                <w:bCs/>
                <w:color w:val="000000" w:themeColor="text1"/>
              </w:rPr>
              <w:t>8.9</w:t>
            </w:r>
          </w:p>
        </w:tc>
      </w:tr>
    </w:tbl>
    <w:p w14:paraId="7B714BBB" w14:textId="7B84D22C" w:rsidR="002221F7" w:rsidRPr="00F87399" w:rsidRDefault="00EB4A9E" w:rsidP="00C30070">
      <w:pPr>
        <w:bidi w:val="0"/>
        <w:rPr>
          <w:rFonts w:asciiTheme="majorBidi" w:hAnsiTheme="majorBidi" w:cstheme="majorBidi"/>
          <w:b/>
          <w:bCs/>
          <w:color w:val="000000" w:themeColor="text1"/>
          <w:sz w:val="24"/>
          <w:szCs w:val="24"/>
          <w:lang w:val="en-GB" w:bidi="ar-DZ"/>
        </w:rPr>
      </w:pPr>
      <w:r w:rsidRPr="00F87399">
        <w:rPr>
          <w:rFonts w:asciiTheme="majorBidi" w:hAnsiTheme="majorBidi" w:cstheme="majorBidi"/>
          <w:b/>
          <w:bCs/>
          <w:color w:val="000000" w:themeColor="text1"/>
          <w:sz w:val="24"/>
          <w:szCs w:val="24"/>
          <w:lang w:val="en-GB" w:bidi="ar-DZ"/>
        </w:rPr>
        <w:t>Annexes 3</w:t>
      </w:r>
    </w:p>
    <w:tbl>
      <w:tblPr>
        <w:tblStyle w:val="5-61"/>
        <w:bidiVisual/>
        <w:tblW w:w="9355" w:type="dxa"/>
        <w:tblLayout w:type="fixed"/>
        <w:tblLook w:val="04A0" w:firstRow="1" w:lastRow="0" w:firstColumn="1" w:lastColumn="0" w:noHBand="0" w:noVBand="1"/>
      </w:tblPr>
      <w:tblGrid>
        <w:gridCol w:w="1901"/>
        <w:gridCol w:w="2209"/>
        <w:gridCol w:w="2268"/>
        <w:gridCol w:w="993"/>
        <w:gridCol w:w="1275"/>
        <w:gridCol w:w="709"/>
      </w:tblGrid>
      <w:tr w:rsidR="0007048E" w:rsidRPr="00852C7F" w14:paraId="5BB31A9D" w14:textId="77777777" w:rsidTr="00BB381C">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901" w:type="dxa"/>
            <w:hideMark/>
          </w:tcPr>
          <w:p w14:paraId="1D557E62" w14:textId="77777777" w:rsidR="0007048E" w:rsidRPr="00852C7F" w:rsidRDefault="0007048E" w:rsidP="00EB4946">
            <w:pPr>
              <w:bidi w:val="0"/>
              <w:jc w:val="center"/>
              <w:rPr>
                <w:rFonts w:ascii="Carlito" w:eastAsia="Times New Roman" w:hAnsi="Carlito" w:cs="Times New Roman"/>
                <w:color w:val="000000" w:themeColor="text1"/>
              </w:rPr>
            </w:pPr>
            <w:r w:rsidRPr="00852C7F">
              <w:rPr>
                <w:rFonts w:ascii="Carlito" w:eastAsia="Times New Roman" w:hAnsi="Carlito" w:cs="Times New Roman"/>
                <w:color w:val="000000" w:themeColor="text1"/>
              </w:rPr>
              <w:t>N Conductivité électrique (CE)</w:t>
            </w:r>
          </w:p>
        </w:tc>
        <w:tc>
          <w:tcPr>
            <w:tcW w:w="2209" w:type="dxa"/>
            <w:hideMark/>
          </w:tcPr>
          <w:p w14:paraId="73DE35D0" w14:textId="77777777" w:rsidR="0007048E" w:rsidRPr="00852C7F" w:rsidRDefault="0007048E" w:rsidP="00EB4946">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Conductivité électrique (CE)</w:t>
            </w:r>
          </w:p>
        </w:tc>
        <w:tc>
          <w:tcPr>
            <w:tcW w:w="2268" w:type="dxa"/>
            <w:hideMark/>
          </w:tcPr>
          <w:p w14:paraId="2EC35FF4" w14:textId="77777777" w:rsidR="0007048E" w:rsidRPr="00852C7F" w:rsidRDefault="0007048E" w:rsidP="00EB4946">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ET Conductivité électrique (CE)</w:t>
            </w:r>
          </w:p>
        </w:tc>
        <w:tc>
          <w:tcPr>
            <w:tcW w:w="993" w:type="dxa"/>
            <w:hideMark/>
          </w:tcPr>
          <w:p w14:paraId="1844E2FE" w14:textId="77777777" w:rsidR="0007048E" w:rsidRPr="00852C7F" w:rsidRDefault="0007048E" w:rsidP="00EB4946">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N pH</w:t>
            </w:r>
          </w:p>
        </w:tc>
        <w:tc>
          <w:tcPr>
            <w:tcW w:w="1275" w:type="dxa"/>
            <w:hideMark/>
          </w:tcPr>
          <w:p w14:paraId="25C4EB77" w14:textId="77777777" w:rsidR="0007048E" w:rsidRPr="00852C7F" w:rsidRDefault="0007048E" w:rsidP="00EB4946">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pH</w:t>
            </w:r>
          </w:p>
        </w:tc>
        <w:tc>
          <w:tcPr>
            <w:tcW w:w="709" w:type="dxa"/>
            <w:hideMark/>
          </w:tcPr>
          <w:p w14:paraId="0E89E8C2" w14:textId="77777777" w:rsidR="0007048E" w:rsidRPr="00852C7F" w:rsidRDefault="0007048E" w:rsidP="00EB4946">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ET pH</w:t>
            </w:r>
          </w:p>
        </w:tc>
      </w:tr>
      <w:tr w:rsidR="0007048E" w:rsidRPr="00852C7F" w14:paraId="50261E0E" w14:textId="77777777" w:rsidTr="00BB381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01" w:type="dxa"/>
            <w:hideMark/>
          </w:tcPr>
          <w:p w14:paraId="6E38AF5C" w14:textId="77777777" w:rsidR="0007048E" w:rsidRPr="00852C7F" w:rsidRDefault="0007048E" w:rsidP="00EB4946">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2209" w:type="dxa"/>
            <w:hideMark/>
          </w:tcPr>
          <w:p w14:paraId="0FAC59C8"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0.711</w:t>
            </w:r>
          </w:p>
        </w:tc>
        <w:tc>
          <w:tcPr>
            <w:tcW w:w="2268" w:type="dxa"/>
            <w:hideMark/>
          </w:tcPr>
          <w:p w14:paraId="61FCFCC9"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0.425</w:t>
            </w:r>
          </w:p>
        </w:tc>
        <w:tc>
          <w:tcPr>
            <w:tcW w:w="993" w:type="dxa"/>
            <w:hideMark/>
          </w:tcPr>
          <w:p w14:paraId="417A8E86"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275" w:type="dxa"/>
            <w:hideMark/>
          </w:tcPr>
          <w:p w14:paraId="15BA8CEA"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6.338</w:t>
            </w:r>
          </w:p>
        </w:tc>
        <w:tc>
          <w:tcPr>
            <w:tcW w:w="709" w:type="dxa"/>
            <w:hideMark/>
          </w:tcPr>
          <w:p w14:paraId="30BCA581"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0.55</w:t>
            </w:r>
          </w:p>
        </w:tc>
      </w:tr>
      <w:tr w:rsidR="0007048E" w:rsidRPr="00852C7F" w14:paraId="74373BAE" w14:textId="77777777" w:rsidTr="00BB381C">
        <w:trPr>
          <w:trHeight w:val="280"/>
        </w:trPr>
        <w:tc>
          <w:tcPr>
            <w:cnfStyle w:val="001000000000" w:firstRow="0" w:lastRow="0" w:firstColumn="1" w:lastColumn="0" w:oddVBand="0" w:evenVBand="0" w:oddHBand="0" w:evenHBand="0" w:firstRowFirstColumn="0" w:firstRowLastColumn="0" w:lastRowFirstColumn="0" w:lastRowLastColumn="0"/>
            <w:tcW w:w="1901" w:type="dxa"/>
            <w:hideMark/>
          </w:tcPr>
          <w:p w14:paraId="3DA92547" w14:textId="77777777" w:rsidR="0007048E" w:rsidRPr="00852C7F" w:rsidRDefault="0007048E" w:rsidP="00EB4946">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2209" w:type="dxa"/>
            <w:hideMark/>
          </w:tcPr>
          <w:p w14:paraId="1D07F47B"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0.954</w:t>
            </w:r>
          </w:p>
        </w:tc>
        <w:tc>
          <w:tcPr>
            <w:tcW w:w="2268" w:type="dxa"/>
            <w:hideMark/>
          </w:tcPr>
          <w:p w14:paraId="553AC46F"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0.407</w:t>
            </w:r>
          </w:p>
        </w:tc>
        <w:tc>
          <w:tcPr>
            <w:tcW w:w="993" w:type="dxa"/>
            <w:hideMark/>
          </w:tcPr>
          <w:p w14:paraId="4A8EC78A"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275" w:type="dxa"/>
            <w:hideMark/>
          </w:tcPr>
          <w:p w14:paraId="6289E494"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6.705</w:t>
            </w:r>
          </w:p>
        </w:tc>
        <w:tc>
          <w:tcPr>
            <w:tcW w:w="709" w:type="dxa"/>
            <w:hideMark/>
          </w:tcPr>
          <w:p w14:paraId="5F12EDBC"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0.47</w:t>
            </w:r>
          </w:p>
        </w:tc>
      </w:tr>
      <w:tr w:rsidR="0007048E" w:rsidRPr="00852C7F" w14:paraId="63FBA7C8" w14:textId="77777777" w:rsidTr="00BB381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01" w:type="dxa"/>
            <w:hideMark/>
          </w:tcPr>
          <w:p w14:paraId="547CA290" w14:textId="77777777" w:rsidR="0007048E" w:rsidRPr="00852C7F" w:rsidRDefault="0007048E" w:rsidP="00EB4946">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2209" w:type="dxa"/>
            <w:hideMark/>
          </w:tcPr>
          <w:p w14:paraId="4C754ED2"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1.108</w:t>
            </w:r>
          </w:p>
        </w:tc>
        <w:tc>
          <w:tcPr>
            <w:tcW w:w="2268" w:type="dxa"/>
            <w:hideMark/>
          </w:tcPr>
          <w:p w14:paraId="4B5DA654"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0.401</w:t>
            </w:r>
          </w:p>
        </w:tc>
        <w:tc>
          <w:tcPr>
            <w:tcW w:w="993" w:type="dxa"/>
            <w:hideMark/>
          </w:tcPr>
          <w:p w14:paraId="62C2CEC3"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275" w:type="dxa"/>
            <w:hideMark/>
          </w:tcPr>
          <w:p w14:paraId="6682FE68"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6.864</w:t>
            </w:r>
          </w:p>
        </w:tc>
        <w:tc>
          <w:tcPr>
            <w:tcW w:w="709" w:type="dxa"/>
            <w:hideMark/>
          </w:tcPr>
          <w:p w14:paraId="4A66C761"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0.51</w:t>
            </w:r>
          </w:p>
        </w:tc>
      </w:tr>
      <w:tr w:rsidR="0007048E" w:rsidRPr="00852C7F" w14:paraId="159F7C63" w14:textId="77777777" w:rsidTr="00BB381C">
        <w:trPr>
          <w:trHeight w:val="280"/>
        </w:trPr>
        <w:tc>
          <w:tcPr>
            <w:cnfStyle w:val="001000000000" w:firstRow="0" w:lastRow="0" w:firstColumn="1" w:lastColumn="0" w:oddVBand="0" w:evenVBand="0" w:oddHBand="0" w:evenHBand="0" w:firstRowFirstColumn="0" w:firstRowLastColumn="0" w:lastRowFirstColumn="0" w:lastRowLastColumn="0"/>
            <w:tcW w:w="1901" w:type="dxa"/>
            <w:hideMark/>
          </w:tcPr>
          <w:p w14:paraId="1CACB7FD" w14:textId="77777777" w:rsidR="0007048E" w:rsidRPr="00852C7F" w:rsidRDefault="0007048E" w:rsidP="00EB4946">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2209" w:type="dxa"/>
            <w:hideMark/>
          </w:tcPr>
          <w:p w14:paraId="291B1C82"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1.166</w:t>
            </w:r>
          </w:p>
        </w:tc>
        <w:tc>
          <w:tcPr>
            <w:tcW w:w="2268" w:type="dxa"/>
            <w:hideMark/>
          </w:tcPr>
          <w:p w14:paraId="10217887"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0.337</w:t>
            </w:r>
          </w:p>
        </w:tc>
        <w:tc>
          <w:tcPr>
            <w:tcW w:w="993" w:type="dxa"/>
            <w:hideMark/>
          </w:tcPr>
          <w:p w14:paraId="6F198997"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275" w:type="dxa"/>
            <w:hideMark/>
          </w:tcPr>
          <w:p w14:paraId="41C048B0"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6.938</w:t>
            </w:r>
          </w:p>
        </w:tc>
        <w:tc>
          <w:tcPr>
            <w:tcW w:w="709" w:type="dxa"/>
            <w:hideMark/>
          </w:tcPr>
          <w:p w14:paraId="08B151E5" w14:textId="77777777" w:rsidR="0007048E" w:rsidRPr="00852C7F" w:rsidRDefault="0007048E" w:rsidP="00EB4946">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0.44</w:t>
            </w:r>
          </w:p>
        </w:tc>
      </w:tr>
      <w:tr w:rsidR="0007048E" w:rsidRPr="00852C7F" w14:paraId="265C72F8" w14:textId="77777777" w:rsidTr="00BB381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01" w:type="dxa"/>
            <w:hideMark/>
          </w:tcPr>
          <w:p w14:paraId="6490E60E" w14:textId="77777777" w:rsidR="0007048E" w:rsidRPr="00852C7F" w:rsidRDefault="0007048E" w:rsidP="00EB4946">
            <w:pPr>
              <w:bidi w:val="0"/>
              <w:jc w:val="right"/>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39</w:t>
            </w:r>
          </w:p>
        </w:tc>
        <w:tc>
          <w:tcPr>
            <w:tcW w:w="2209" w:type="dxa"/>
            <w:hideMark/>
          </w:tcPr>
          <w:p w14:paraId="25D6954F"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1.296</w:t>
            </w:r>
          </w:p>
        </w:tc>
        <w:tc>
          <w:tcPr>
            <w:tcW w:w="2268" w:type="dxa"/>
            <w:hideMark/>
          </w:tcPr>
          <w:p w14:paraId="342AB298"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0.386</w:t>
            </w:r>
          </w:p>
        </w:tc>
        <w:tc>
          <w:tcPr>
            <w:tcW w:w="993" w:type="dxa"/>
            <w:hideMark/>
          </w:tcPr>
          <w:p w14:paraId="65124237"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38</w:t>
            </w:r>
          </w:p>
        </w:tc>
        <w:tc>
          <w:tcPr>
            <w:tcW w:w="1275" w:type="dxa"/>
            <w:hideMark/>
          </w:tcPr>
          <w:p w14:paraId="08831F63"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7.053</w:t>
            </w:r>
          </w:p>
        </w:tc>
        <w:tc>
          <w:tcPr>
            <w:tcW w:w="709" w:type="dxa"/>
            <w:hideMark/>
          </w:tcPr>
          <w:p w14:paraId="2957BF8E" w14:textId="77777777" w:rsidR="0007048E" w:rsidRPr="00852C7F" w:rsidRDefault="0007048E" w:rsidP="00EB4946">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0.5</w:t>
            </w:r>
          </w:p>
        </w:tc>
      </w:tr>
    </w:tbl>
    <w:p w14:paraId="130FAA21" w14:textId="77777777" w:rsidR="00EB4946" w:rsidRDefault="00EB4946" w:rsidP="00EB4946">
      <w:pPr>
        <w:bidi w:val="0"/>
        <w:rPr>
          <w:b/>
          <w:bCs/>
          <w:color w:val="000000" w:themeColor="text1"/>
          <w:lang w:val="en-GB" w:bidi="ar-DZ"/>
        </w:rPr>
      </w:pPr>
    </w:p>
    <w:p w14:paraId="2299207A" w14:textId="77777777" w:rsidR="00400B15" w:rsidRDefault="00400B15" w:rsidP="00400B15">
      <w:pPr>
        <w:bidi w:val="0"/>
        <w:rPr>
          <w:b/>
          <w:bCs/>
          <w:color w:val="000000" w:themeColor="text1"/>
          <w:lang w:val="en-GB" w:bidi="ar-DZ"/>
        </w:rPr>
      </w:pPr>
    </w:p>
    <w:tbl>
      <w:tblPr>
        <w:tblStyle w:val="5-61"/>
        <w:bidiVisual/>
        <w:tblW w:w="9487" w:type="dxa"/>
        <w:jc w:val="center"/>
        <w:tblLayout w:type="fixed"/>
        <w:tblLook w:val="04A0" w:firstRow="1" w:lastRow="0" w:firstColumn="1" w:lastColumn="0" w:noHBand="0" w:noVBand="1"/>
      </w:tblPr>
      <w:tblGrid>
        <w:gridCol w:w="1276"/>
        <w:gridCol w:w="1830"/>
        <w:gridCol w:w="1361"/>
        <w:gridCol w:w="1361"/>
        <w:gridCol w:w="1361"/>
        <w:gridCol w:w="1361"/>
        <w:gridCol w:w="937"/>
      </w:tblGrid>
      <w:tr w:rsidR="00400B15" w:rsidRPr="00852C7F" w14:paraId="490895D0" w14:textId="77777777" w:rsidTr="00400B1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6" w:type="dxa"/>
            <w:hideMark/>
          </w:tcPr>
          <w:p w14:paraId="785C3763" w14:textId="77777777" w:rsidR="00400B15" w:rsidRPr="00852C7F" w:rsidRDefault="00400B15" w:rsidP="00400B15">
            <w:pPr>
              <w:bidi w:val="0"/>
              <w:jc w:val="center"/>
              <w:rPr>
                <w:rFonts w:ascii="Carlito" w:eastAsia="Times New Roman" w:hAnsi="Carlito" w:cs="Times New Roman"/>
                <w:color w:val="000000" w:themeColor="text1"/>
              </w:rPr>
            </w:pPr>
            <w:r w:rsidRPr="00852C7F">
              <w:rPr>
                <w:rFonts w:ascii="Carlito" w:eastAsia="Times New Roman" w:hAnsi="Carlito" w:cs="Times New Roman"/>
                <w:color w:val="000000" w:themeColor="text1"/>
              </w:rPr>
              <w:lastRenderedPageBreak/>
              <w:t>Dose biochar</w:t>
            </w:r>
          </w:p>
        </w:tc>
        <w:tc>
          <w:tcPr>
            <w:tcW w:w="1830" w:type="dxa"/>
            <w:hideMark/>
          </w:tcPr>
          <w:p w14:paraId="04C5C927" w14:textId="77777777" w:rsidR="00400B15" w:rsidRPr="00852C7F" w:rsidRDefault="00400B1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N Température (°C)</w:t>
            </w:r>
          </w:p>
        </w:tc>
        <w:tc>
          <w:tcPr>
            <w:tcW w:w="1361" w:type="dxa"/>
            <w:hideMark/>
          </w:tcPr>
          <w:p w14:paraId="32C29E22" w14:textId="77777777" w:rsidR="00400B15" w:rsidRPr="00852C7F" w:rsidRDefault="00400B1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Température (°C)</w:t>
            </w:r>
          </w:p>
        </w:tc>
        <w:tc>
          <w:tcPr>
            <w:tcW w:w="1361" w:type="dxa"/>
            <w:hideMark/>
          </w:tcPr>
          <w:p w14:paraId="6F394455" w14:textId="77777777" w:rsidR="00400B15" w:rsidRPr="00852C7F" w:rsidRDefault="00400B1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ET Température (°C)</w:t>
            </w:r>
          </w:p>
        </w:tc>
        <w:tc>
          <w:tcPr>
            <w:tcW w:w="1361" w:type="dxa"/>
            <w:hideMark/>
          </w:tcPr>
          <w:p w14:paraId="02FF63BF" w14:textId="77777777" w:rsidR="00400B15" w:rsidRPr="00852C7F" w:rsidRDefault="00400B1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N Humidité (%)</w:t>
            </w:r>
          </w:p>
        </w:tc>
        <w:tc>
          <w:tcPr>
            <w:tcW w:w="1361" w:type="dxa"/>
            <w:hideMark/>
          </w:tcPr>
          <w:p w14:paraId="1AA25B66" w14:textId="77777777" w:rsidR="00400B15" w:rsidRPr="00852C7F" w:rsidRDefault="00400B1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Humidité (%)</w:t>
            </w:r>
          </w:p>
        </w:tc>
        <w:tc>
          <w:tcPr>
            <w:tcW w:w="937" w:type="dxa"/>
            <w:hideMark/>
          </w:tcPr>
          <w:p w14:paraId="619916B2" w14:textId="77777777" w:rsidR="00400B15" w:rsidRPr="00852C7F" w:rsidRDefault="00400B15" w:rsidP="00400B15">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ET Humidité (%)</w:t>
            </w:r>
          </w:p>
        </w:tc>
      </w:tr>
      <w:tr w:rsidR="00400B15" w:rsidRPr="00852C7F" w14:paraId="37DF4CED" w14:textId="77777777" w:rsidTr="00400B1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6" w:type="dxa"/>
            <w:hideMark/>
          </w:tcPr>
          <w:p w14:paraId="69681CA9" w14:textId="77777777" w:rsidR="00400B15" w:rsidRPr="00852C7F" w:rsidRDefault="00400B15" w:rsidP="00400B15">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w:t>
            </w:r>
          </w:p>
        </w:tc>
        <w:tc>
          <w:tcPr>
            <w:tcW w:w="1830" w:type="dxa"/>
            <w:hideMark/>
          </w:tcPr>
          <w:p w14:paraId="5A205FE7"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270BF8F6"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26.708</w:t>
            </w:r>
          </w:p>
        </w:tc>
        <w:tc>
          <w:tcPr>
            <w:tcW w:w="1361" w:type="dxa"/>
            <w:hideMark/>
          </w:tcPr>
          <w:p w14:paraId="115AB941"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3.322</w:t>
            </w:r>
          </w:p>
        </w:tc>
        <w:tc>
          <w:tcPr>
            <w:tcW w:w="1361" w:type="dxa"/>
            <w:hideMark/>
          </w:tcPr>
          <w:p w14:paraId="6081BBD1"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6C0F2C85"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76.236</w:t>
            </w:r>
          </w:p>
        </w:tc>
        <w:tc>
          <w:tcPr>
            <w:tcW w:w="937" w:type="dxa"/>
            <w:hideMark/>
          </w:tcPr>
          <w:p w14:paraId="1D2BE43A"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15.395</w:t>
            </w:r>
          </w:p>
        </w:tc>
      </w:tr>
      <w:tr w:rsidR="00400B15" w:rsidRPr="00852C7F" w14:paraId="6BD5AD6C" w14:textId="77777777" w:rsidTr="00400B15">
        <w:trPr>
          <w:trHeight w:val="20"/>
          <w:jc w:val="center"/>
        </w:trPr>
        <w:tc>
          <w:tcPr>
            <w:cnfStyle w:val="001000000000" w:firstRow="0" w:lastRow="0" w:firstColumn="1" w:lastColumn="0" w:oddVBand="0" w:evenVBand="0" w:oddHBand="0" w:evenHBand="0" w:firstRowFirstColumn="0" w:firstRowLastColumn="0" w:lastRowFirstColumn="0" w:lastRowLastColumn="0"/>
            <w:tcW w:w="1276" w:type="dxa"/>
            <w:hideMark/>
          </w:tcPr>
          <w:p w14:paraId="0C97015C" w14:textId="77777777" w:rsidR="00400B15" w:rsidRPr="00852C7F" w:rsidRDefault="00400B15" w:rsidP="00400B15">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0.05</w:t>
            </w:r>
          </w:p>
        </w:tc>
        <w:tc>
          <w:tcPr>
            <w:tcW w:w="1830" w:type="dxa"/>
            <w:hideMark/>
          </w:tcPr>
          <w:p w14:paraId="181BD10F"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7E2FED7C"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27.631</w:t>
            </w:r>
          </w:p>
        </w:tc>
        <w:tc>
          <w:tcPr>
            <w:tcW w:w="1361" w:type="dxa"/>
            <w:hideMark/>
          </w:tcPr>
          <w:p w14:paraId="0FB6A15D"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3.187</w:t>
            </w:r>
          </w:p>
        </w:tc>
        <w:tc>
          <w:tcPr>
            <w:tcW w:w="1361" w:type="dxa"/>
            <w:hideMark/>
          </w:tcPr>
          <w:p w14:paraId="6C59353D"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355C57CD"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85.905</w:t>
            </w:r>
          </w:p>
        </w:tc>
        <w:tc>
          <w:tcPr>
            <w:tcW w:w="937" w:type="dxa"/>
            <w:hideMark/>
          </w:tcPr>
          <w:p w14:paraId="32A12A04"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14.29</w:t>
            </w:r>
          </w:p>
        </w:tc>
      </w:tr>
      <w:tr w:rsidR="00400B15" w:rsidRPr="00852C7F" w14:paraId="71DCD2E1" w14:textId="77777777" w:rsidTr="00400B1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6" w:type="dxa"/>
            <w:hideMark/>
          </w:tcPr>
          <w:p w14:paraId="7F6AFD7E" w14:textId="77777777" w:rsidR="00400B15" w:rsidRPr="00852C7F" w:rsidRDefault="00400B15" w:rsidP="00400B15">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0.1</w:t>
            </w:r>
          </w:p>
        </w:tc>
        <w:tc>
          <w:tcPr>
            <w:tcW w:w="1830" w:type="dxa"/>
            <w:hideMark/>
          </w:tcPr>
          <w:p w14:paraId="468BD551"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7D8358B7"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27.703</w:t>
            </w:r>
          </w:p>
        </w:tc>
        <w:tc>
          <w:tcPr>
            <w:tcW w:w="1361" w:type="dxa"/>
            <w:hideMark/>
          </w:tcPr>
          <w:p w14:paraId="32EF71F2"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3.624</w:t>
            </w:r>
          </w:p>
        </w:tc>
        <w:tc>
          <w:tcPr>
            <w:tcW w:w="1361" w:type="dxa"/>
            <w:hideMark/>
          </w:tcPr>
          <w:p w14:paraId="26F3285B"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596003EC"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89.056</w:t>
            </w:r>
          </w:p>
        </w:tc>
        <w:tc>
          <w:tcPr>
            <w:tcW w:w="937" w:type="dxa"/>
            <w:hideMark/>
          </w:tcPr>
          <w:p w14:paraId="53835EE8"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9.274</w:t>
            </w:r>
          </w:p>
        </w:tc>
      </w:tr>
      <w:tr w:rsidR="00400B15" w:rsidRPr="00852C7F" w14:paraId="5C7F7263" w14:textId="77777777" w:rsidTr="00400B15">
        <w:trPr>
          <w:trHeight w:val="20"/>
          <w:jc w:val="center"/>
        </w:trPr>
        <w:tc>
          <w:tcPr>
            <w:cnfStyle w:val="001000000000" w:firstRow="0" w:lastRow="0" w:firstColumn="1" w:lastColumn="0" w:oddVBand="0" w:evenVBand="0" w:oddHBand="0" w:evenHBand="0" w:firstRowFirstColumn="0" w:firstRowLastColumn="0" w:lastRowFirstColumn="0" w:lastRowLastColumn="0"/>
            <w:tcW w:w="1276" w:type="dxa"/>
            <w:hideMark/>
          </w:tcPr>
          <w:p w14:paraId="3F92F175" w14:textId="77777777" w:rsidR="00400B15" w:rsidRPr="00852C7F" w:rsidRDefault="00400B15" w:rsidP="00400B15">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0.15</w:t>
            </w:r>
          </w:p>
        </w:tc>
        <w:tc>
          <w:tcPr>
            <w:tcW w:w="1830" w:type="dxa"/>
            <w:hideMark/>
          </w:tcPr>
          <w:p w14:paraId="0345E8C1"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2BFEE006"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27.779</w:t>
            </w:r>
          </w:p>
        </w:tc>
        <w:tc>
          <w:tcPr>
            <w:tcW w:w="1361" w:type="dxa"/>
            <w:hideMark/>
          </w:tcPr>
          <w:p w14:paraId="6BE50A97"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4.551</w:t>
            </w:r>
          </w:p>
        </w:tc>
        <w:tc>
          <w:tcPr>
            <w:tcW w:w="1361" w:type="dxa"/>
            <w:hideMark/>
          </w:tcPr>
          <w:p w14:paraId="4CD42D7A"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02E18D72"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89.059</w:t>
            </w:r>
          </w:p>
        </w:tc>
        <w:tc>
          <w:tcPr>
            <w:tcW w:w="937" w:type="dxa"/>
            <w:hideMark/>
          </w:tcPr>
          <w:p w14:paraId="21FC0603" w14:textId="77777777" w:rsidR="00400B15" w:rsidRPr="00852C7F" w:rsidRDefault="00400B15" w:rsidP="00400B15">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11.134</w:t>
            </w:r>
          </w:p>
        </w:tc>
      </w:tr>
      <w:tr w:rsidR="00400B15" w:rsidRPr="00852C7F" w14:paraId="631BEE8B" w14:textId="77777777" w:rsidTr="00400B1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6" w:type="dxa"/>
            <w:hideMark/>
          </w:tcPr>
          <w:p w14:paraId="205433E2" w14:textId="77777777" w:rsidR="00400B15" w:rsidRPr="00852C7F" w:rsidRDefault="00400B15" w:rsidP="00400B15">
            <w:pPr>
              <w:bidi w:val="0"/>
              <w:jc w:val="right"/>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0.2</w:t>
            </w:r>
          </w:p>
        </w:tc>
        <w:tc>
          <w:tcPr>
            <w:tcW w:w="1830" w:type="dxa"/>
            <w:hideMark/>
          </w:tcPr>
          <w:p w14:paraId="59571880"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38</w:t>
            </w:r>
          </w:p>
        </w:tc>
        <w:tc>
          <w:tcPr>
            <w:tcW w:w="1361" w:type="dxa"/>
            <w:hideMark/>
          </w:tcPr>
          <w:p w14:paraId="7D53D790"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27.047</w:t>
            </w:r>
          </w:p>
        </w:tc>
        <w:tc>
          <w:tcPr>
            <w:tcW w:w="1361" w:type="dxa"/>
            <w:hideMark/>
          </w:tcPr>
          <w:p w14:paraId="1481B330"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4.73</w:t>
            </w:r>
          </w:p>
        </w:tc>
        <w:tc>
          <w:tcPr>
            <w:tcW w:w="1361" w:type="dxa"/>
            <w:hideMark/>
          </w:tcPr>
          <w:p w14:paraId="4EC4064A"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39</w:t>
            </w:r>
          </w:p>
        </w:tc>
        <w:tc>
          <w:tcPr>
            <w:tcW w:w="1361" w:type="dxa"/>
            <w:hideMark/>
          </w:tcPr>
          <w:p w14:paraId="51321428"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91.879</w:t>
            </w:r>
          </w:p>
        </w:tc>
        <w:tc>
          <w:tcPr>
            <w:tcW w:w="937" w:type="dxa"/>
            <w:hideMark/>
          </w:tcPr>
          <w:p w14:paraId="093C231E" w14:textId="77777777" w:rsidR="00400B15" w:rsidRPr="00852C7F" w:rsidRDefault="00400B15" w:rsidP="00400B15">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8.747</w:t>
            </w:r>
          </w:p>
        </w:tc>
      </w:tr>
    </w:tbl>
    <w:p w14:paraId="0A0182D5" w14:textId="7EA88745" w:rsidR="0007048E" w:rsidRPr="00F87399" w:rsidRDefault="0063602E" w:rsidP="0063602E">
      <w:pPr>
        <w:tabs>
          <w:tab w:val="left" w:pos="246"/>
        </w:tabs>
        <w:bidi w:val="0"/>
        <w:rPr>
          <w:rFonts w:ascii="Times New Roman" w:hAnsi="Times New Roman" w:cs="Times New Roman"/>
          <w:b/>
          <w:bCs/>
          <w:color w:val="000000" w:themeColor="text1"/>
          <w:sz w:val="24"/>
          <w:szCs w:val="24"/>
          <w:lang w:val="en-GB" w:bidi="ar-DZ"/>
        </w:rPr>
      </w:pPr>
      <w:r w:rsidRPr="00F87399">
        <w:rPr>
          <w:rFonts w:ascii="Times New Roman" w:hAnsi="Times New Roman" w:cs="Times New Roman"/>
          <w:b/>
          <w:bCs/>
          <w:color w:val="000000" w:themeColor="text1"/>
          <w:sz w:val="24"/>
          <w:szCs w:val="24"/>
          <w:lang w:val="en-GB" w:bidi="ar-DZ"/>
        </w:rPr>
        <w:tab/>
        <w:t>Annexes 4</w:t>
      </w:r>
    </w:p>
    <w:tbl>
      <w:tblPr>
        <w:tblStyle w:val="5-61"/>
        <w:bidiVisual/>
        <w:tblW w:w="9660" w:type="dxa"/>
        <w:tblLook w:val="04A0" w:firstRow="1" w:lastRow="0" w:firstColumn="1" w:lastColumn="0" w:noHBand="0" w:noVBand="1"/>
      </w:tblPr>
      <w:tblGrid>
        <w:gridCol w:w="1820"/>
        <w:gridCol w:w="2540"/>
        <w:gridCol w:w="2200"/>
        <w:gridCol w:w="1260"/>
        <w:gridCol w:w="1840"/>
      </w:tblGrid>
      <w:tr w:rsidR="0063602E" w:rsidRPr="00852C7F" w14:paraId="08D95C49" w14:textId="77777777" w:rsidTr="0063602E">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820" w:type="dxa"/>
            <w:hideMark/>
          </w:tcPr>
          <w:p w14:paraId="6361919C" w14:textId="77777777" w:rsidR="0063602E" w:rsidRPr="00852C7F" w:rsidRDefault="0063602E" w:rsidP="0063602E">
            <w:pPr>
              <w:bidi w:val="0"/>
              <w:jc w:val="center"/>
              <w:rPr>
                <w:rFonts w:ascii="Carlito" w:eastAsia="Times New Roman" w:hAnsi="Carlito" w:cs="Times New Roman"/>
                <w:color w:val="000000" w:themeColor="text1"/>
              </w:rPr>
            </w:pPr>
            <w:r w:rsidRPr="00852C7F">
              <w:rPr>
                <w:rFonts w:ascii="Carlito" w:eastAsia="Times New Roman" w:hAnsi="Carlito" w:cs="Times New Roman"/>
                <w:color w:val="000000" w:themeColor="text1"/>
              </w:rPr>
              <w:t>Δ vs témoin (%) Humidité (%)</w:t>
            </w:r>
          </w:p>
        </w:tc>
        <w:tc>
          <w:tcPr>
            <w:tcW w:w="2540" w:type="dxa"/>
            <w:hideMark/>
          </w:tcPr>
          <w:p w14:paraId="311BFD8B" w14:textId="77777777"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Conductivité électrique (CE)</w:t>
            </w:r>
          </w:p>
        </w:tc>
        <w:tc>
          <w:tcPr>
            <w:tcW w:w="2200" w:type="dxa"/>
            <w:hideMark/>
          </w:tcPr>
          <w:p w14:paraId="19DA783E" w14:textId="77777777"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val="fr-FR"/>
              </w:rPr>
            </w:pPr>
            <w:r w:rsidRPr="00852C7F">
              <w:rPr>
                <w:rFonts w:ascii="Carlito" w:eastAsia="Times New Roman" w:hAnsi="Carlito" w:cs="Times New Roman"/>
                <w:color w:val="000000" w:themeColor="text1"/>
              </w:rPr>
              <w:t>Δ</w:t>
            </w:r>
            <w:r w:rsidRPr="00852C7F">
              <w:rPr>
                <w:rFonts w:ascii="Carlito" w:eastAsia="Times New Roman" w:hAnsi="Carlito" w:cs="Times New Roman"/>
                <w:color w:val="000000" w:themeColor="text1"/>
                <w:lang w:val="fr-FR"/>
              </w:rPr>
              <w:t xml:space="preserve"> vs témoin (%) Conductivité électrique (CE)</w:t>
            </w:r>
          </w:p>
        </w:tc>
        <w:tc>
          <w:tcPr>
            <w:tcW w:w="1260" w:type="dxa"/>
            <w:hideMark/>
          </w:tcPr>
          <w:p w14:paraId="6D43A595" w14:textId="77777777"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pH</w:t>
            </w:r>
          </w:p>
        </w:tc>
        <w:tc>
          <w:tcPr>
            <w:tcW w:w="1840" w:type="dxa"/>
            <w:hideMark/>
          </w:tcPr>
          <w:p w14:paraId="573434C5" w14:textId="33B68215"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 xml:space="preserve">Δ vs témoin (%) </w:t>
            </w:r>
            <w:r w:rsidR="00F87399" w:rsidRPr="00852C7F">
              <w:rPr>
                <w:rFonts w:ascii="Carlito" w:eastAsia="Times New Roman" w:hAnsi="Carlito" w:cs="Times New Roman"/>
                <w:color w:val="000000" w:themeColor="text1"/>
              </w:rPr>
              <w:t>Ph</w:t>
            </w:r>
          </w:p>
        </w:tc>
      </w:tr>
      <w:tr w:rsidR="0063602E" w:rsidRPr="00852C7F" w14:paraId="13C3308E" w14:textId="77777777" w:rsidTr="0063602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20" w:type="dxa"/>
            <w:hideMark/>
          </w:tcPr>
          <w:p w14:paraId="15B61385"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w:t>
            </w:r>
          </w:p>
        </w:tc>
        <w:tc>
          <w:tcPr>
            <w:tcW w:w="2540" w:type="dxa"/>
            <w:hideMark/>
          </w:tcPr>
          <w:p w14:paraId="0517953C"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0.711</w:t>
            </w:r>
          </w:p>
        </w:tc>
        <w:tc>
          <w:tcPr>
            <w:tcW w:w="2200" w:type="dxa"/>
            <w:hideMark/>
          </w:tcPr>
          <w:p w14:paraId="74C4CFF2"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w:t>
            </w:r>
          </w:p>
        </w:tc>
        <w:tc>
          <w:tcPr>
            <w:tcW w:w="1260" w:type="dxa"/>
            <w:hideMark/>
          </w:tcPr>
          <w:p w14:paraId="3D6A7D1C"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6.338</w:t>
            </w:r>
          </w:p>
        </w:tc>
        <w:tc>
          <w:tcPr>
            <w:tcW w:w="1840" w:type="dxa"/>
            <w:hideMark/>
          </w:tcPr>
          <w:p w14:paraId="394E814D"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w:t>
            </w:r>
          </w:p>
        </w:tc>
      </w:tr>
      <w:tr w:rsidR="0063602E" w:rsidRPr="00852C7F" w14:paraId="444CE4EE" w14:textId="77777777" w:rsidTr="0063602E">
        <w:trPr>
          <w:trHeight w:val="280"/>
        </w:trPr>
        <w:tc>
          <w:tcPr>
            <w:cnfStyle w:val="001000000000" w:firstRow="0" w:lastRow="0" w:firstColumn="1" w:lastColumn="0" w:oddVBand="0" w:evenVBand="0" w:oddHBand="0" w:evenHBand="0" w:firstRowFirstColumn="0" w:firstRowLastColumn="0" w:lastRowFirstColumn="0" w:lastRowLastColumn="0"/>
            <w:tcW w:w="1820" w:type="dxa"/>
            <w:hideMark/>
          </w:tcPr>
          <w:p w14:paraId="422A794C"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12.68</w:t>
            </w:r>
          </w:p>
        </w:tc>
        <w:tc>
          <w:tcPr>
            <w:tcW w:w="2540" w:type="dxa"/>
            <w:hideMark/>
          </w:tcPr>
          <w:p w14:paraId="727C3DE9"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0.954</w:t>
            </w:r>
          </w:p>
        </w:tc>
        <w:tc>
          <w:tcPr>
            <w:tcW w:w="2200" w:type="dxa"/>
            <w:hideMark/>
          </w:tcPr>
          <w:p w14:paraId="236003AA"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34.14</w:t>
            </w:r>
          </w:p>
        </w:tc>
        <w:tc>
          <w:tcPr>
            <w:tcW w:w="1260" w:type="dxa"/>
            <w:hideMark/>
          </w:tcPr>
          <w:p w14:paraId="35795984"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6.705</w:t>
            </w:r>
          </w:p>
        </w:tc>
        <w:tc>
          <w:tcPr>
            <w:tcW w:w="1840" w:type="dxa"/>
            <w:hideMark/>
          </w:tcPr>
          <w:p w14:paraId="0B6BDEBE"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5.78</w:t>
            </w:r>
          </w:p>
        </w:tc>
      </w:tr>
      <w:tr w:rsidR="0063602E" w:rsidRPr="00852C7F" w14:paraId="64CC3CBD" w14:textId="77777777" w:rsidTr="0063602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20" w:type="dxa"/>
            <w:hideMark/>
          </w:tcPr>
          <w:p w14:paraId="54F76A5B"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16.82</w:t>
            </w:r>
          </w:p>
        </w:tc>
        <w:tc>
          <w:tcPr>
            <w:tcW w:w="2540" w:type="dxa"/>
            <w:hideMark/>
          </w:tcPr>
          <w:p w14:paraId="32B8147A"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1.108</w:t>
            </w:r>
          </w:p>
        </w:tc>
        <w:tc>
          <w:tcPr>
            <w:tcW w:w="2200" w:type="dxa"/>
            <w:hideMark/>
          </w:tcPr>
          <w:p w14:paraId="5AF669FB"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55.77</w:t>
            </w:r>
          </w:p>
        </w:tc>
        <w:tc>
          <w:tcPr>
            <w:tcW w:w="1260" w:type="dxa"/>
            <w:hideMark/>
          </w:tcPr>
          <w:p w14:paraId="3A4C9DF9"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6.864</w:t>
            </w:r>
          </w:p>
        </w:tc>
        <w:tc>
          <w:tcPr>
            <w:tcW w:w="1840" w:type="dxa"/>
            <w:hideMark/>
          </w:tcPr>
          <w:p w14:paraId="2855207E"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8.29</w:t>
            </w:r>
          </w:p>
        </w:tc>
      </w:tr>
      <w:tr w:rsidR="0063602E" w:rsidRPr="00852C7F" w14:paraId="2D634B18" w14:textId="77777777" w:rsidTr="0063602E">
        <w:trPr>
          <w:trHeight w:val="280"/>
        </w:trPr>
        <w:tc>
          <w:tcPr>
            <w:cnfStyle w:val="001000000000" w:firstRow="0" w:lastRow="0" w:firstColumn="1" w:lastColumn="0" w:oddVBand="0" w:evenVBand="0" w:oddHBand="0" w:evenHBand="0" w:firstRowFirstColumn="0" w:firstRowLastColumn="0" w:lastRowFirstColumn="0" w:lastRowLastColumn="0"/>
            <w:tcW w:w="1820" w:type="dxa"/>
            <w:hideMark/>
          </w:tcPr>
          <w:p w14:paraId="0A431CFE"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16.82</w:t>
            </w:r>
          </w:p>
        </w:tc>
        <w:tc>
          <w:tcPr>
            <w:tcW w:w="2540" w:type="dxa"/>
            <w:hideMark/>
          </w:tcPr>
          <w:p w14:paraId="4BBBF931"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1.166</w:t>
            </w:r>
          </w:p>
        </w:tc>
        <w:tc>
          <w:tcPr>
            <w:tcW w:w="2200" w:type="dxa"/>
            <w:hideMark/>
          </w:tcPr>
          <w:p w14:paraId="05539A21"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63.91</w:t>
            </w:r>
          </w:p>
        </w:tc>
        <w:tc>
          <w:tcPr>
            <w:tcW w:w="1260" w:type="dxa"/>
            <w:hideMark/>
          </w:tcPr>
          <w:p w14:paraId="734CA8D8"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6.938</w:t>
            </w:r>
          </w:p>
        </w:tc>
        <w:tc>
          <w:tcPr>
            <w:tcW w:w="1840" w:type="dxa"/>
            <w:hideMark/>
          </w:tcPr>
          <w:p w14:paraId="5EF663E6"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9.47</w:t>
            </w:r>
          </w:p>
        </w:tc>
      </w:tr>
      <w:tr w:rsidR="0063602E" w:rsidRPr="00852C7F" w14:paraId="2CBB2FAC" w14:textId="77777777" w:rsidTr="0063602E">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820" w:type="dxa"/>
            <w:hideMark/>
          </w:tcPr>
          <w:p w14:paraId="554497B5" w14:textId="77777777" w:rsidR="0063602E" w:rsidRPr="00852C7F" w:rsidRDefault="0063602E" w:rsidP="0063602E">
            <w:pPr>
              <w:bidi w:val="0"/>
              <w:jc w:val="right"/>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20.52</w:t>
            </w:r>
          </w:p>
        </w:tc>
        <w:tc>
          <w:tcPr>
            <w:tcW w:w="2540" w:type="dxa"/>
            <w:hideMark/>
          </w:tcPr>
          <w:p w14:paraId="437CD93D"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1.296</w:t>
            </w:r>
          </w:p>
        </w:tc>
        <w:tc>
          <w:tcPr>
            <w:tcW w:w="2200" w:type="dxa"/>
            <w:hideMark/>
          </w:tcPr>
          <w:p w14:paraId="27A6D4E0"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82.26</w:t>
            </w:r>
          </w:p>
        </w:tc>
        <w:tc>
          <w:tcPr>
            <w:tcW w:w="1260" w:type="dxa"/>
            <w:hideMark/>
          </w:tcPr>
          <w:p w14:paraId="46415570"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7.053</w:t>
            </w:r>
          </w:p>
        </w:tc>
        <w:tc>
          <w:tcPr>
            <w:tcW w:w="1840" w:type="dxa"/>
            <w:hideMark/>
          </w:tcPr>
          <w:p w14:paraId="53778F24"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11.27</w:t>
            </w:r>
          </w:p>
        </w:tc>
      </w:tr>
    </w:tbl>
    <w:p w14:paraId="2875B8FF" w14:textId="77777777" w:rsidR="0063602E" w:rsidRPr="00852C7F" w:rsidRDefault="0063602E" w:rsidP="0063602E">
      <w:pPr>
        <w:bidi w:val="0"/>
        <w:rPr>
          <w:b/>
          <w:bCs/>
          <w:color w:val="000000" w:themeColor="text1"/>
          <w:lang w:val="en-GB" w:bidi="ar-DZ"/>
        </w:rPr>
      </w:pPr>
    </w:p>
    <w:tbl>
      <w:tblPr>
        <w:tblStyle w:val="5-61"/>
        <w:bidiVisual/>
        <w:tblW w:w="9688" w:type="dxa"/>
        <w:tblLook w:val="04A0" w:firstRow="1" w:lastRow="0" w:firstColumn="1" w:lastColumn="0" w:noHBand="0" w:noVBand="1"/>
      </w:tblPr>
      <w:tblGrid>
        <w:gridCol w:w="2036"/>
        <w:gridCol w:w="3040"/>
        <w:gridCol w:w="2626"/>
        <w:gridCol w:w="1986"/>
      </w:tblGrid>
      <w:tr w:rsidR="0063602E" w:rsidRPr="00852C7F" w14:paraId="1A2BB278" w14:textId="77777777" w:rsidTr="0063602E">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036" w:type="dxa"/>
            <w:hideMark/>
          </w:tcPr>
          <w:p w14:paraId="1363AC9F" w14:textId="2F3F5D93" w:rsidR="0063602E" w:rsidRPr="00852C7F" w:rsidRDefault="0063602E" w:rsidP="0063602E">
            <w:pPr>
              <w:bidi w:val="0"/>
              <w:jc w:val="center"/>
              <w:rPr>
                <w:rFonts w:ascii="Carlito" w:eastAsia="Times New Roman" w:hAnsi="Carlito" w:cs="Times New Roman"/>
                <w:color w:val="000000" w:themeColor="text1"/>
              </w:rPr>
            </w:pPr>
            <w:proofErr w:type="spellStart"/>
            <w:r w:rsidRPr="00852C7F">
              <w:rPr>
                <w:rFonts w:ascii="Carlito" w:eastAsia="Times New Roman" w:hAnsi="Carlito" w:cs="Times New Roman"/>
                <w:color w:val="000000" w:themeColor="text1"/>
              </w:rPr>
              <w:t>ose</w:t>
            </w:r>
            <w:proofErr w:type="spellEnd"/>
            <w:r w:rsidRPr="00852C7F">
              <w:rPr>
                <w:rFonts w:ascii="Carlito" w:eastAsia="Times New Roman" w:hAnsi="Carlito" w:cs="Times New Roman"/>
                <w:color w:val="000000" w:themeColor="text1"/>
              </w:rPr>
              <w:t xml:space="preserve"> biochar</w:t>
            </w:r>
          </w:p>
        </w:tc>
        <w:tc>
          <w:tcPr>
            <w:tcW w:w="3040" w:type="dxa"/>
            <w:hideMark/>
          </w:tcPr>
          <w:p w14:paraId="71E208B4" w14:textId="77777777"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Température (°C)</w:t>
            </w:r>
          </w:p>
        </w:tc>
        <w:tc>
          <w:tcPr>
            <w:tcW w:w="2626" w:type="dxa"/>
            <w:hideMark/>
          </w:tcPr>
          <w:p w14:paraId="0774E365" w14:textId="77777777"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lang w:val="fr-FR"/>
              </w:rPr>
            </w:pPr>
            <w:r w:rsidRPr="00852C7F">
              <w:rPr>
                <w:rFonts w:ascii="Carlito" w:eastAsia="Times New Roman" w:hAnsi="Carlito" w:cs="Times New Roman"/>
                <w:color w:val="000000" w:themeColor="text1"/>
              </w:rPr>
              <w:t>Δ</w:t>
            </w:r>
            <w:r w:rsidRPr="00852C7F">
              <w:rPr>
                <w:rFonts w:ascii="Carlito" w:eastAsia="Times New Roman" w:hAnsi="Carlito" w:cs="Times New Roman"/>
                <w:color w:val="000000" w:themeColor="text1"/>
                <w:lang w:val="fr-FR"/>
              </w:rPr>
              <w:t xml:space="preserve"> vs témoin (%) Température (°C)</w:t>
            </w:r>
          </w:p>
        </w:tc>
        <w:tc>
          <w:tcPr>
            <w:tcW w:w="1986" w:type="dxa"/>
            <w:hideMark/>
          </w:tcPr>
          <w:p w14:paraId="2A4452DD" w14:textId="77777777" w:rsidR="0063602E" w:rsidRPr="00852C7F" w:rsidRDefault="0063602E" w:rsidP="0063602E">
            <w:pPr>
              <w:bidi w:val="0"/>
              <w:jc w:val="center"/>
              <w:cnfStyle w:val="100000000000" w:firstRow="1"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Moyenne Humidité (%)</w:t>
            </w:r>
          </w:p>
        </w:tc>
      </w:tr>
      <w:tr w:rsidR="0063602E" w:rsidRPr="00852C7F" w14:paraId="30B18D2F" w14:textId="77777777" w:rsidTr="0063602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036" w:type="dxa"/>
            <w:hideMark/>
          </w:tcPr>
          <w:p w14:paraId="196A5254"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w:t>
            </w:r>
          </w:p>
        </w:tc>
        <w:tc>
          <w:tcPr>
            <w:tcW w:w="3040" w:type="dxa"/>
            <w:hideMark/>
          </w:tcPr>
          <w:p w14:paraId="1EE524DA"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26.708</w:t>
            </w:r>
          </w:p>
        </w:tc>
        <w:tc>
          <w:tcPr>
            <w:tcW w:w="2626" w:type="dxa"/>
            <w:hideMark/>
          </w:tcPr>
          <w:p w14:paraId="57C38BD9"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0</w:t>
            </w:r>
          </w:p>
        </w:tc>
        <w:tc>
          <w:tcPr>
            <w:tcW w:w="1986" w:type="dxa"/>
            <w:hideMark/>
          </w:tcPr>
          <w:p w14:paraId="03D8D6B5"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76.236</w:t>
            </w:r>
          </w:p>
        </w:tc>
      </w:tr>
      <w:tr w:rsidR="0063602E" w:rsidRPr="00852C7F" w14:paraId="43EE9FAE" w14:textId="77777777" w:rsidTr="0063602E">
        <w:trPr>
          <w:trHeight w:val="275"/>
        </w:trPr>
        <w:tc>
          <w:tcPr>
            <w:cnfStyle w:val="001000000000" w:firstRow="0" w:lastRow="0" w:firstColumn="1" w:lastColumn="0" w:oddVBand="0" w:evenVBand="0" w:oddHBand="0" w:evenHBand="0" w:firstRowFirstColumn="0" w:firstRowLastColumn="0" w:lastRowFirstColumn="0" w:lastRowLastColumn="0"/>
            <w:tcW w:w="2036" w:type="dxa"/>
            <w:hideMark/>
          </w:tcPr>
          <w:p w14:paraId="26821D17"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0.05</w:t>
            </w:r>
          </w:p>
        </w:tc>
        <w:tc>
          <w:tcPr>
            <w:tcW w:w="3040" w:type="dxa"/>
            <w:hideMark/>
          </w:tcPr>
          <w:p w14:paraId="68A2CD1A"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27.631</w:t>
            </w:r>
          </w:p>
        </w:tc>
        <w:tc>
          <w:tcPr>
            <w:tcW w:w="2626" w:type="dxa"/>
            <w:hideMark/>
          </w:tcPr>
          <w:p w14:paraId="48A33ECE"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3.45</w:t>
            </w:r>
          </w:p>
        </w:tc>
        <w:tc>
          <w:tcPr>
            <w:tcW w:w="1986" w:type="dxa"/>
            <w:hideMark/>
          </w:tcPr>
          <w:p w14:paraId="39AD2EF1"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85.905</w:t>
            </w:r>
          </w:p>
        </w:tc>
      </w:tr>
      <w:tr w:rsidR="0063602E" w:rsidRPr="00852C7F" w14:paraId="058616B5" w14:textId="77777777" w:rsidTr="0063602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036" w:type="dxa"/>
            <w:hideMark/>
          </w:tcPr>
          <w:p w14:paraId="34709EAB"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0.1</w:t>
            </w:r>
          </w:p>
        </w:tc>
        <w:tc>
          <w:tcPr>
            <w:tcW w:w="3040" w:type="dxa"/>
            <w:hideMark/>
          </w:tcPr>
          <w:p w14:paraId="5F83D266"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27.703</w:t>
            </w:r>
          </w:p>
        </w:tc>
        <w:tc>
          <w:tcPr>
            <w:tcW w:w="2626" w:type="dxa"/>
            <w:hideMark/>
          </w:tcPr>
          <w:p w14:paraId="5F2B6972"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3.72</w:t>
            </w:r>
          </w:p>
        </w:tc>
        <w:tc>
          <w:tcPr>
            <w:tcW w:w="1986" w:type="dxa"/>
            <w:hideMark/>
          </w:tcPr>
          <w:p w14:paraId="1F7924D1"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89.056</w:t>
            </w:r>
          </w:p>
        </w:tc>
      </w:tr>
      <w:tr w:rsidR="0063602E" w:rsidRPr="00852C7F" w14:paraId="31C9B4BB" w14:textId="77777777" w:rsidTr="0063602E">
        <w:trPr>
          <w:trHeight w:val="275"/>
        </w:trPr>
        <w:tc>
          <w:tcPr>
            <w:cnfStyle w:val="001000000000" w:firstRow="0" w:lastRow="0" w:firstColumn="1" w:lastColumn="0" w:oddVBand="0" w:evenVBand="0" w:oddHBand="0" w:evenHBand="0" w:firstRowFirstColumn="0" w:firstRowLastColumn="0" w:lastRowFirstColumn="0" w:lastRowLastColumn="0"/>
            <w:tcW w:w="2036" w:type="dxa"/>
            <w:hideMark/>
          </w:tcPr>
          <w:p w14:paraId="0421DAC0" w14:textId="77777777" w:rsidR="0063602E" w:rsidRPr="00852C7F" w:rsidRDefault="0063602E" w:rsidP="0063602E">
            <w:pPr>
              <w:bidi w:val="0"/>
              <w:jc w:val="right"/>
              <w:rPr>
                <w:rFonts w:ascii="Carlito" w:eastAsia="Times New Roman" w:hAnsi="Carlito" w:cs="Times New Roman"/>
                <w:color w:val="000000" w:themeColor="text1"/>
              </w:rPr>
            </w:pPr>
            <w:r w:rsidRPr="00852C7F">
              <w:rPr>
                <w:rFonts w:ascii="Carlito" w:eastAsia="Times New Roman" w:hAnsi="Carlito" w:cs="Times New Roman"/>
                <w:color w:val="000000" w:themeColor="text1"/>
              </w:rPr>
              <w:t>0.15</w:t>
            </w:r>
          </w:p>
        </w:tc>
        <w:tc>
          <w:tcPr>
            <w:tcW w:w="3040" w:type="dxa"/>
            <w:hideMark/>
          </w:tcPr>
          <w:p w14:paraId="21D1A5AF"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27.779</w:t>
            </w:r>
          </w:p>
        </w:tc>
        <w:tc>
          <w:tcPr>
            <w:tcW w:w="2626" w:type="dxa"/>
            <w:hideMark/>
          </w:tcPr>
          <w:p w14:paraId="02CDEB51"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4.01</w:t>
            </w:r>
          </w:p>
        </w:tc>
        <w:tc>
          <w:tcPr>
            <w:tcW w:w="1986" w:type="dxa"/>
            <w:hideMark/>
          </w:tcPr>
          <w:p w14:paraId="30C93381" w14:textId="77777777" w:rsidR="0063602E" w:rsidRPr="00852C7F" w:rsidRDefault="0063602E" w:rsidP="0063602E">
            <w:pPr>
              <w:bidi w:val="0"/>
              <w:jc w:val="right"/>
              <w:cnfStyle w:val="000000000000" w:firstRow="0" w:lastRow="0" w:firstColumn="0" w:lastColumn="0" w:oddVBand="0" w:evenVBand="0" w:oddHBand="0"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89.059</w:t>
            </w:r>
          </w:p>
        </w:tc>
      </w:tr>
      <w:tr w:rsidR="0063602E" w:rsidRPr="00852C7F" w14:paraId="10923D25" w14:textId="77777777" w:rsidTr="0063602E">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036" w:type="dxa"/>
            <w:hideMark/>
          </w:tcPr>
          <w:p w14:paraId="222744C0" w14:textId="77777777" w:rsidR="0063602E" w:rsidRPr="00852C7F" w:rsidRDefault="0063602E" w:rsidP="0063602E">
            <w:pPr>
              <w:bidi w:val="0"/>
              <w:jc w:val="right"/>
              <w:rPr>
                <w:rFonts w:ascii="Carlito" w:eastAsia="Times New Roman" w:hAnsi="Carlito" w:cs="Times New Roman"/>
                <w:color w:val="000000" w:themeColor="text1"/>
                <w:lang w:bidi="ar-DZ"/>
              </w:rPr>
            </w:pPr>
            <w:r w:rsidRPr="00852C7F">
              <w:rPr>
                <w:rFonts w:ascii="Carlito" w:eastAsia="Times New Roman" w:hAnsi="Carlito" w:cs="Times New Roman"/>
                <w:color w:val="000000" w:themeColor="text1"/>
              </w:rPr>
              <w:t>0.2</w:t>
            </w:r>
          </w:p>
        </w:tc>
        <w:tc>
          <w:tcPr>
            <w:tcW w:w="3040" w:type="dxa"/>
            <w:hideMark/>
          </w:tcPr>
          <w:p w14:paraId="578532EB"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27.047</w:t>
            </w:r>
          </w:p>
        </w:tc>
        <w:tc>
          <w:tcPr>
            <w:tcW w:w="2626" w:type="dxa"/>
            <w:hideMark/>
          </w:tcPr>
          <w:p w14:paraId="2BFF51EA"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1.27</w:t>
            </w:r>
          </w:p>
        </w:tc>
        <w:tc>
          <w:tcPr>
            <w:tcW w:w="1986" w:type="dxa"/>
            <w:hideMark/>
          </w:tcPr>
          <w:p w14:paraId="7CF6511A" w14:textId="77777777" w:rsidR="0063602E" w:rsidRPr="00852C7F" w:rsidRDefault="0063602E" w:rsidP="0063602E">
            <w:pPr>
              <w:bidi w:val="0"/>
              <w:jc w:val="right"/>
              <w:cnfStyle w:val="000000100000" w:firstRow="0" w:lastRow="0" w:firstColumn="0" w:lastColumn="0" w:oddVBand="0" w:evenVBand="0" w:oddHBand="1" w:evenHBand="0" w:firstRowFirstColumn="0" w:firstRowLastColumn="0" w:lastRowFirstColumn="0" w:lastRowLastColumn="0"/>
              <w:rPr>
                <w:rFonts w:ascii="Carlito" w:eastAsia="Times New Roman" w:hAnsi="Carlito" w:cs="Times New Roman"/>
                <w:color w:val="000000" w:themeColor="text1"/>
              </w:rPr>
            </w:pPr>
            <w:r w:rsidRPr="00852C7F">
              <w:rPr>
                <w:rFonts w:ascii="Carlito" w:eastAsia="Times New Roman" w:hAnsi="Carlito" w:cs="Times New Roman"/>
                <w:color w:val="000000" w:themeColor="text1"/>
              </w:rPr>
              <w:t>91.879</w:t>
            </w:r>
          </w:p>
        </w:tc>
      </w:tr>
    </w:tbl>
    <w:p w14:paraId="3301D5A6" w14:textId="6BED37CF" w:rsidR="0063602E" w:rsidRPr="00F87399" w:rsidRDefault="0063602E" w:rsidP="00C30070">
      <w:pPr>
        <w:bidi w:val="0"/>
        <w:rPr>
          <w:rFonts w:ascii="Times New Roman" w:hAnsi="Times New Roman" w:cs="Times New Roman"/>
          <w:b/>
          <w:bCs/>
          <w:color w:val="000000" w:themeColor="text1"/>
          <w:sz w:val="24"/>
          <w:szCs w:val="24"/>
          <w:lang w:val="en-GB" w:bidi="ar-DZ"/>
        </w:rPr>
      </w:pPr>
      <w:r w:rsidRPr="00F87399">
        <w:rPr>
          <w:rFonts w:ascii="Times New Roman" w:hAnsi="Times New Roman" w:cs="Times New Roman"/>
          <w:b/>
          <w:bCs/>
          <w:color w:val="000000" w:themeColor="text1"/>
          <w:sz w:val="24"/>
          <w:szCs w:val="24"/>
          <w:lang w:val="en-GB" w:bidi="ar-DZ"/>
        </w:rPr>
        <w:t>Annexes 5</w:t>
      </w:r>
    </w:p>
    <w:tbl>
      <w:tblPr>
        <w:tblStyle w:val="5-61"/>
        <w:bidiVisual/>
        <w:tblW w:w="10060" w:type="dxa"/>
        <w:jc w:val="center"/>
        <w:tblLook w:val="04A0" w:firstRow="1" w:lastRow="0" w:firstColumn="1" w:lastColumn="0" w:noHBand="0" w:noVBand="1"/>
      </w:tblPr>
      <w:tblGrid>
        <w:gridCol w:w="1909"/>
        <w:gridCol w:w="1379"/>
        <w:gridCol w:w="2280"/>
        <w:gridCol w:w="2438"/>
        <w:gridCol w:w="1488"/>
        <w:gridCol w:w="566"/>
      </w:tblGrid>
      <w:tr w:rsidR="0063602E" w:rsidRPr="008629A0" w14:paraId="1C154B92"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4792F11E"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Moyenne Humidité (%)</w:t>
            </w:r>
          </w:p>
        </w:tc>
        <w:tc>
          <w:tcPr>
            <w:tcW w:w="1409" w:type="dxa"/>
            <w:vAlign w:val="center"/>
            <w:hideMark/>
          </w:tcPr>
          <w:p w14:paraId="6B38D7B9" w14:textId="77777777" w:rsidR="0063602E" w:rsidRPr="008629A0" w:rsidRDefault="0063602E"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ET Humidité (%)</w:t>
            </w:r>
          </w:p>
        </w:tc>
        <w:tc>
          <w:tcPr>
            <w:tcW w:w="2362" w:type="dxa"/>
            <w:vAlign w:val="center"/>
            <w:hideMark/>
          </w:tcPr>
          <w:p w14:paraId="7EB8CD83" w14:textId="77777777" w:rsidR="0063602E" w:rsidRPr="008629A0" w:rsidRDefault="0063602E"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Moyenne Conductivité électrique (CE)</w:t>
            </w:r>
          </w:p>
        </w:tc>
        <w:tc>
          <w:tcPr>
            <w:tcW w:w="2534" w:type="dxa"/>
            <w:vAlign w:val="center"/>
            <w:hideMark/>
          </w:tcPr>
          <w:p w14:paraId="12B11DCB" w14:textId="77777777" w:rsidR="0063602E" w:rsidRPr="008629A0" w:rsidRDefault="0063602E"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ET Conductivité électrique (CE)</w:t>
            </w:r>
          </w:p>
        </w:tc>
        <w:tc>
          <w:tcPr>
            <w:tcW w:w="1529" w:type="dxa"/>
            <w:vAlign w:val="center"/>
            <w:hideMark/>
          </w:tcPr>
          <w:p w14:paraId="2FD0AA52" w14:textId="77777777" w:rsidR="0063602E" w:rsidRPr="008629A0" w:rsidRDefault="0063602E"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Moyenne pH</w:t>
            </w:r>
          </w:p>
        </w:tc>
        <w:tc>
          <w:tcPr>
            <w:tcW w:w="242" w:type="dxa"/>
            <w:vAlign w:val="center"/>
            <w:hideMark/>
          </w:tcPr>
          <w:p w14:paraId="7322E0C1" w14:textId="3092B164" w:rsidR="0063602E" w:rsidRPr="008629A0" w:rsidRDefault="0063602E"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 xml:space="preserve">ET </w:t>
            </w:r>
            <w:r w:rsidR="00FB7A98" w:rsidRPr="008629A0">
              <w:rPr>
                <w:rFonts w:asciiTheme="majorBidi" w:eastAsia="Times New Roman" w:hAnsiTheme="majorBidi" w:cstheme="majorBidi"/>
                <w:color w:val="000000" w:themeColor="text1"/>
                <w:sz w:val="20"/>
                <w:szCs w:val="20"/>
              </w:rPr>
              <w:t>Ph</w:t>
            </w:r>
          </w:p>
        </w:tc>
      </w:tr>
      <w:tr w:rsidR="0063602E" w:rsidRPr="008629A0" w14:paraId="68346DF9"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800D276"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56.65</w:t>
            </w:r>
          </w:p>
        </w:tc>
        <w:tc>
          <w:tcPr>
            <w:tcW w:w="1409" w:type="dxa"/>
            <w:vAlign w:val="center"/>
            <w:hideMark/>
          </w:tcPr>
          <w:p w14:paraId="5297026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4.714</w:t>
            </w:r>
          </w:p>
        </w:tc>
        <w:tc>
          <w:tcPr>
            <w:tcW w:w="2362" w:type="dxa"/>
            <w:vAlign w:val="center"/>
            <w:hideMark/>
          </w:tcPr>
          <w:p w14:paraId="0645490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0.13</w:t>
            </w:r>
          </w:p>
        </w:tc>
        <w:tc>
          <w:tcPr>
            <w:tcW w:w="2534" w:type="dxa"/>
            <w:vAlign w:val="center"/>
            <w:hideMark/>
          </w:tcPr>
          <w:p w14:paraId="2B101A5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0.026</w:t>
            </w:r>
          </w:p>
        </w:tc>
        <w:tc>
          <w:tcPr>
            <w:tcW w:w="1529" w:type="dxa"/>
            <w:vAlign w:val="center"/>
            <w:hideMark/>
          </w:tcPr>
          <w:p w14:paraId="23CF524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w:t>
            </w:r>
          </w:p>
        </w:tc>
        <w:tc>
          <w:tcPr>
            <w:tcW w:w="242" w:type="dxa"/>
            <w:vAlign w:val="center"/>
            <w:hideMark/>
          </w:tcPr>
          <w:p w14:paraId="63950D8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0.08</w:t>
            </w:r>
          </w:p>
        </w:tc>
      </w:tr>
      <w:tr w:rsidR="0063602E" w:rsidRPr="008629A0" w14:paraId="74B39B69"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E6BCE50"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62.5</w:t>
            </w:r>
          </w:p>
        </w:tc>
        <w:tc>
          <w:tcPr>
            <w:tcW w:w="1409" w:type="dxa"/>
            <w:vAlign w:val="center"/>
            <w:hideMark/>
          </w:tcPr>
          <w:p w14:paraId="48D6994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w:t>
            </w:r>
          </w:p>
        </w:tc>
        <w:tc>
          <w:tcPr>
            <w:tcW w:w="2362" w:type="dxa"/>
            <w:vAlign w:val="center"/>
            <w:hideMark/>
          </w:tcPr>
          <w:p w14:paraId="6BC2CD7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0.245</w:t>
            </w:r>
          </w:p>
        </w:tc>
        <w:tc>
          <w:tcPr>
            <w:tcW w:w="2534" w:type="dxa"/>
            <w:vAlign w:val="center"/>
            <w:hideMark/>
          </w:tcPr>
          <w:p w14:paraId="2B5179E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0.066</w:t>
            </w:r>
          </w:p>
        </w:tc>
        <w:tc>
          <w:tcPr>
            <w:tcW w:w="1529" w:type="dxa"/>
            <w:vAlign w:val="center"/>
            <w:hideMark/>
          </w:tcPr>
          <w:p w14:paraId="6FBDFF0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w:t>
            </w:r>
          </w:p>
        </w:tc>
        <w:tc>
          <w:tcPr>
            <w:tcW w:w="242" w:type="dxa"/>
            <w:vAlign w:val="center"/>
            <w:hideMark/>
          </w:tcPr>
          <w:p w14:paraId="66EEDD7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0.08</w:t>
            </w:r>
          </w:p>
        </w:tc>
      </w:tr>
      <w:tr w:rsidR="0063602E" w:rsidRPr="008629A0" w14:paraId="5475270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95E0248"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76.65</w:t>
            </w:r>
          </w:p>
        </w:tc>
        <w:tc>
          <w:tcPr>
            <w:tcW w:w="1409" w:type="dxa"/>
            <w:vAlign w:val="center"/>
            <w:hideMark/>
          </w:tcPr>
          <w:p w14:paraId="168A56C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4.714</w:t>
            </w:r>
          </w:p>
        </w:tc>
        <w:tc>
          <w:tcPr>
            <w:tcW w:w="2362" w:type="dxa"/>
            <w:vAlign w:val="center"/>
            <w:hideMark/>
          </w:tcPr>
          <w:p w14:paraId="5430DDB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0.743</w:t>
            </w:r>
          </w:p>
        </w:tc>
        <w:tc>
          <w:tcPr>
            <w:tcW w:w="2534" w:type="dxa"/>
            <w:vAlign w:val="center"/>
            <w:hideMark/>
          </w:tcPr>
          <w:p w14:paraId="71B6E79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0.111</w:t>
            </w:r>
          </w:p>
        </w:tc>
        <w:tc>
          <w:tcPr>
            <w:tcW w:w="1529" w:type="dxa"/>
            <w:vAlign w:val="center"/>
            <w:hideMark/>
          </w:tcPr>
          <w:p w14:paraId="10DF361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6.425</w:t>
            </w:r>
          </w:p>
        </w:tc>
        <w:tc>
          <w:tcPr>
            <w:tcW w:w="242" w:type="dxa"/>
            <w:vAlign w:val="center"/>
            <w:hideMark/>
          </w:tcPr>
          <w:p w14:paraId="5E2BE17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0.13</w:t>
            </w:r>
          </w:p>
        </w:tc>
      </w:tr>
      <w:tr w:rsidR="0063602E" w:rsidRPr="008629A0" w14:paraId="63867AB4"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D685752"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77.5</w:t>
            </w:r>
          </w:p>
        </w:tc>
        <w:tc>
          <w:tcPr>
            <w:tcW w:w="1409" w:type="dxa"/>
            <w:vAlign w:val="center"/>
            <w:hideMark/>
          </w:tcPr>
          <w:p w14:paraId="16EABBB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w:t>
            </w:r>
          </w:p>
        </w:tc>
        <w:tc>
          <w:tcPr>
            <w:tcW w:w="2362" w:type="dxa"/>
            <w:vAlign w:val="center"/>
            <w:hideMark/>
          </w:tcPr>
          <w:p w14:paraId="462FDD3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0.77</w:t>
            </w:r>
          </w:p>
        </w:tc>
        <w:tc>
          <w:tcPr>
            <w:tcW w:w="2534" w:type="dxa"/>
            <w:vAlign w:val="center"/>
            <w:hideMark/>
          </w:tcPr>
          <w:p w14:paraId="3545F48D"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0.036</w:t>
            </w:r>
          </w:p>
        </w:tc>
        <w:tc>
          <w:tcPr>
            <w:tcW w:w="1529" w:type="dxa"/>
            <w:vAlign w:val="center"/>
            <w:hideMark/>
          </w:tcPr>
          <w:p w14:paraId="57C384D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6.425</w:t>
            </w:r>
          </w:p>
        </w:tc>
        <w:tc>
          <w:tcPr>
            <w:tcW w:w="242" w:type="dxa"/>
            <w:vAlign w:val="center"/>
            <w:hideMark/>
          </w:tcPr>
          <w:p w14:paraId="02CBE7C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r>
      <w:tr w:rsidR="0063602E" w:rsidRPr="008629A0" w14:paraId="09720128"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91E2FF3"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80</w:t>
            </w:r>
          </w:p>
        </w:tc>
        <w:tc>
          <w:tcPr>
            <w:tcW w:w="1409" w:type="dxa"/>
            <w:vAlign w:val="center"/>
            <w:hideMark/>
          </w:tcPr>
          <w:p w14:paraId="56223E9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8.165</w:t>
            </w:r>
          </w:p>
        </w:tc>
        <w:tc>
          <w:tcPr>
            <w:tcW w:w="2362" w:type="dxa"/>
            <w:vAlign w:val="center"/>
            <w:hideMark/>
          </w:tcPr>
          <w:p w14:paraId="7AC8F5D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0.972</w:t>
            </w:r>
          </w:p>
        </w:tc>
        <w:tc>
          <w:tcPr>
            <w:tcW w:w="2534" w:type="dxa"/>
            <w:vAlign w:val="center"/>
            <w:hideMark/>
          </w:tcPr>
          <w:p w14:paraId="0A8CD72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0.019</w:t>
            </w:r>
          </w:p>
        </w:tc>
        <w:tc>
          <w:tcPr>
            <w:tcW w:w="1529" w:type="dxa"/>
            <w:vAlign w:val="center"/>
            <w:hideMark/>
          </w:tcPr>
          <w:p w14:paraId="5827ED0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6.7</w:t>
            </w:r>
          </w:p>
        </w:tc>
        <w:tc>
          <w:tcPr>
            <w:tcW w:w="242" w:type="dxa"/>
            <w:vAlign w:val="center"/>
            <w:hideMark/>
          </w:tcPr>
          <w:p w14:paraId="0EBD264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r>
      <w:tr w:rsidR="0063602E" w:rsidRPr="008629A0" w14:paraId="18F79D49"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5A31812"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70</w:t>
            </w:r>
          </w:p>
        </w:tc>
        <w:tc>
          <w:tcPr>
            <w:tcW w:w="1409" w:type="dxa"/>
            <w:vAlign w:val="center"/>
            <w:hideMark/>
          </w:tcPr>
          <w:p w14:paraId="0CDF61C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14.142</w:t>
            </w:r>
          </w:p>
        </w:tc>
        <w:tc>
          <w:tcPr>
            <w:tcW w:w="2362" w:type="dxa"/>
            <w:vAlign w:val="center"/>
            <w:hideMark/>
          </w:tcPr>
          <w:p w14:paraId="70B5DC4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0.212</w:t>
            </w:r>
          </w:p>
        </w:tc>
        <w:tc>
          <w:tcPr>
            <w:tcW w:w="2534" w:type="dxa"/>
            <w:vAlign w:val="center"/>
            <w:hideMark/>
          </w:tcPr>
          <w:p w14:paraId="0BD0DF0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0.024</w:t>
            </w:r>
          </w:p>
        </w:tc>
        <w:tc>
          <w:tcPr>
            <w:tcW w:w="1529" w:type="dxa"/>
            <w:vAlign w:val="center"/>
            <w:hideMark/>
          </w:tcPr>
          <w:p w14:paraId="6709930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5.9</w:t>
            </w:r>
          </w:p>
        </w:tc>
        <w:tc>
          <w:tcPr>
            <w:tcW w:w="242" w:type="dxa"/>
            <w:vAlign w:val="center"/>
            <w:hideMark/>
          </w:tcPr>
          <w:p w14:paraId="755A017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0.14</w:t>
            </w:r>
          </w:p>
        </w:tc>
      </w:tr>
      <w:tr w:rsidR="0063602E" w:rsidRPr="008629A0" w14:paraId="65D1071B"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E59A5A6"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76.75</w:t>
            </w:r>
          </w:p>
        </w:tc>
        <w:tc>
          <w:tcPr>
            <w:tcW w:w="1409" w:type="dxa"/>
            <w:vAlign w:val="center"/>
            <w:hideMark/>
          </w:tcPr>
          <w:p w14:paraId="0034D0F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12.473</w:t>
            </w:r>
          </w:p>
        </w:tc>
        <w:tc>
          <w:tcPr>
            <w:tcW w:w="2362" w:type="dxa"/>
            <w:vAlign w:val="center"/>
            <w:hideMark/>
          </w:tcPr>
          <w:p w14:paraId="05421AC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0.51</w:t>
            </w:r>
          </w:p>
        </w:tc>
        <w:tc>
          <w:tcPr>
            <w:tcW w:w="2534" w:type="dxa"/>
            <w:vAlign w:val="center"/>
            <w:hideMark/>
          </w:tcPr>
          <w:p w14:paraId="540B20B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0.086</w:t>
            </w:r>
          </w:p>
        </w:tc>
        <w:tc>
          <w:tcPr>
            <w:tcW w:w="1529" w:type="dxa"/>
            <w:vAlign w:val="center"/>
            <w:hideMark/>
          </w:tcPr>
          <w:p w14:paraId="49F2C01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6.2</w:t>
            </w:r>
          </w:p>
        </w:tc>
        <w:tc>
          <w:tcPr>
            <w:tcW w:w="242" w:type="dxa"/>
            <w:vAlign w:val="center"/>
            <w:hideMark/>
          </w:tcPr>
          <w:p w14:paraId="00C0217A"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0.08</w:t>
            </w:r>
          </w:p>
        </w:tc>
      </w:tr>
      <w:tr w:rsidR="0063602E" w:rsidRPr="008629A0" w14:paraId="08AB8B38"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F0A831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73.325</w:t>
            </w:r>
          </w:p>
        </w:tc>
        <w:tc>
          <w:tcPr>
            <w:tcW w:w="1409" w:type="dxa"/>
            <w:vAlign w:val="center"/>
            <w:hideMark/>
          </w:tcPr>
          <w:p w14:paraId="71538DA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4.714</w:t>
            </w:r>
          </w:p>
        </w:tc>
        <w:tc>
          <w:tcPr>
            <w:tcW w:w="2362" w:type="dxa"/>
            <w:vAlign w:val="center"/>
            <w:hideMark/>
          </w:tcPr>
          <w:p w14:paraId="2D6D1A8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0.63</w:t>
            </w:r>
          </w:p>
        </w:tc>
        <w:tc>
          <w:tcPr>
            <w:tcW w:w="2534" w:type="dxa"/>
            <w:vAlign w:val="center"/>
            <w:hideMark/>
          </w:tcPr>
          <w:p w14:paraId="4D9F79F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0.014</w:t>
            </w:r>
          </w:p>
        </w:tc>
        <w:tc>
          <w:tcPr>
            <w:tcW w:w="1529" w:type="dxa"/>
            <w:vAlign w:val="center"/>
            <w:hideMark/>
          </w:tcPr>
          <w:p w14:paraId="7A17F40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6.3</w:t>
            </w:r>
          </w:p>
        </w:tc>
        <w:tc>
          <w:tcPr>
            <w:tcW w:w="242" w:type="dxa"/>
            <w:vAlign w:val="center"/>
            <w:hideMark/>
          </w:tcPr>
          <w:p w14:paraId="03F9292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r>
      <w:tr w:rsidR="0063602E" w:rsidRPr="008629A0" w14:paraId="38DA0366"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808879C"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70</w:t>
            </w:r>
          </w:p>
        </w:tc>
        <w:tc>
          <w:tcPr>
            <w:tcW w:w="1409" w:type="dxa"/>
            <w:vAlign w:val="center"/>
            <w:hideMark/>
          </w:tcPr>
          <w:p w14:paraId="3A47423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14.142</w:t>
            </w:r>
          </w:p>
        </w:tc>
        <w:tc>
          <w:tcPr>
            <w:tcW w:w="2362" w:type="dxa"/>
            <w:vAlign w:val="center"/>
            <w:hideMark/>
          </w:tcPr>
          <w:p w14:paraId="5AC409F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0.795</w:t>
            </w:r>
          </w:p>
        </w:tc>
        <w:tc>
          <w:tcPr>
            <w:tcW w:w="2534" w:type="dxa"/>
            <w:vAlign w:val="center"/>
            <w:hideMark/>
          </w:tcPr>
          <w:p w14:paraId="2DBEA48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0.07</w:t>
            </w:r>
          </w:p>
        </w:tc>
        <w:tc>
          <w:tcPr>
            <w:tcW w:w="1529" w:type="dxa"/>
            <w:vAlign w:val="center"/>
            <w:hideMark/>
          </w:tcPr>
          <w:p w14:paraId="05BB263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6.425</w:t>
            </w:r>
          </w:p>
        </w:tc>
        <w:tc>
          <w:tcPr>
            <w:tcW w:w="242" w:type="dxa"/>
            <w:vAlign w:val="center"/>
            <w:hideMark/>
          </w:tcPr>
          <w:p w14:paraId="77B6BF6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r>
      <w:tr w:rsidR="0063602E" w:rsidRPr="008629A0" w14:paraId="4AE67CC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EC13B6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83.325</w:t>
            </w:r>
          </w:p>
        </w:tc>
        <w:tc>
          <w:tcPr>
            <w:tcW w:w="1409" w:type="dxa"/>
            <w:vAlign w:val="center"/>
            <w:hideMark/>
          </w:tcPr>
          <w:p w14:paraId="7610554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12.472</w:t>
            </w:r>
          </w:p>
        </w:tc>
        <w:tc>
          <w:tcPr>
            <w:tcW w:w="2362" w:type="dxa"/>
            <w:vAlign w:val="center"/>
            <w:hideMark/>
          </w:tcPr>
          <w:p w14:paraId="6BA4587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0.925</w:t>
            </w:r>
          </w:p>
        </w:tc>
        <w:tc>
          <w:tcPr>
            <w:tcW w:w="2534" w:type="dxa"/>
            <w:vAlign w:val="center"/>
            <w:hideMark/>
          </w:tcPr>
          <w:p w14:paraId="1AE3893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0.057</w:t>
            </w:r>
          </w:p>
        </w:tc>
        <w:tc>
          <w:tcPr>
            <w:tcW w:w="1529" w:type="dxa"/>
            <w:vAlign w:val="center"/>
            <w:hideMark/>
          </w:tcPr>
          <w:p w14:paraId="261368F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w:t>
            </w:r>
          </w:p>
        </w:tc>
        <w:tc>
          <w:tcPr>
            <w:tcW w:w="242" w:type="dxa"/>
            <w:vAlign w:val="center"/>
            <w:hideMark/>
          </w:tcPr>
          <w:p w14:paraId="51AF3DE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0.08</w:t>
            </w:r>
          </w:p>
        </w:tc>
      </w:tr>
      <w:tr w:rsidR="0063602E" w:rsidRPr="008629A0" w14:paraId="6013003B"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74E423B"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76.65</w:t>
            </w:r>
          </w:p>
        </w:tc>
        <w:tc>
          <w:tcPr>
            <w:tcW w:w="1409" w:type="dxa"/>
            <w:vAlign w:val="center"/>
            <w:hideMark/>
          </w:tcPr>
          <w:p w14:paraId="604F73A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18.856</w:t>
            </w:r>
          </w:p>
        </w:tc>
        <w:tc>
          <w:tcPr>
            <w:tcW w:w="2362" w:type="dxa"/>
            <w:vAlign w:val="center"/>
            <w:hideMark/>
          </w:tcPr>
          <w:p w14:paraId="63158E0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0.68</w:t>
            </w:r>
          </w:p>
        </w:tc>
        <w:tc>
          <w:tcPr>
            <w:tcW w:w="2534" w:type="dxa"/>
            <w:vAlign w:val="center"/>
            <w:hideMark/>
          </w:tcPr>
          <w:p w14:paraId="4CF7C9F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0.049</w:t>
            </w:r>
          </w:p>
        </w:tc>
        <w:tc>
          <w:tcPr>
            <w:tcW w:w="1529" w:type="dxa"/>
            <w:vAlign w:val="center"/>
            <w:hideMark/>
          </w:tcPr>
          <w:p w14:paraId="590BCD8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6.325</w:t>
            </w:r>
          </w:p>
        </w:tc>
        <w:tc>
          <w:tcPr>
            <w:tcW w:w="242" w:type="dxa"/>
            <w:vAlign w:val="center"/>
            <w:hideMark/>
          </w:tcPr>
          <w:p w14:paraId="34D8110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r>
      <w:tr w:rsidR="0063602E" w:rsidRPr="008629A0" w14:paraId="06F81440"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3FCAF7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83.325</w:t>
            </w:r>
          </w:p>
        </w:tc>
        <w:tc>
          <w:tcPr>
            <w:tcW w:w="1409" w:type="dxa"/>
            <w:vAlign w:val="center"/>
            <w:hideMark/>
          </w:tcPr>
          <w:p w14:paraId="1FE49F3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16.997</w:t>
            </w:r>
          </w:p>
        </w:tc>
        <w:tc>
          <w:tcPr>
            <w:tcW w:w="2362" w:type="dxa"/>
            <w:vAlign w:val="center"/>
            <w:hideMark/>
          </w:tcPr>
          <w:p w14:paraId="20BC7D7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0.905</w:t>
            </w:r>
          </w:p>
        </w:tc>
        <w:tc>
          <w:tcPr>
            <w:tcW w:w="2534" w:type="dxa"/>
            <w:vAlign w:val="center"/>
            <w:hideMark/>
          </w:tcPr>
          <w:p w14:paraId="7A25DD1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0.038</w:t>
            </w:r>
          </w:p>
        </w:tc>
        <w:tc>
          <w:tcPr>
            <w:tcW w:w="1529" w:type="dxa"/>
            <w:vAlign w:val="center"/>
            <w:hideMark/>
          </w:tcPr>
          <w:p w14:paraId="19A001F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6.625</w:t>
            </w:r>
          </w:p>
        </w:tc>
        <w:tc>
          <w:tcPr>
            <w:tcW w:w="242" w:type="dxa"/>
            <w:vAlign w:val="center"/>
            <w:hideMark/>
          </w:tcPr>
          <w:p w14:paraId="2A79352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r>
      <w:tr w:rsidR="0063602E" w:rsidRPr="008629A0" w14:paraId="5D4E862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62D85E2"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83.325</w:t>
            </w:r>
          </w:p>
        </w:tc>
        <w:tc>
          <w:tcPr>
            <w:tcW w:w="1409" w:type="dxa"/>
            <w:vAlign w:val="center"/>
            <w:hideMark/>
          </w:tcPr>
          <w:p w14:paraId="4B76168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4.714</w:t>
            </w:r>
          </w:p>
        </w:tc>
        <w:tc>
          <w:tcPr>
            <w:tcW w:w="2362" w:type="dxa"/>
            <w:vAlign w:val="center"/>
            <w:hideMark/>
          </w:tcPr>
          <w:p w14:paraId="0C4A1FD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0.912</w:t>
            </w:r>
          </w:p>
        </w:tc>
        <w:tc>
          <w:tcPr>
            <w:tcW w:w="2534" w:type="dxa"/>
            <w:vAlign w:val="center"/>
            <w:hideMark/>
          </w:tcPr>
          <w:p w14:paraId="12B35D4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0.068</w:t>
            </w:r>
          </w:p>
        </w:tc>
        <w:tc>
          <w:tcPr>
            <w:tcW w:w="1529" w:type="dxa"/>
            <w:vAlign w:val="center"/>
            <w:hideMark/>
          </w:tcPr>
          <w:p w14:paraId="060F650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6.55</w:t>
            </w:r>
          </w:p>
        </w:tc>
        <w:tc>
          <w:tcPr>
            <w:tcW w:w="242" w:type="dxa"/>
            <w:vAlign w:val="center"/>
            <w:hideMark/>
          </w:tcPr>
          <w:p w14:paraId="17A2D83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7B4A2CAF"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87E93BD"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83.325</w:t>
            </w:r>
          </w:p>
        </w:tc>
        <w:tc>
          <w:tcPr>
            <w:tcW w:w="1409" w:type="dxa"/>
            <w:vAlign w:val="center"/>
            <w:hideMark/>
          </w:tcPr>
          <w:p w14:paraId="1AF68B4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4.714</w:t>
            </w:r>
          </w:p>
        </w:tc>
        <w:tc>
          <w:tcPr>
            <w:tcW w:w="2362" w:type="dxa"/>
            <w:vAlign w:val="center"/>
            <w:hideMark/>
          </w:tcPr>
          <w:p w14:paraId="7F49356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1.153</w:t>
            </w:r>
          </w:p>
        </w:tc>
        <w:tc>
          <w:tcPr>
            <w:tcW w:w="2534" w:type="dxa"/>
            <w:vAlign w:val="center"/>
            <w:hideMark/>
          </w:tcPr>
          <w:p w14:paraId="36925C6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0.433</w:t>
            </w:r>
          </w:p>
        </w:tc>
        <w:tc>
          <w:tcPr>
            <w:tcW w:w="1529" w:type="dxa"/>
            <w:vAlign w:val="center"/>
            <w:hideMark/>
          </w:tcPr>
          <w:p w14:paraId="27EFA6D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6.525</w:t>
            </w:r>
          </w:p>
        </w:tc>
        <w:tc>
          <w:tcPr>
            <w:tcW w:w="242" w:type="dxa"/>
            <w:vAlign w:val="center"/>
            <w:hideMark/>
          </w:tcPr>
          <w:p w14:paraId="2FE18F7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0A45AAA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7A12EF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2D9350B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8.165</w:t>
            </w:r>
          </w:p>
        </w:tc>
        <w:tc>
          <w:tcPr>
            <w:tcW w:w="2362" w:type="dxa"/>
            <w:vAlign w:val="center"/>
            <w:hideMark/>
          </w:tcPr>
          <w:p w14:paraId="078D0D1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0.905</w:t>
            </w:r>
          </w:p>
        </w:tc>
        <w:tc>
          <w:tcPr>
            <w:tcW w:w="2534" w:type="dxa"/>
            <w:vAlign w:val="center"/>
            <w:hideMark/>
          </w:tcPr>
          <w:p w14:paraId="493B3E0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0.041</w:t>
            </w:r>
          </w:p>
        </w:tc>
        <w:tc>
          <w:tcPr>
            <w:tcW w:w="1529" w:type="dxa"/>
            <w:vAlign w:val="center"/>
            <w:hideMark/>
          </w:tcPr>
          <w:p w14:paraId="00C7B89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6.55</w:t>
            </w:r>
          </w:p>
        </w:tc>
        <w:tc>
          <w:tcPr>
            <w:tcW w:w="242" w:type="dxa"/>
            <w:vAlign w:val="center"/>
            <w:hideMark/>
          </w:tcPr>
          <w:p w14:paraId="090119C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3E551FD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DAF933B"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56.667</w:t>
            </w:r>
          </w:p>
        </w:tc>
        <w:tc>
          <w:tcPr>
            <w:tcW w:w="1409" w:type="dxa"/>
            <w:vAlign w:val="center"/>
            <w:hideMark/>
          </w:tcPr>
          <w:p w14:paraId="43B00B1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53A78DC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0.36</w:t>
            </w:r>
          </w:p>
        </w:tc>
        <w:tc>
          <w:tcPr>
            <w:tcW w:w="2534" w:type="dxa"/>
            <w:vAlign w:val="center"/>
            <w:hideMark/>
          </w:tcPr>
          <w:p w14:paraId="5DF7B20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0.121</w:t>
            </w:r>
          </w:p>
        </w:tc>
        <w:tc>
          <w:tcPr>
            <w:tcW w:w="1529" w:type="dxa"/>
            <w:vAlign w:val="center"/>
            <w:hideMark/>
          </w:tcPr>
          <w:p w14:paraId="0276D95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6.1</w:t>
            </w:r>
          </w:p>
        </w:tc>
        <w:tc>
          <w:tcPr>
            <w:tcW w:w="242" w:type="dxa"/>
            <w:vAlign w:val="center"/>
            <w:hideMark/>
          </w:tcPr>
          <w:p w14:paraId="247BD98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040CE300"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2B30EA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83.333</w:t>
            </w:r>
          </w:p>
        </w:tc>
        <w:tc>
          <w:tcPr>
            <w:tcW w:w="1409" w:type="dxa"/>
            <w:vAlign w:val="center"/>
            <w:hideMark/>
          </w:tcPr>
          <w:p w14:paraId="0A4652E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46E6EB7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0.793</w:t>
            </w:r>
          </w:p>
        </w:tc>
        <w:tc>
          <w:tcPr>
            <w:tcW w:w="2534" w:type="dxa"/>
            <w:vAlign w:val="center"/>
            <w:hideMark/>
          </w:tcPr>
          <w:p w14:paraId="23E3162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0.103</w:t>
            </w:r>
          </w:p>
        </w:tc>
        <w:tc>
          <w:tcPr>
            <w:tcW w:w="1529" w:type="dxa"/>
            <w:vAlign w:val="center"/>
            <w:hideMark/>
          </w:tcPr>
          <w:p w14:paraId="59D4E62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w:t>
            </w:r>
          </w:p>
        </w:tc>
        <w:tc>
          <w:tcPr>
            <w:tcW w:w="242" w:type="dxa"/>
            <w:vAlign w:val="center"/>
            <w:hideMark/>
          </w:tcPr>
          <w:p w14:paraId="578E2AC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1B23844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D6D3962"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623F624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34A948F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1.01</w:t>
            </w:r>
          </w:p>
        </w:tc>
        <w:tc>
          <w:tcPr>
            <w:tcW w:w="2534" w:type="dxa"/>
            <w:vAlign w:val="center"/>
            <w:hideMark/>
          </w:tcPr>
          <w:p w14:paraId="5D61983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0.07</w:t>
            </w:r>
          </w:p>
        </w:tc>
        <w:tc>
          <w:tcPr>
            <w:tcW w:w="1529" w:type="dxa"/>
            <w:vAlign w:val="center"/>
            <w:hideMark/>
          </w:tcPr>
          <w:p w14:paraId="0418E6A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6.767</w:t>
            </w:r>
          </w:p>
        </w:tc>
        <w:tc>
          <w:tcPr>
            <w:tcW w:w="242" w:type="dxa"/>
            <w:vAlign w:val="center"/>
            <w:hideMark/>
          </w:tcPr>
          <w:p w14:paraId="4A54328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w:t>
            </w:r>
          </w:p>
        </w:tc>
      </w:tr>
      <w:tr w:rsidR="0063602E" w:rsidRPr="008629A0" w14:paraId="19EF92BE"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C95FE0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613ECD1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414E21C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1.067</w:t>
            </w:r>
          </w:p>
        </w:tc>
        <w:tc>
          <w:tcPr>
            <w:tcW w:w="2534" w:type="dxa"/>
            <w:vAlign w:val="center"/>
            <w:hideMark/>
          </w:tcPr>
          <w:p w14:paraId="6D729AE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60AD279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6.833</w:t>
            </w:r>
          </w:p>
        </w:tc>
        <w:tc>
          <w:tcPr>
            <w:tcW w:w="242" w:type="dxa"/>
            <w:vAlign w:val="center"/>
            <w:hideMark/>
          </w:tcPr>
          <w:p w14:paraId="6DD4DB5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w:t>
            </w:r>
          </w:p>
        </w:tc>
      </w:tr>
      <w:tr w:rsidR="0063602E" w:rsidRPr="008629A0" w14:paraId="2F7360E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6DD3980"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3FF3990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7F4162F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1.167</w:t>
            </w:r>
          </w:p>
        </w:tc>
        <w:tc>
          <w:tcPr>
            <w:tcW w:w="2534" w:type="dxa"/>
            <w:vAlign w:val="center"/>
            <w:hideMark/>
          </w:tcPr>
          <w:p w14:paraId="0A7FD43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64FCF3F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6.967</w:t>
            </w:r>
          </w:p>
        </w:tc>
        <w:tc>
          <w:tcPr>
            <w:tcW w:w="242" w:type="dxa"/>
            <w:vAlign w:val="center"/>
            <w:hideMark/>
          </w:tcPr>
          <w:p w14:paraId="5727DDC3"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1D0DFCF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85A2AD4"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76.667</w:t>
            </w:r>
          </w:p>
        </w:tc>
        <w:tc>
          <w:tcPr>
            <w:tcW w:w="1409" w:type="dxa"/>
            <w:vAlign w:val="center"/>
            <w:hideMark/>
          </w:tcPr>
          <w:p w14:paraId="3629F2D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0255E44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0.743</w:t>
            </w:r>
          </w:p>
        </w:tc>
        <w:tc>
          <w:tcPr>
            <w:tcW w:w="2534" w:type="dxa"/>
            <w:vAlign w:val="center"/>
            <w:hideMark/>
          </w:tcPr>
          <w:p w14:paraId="3422ED7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0.188</w:t>
            </w:r>
          </w:p>
        </w:tc>
        <w:tc>
          <w:tcPr>
            <w:tcW w:w="1529" w:type="dxa"/>
            <w:vAlign w:val="center"/>
            <w:hideMark/>
          </w:tcPr>
          <w:p w14:paraId="3AFC526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6.333</w:t>
            </w:r>
          </w:p>
        </w:tc>
        <w:tc>
          <w:tcPr>
            <w:tcW w:w="242" w:type="dxa"/>
            <w:vAlign w:val="center"/>
            <w:hideMark/>
          </w:tcPr>
          <w:p w14:paraId="7CF34E4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7E31C77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CAE5231"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lastRenderedPageBreak/>
              <w:t>90</w:t>
            </w:r>
          </w:p>
        </w:tc>
        <w:tc>
          <w:tcPr>
            <w:tcW w:w="1409" w:type="dxa"/>
            <w:vAlign w:val="center"/>
            <w:hideMark/>
          </w:tcPr>
          <w:p w14:paraId="0694001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w:t>
            </w:r>
          </w:p>
        </w:tc>
        <w:tc>
          <w:tcPr>
            <w:tcW w:w="2362" w:type="dxa"/>
            <w:vAlign w:val="center"/>
            <w:hideMark/>
          </w:tcPr>
          <w:p w14:paraId="76D32C9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0.963</w:t>
            </w:r>
          </w:p>
        </w:tc>
        <w:tc>
          <w:tcPr>
            <w:tcW w:w="2534" w:type="dxa"/>
            <w:vAlign w:val="center"/>
            <w:hideMark/>
          </w:tcPr>
          <w:p w14:paraId="1E639C3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0.032</w:t>
            </w:r>
          </w:p>
        </w:tc>
        <w:tc>
          <w:tcPr>
            <w:tcW w:w="1529" w:type="dxa"/>
            <w:vAlign w:val="center"/>
            <w:hideMark/>
          </w:tcPr>
          <w:p w14:paraId="6E6BC1C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w:t>
            </w:r>
          </w:p>
        </w:tc>
        <w:tc>
          <w:tcPr>
            <w:tcW w:w="242" w:type="dxa"/>
            <w:vAlign w:val="center"/>
            <w:hideMark/>
          </w:tcPr>
          <w:p w14:paraId="36F55E5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r>
      <w:tr w:rsidR="0063602E" w:rsidRPr="008629A0" w14:paraId="74F5AC8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6BDE41D"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4DE51C4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6979BCC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2534" w:type="dxa"/>
            <w:vAlign w:val="center"/>
            <w:hideMark/>
          </w:tcPr>
          <w:p w14:paraId="7E4C365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29" w:type="dxa"/>
            <w:vAlign w:val="center"/>
            <w:hideMark/>
          </w:tcPr>
          <w:p w14:paraId="4CCCD6A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w:t>
            </w:r>
          </w:p>
        </w:tc>
        <w:tc>
          <w:tcPr>
            <w:tcW w:w="242" w:type="dxa"/>
            <w:vAlign w:val="center"/>
            <w:hideMark/>
          </w:tcPr>
          <w:p w14:paraId="6954CAD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0.52</w:t>
            </w:r>
          </w:p>
        </w:tc>
      </w:tr>
      <w:tr w:rsidR="0063602E" w:rsidRPr="008629A0" w14:paraId="496AEC87"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FE9D4BA"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189290E8"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w:t>
            </w:r>
          </w:p>
        </w:tc>
        <w:tc>
          <w:tcPr>
            <w:tcW w:w="2362" w:type="dxa"/>
            <w:vAlign w:val="center"/>
            <w:hideMark/>
          </w:tcPr>
          <w:p w14:paraId="49CDC3A3"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1.133</w:t>
            </w:r>
          </w:p>
        </w:tc>
        <w:tc>
          <w:tcPr>
            <w:tcW w:w="2534" w:type="dxa"/>
            <w:vAlign w:val="center"/>
            <w:hideMark/>
          </w:tcPr>
          <w:p w14:paraId="75D7164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577DDE3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6.933</w:t>
            </w:r>
          </w:p>
        </w:tc>
        <w:tc>
          <w:tcPr>
            <w:tcW w:w="242" w:type="dxa"/>
            <w:vAlign w:val="center"/>
            <w:hideMark/>
          </w:tcPr>
          <w:p w14:paraId="12C2776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01938B8A"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600CF8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0826821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11.547</w:t>
            </w:r>
          </w:p>
        </w:tc>
        <w:tc>
          <w:tcPr>
            <w:tcW w:w="2362" w:type="dxa"/>
            <w:vAlign w:val="center"/>
            <w:hideMark/>
          </w:tcPr>
          <w:p w14:paraId="4859F64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1.15</w:t>
            </w:r>
          </w:p>
        </w:tc>
        <w:tc>
          <w:tcPr>
            <w:tcW w:w="2534" w:type="dxa"/>
            <w:vAlign w:val="center"/>
            <w:hideMark/>
          </w:tcPr>
          <w:p w14:paraId="3E4A3C5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0.087</w:t>
            </w:r>
          </w:p>
        </w:tc>
        <w:tc>
          <w:tcPr>
            <w:tcW w:w="1529" w:type="dxa"/>
            <w:vAlign w:val="center"/>
            <w:hideMark/>
          </w:tcPr>
          <w:p w14:paraId="40FAA090"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6.933</w:t>
            </w:r>
          </w:p>
        </w:tc>
        <w:tc>
          <w:tcPr>
            <w:tcW w:w="242" w:type="dxa"/>
            <w:vAlign w:val="center"/>
            <w:hideMark/>
          </w:tcPr>
          <w:p w14:paraId="69EE99EA"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2255FC41"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45CE55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76.667</w:t>
            </w:r>
          </w:p>
        </w:tc>
        <w:tc>
          <w:tcPr>
            <w:tcW w:w="1409" w:type="dxa"/>
            <w:vAlign w:val="center"/>
            <w:hideMark/>
          </w:tcPr>
          <w:p w14:paraId="4AD6AA3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284C2DF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0.55</w:t>
            </w:r>
          </w:p>
        </w:tc>
        <w:tc>
          <w:tcPr>
            <w:tcW w:w="2534" w:type="dxa"/>
            <w:vAlign w:val="center"/>
            <w:hideMark/>
          </w:tcPr>
          <w:p w14:paraId="0D8C778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0.062</w:t>
            </w:r>
          </w:p>
        </w:tc>
        <w:tc>
          <w:tcPr>
            <w:tcW w:w="1529" w:type="dxa"/>
            <w:vAlign w:val="center"/>
            <w:hideMark/>
          </w:tcPr>
          <w:p w14:paraId="60D2809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6.233</w:t>
            </w:r>
          </w:p>
        </w:tc>
        <w:tc>
          <w:tcPr>
            <w:tcW w:w="242" w:type="dxa"/>
            <w:vAlign w:val="center"/>
            <w:hideMark/>
          </w:tcPr>
          <w:p w14:paraId="069BCEB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78CF1CE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7BAFED0"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76.667</w:t>
            </w:r>
          </w:p>
        </w:tc>
        <w:tc>
          <w:tcPr>
            <w:tcW w:w="1409" w:type="dxa"/>
            <w:vAlign w:val="center"/>
            <w:hideMark/>
          </w:tcPr>
          <w:p w14:paraId="3BCE4A0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15.275</w:t>
            </w:r>
          </w:p>
        </w:tc>
        <w:tc>
          <w:tcPr>
            <w:tcW w:w="2362" w:type="dxa"/>
            <w:vAlign w:val="center"/>
            <w:hideMark/>
          </w:tcPr>
          <w:p w14:paraId="73FBC26A"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0.987</w:t>
            </w:r>
          </w:p>
        </w:tc>
        <w:tc>
          <w:tcPr>
            <w:tcW w:w="2534" w:type="dxa"/>
            <w:vAlign w:val="center"/>
            <w:hideMark/>
          </w:tcPr>
          <w:p w14:paraId="1C5E59B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0.012</w:t>
            </w:r>
          </w:p>
        </w:tc>
        <w:tc>
          <w:tcPr>
            <w:tcW w:w="1529" w:type="dxa"/>
            <w:vAlign w:val="center"/>
            <w:hideMark/>
          </w:tcPr>
          <w:p w14:paraId="6AA4890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6.7</w:t>
            </w:r>
          </w:p>
        </w:tc>
        <w:tc>
          <w:tcPr>
            <w:tcW w:w="242" w:type="dxa"/>
            <w:vAlign w:val="center"/>
            <w:hideMark/>
          </w:tcPr>
          <w:p w14:paraId="452A0A0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r>
      <w:tr w:rsidR="0063602E" w:rsidRPr="008629A0" w14:paraId="3B3DF7B7"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C95E2BA"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5D27D49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5C1432B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1.167</w:t>
            </w:r>
          </w:p>
        </w:tc>
        <w:tc>
          <w:tcPr>
            <w:tcW w:w="2534" w:type="dxa"/>
            <w:vAlign w:val="center"/>
            <w:hideMark/>
          </w:tcPr>
          <w:p w14:paraId="0DEBAD9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256E67E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6.967</w:t>
            </w:r>
          </w:p>
        </w:tc>
        <w:tc>
          <w:tcPr>
            <w:tcW w:w="242" w:type="dxa"/>
            <w:vAlign w:val="center"/>
            <w:hideMark/>
          </w:tcPr>
          <w:p w14:paraId="17949C5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43A396AD"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354FFF8"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7EECBAC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w:t>
            </w:r>
          </w:p>
        </w:tc>
        <w:tc>
          <w:tcPr>
            <w:tcW w:w="2362" w:type="dxa"/>
            <w:vAlign w:val="center"/>
            <w:hideMark/>
          </w:tcPr>
          <w:p w14:paraId="5AC6AE3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1.16</w:t>
            </w:r>
          </w:p>
        </w:tc>
        <w:tc>
          <w:tcPr>
            <w:tcW w:w="2534" w:type="dxa"/>
            <w:vAlign w:val="center"/>
            <w:hideMark/>
          </w:tcPr>
          <w:p w14:paraId="1316AEA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0.164</w:t>
            </w:r>
          </w:p>
        </w:tc>
        <w:tc>
          <w:tcPr>
            <w:tcW w:w="1529" w:type="dxa"/>
            <w:vAlign w:val="center"/>
            <w:hideMark/>
          </w:tcPr>
          <w:p w14:paraId="68361BD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w:t>
            </w:r>
          </w:p>
        </w:tc>
        <w:tc>
          <w:tcPr>
            <w:tcW w:w="242" w:type="dxa"/>
            <w:vAlign w:val="center"/>
            <w:hideMark/>
          </w:tcPr>
          <w:p w14:paraId="7ED81B7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13BE6EA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5D845E2"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04FDE38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1B0F097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1.233</w:t>
            </w:r>
          </w:p>
        </w:tc>
        <w:tc>
          <w:tcPr>
            <w:tcW w:w="2534" w:type="dxa"/>
            <w:vAlign w:val="center"/>
            <w:hideMark/>
          </w:tcPr>
          <w:p w14:paraId="2AEAD60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0E217C13"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7.1</w:t>
            </w:r>
          </w:p>
        </w:tc>
        <w:tc>
          <w:tcPr>
            <w:tcW w:w="242" w:type="dxa"/>
            <w:vAlign w:val="center"/>
            <w:hideMark/>
          </w:tcPr>
          <w:p w14:paraId="35A19AD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w:t>
            </w:r>
          </w:p>
        </w:tc>
      </w:tr>
      <w:tr w:rsidR="0063602E" w:rsidRPr="008629A0" w14:paraId="5DF010C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BA7746E"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80</w:t>
            </w:r>
          </w:p>
        </w:tc>
        <w:tc>
          <w:tcPr>
            <w:tcW w:w="1409" w:type="dxa"/>
            <w:vAlign w:val="center"/>
            <w:hideMark/>
          </w:tcPr>
          <w:p w14:paraId="322A5430"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1CEC801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1.05</w:t>
            </w:r>
          </w:p>
        </w:tc>
        <w:tc>
          <w:tcPr>
            <w:tcW w:w="2534" w:type="dxa"/>
            <w:vAlign w:val="center"/>
            <w:hideMark/>
          </w:tcPr>
          <w:p w14:paraId="37F9E2B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29" w:type="dxa"/>
            <w:vAlign w:val="center"/>
            <w:hideMark/>
          </w:tcPr>
          <w:p w14:paraId="087B7ED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w:t>
            </w:r>
          </w:p>
        </w:tc>
        <w:tc>
          <w:tcPr>
            <w:tcW w:w="242" w:type="dxa"/>
            <w:vAlign w:val="center"/>
            <w:hideMark/>
          </w:tcPr>
          <w:p w14:paraId="04BCE6D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3905223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DBFAFBA"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1DC556D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36A0B7D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1.047</w:t>
            </w:r>
          </w:p>
        </w:tc>
        <w:tc>
          <w:tcPr>
            <w:tcW w:w="2534" w:type="dxa"/>
            <w:vAlign w:val="center"/>
            <w:hideMark/>
          </w:tcPr>
          <w:p w14:paraId="4EB98F1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0.092</w:t>
            </w:r>
          </w:p>
        </w:tc>
        <w:tc>
          <w:tcPr>
            <w:tcW w:w="1529" w:type="dxa"/>
            <w:vAlign w:val="center"/>
            <w:hideMark/>
          </w:tcPr>
          <w:p w14:paraId="3FB44DD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w:t>
            </w:r>
          </w:p>
        </w:tc>
        <w:tc>
          <w:tcPr>
            <w:tcW w:w="242" w:type="dxa"/>
            <w:vAlign w:val="center"/>
            <w:hideMark/>
          </w:tcPr>
          <w:p w14:paraId="031ADFB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w:t>
            </w:r>
          </w:p>
        </w:tc>
      </w:tr>
      <w:tr w:rsidR="0063602E" w:rsidRPr="008629A0" w14:paraId="3BF771C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4FE23F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74B6D45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24FCA8A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1.053</w:t>
            </w:r>
          </w:p>
        </w:tc>
        <w:tc>
          <w:tcPr>
            <w:tcW w:w="2534" w:type="dxa"/>
            <w:vAlign w:val="center"/>
            <w:hideMark/>
          </w:tcPr>
          <w:p w14:paraId="0BDEFE8A"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0.129</w:t>
            </w:r>
          </w:p>
        </w:tc>
        <w:tc>
          <w:tcPr>
            <w:tcW w:w="1529" w:type="dxa"/>
            <w:vAlign w:val="center"/>
            <w:hideMark/>
          </w:tcPr>
          <w:p w14:paraId="04D7AEE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w:t>
            </w:r>
          </w:p>
        </w:tc>
        <w:tc>
          <w:tcPr>
            <w:tcW w:w="242" w:type="dxa"/>
            <w:vAlign w:val="center"/>
            <w:hideMark/>
          </w:tcPr>
          <w:p w14:paraId="615CB0C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w:t>
            </w:r>
          </w:p>
        </w:tc>
      </w:tr>
      <w:tr w:rsidR="0063602E" w:rsidRPr="008629A0" w14:paraId="51EC45F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ED3C551"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3D4583D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2EE00A5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1.073</w:t>
            </w:r>
          </w:p>
        </w:tc>
        <w:tc>
          <w:tcPr>
            <w:tcW w:w="2534" w:type="dxa"/>
            <w:vAlign w:val="center"/>
            <w:hideMark/>
          </w:tcPr>
          <w:p w14:paraId="63F9F57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29" w:type="dxa"/>
            <w:vAlign w:val="center"/>
            <w:hideMark/>
          </w:tcPr>
          <w:p w14:paraId="074A96B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w:t>
            </w:r>
          </w:p>
        </w:tc>
        <w:tc>
          <w:tcPr>
            <w:tcW w:w="242" w:type="dxa"/>
            <w:vAlign w:val="center"/>
            <w:hideMark/>
          </w:tcPr>
          <w:p w14:paraId="5385DFE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0.27</w:t>
            </w:r>
          </w:p>
        </w:tc>
      </w:tr>
      <w:tr w:rsidR="0063602E" w:rsidRPr="008629A0" w14:paraId="64D3DC25"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044D76A"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1C08F0A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1E05D75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1.333</w:t>
            </w:r>
          </w:p>
        </w:tc>
        <w:tc>
          <w:tcPr>
            <w:tcW w:w="2534" w:type="dxa"/>
            <w:vAlign w:val="center"/>
            <w:hideMark/>
          </w:tcPr>
          <w:p w14:paraId="612405AA"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0.115</w:t>
            </w:r>
          </w:p>
        </w:tc>
        <w:tc>
          <w:tcPr>
            <w:tcW w:w="1529" w:type="dxa"/>
            <w:vAlign w:val="center"/>
            <w:hideMark/>
          </w:tcPr>
          <w:p w14:paraId="3DFA46C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7.133</w:t>
            </w:r>
          </w:p>
        </w:tc>
        <w:tc>
          <w:tcPr>
            <w:tcW w:w="242" w:type="dxa"/>
            <w:vAlign w:val="center"/>
            <w:hideMark/>
          </w:tcPr>
          <w:p w14:paraId="4579984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w:t>
            </w:r>
          </w:p>
        </w:tc>
      </w:tr>
      <w:tr w:rsidR="0063602E" w:rsidRPr="008629A0" w14:paraId="6CD4442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EB1570D"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66.667</w:t>
            </w:r>
          </w:p>
        </w:tc>
        <w:tc>
          <w:tcPr>
            <w:tcW w:w="1409" w:type="dxa"/>
            <w:vAlign w:val="center"/>
            <w:hideMark/>
          </w:tcPr>
          <w:p w14:paraId="64655ED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1FF55FFD"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0.53</w:t>
            </w:r>
          </w:p>
        </w:tc>
        <w:tc>
          <w:tcPr>
            <w:tcW w:w="2534" w:type="dxa"/>
            <w:vAlign w:val="center"/>
            <w:hideMark/>
          </w:tcPr>
          <w:p w14:paraId="2370319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0.02</w:t>
            </w:r>
          </w:p>
        </w:tc>
        <w:tc>
          <w:tcPr>
            <w:tcW w:w="1529" w:type="dxa"/>
            <w:vAlign w:val="center"/>
            <w:hideMark/>
          </w:tcPr>
          <w:p w14:paraId="222C69E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6.167</w:t>
            </w:r>
          </w:p>
        </w:tc>
        <w:tc>
          <w:tcPr>
            <w:tcW w:w="242" w:type="dxa"/>
            <w:vAlign w:val="center"/>
            <w:hideMark/>
          </w:tcPr>
          <w:p w14:paraId="1CE7347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54AEC6D6"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648136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86.667</w:t>
            </w:r>
          </w:p>
        </w:tc>
        <w:tc>
          <w:tcPr>
            <w:tcW w:w="1409" w:type="dxa"/>
            <w:vAlign w:val="center"/>
            <w:hideMark/>
          </w:tcPr>
          <w:p w14:paraId="361CC13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082D2550"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0.947</w:t>
            </w:r>
          </w:p>
        </w:tc>
        <w:tc>
          <w:tcPr>
            <w:tcW w:w="2534" w:type="dxa"/>
            <w:vAlign w:val="center"/>
            <w:hideMark/>
          </w:tcPr>
          <w:p w14:paraId="46FD28B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0.031</w:t>
            </w:r>
          </w:p>
        </w:tc>
        <w:tc>
          <w:tcPr>
            <w:tcW w:w="1529" w:type="dxa"/>
            <w:vAlign w:val="center"/>
            <w:hideMark/>
          </w:tcPr>
          <w:p w14:paraId="7910706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6.567</w:t>
            </w:r>
          </w:p>
        </w:tc>
        <w:tc>
          <w:tcPr>
            <w:tcW w:w="242" w:type="dxa"/>
            <w:vAlign w:val="center"/>
            <w:hideMark/>
          </w:tcPr>
          <w:p w14:paraId="06B479B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4F8D180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00ED9A8"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64C0DAA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5591CDC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2534" w:type="dxa"/>
            <w:vAlign w:val="center"/>
            <w:hideMark/>
          </w:tcPr>
          <w:p w14:paraId="558F33B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29" w:type="dxa"/>
            <w:vAlign w:val="center"/>
            <w:hideMark/>
          </w:tcPr>
          <w:p w14:paraId="71BFBBB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6.9</w:t>
            </w:r>
          </w:p>
        </w:tc>
        <w:tc>
          <w:tcPr>
            <w:tcW w:w="242" w:type="dxa"/>
            <w:vAlign w:val="center"/>
            <w:hideMark/>
          </w:tcPr>
          <w:p w14:paraId="639112D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13A01670"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2DF8E6B"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0567A2D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73DE272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1.267</w:t>
            </w:r>
          </w:p>
        </w:tc>
        <w:tc>
          <w:tcPr>
            <w:tcW w:w="2534" w:type="dxa"/>
            <w:vAlign w:val="center"/>
            <w:hideMark/>
          </w:tcPr>
          <w:p w14:paraId="2C92083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0.153</w:t>
            </w:r>
          </w:p>
        </w:tc>
        <w:tc>
          <w:tcPr>
            <w:tcW w:w="1529" w:type="dxa"/>
            <w:vAlign w:val="center"/>
            <w:hideMark/>
          </w:tcPr>
          <w:p w14:paraId="795142F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7.133</w:t>
            </w:r>
          </w:p>
        </w:tc>
        <w:tc>
          <w:tcPr>
            <w:tcW w:w="242" w:type="dxa"/>
            <w:vAlign w:val="center"/>
            <w:hideMark/>
          </w:tcPr>
          <w:p w14:paraId="3D8432D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w:t>
            </w:r>
          </w:p>
        </w:tc>
      </w:tr>
      <w:tr w:rsidR="0063602E" w:rsidRPr="008629A0" w14:paraId="59AE516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F898B78"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5AB8710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70D606A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w:t>
            </w:r>
          </w:p>
        </w:tc>
        <w:tc>
          <w:tcPr>
            <w:tcW w:w="2534" w:type="dxa"/>
            <w:vAlign w:val="center"/>
            <w:hideMark/>
          </w:tcPr>
          <w:p w14:paraId="5DCAAD2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29" w:type="dxa"/>
            <w:vAlign w:val="center"/>
            <w:hideMark/>
          </w:tcPr>
          <w:p w14:paraId="4360B11E"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7.4</w:t>
            </w:r>
          </w:p>
        </w:tc>
        <w:tc>
          <w:tcPr>
            <w:tcW w:w="242" w:type="dxa"/>
            <w:vAlign w:val="center"/>
            <w:hideMark/>
          </w:tcPr>
          <w:p w14:paraId="6F77957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r>
      <w:tr w:rsidR="0063602E" w:rsidRPr="008629A0" w14:paraId="522C6E50"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F757513"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86.667</w:t>
            </w:r>
          </w:p>
        </w:tc>
        <w:tc>
          <w:tcPr>
            <w:tcW w:w="1409" w:type="dxa"/>
            <w:vAlign w:val="center"/>
            <w:hideMark/>
          </w:tcPr>
          <w:p w14:paraId="2819042A"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11.547</w:t>
            </w:r>
          </w:p>
        </w:tc>
        <w:tc>
          <w:tcPr>
            <w:tcW w:w="2362" w:type="dxa"/>
            <w:vAlign w:val="center"/>
            <w:hideMark/>
          </w:tcPr>
          <w:p w14:paraId="62C183D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w:t>
            </w:r>
          </w:p>
        </w:tc>
        <w:tc>
          <w:tcPr>
            <w:tcW w:w="2534" w:type="dxa"/>
            <w:vAlign w:val="center"/>
            <w:hideMark/>
          </w:tcPr>
          <w:p w14:paraId="34EACA7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29" w:type="dxa"/>
            <w:vAlign w:val="center"/>
            <w:hideMark/>
          </w:tcPr>
          <w:p w14:paraId="2E66BD8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6.733</w:t>
            </w:r>
          </w:p>
        </w:tc>
        <w:tc>
          <w:tcPr>
            <w:tcW w:w="242" w:type="dxa"/>
            <w:vAlign w:val="center"/>
            <w:hideMark/>
          </w:tcPr>
          <w:p w14:paraId="3682C78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r>
      <w:tr w:rsidR="0063602E" w:rsidRPr="008629A0" w14:paraId="5C1C72C0"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D90D3B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08171FD3"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7A2C9D4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0.987</w:t>
            </w:r>
          </w:p>
        </w:tc>
        <w:tc>
          <w:tcPr>
            <w:tcW w:w="2534" w:type="dxa"/>
            <w:vAlign w:val="center"/>
            <w:hideMark/>
          </w:tcPr>
          <w:p w14:paraId="1C9B369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0.015</w:t>
            </w:r>
          </w:p>
        </w:tc>
        <w:tc>
          <w:tcPr>
            <w:tcW w:w="1529" w:type="dxa"/>
            <w:vAlign w:val="center"/>
            <w:hideMark/>
          </w:tcPr>
          <w:p w14:paraId="098916F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7.033</w:t>
            </w:r>
          </w:p>
        </w:tc>
        <w:tc>
          <w:tcPr>
            <w:tcW w:w="242" w:type="dxa"/>
            <w:vAlign w:val="center"/>
            <w:hideMark/>
          </w:tcPr>
          <w:p w14:paraId="6B41F33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r>
      <w:tr w:rsidR="0063602E" w:rsidRPr="008629A0" w14:paraId="2DE53055"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4A6B0DA3"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07F6F08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2776E58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1.027</w:t>
            </w:r>
          </w:p>
        </w:tc>
        <w:tc>
          <w:tcPr>
            <w:tcW w:w="2534" w:type="dxa"/>
            <w:vAlign w:val="center"/>
            <w:hideMark/>
          </w:tcPr>
          <w:p w14:paraId="17504E80"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0.064</w:t>
            </w:r>
          </w:p>
        </w:tc>
        <w:tc>
          <w:tcPr>
            <w:tcW w:w="1529" w:type="dxa"/>
            <w:vAlign w:val="center"/>
            <w:hideMark/>
          </w:tcPr>
          <w:p w14:paraId="7EE051E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w:t>
            </w:r>
          </w:p>
        </w:tc>
        <w:tc>
          <w:tcPr>
            <w:tcW w:w="242" w:type="dxa"/>
            <w:vAlign w:val="center"/>
            <w:hideMark/>
          </w:tcPr>
          <w:p w14:paraId="7EB2D6B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423B368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4C7C09B7"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4D8D8D58"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4A7436F8"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1.133</w:t>
            </w:r>
          </w:p>
        </w:tc>
        <w:tc>
          <w:tcPr>
            <w:tcW w:w="2534" w:type="dxa"/>
            <w:vAlign w:val="center"/>
            <w:hideMark/>
          </w:tcPr>
          <w:p w14:paraId="676DA54D"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0.153</w:t>
            </w:r>
          </w:p>
        </w:tc>
        <w:tc>
          <w:tcPr>
            <w:tcW w:w="1529" w:type="dxa"/>
            <w:vAlign w:val="center"/>
            <w:hideMark/>
          </w:tcPr>
          <w:p w14:paraId="746B79A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7.233</w:t>
            </w:r>
          </w:p>
        </w:tc>
        <w:tc>
          <w:tcPr>
            <w:tcW w:w="242" w:type="dxa"/>
            <w:vAlign w:val="center"/>
            <w:hideMark/>
          </w:tcPr>
          <w:p w14:paraId="5A27C19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r>
      <w:tr w:rsidR="0063602E" w:rsidRPr="008629A0" w14:paraId="5C4BB9A2"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4A8472A"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76BEF9D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1783700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w:t>
            </w:r>
          </w:p>
        </w:tc>
        <w:tc>
          <w:tcPr>
            <w:tcW w:w="2534" w:type="dxa"/>
            <w:vAlign w:val="center"/>
            <w:hideMark/>
          </w:tcPr>
          <w:p w14:paraId="286D2B3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29" w:type="dxa"/>
            <w:vAlign w:val="center"/>
            <w:hideMark/>
          </w:tcPr>
          <w:p w14:paraId="7F207835"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w:t>
            </w:r>
          </w:p>
        </w:tc>
        <w:tc>
          <w:tcPr>
            <w:tcW w:w="242" w:type="dxa"/>
            <w:vAlign w:val="center"/>
            <w:hideMark/>
          </w:tcPr>
          <w:p w14:paraId="1BB07A2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r>
      <w:tr w:rsidR="0063602E" w:rsidRPr="008629A0" w14:paraId="21C17D2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01D58E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80</w:t>
            </w:r>
          </w:p>
        </w:tc>
        <w:tc>
          <w:tcPr>
            <w:tcW w:w="1409" w:type="dxa"/>
            <w:vAlign w:val="center"/>
            <w:hideMark/>
          </w:tcPr>
          <w:p w14:paraId="60E8D36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w:t>
            </w:r>
          </w:p>
        </w:tc>
        <w:tc>
          <w:tcPr>
            <w:tcW w:w="2362" w:type="dxa"/>
            <w:vAlign w:val="center"/>
            <w:hideMark/>
          </w:tcPr>
          <w:p w14:paraId="5F034B2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0.95</w:t>
            </w:r>
          </w:p>
        </w:tc>
        <w:tc>
          <w:tcPr>
            <w:tcW w:w="2534" w:type="dxa"/>
            <w:vAlign w:val="center"/>
            <w:hideMark/>
          </w:tcPr>
          <w:p w14:paraId="1C66A8C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0.061</w:t>
            </w:r>
          </w:p>
        </w:tc>
        <w:tc>
          <w:tcPr>
            <w:tcW w:w="1529" w:type="dxa"/>
            <w:vAlign w:val="center"/>
            <w:hideMark/>
          </w:tcPr>
          <w:p w14:paraId="2965A81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5.667</w:t>
            </w:r>
          </w:p>
        </w:tc>
        <w:tc>
          <w:tcPr>
            <w:tcW w:w="242" w:type="dxa"/>
            <w:vAlign w:val="center"/>
            <w:hideMark/>
          </w:tcPr>
          <w:p w14:paraId="3BED82D8"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0.58</w:t>
            </w:r>
          </w:p>
        </w:tc>
      </w:tr>
      <w:tr w:rsidR="0063602E" w:rsidRPr="008629A0" w14:paraId="26C23104"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6EBDF9F"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90</w:t>
            </w:r>
          </w:p>
        </w:tc>
        <w:tc>
          <w:tcPr>
            <w:tcW w:w="1409" w:type="dxa"/>
            <w:vAlign w:val="center"/>
            <w:hideMark/>
          </w:tcPr>
          <w:p w14:paraId="71EE9A0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17.321</w:t>
            </w:r>
          </w:p>
        </w:tc>
        <w:tc>
          <w:tcPr>
            <w:tcW w:w="2362" w:type="dxa"/>
            <w:vAlign w:val="center"/>
            <w:hideMark/>
          </w:tcPr>
          <w:p w14:paraId="69989C8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1.167</w:t>
            </w:r>
          </w:p>
        </w:tc>
        <w:tc>
          <w:tcPr>
            <w:tcW w:w="2534" w:type="dxa"/>
            <w:vAlign w:val="center"/>
            <w:hideMark/>
          </w:tcPr>
          <w:p w14:paraId="1EBA66C7"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0.153</w:t>
            </w:r>
          </w:p>
        </w:tc>
        <w:tc>
          <w:tcPr>
            <w:tcW w:w="1529" w:type="dxa"/>
            <w:vAlign w:val="center"/>
            <w:hideMark/>
          </w:tcPr>
          <w:p w14:paraId="7005917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w:t>
            </w:r>
          </w:p>
        </w:tc>
        <w:tc>
          <w:tcPr>
            <w:tcW w:w="242" w:type="dxa"/>
            <w:vAlign w:val="center"/>
            <w:hideMark/>
          </w:tcPr>
          <w:p w14:paraId="20A9A240"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22C18C4E"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2DF3009"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93.333</w:t>
            </w:r>
          </w:p>
        </w:tc>
        <w:tc>
          <w:tcPr>
            <w:tcW w:w="1409" w:type="dxa"/>
            <w:vAlign w:val="center"/>
            <w:hideMark/>
          </w:tcPr>
          <w:p w14:paraId="47428AF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5EDAA47D"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w:t>
            </w:r>
          </w:p>
        </w:tc>
        <w:tc>
          <w:tcPr>
            <w:tcW w:w="2534" w:type="dxa"/>
            <w:vAlign w:val="center"/>
            <w:hideMark/>
          </w:tcPr>
          <w:p w14:paraId="04E53012"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29" w:type="dxa"/>
            <w:vAlign w:val="center"/>
            <w:hideMark/>
          </w:tcPr>
          <w:p w14:paraId="6771E22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7.067</w:t>
            </w:r>
          </w:p>
        </w:tc>
        <w:tc>
          <w:tcPr>
            <w:tcW w:w="242" w:type="dxa"/>
            <w:vAlign w:val="center"/>
            <w:hideMark/>
          </w:tcPr>
          <w:p w14:paraId="16FDD42D"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18AA7104"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6304A86"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35A7EDB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06585DA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1.367</w:t>
            </w:r>
          </w:p>
        </w:tc>
        <w:tc>
          <w:tcPr>
            <w:tcW w:w="2534" w:type="dxa"/>
            <w:vAlign w:val="center"/>
            <w:hideMark/>
          </w:tcPr>
          <w:p w14:paraId="070CA78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0B83CF2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7.3</w:t>
            </w:r>
          </w:p>
        </w:tc>
        <w:tc>
          <w:tcPr>
            <w:tcW w:w="242" w:type="dxa"/>
            <w:vAlign w:val="center"/>
            <w:hideMark/>
          </w:tcPr>
          <w:p w14:paraId="5AAF786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1B56C76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DBE7461"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6E83837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4657E22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1.533</w:t>
            </w:r>
          </w:p>
        </w:tc>
        <w:tc>
          <w:tcPr>
            <w:tcW w:w="2534" w:type="dxa"/>
            <w:vAlign w:val="center"/>
            <w:hideMark/>
          </w:tcPr>
          <w:p w14:paraId="348B84F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677934FF"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7.433</w:t>
            </w:r>
          </w:p>
        </w:tc>
        <w:tc>
          <w:tcPr>
            <w:tcW w:w="242" w:type="dxa"/>
            <w:vAlign w:val="center"/>
            <w:hideMark/>
          </w:tcPr>
          <w:p w14:paraId="2FF3141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0EEBF293"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B2D2085"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3D45878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2F6E022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w:t>
            </w:r>
          </w:p>
        </w:tc>
        <w:tc>
          <w:tcPr>
            <w:tcW w:w="2534" w:type="dxa"/>
            <w:vAlign w:val="center"/>
            <w:hideMark/>
          </w:tcPr>
          <w:p w14:paraId="2A55EC36"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29" w:type="dxa"/>
            <w:vAlign w:val="center"/>
            <w:hideMark/>
          </w:tcPr>
          <w:p w14:paraId="3D539D1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w:t>
            </w:r>
          </w:p>
        </w:tc>
        <w:tc>
          <w:tcPr>
            <w:tcW w:w="242" w:type="dxa"/>
            <w:vAlign w:val="center"/>
            <w:hideMark/>
          </w:tcPr>
          <w:p w14:paraId="4BBF8F5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3602E" w:rsidRPr="008629A0" w14:paraId="5E925F2A"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CC5BAB0"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189797C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0AA67CB8"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1.533</w:t>
            </w:r>
          </w:p>
        </w:tc>
        <w:tc>
          <w:tcPr>
            <w:tcW w:w="2534" w:type="dxa"/>
            <w:vAlign w:val="center"/>
            <w:hideMark/>
          </w:tcPr>
          <w:p w14:paraId="300B670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0.252</w:t>
            </w:r>
          </w:p>
        </w:tc>
        <w:tc>
          <w:tcPr>
            <w:tcW w:w="1529" w:type="dxa"/>
            <w:vAlign w:val="center"/>
            <w:hideMark/>
          </w:tcPr>
          <w:p w14:paraId="407B41C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7.4</w:t>
            </w:r>
          </w:p>
        </w:tc>
        <w:tc>
          <w:tcPr>
            <w:tcW w:w="242" w:type="dxa"/>
            <w:vAlign w:val="center"/>
            <w:hideMark/>
          </w:tcPr>
          <w:p w14:paraId="5396E31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w:t>
            </w:r>
          </w:p>
        </w:tc>
      </w:tr>
      <w:tr w:rsidR="0063602E" w:rsidRPr="008629A0" w14:paraId="15C435D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3059B37D"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7C47851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5EC9DCE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2.033</w:t>
            </w:r>
          </w:p>
        </w:tc>
        <w:tc>
          <w:tcPr>
            <w:tcW w:w="2534" w:type="dxa"/>
            <w:vAlign w:val="center"/>
            <w:hideMark/>
          </w:tcPr>
          <w:p w14:paraId="012BAAF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0.681</w:t>
            </w:r>
          </w:p>
        </w:tc>
        <w:tc>
          <w:tcPr>
            <w:tcW w:w="1529" w:type="dxa"/>
            <w:vAlign w:val="center"/>
            <w:hideMark/>
          </w:tcPr>
          <w:p w14:paraId="034B5A1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w:t>
            </w:r>
          </w:p>
        </w:tc>
        <w:tc>
          <w:tcPr>
            <w:tcW w:w="242" w:type="dxa"/>
            <w:vAlign w:val="center"/>
            <w:hideMark/>
          </w:tcPr>
          <w:p w14:paraId="7CCB13D1"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0.79</w:t>
            </w:r>
          </w:p>
        </w:tc>
      </w:tr>
      <w:tr w:rsidR="0063602E" w:rsidRPr="008629A0" w14:paraId="27BCDAC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3535766"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4F4C9E0C"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495822D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1.833</w:t>
            </w:r>
          </w:p>
        </w:tc>
        <w:tc>
          <w:tcPr>
            <w:tcW w:w="2534" w:type="dxa"/>
            <w:vAlign w:val="center"/>
            <w:hideMark/>
          </w:tcPr>
          <w:p w14:paraId="553CEB2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0.289</w:t>
            </w:r>
          </w:p>
        </w:tc>
        <w:tc>
          <w:tcPr>
            <w:tcW w:w="1529" w:type="dxa"/>
            <w:vAlign w:val="center"/>
            <w:hideMark/>
          </w:tcPr>
          <w:p w14:paraId="1D15B2E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7.8</w:t>
            </w:r>
          </w:p>
        </w:tc>
        <w:tc>
          <w:tcPr>
            <w:tcW w:w="242" w:type="dxa"/>
            <w:vAlign w:val="center"/>
            <w:hideMark/>
          </w:tcPr>
          <w:p w14:paraId="647CEDD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0.35</w:t>
            </w:r>
          </w:p>
        </w:tc>
      </w:tr>
      <w:tr w:rsidR="0063602E" w:rsidRPr="008629A0" w14:paraId="7C30A909"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321A1F8"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0C4F57E0"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5AEAE95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1.867</w:t>
            </w:r>
          </w:p>
        </w:tc>
        <w:tc>
          <w:tcPr>
            <w:tcW w:w="2534" w:type="dxa"/>
            <w:vAlign w:val="center"/>
            <w:hideMark/>
          </w:tcPr>
          <w:p w14:paraId="01078F7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0.321</w:t>
            </w:r>
          </w:p>
        </w:tc>
        <w:tc>
          <w:tcPr>
            <w:tcW w:w="1529" w:type="dxa"/>
            <w:vAlign w:val="center"/>
            <w:hideMark/>
          </w:tcPr>
          <w:p w14:paraId="1A16C928"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7.8</w:t>
            </w:r>
          </w:p>
        </w:tc>
        <w:tc>
          <w:tcPr>
            <w:tcW w:w="242" w:type="dxa"/>
            <w:vAlign w:val="center"/>
            <w:hideMark/>
          </w:tcPr>
          <w:p w14:paraId="772FB49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0.96</w:t>
            </w:r>
          </w:p>
        </w:tc>
      </w:tr>
      <w:tr w:rsidR="0063602E" w:rsidRPr="008629A0" w14:paraId="46037D33"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1D1B720"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156B466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4F77C58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w:t>
            </w:r>
          </w:p>
        </w:tc>
        <w:tc>
          <w:tcPr>
            <w:tcW w:w="2534" w:type="dxa"/>
            <w:vAlign w:val="center"/>
            <w:hideMark/>
          </w:tcPr>
          <w:p w14:paraId="40E211DB"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29" w:type="dxa"/>
            <w:vAlign w:val="center"/>
            <w:hideMark/>
          </w:tcPr>
          <w:p w14:paraId="3BD3C66A"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7.467</w:t>
            </w:r>
          </w:p>
        </w:tc>
        <w:tc>
          <w:tcPr>
            <w:tcW w:w="242" w:type="dxa"/>
            <w:vAlign w:val="center"/>
            <w:hideMark/>
          </w:tcPr>
          <w:p w14:paraId="466FB1C4"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0.25</w:t>
            </w:r>
          </w:p>
        </w:tc>
      </w:tr>
      <w:tr w:rsidR="0063602E" w:rsidRPr="008629A0" w14:paraId="4C272625"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EE6F4EF"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4D4F1B69"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6EDB79E3"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1.767</w:t>
            </w:r>
          </w:p>
        </w:tc>
        <w:tc>
          <w:tcPr>
            <w:tcW w:w="2534" w:type="dxa"/>
            <w:vAlign w:val="center"/>
            <w:hideMark/>
          </w:tcPr>
          <w:p w14:paraId="74DFE52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c>
          <w:tcPr>
            <w:tcW w:w="1529" w:type="dxa"/>
            <w:vAlign w:val="center"/>
            <w:hideMark/>
          </w:tcPr>
          <w:p w14:paraId="4C664A4D"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7.667</w:t>
            </w:r>
          </w:p>
        </w:tc>
        <w:tc>
          <w:tcPr>
            <w:tcW w:w="242" w:type="dxa"/>
            <w:vAlign w:val="center"/>
            <w:hideMark/>
          </w:tcPr>
          <w:p w14:paraId="0B3D5D0B"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0.06</w:t>
            </w:r>
          </w:p>
        </w:tc>
      </w:tr>
      <w:tr w:rsidR="0063602E" w:rsidRPr="008629A0" w14:paraId="28497191"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14EF274B"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w:t>
            </w:r>
          </w:p>
        </w:tc>
        <w:tc>
          <w:tcPr>
            <w:tcW w:w="1409" w:type="dxa"/>
            <w:vAlign w:val="center"/>
            <w:hideMark/>
          </w:tcPr>
          <w:p w14:paraId="35C3378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2362" w:type="dxa"/>
            <w:vAlign w:val="center"/>
            <w:hideMark/>
          </w:tcPr>
          <w:p w14:paraId="1D35C9E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1.567</w:t>
            </w:r>
          </w:p>
        </w:tc>
        <w:tc>
          <w:tcPr>
            <w:tcW w:w="2534" w:type="dxa"/>
            <w:vAlign w:val="center"/>
            <w:hideMark/>
          </w:tcPr>
          <w:p w14:paraId="338F5B9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0.153</w:t>
            </w:r>
          </w:p>
        </w:tc>
        <w:tc>
          <w:tcPr>
            <w:tcW w:w="1529" w:type="dxa"/>
            <w:vAlign w:val="center"/>
            <w:hideMark/>
          </w:tcPr>
          <w:p w14:paraId="1DB8897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7.433</w:t>
            </w:r>
          </w:p>
        </w:tc>
        <w:tc>
          <w:tcPr>
            <w:tcW w:w="242" w:type="dxa"/>
            <w:vAlign w:val="center"/>
            <w:hideMark/>
          </w:tcPr>
          <w:p w14:paraId="4B7D7DA1"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0.21</w:t>
            </w:r>
          </w:p>
        </w:tc>
      </w:tr>
      <w:tr w:rsidR="0063602E" w:rsidRPr="008629A0" w14:paraId="213E96B0"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496869E" w14:textId="77777777" w:rsidR="0063602E" w:rsidRPr="008629A0" w:rsidRDefault="0063602E"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3DB7250E"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361552C4"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1.5</w:t>
            </w:r>
          </w:p>
        </w:tc>
        <w:tc>
          <w:tcPr>
            <w:tcW w:w="2534" w:type="dxa"/>
            <w:vAlign w:val="center"/>
            <w:hideMark/>
          </w:tcPr>
          <w:p w14:paraId="6B150A62"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0.361</w:t>
            </w:r>
          </w:p>
        </w:tc>
        <w:tc>
          <w:tcPr>
            <w:tcW w:w="1529" w:type="dxa"/>
            <w:vAlign w:val="center"/>
            <w:hideMark/>
          </w:tcPr>
          <w:p w14:paraId="213C41FF"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7.333</w:t>
            </w:r>
          </w:p>
        </w:tc>
        <w:tc>
          <w:tcPr>
            <w:tcW w:w="242" w:type="dxa"/>
            <w:vAlign w:val="center"/>
            <w:hideMark/>
          </w:tcPr>
          <w:p w14:paraId="1FBC98CC" w14:textId="77777777" w:rsidR="0063602E" w:rsidRPr="008629A0" w:rsidRDefault="0063602E"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0.42</w:t>
            </w:r>
          </w:p>
        </w:tc>
      </w:tr>
      <w:tr w:rsidR="0063602E" w:rsidRPr="008629A0" w14:paraId="25C60A63"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7927A9D6" w14:textId="77777777" w:rsidR="0063602E" w:rsidRPr="008629A0" w:rsidRDefault="0063602E" w:rsidP="008629A0">
            <w:pPr>
              <w:bidi w:val="0"/>
              <w:jc w:val="center"/>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96.667</w:t>
            </w:r>
          </w:p>
        </w:tc>
        <w:tc>
          <w:tcPr>
            <w:tcW w:w="1409" w:type="dxa"/>
            <w:vAlign w:val="center"/>
            <w:hideMark/>
          </w:tcPr>
          <w:p w14:paraId="01AB7706"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5.774</w:t>
            </w:r>
          </w:p>
        </w:tc>
        <w:tc>
          <w:tcPr>
            <w:tcW w:w="2362" w:type="dxa"/>
            <w:vAlign w:val="center"/>
            <w:hideMark/>
          </w:tcPr>
          <w:p w14:paraId="2A01D375"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2.133</w:t>
            </w:r>
          </w:p>
        </w:tc>
        <w:tc>
          <w:tcPr>
            <w:tcW w:w="2534" w:type="dxa"/>
            <w:vAlign w:val="center"/>
            <w:hideMark/>
          </w:tcPr>
          <w:p w14:paraId="231A04C7"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0.416</w:t>
            </w:r>
          </w:p>
        </w:tc>
        <w:tc>
          <w:tcPr>
            <w:tcW w:w="1529" w:type="dxa"/>
            <w:vAlign w:val="center"/>
            <w:hideMark/>
          </w:tcPr>
          <w:p w14:paraId="38360589"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7.767</w:t>
            </w:r>
          </w:p>
        </w:tc>
        <w:tc>
          <w:tcPr>
            <w:tcW w:w="242" w:type="dxa"/>
            <w:vAlign w:val="center"/>
            <w:hideMark/>
          </w:tcPr>
          <w:p w14:paraId="0B7F17F0" w14:textId="77777777" w:rsidR="0063602E" w:rsidRPr="008629A0" w:rsidRDefault="0063602E"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0.25</w:t>
            </w:r>
          </w:p>
        </w:tc>
      </w:tr>
    </w:tbl>
    <w:p w14:paraId="67E8CE45" w14:textId="1C2B3668" w:rsidR="006C6DE6" w:rsidRPr="00852C7F" w:rsidRDefault="006C6DE6" w:rsidP="00C30070">
      <w:pPr>
        <w:bidi w:val="0"/>
        <w:rPr>
          <w:color w:val="000000" w:themeColor="text1"/>
          <w:lang w:val="fr-FR" w:bidi="ar-DZ"/>
        </w:rPr>
      </w:pPr>
      <w:r w:rsidRPr="00852C7F">
        <w:rPr>
          <w:color w:val="000000" w:themeColor="text1"/>
          <w:lang w:val="fr-FR" w:bidi="ar-DZ"/>
        </w:rPr>
        <w:fldChar w:fldCharType="begin"/>
      </w:r>
      <w:r w:rsidRPr="00852C7F">
        <w:rPr>
          <w:color w:val="000000" w:themeColor="text1"/>
          <w:lang w:val="fr-FR" w:bidi="ar-DZ"/>
        </w:rPr>
        <w:instrText xml:space="preserve"> LINK </w:instrText>
      </w:r>
      <w:r w:rsidR="00211A4E">
        <w:rPr>
          <w:color w:val="000000" w:themeColor="text1"/>
          <w:lang w:val="fr-FR" w:bidi="ar-DZ"/>
        </w:rPr>
        <w:instrText xml:space="preserve">Excel.Sheet.12 "C:\\Users\\DELL\\Downloads\\DOC-20260529-WA0014. (1).xlsx" Date-dose!R1C1:R61C6 </w:instrText>
      </w:r>
      <w:r w:rsidRPr="00852C7F">
        <w:rPr>
          <w:color w:val="000000" w:themeColor="text1"/>
          <w:lang w:val="fr-FR" w:bidi="ar-DZ"/>
        </w:rPr>
        <w:instrText xml:space="preserve">\a \f 4 \h  \* MERGEFORMAT </w:instrText>
      </w:r>
      <w:r w:rsidRPr="00852C7F">
        <w:rPr>
          <w:color w:val="000000" w:themeColor="text1"/>
          <w:lang w:val="fr-FR" w:bidi="ar-DZ"/>
        </w:rPr>
        <w:fldChar w:fldCharType="separate"/>
      </w:r>
    </w:p>
    <w:p w14:paraId="38806F81" w14:textId="77777777" w:rsidR="006C6DE6" w:rsidRDefault="006C6DE6" w:rsidP="006C6DE6">
      <w:pPr>
        <w:bidi w:val="0"/>
        <w:rPr>
          <w:color w:val="000000" w:themeColor="text1"/>
          <w:lang w:val="fr-FR" w:bidi="ar-DZ"/>
        </w:rPr>
      </w:pPr>
    </w:p>
    <w:p w14:paraId="6B8CAEB5" w14:textId="77777777" w:rsidR="008629A0" w:rsidRDefault="008629A0" w:rsidP="008629A0">
      <w:pPr>
        <w:bidi w:val="0"/>
        <w:rPr>
          <w:color w:val="000000" w:themeColor="text1"/>
          <w:lang w:val="fr-FR" w:bidi="ar-DZ"/>
        </w:rPr>
      </w:pPr>
    </w:p>
    <w:p w14:paraId="0B7A9EA7" w14:textId="77777777" w:rsidR="008629A0" w:rsidRDefault="008629A0" w:rsidP="008629A0">
      <w:pPr>
        <w:bidi w:val="0"/>
        <w:rPr>
          <w:color w:val="000000" w:themeColor="text1"/>
          <w:lang w:val="fr-FR" w:bidi="ar-DZ"/>
        </w:rPr>
      </w:pPr>
    </w:p>
    <w:p w14:paraId="7B46B485" w14:textId="77777777" w:rsidR="008629A0" w:rsidRDefault="008629A0" w:rsidP="008629A0">
      <w:pPr>
        <w:bidi w:val="0"/>
        <w:rPr>
          <w:color w:val="000000" w:themeColor="text1"/>
          <w:lang w:val="fr-FR" w:bidi="ar-DZ"/>
        </w:rPr>
      </w:pPr>
    </w:p>
    <w:p w14:paraId="1F90EF92" w14:textId="77777777" w:rsidR="008629A0" w:rsidRPr="00852C7F" w:rsidRDefault="008629A0" w:rsidP="008629A0">
      <w:pPr>
        <w:bidi w:val="0"/>
        <w:rPr>
          <w:color w:val="000000" w:themeColor="text1"/>
          <w:lang w:val="fr-FR" w:bidi="ar-DZ"/>
        </w:rPr>
      </w:pPr>
    </w:p>
    <w:tbl>
      <w:tblPr>
        <w:tblStyle w:val="5-61"/>
        <w:bidiVisual/>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531"/>
        <w:gridCol w:w="1531"/>
        <w:gridCol w:w="1531"/>
        <w:gridCol w:w="1531"/>
        <w:gridCol w:w="1531"/>
      </w:tblGrid>
      <w:tr w:rsidR="006C6DE6" w:rsidRPr="008629A0" w14:paraId="6B00BF74"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top w:val="none" w:sz="0" w:space="0" w:color="auto"/>
              <w:left w:val="none" w:sz="0" w:space="0" w:color="auto"/>
              <w:right w:val="none" w:sz="0" w:space="0" w:color="auto"/>
            </w:tcBorders>
            <w:vAlign w:val="center"/>
            <w:hideMark/>
          </w:tcPr>
          <w:p w14:paraId="221A8246" w14:textId="75B3F844"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lastRenderedPageBreak/>
              <w:t>Date</w:t>
            </w:r>
          </w:p>
        </w:tc>
        <w:tc>
          <w:tcPr>
            <w:tcW w:w="1531" w:type="dxa"/>
            <w:tcBorders>
              <w:top w:val="none" w:sz="0" w:space="0" w:color="auto"/>
              <w:left w:val="none" w:sz="0" w:space="0" w:color="auto"/>
              <w:right w:val="none" w:sz="0" w:space="0" w:color="auto"/>
            </w:tcBorders>
            <w:vAlign w:val="center"/>
            <w:hideMark/>
          </w:tcPr>
          <w:p w14:paraId="6E04704C" w14:textId="77777777" w:rsidR="006C6DE6" w:rsidRPr="008629A0" w:rsidRDefault="006C6DE6"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 ISO</w:t>
            </w:r>
          </w:p>
        </w:tc>
        <w:tc>
          <w:tcPr>
            <w:tcW w:w="1531" w:type="dxa"/>
            <w:tcBorders>
              <w:top w:val="none" w:sz="0" w:space="0" w:color="auto"/>
              <w:left w:val="none" w:sz="0" w:space="0" w:color="auto"/>
              <w:right w:val="none" w:sz="0" w:space="0" w:color="auto"/>
            </w:tcBorders>
            <w:vAlign w:val="center"/>
            <w:hideMark/>
          </w:tcPr>
          <w:p w14:paraId="3B550EA4" w14:textId="77777777" w:rsidR="006C6DE6" w:rsidRPr="008629A0" w:rsidRDefault="006C6DE6"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Dose biochar</w:t>
            </w:r>
          </w:p>
        </w:tc>
        <w:tc>
          <w:tcPr>
            <w:tcW w:w="1531" w:type="dxa"/>
            <w:tcBorders>
              <w:top w:val="none" w:sz="0" w:space="0" w:color="auto"/>
              <w:left w:val="none" w:sz="0" w:space="0" w:color="auto"/>
              <w:right w:val="none" w:sz="0" w:space="0" w:color="auto"/>
            </w:tcBorders>
            <w:vAlign w:val="center"/>
            <w:hideMark/>
          </w:tcPr>
          <w:p w14:paraId="491F8D4F" w14:textId="77777777" w:rsidR="006C6DE6" w:rsidRPr="008629A0" w:rsidRDefault="006C6DE6"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N</w:t>
            </w:r>
          </w:p>
        </w:tc>
        <w:tc>
          <w:tcPr>
            <w:tcW w:w="1531" w:type="dxa"/>
            <w:tcBorders>
              <w:top w:val="none" w:sz="0" w:space="0" w:color="auto"/>
              <w:left w:val="none" w:sz="0" w:space="0" w:color="auto"/>
              <w:right w:val="none" w:sz="0" w:space="0" w:color="auto"/>
            </w:tcBorders>
            <w:vAlign w:val="center"/>
            <w:hideMark/>
          </w:tcPr>
          <w:p w14:paraId="5A7CE078" w14:textId="77777777" w:rsidR="006C6DE6" w:rsidRPr="008629A0" w:rsidRDefault="006C6DE6"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Moyenne Température (°C)</w:t>
            </w:r>
          </w:p>
        </w:tc>
        <w:tc>
          <w:tcPr>
            <w:tcW w:w="1531" w:type="dxa"/>
            <w:tcBorders>
              <w:top w:val="none" w:sz="0" w:space="0" w:color="auto"/>
              <w:left w:val="none" w:sz="0" w:space="0" w:color="auto"/>
              <w:right w:val="none" w:sz="0" w:space="0" w:color="auto"/>
            </w:tcBorders>
            <w:vAlign w:val="center"/>
            <w:hideMark/>
          </w:tcPr>
          <w:p w14:paraId="03BC5475" w14:textId="77777777" w:rsidR="006C6DE6" w:rsidRPr="008629A0" w:rsidRDefault="006C6DE6"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ET Température (°C)</w:t>
            </w:r>
          </w:p>
        </w:tc>
      </w:tr>
      <w:tr w:rsidR="006C6DE6" w:rsidRPr="008629A0" w14:paraId="35FD5455"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6BDB2C3"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1531" w:type="dxa"/>
            <w:vAlign w:val="center"/>
            <w:hideMark/>
          </w:tcPr>
          <w:p w14:paraId="067FB2C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2026-02-22</w:t>
            </w:r>
          </w:p>
        </w:tc>
        <w:tc>
          <w:tcPr>
            <w:tcW w:w="1531" w:type="dxa"/>
            <w:vAlign w:val="center"/>
            <w:hideMark/>
          </w:tcPr>
          <w:p w14:paraId="6BFAC1F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0DEF8DE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3A24804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29.233</w:t>
            </w:r>
          </w:p>
        </w:tc>
        <w:tc>
          <w:tcPr>
            <w:tcW w:w="1531" w:type="dxa"/>
            <w:vAlign w:val="center"/>
            <w:hideMark/>
          </w:tcPr>
          <w:p w14:paraId="255B2DE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2.017</w:t>
            </w:r>
          </w:p>
        </w:tc>
      </w:tr>
      <w:tr w:rsidR="006C6DE6" w:rsidRPr="008629A0" w14:paraId="1E9F504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5299110D"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1531" w:type="dxa"/>
            <w:vAlign w:val="center"/>
            <w:hideMark/>
          </w:tcPr>
          <w:p w14:paraId="5530073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2026-02-22</w:t>
            </w:r>
          </w:p>
        </w:tc>
        <w:tc>
          <w:tcPr>
            <w:tcW w:w="1531" w:type="dxa"/>
            <w:vAlign w:val="center"/>
            <w:hideMark/>
          </w:tcPr>
          <w:p w14:paraId="2E91037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0C3E170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4506A05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29.5</w:t>
            </w:r>
          </w:p>
        </w:tc>
        <w:tc>
          <w:tcPr>
            <w:tcW w:w="1531" w:type="dxa"/>
            <w:vAlign w:val="center"/>
            <w:hideMark/>
          </w:tcPr>
          <w:p w14:paraId="2A411A6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1.186</w:t>
            </w:r>
          </w:p>
        </w:tc>
      </w:tr>
      <w:tr w:rsidR="006C6DE6" w:rsidRPr="008629A0" w14:paraId="3E413C16"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0D8036B"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1531" w:type="dxa"/>
            <w:vAlign w:val="center"/>
            <w:hideMark/>
          </w:tcPr>
          <w:p w14:paraId="5A080639"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2026-02-22</w:t>
            </w:r>
          </w:p>
        </w:tc>
        <w:tc>
          <w:tcPr>
            <w:tcW w:w="1531" w:type="dxa"/>
            <w:vAlign w:val="center"/>
            <w:hideMark/>
          </w:tcPr>
          <w:p w14:paraId="00E3973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362C0E8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53359E0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31.8</w:t>
            </w:r>
          </w:p>
        </w:tc>
        <w:tc>
          <w:tcPr>
            <w:tcW w:w="1531" w:type="dxa"/>
            <w:vAlign w:val="center"/>
            <w:hideMark/>
          </w:tcPr>
          <w:p w14:paraId="4AFBF05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2.337</w:t>
            </w:r>
          </w:p>
        </w:tc>
      </w:tr>
      <w:tr w:rsidR="006C6DE6" w:rsidRPr="008629A0" w14:paraId="622A021A"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7AAEE1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1531" w:type="dxa"/>
            <w:vAlign w:val="center"/>
            <w:hideMark/>
          </w:tcPr>
          <w:p w14:paraId="237C908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2026-02-22</w:t>
            </w:r>
          </w:p>
        </w:tc>
        <w:tc>
          <w:tcPr>
            <w:tcW w:w="1531" w:type="dxa"/>
            <w:vAlign w:val="center"/>
            <w:hideMark/>
          </w:tcPr>
          <w:p w14:paraId="7CC0FF9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1319B2A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5BE6604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34.625</w:t>
            </w:r>
          </w:p>
        </w:tc>
        <w:tc>
          <w:tcPr>
            <w:tcW w:w="1531" w:type="dxa"/>
            <w:vAlign w:val="center"/>
            <w:hideMark/>
          </w:tcPr>
          <w:p w14:paraId="3008F19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0.818</w:t>
            </w:r>
          </w:p>
        </w:tc>
      </w:tr>
      <w:tr w:rsidR="006C6DE6" w:rsidRPr="008629A0" w14:paraId="2B43A2DE"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09F992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1531" w:type="dxa"/>
            <w:vAlign w:val="center"/>
            <w:hideMark/>
          </w:tcPr>
          <w:p w14:paraId="05C2603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2026-02-22</w:t>
            </w:r>
          </w:p>
        </w:tc>
        <w:tc>
          <w:tcPr>
            <w:tcW w:w="1531" w:type="dxa"/>
            <w:vAlign w:val="center"/>
            <w:hideMark/>
          </w:tcPr>
          <w:p w14:paraId="0CF277B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4CE7D3B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74B14C4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34.825</w:t>
            </w:r>
          </w:p>
        </w:tc>
        <w:tc>
          <w:tcPr>
            <w:tcW w:w="1531" w:type="dxa"/>
            <w:vAlign w:val="center"/>
            <w:hideMark/>
          </w:tcPr>
          <w:p w14:paraId="50C8326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0.665</w:t>
            </w:r>
          </w:p>
        </w:tc>
      </w:tr>
      <w:tr w:rsidR="006C6DE6" w:rsidRPr="008629A0" w14:paraId="2F120C3C"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5CCBF09E"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 février</w:t>
            </w:r>
          </w:p>
        </w:tc>
        <w:tc>
          <w:tcPr>
            <w:tcW w:w="1531" w:type="dxa"/>
            <w:vAlign w:val="center"/>
            <w:hideMark/>
          </w:tcPr>
          <w:p w14:paraId="16DAD2A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2026-02-26</w:t>
            </w:r>
          </w:p>
        </w:tc>
        <w:tc>
          <w:tcPr>
            <w:tcW w:w="1531" w:type="dxa"/>
            <w:vAlign w:val="center"/>
            <w:hideMark/>
          </w:tcPr>
          <w:p w14:paraId="63D0817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5104D8C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41FC220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29.6</w:t>
            </w:r>
          </w:p>
        </w:tc>
        <w:tc>
          <w:tcPr>
            <w:tcW w:w="1531" w:type="dxa"/>
            <w:vAlign w:val="center"/>
            <w:hideMark/>
          </w:tcPr>
          <w:p w14:paraId="00B15B8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1.275</w:t>
            </w:r>
          </w:p>
        </w:tc>
      </w:tr>
      <w:tr w:rsidR="006C6DE6" w:rsidRPr="008629A0" w14:paraId="4652F9A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26C35BC"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 février</w:t>
            </w:r>
          </w:p>
        </w:tc>
        <w:tc>
          <w:tcPr>
            <w:tcW w:w="1531" w:type="dxa"/>
            <w:vAlign w:val="center"/>
            <w:hideMark/>
          </w:tcPr>
          <w:p w14:paraId="6C564DC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2026-02-26</w:t>
            </w:r>
          </w:p>
        </w:tc>
        <w:tc>
          <w:tcPr>
            <w:tcW w:w="1531" w:type="dxa"/>
            <w:vAlign w:val="center"/>
            <w:hideMark/>
          </w:tcPr>
          <w:p w14:paraId="45F23FE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798A69B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4E077C4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31.2</w:t>
            </w:r>
          </w:p>
        </w:tc>
        <w:tc>
          <w:tcPr>
            <w:tcW w:w="1531" w:type="dxa"/>
            <w:vAlign w:val="center"/>
            <w:hideMark/>
          </w:tcPr>
          <w:p w14:paraId="1037C37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0.424</w:t>
            </w:r>
          </w:p>
        </w:tc>
      </w:tr>
      <w:tr w:rsidR="006C6DE6" w:rsidRPr="008629A0" w14:paraId="6C8FFF3A"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8418AA8"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 février</w:t>
            </w:r>
          </w:p>
        </w:tc>
        <w:tc>
          <w:tcPr>
            <w:tcW w:w="1531" w:type="dxa"/>
            <w:vAlign w:val="center"/>
            <w:hideMark/>
          </w:tcPr>
          <w:p w14:paraId="0571584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2026-02-26</w:t>
            </w:r>
          </w:p>
        </w:tc>
        <w:tc>
          <w:tcPr>
            <w:tcW w:w="1531" w:type="dxa"/>
            <w:vAlign w:val="center"/>
            <w:hideMark/>
          </w:tcPr>
          <w:p w14:paraId="685552D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2C571BC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24D0904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30.75</w:t>
            </w:r>
          </w:p>
        </w:tc>
        <w:tc>
          <w:tcPr>
            <w:tcW w:w="1531" w:type="dxa"/>
            <w:vAlign w:val="center"/>
            <w:hideMark/>
          </w:tcPr>
          <w:p w14:paraId="703CEE54"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C6DE6" w:rsidRPr="008629A0" w14:paraId="101094FA"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B3F57DE"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 février</w:t>
            </w:r>
          </w:p>
        </w:tc>
        <w:tc>
          <w:tcPr>
            <w:tcW w:w="1531" w:type="dxa"/>
            <w:vAlign w:val="center"/>
            <w:hideMark/>
          </w:tcPr>
          <w:p w14:paraId="781ACCF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2026-02-26</w:t>
            </w:r>
          </w:p>
        </w:tc>
        <w:tc>
          <w:tcPr>
            <w:tcW w:w="1531" w:type="dxa"/>
            <w:vAlign w:val="center"/>
            <w:hideMark/>
          </w:tcPr>
          <w:p w14:paraId="3736208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328AE48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156E418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30.55</w:t>
            </w:r>
          </w:p>
        </w:tc>
        <w:tc>
          <w:tcPr>
            <w:tcW w:w="1531" w:type="dxa"/>
            <w:vAlign w:val="center"/>
            <w:hideMark/>
          </w:tcPr>
          <w:p w14:paraId="41D47EC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r>
      <w:tr w:rsidR="006C6DE6" w:rsidRPr="008629A0" w14:paraId="18FE0150"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72FF7E3"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 février</w:t>
            </w:r>
          </w:p>
        </w:tc>
        <w:tc>
          <w:tcPr>
            <w:tcW w:w="1531" w:type="dxa"/>
            <w:vAlign w:val="center"/>
            <w:hideMark/>
          </w:tcPr>
          <w:p w14:paraId="36459AB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2026-02-26</w:t>
            </w:r>
          </w:p>
        </w:tc>
        <w:tc>
          <w:tcPr>
            <w:tcW w:w="1531" w:type="dxa"/>
            <w:vAlign w:val="center"/>
            <w:hideMark/>
          </w:tcPr>
          <w:p w14:paraId="274DB48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6B145D0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07421DF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29.5</w:t>
            </w:r>
          </w:p>
        </w:tc>
        <w:tc>
          <w:tcPr>
            <w:tcW w:w="1531" w:type="dxa"/>
            <w:vAlign w:val="center"/>
            <w:hideMark/>
          </w:tcPr>
          <w:p w14:paraId="0E84D57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0.327</w:t>
            </w:r>
          </w:p>
        </w:tc>
      </w:tr>
      <w:tr w:rsidR="006C6DE6" w:rsidRPr="008629A0" w14:paraId="341DF77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3850DB0"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 mars</w:t>
            </w:r>
          </w:p>
        </w:tc>
        <w:tc>
          <w:tcPr>
            <w:tcW w:w="1531" w:type="dxa"/>
            <w:vAlign w:val="center"/>
            <w:hideMark/>
          </w:tcPr>
          <w:p w14:paraId="026AF88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2026-03-02</w:t>
            </w:r>
          </w:p>
        </w:tc>
        <w:tc>
          <w:tcPr>
            <w:tcW w:w="1531" w:type="dxa"/>
            <w:vAlign w:val="center"/>
            <w:hideMark/>
          </w:tcPr>
          <w:p w14:paraId="5CCDE40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61B0EFB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5BE8A81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25.95</w:t>
            </w:r>
          </w:p>
        </w:tc>
        <w:tc>
          <w:tcPr>
            <w:tcW w:w="1531" w:type="dxa"/>
            <w:vAlign w:val="center"/>
            <w:hideMark/>
          </w:tcPr>
          <w:p w14:paraId="0785D3E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0.656</w:t>
            </w:r>
          </w:p>
        </w:tc>
      </w:tr>
      <w:tr w:rsidR="006C6DE6" w:rsidRPr="008629A0" w14:paraId="25AA7F5F"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CAB67D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 mars</w:t>
            </w:r>
          </w:p>
        </w:tc>
        <w:tc>
          <w:tcPr>
            <w:tcW w:w="1531" w:type="dxa"/>
            <w:vAlign w:val="center"/>
            <w:hideMark/>
          </w:tcPr>
          <w:p w14:paraId="56BACA1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2026-03-02</w:t>
            </w:r>
          </w:p>
        </w:tc>
        <w:tc>
          <w:tcPr>
            <w:tcW w:w="1531" w:type="dxa"/>
            <w:vAlign w:val="center"/>
            <w:hideMark/>
          </w:tcPr>
          <w:p w14:paraId="56E7B64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1248F7D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1459E854"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27.15</w:t>
            </w:r>
          </w:p>
        </w:tc>
        <w:tc>
          <w:tcPr>
            <w:tcW w:w="1531" w:type="dxa"/>
            <w:vAlign w:val="center"/>
            <w:hideMark/>
          </w:tcPr>
          <w:p w14:paraId="5832887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0.592</w:t>
            </w:r>
          </w:p>
        </w:tc>
      </w:tr>
      <w:tr w:rsidR="006C6DE6" w:rsidRPr="008629A0" w14:paraId="7E44A495"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8E52B3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 mars</w:t>
            </w:r>
          </w:p>
        </w:tc>
        <w:tc>
          <w:tcPr>
            <w:tcW w:w="1531" w:type="dxa"/>
            <w:vAlign w:val="center"/>
            <w:hideMark/>
          </w:tcPr>
          <w:p w14:paraId="2AB6BBD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2026-03-02</w:t>
            </w:r>
          </w:p>
        </w:tc>
        <w:tc>
          <w:tcPr>
            <w:tcW w:w="1531" w:type="dxa"/>
            <w:vAlign w:val="center"/>
            <w:hideMark/>
          </w:tcPr>
          <w:p w14:paraId="3F4FD93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754C740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110C567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26.975</w:t>
            </w:r>
          </w:p>
        </w:tc>
        <w:tc>
          <w:tcPr>
            <w:tcW w:w="1531" w:type="dxa"/>
            <w:vAlign w:val="center"/>
            <w:hideMark/>
          </w:tcPr>
          <w:p w14:paraId="215CC029"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0.359</w:t>
            </w:r>
          </w:p>
        </w:tc>
      </w:tr>
      <w:tr w:rsidR="006C6DE6" w:rsidRPr="008629A0" w14:paraId="5A775BA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A6AD11B"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 mars</w:t>
            </w:r>
          </w:p>
        </w:tc>
        <w:tc>
          <w:tcPr>
            <w:tcW w:w="1531" w:type="dxa"/>
            <w:vAlign w:val="center"/>
            <w:hideMark/>
          </w:tcPr>
          <w:p w14:paraId="5EE4BEB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2026-03-02</w:t>
            </w:r>
          </w:p>
        </w:tc>
        <w:tc>
          <w:tcPr>
            <w:tcW w:w="1531" w:type="dxa"/>
            <w:vAlign w:val="center"/>
            <w:hideMark/>
          </w:tcPr>
          <w:p w14:paraId="08755E6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19B2784C"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6EBDB2E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26.925</w:t>
            </w:r>
          </w:p>
        </w:tc>
        <w:tc>
          <w:tcPr>
            <w:tcW w:w="1531" w:type="dxa"/>
            <w:vAlign w:val="center"/>
            <w:hideMark/>
          </w:tcPr>
          <w:p w14:paraId="7E854A1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0.126</w:t>
            </w:r>
          </w:p>
        </w:tc>
      </w:tr>
      <w:tr w:rsidR="006C6DE6" w:rsidRPr="008629A0" w14:paraId="08120BB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003B15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 mars</w:t>
            </w:r>
          </w:p>
        </w:tc>
        <w:tc>
          <w:tcPr>
            <w:tcW w:w="1531" w:type="dxa"/>
            <w:vAlign w:val="center"/>
            <w:hideMark/>
          </w:tcPr>
          <w:p w14:paraId="18B64B3E"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2026-03-02</w:t>
            </w:r>
          </w:p>
        </w:tc>
        <w:tc>
          <w:tcPr>
            <w:tcW w:w="1531" w:type="dxa"/>
            <w:vAlign w:val="center"/>
            <w:hideMark/>
          </w:tcPr>
          <w:p w14:paraId="247142B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281870D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531" w:type="dxa"/>
            <w:vAlign w:val="center"/>
            <w:hideMark/>
          </w:tcPr>
          <w:p w14:paraId="4CADE19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25.35</w:t>
            </w:r>
          </w:p>
        </w:tc>
        <w:tc>
          <w:tcPr>
            <w:tcW w:w="1531" w:type="dxa"/>
            <w:vAlign w:val="center"/>
            <w:hideMark/>
          </w:tcPr>
          <w:p w14:paraId="45B33C0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0.451</w:t>
            </w:r>
          </w:p>
        </w:tc>
      </w:tr>
      <w:tr w:rsidR="006C6DE6" w:rsidRPr="008629A0" w14:paraId="1356C877"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7594AE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 mars</w:t>
            </w:r>
          </w:p>
        </w:tc>
        <w:tc>
          <w:tcPr>
            <w:tcW w:w="1531" w:type="dxa"/>
            <w:vAlign w:val="center"/>
            <w:hideMark/>
          </w:tcPr>
          <w:p w14:paraId="779B08F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2026-03-04</w:t>
            </w:r>
          </w:p>
        </w:tc>
        <w:tc>
          <w:tcPr>
            <w:tcW w:w="1531" w:type="dxa"/>
            <w:vAlign w:val="center"/>
            <w:hideMark/>
          </w:tcPr>
          <w:p w14:paraId="11B4849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554E5A0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9E1D1C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26.533</w:t>
            </w:r>
          </w:p>
        </w:tc>
        <w:tc>
          <w:tcPr>
            <w:tcW w:w="1531" w:type="dxa"/>
            <w:vAlign w:val="center"/>
            <w:hideMark/>
          </w:tcPr>
          <w:p w14:paraId="273ABC4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1.206</w:t>
            </w:r>
          </w:p>
        </w:tc>
      </w:tr>
      <w:tr w:rsidR="006C6DE6" w:rsidRPr="008629A0" w14:paraId="53F7336B"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35545B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 mars</w:t>
            </w:r>
          </w:p>
        </w:tc>
        <w:tc>
          <w:tcPr>
            <w:tcW w:w="1531" w:type="dxa"/>
            <w:vAlign w:val="center"/>
            <w:hideMark/>
          </w:tcPr>
          <w:p w14:paraId="795F3D3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2026-03-04</w:t>
            </w:r>
          </w:p>
        </w:tc>
        <w:tc>
          <w:tcPr>
            <w:tcW w:w="1531" w:type="dxa"/>
            <w:vAlign w:val="center"/>
            <w:hideMark/>
          </w:tcPr>
          <w:p w14:paraId="55BC3D6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318B66E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4BF7ED15"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28.2</w:t>
            </w:r>
          </w:p>
        </w:tc>
        <w:tc>
          <w:tcPr>
            <w:tcW w:w="1531" w:type="dxa"/>
            <w:vAlign w:val="center"/>
            <w:hideMark/>
          </w:tcPr>
          <w:p w14:paraId="014F22D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0.173</w:t>
            </w:r>
          </w:p>
        </w:tc>
      </w:tr>
      <w:tr w:rsidR="006C6DE6" w:rsidRPr="008629A0" w14:paraId="6E5844A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4D7C700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 mars</w:t>
            </w:r>
          </w:p>
        </w:tc>
        <w:tc>
          <w:tcPr>
            <w:tcW w:w="1531" w:type="dxa"/>
            <w:vAlign w:val="center"/>
            <w:hideMark/>
          </w:tcPr>
          <w:p w14:paraId="39E1BD64"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2026-03-04</w:t>
            </w:r>
          </w:p>
        </w:tc>
        <w:tc>
          <w:tcPr>
            <w:tcW w:w="1531" w:type="dxa"/>
            <w:vAlign w:val="center"/>
            <w:hideMark/>
          </w:tcPr>
          <w:p w14:paraId="242B75C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3253167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891704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27.833</w:t>
            </w:r>
          </w:p>
        </w:tc>
        <w:tc>
          <w:tcPr>
            <w:tcW w:w="1531" w:type="dxa"/>
            <w:vAlign w:val="center"/>
            <w:hideMark/>
          </w:tcPr>
          <w:p w14:paraId="3E8E261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0.611</w:t>
            </w:r>
          </w:p>
        </w:tc>
      </w:tr>
      <w:tr w:rsidR="006C6DE6" w:rsidRPr="008629A0" w14:paraId="3A5E03D0"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4B4F988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 mars</w:t>
            </w:r>
          </w:p>
        </w:tc>
        <w:tc>
          <w:tcPr>
            <w:tcW w:w="1531" w:type="dxa"/>
            <w:vAlign w:val="center"/>
            <w:hideMark/>
          </w:tcPr>
          <w:p w14:paraId="479A903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2026-03-04</w:t>
            </w:r>
          </w:p>
        </w:tc>
        <w:tc>
          <w:tcPr>
            <w:tcW w:w="1531" w:type="dxa"/>
            <w:vAlign w:val="center"/>
            <w:hideMark/>
          </w:tcPr>
          <w:p w14:paraId="0F9B516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548F3BA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5EF6D7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27.867</w:t>
            </w:r>
          </w:p>
        </w:tc>
        <w:tc>
          <w:tcPr>
            <w:tcW w:w="1531" w:type="dxa"/>
            <w:vAlign w:val="center"/>
            <w:hideMark/>
          </w:tcPr>
          <w:p w14:paraId="1D46A61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1.06</w:t>
            </w:r>
          </w:p>
        </w:tc>
      </w:tr>
      <w:tr w:rsidR="006C6DE6" w:rsidRPr="008629A0" w14:paraId="69F92AC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43C5256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 mars</w:t>
            </w:r>
          </w:p>
        </w:tc>
        <w:tc>
          <w:tcPr>
            <w:tcW w:w="1531" w:type="dxa"/>
            <w:vAlign w:val="center"/>
            <w:hideMark/>
          </w:tcPr>
          <w:p w14:paraId="7D385D9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2026-03-04</w:t>
            </w:r>
          </w:p>
        </w:tc>
        <w:tc>
          <w:tcPr>
            <w:tcW w:w="1531" w:type="dxa"/>
            <w:vAlign w:val="center"/>
            <w:hideMark/>
          </w:tcPr>
          <w:p w14:paraId="766A879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6FE1DA04"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4675C40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27.3</w:t>
            </w:r>
          </w:p>
        </w:tc>
        <w:tc>
          <w:tcPr>
            <w:tcW w:w="1531" w:type="dxa"/>
            <w:vAlign w:val="center"/>
            <w:hideMark/>
          </w:tcPr>
          <w:p w14:paraId="2EED8AF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0.458</w:t>
            </w:r>
          </w:p>
        </w:tc>
      </w:tr>
      <w:tr w:rsidR="006C6DE6" w:rsidRPr="008629A0" w14:paraId="3EDC433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6EBEB18"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 mars</w:t>
            </w:r>
          </w:p>
        </w:tc>
        <w:tc>
          <w:tcPr>
            <w:tcW w:w="1531" w:type="dxa"/>
            <w:vAlign w:val="center"/>
            <w:hideMark/>
          </w:tcPr>
          <w:p w14:paraId="73A6AB6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2026-03-06</w:t>
            </w:r>
          </w:p>
        </w:tc>
        <w:tc>
          <w:tcPr>
            <w:tcW w:w="1531" w:type="dxa"/>
            <w:vAlign w:val="center"/>
            <w:hideMark/>
          </w:tcPr>
          <w:p w14:paraId="5C0B0E7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2F361EE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4A4B740E"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26.3</w:t>
            </w:r>
          </w:p>
        </w:tc>
        <w:tc>
          <w:tcPr>
            <w:tcW w:w="1531" w:type="dxa"/>
            <w:vAlign w:val="center"/>
            <w:hideMark/>
          </w:tcPr>
          <w:p w14:paraId="4BB0208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2.402</w:t>
            </w:r>
          </w:p>
        </w:tc>
      </w:tr>
      <w:tr w:rsidR="006C6DE6" w:rsidRPr="008629A0" w14:paraId="74F90D98"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30B77F6"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 mars</w:t>
            </w:r>
          </w:p>
        </w:tc>
        <w:tc>
          <w:tcPr>
            <w:tcW w:w="1531" w:type="dxa"/>
            <w:vAlign w:val="center"/>
            <w:hideMark/>
          </w:tcPr>
          <w:p w14:paraId="0A05F03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2026-03-06</w:t>
            </w:r>
          </w:p>
        </w:tc>
        <w:tc>
          <w:tcPr>
            <w:tcW w:w="1531" w:type="dxa"/>
            <w:vAlign w:val="center"/>
            <w:hideMark/>
          </w:tcPr>
          <w:p w14:paraId="20DC106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356EAE7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7226E92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29.067</w:t>
            </w:r>
          </w:p>
        </w:tc>
        <w:tc>
          <w:tcPr>
            <w:tcW w:w="1531" w:type="dxa"/>
            <w:vAlign w:val="center"/>
            <w:hideMark/>
          </w:tcPr>
          <w:p w14:paraId="59CBA80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0.321</w:t>
            </w:r>
          </w:p>
        </w:tc>
      </w:tr>
      <w:tr w:rsidR="006C6DE6" w:rsidRPr="008629A0" w14:paraId="671B0DF2"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18B7B4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 mars</w:t>
            </w:r>
          </w:p>
        </w:tc>
        <w:tc>
          <w:tcPr>
            <w:tcW w:w="1531" w:type="dxa"/>
            <w:vAlign w:val="center"/>
            <w:hideMark/>
          </w:tcPr>
          <w:p w14:paraId="2F0429F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2026-03-06</w:t>
            </w:r>
          </w:p>
        </w:tc>
        <w:tc>
          <w:tcPr>
            <w:tcW w:w="1531" w:type="dxa"/>
            <w:vAlign w:val="center"/>
            <w:hideMark/>
          </w:tcPr>
          <w:p w14:paraId="4DCB52F5"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0C3A538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4A22ED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29.133</w:t>
            </w:r>
          </w:p>
        </w:tc>
        <w:tc>
          <w:tcPr>
            <w:tcW w:w="1531" w:type="dxa"/>
            <w:vAlign w:val="center"/>
            <w:hideMark/>
          </w:tcPr>
          <w:p w14:paraId="4CEACF2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0.551</w:t>
            </w:r>
          </w:p>
        </w:tc>
      </w:tr>
      <w:tr w:rsidR="006C6DE6" w:rsidRPr="008629A0" w14:paraId="77F2569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3F2EEE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 mars</w:t>
            </w:r>
          </w:p>
        </w:tc>
        <w:tc>
          <w:tcPr>
            <w:tcW w:w="1531" w:type="dxa"/>
            <w:vAlign w:val="center"/>
            <w:hideMark/>
          </w:tcPr>
          <w:p w14:paraId="69C31224"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2026-03-06</w:t>
            </w:r>
          </w:p>
        </w:tc>
        <w:tc>
          <w:tcPr>
            <w:tcW w:w="1531" w:type="dxa"/>
            <w:vAlign w:val="center"/>
            <w:hideMark/>
          </w:tcPr>
          <w:p w14:paraId="7B9BD83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24C216A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44EC2E3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31.167</w:t>
            </w:r>
          </w:p>
        </w:tc>
        <w:tc>
          <w:tcPr>
            <w:tcW w:w="1531" w:type="dxa"/>
            <w:vAlign w:val="center"/>
            <w:hideMark/>
          </w:tcPr>
          <w:p w14:paraId="33B6694C"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0.289</w:t>
            </w:r>
          </w:p>
        </w:tc>
      </w:tr>
      <w:tr w:rsidR="006C6DE6" w:rsidRPr="008629A0" w14:paraId="4E0703FD"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6F17BE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 mars</w:t>
            </w:r>
          </w:p>
        </w:tc>
        <w:tc>
          <w:tcPr>
            <w:tcW w:w="1531" w:type="dxa"/>
            <w:vAlign w:val="center"/>
            <w:hideMark/>
          </w:tcPr>
          <w:p w14:paraId="192A657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2026-03-06</w:t>
            </w:r>
          </w:p>
        </w:tc>
        <w:tc>
          <w:tcPr>
            <w:tcW w:w="1531" w:type="dxa"/>
            <w:vAlign w:val="center"/>
            <w:hideMark/>
          </w:tcPr>
          <w:p w14:paraId="0A827FD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4B6E074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71A424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30.1</w:t>
            </w:r>
          </w:p>
        </w:tc>
        <w:tc>
          <w:tcPr>
            <w:tcW w:w="1531" w:type="dxa"/>
            <w:vAlign w:val="center"/>
            <w:hideMark/>
          </w:tcPr>
          <w:p w14:paraId="256C7D1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0.173</w:t>
            </w:r>
          </w:p>
        </w:tc>
      </w:tr>
      <w:tr w:rsidR="006C6DE6" w:rsidRPr="008629A0" w14:paraId="4CABF55E"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E30E2B0"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 mars</w:t>
            </w:r>
          </w:p>
        </w:tc>
        <w:tc>
          <w:tcPr>
            <w:tcW w:w="1531" w:type="dxa"/>
            <w:vAlign w:val="center"/>
            <w:hideMark/>
          </w:tcPr>
          <w:p w14:paraId="34757BB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2026-03-07</w:t>
            </w:r>
          </w:p>
        </w:tc>
        <w:tc>
          <w:tcPr>
            <w:tcW w:w="1531" w:type="dxa"/>
            <w:vAlign w:val="center"/>
            <w:hideMark/>
          </w:tcPr>
          <w:p w14:paraId="1A17E60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21E0B6D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44D3529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30.6</w:t>
            </w:r>
          </w:p>
        </w:tc>
        <w:tc>
          <w:tcPr>
            <w:tcW w:w="1531" w:type="dxa"/>
            <w:vAlign w:val="center"/>
            <w:hideMark/>
          </w:tcPr>
          <w:p w14:paraId="7A132CD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2.307</w:t>
            </w:r>
          </w:p>
        </w:tc>
      </w:tr>
      <w:tr w:rsidR="006C6DE6" w:rsidRPr="008629A0" w14:paraId="539BE05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BF0F914"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 mars</w:t>
            </w:r>
          </w:p>
        </w:tc>
        <w:tc>
          <w:tcPr>
            <w:tcW w:w="1531" w:type="dxa"/>
            <w:vAlign w:val="center"/>
            <w:hideMark/>
          </w:tcPr>
          <w:p w14:paraId="66905D9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2026-03-07</w:t>
            </w:r>
          </w:p>
        </w:tc>
        <w:tc>
          <w:tcPr>
            <w:tcW w:w="1531" w:type="dxa"/>
            <w:vAlign w:val="center"/>
            <w:hideMark/>
          </w:tcPr>
          <w:p w14:paraId="4B6438DC"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5EE62E2E"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F8687E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28.567</w:t>
            </w:r>
          </w:p>
        </w:tc>
        <w:tc>
          <w:tcPr>
            <w:tcW w:w="1531" w:type="dxa"/>
            <w:vAlign w:val="center"/>
            <w:hideMark/>
          </w:tcPr>
          <w:p w14:paraId="2717B58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0.551</w:t>
            </w:r>
          </w:p>
        </w:tc>
      </w:tr>
      <w:tr w:rsidR="006C6DE6" w:rsidRPr="008629A0" w14:paraId="7C4C082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DFB7EAC"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 mars</w:t>
            </w:r>
          </w:p>
        </w:tc>
        <w:tc>
          <w:tcPr>
            <w:tcW w:w="1531" w:type="dxa"/>
            <w:vAlign w:val="center"/>
            <w:hideMark/>
          </w:tcPr>
          <w:p w14:paraId="54373E0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2026-03-07</w:t>
            </w:r>
          </w:p>
        </w:tc>
        <w:tc>
          <w:tcPr>
            <w:tcW w:w="1531" w:type="dxa"/>
            <w:vAlign w:val="center"/>
            <w:hideMark/>
          </w:tcPr>
          <w:p w14:paraId="6652D56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12D1A1D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0F3B862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28.3</w:t>
            </w:r>
          </w:p>
        </w:tc>
        <w:tc>
          <w:tcPr>
            <w:tcW w:w="1531" w:type="dxa"/>
            <w:vAlign w:val="center"/>
            <w:hideMark/>
          </w:tcPr>
          <w:p w14:paraId="7995A0F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r>
      <w:tr w:rsidR="006C6DE6" w:rsidRPr="008629A0" w14:paraId="005E182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BE2A34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 mars</w:t>
            </w:r>
          </w:p>
        </w:tc>
        <w:tc>
          <w:tcPr>
            <w:tcW w:w="1531" w:type="dxa"/>
            <w:vAlign w:val="center"/>
            <w:hideMark/>
          </w:tcPr>
          <w:p w14:paraId="109DC6A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2026-03-07</w:t>
            </w:r>
          </w:p>
        </w:tc>
        <w:tc>
          <w:tcPr>
            <w:tcW w:w="1531" w:type="dxa"/>
            <w:vAlign w:val="center"/>
            <w:hideMark/>
          </w:tcPr>
          <w:p w14:paraId="0FDB174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6318455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5284EC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26.633</w:t>
            </w:r>
          </w:p>
        </w:tc>
        <w:tc>
          <w:tcPr>
            <w:tcW w:w="1531" w:type="dxa"/>
            <w:vAlign w:val="center"/>
            <w:hideMark/>
          </w:tcPr>
          <w:p w14:paraId="6663090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0.814</w:t>
            </w:r>
          </w:p>
        </w:tc>
      </w:tr>
      <w:tr w:rsidR="006C6DE6" w:rsidRPr="008629A0" w14:paraId="4E819BB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4D06183"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 mars</w:t>
            </w:r>
          </w:p>
        </w:tc>
        <w:tc>
          <w:tcPr>
            <w:tcW w:w="1531" w:type="dxa"/>
            <w:vAlign w:val="center"/>
            <w:hideMark/>
          </w:tcPr>
          <w:p w14:paraId="3939A8EC"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2026-03-07</w:t>
            </w:r>
          </w:p>
        </w:tc>
        <w:tc>
          <w:tcPr>
            <w:tcW w:w="1531" w:type="dxa"/>
            <w:vAlign w:val="center"/>
            <w:hideMark/>
          </w:tcPr>
          <w:p w14:paraId="74122EC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7899D90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412856E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24.533</w:t>
            </w:r>
          </w:p>
        </w:tc>
        <w:tc>
          <w:tcPr>
            <w:tcW w:w="1531" w:type="dxa"/>
            <w:vAlign w:val="center"/>
            <w:hideMark/>
          </w:tcPr>
          <w:p w14:paraId="439BE3D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1.222</w:t>
            </w:r>
          </w:p>
        </w:tc>
      </w:tr>
      <w:tr w:rsidR="006C6DE6" w:rsidRPr="008629A0" w14:paraId="6148144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5D3F4359"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 mars</w:t>
            </w:r>
          </w:p>
        </w:tc>
        <w:tc>
          <w:tcPr>
            <w:tcW w:w="1531" w:type="dxa"/>
            <w:vAlign w:val="center"/>
            <w:hideMark/>
          </w:tcPr>
          <w:p w14:paraId="5F0789F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2026-03-09</w:t>
            </w:r>
          </w:p>
        </w:tc>
        <w:tc>
          <w:tcPr>
            <w:tcW w:w="1531" w:type="dxa"/>
            <w:vAlign w:val="center"/>
            <w:hideMark/>
          </w:tcPr>
          <w:p w14:paraId="3F43CFD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278A786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0638D6F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21.067</w:t>
            </w:r>
          </w:p>
        </w:tc>
        <w:tc>
          <w:tcPr>
            <w:tcW w:w="1531" w:type="dxa"/>
            <w:vAlign w:val="center"/>
            <w:hideMark/>
          </w:tcPr>
          <w:p w14:paraId="4D9B7E4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0.208</w:t>
            </w:r>
          </w:p>
        </w:tc>
      </w:tr>
      <w:tr w:rsidR="006C6DE6" w:rsidRPr="008629A0" w14:paraId="1609D04C"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53EC14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 mars</w:t>
            </w:r>
          </w:p>
        </w:tc>
        <w:tc>
          <w:tcPr>
            <w:tcW w:w="1531" w:type="dxa"/>
            <w:vAlign w:val="center"/>
            <w:hideMark/>
          </w:tcPr>
          <w:p w14:paraId="7388D62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2026-03-09</w:t>
            </w:r>
          </w:p>
        </w:tc>
        <w:tc>
          <w:tcPr>
            <w:tcW w:w="1531" w:type="dxa"/>
            <w:vAlign w:val="center"/>
            <w:hideMark/>
          </w:tcPr>
          <w:p w14:paraId="638D1D9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37B602C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C945D1C"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22.733</w:t>
            </w:r>
          </w:p>
        </w:tc>
        <w:tc>
          <w:tcPr>
            <w:tcW w:w="1531" w:type="dxa"/>
            <w:vAlign w:val="center"/>
            <w:hideMark/>
          </w:tcPr>
          <w:p w14:paraId="42C4E17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0.503</w:t>
            </w:r>
          </w:p>
        </w:tc>
      </w:tr>
      <w:tr w:rsidR="006C6DE6" w:rsidRPr="008629A0" w14:paraId="36D745E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188AD1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 mars</w:t>
            </w:r>
          </w:p>
        </w:tc>
        <w:tc>
          <w:tcPr>
            <w:tcW w:w="1531" w:type="dxa"/>
            <w:vAlign w:val="center"/>
            <w:hideMark/>
          </w:tcPr>
          <w:p w14:paraId="4364BE5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2026-03-09</w:t>
            </w:r>
          </w:p>
        </w:tc>
        <w:tc>
          <w:tcPr>
            <w:tcW w:w="1531" w:type="dxa"/>
            <w:vAlign w:val="center"/>
            <w:hideMark/>
          </w:tcPr>
          <w:p w14:paraId="0AE6126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375CBF4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7C21DF2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22.267</w:t>
            </w:r>
          </w:p>
        </w:tc>
        <w:tc>
          <w:tcPr>
            <w:tcW w:w="1531" w:type="dxa"/>
            <w:vAlign w:val="center"/>
            <w:hideMark/>
          </w:tcPr>
          <w:p w14:paraId="3A7BB4E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0.611</w:t>
            </w:r>
          </w:p>
        </w:tc>
      </w:tr>
      <w:tr w:rsidR="006C6DE6" w:rsidRPr="008629A0" w14:paraId="0AA568D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BA175CC"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 mars</w:t>
            </w:r>
          </w:p>
        </w:tc>
        <w:tc>
          <w:tcPr>
            <w:tcW w:w="1531" w:type="dxa"/>
            <w:vAlign w:val="center"/>
            <w:hideMark/>
          </w:tcPr>
          <w:p w14:paraId="7C310CD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2026-03-09</w:t>
            </w:r>
          </w:p>
        </w:tc>
        <w:tc>
          <w:tcPr>
            <w:tcW w:w="1531" w:type="dxa"/>
            <w:vAlign w:val="center"/>
            <w:hideMark/>
          </w:tcPr>
          <w:p w14:paraId="00C780E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00AA140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7CF747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21.567</w:t>
            </w:r>
          </w:p>
        </w:tc>
        <w:tc>
          <w:tcPr>
            <w:tcW w:w="1531" w:type="dxa"/>
            <w:vAlign w:val="center"/>
            <w:hideMark/>
          </w:tcPr>
          <w:p w14:paraId="0CB4AED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0.231</w:t>
            </w:r>
          </w:p>
        </w:tc>
      </w:tr>
      <w:tr w:rsidR="006C6DE6" w:rsidRPr="008629A0" w14:paraId="029C321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6B37DF9"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 mars</w:t>
            </w:r>
          </w:p>
        </w:tc>
        <w:tc>
          <w:tcPr>
            <w:tcW w:w="1531" w:type="dxa"/>
            <w:vAlign w:val="center"/>
            <w:hideMark/>
          </w:tcPr>
          <w:p w14:paraId="2EF4795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2026-03-09</w:t>
            </w:r>
          </w:p>
        </w:tc>
        <w:tc>
          <w:tcPr>
            <w:tcW w:w="1531" w:type="dxa"/>
            <w:vAlign w:val="center"/>
            <w:hideMark/>
          </w:tcPr>
          <w:p w14:paraId="73DF991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6400FC6E"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4E0EDF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20.333</w:t>
            </w:r>
          </w:p>
        </w:tc>
        <w:tc>
          <w:tcPr>
            <w:tcW w:w="1531" w:type="dxa"/>
            <w:vAlign w:val="center"/>
            <w:hideMark/>
          </w:tcPr>
          <w:p w14:paraId="1414F23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0.351</w:t>
            </w:r>
          </w:p>
        </w:tc>
      </w:tr>
      <w:tr w:rsidR="006C6DE6" w:rsidRPr="008629A0" w14:paraId="3C89D90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D3B8D74"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 mars</w:t>
            </w:r>
          </w:p>
        </w:tc>
        <w:tc>
          <w:tcPr>
            <w:tcW w:w="1531" w:type="dxa"/>
            <w:vAlign w:val="center"/>
            <w:hideMark/>
          </w:tcPr>
          <w:p w14:paraId="30AE6BD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2026-03-11</w:t>
            </w:r>
          </w:p>
        </w:tc>
        <w:tc>
          <w:tcPr>
            <w:tcW w:w="1531" w:type="dxa"/>
            <w:vAlign w:val="center"/>
            <w:hideMark/>
          </w:tcPr>
          <w:p w14:paraId="2E6BF9A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7F54B69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6FED603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24.3</w:t>
            </w:r>
          </w:p>
        </w:tc>
        <w:tc>
          <w:tcPr>
            <w:tcW w:w="1531" w:type="dxa"/>
            <w:vAlign w:val="center"/>
            <w:hideMark/>
          </w:tcPr>
          <w:p w14:paraId="009057E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w:t>
            </w:r>
          </w:p>
        </w:tc>
      </w:tr>
      <w:tr w:rsidR="006C6DE6" w:rsidRPr="008629A0" w14:paraId="2A1BE48A"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F5757F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 mars</w:t>
            </w:r>
          </w:p>
        </w:tc>
        <w:tc>
          <w:tcPr>
            <w:tcW w:w="1531" w:type="dxa"/>
            <w:vAlign w:val="center"/>
            <w:hideMark/>
          </w:tcPr>
          <w:p w14:paraId="24D6075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2026-03-11</w:t>
            </w:r>
          </w:p>
        </w:tc>
        <w:tc>
          <w:tcPr>
            <w:tcW w:w="1531" w:type="dxa"/>
            <w:vAlign w:val="center"/>
            <w:hideMark/>
          </w:tcPr>
          <w:p w14:paraId="41E4EE1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069000B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D78441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28.333</w:t>
            </w:r>
          </w:p>
        </w:tc>
        <w:tc>
          <w:tcPr>
            <w:tcW w:w="1531" w:type="dxa"/>
            <w:vAlign w:val="center"/>
            <w:hideMark/>
          </w:tcPr>
          <w:p w14:paraId="69D84D5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0.404</w:t>
            </w:r>
          </w:p>
        </w:tc>
      </w:tr>
      <w:tr w:rsidR="006C6DE6" w:rsidRPr="008629A0" w14:paraId="0CE32433"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B1B451F"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 mars</w:t>
            </w:r>
          </w:p>
        </w:tc>
        <w:tc>
          <w:tcPr>
            <w:tcW w:w="1531" w:type="dxa"/>
            <w:vAlign w:val="center"/>
            <w:hideMark/>
          </w:tcPr>
          <w:p w14:paraId="3037789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2026-03-11</w:t>
            </w:r>
          </w:p>
        </w:tc>
        <w:tc>
          <w:tcPr>
            <w:tcW w:w="1531" w:type="dxa"/>
            <w:vAlign w:val="center"/>
            <w:hideMark/>
          </w:tcPr>
          <w:p w14:paraId="5B196FB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79E0019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21AAFC7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28.467</w:t>
            </w:r>
          </w:p>
        </w:tc>
        <w:tc>
          <w:tcPr>
            <w:tcW w:w="1531" w:type="dxa"/>
            <w:vAlign w:val="center"/>
            <w:hideMark/>
          </w:tcPr>
          <w:p w14:paraId="37A3403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0.058</w:t>
            </w:r>
          </w:p>
        </w:tc>
      </w:tr>
      <w:tr w:rsidR="006C6DE6" w:rsidRPr="008629A0" w14:paraId="50C34EAC"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0F05E1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 mars</w:t>
            </w:r>
          </w:p>
        </w:tc>
        <w:tc>
          <w:tcPr>
            <w:tcW w:w="1531" w:type="dxa"/>
            <w:vAlign w:val="center"/>
            <w:hideMark/>
          </w:tcPr>
          <w:p w14:paraId="20558C1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2026-03-11</w:t>
            </w:r>
          </w:p>
        </w:tc>
        <w:tc>
          <w:tcPr>
            <w:tcW w:w="1531" w:type="dxa"/>
            <w:vAlign w:val="center"/>
            <w:hideMark/>
          </w:tcPr>
          <w:p w14:paraId="0CEC270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5AA0E56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698DA407"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27.467</w:t>
            </w:r>
          </w:p>
        </w:tc>
        <w:tc>
          <w:tcPr>
            <w:tcW w:w="1531" w:type="dxa"/>
            <w:vAlign w:val="center"/>
            <w:hideMark/>
          </w:tcPr>
          <w:p w14:paraId="79DA8F95"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0.153</w:t>
            </w:r>
          </w:p>
        </w:tc>
      </w:tr>
      <w:tr w:rsidR="006C6DE6" w:rsidRPr="008629A0" w14:paraId="68449B52"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FAE0CF3"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 mars</w:t>
            </w:r>
          </w:p>
        </w:tc>
        <w:tc>
          <w:tcPr>
            <w:tcW w:w="1531" w:type="dxa"/>
            <w:vAlign w:val="center"/>
            <w:hideMark/>
          </w:tcPr>
          <w:p w14:paraId="0333B8C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2026-03-11</w:t>
            </w:r>
          </w:p>
        </w:tc>
        <w:tc>
          <w:tcPr>
            <w:tcW w:w="1531" w:type="dxa"/>
            <w:vAlign w:val="center"/>
            <w:hideMark/>
          </w:tcPr>
          <w:p w14:paraId="7244260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3B73807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913F5F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27.267</w:t>
            </w:r>
          </w:p>
        </w:tc>
        <w:tc>
          <w:tcPr>
            <w:tcW w:w="1531" w:type="dxa"/>
            <w:vAlign w:val="center"/>
            <w:hideMark/>
          </w:tcPr>
          <w:p w14:paraId="6DD039C1"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0.289</w:t>
            </w:r>
          </w:p>
        </w:tc>
      </w:tr>
      <w:tr w:rsidR="006C6DE6" w:rsidRPr="008629A0" w14:paraId="3D081E5B"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B077C8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 mars</w:t>
            </w:r>
          </w:p>
        </w:tc>
        <w:tc>
          <w:tcPr>
            <w:tcW w:w="1531" w:type="dxa"/>
            <w:vAlign w:val="center"/>
            <w:hideMark/>
          </w:tcPr>
          <w:p w14:paraId="5940CB1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2026-03-14</w:t>
            </w:r>
          </w:p>
        </w:tc>
        <w:tc>
          <w:tcPr>
            <w:tcW w:w="1531" w:type="dxa"/>
            <w:vAlign w:val="center"/>
            <w:hideMark/>
          </w:tcPr>
          <w:p w14:paraId="25BC03D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38EC9B8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6816B7D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20.333</w:t>
            </w:r>
          </w:p>
        </w:tc>
        <w:tc>
          <w:tcPr>
            <w:tcW w:w="1531" w:type="dxa"/>
            <w:vAlign w:val="center"/>
            <w:hideMark/>
          </w:tcPr>
          <w:p w14:paraId="4A97CFB5"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0.115</w:t>
            </w:r>
          </w:p>
        </w:tc>
      </w:tr>
      <w:tr w:rsidR="006C6DE6" w:rsidRPr="008629A0" w14:paraId="56601DCC"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B816D76"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 mars</w:t>
            </w:r>
          </w:p>
        </w:tc>
        <w:tc>
          <w:tcPr>
            <w:tcW w:w="1531" w:type="dxa"/>
            <w:vAlign w:val="center"/>
            <w:hideMark/>
          </w:tcPr>
          <w:p w14:paraId="2F5130F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2026-03-14</w:t>
            </w:r>
          </w:p>
        </w:tc>
        <w:tc>
          <w:tcPr>
            <w:tcW w:w="1531" w:type="dxa"/>
            <w:vAlign w:val="center"/>
            <w:hideMark/>
          </w:tcPr>
          <w:p w14:paraId="58D1541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7194E68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785D9F6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19.367</w:t>
            </w:r>
          </w:p>
        </w:tc>
        <w:tc>
          <w:tcPr>
            <w:tcW w:w="1531" w:type="dxa"/>
            <w:vAlign w:val="center"/>
            <w:hideMark/>
          </w:tcPr>
          <w:p w14:paraId="3AB8960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0.757</w:t>
            </w:r>
          </w:p>
        </w:tc>
      </w:tr>
      <w:tr w:rsidR="006C6DE6" w:rsidRPr="008629A0" w14:paraId="5E2459E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40640F19"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 mars</w:t>
            </w:r>
          </w:p>
        </w:tc>
        <w:tc>
          <w:tcPr>
            <w:tcW w:w="1531" w:type="dxa"/>
            <w:vAlign w:val="center"/>
            <w:hideMark/>
          </w:tcPr>
          <w:p w14:paraId="59A412D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2026-03-14</w:t>
            </w:r>
          </w:p>
        </w:tc>
        <w:tc>
          <w:tcPr>
            <w:tcW w:w="1531" w:type="dxa"/>
            <w:vAlign w:val="center"/>
            <w:hideMark/>
          </w:tcPr>
          <w:p w14:paraId="0672A28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76D1331C"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2A2A9D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18.833</w:t>
            </w:r>
          </w:p>
        </w:tc>
        <w:tc>
          <w:tcPr>
            <w:tcW w:w="1531" w:type="dxa"/>
            <w:vAlign w:val="center"/>
            <w:hideMark/>
          </w:tcPr>
          <w:p w14:paraId="455B645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0.839</w:t>
            </w:r>
          </w:p>
        </w:tc>
      </w:tr>
      <w:tr w:rsidR="006C6DE6" w:rsidRPr="008629A0" w14:paraId="0609822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399008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 mars</w:t>
            </w:r>
          </w:p>
        </w:tc>
        <w:tc>
          <w:tcPr>
            <w:tcW w:w="1531" w:type="dxa"/>
            <w:vAlign w:val="center"/>
            <w:hideMark/>
          </w:tcPr>
          <w:p w14:paraId="0FB520B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2026-03-14</w:t>
            </w:r>
          </w:p>
        </w:tc>
        <w:tc>
          <w:tcPr>
            <w:tcW w:w="1531" w:type="dxa"/>
            <w:vAlign w:val="center"/>
            <w:hideMark/>
          </w:tcPr>
          <w:p w14:paraId="32B3F93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3D6DC2A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6D12F3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17.333</w:t>
            </w:r>
          </w:p>
        </w:tc>
        <w:tc>
          <w:tcPr>
            <w:tcW w:w="1531" w:type="dxa"/>
            <w:vAlign w:val="center"/>
            <w:hideMark/>
          </w:tcPr>
          <w:p w14:paraId="120C89A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0.231</w:t>
            </w:r>
          </w:p>
        </w:tc>
      </w:tr>
      <w:tr w:rsidR="006C6DE6" w:rsidRPr="008629A0" w14:paraId="6F2D754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5D27AF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 mars</w:t>
            </w:r>
          </w:p>
        </w:tc>
        <w:tc>
          <w:tcPr>
            <w:tcW w:w="1531" w:type="dxa"/>
            <w:vAlign w:val="center"/>
            <w:hideMark/>
          </w:tcPr>
          <w:p w14:paraId="66C33D8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2026-03-14</w:t>
            </w:r>
          </w:p>
        </w:tc>
        <w:tc>
          <w:tcPr>
            <w:tcW w:w="1531" w:type="dxa"/>
            <w:vAlign w:val="center"/>
            <w:hideMark/>
          </w:tcPr>
          <w:p w14:paraId="6B1D276E"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587EA5A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0DA64A9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16.8</w:t>
            </w:r>
          </w:p>
        </w:tc>
        <w:tc>
          <w:tcPr>
            <w:tcW w:w="1531" w:type="dxa"/>
            <w:vAlign w:val="center"/>
            <w:hideMark/>
          </w:tcPr>
          <w:p w14:paraId="3F8868E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0.436</w:t>
            </w:r>
          </w:p>
        </w:tc>
      </w:tr>
      <w:tr w:rsidR="006C6DE6" w:rsidRPr="008629A0" w14:paraId="42A431D2"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DF82ACF"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 mars</w:t>
            </w:r>
          </w:p>
        </w:tc>
        <w:tc>
          <w:tcPr>
            <w:tcW w:w="1531" w:type="dxa"/>
            <w:vAlign w:val="center"/>
            <w:hideMark/>
          </w:tcPr>
          <w:p w14:paraId="748F2C2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2026-03-16</w:t>
            </w:r>
          </w:p>
        </w:tc>
        <w:tc>
          <w:tcPr>
            <w:tcW w:w="1531" w:type="dxa"/>
            <w:vAlign w:val="center"/>
            <w:hideMark/>
          </w:tcPr>
          <w:p w14:paraId="339CBB2A"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1EC517B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0A2ACE8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29.367</w:t>
            </w:r>
          </w:p>
        </w:tc>
        <w:tc>
          <w:tcPr>
            <w:tcW w:w="1531" w:type="dxa"/>
            <w:vAlign w:val="center"/>
            <w:hideMark/>
          </w:tcPr>
          <w:p w14:paraId="2742A44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0.896</w:t>
            </w:r>
          </w:p>
        </w:tc>
      </w:tr>
      <w:tr w:rsidR="006C6DE6" w:rsidRPr="008629A0" w14:paraId="3504F463"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01827D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 mars</w:t>
            </w:r>
          </w:p>
        </w:tc>
        <w:tc>
          <w:tcPr>
            <w:tcW w:w="1531" w:type="dxa"/>
            <w:vAlign w:val="center"/>
            <w:hideMark/>
          </w:tcPr>
          <w:p w14:paraId="29BC77A9"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2026-03-16</w:t>
            </w:r>
          </w:p>
        </w:tc>
        <w:tc>
          <w:tcPr>
            <w:tcW w:w="1531" w:type="dxa"/>
            <w:vAlign w:val="center"/>
            <w:hideMark/>
          </w:tcPr>
          <w:p w14:paraId="3E47561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51BEF6C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260D967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30.2</w:t>
            </w:r>
          </w:p>
        </w:tc>
        <w:tc>
          <w:tcPr>
            <w:tcW w:w="1531" w:type="dxa"/>
            <w:vAlign w:val="center"/>
            <w:hideMark/>
          </w:tcPr>
          <w:p w14:paraId="725153B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0.173</w:t>
            </w:r>
          </w:p>
        </w:tc>
      </w:tr>
      <w:tr w:rsidR="006C6DE6" w:rsidRPr="008629A0" w14:paraId="695EF96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1A20454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lastRenderedPageBreak/>
              <w:t>16 mars</w:t>
            </w:r>
          </w:p>
        </w:tc>
        <w:tc>
          <w:tcPr>
            <w:tcW w:w="1531" w:type="dxa"/>
            <w:vAlign w:val="center"/>
            <w:hideMark/>
          </w:tcPr>
          <w:p w14:paraId="630E309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2026-03-16</w:t>
            </w:r>
          </w:p>
        </w:tc>
        <w:tc>
          <w:tcPr>
            <w:tcW w:w="1531" w:type="dxa"/>
            <w:vAlign w:val="center"/>
            <w:hideMark/>
          </w:tcPr>
          <w:p w14:paraId="326B30D4"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553D074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214D664B"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30.7</w:t>
            </w:r>
          </w:p>
        </w:tc>
        <w:tc>
          <w:tcPr>
            <w:tcW w:w="1531" w:type="dxa"/>
            <w:vAlign w:val="center"/>
            <w:hideMark/>
          </w:tcPr>
          <w:p w14:paraId="315A1ED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0.436</w:t>
            </w:r>
          </w:p>
        </w:tc>
      </w:tr>
      <w:tr w:rsidR="006C6DE6" w:rsidRPr="008629A0" w14:paraId="362EFD69"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B929438"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 mars</w:t>
            </w:r>
          </w:p>
        </w:tc>
        <w:tc>
          <w:tcPr>
            <w:tcW w:w="1531" w:type="dxa"/>
            <w:vAlign w:val="center"/>
            <w:hideMark/>
          </w:tcPr>
          <w:p w14:paraId="414D243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2026-03-16</w:t>
            </w:r>
          </w:p>
        </w:tc>
        <w:tc>
          <w:tcPr>
            <w:tcW w:w="1531" w:type="dxa"/>
            <w:vAlign w:val="center"/>
            <w:hideMark/>
          </w:tcPr>
          <w:p w14:paraId="47729C1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12DBA10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0EBCA47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31.133</w:t>
            </w:r>
          </w:p>
        </w:tc>
        <w:tc>
          <w:tcPr>
            <w:tcW w:w="1531" w:type="dxa"/>
            <w:vAlign w:val="center"/>
            <w:hideMark/>
          </w:tcPr>
          <w:p w14:paraId="75FE41C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0.115</w:t>
            </w:r>
          </w:p>
        </w:tc>
      </w:tr>
      <w:tr w:rsidR="006C6DE6" w:rsidRPr="008629A0" w14:paraId="07B5A057"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43BC77F1"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 mars</w:t>
            </w:r>
          </w:p>
        </w:tc>
        <w:tc>
          <w:tcPr>
            <w:tcW w:w="1531" w:type="dxa"/>
            <w:vAlign w:val="center"/>
            <w:hideMark/>
          </w:tcPr>
          <w:p w14:paraId="3052276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2026-03-16</w:t>
            </w:r>
          </w:p>
        </w:tc>
        <w:tc>
          <w:tcPr>
            <w:tcW w:w="1531" w:type="dxa"/>
            <w:vAlign w:val="center"/>
            <w:hideMark/>
          </w:tcPr>
          <w:p w14:paraId="5ABD6B0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2FBF237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2C049B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30.7</w:t>
            </w:r>
          </w:p>
        </w:tc>
        <w:tc>
          <w:tcPr>
            <w:tcW w:w="1531" w:type="dxa"/>
            <w:vAlign w:val="center"/>
            <w:hideMark/>
          </w:tcPr>
          <w:p w14:paraId="35DA031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0.436</w:t>
            </w:r>
          </w:p>
        </w:tc>
      </w:tr>
      <w:tr w:rsidR="006C6DE6" w:rsidRPr="008629A0" w14:paraId="5264EFC2"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5DD4DD4E"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 mars</w:t>
            </w:r>
          </w:p>
        </w:tc>
        <w:tc>
          <w:tcPr>
            <w:tcW w:w="1531" w:type="dxa"/>
            <w:vAlign w:val="center"/>
            <w:hideMark/>
          </w:tcPr>
          <w:p w14:paraId="4A3ADFE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2026-03-18</w:t>
            </w:r>
          </w:p>
        </w:tc>
        <w:tc>
          <w:tcPr>
            <w:tcW w:w="1531" w:type="dxa"/>
            <w:vAlign w:val="center"/>
            <w:hideMark/>
          </w:tcPr>
          <w:p w14:paraId="4FACE109"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3641E59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912C5F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28.467</w:t>
            </w:r>
          </w:p>
        </w:tc>
        <w:tc>
          <w:tcPr>
            <w:tcW w:w="1531" w:type="dxa"/>
            <w:vAlign w:val="center"/>
            <w:hideMark/>
          </w:tcPr>
          <w:p w14:paraId="0040D62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0.208</w:t>
            </w:r>
          </w:p>
        </w:tc>
      </w:tr>
      <w:tr w:rsidR="006C6DE6" w:rsidRPr="008629A0" w14:paraId="25D6DB80"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054ED1E7"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 mars</w:t>
            </w:r>
          </w:p>
        </w:tc>
        <w:tc>
          <w:tcPr>
            <w:tcW w:w="1531" w:type="dxa"/>
            <w:vAlign w:val="center"/>
            <w:hideMark/>
          </w:tcPr>
          <w:p w14:paraId="3BD7466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2026-03-18</w:t>
            </w:r>
          </w:p>
        </w:tc>
        <w:tc>
          <w:tcPr>
            <w:tcW w:w="1531" w:type="dxa"/>
            <w:vAlign w:val="center"/>
            <w:hideMark/>
          </w:tcPr>
          <w:p w14:paraId="4CB50C86"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58AE5D7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3444E14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28.5</w:t>
            </w:r>
          </w:p>
        </w:tc>
        <w:tc>
          <w:tcPr>
            <w:tcW w:w="1531" w:type="dxa"/>
            <w:vAlign w:val="center"/>
            <w:hideMark/>
          </w:tcPr>
          <w:p w14:paraId="5182E6A3"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0.173</w:t>
            </w:r>
          </w:p>
        </w:tc>
      </w:tr>
      <w:tr w:rsidR="006C6DE6" w:rsidRPr="008629A0" w14:paraId="432BB159"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EAF80A3"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 mars</w:t>
            </w:r>
          </w:p>
        </w:tc>
        <w:tc>
          <w:tcPr>
            <w:tcW w:w="1531" w:type="dxa"/>
            <w:vAlign w:val="center"/>
            <w:hideMark/>
          </w:tcPr>
          <w:p w14:paraId="6DE6BD7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2026-03-18</w:t>
            </w:r>
          </w:p>
        </w:tc>
        <w:tc>
          <w:tcPr>
            <w:tcW w:w="1531" w:type="dxa"/>
            <w:vAlign w:val="center"/>
            <w:hideMark/>
          </w:tcPr>
          <w:p w14:paraId="47FF4650"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27393B03"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5999B4A9"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28.733</w:t>
            </w:r>
          </w:p>
        </w:tc>
        <w:tc>
          <w:tcPr>
            <w:tcW w:w="1531" w:type="dxa"/>
            <w:vAlign w:val="center"/>
            <w:hideMark/>
          </w:tcPr>
          <w:p w14:paraId="78B497A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0.723</w:t>
            </w:r>
          </w:p>
        </w:tc>
      </w:tr>
      <w:tr w:rsidR="006C6DE6" w:rsidRPr="008629A0" w14:paraId="0D07502A"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E3F7394"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 mars</w:t>
            </w:r>
          </w:p>
        </w:tc>
        <w:tc>
          <w:tcPr>
            <w:tcW w:w="1531" w:type="dxa"/>
            <w:vAlign w:val="center"/>
            <w:hideMark/>
          </w:tcPr>
          <w:p w14:paraId="6341E33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2026-03-18</w:t>
            </w:r>
          </w:p>
        </w:tc>
        <w:tc>
          <w:tcPr>
            <w:tcW w:w="1531" w:type="dxa"/>
            <w:vAlign w:val="center"/>
            <w:hideMark/>
          </w:tcPr>
          <w:p w14:paraId="71B65E9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7C56B33E"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2527585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29.467</w:t>
            </w:r>
          </w:p>
        </w:tc>
        <w:tc>
          <w:tcPr>
            <w:tcW w:w="1531" w:type="dxa"/>
            <w:vAlign w:val="center"/>
            <w:hideMark/>
          </w:tcPr>
          <w:p w14:paraId="717412E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3.265</w:t>
            </w:r>
          </w:p>
        </w:tc>
      </w:tr>
      <w:tr w:rsidR="006C6DE6" w:rsidRPr="008629A0" w14:paraId="52AC0B2D"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6C9B201D"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 mars</w:t>
            </w:r>
          </w:p>
        </w:tc>
        <w:tc>
          <w:tcPr>
            <w:tcW w:w="1531" w:type="dxa"/>
            <w:vAlign w:val="center"/>
            <w:hideMark/>
          </w:tcPr>
          <w:p w14:paraId="162BF5F8"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2026-03-18</w:t>
            </w:r>
          </w:p>
        </w:tc>
        <w:tc>
          <w:tcPr>
            <w:tcW w:w="1531" w:type="dxa"/>
            <w:vAlign w:val="center"/>
            <w:hideMark/>
          </w:tcPr>
          <w:p w14:paraId="2F87E145"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0AD9D40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61A8FB9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28.65</w:t>
            </w:r>
          </w:p>
        </w:tc>
        <w:tc>
          <w:tcPr>
            <w:tcW w:w="1531" w:type="dxa"/>
            <w:vAlign w:val="center"/>
            <w:hideMark/>
          </w:tcPr>
          <w:p w14:paraId="2AC7EBC1"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0.778</w:t>
            </w:r>
          </w:p>
        </w:tc>
      </w:tr>
      <w:tr w:rsidR="006C6DE6" w:rsidRPr="008629A0" w14:paraId="726BE39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D35A2CD"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 avril</w:t>
            </w:r>
          </w:p>
        </w:tc>
        <w:tc>
          <w:tcPr>
            <w:tcW w:w="1531" w:type="dxa"/>
            <w:vAlign w:val="center"/>
            <w:hideMark/>
          </w:tcPr>
          <w:p w14:paraId="7DB36A0F"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2026-04-29</w:t>
            </w:r>
          </w:p>
        </w:tc>
        <w:tc>
          <w:tcPr>
            <w:tcW w:w="1531" w:type="dxa"/>
            <w:vAlign w:val="center"/>
            <w:hideMark/>
          </w:tcPr>
          <w:p w14:paraId="66F8CE9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531" w:type="dxa"/>
            <w:vAlign w:val="center"/>
            <w:hideMark/>
          </w:tcPr>
          <w:p w14:paraId="721B3EF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A4B731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27.2</w:t>
            </w:r>
          </w:p>
        </w:tc>
        <w:tc>
          <w:tcPr>
            <w:tcW w:w="1531" w:type="dxa"/>
            <w:vAlign w:val="center"/>
            <w:hideMark/>
          </w:tcPr>
          <w:p w14:paraId="5B8AAF1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0.557</w:t>
            </w:r>
          </w:p>
        </w:tc>
      </w:tr>
      <w:tr w:rsidR="006C6DE6" w:rsidRPr="008629A0" w14:paraId="36AD07E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3007EB35"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 avril</w:t>
            </w:r>
          </w:p>
        </w:tc>
        <w:tc>
          <w:tcPr>
            <w:tcW w:w="1531" w:type="dxa"/>
            <w:vAlign w:val="center"/>
            <w:hideMark/>
          </w:tcPr>
          <w:p w14:paraId="3AD71CC2"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2026-04-29</w:t>
            </w:r>
          </w:p>
        </w:tc>
        <w:tc>
          <w:tcPr>
            <w:tcW w:w="1531" w:type="dxa"/>
            <w:vAlign w:val="center"/>
            <w:hideMark/>
          </w:tcPr>
          <w:p w14:paraId="69770369"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0.05</w:t>
            </w:r>
          </w:p>
        </w:tc>
        <w:tc>
          <w:tcPr>
            <w:tcW w:w="1531" w:type="dxa"/>
            <w:vAlign w:val="center"/>
            <w:hideMark/>
          </w:tcPr>
          <w:p w14:paraId="15CAB12F"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BFC09FB"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27.1</w:t>
            </w:r>
          </w:p>
        </w:tc>
        <w:tc>
          <w:tcPr>
            <w:tcW w:w="1531" w:type="dxa"/>
            <w:vAlign w:val="center"/>
            <w:hideMark/>
          </w:tcPr>
          <w:p w14:paraId="2F17949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0.436</w:t>
            </w:r>
          </w:p>
        </w:tc>
      </w:tr>
      <w:tr w:rsidR="006C6DE6" w:rsidRPr="008629A0" w14:paraId="1BD5CA6A"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27140919"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 avril</w:t>
            </w:r>
          </w:p>
        </w:tc>
        <w:tc>
          <w:tcPr>
            <w:tcW w:w="1531" w:type="dxa"/>
            <w:vAlign w:val="center"/>
            <w:hideMark/>
          </w:tcPr>
          <w:p w14:paraId="46ADCD10"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2026-04-29</w:t>
            </w:r>
          </w:p>
        </w:tc>
        <w:tc>
          <w:tcPr>
            <w:tcW w:w="1531" w:type="dxa"/>
            <w:vAlign w:val="center"/>
            <w:hideMark/>
          </w:tcPr>
          <w:p w14:paraId="14A0B582"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w:t>
            </w:r>
          </w:p>
        </w:tc>
        <w:tc>
          <w:tcPr>
            <w:tcW w:w="1531" w:type="dxa"/>
            <w:vAlign w:val="center"/>
            <w:hideMark/>
          </w:tcPr>
          <w:p w14:paraId="745FF5C5"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2064739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26.5</w:t>
            </w:r>
          </w:p>
        </w:tc>
        <w:tc>
          <w:tcPr>
            <w:tcW w:w="1531" w:type="dxa"/>
            <w:vAlign w:val="center"/>
            <w:hideMark/>
          </w:tcPr>
          <w:p w14:paraId="48B3266C"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0.361</w:t>
            </w:r>
          </w:p>
        </w:tc>
      </w:tr>
      <w:tr w:rsidR="006C6DE6" w:rsidRPr="008629A0" w14:paraId="038D5AB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tcBorders>
            <w:vAlign w:val="center"/>
            <w:hideMark/>
          </w:tcPr>
          <w:p w14:paraId="73C2FB6D"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 avril</w:t>
            </w:r>
          </w:p>
        </w:tc>
        <w:tc>
          <w:tcPr>
            <w:tcW w:w="1531" w:type="dxa"/>
            <w:vAlign w:val="center"/>
            <w:hideMark/>
          </w:tcPr>
          <w:p w14:paraId="1A348A46"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2026-04-29</w:t>
            </w:r>
          </w:p>
        </w:tc>
        <w:tc>
          <w:tcPr>
            <w:tcW w:w="1531" w:type="dxa"/>
            <w:vAlign w:val="center"/>
            <w:hideMark/>
          </w:tcPr>
          <w:p w14:paraId="6CA954B4"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0.15</w:t>
            </w:r>
          </w:p>
        </w:tc>
        <w:tc>
          <w:tcPr>
            <w:tcW w:w="1531" w:type="dxa"/>
            <w:vAlign w:val="center"/>
            <w:hideMark/>
          </w:tcPr>
          <w:p w14:paraId="37235CDA"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62ADDA8E"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25.7</w:t>
            </w:r>
          </w:p>
        </w:tc>
        <w:tc>
          <w:tcPr>
            <w:tcW w:w="1531" w:type="dxa"/>
            <w:vAlign w:val="center"/>
            <w:hideMark/>
          </w:tcPr>
          <w:p w14:paraId="42A65EBD" w14:textId="77777777" w:rsidR="006C6DE6" w:rsidRPr="008629A0" w:rsidRDefault="006C6DE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0.819</w:t>
            </w:r>
          </w:p>
        </w:tc>
      </w:tr>
      <w:tr w:rsidR="006C6DE6" w:rsidRPr="008629A0" w14:paraId="41B9BF73"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31" w:type="dxa"/>
            <w:tcBorders>
              <w:left w:val="none" w:sz="0" w:space="0" w:color="auto"/>
              <w:bottom w:val="none" w:sz="0" w:space="0" w:color="auto"/>
            </w:tcBorders>
            <w:vAlign w:val="center"/>
            <w:hideMark/>
          </w:tcPr>
          <w:p w14:paraId="60DEFBF2" w14:textId="77777777" w:rsidR="006C6DE6" w:rsidRPr="008629A0" w:rsidRDefault="006C6DE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 avril</w:t>
            </w:r>
          </w:p>
        </w:tc>
        <w:tc>
          <w:tcPr>
            <w:tcW w:w="1531" w:type="dxa"/>
            <w:vAlign w:val="center"/>
            <w:hideMark/>
          </w:tcPr>
          <w:p w14:paraId="6574535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2026-04-29</w:t>
            </w:r>
          </w:p>
        </w:tc>
        <w:tc>
          <w:tcPr>
            <w:tcW w:w="1531" w:type="dxa"/>
            <w:vAlign w:val="center"/>
            <w:hideMark/>
          </w:tcPr>
          <w:p w14:paraId="3AAE4E68"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w:t>
            </w:r>
          </w:p>
        </w:tc>
        <w:tc>
          <w:tcPr>
            <w:tcW w:w="1531" w:type="dxa"/>
            <w:vAlign w:val="center"/>
            <w:hideMark/>
          </w:tcPr>
          <w:p w14:paraId="4C02B3C9"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1531" w:type="dxa"/>
            <w:vAlign w:val="center"/>
            <w:hideMark/>
          </w:tcPr>
          <w:p w14:paraId="1EB81537"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26.9</w:t>
            </w:r>
          </w:p>
        </w:tc>
        <w:tc>
          <w:tcPr>
            <w:tcW w:w="1531" w:type="dxa"/>
            <w:vAlign w:val="center"/>
            <w:hideMark/>
          </w:tcPr>
          <w:p w14:paraId="1712A7BD" w14:textId="77777777" w:rsidR="006C6DE6" w:rsidRPr="008629A0" w:rsidRDefault="006C6DE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0.265</w:t>
            </w:r>
          </w:p>
        </w:tc>
      </w:tr>
    </w:tbl>
    <w:p w14:paraId="36CFC2A3" w14:textId="164373E1" w:rsidR="0063602E" w:rsidRPr="00F87399" w:rsidRDefault="006C6DE6" w:rsidP="008629A0">
      <w:pPr>
        <w:bidi w:val="0"/>
        <w:rPr>
          <w:rFonts w:asciiTheme="majorBidi" w:hAnsiTheme="majorBidi" w:cstheme="majorBidi"/>
          <w:b/>
          <w:bCs/>
          <w:color w:val="000000" w:themeColor="text1"/>
          <w:sz w:val="24"/>
          <w:szCs w:val="24"/>
          <w:lang w:val="fr-FR" w:bidi="ar-DZ"/>
        </w:rPr>
      </w:pPr>
      <w:r w:rsidRPr="00852C7F">
        <w:rPr>
          <w:b/>
          <w:bCs/>
          <w:color w:val="000000" w:themeColor="text1"/>
          <w:lang w:val="fr-FR" w:bidi="ar-DZ"/>
        </w:rPr>
        <w:fldChar w:fldCharType="end"/>
      </w:r>
      <w:r w:rsidRPr="00F87399">
        <w:rPr>
          <w:rFonts w:asciiTheme="majorBidi" w:hAnsiTheme="majorBidi" w:cstheme="majorBidi"/>
          <w:b/>
          <w:bCs/>
          <w:color w:val="000000" w:themeColor="text1"/>
          <w:sz w:val="24"/>
          <w:szCs w:val="24"/>
          <w:lang w:val="fr-FR" w:bidi="ar-DZ"/>
        </w:rPr>
        <w:t>Annexes 6</w:t>
      </w:r>
    </w:p>
    <w:tbl>
      <w:tblPr>
        <w:tblStyle w:val="5-61"/>
        <w:bidiVisual/>
        <w:tblW w:w="9033" w:type="dxa"/>
        <w:jc w:val="center"/>
        <w:tblLook w:val="04A0" w:firstRow="1" w:lastRow="0" w:firstColumn="1" w:lastColumn="0" w:noHBand="0" w:noVBand="1"/>
      </w:tblPr>
      <w:tblGrid>
        <w:gridCol w:w="1874"/>
        <w:gridCol w:w="1627"/>
        <w:gridCol w:w="820"/>
        <w:gridCol w:w="1072"/>
        <w:gridCol w:w="910"/>
        <w:gridCol w:w="926"/>
        <w:gridCol w:w="1804"/>
      </w:tblGrid>
      <w:tr w:rsidR="008D4203" w:rsidRPr="008629A0" w14:paraId="574176A1"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0F9BA2C0"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Variable</w:t>
            </w:r>
          </w:p>
        </w:tc>
        <w:tc>
          <w:tcPr>
            <w:tcW w:w="1627" w:type="dxa"/>
            <w:vAlign w:val="center"/>
            <w:hideMark/>
          </w:tcPr>
          <w:p w14:paraId="60BF6967" w14:textId="77777777" w:rsidR="008D4203" w:rsidRPr="008629A0" w:rsidRDefault="008D4203"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Effet testé</w:t>
            </w:r>
          </w:p>
        </w:tc>
        <w:tc>
          <w:tcPr>
            <w:tcW w:w="820" w:type="dxa"/>
            <w:vAlign w:val="center"/>
            <w:hideMark/>
          </w:tcPr>
          <w:p w14:paraId="2A3B8377" w14:textId="77777777" w:rsidR="008D4203" w:rsidRPr="008629A0" w:rsidRDefault="008D4203"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ddl effet</w:t>
            </w:r>
          </w:p>
        </w:tc>
        <w:tc>
          <w:tcPr>
            <w:tcW w:w="1072" w:type="dxa"/>
            <w:vAlign w:val="center"/>
            <w:hideMark/>
          </w:tcPr>
          <w:p w14:paraId="482F270D" w14:textId="77777777" w:rsidR="008D4203" w:rsidRPr="008629A0" w:rsidRDefault="008D4203"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ddl erreur</w:t>
            </w:r>
          </w:p>
        </w:tc>
        <w:tc>
          <w:tcPr>
            <w:tcW w:w="910" w:type="dxa"/>
            <w:vAlign w:val="center"/>
            <w:hideMark/>
          </w:tcPr>
          <w:p w14:paraId="53F9E7C0" w14:textId="77777777" w:rsidR="008D4203" w:rsidRPr="008629A0" w:rsidRDefault="008D4203"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F</w:t>
            </w:r>
          </w:p>
        </w:tc>
        <w:tc>
          <w:tcPr>
            <w:tcW w:w="926" w:type="dxa"/>
            <w:vAlign w:val="center"/>
            <w:hideMark/>
          </w:tcPr>
          <w:p w14:paraId="353C9C46" w14:textId="77777777" w:rsidR="008D4203" w:rsidRPr="008629A0" w:rsidRDefault="008D4203"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p-value</w:t>
            </w:r>
          </w:p>
        </w:tc>
        <w:tc>
          <w:tcPr>
            <w:tcW w:w="1804" w:type="dxa"/>
            <w:vAlign w:val="center"/>
            <w:hideMark/>
          </w:tcPr>
          <w:p w14:paraId="7143F601" w14:textId="77777777" w:rsidR="008D4203" w:rsidRPr="008629A0" w:rsidRDefault="008D4203"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Signification</w:t>
            </w:r>
          </w:p>
        </w:tc>
      </w:tr>
      <w:tr w:rsidR="008D4203" w:rsidRPr="008629A0" w14:paraId="53133224"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0570D87B"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627" w:type="dxa"/>
            <w:vAlign w:val="center"/>
            <w:hideMark/>
          </w:tcPr>
          <w:p w14:paraId="552D9FEE"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Dose biochar</w:t>
            </w:r>
          </w:p>
        </w:tc>
        <w:tc>
          <w:tcPr>
            <w:tcW w:w="820" w:type="dxa"/>
            <w:vAlign w:val="center"/>
            <w:hideMark/>
          </w:tcPr>
          <w:p w14:paraId="525D3E9C"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072" w:type="dxa"/>
            <w:vAlign w:val="center"/>
            <w:hideMark/>
          </w:tcPr>
          <w:p w14:paraId="5E37B5A5"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178</w:t>
            </w:r>
          </w:p>
        </w:tc>
        <w:tc>
          <w:tcPr>
            <w:tcW w:w="910" w:type="dxa"/>
            <w:vAlign w:val="center"/>
            <w:hideMark/>
          </w:tcPr>
          <w:p w14:paraId="1A406604"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3.698</w:t>
            </w:r>
          </w:p>
        </w:tc>
        <w:tc>
          <w:tcPr>
            <w:tcW w:w="926" w:type="dxa"/>
            <w:vAlign w:val="center"/>
            <w:hideMark/>
          </w:tcPr>
          <w:p w14:paraId="33967096"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0.006</w:t>
            </w:r>
          </w:p>
        </w:tc>
        <w:tc>
          <w:tcPr>
            <w:tcW w:w="1804" w:type="dxa"/>
            <w:vAlign w:val="center"/>
            <w:hideMark/>
          </w:tcPr>
          <w:p w14:paraId="2D69E8C2"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05FB4481"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22777CDA"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627" w:type="dxa"/>
            <w:vAlign w:val="center"/>
            <w:hideMark/>
          </w:tcPr>
          <w:p w14:paraId="5CFD6EA4"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Date/temps</w:t>
            </w:r>
          </w:p>
        </w:tc>
        <w:tc>
          <w:tcPr>
            <w:tcW w:w="820" w:type="dxa"/>
            <w:vAlign w:val="center"/>
            <w:hideMark/>
          </w:tcPr>
          <w:p w14:paraId="018A734E"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1072" w:type="dxa"/>
            <w:vAlign w:val="center"/>
            <w:hideMark/>
          </w:tcPr>
          <w:p w14:paraId="37763620"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178</w:t>
            </w:r>
          </w:p>
        </w:tc>
        <w:tc>
          <w:tcPr>
            <w:tcW w:w="910" w:type="dxa"/>
            <w:vAlign w:val="center"/>
            <w:hideMark/>
          </w:tcPr>
          <w:p w14:paraId="4D074BB5"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100.4</w:t>
            </w:r>
          </w:p>
        </w:tc>
        <w:tc>
          <w:tcPr>
            <w:tcW w:w="926" w:type="dxa"/>
            <w:vAlign w:val="center"/>
            <w:hideMark/>
          </w:tcPr>
          <w:p w14:paraId="2BF03B24"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3A19AC7F"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5EF49B63"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137FBD77"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627" w:type="dxa"/>
            <w:vAlign w:val="center"/>
            <w:hideMark/>
          </w:tcPr>
          <w:p w14:paraId="26944557"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Interaction dose×date</w:t>
            </w:r>
          </w:p>
        </w:tc>
        <w:tc>
          <w:tcPr>
            <w:tcW w:w="820" w:type="dxa"/>
            <w:vAlign w:val="center"/>
            <w:hideMark/>
          </w:tcPr>
          <w:p w14:paraId="2134DC8B"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44</w:t>
            </w:r>
          </w:p>
        </w:tc>
        <w:tc>
          <w:tcPr>
            <w:tcW w:w="1072" w:type="dxa"/>
            <w:vAlign w:val="center"/>
            <w:hideMark/>
          </w:tcPr>
          <w:p w14:paraId="03FD9458"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134</w:t>
            </w:r>
          </w:p>
        </w:tc>
        <w:tc>
          <w:tcPr>
            <w:tcW w:w="910" w:type="dxa"/>
            <w:vAlign w:val="center"/>
            <w:hideMark/>
          </w:tcPr>
          <w:p w14:paraId="3230B143"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7.582</w:t>
            </w:r>
          </w:p>
        </w:tc>
        <w:tc>
          <w:tcPr>
            <w:tcW w:w="926" w:type="dxa"/>
            <w:vAlign w:val="center"/>
            <w:hideMark/>
          </w:tcPr>
          <w:p w14:paraId="110D2126"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3FBD5F0F"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w:t>
            </w:r>
          </w:p>
        </w:tc>
      </w:tr>
      <w:tr w:rsidR="008D4203" w:rsidRPr="008629A0" w14:paraId="346B0998"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68FA161B"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 (%)</w:t>
            </w:r>
          </w:p>
        </w:tc>
        <w:tc>
          <w:tcPr>
            <w:tcW w:w="1627" w:type="dxa"/>
            <w:vAlign w:val="center"/>
            <w:hideMark/>
          </w:tcPr>
          <w:p w14:paraId="5D2EEE49"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Dose biochar</w:t>
            </w:r>
          </w:p>
        </w:tc>
        <w:tc>
          <w:tcPr>
            <w:tcW w:w="820" w:type="dxa"/>
            <w:vAlign w:val="center"/>
            <w:hideMark/>
          </w:tcPr>
          <w:p w14:paraId="6C78569C"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072" w:type="dxa"/>
            <w:vAlign w:val="center"/>
            <w:hideMark/>
          </w:tcPr>
          <w:p w14:paraId="5F9F94AF"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179</w:t>
            </w:r>
          </w:p>
        </w:tc>
        <w:tc>
          <w:tcPr>
            <w:tcW w:w="910" w:type="dxa"/>
            <w:vAlign w:val="center"/>
            <w:hideMark/>
          </w:tcPr>
          <w:p w14:paraId="0817DAB7"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18.64</w:t>
            </w:r>
          </w:p>
        </w:tc>
        <w:tc>
          <w:tcPr>
            <w:tcW w:w="926" w:type="dxa"/>
            <w:vAlign w:val="center"/>
            <w:hideMark/>
          </w:tcPr>
          <w:p w14:paraId="162E497E"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08C6244B"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5A829785"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095BD67A"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 (%)</w:t>
            </w:r>
          </w:p>
        </w:tc>
        <w:tc>
          <w:tcPr>
            <w:tcW w:w="1627" w:type="dxa"/>
            <w:vAlign w:val="center"/>
            <w:hideMark/>
          </w:tcPr>
          <w:p w14:paraId="233FBA06"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Date/temps</w:t>
            </w:r>
          </w:p>
        </w:tc>
        <w:tc>
          <w:tcPr>
            <w:tcW w:w="820" w:type="dxa"/>
            <w:vAlign w:val="center"/>
            <w:hideMark/>
          </w:tcPr>
          <w:p w14:paraId="5ED03864"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1072" w:type="dxa"/>
            <w:vAlign w:val="center"/>
            <w:hideMark/>
          </w:tcPr>
          <w:p w14:paraId="751047B7"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179</w:t>
            </w:r>
          </w:p>
        </w:tc>
        <w:tc>
          <w:tcPr>
            <w:tcW w:w="910" w:type="dxa"/>
            <w:vAlign w:val="center"/>
            <w:hideMark/>
          </w:tcPr>
          <w:p w14:paraId="0C9C2D32"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16.27</w:t>
            </w:r>
          </w:p>
        </w:tc>
        <w:tc>
          <w:tcPr>
            <w:tcW w:w="926" w:type="dxa"/>
            <w:vAlign w:val="center"/>
            <w:hideMark/>
          </w:tcPr>
          <w:p w14:paraId="5E7E986D"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39AA6F74"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03AD7BF9"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5EFBB61C"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 (%)</w:t>
            </w:r>
          </w:p>
        </w:tc>
        <w:tc>
          <w:tcPr>
            <w:tcW w:w="1627" w:type="dxa"/>
            <w:vAlign w:val="center"/>
            <w:hideMark/>
          </w:tcPr>
          <w:p w14:paraId="7986467B"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Interaction dose×date</w:t>
            </w:r>
          </w:p>
        </w:tc>
        <w:tc>
          <w:tcPr>
            <w:tcW w:w="820" w:type="dxa"/>
            <w:vAlign w:val="center"/>
            <w:hideMark/>
          </w:tcPr>
          <w:p w14:paraId="2F4AD59F"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44</w:t>
            </w:r>
          </w:p>
        </w:tc>
        <w:tc>
          <w:tcPr>
            <w:tcW w:w="1072" w:type="dxa"/>
            <w:vAlign w:val="center"/>
            <w:hideMark/>
          </w:tcPr>
          <w:p w14:paraId="64F1EED4"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135</w:t>
            </w:r>
          </w:p>
        </w:tc>
        <w:tc>
          <w:tcPr>
            <w:tcW w:w="910" w:type="dxa"/>
            <w:vAlign w:val="center"/>
            <w:hideMark/>
          </w:tcPr>
          <w:p w14:paraId="30643274"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1.638</w:t>
            </w:r>
          </w:p>
        </w:tc>
        <w:tc>
          <w:tcPr>
            <w:tcW w:w="926" w:type="dxa"/>
            <w:vAlign w:val="center"/>
            <w:hideMark/>
          </w:tcPr>
          <w:p w14:paraId="0EF05426"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0.017</w:t>
            </w:r>
          </w:p>
        </w:tc>
        <w:tc>
          <w:tcPr>
            <w:tcW w:w="1804" w:type="dxa"/>
            <w:vAlign w:val="center"/>
            <w:hideMark/>
          </w:tcPr>
          <w:p w14:paraId="34D8FEA3"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39A1F08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3179C13F"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Conductivité électrique (CE)</w:t>
            </w:r>
          </w:p>
        </w:tc>
        <w:tc>
          <w:tcPr>
            <w:tcW w:w="1627" w:type="dxa"/>
            <w:vAlign w:val="center"/>
            <w:hideMark/>
          </w:tcPr>
          <w:p w14:paraId="26F753CC"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Dose biochar</w:t>
            </w:r>
          </w:p>
        </w:tc>
        <w:tc>
          <w:tcPr>
            <w:tcW w:w="820" w:type="dxa"/>
            <w:vAlign w:val="center"/>
            <w:hideMark/>
          </w:tcPr>
          <w:p w14:paraId="79567EA4"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072" w:type="dxa"/>
            <w:vAlign w:val="center"/>
            <w:hideMark/>
          </w:tcPr>
          <w:p w14:paraId="06454900"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179</w:t>
            </w:r>
          </w:p>
        </w:tc>
        <w:tc>
          <w:tcPr>
            <w:tcW w:w="910" w:type="dxa"/>
            <w:vAlign w:val="center"/>
            <w:hideMark/>
          </w:tcPr>
          <w:p w14:paraId="2B0E3C60"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54.22</w:t>
            </w:r>
          </w:p>
        </w:tc>
        <w:tc>
          <w:tcPr>
            <w:tcW w:w="926" w:type="dxa"/>
            <w:vAlign w:val="center"/>
            <w:hideMark/>
          </w:tcPr>
          <w:p w14:paraId="5C2EEB44"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0F0478FB"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2107EF7C"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14953F7D"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Conductivité électrique (CE)</w:t>
            </w:r>
          </w:p>
        </w:tc>
        <w:tc>
          <w:tcPr>
            <w:tcW w:w="1627" w:type="dxa"/>
            <w:vAlign w:val="center"/>
            <w:hideMark/>
          </w:tcPr>
          <w:p w14:paraId="3CB16D16"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Date/temps</w:t>
            </w:r>
          </w:p>
        </w:tc>
        <w:tc>
          <w:tcPr>
            <w:tcW w:w="820" w:type="dxa"/>
            <w:vAlign w:val="center"/>
            <w:hideMark/>
          </w:tcPr>
          <w:p w14:paraId="7DB2B430"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1072" w:type="dxa"/>
            <w:vAlign w:val="center"/>
            <w:hideMark/>
          </w:tcPr>
          <w:p w14:paraId="4BB7956A"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179</w:t>
            </w:r>
          </w:p>
        </w:tc>
        <w:tc>
          <w:tcPr>
            <w:tcW w:w="910" w:type="dxa"/>
            <w:vAlign w:val="center"/>
            <w:hideMark/>
          </w:tcPr>
          <w:p w14:paraId="5CEBE6A3"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57.15</w:t>
            </w:r>
          </w:p>
        </w:tc>
        <w:tc>
          <w:tcPr>
            <w:tcW w:w="926" w:type="dxa"/>
            <w:vAlign w:val="center"/>
            <w:hideMark/>
          </w:tcPr>
          <w:p w14:paraId="60FBE0F7"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39F25732"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0A5E3F8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487B251D"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Conductivité électrique (CE)</w:t>
            </w:r>
          </w:p>
        </w:tc>
        <w:tc>
          <w:tcPr>
            <w:tcW w:w="1627" w:type="dxa"/>
            <w:vAlign w:val="center"/>
            <w:hideMark/>
          </w:tcPr>
          <w:p w14:paraId="374BA4CC"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Interaction dose×date</w:t>
            </w:r>
          </w:p>
        </w:tc>
        <w:tc>
          <w:tcPr>
            <w:tcW w:w="820" w:type="dxa"/>
            <w:vAlign w:val="center"/>
            <w:hideMark/>
          </w:tcPr>
          <w:p w14:paraId="6BFE0916"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44</w:t>
            </w:r>
          </w:p>
        </w:tc>
        <w:tc>
          <w:tcPr>
            <w:tcW w:w="1072" w:type="dxa"/>
            <w:vAlign w:val="center"/>
            <w:hideMark/>
          </w:tcPr>
          <w:p w14:paraId="0BAF8F2D"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135</w:t>
            </w:r>
          </w:p>
        </w:tc>
        <w:tc>
          <w:tcPr>
            <w:tcW w:w="910" w:type="dxa"/>
            <w:vAlign w:val="center"/>
            <w:hideMark/>
          </w:tcPr>
          <w:p w14:paraId="69146053"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2.513</w:t>
            </w:r>
          </w:p>
        </w:tc>
        <w:tc>
          <w:tcPr>
            <w:tcW w:w="926" w:type="dxa"/>
            <w:vAlign w:val="center"/>
            <w:hideMark/>
          </w:tcPr>
          <w:p w14:paraId="4DC04C15"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3E-05</w:t>
            </w:r>
          </w:p>
        </w:tc>
        <w:tc>
          <w:tcPr>
            <w:tcW w:w="1804" w:type="dxa"/>
            <w:vAlign w:val="center"/>
            <w:hideMark/>
          </w:tcPr>
          <w:p w14:paraId="6533AC1A"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w:t>
            </w:r>
          </w:p>
        </w:tc>
      </w:tr>
      <w:tr w:rsidR="008D4203" w:rsidRPr="008629A0" w14:paraId="5563CFCF"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5CB909D2"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pH</w:t>
            </w:r>
          </w:p>
        </w:tc>
        <w:tc>
          <w:tcPr>
            <w:tcW w:w="1627" w:type="dxa"/>
            <w:vAlign w:val="center"/>
            <w:hideMark/>
          </w:tcPr>
          <w:p w14:paraId="41BA91F5"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Dose biochar</w:t>
            </w:r>
          </w:p>
        </w:tc>
        <w:tc>
          <w:tcPr>
            <w:tcW w:w="820" w:type="dxa"/>
            <w:vAlign w:val="center"/>
            <w:hideMark/>
          </w:tcPr>
          <w:p w14:paraId="2D7E4796"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1072" w:type="dxa"/>
            <w:vAlign w:val="center"/>
            <w:hideMark/>
          </w:tcPr>
          <w:p w14:paraId="608D0854"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178</w:t>
            </w:r>
          </w:p>
        </w:tc>
        <w:tc>
          <w:tcPr>
            <w:tcW w:w="910" w:type="dxa"/>
            <w:vAlign w:val="center"/>
            <w:hideMark/>
          </w:tcPr>
          <w:p w14:paraId="1D855942"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37.63</w:t>
            </w:r>
          </w:p>
        </w:tc>
        <w:tc>
          <w:tcPr>
            <w:tcW w:w="926" w:type="dxa"/>
            <w:vAlign w:val="center"/>
            <w:hideMark/>
          </w:tcPr>
          <w:p w14:paraId="1FBDEB2E"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53F41203"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703EFF1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7128266B" w14:textId="77777777" w:rsidR="008D4203" w:rsidRPr="008629A0" w:rsidRDefault="008D4203"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pH</w:t>
            </w:r>
          </w:p>
        </w:tc>
        <w:tc>
          <w:tcPr>
            <w:tcW w:w="1627" w:type="dxa"/>
            <w:vAlign w:val="center"/>
            <w:hideMark/>
          </w:tcPr>
          <w:p w14:paraId="2C56B821"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Date/temps</w:t>
            </w:r>
          </w:p>
        </w:tc>
        <w:tc>
          <w:tcPr>
            <w:tcW w:w="820" w:type="dxa"/>
            <w:vAlign w:val="center"/>
            <w:hideMark/>
          </w:tcPr>
          <w:p w14:paraId="15E29B23"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1072" w:type="dxa"/>
            <w:vAlign w:val="center"/>
            <w:hideMark/>
          </w:tcPr>
          <w:p w14:paraId="31665CB1"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178</w:t>
            </w:r>
          </w:p>
        </w:tc>
        <w:tc>
          <w:tcPr>
            <w:tcW w:w="910" w:type="dxa"/>
            <w:vAlign w:val="center"/>
            <w:hideMark/>
          </w:tcPr>
          <w:p w14:paraId="3EFEB703"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36.11</w:t>
            </w:r>
          </w:p>
        </w:tc>
        <w:tc>
          <w:tcPr>
            <w:tcW w:w="926" w:type="dxa"/>
            <w:vAlign w:val="center"/>
            <w:hideMark/>
          </w:tcPr>
          <w:p w14:paraId="4CBFB738"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71E4C3F8" w14:textId="77777777" w:rsidR="008D4203" w:rsidRPr="008629A0" w:rsidRDefault="008D4203"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r w:rsidR="008D4203" w:rsidRPr="008629A0" w14:paraId="321E75D3"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874" w:type="dxa"/>
            <w:vAlign w:val="center"/>
            <w:hideMark/>
          </w:tcPr>
          <w:p w14:paraId="3BCE362F" w14:textId="77777777" w:rsidR="008D4203" w:rsidRPr="008629A0" w:rsidRDefault="008D4203" w:rsidP="008629A0">
            <w:pPr>
              <w:bidi w:val="0"/>
              <w:jc w:val="center"/>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pH</w:t>
            </w:r>
          </w:p>
        </w:tc>
        <w:tc>
          <w:tcPr>
            <w:tcW w:w="1627" w:type="dxa"/>
            <w:vAlign w:val="center"/>
            <w:hideMark/>
          </w:tcPr>
          <w:p w14:paraId="71016E88"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Interaction dose×date</w:t>
            </w:r>
          </w:p>
        </w:tc>
        <w:tc>
          <w:tcPr>
            <w:tcW w:w="820" w:type="dxa"/>
            <w:vAlign w:val="center"/>
            <w:hideMark/>
          </w:tcPr>
          <w:p w14:paraId="5EFA3FDB"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44</w:t>
            </w:r>
          </w:p>
        </w:tc>
        <w:tc>
          <w:tcPr>
            <w:tcW w:w="1072" w:type="dxa"/>
            <w:vAlign w:val="center"/>
            <w:hideMark/>
          </w:tcPr>
          <w:p w14:paraId="4170967D"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134</w:t>
            </w:r>
          </w:p>
        </w:tc>
        <w:tc>
          <w:tcPr>
            <w:tcW w:w="910" w:type="dxa"/>
            <w:vAlign w:val="center"/>
            <w:hideMark/>
          </w:tcPr>
          <w:p w14:paraId="174A22C3"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3.557</w:t>
            </w:r>
          </w:p>
        </w:tc>
        <w:tc>
          <w:tcPr>
            <w:tcW w:w="926" w:type="dxa"/>
            <w:vAlign w:val="center"/>
            <w:hideMark/>
          </w:tcPr>
          <w:p w14:paraId="12245528"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w:t>
            </w:r>
          </w:p>
        </w:tc>
        <w:tc>
          <w:tcPr>
            <w:tcW w:w="1804" w:type="dxa"/>
            <w:vAlign w:val="center"/>
            <w:hideMark/>
          </w:tcPr>
          <w:p w14:paraId="16E3897E" w14:textId="77777777" w:rsidR="008D4203" w:rsidRPr="008629A0" w:rsidRDefault="008D4203"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w:t>
            </w:r>
          </w:p>
        </w:tc>
      </w:tr>
    </w:tbl>
    <w:p w14:paraId="7F32647A" w14:textId="2E3353AC" w:rsidR="000E3E0C" w:rsidRPr="00F87399" w:rsidRDefault="000E3E0C" w:rsidP="000E3E0C">
      <w:pPr>
        <w:bidi w:val="0"/>
        <w:rPr>
          <w:rFonts w:asciiTheme="majorBidi" w:hAnsiTheme="majorBidi" w:cstheme="majorBidi"/>
          <w:b/>
          <w:bCs/>
          <w:color w:val="000000" w:themeColor="text1"/>
          <w:sz w:val="24"/>
          <w:szCs w:val="24"/>
          <w:lang w:val="fr-FR" w:bidi="ar-DZ"/>
        </w:rPr>
      </w:pPr>
      <w:r w:rsidRPr="00F87399">
        <w:rPr>
          <w:rFonts w:asciiTheme="majorBidi" w:hAnsiTheme="majorBidi" w:cstheme="majorBidi"/>
          <w:b/>
          <w:bCs/>
          <w:color w:val="000000" w:themeColor="text1"/>
          <w:sz w:val="24"/>
          <w:szCs w:val="24"/>
          <w:lang w:val="fr-FR" w:bidi="ar-DZ"/>
        </w:rPr>
        <w:t>Annexes 7</w:t>
      </w:r>
    </w:p>
    <w:tbl>
      <w:tblPr>
        <w:tblStyle w:val="5-61"/>
        <w:bidiVisual/>
        <w:tblW w:w="9569" w:type="dxa"/>
        <w:jc w:val="center"/>
        <w:tblLook w:val="04A0" w:firstRow="1" w:lastRow="0" w:firstColumn="1" w:lastColumn="0" w:noHBand="0" w:noVBand="1"/>
      </w:tblPr>
      <w:tblGrid>
        <w:gridCol w:w="1554"/>
        <w:gridCol w:w="546"/>
        <w:gridCol w:w="1166"/>
        <w:gridCol w:w="974"/>
        <w:gridCol w:w="1529"/>
        <w:gridCol w:w="1182"/>
        <w:gridCol w:w="1107"/>
        <w:gridCol w:w="1511"/>
      </w:tblGrid>
      <w:tr w:rsidR="0050625D" w:rsidRPr="008629A0" w14:paraId="72488BDA"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75" w:type="dxa"/>
            <w:vAlign w:val="center"/>
            <w:hideMark/>
          </w:tcPr>
          <w:p w14:paraId="385880BA" w14:textId="77777777" w:rsidR="0050625D" w:rsidRPr="008629A0" w:rsidRDefault="0050625D"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Variable</w:t>
            </w:r>
          </w:p>
        </w:tc>
        <w:tc>
          <w:tcPr>
            <w:tcW w:w="525" w:type="dxa"/>
            <w:vAlign w:val="center"/>
            <w:hideMark/>
          </w:tcPr>
          <w:p w14:paraId="364F1F43"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N</w:t>
            </w:r>
          </w:p>
        </w:tc>
        <w:tc>
          <w:tcPr>
            <w:tcW w:w="1202" w:type="dxa"/>
            <w:vAlign w:val="center"/>
            <w:hideMark/>
          </w:tcPr>
          <w:p w14:paraId="146F0FF4"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r Pearson dose</w:t>
            </w:r>
          </w:p>
        </w:tc>
        <w:tc>
          <w:tcPr>
            <w:tcW w:w="890" w:type="dxa"/>
            <w:vAlign w:val="center"/>
            <w:hideMark/>
          </w:tcPr>
          <w:p w14:paraId="03C3C97A"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 Pearson</w:t>
            </w:r>
          </w:p>
        </w:tc>
        <w:tc>
          <w:tcPr>
            <w:tcW w:w="1594" w:type="dxa"/>
            <w:vAlign w:val="center"/>
            <w:hideMark/>
          </w:tcPr>
          <w:p w14:paraId="09150BE4"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rho Spearman dose</w:t>
            </w:r>
          </w:p>
        </w:tc>
        <w:tc>
          <w:tcPr>
            <w:tcW w:w="1056" w:type="dxa"/>
            <w:vAlign w:val="center"/>
            <w:hideMark/>
          </w:tcPr>
          <w:p w14:paraId="0775D0A5"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 Spearman</w:t>
            </w:r>
          </w:p>
        </w:tc>
        <w:tc>
          <w:tcPr>
            <w:tcW w:w="1160" w:type="dxa"/>
            <w:vAlign w:val="center"/>
            <w:hideMark/>
          </w:tcPr>
          <w:p w14:paraId="4DD200DD"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Pente par jour</w:t>
            </w:r>
          </w:p>
        </w:tc>
        <w:tc>
          <w:tcPr>
            <w:tcW w:w="1567" w:type="dxa"/>
            <w:vAlign w:val="center"/>
            <w:hideMark/>
          </w:tcPr>
          <w:p w14:paraId="0C77FD99" w14:textId="77777777" w:rsidR="0050625D" w:rsidRPr="008629A0" w:rsidRDefault="0050625D"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 pente temporelle</w:t>
            </w:r>
          </w:p>
        </w:tc>
      </w:tr>
      <w:tr w:rsidR="0050625D" w:rsidRPr="008629A0" w14:paraId="51222B41"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75" w:type="dxa"/>
            <w:vAlign w:val="center"/>
            <w:hideMark/>
          </w:tcPr>
          <w:p w14:paraId="642A3004" w14:textId="77777777" w:rsidR="0050625D" w:rsidRPr="008629A0" w:rsidRDefault="0050625D"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Température (°C)</w:t>
            </w:r>
          </w:p>
        </w:tc>
        <w:tc>
          <w:tcPr>
            <w:tcW w:w="525" w:type="dxa"/>
            <w:vAlign w:val="center"/>
            <w:hideMark/>
          </w:tcPr>
          <w:p w14:paraId="4180F32D"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194</w:t>
            </w:r>
          </w:p>
        </w:tc>
        <w:tc>
          <w:tcPr>
            <w:tcW w:w="1202" w:type="dxa"/>
            <w:vAlign w:val="center"/>
            <w:hideMark/>
          </w:tcPr>
          <w:p w14:paraId="0AFDEA81"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0.031</w:t>
            </w:r>
          </w:p>
        </w:tc>
        <w:tc>
          <w:tcPr>
            <w:tcW w:w="890" w:type="dxa"/>
            <w:vAlign w:val="center"/>
            <w:hideMark/>
          </w:tcPr>
          <w:p w14:paraId="4A1A1295"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0.66983</w:t>
            </w:r>
          </w:p>
        </w:tc>
        <w:tc>
          <w:tcPr>
            <w:tcW w:w="1594" w:type="dxa"/>
            <w:vAlign w:val="center"/>
            <w:hideMark/>
          </w:tcPr>
          <w:p w14:paraId="6547AF0D"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0.04</w:t>
            </w:r>
          </w:p>
        </w:tc>
        <w:tc>
          <w:tcPr>
            <w:tcW w:w="1056" w:type="dxa"/>
            <w:vAlign w:val="center"/>
            <w:hideMark/>
          </w:tcPr>
          <w:p w14:paraId="0A136629"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0.57886</w:t>
            </w:r>
          </w:p>
        </w:tc>
        <w:tc>
          <w:tcPr>
            <w:tcW w:w="1160" w:type="dxa"/>
            <w:vAlign w:val="center"/>
            <w:hideMark/>
          </w:tcPr>
          <w:p w14:paraId="2542DD9B"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-0.055</w:t>
            </w:r>
          </w:p>
        </w:tc>
        <w:tc>
          <w:tcPr>
            <w:tcW w:w="1567" w:type="dxa"/>
            <w:vAlign w:val="center"/>
            <w:hideMark/>
          </w:tcPr>
          <w:p w14:paraId="113C4B51"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0.00161</w:t>
            </w:r>
          </w:p>
        </w:tc>
      </w:tr>
      <w:tr w:rsidR="0050625D" w:rsidRPr="008629A0" w14:paraId="41A3D1F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75" w:type="dxa"/>
            <w:vAlign w:val="center"/>
            <w:hideMark/>
          </w:tcPr>
          <w:p w14:paraId="26E24BBC" w14:textId="77777777" w:rsidR="0050625D" w:rsidRPr="008629A0" w:rsidRDefault="0050625D"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Humidité (%)</w:t>
            </w:r>
          </w:p>
        </w:tc>
        <w:tc>
          <w:tcPr>
            <w:tcW w:w="525" w:type="dxa"/>
            <w:vAlign w:val="center"/>
            <w:hideMark/>
          </w:tcPr>
          <w:p w14:paraId="52802D15"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195</w:t>
            </w:r>
          </w:p>
        </w:tc>
        <w:tc>
          <w:tcPr>
            <w:tcW w:w="1202" w:type="dxa"/>
            <w:vAlign w:val="center"/>
            <w:hideMark/>
          </w:tcPr>
          <w:p w14:paraId="1A4E6AE7"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0.372</w:t>
            </w:r>
          </w:p>
        </w:tc>
        <w:tc>
          <w:tcPr>
            <w:tcW w:w="890" w:type="dxa"/>
            <w:vAlign w:val="center"/>
            <w:hideMark/>
          </w:tcPr>
          <w:p w14:paraId="4D67E573"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c>
          <w:tcPr>
            <w:tcW w:w="1594" w:type="dxa"/>
            <w:vAlign w:val="center"/>
            <w:hideMark/>
          </w:tcPr>
          <w:p w14:paraId="25DA5C33"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0.337</w:t>
            </w:r>
          </w:p>
        </w:tc>
        <w:tc>
          <w:tcPr>
            <w:tcW w:w="1056" w:type="dxa"/>
            <w:vAlign w:val="center"/>
            <w:hideMark/>
          </w:tcPr>
          <w:p w14:paraId="450FC7D3"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c>
          <w:tcPr>
            <w:tcW w:w="1160" w:type="dxa"/>
            <w:vAlign w:val="center"/>
            <w:hideMark/>
          </w:tcPr>
          <w:p w14:paraId="0971C571"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0.4038</w:t>
            </w:r>
          </w:p>
        </w:tc>
        <w:tc>
          <w:tcPr>
            <w:tcW w:w="1567" w:type="dxa"/>
            <w:vAlign w:val="center"/>
            <w:hideMark/>
          </w:tcPr>
          <w:p w14:paraId="6CB04715"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r>
      <w:tr w:rsidR="0050625D" w:rsidRPr="008629A0" w14:paraId="1921330B"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75" w:type="dxa"/>
            <w:vAlign w:val="center"/>
            <w:hideMark/>
          </w:tcPr>
          <w:p w14:paraId="44BAA268" w14:textId="77777777" w:rsidR="0050625D" w:rsidRPr="008629A0" w:rsidRDefault="0050625D"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Conductivité électrique (CE)</w:t>
            </w:r>
          </w:p>
        </w:tc>
        <w:tc>
          <w:tcPr>
            <w:tcW w:w="525" w:type="dxa"/>
            <w:vAlign w:val="center"/>
            <w:hideMark/>
          </w:tcPr>
          <w:p w14:paraId="46F55A08"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195</w:t>
            </w:r>
          </w:p>
        </w:tc>
        <w:tc>
          <w:tcPr>
            <w:tcW w:w="1202" w:type="dxa"/>
            <w:vAlign w:val="center"/>
            <w:hideMark/>
          </w:tcPr>
          <w:p w14:paraId="4D8BAE1C"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0.448</w:t>
            </w:r>
          </w:p>
        </w:tc>
        <w:tc>
          <w:tcPr>
            <w:tcW w:w="890" w:type="dxa"/>
            <w:vAlign w:val="center"/>
            <w:hideMark/>
          </w:tcPr>
          <w:p w14:paraId="02A353C6"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c>
          <w:tcPr>
            <w:tcW w:w="1594" w:type="dxa"/>
            <w:vAlign w:val="center"/>
            <w:hideMark/>
          </w:tcPr>
          <w:p w14:paraId="4ED1801C"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0.457</w:t>
            </w:r>
          </w:p>
        </w:tc>
        <w:tc>
          <w:tcPr>
            <w:tcW w:w="1056" w:type="dxa"/>
            <w:vAlign w:val="center"/>
            <w:hideMark/>
          </w:tcPr>
          <w:p w14:paraId="562CA051"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c>
          <w:tcPr>
            <w:tcW w:w="1160" w:type="dxa"/>
            <w:vAlign w:val="center"/>
            <w:hideMark/>
          </w:tcPr>
          <w:p w14:paraId="090F34B9"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0.0181</w:t>
            </w:r>
          </w:p>
        </w:tc>
        <w:tc>
          <w:tcPr>
            <w:tcW w:w="1567" w:type="dxa"/>
            <w:vAlign w:val="center"/>
            <w:hideMark/>
          </w:tcPr>
          <w:p w14:paraId="276642E6" w14:textId="77777777" w:rsidR="0050625D" w:rsidRPr="008629A0" w:rsidRDefault="0050625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r>
      <w:tr w:rsidR="0050625D" w:rsidRPr="008629A0" w14:paraId="7830867B"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575" w:type="dxa"/>
            <w:vAlign w:val="center"/>
            <w:hideMark/>
          </w:tcPr>
          <w:p w14:paraId="29AFFD65" w14:textId="77777777" w:rsidR="0050625D" w:rsidRPr="008629A0" w:rsidRDefault="0050625D"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pH</w:t>
            </w:r>
          </w:p>
        </w:tc>
        <w:tc>
          <w:tcPr>
            <w:tcW w:w="525" w:type="dxa"/>
            <w:vAlign w:val="center"/>
            <w:hideMark/>
          </w:tcPr>
          <w:p w14:paraId="5F98E1B5"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194</w:t>
            </w:r>
          </w:p>
        </w:tc>
        <w:tc>
          <w:tcPr>
            <w:tcW w:w="1202" w:type="dxa"/>
            <w:vAlign w:val="center"/>
            <w:hideMark/>
          </w:tcPr>
          <w:p w14:paraId="0717CAAD"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0.431</w:t>
            </w:r>
          </w:p>
        </w:tc>
        <w:tc>
          <w:tcPr>
            <w:tcW w:w="890" w:type="dxa"/>
            <w:vAlign w:val="center"/>
            <w:hideMark/>
          </w:tcPr>
          <w:p w14:paraId="36C7143B"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c>
          <w:tcPr>
            <w:tcW w:w="1594" w:type="dxa"/>
            <w:vAlign w:val="center"/>
            <w:hideMark/>
          </w:tcPr>
          <w:p w14:paraId="0E5FFCEB"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0.442</w:t>
            </w:r>
          </w:p>
        </w:tc>
        <w:tc>
          <w:tcPr>
            <w:tcW w:w="1056" w:type="dxa"/>
            <w:vAlign w:val="center"/>
            <w:hideMark/>
          </w:tcPr>
          <w:p w14:paraId="137682EA"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c>
          <w:tcPr>
            <w:tcW w:w="1160" w:type="dxa"/>
            <w:vAlign w:val="center"/>
            <w:hideMark/>
          </w:tcPr>
          <w:p w14:paraId="4488FFAF"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0.0208</w:t>
            </w:r>
          </w:p>
        </w:tc>
        <w:tc>
          <w:tcPr>
            <w:tcW w:w="1567" w:type="dxa"/>
            <w:vAlign w:val="center"/>
            <w:hideMark/>
          </w:tcPr>
          <w:p w14:paraId="56C5AAA6" w14:textId="77777777" w:rsidR="0050625D" w:rsidRPr="008629A0" w:rsidRDefault="0050625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0</w:t>
            </w:r>
          </w:p>
        </w:tc>
      </w:tr>
    </w:tbl>
    <w:p w14:paraId="08CFF7B4" w14:textId="77777777" w:rsidR="00B627B5" w:rsidRDefault="00B627B5" w:rsidP="00B627B5">
      <w:pPr>
        <w:bidi w:val="0"/>
        <w:rPr>
          <w:b/>
          <w:bCs/>
          <w:color w:val="000000" w:themeColor="text1"/>
          <w:lang w:val="fr-FR" w:bidi="ar-DZ"/>
        </w:rPr>
      </w:pPr>
    </w:p>
    <w:p w14:paraId="7D5D9704" w14:textId="77777777" w:rsidR="008629A0" w:rsidRDefault="008629A0" w:rsidP="008629A0">
      <w:pPr>
        <w:bidi w:val="0"/>
        <w:rPr>
          <w:b/>
          <w:bCs/>
          <w:color w:val="000000" w:themeColor="text1"/>
          <w:lang w:val="fr-FR" w:bidi="ar-DZ"/>
        </w:rPr>
      </w:pPr>
    </w:p>
    <w:p w14:paraId="24AED82D" w14:textId="77777777" w:rsidR="008629A0" w:rsidRDefault="008629A0" w:rsidP="008629A0">
      <w:pPr>
        <w:bidi w:val="0"/>
        <w:rPr>
          <w:b/>
          <w:bCs/>
          <w:color w:val="000000" w:themeColor="text1"/>
          <w:lang w:val="fr-FR" w:bidi="ar-DZ"/>
        </w:rPr>
      </w:pPr>
    </w:p>
    <w:p w14:paraId="60D5DD66" w14:textId="77777777" w:rsidR="008629A0" w:rsidRPr="00852C7F" w:rsidRDefault="008629A0" w:rsidP="008629A0">
      <w:pPr>
        <w:bidi w:val="0"/>
        <w:rPr>
          <w:b/>
          <w:bCs/>
          <w:color w:val="000000" w:themeColor="text1"/>
          <w:lang w:val="fr-FR" w:bidi="ar-DZ"/>
        </w:rPr>
      </w:pPr>
    </w:p>
    <w:p w14:paraId="1A8C9747" w14:textId="10C7EA25" w:rsidR="00314E3F" w:rsidRPr="00F87399" w:rsidRDefault="00314E3F" w:rsidP="00314E3F">
      <w:pPr>
        <w:bidi w:val="0"/>
        <w:rPr>
          <w:rFonts w:asciiTheme="majorBidi" w:hAnsiTheme="majorBidi" w:cstheme="majorBidi"/>
          <w:b/>
          <w:bCs/>
          <w:color w:val="000000" w:themeColor="text1"/>
          <w:sz w:val="24"/>
          <w:szCs w:val="24"/>
          <w:lang w:val="fr-FR" w:bidi="ar-DZ"/>
        </w:rPr>
      </w:pPr>
      <w:r w:rsidRPr="00F87399">
        <w:rPr>
          <w:rFonts w:asciiTheme="majorBidi" w:hAnsiTheme="majorBidi" w:cstheme="majorBidi"/>
          <w:b/>
          <w:bCs/>
          <w:color w:val="000000" w:themeColor="text1"/>
          <w:sz w:val="24"/>
          <w:szCs w:val="24"/>
          <w:lang w:val="fr-FR" w:bidi="ar-DZ"/>
        </w:rPr>
        <w:lastRenderedPageBreak/>
        <w:t>Annexes 8</w:t>
      </w:r>
    </w:p>
    <w:tbl>
      <w:tblPr>
        <w:tblStyle w:val="5-61"/>
        <w:bidiVisual/>
        <w:tblW w:w="9723" w:type="dxa"/>
        <w:jc w:val="center"/>
        <w:tblLook w:val="04A0" w:firstRow="1" w:lastRow="0" w:firstColumn="1" w:lastColumn="0" w:noHBand="0" w:noVBand="1"/>
      </w:tblPr>
      <w:tblGrid>
        <w:gridCol w:w="1057"/>
        <w:gridCol w:w="1281"/>
        <w:gridCol w:w="2609"/>
        <w:gridCol w:w="2189"/>
        <w:gridCol w:w="1422"/>
        <w:gridCol w:w="1165"/>
      </w:tblGrid>
      <w:tr w:rsidR="00314E3F" w:rsidRPr="008629A0" w14:paraId="48346857"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6BE3864B"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w:t>
            </w:r>
          </w:p>
        </w:tc>
        <w:tc>
          <w:tcPr>
            <w:tcW w:w="1281" w:type="dxa"/>
            <w:vAlign w:val="center"/>
            <w:hideMark/>
          </w:tcPr>
          <w:p w14:paraId="12A3ECA6" w14:textId="77777777" w:rsidR="00314E3F" w:rsidRPr="008629A0" w:rsidRDefault="00314E3F"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 ISO</w:t>
            </w:r>
          </w:p>
        </w:tc>
        <w:tc>
          <w:tcPr>
            <w:tcW w:w="2609" w:type="dxa"/>
            <w:vAlign w:val="center"/>
            <w:hideMark/>
          </w:tcPr>
          <w:p w14:paraId="35BA6A75" w14:textId="77777777" w:rsidR="00314E3F" w:rsidRPr="008629A0" w:rsidRDefault="00314E3F"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Température moyenne</w:t>
            </w:r>
          </w:p>
        </w:tc>
        <w:tc>
          <w:tcPr>
            <w:tcW w:w="2189" w:type="dxa"/>
            <w:vAlign w:val="center"/>
            <w:hideMark/>
          </w:tcPr>
          <w:p w14:paraId="4B92CF4A" w14:textId="77777777" w:rsidR="00314E3F" w:rsidRPr="008629A0" w:rsidRDefault="00314E3F"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 moyenne</w:t>
            </w:r>
          </w:p>
        </w:tc>
        <w:tc>
          <w:tcPr>
            <w:tcW w:w="1422" w:type="dxa"/>
            <w:vAlign w:val="center"/>
            <w:hideMark/>
          </w:tcPr>
          <w:p w14:paraId="5A2719FB" w14:textId="77777777" w:rsidR="00314E3F" w:rsidRPr="008629A0" w:rsidRDefault="00314E3F"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CE moyenne</w:t>
            </w:r>
          </w:p>
        </w:tc>
        <w:tc>
          <w:tcPr>
            <w:tcW w:w="1165" w:type="dxa"/>
            <w:vAlign w:val="center"/>
            <w:hideMark/>
          </w:tcPr>
          <w:p w14:paraId="291C92B1" w14:textId="77777777" w:rsidR="00314E3F" w:rsidRPr="008629A0" w:rsidRDefault="00314E3F"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pH moyen</w:t>
            </w:r>
          </w:p>
        </w:tc>
      </w:tr>
      <w:tr w:rsidR="00314E3F" w:rsidRPr="008629A0" w14:paraId="3F85C834"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1D93BBDB"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1281" w:type="dxa"/>
            <w:vAlign w:val="center"/>
            <w:hideMark/>
          </w:tcPr>
          <w:p w14:paraId="479A89C3"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2026-02-22</w:t>
            </w:r>
          </w:p>
        </w:tc>
        <w:tc>
          <w:tcPr>
            <w:tcW w:w="2609" w:type="dxa"/>
            <w:vAlign w:val="center"/>
            <w:hideMark/>
          </w:tcPr>
          <w:p w14:paraId="0EA3E971"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31.996</w:t>
            </w:r>
          </w:p>
        </w:tc>
        <w:tc>
          <w:tcPr>
            <w:tcW w:w="2189" w:type="dxa"/>
            <w:vAlign w:val="center"/>
            <w:hideMark/>
          </w:tcPr>
          <w:p w14:paraId="413F413C"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70.66</w:t>
            </w:r>
          </w:p>
        </w:tc>
        <w:tc>
          <w:tcPr>
            <w:tcW w:w="1422" w:type="dxa"/>
            <w:vAlign w:val="center"/>
            <w:hideMark/>
          </w:tcPr>
          <w:p w14:paraId="32B66294"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0.572</w:t>
            </w:r>
          </w:p>
        </w:tc>
        <w:tc>
          <w:tcPr>
            <w:tcW w:w="1165" w:type="dxa"/>
            <w:vAlign w:val="center"/>
            <w:hideMark/>
          </w:tcPr>
          <w:p w14:paraId="19F0A20F"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6.25</w:t>
            </w:r>
          </w:p>
        </w:tc>
      </w:tr>
      <w:tr w:rsidR="00314E3F" w:rsidRPr="008629A0" w14:paraId="4CCE7190"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0A5E59EC"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 février</w:t>
            </w:r>
          </w:p>
        </w:tc>
        <w:tc>
          <w:tcPr>
            <w:tcW w:w="1281" w:type="dxa"/>
            <w:vAlign w:val="center"/>
            <w:hideMark/>
          </w:tcPr>
          <w:p w14:paraId="60AC5CD8"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2026-02-26</w:t>
            </w:r>
          </w:p>
        </w:tc>
        <w:tc>
          <w:tcPr>
            <w:tcW w:w="2609" w:type="dxa"/>
            <w:vAlign w:val="center"/>
            <w:hideMark/>
          </w:tcPr>
          <w:p w14:paraId="4F72A774"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30.32</w:t>
            </w:r>
          </w:p>
        </w:tc>
        <w:tc>
          <w:tcPr>
            <w:tcW w:w="2189" w:type="dxa"/>
            <w:vAlign w:val="center"/>
            <w:hideMark/>
          </w:tcPr>
          <w:p w14:paraId="7C8EF6F0"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74.68</w:t>
            </w:r>
          </w:p>
        </w:tc>
        <w:tc>
          <w:tcPr>
            <w:tcW w:w="1422" w:type="dxa"/>
            <w:vAlign w:val="center"/>
            <w:hideMark/>
          </w:tcPr>
          <w:p w14:paraId="13A44150"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0.615</w:t>
            </w:r>
          </w:p>
        </w:tc>
        <w:tc>
          <w:tcPr>
            <w:tcW w:w="1165" w:type="dxa"/>
            <w:vAlign w:val="center"/>
            <w:hideMark/>
          </w:tcPr>
          <w:p w14:paraId="1F6A51BD"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6.285</w:t>
            </w:r>
          </w:p>
        </w:tc>
      </w:tr>
      <w:tr w:rsidR="00314E3F" w:rsidRPr="008629A0" w14:paraId="609E3CE4"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26E77A1B"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 mars</w:t>
            </w:r>
          </w:p>
        </w:tc>
        <w:tc>
          <w:tcPr>
            <w:tcW w:w="1281" w:type="dxa"/>
            <w:vAlign w:val="center"/>
            <w:hideMark/>
          </w:tcPr>
          <w:p w14:paraId="19441AA7"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2026-03-02</w:t>
            </w:r>
          </w:p>
        </w:tc>
        <w:tc>
          <w:tcPr>
            <w:tcW w:w="2609" w:type="dxa"/>
            <w:vAlign w:val="center"/>
            <w:hideMark/>
          </w:tcPr>
          <w:p w14:paraId="64BF3F06"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26.47</w:t>
            </w:r>
          </w:p>
        </w:tc>
        <w:tc>
          <w:tcPr>
            <w:tcW w:w="2189" w:type="dxa"/>
            <w:vAlign w:val="center"/>
            <w:hideMark/>
          </w:tcPr>
          <w:p w14:paraId="17E1B887"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83.325</w:t>
            </w:r>
          </w:p>
        </w:tc>
        <w:tc>
          <w:tcPr>
            <w:tcW w:w="1422" w:type="dxa"/>
            <w:vAlign w:val="center"/>
            <w:hideMark/>
          </w:tcPr>
          <w:p w14:paraId="4970C35F"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0.911</w:t>
            </w:r>
          </w:p>
        </w:tc>
        <w:tc>
          <w:tcPr>
            <w:tcW w:w="1165" w:type="dxa"/>
            <w:vAlign w:val="center"/>
            <w:hideMark/>
          </w:tcPr>
          <w:p w14:paraId="0603F36C"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6.515</w:t>
            </w:r>
          </w:p>
        </w:tc>
      </w:tr>
      <w:tr w:rsidR="00314E3F" w:rsidRPr="008629A0" w14:paraId="14BC19B2"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3192DBAF"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 mars</w:t>
            </w:r>
          </w:p>
        </w:tc>
        <w:tc>
          <w:tcPr>
            <w:tcW w:w="1281" w:type="dxa"/>
            <w:vAlign w:val="center"/>
            <w:hideMark/>
          </w:tcPr>
          <w:p w14:paraId="6A028EC8"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2026-03-04</w:t>
            </w:r>
          </w:p>
        </w:tc>
        <w:tc>
          <w:tcPr>
            <w:tcW w:w="2609" w:type="dxa"/>
            <w:vAlign w:val="center"/>
            <w:hideMark/>
          </w:tcPr>
          <w:p w14:paraId="7F2C700F"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27.547</w:t>
            </w:r>
          </w:p>
        </w:tc>
        <w:tc>
          <w:tcPr>
            <w:tcW w:w="2189" w:type="dxa"/>
            <w:vAlign w:val="center"/>
            <w:hideMark/>
          </w:tcPr>
          <w:p w14:paraId="66D3F4BF"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82.667</w:t>
            </w:r>
          </w:p>
        </w:tc>
        <w:tc>
          <w:tcPr>
            <w:tcW w:w="1422" w:type="dxa"/>
            <w:vAlign w:val="center"/>
            <w:hideMark/>
          </w:tcPr>
          <w:p w14:paraId="6C61229E"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0.879</w:t>
            </w:r>
          </w:p>
        </w:tc>
        <w:tc>
          <w:tcPr>
            <w:tcW w:w="1165" w:type="dxa"/>
            <w:vAlign w:val="center"/>
            <w:hideMark/>
          </w:tcPr>
          <w:p w14:paraId="657A026E"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6.633</w:t>
            </w:r>
          </w:p>
        </w:tc>
      </w:tr>
      <w:tr w:rsidR="00314E3F" w:rsidRPr="008629A0" w14:paraId="74194FF6"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0F326C14"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 mars</w:t>
            </w:r>
          </w:p>
        </w:tc>
        <w:tc>
          <w:tcPr>
            <w:tcW w:w="1281" w:type="dxa"/>
            <w:vAlign w:val="center"/>
            <w:hideMark/>
          </w:tcPr>
          <w:p w14:paraId="1C68E767"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2026-03-06</w:t>
            </w:r>
          </w:p>
        </w:tc>
        <w:tc>
          <w:tcPr>
            <w:tcW w:w="2609" w:type="dxa"/>
            <w:vAlign w:val="center"/>
            <w:hideMark/>
          </w:tcPr>
          <w:p w14:paraId="7F820D5E"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29.153</w:t>
            </w:r>
          </w:p>
        </w:tc>
        <w:tc>
          <w:tcPr>
            <w:tcW w:w="2189" w:type="dxa"/>
            <w:vAlign w:val="center"/>
            <w:hideMark/>
          </w:tcPr>
          <w:p w14:paraId="3B47BCC5"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89.333</w:t>
            </w:r>
          </w:p>
        </w:tc>
        <w:tc>
          <w:tcPr>
            <w:tcW w:w="1422" w:type="dxa"/>
            <w:vAlign w:val="center"/>
            <w:hideMark/>
          </w:tcPr>
          <w:p w14:paraId="4A21A184"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1.018</w:t>
            </w:r>
          </w:p>
        </w:tc>
        <w:tc>
          <w:tcPr>
            <w:tcW w:w="1165" w:type="dxa"/>
            <w:vAlign w:val="center"/>
            <w:hideMark/>
          </w:tcPr>
          <w:p w14:paraId="073E1787"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6.68</w:t>
            </w:r>
          </w:p>
        </w:tc>
      </w:tr>
      <w:tr w:rsidR="00314E3F" w:rsidRPr="008629A0" w14:paraId="747757C6"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0A1D79DF"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 mars</w:t>
            </w:r>
          </w:p>
        </w:tc>
        <w:tc>
          <w:tcPr>
            <w:tcW w:w="1281" w:type="dxa"/>
            <w:vAlign w:val="center"/>
            <w:hideMark/>
          </w:tcPr>
          <w:p w14:paraId="27D909E6"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2026-03-07</w:t>
            </w:r>
          </w:p>
        </w:tc>
        <w:tc>
          <w:tcPr>
            <w:tcW w:w="2609" w:type="dxa"/>
            <w:vAlign w:val="center"/>
            <w:hideMark/>
          </w:tcPr>
          <w:p w14:paraId="4C5D84A3"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27.727</w:t>
            </w:r>
          </w:p>
        </w:tc>
        <w:tc>
          <w:tcPr>
            <w:tcW w:w="2189" w:type="dxa"/>
            <w:vAlign w:val="center"/>
            <w:hideMark/>
          </w:tcPr>
          <w:p w14:paraId="3AB63104"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86.667</w:t>
            </w:r>
          </w:p>
        </w:tc>
        <w:tc>
          <w:tcPr>
            <w:tcW w:w="1422" w:type="dxa"/>
            <w:vAlign w:val="center"/>
            <w:hideMark/>
          </w:tcPr>
          <w:p w14:paraId="7A832B16"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1.019</w:t>
            </w:r>
          </w:p>
        </w:tc>
        <w:tc>
          <w:tcPr>
            <w:tcW w:w="1165" w:type="dxa"/>
            <w:vAlign w:val="center"/>
            <w:hideMark/>
          </w:tcPr>
          <w:p w14:paraId="1518D385"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w:t>
            </w:r>
          </w:p>
        </w:tc>
      </w:tr>
      <w:tr w:rsidR="00314E3F" w:rsidRPr="008629A0" w14:paraId="54BB697E"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216F4B8E"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 mars</w:t>
            </w:r>
          </w:p>
        </w:tc>
        <w:tc>
          <w:tcPr>
            <w:tcW w:w="1281" w:type="dxa"/>
            <w:vAlign w:val="center"/>
            <w:hideMark/>
          </w:tcPr>
          <w:p w14:paraId="45B24D8B"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2026-03-09</w:t>
            </w:r>
          </w:p>
        </w:tc>
        <w:tc>
          <w:tcPr>
            <w:tcW w:w="2609" w:type="dxa"/>
            <w:vAlign w:val="center"/>
            <w:hideMark/>
          </w:tcPr>
          <w:p w14:paraId="6455A7DC"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21.593</w:t>
            </w:r>
          </w:p>
        </w:tc>
        <w:tc>
          <w:tcPr>
            <w:tcW w:w="2189" w:type="dxa"/>
            <w:vAlign w:val="center"/>
            <w:hideMark/>
          </w:tcPr>
          <w:p w14:paraId="45157F02"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89.333</w:t>
            </w:r>
          </w:p>
        </w:tc>
        <w:tc>
          <w:tcPr>
            <w:tcW w:w="1422" w:type="dxa"/>
            <w:vAlign w:val="center"/>
            <w:hideMark/>
          </w:tcPr>
          <w:p w14:paraId="64B652A1"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1.111</w:t>
            </w:r>
          </w:p>
        </w:tc>
        <w:tc>
          <w:tcPr>
            <w:tcW w:w="1165" w:type="dxa"/>
            <w:vAlign w:val="center"/>
            <w:hideMark/>
          </w:tcPr>
          <w:p w14:paraId="418CE1B3"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6.867</w:t>
            </w:r>
          </w:p>
        </w:tc>
      </w:tr>
      <w:tr w:rsidR="00314E3F" w:rsidRPr="008629A0" w14:paraId="2C1F764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34CADBF8"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 mars</w:t>
            </w:r>
          </w:p>
        </w:tc>
        <w:tc>
          <w:tcPr>
            <w:tcW w:w="1281" w:type="dxa"/>
            <w:vAlign w:val="center"/>
            <w:hideMark/>
          </w:tcPr>
          <w:p w14:paraId="656580B9"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2026-03-11</w:t>
            </w:r>
          </w:p>
        </w:tc>
        <w:tc>
          <w:tcPr>
            <w:tcW w:w="2609" w:type="dxa"/>
            <w:vAlign w:val="center"/>
            <w:hideMark/>
          </w:tcPr>
          <w:p w14:paraId="02082BED"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27.167</w:t>
            </w:r>
          </w:p>
        </w:tc>
        <w:tc>
          <w:tcPr>
            <w:tcW w:w="2189" w:type="dxa"/>
            <w:vAlign w:val="center"/>
            <w:hideMark/>
          </w:tcPr>
          <w:p w14:paraId="0E89DA19"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88.667</w:t>
            </w:r>
          </w:p>
        </w:tc>
        <w:tc>
          <w:tcPr>
            <w:tcW w:w="1422" w:type="dxa"/>
            <w:vAlign w:val="center"/>
            <w:hideMark/>
          </w:tcPr>
          <w:p w14:paraId="5980B0FF"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1.049</w:t>
            </w:r>
          </w:p>
        </w:tc>
        <w:tc>
          <w:tcPr>
            <w:tcW w:w="1165" w:type="dxa"/>
            <w:vAlign w:val="center"/>
            <w:hideMark/>
          </w:tcPr>
          <w:p w14:paraId="39131528"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6.833</w:t>
            </w:r>
          </w:p>
        </w:tc>
      </w:tr>
      <w:tr w:rsidR="00314E3F" w:rsidRPr="008629A0" w14:paraId="1343118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4E0A287C"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14 mars</w:t>
            </w:r>
          </w:p>
        </w:tc>
        <w:tc>
          <w:tcPr>
            <w:tcW w:w="1281" w:type="dxa"/>
            <w:vAlign w:val="center"/>
            <w:hideMark/>
          </w:tcPr>
          <w:p w14:paraId="76C005F2"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2026-03-14</w:t>
            </w:r>
          </w:p>
        </w:tc>
        <w:tc>
          <w:tcPr>
            <w:tcW w:w="2609" w:type="dxa"/>
            <w:vAlign w:val="center"/>
            <w:hideMark/>
          </w:tcPr>
          <w:p w14:paraId="3FB0FA24"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18.533</w:t>
            </w:r>
          </w:p>
        </w:tc>
        <w:tc>
          <w:tcPr>
            <w:tcW w:w="2189" w:type="dxa"/>
            <w:vAlign w:val="center"/>
            <w:hideMark/>
          </w:tcPr>
          <w:p w14:paraId="03792035"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94</w:t>
            </w:r>
          </w:p>
        </w:tc>
        <w:tc>
          <w:tcPr>
            <w:tcW w:w="1422" w:type="dxa"/>
            <w:vAlign w:val="center"/>
            <w:hideMark/>
          </w:tcPr>
          <w:p w14:paraId="58D53EA9"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1.069</w:t>
            </w:r>
          </w:p>
        </w:tc>
        <w:tc>
          <w:tcPr>
            <w:tcW w:w="1165" w:type="dxa"/>
            <w:vAlign w:val="center"/>
            <w:hideMark/>
          </w:tcPr>
          <w:p w14:paraId="07D1B616"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6.929</w:t>
            </w:r>
          </w:p>
        </w:tc>
      </w:tr>
      <w:tr w:rsidR="00314E3F" w:rsidRPr="008629A0" w14:paraId="7D3FB1C5"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0F054AD5"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 mars</w:t>
            </w:r>
          </w:p>
        </w:tc>
        <w:tc>
          <w:tcPr>
            <w:tcW w:w="1281" w:type="dxa"/>
            <w:vAlign w:val="center"/>
            <w:hideMark/>
          </w:tcPr>
          <w:p w14:paraId="5914837A"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2026-03-16</w:t>
            </w:r>
          </w:p>
        </w:tc>
        <w:tc>
          <w:tcPr>
            <w:tcW w:w="2609" w:type="dxa"/>
            <w:vAlign w:val="center"/>
            <w:hideMark/>
          </w:tcPr>
          <w:p w14:paraId="0304BEB5"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30.42</w:t>
            </w:r>
          </w:p>
        </w:tc>
        <w:tc>
          <w:tcPr>
            <w:tcW w:w="2189" w:type="dxa"/>
            <w:vAlign w:val="center"/>
            <w:hideMark/>
          </w:tcPr>
          <w:p w14:paraId="6814E1FE"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92</w:t>
            </w:r>
          </w:p>
        </w:tc>
        <w:tc>
          <w:tcPr>
            <w:tcW w:w="1422" w:type="dxa"/>
            <w:vAlign w:val="center"/>
            <w:hideMark/>
          </w:tcPr>
          <w:p w14:paraId="042ECEFB"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1.263</w:t>
            </w:r>
          </w:p>
        </w:tc>
        <w:tc>
          <w:tcPr>
            <w:tcW w:w="1165" w:type="dxa"/>
            <w:vAlign w:val="center"/>
            <w:hideMark/>
          </w:tcPr>
          <w:p w14:paraId="12C72769"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6.853</w:t>
            </w:r>
          </w:p>
        </w:tc>
      </w:tr>
      <w:tr w:rsidR="00314E3F" w:rsidRPr="008629A0" w14:paraId="69B0E998"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0F93CF7A"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 mars</w:t>
            </w:r>
          </w:p>
        </w:tc>
        <w:tc>
          <w:tcPr>
            <w:tcW w:w="1281" w:type="dxa"/>
            <w:vAlign w:val="center"/>
            <w:hideMark/>
          </w:tcPr>
          <w:p w14:paraId="348B2701"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2026-03-18</w:t>
            </w:r>
          </w:p>
        </w:tc>
        <w:tc>
          <w:tcPr>
            <w:tcW w:w="2609" w:type="dxa"/>
            <w:vAlign w:val="center"/>
            <w:hideMark/>
          </w:tcPr>
          <w:p w14:paraId="5964273B"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28.771</w:t>
            </w:r>
          </w:p>
        </w:tc>
        <w:tc>
          <w:tcPr>
            <w:tcW w:w="2189" w:type="dxa"/>
            <w:vAlign w:val="center"/>
            <w:hideMark/>
          </w:tcPr>
          <w:p w14:paraId="7241E26A"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97.333</w:t>
            </w:r>
          </w:p>
        </w:tc>
        <w:tc>
          <w:tcPr>
            <w:tcW w:w="1422" w:type="dxa"/>
            <w:vAlign w:val="center"/>
            <w:hideMark/>
          </w:tcPr>
          <w:p w14:paraId="6497F07F"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1.693</w:t>
            </w:r>
          </w:p>
        </w:tc>
        <w:tc>
          <w:tcPr>
            <w:tcW w:w="1165" w:type="dxa"/>
            <w:vAlign w:val="center"/>
            <w:hideMark/>
          </w:tcPr>
          <w:p w14:paraId="33F218DF" w14:textId="77777777" w:rsidR="00314E3F" w:rsidRPr="008629A0" w:rsidRDefault="00314E3F"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7.6</w:t>
            </w:r>
          </w:p>
        </w:tc>
      </w:tr>
      <w:tr w:rsidR="00314E3F" w:rsidRPr="008629A0" w14:paraId="7C4F4BB3"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1057" w:type="dxa"/>
            <w:vAlign w:val="center"/>
            <w:hideMark/>
          </w:tcPr>
          <w:p w14:paraId="42FE4A1B" w14:textId="77777777" w:rsidR="00314E3F" w:rsidRPr="008629A0" w:rsidRDefault="00314E3F"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 avril</w:t>
            </w:r>
          </w:p>
        </w:tc>
        <w:tc>
          <w:tcPr>
            <w:tcW w:w="1281" w:type="dxa"/>
            <w:vAlign w:val="center"/>
            <w:hideMark/>
          </w:tcPr>
          <w:p w14:paraId="306DB824"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2026-04-29</w:t>
            </w:r>
          </w:p>
        </w:tc>
        <w:tc>
          <w:tcPr>
            <w:tcW w:w="2609" w:type="dxa"/>
            <w:vAlign w:val="center"/>
            <w:hideMark/>
          </w:tcPr>
          <w:p w14:paraId="7C3DF7BE"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26.68</w:t>
            </w:r>
          </w:p>
        </w:tc>
        <w:tc>
          <w:tcPr>
            <w:tcW w:w="2189" w:type="dxa"/>
            <w:vAlign w:val="center"/>
            <w:hideMark/>
          </w:tcPr>
          <w:p w14:paraId="70563CD7"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98.667</w:t>
            </w:r>
          </w:p>
        </w:tc>
        <w:tc>
          <w:tcPr>
            <w:tcW w:w="1422" w:type="dxa"/>
            <w:vAlign w:val="center"/>
            <w:hideMark/>
          </w:tcPr>
          <w:p w14:paraId="3768F805"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1.713</w:t>
            </w:r>
          </w:p>
        </w:tc>
        <w:tc>
          <w:tcPr>
            <w:tcW w:w="1165" w:type="dxa"/>
            <w:vAlign w:val="center"/>
            <w:hideMark/>
          </w:tcPr>
          <w:p w14:paraId="50FFB1A8" w14:textId="77777777" w:rsidR="00314E3F" w:rsidRPr="008629A0" w:rsidRDefault="00314E3F"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7.533</w:t>
            </w:r>
          </w:p>
        </w:tc>
      </w:tr>
    </w:tbl>
    <w:p w14:paraId="279697DC" w14:textId="77777777" w:rsidR="000E3E0C" w:rsidRPr="00852C7F" w:rsidRDefault="000E3E0C" w:rsidP="000E3E0C">
      <w:pPr>
        <w:bidi w:val="0"/>
        <w:rPr>
          <w:b/>
          <w:bCs/>
          <w:color w:val="000000" w:themeColor="text1"/>
          <w:lang w:val="fr-FR" w:bidi="ar-DZ"/>
        </w:rPr>
      </w:pPr>
    </w:p>
    <w:p w14:paraId="3A9EC868" w14:textId="0CD6EAAA" w:rsidR="000E3E0C" w:rsidRPr="00303DB0" w:rsidRDefault="00314E3F" w:rsidP="008629A0">
      <w:pPr>
        <w:bidi w:val="0"/>
        <w:jc w:val="center"/>
        <w:rPr>
          <w:b/>
          <w:bCs/>
          <w:color w:val="000000" w:themeColor="text1"/>
          <w:lang w:bidi="ar-DZ"/>
        </w:rPr>
      </w:pPr>
      <w:r w:rsidRPr="00852C7F">
        <w:rPr>
          <w:noProof/>
          <w:color w:val="000000" w:themeColor="text1"/>
        </w:rPr>
        <w:drawing>
          <wp:inline distT="0" distB="0" distL="0" distR="0" wp14:anchorId="2BF53BF9" wp14:editId="041DF0E3">
            <wp:extent cx="5939790" cy="5507990"/>
            <wp:effectExtent l="0" t="0" r="3810" b="16510"/>
            <wp:docPr id="1097551505" name="مخطط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63BD5A6" w14:textId="77777777" w:rsidR="000E3E0C" w:rsidRPr="00852C7F" w:rsidRDefault="000E3E0C" w:rsidP="00F87399">
      <w:pPr>
        <w:bidi w:val="0"/>
        <w:rPr>
          <w:b/>
          <w:bCs/>
          <w:color w:val="000000" w:themeColor="text1"/>
          <w:lang w:val="fr-FR" w:bidi="ar-DZ"/>
        </w:rPr>
      </w:pPr>
    </w:p>
    <w:p w14:paraId="7EF60FD6" w14:textId="79CCD7A7" w:rsidR="00314E3F" w:rsidRPr="00F87399" w:rsidRDefault="00314E3F" w:rsidP="00314E3F">
      <w:pPr>
        <w:bidi w:val="0"/>
        <w:rPr>
          <w:rFonts w:asciiTheme="majorBidi" w:hAnsiTheme="majorBidi" w:cstheme="majorBidi"/>
          <w:b/>
          <w:bCs/>
          <w:color w:val="000000" w:themeColor="text1"/>
          <w:sz w:val="24"/>
          <w:szCs w:val="24"/>
          <w:lang w:val="fr-FR" w:bidi="ar-DZ"/>
        </w:rPr>
      </w:pPr>
      <w:r w:rsidRPr="00F87399">
        <w:rPr>
          <w:rFonts w:asciiTheme="majorBidi" w:hAnsiTheme="majorBidi" w:cstheme="majorBidi"/>
          <w:b/>
          <w:bCs/>
          <w:color w:val="000000" w:themeColor="text1"/>
          <w:sz w:val="24"/>
          <w:szCs w:val="24"/>
          <w:lang w:val="fr-FR" w:bidi="ar-DZ"/>
        </w:rPr>
        <w:lastRenderedPageBreak/>
        <w:t>Annexes 9</w:t>
      </w:r>
    </w:p>
    <w:tbl>
      <w:tblPr>
        <w:tblStyle w:val="4-61"/>
        <w:bidiVisual/>
        <w:tblW w:w="10174" w:type="dxa"/>
        <w:jc w:val="center"/>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10174"/>
      </w:tblGrid>
      <w:tr w:rsidR="00314E3F" w:rsidRPr="004A6A17" w14:paraId="33273DFD" w14:textId="77777777" w:rsidTr="008629A0">
        <w:trPr>
          <w:cnfStyle w:val="100000000000" w:firstRow="1" w:lastRow="0" w:firstColumn="0" w:lastColumn="0" w:oddVBand="0" w:evenVBand="0" w:oddHBand="0"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0174" w:type="dxa"/>
            <w:tcBorders>
              <w:top w:val="none" w:sz="0" w:space="0" w:color="auto"/>
              <w:left w:val="none" w:sz="0" w:space="0" w:color="auto"/>
              <w:bottom w:val="none" w:sz="0" w:space="0" w:color="auto"/>
              <w:right w:val="none" w:sz="0" w:space="0" w:color="auto"/>
            </w:tcBorders>
            <w:hideMark/>
          </w:tcPr>
          <w:p w14:paraId="1D67D370"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La dose est significative (p=0.00643); le temps est significatif (p=0.0); l’interaction dose×date est significative (p=0.0).</w:t>
            </w:r>
          </w:p>
        </w:tc>
      </w:tr>
      <w:tr w:rsidR="00314E3F" w:rsidRPr="004A6A17" w14:paraId="29533FB6" w14:textId="77777777" w:rsidTr="008629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0381E5A3"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La dose est significative (p=0.0); le temps est significatif (p=0.0); l’interaction dose×date est significative (p=0.01689).</w:t>
            </w:r>
          </w:p>
        </w:tc>
      </w:tr>
      <w:tr w:rsidR="00314E3F" w:rsidRPr="004A6A17" w14:paraId="519B1816" w14:textId="77777777" w:rsidTr="008629A0">
        <w:trPr>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79BFE402"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La dose est significative (p=0.0); le temps est significatif (p=0.0); l’interaction dose×date est significative (p=3e-05).</w:t>
            </w:r>
          </w:p>
        </w:tc>
      </w:tr>
      <w:tr w:rsidR="00314E3F" w:rsidRPr="004A6A17" w14:paraId="53112E83" w14:textId="77777777" w:rsidTr="008629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45F7EB78"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La dose est significative (p=0.0); le temps est significatif (p=0.0); l’interaction dose×date est significative (p=0.0).</w:t>
            </w:r>
          </w:p>
        </w:tc>
      </w:tr>
      <w:tr w:rsidR="00314E3F" w:rsidRPr="004A6A17" w14:paraId="0422FDAB" w14:textId="77777777" w:rsidTr="008629A0">
        <w:trPr>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55324236"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Le biochar modifie surtout la CE et le pH; l’évolution temporelle est très forte pour toutes les variables. Les doses élevées tendent à augmenter CE/pH, mais l’effet varie selon la date.</w:t>
            </w:r>
          </w:p>
        </w:tc>
      </w:tr>
      <w:tr w:rsidR="00314E3F" w:rsidRPr="008629A0" w14:paraId="7F36502A" w14:textId="77777777" w:rsidTr="008629A0">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4D6A39C0" w14:textId="77777777" w:rsidR="00314E3F" w:rsidRPr="008629A0" w:rsidRDefault="00314E3F" w:rsidP="008629A0">
            <w:pPr>
              <w:bidi w:val="0"/>
              <w:jc w:val="center"/>
              <w:rPr>
                <w:rFonts w:asciiTheme="majorBidi" w:eastAsia="Times New Roman" w:hAnsiTheme="majorBidi" w:cstheme="majorBidi"/>
                <w:b w:val="0"/>
                <w:bCs w:val="0"/>
                <w:color w:val="000000" w:themeColor="text1"/>
              </w:rPr>
            </w:pPr>
            <w:r w:rsidRPr="008629A0">
              <w:rPr>
                <w:rFonts w:asciiTheme="majorBidi" w:eastAsia="Times New Roman" w:hAnsiTheme="majorBidi" w:cstheme="majorBidi"/>
                <w:b w:val="0"/>
                <w:bCs w:val="0"/>
                <w:color w:val="000000" w:themeColor="text1"/>
                <w:lang w:val="fr-FR"/>
              </w:rPr>
              <w:t xml:space="preserve">L’humidité a été harmonisée en %, car certaines feuilles utilisaient 0–1 et une partie du 22 février utilisait directement 56–80 %. </w:t>
            </w:r>
            <w:r w:rsidRPr="008629A0">
              <w:rPr>
                <w:rFonts w:asciiTheme="majorBidi" w:eastAsia="Times New Roman" w:hAnsiTheme="majorBidi" w:cstheme="majorBidi"/>
                <w:b w:val="0"/>
                <w:bCs w:val="0"/>
                <w:color w:val="000000" w:themeColor="text1"/>
              </w:rPr>
              <w:t>Deux valeurs manquantes ont été conservées comme vides.</w:t>
            </w:r>
          </w:p>
        </w:tc>
      </w:tr>
      <w:tr w:rsidR="00314E3F" w:rsidRPr="004A6A17" w14:paraId="08B45D08" w14:textId="77777777" w:rsidTr="008629A0">
        <w:trPr>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3229CD43"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Les mesures de février correspondent à la germination/démarrage. Elles doivent être interprétées avec prudence et ne pas servir seules à conclure sur l’effet du biochar.</w:t>
            </w:r>
          </w:p>
        </w:tc>
      </w:tr>
      <w:tr w:rsidR="00314E3F" w:rsidRPr="004A6A17" w14:paraId="6301D835" w14:textId="77777777" w:rsidTr="008629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0A61BFA5"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Les mesures de mars sont les plus pertinentes pour discuter l’effet du biochar, car la croissance végétative est installée et les différences deviennent plus visibles.</w:t>
            </w:r>
          </w:p>
        </w:tc>
      </w:tr>
      <w:tr w:rsidR="00314E3F" w:rsidRPr="004A6A17" w14:paraId="4C903484" w14:textId="77777777" w:rsidTr="008629A0">
        <w:trPr>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58D05D18"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La mesure d’avril sert à confirmer les tendances observées en mars et à les relier à l’apparition des épis.</w:t>
            </w:r>
          </w:p>
        </w:tc>
      </w:tr>
      <w:tr w:rsidR="00314E3F" w:rsidRPr="004A6A17" w14:paraId="2BE2016E" w14:textId="77777777" w:rsidTr="008629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533B7AC7"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Le facteur « date » mélange l’effet du temps et l’effet du stade de développement de la plante ; cette limite doit être signalée dans la discussion.</w:t>
            </w:r>
          </w:p>
        </w:tc>
      </w:tr>
      <w:tr w:rsidR="00314E3F" w:rsidRPr="004A6A17" w14:paraId="5C5C62C2" w14:textId="77777777" w:rsidTr="008629A0">
        <w:trPr>
          <w:trHeight w:val="267"/>
          <w:jc w:val="center"/>
        </w:trPr>
        <w:tc>
          <w:tcPr>
            <w:cnfStyle w:val="001000000000" w:firstRow="0" w:lastRow="0" w:firstColumn="1" w:lastColumn="0" w:oddVBand="0" w:evenVBand="0" w:oddHBand="0" w:evenHBand="0" w:firstRowFirstColumn="0" w:firstRowLastColumn="0" w:lastRowFirstColumn="0" w:lastRowLastColumn="0"/>
            <w:tcW w:w="10174" w:type="dxa"/>
            <w:hideMark/>
          </w:tcPr>
          <w:p w14:paraId="185DAA56" w14:textId="77777777" w:rsidR="00314E3F" w:rsidRPr="008629A0" w:rsidRDefault="00314E3F" w:rsidP="008629A0">
            <w:pPr>
              <w:bidi w:val="0"/>
              <w:jc w:val="center"/>
              <w:rPr>
                <w:rFonts w:asciiTheme="majorBidi" w:eastAsia="Times New Roman" w:hAnsiTheme="majorBidi" w:cstheme="majorBidi"/>
                <w:b w:val="0"/>
                <w:bCs w:val="0"/>
                <w:color w:val="000000" w:themeColor="text1"/>
                <w:lang w:val="fr-FR"/>
              </w:rPr>
            </w:pPr>
            <w:r w:rsidRPr="008629A0">
              <w:rPr>
                <w:rFonts w:asciiTheme="majorBidi" w:eastAsia="Times New Roman" w:hAnsiTheme="majorBidi" w:cstheme="majorBidi"/>
                <w:b w:val="0"/>
                <w:bCs w:val="0"/>
                <w:color w:val="000000" w:themeColor="text1"/>
                <w:lang w:val="fr-FR"/>
              </w:rPr>
              <w:t>L’effet du biochar est statistiquement significatif, mais son interprétation biologique est surtout solide à partir du mois de mars et confirmée en avril.</w:t>
            </w:r>
          </w:p>
        </w:tc>
      </w:tr>
    </w:tbl>
    <w:p w14:paraId="10B97DB0" w14:textId="332D2D49" w:rsidR="0037774B" w:rsidRPr="00852C7F" w:rsidRDefault="0037774B" w:rsidP="008629A0">
      <w:pPr>
        <w:bidi w:val="0"/>
        <w:spacing w:after="0" w:line="240" w:lineRule="auto"/>
        <w:rPr>
          <w:rFonts w:asciiTheme="majorBidi" w:hAnsiTheme="majorBidi" w:cstheme="majorBidi"/>
          <w:b/>
          <w:bCs/>
          <w:color w:val="000000" w:themeColor="text1"/>
          <w:sz w:val="32"/>
          <w:szCs w:val="32"/>
          <w:lang w:val="fr-FR" w:bidi="ar-DZ"/>
        </w:rPr>
      </w:pPr>
    </w:p>
    <w:tbl>
      <w:tblPr>
        <w:tblStyle w:val="4-61"/>
        <w:bidiVisual/>
        <w:tblW w:w="9989" w:type="dxa"/>
        <w:jc w:val="center"/>
        <w:tblLook w:val="04A0" w:firstRow="1" w:lastRow="0" w:firstColumn="1" w:lastColumn="0" w:noHBand="0" w:noVBand="1"/>
      </w:tblPr>
      <w:tblGrid>
        <w:gridCol w:w="9989"/>
      </w:tblGrid>
      <w:tr w:rsidR="0037774B" w:rsidRPr="008629A0" w14:paraId="1AB963EF" w14:textId="77777777" w:rsidTr="008629A0">
        <w:trPr>
          <w:cnfStyle w:val="100000000000" w:firstRow="1" w:lastRow="0" w:firstColumn="0" w:lastColumn="0" w:oddVBand="0" w:evenVBand="0" w:oddHBand="0"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37177A3E"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Point</w:t>
            </w:r>
          </w:p>
        </w:tc>
      </w:tr>
      <w:tr w:rsidR="0037774B" w:rsidRPr="008629A0" w14:paraId="668E63CA" w14:textId="77777777" w:rsidTr="008629A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553B7F45"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Température (°C)</w:t>
            </w:r>
          </w:p>
        </w:tc>
      </w:tr>
      <w:tr w:rsidR="0037774B" w:rsidRPr="008629A0" w14:paraId="63EE66D9" w14:textId="77777777" w:rsidTr="008629A0">
        <w:trPr>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7F972188"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Humidité (%)</w:t>
            </w:r>
          </w:p>
        </w:tc>
      </w:tr>
      <w:tr w:rsidR="0037774B" w:rsidRPr="008629A0" w14:paraId="4C7E6134" w14:textId="77777777" w:rsidTr="008629A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4BEC8A31"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Conductivité électrique (CE)</w:t>
            </w:r>
          </w:p>
        </w:tc>
      </w:tr>
      <w:tr w:rsidR="0037774B" w:rsidRPr="008629A0" w14:paraId="3BE92ADA" w14:textId="77777777" w:rsidTr="008629A0">
        <w:trPr>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2763D4D8"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pH</w:t>
            </w:r>
          </w:p>
        </w:tc>
      </w:tr>
      <w:tr w:rsidR="0037774B" w:rsidRPr="008629A0" w14:paraId="3D55D961" w14:textId="77777777" w:rsidTr="008629A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7B1DB280"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Conclusion générale</w:t>
            </w:r>
          </w:p>
        </w:tc>
      </w:tr>
      <w:tr w:rsidR="0037774B" w:rsidRPr="008629A0" w14:paraId="71FE4F37" w14:textId="77777777" w:rsidTr="008629A0">
        <w:trPr>
          <w:trHeight w:val="516"/>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218121E7"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Point de vigilance</w:t>
            </w:r>
          </w:p>
        </w:tc>
      </w:tr>
      <w:tr w:rsidR="0037774B" w:rsidRPr="008629A0" w14:paraId="49C2380C" w14:textId="77777777" w:rsidTr="008629A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4431E8F1"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Phase février</w:t>
            </w:r>
          </w:p>
        </w:tc>
      </w:tr>
      <w:tr w:rsidR="0037774B" w:rsidRPr="008629A0" w14:paraId="30CC9D1B" w14:textId="77777777" w:rsidTr="008629A0">
        <w:trPr>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3AECFDAD" w14:textId="77777777" w:rsidR="0037774B" w:rsidRPr="008629A0" w:rsidRDefault="0037774B" w:rsidP="008629A0">
            <w:pPr>
              <w:bidi w:val="0"/>
              <w:jc w:val="center"/>
              <w:rPr>
                <w:rFonts w:asciiTheme="majorBidi" w:eastAsia="Times New Roman" w:hAnsiTheme="majorBidi" w:cstheme="majorBidi"/>
                <w:color w:val="000000" w:themeColor="text1"/>
                <w:lang w:bidi="ar-DZ"/>
              </w:rPr>
            </w:pPr>
            <w:r w:rsidRPr="008629A0">
              <w:rPr>
                <w:rFonts w:asciiTheme="majorBidi" w:eastAsia="Times New Roman" w:hAnsiTheme="majorBidi" w:cstheme="majorBidi"/>
                <w:color w:val="000000" w:themeColor="text1"/>
              </w:rPr>
              <w:t>Phase mars</w:t>
            </w:r>
          </w:p>
        </w:tc>
      </w:tr>
      <w:tr w:rsidR="0037774B" w:rsidRPr="008629A0" w14:paraId="7458D92D" w14:textId="77777777" w:rsidTr="008629A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34B3E4AF"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Phase avril</w:t>
            </w:r>
          </w:p>
        </w:tc>
      </w:tr>
      <w:tr w:rsidR="0037774B" w:rsidRPr="008629A0" w14:paraId="344EE9E0" w14:textId="77777777" w:rsidTr="008629A0">
        <w:trPr>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0F9077C1"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Limite méthodologique</w:t>
            </w:r>
          </w:p>
        </w:tc>
      </w:tr>
      <w:tr w:rsidR="0037774B" w:rsidRPr="008629A0" w14:paraId="08E50A22" w14:textId="77777777" w:rsidTr="008629A0">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9989" w:type="dxa"/>
            <w:hideMark/>
          </w:tcPr>
          <w:p w14:paraId="526F0A25" w14:textId="77777777" w:rsidR="0037774B" w:rsidRPr="008629A0" w:rsidRDefault="0037774B" w:rsidP="008629A0">
            <w:pPr>
              <w:bidi w:val="0"/>
              <w:jc w:val="center"/>
              <w:rPr>
                <w:rFonts w:asciiTheme="majorBidi" w:eastAsia="Times New Roman" w:hAnsiTheme="majorBidi" w:cstheme="majorBidi"/>
                <w:color w:val="000000" w:themeColor="text1"/>
              </w:rPr>
            </w:pPr>
            <w:r w:rsidRPr="008629A0">
              <w:rPr>
                <w:rFonts w:asciiTheme="majorBidi" w:eastAsia="Times New Roman" w:hAnsiTheme="majorBidi" w:cstheme="majorBidi"/>
                <w:color w:val="000000" w:themeColor="text1"/>
              </w:rPr>
              <w:t>Conclusion révisée</w:t>
            </w:r>
          </w:p>
        </w:tc>
      </w:tr>
    </w:tbl>
    <w:p w14:paraId="6BED016B" w14:textId="62E23FBF" w:rsidR="0037774B" w:rsidRPr="00F87399" w:rsidRDefault="0037774B" w:rsidP="00C30070">
      <w:pPr>
        <w:bidi w:val="0"/>
        <w:rPr>
          <w:rFonts w:asciiTheme="majorBidi" w:hAnsiTheme="majorBidi" w:cstheme="majorBidi"/>
          <w:b/>
          <w:bCs/>
          <w:color w:val="000000" w:themeColor="text1"/>
          <w:sz w:val="24"/>
          <w:szCs w:val="24"/>
          <w:lang w:val="fr-FR" w:bidi="ar-DZ"/>
        </w:rPr>
      </w:pPr>
      <w:r w:rsidRPr="00F87399">
        <w:rPr>
          <w:rFonts w:asciiTheme="majorBidi" w:hAnsiTheme="majorBidi" w:cstheme="majorBidi"/>
          <w:b/>
          <w:bCs/>
          <w:color w:val="000000" w:themeColor="text1"/>
          <w:sz w:val="24"/>
          <w:szCs w:val="24"/>
          <w:lang w:val="fr-FR" w:bidi="ar-DZ"/>
        </w:rPr>
        <w:t>Annexes 10</w:t>
      </w:r>
    </w:p>
    <w:tbl>
      <w:tblPr>
        <w:tblStyle w:val="5-61"/>
        <w:bidiVisual/>
        <w:tblW w:w="9713" w:type="dxa"/>
        <w:jc w:val="center"/>
        <w:tblLook w:val="04A0" w:firstRow="1" w:lastRow="0" w:firstColumn="1" w:lastColumn="0" w:noHBand="0" w:noVBand="1"/>
      </w:tblPr>
      <w:tblGrid>
        <w:gridCol w:w="1103"/>
        <w:gridCol w:w="945"/>
        <w:gridCol w:w="7665"/>
      </w:tblGrid>
      <w:tr w:rsidR="0037774B" w:rsidRPr="008629A0" w14:paraId="00CD8EA6" w14:textId="77777777" w:rsidTr="008629A0">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03" w:type="dxa"/>
            <w:vAlign w:val="center"/>
            <w:hideMark/>
          </w:tcPr>
          <w:p w14:paraId="535927B1" w14:textId="77777777" w:rsidR="0037774B" w:rsidRPr="008629A0" w:rsidRDefault="0037774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Date</w:t>
            </w:r>
          </w:p>
        </w:tc>
        <w:tc>
          <w:tcPr>
            <w:tcW w:w="945" w:type="dxa"/>
            <w:vAlign w:val="center"/>
            <w:hideMark/>
          </w:tcPr>
          <w:p w14:paraId="1E549721" w14:textId="77777777" w:rsidR="0037774B" w:rsidRPr="008629A0" w:rsidRDefault="0037774B"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Ligne</w:t>
            </w:r>
          </w:p>
        </w:tc>
        <w:tc>
          <w:tcPr>
            <w:tcW w:w="7665" w:type="dxa"/>
            <w:vAlign w:val="center"/>
            <w:hideMark/>
          </w:tcPr>
          <w:p w14:paraId="2E36A10F" w14:textId="77777777" w:rsidR="0037774B" w:rsidRPr="008629A0" w:rsidRDefault="0037774B"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Note</w:t>
            </w:r>
          </w:p>
        </w:tc>
      </w:tr>
      <w:tr w:rsidR="0037774B" w:rsidRPr="004A6A17" w14:paraId="3B85C3B0" w14:textId="77777777" w:rsidTr="008629A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03" w:type="dxa"/>
            <w:vAlign w:val="center"/>
            <w:hideMark/>
          </w:tcPr>
          <w:p w14:paraId="68E633BE" w14:textId="77777777" w:rsidR="0037774B" w:rsidRPr="008629A0" w:rsidRDefault="0037774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945" w:type="dxa"/>
            <w:vAlign w:val="center"/>
            <w:hideMark/>
          </w:tcPr>
          <w:p w14:paraId="625BFE21" w14:textId="77777777" w:rsidR="0037774B" w:rsidRPr="008629A0" w:rsidRDefault="0037774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w:t>
            </w:r>
          </w:p>
        </w:tc>
        <w:tc>
          <w:tcPr>
            <w:tcW w:w="7665" w:type="dxa"/>
            <w:vAlign w:val="center"/>
            <w:hideMark/>
          </w:tcPr>
          <w:p w14:paraId="7E3111D3" w14:textId="77777777" w:rsidR="0037774B" w:rsidRPr="008629A0" w:rsidRDefault="0037774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Humidité déjà en %. Les autres valeurs 0–1 sont converties en %.</w:t>
            </w:r>
          </w:p>
        </w:tc>
      </w:tr>
      <w:tr w:rsidR="0037774B" w:rsidRPr="004A6A17" w14:paraId="3291C6AD" w14:textId="77777777" w:rsidTr="008629A0">
        <w:trPr>
          <w:trHeight w:val="340"/>
          <w:jc w:val="center"/>
        </w:trPr>
        <w:tc>
          <w:tcPr>
            <w:cnfStyle w:val="001000000000" w:firstRow="0" w:lastRow="0" w:firstColumn="1" w:lastColumn="0" w:oddVBand="0" w:evenVBand="0" w:oddHBand="0" w:evenHBand="0" w:firstRowFirstColumn="0" w:firstRowLastColumn="0" w:lastRowFirstColumn="0" w:lastRowLastColumn="0"/>
            <w:tcW w:w="1103" w:type="dxa"/>
            <w:vAlign w:val="center"/>
            <w:hideMark/>
          </w:tcPr>
          <w:p w14:paraId="15B1107B" w14:textId="77777777" w:rsidR="0037774B" w:rsidRPr="008629A0" w:rsidRDefault="0037774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945" w:type="dxa"/>
            <w:vAlign w:val="center"/>
            <w:hideMark/>
          </w:tcPr>
          <w:p w14:paraId="44D1F47B" w14:textId="77777777" w:rsidR="0037774B" w:rsidRPr="008629A0" w:rsidRDefault="0037774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8</w:t>
            </w:r>
          </w:p>
        </w:tc>
        <w:tc>
          <w:tcPr>
            <w:tcW w:w="7665" w:type="dxa"/>
            <w:vAlign w:val="center"/>
            <w:hideMark/>
          </w:tcPr>
          <w:p w14:paraId="459CFC8F" w14:textId="77777777" w:rsidR="0037774B" w:rsidRPr="008629A0" w:rsidRDefault="0037774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Humidité déjà en %. Les autres valeurs 0–1 sont converties en %.</w:t>
            </w:r>
          </w:p>
        </w:tc>
      </w:tr>
      <w:tr w:rsidR="0037774B" w:rsidRPr="004A6A17" w14:paraId="5BE54309" w14:textId="77777777" w:rsidTr="008629A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03" w:type="dxa"/>
            <w:vAlign w:val="center"/>
            <w:hideMark/>
          </w:tcPr>
          <w:p w14:paraId="1D7FB4B0" w14:textId="77777777" w:rsidR="0037774B" w:rsidRPr="008629A0" w:rsidRDefault="0037774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945" w:type="dxa"/>
            <w:vAlign w:val="center"/>
            <w:hideMark/>
          </w:tcPr>
          <w:p w14:paraId="4743959C" w14:textId="77777777" w:rsidR="0037774B" w:rsidRPr="008629A0" w:rsidRDefault="0037774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9</w:t>
            </w:r>
          </w:p>
        </w:tc>
        <w:tc>
          <w:tcPr>
            <w:tcW w:w="7665" w:type="dxa"/>
            <w:vAlign w:val="center"/>
            <w:hideMark/>
          </w:tcPr>
          <w:p w14:paraId="06CF5B11" w14:textId="77777777" w:rsidR="0037774B" w:rsidRPr="008629A0" w:rsidRDefault="0037774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Humidité déjà en %. Les autres valeurs 0–1 sont converties en %.</w:t>
            </w:r>
          </w:p>
        </w:tc>
      </w:tr>
      <w:tr w:rsidR="0037774B" w:rsidRPr="004A6A17" w14:paraId="362C4FEB" w14:textId="77777777" w:rsidTr="008629A0">
        <w:trPr>
          <w:trHeight w:val="340"/>
          <w:jc w:val="center"/>
        </w:trPr>
        <w:tc>
          <w:tcPr>
            <w:cnfStyle w:val="001000000000" w:firstRow="0" w:lastRow="0" w:firstColumn="1" w:lastColumn="0" w:oddVBand="0" w:evenVBand="0" w:oddHBand="0" w:evenHBand="0" w:firstRowFirstColumn="0" w:firstRowLastColumn="0" w:lastRowFirstColumn="0" w:lastRowLastColumn="0"/>
            <w:tcW w:w="1103" w:type="dxa"/>
            <w:vAlign w:val="center"/>
            <w:hideMark/>
          </w:tcPr>
          <w:p w14:paraId="0549A264" w14:textId="77777777" w:rsidR="0037774B" w:rsidRPr="008629A0" w:rsidRDefault="0037774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945" w:type="dxa"/>
            <w:vAlign w:val="center"/>
            <w:hideMark/>
          </w:tcPr>
          <w:p w14:paraId="74E77BF0" w14:textId="77777777" w:rsidR="0037774B" w:rsidRPr="008629A0" w:rsidRDefault="0037774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10</w:t>
            </w:r>
          </w:p>
        </w:tc>
        <w:tc>
          <w:tcPr>
            <w:tcW w:w="7665" w:type="dxa"/>
            <w:vAlign w:val="center"/>
            <w:hideMark/>
          </w:tcPr>
          <w:p w14:paraId="6F8AAD6E" w14:textId="77777777" w:rsidR="0037774B" w:rsidRPr="008629A0" w:rsidRDefault="0037774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Humidité déjà en %. Les autres valeurs 0–1 sont converties en %.</w:t>
            </w:r>
          </w:p>
        </w:tc>
      </w:tr>
      <w:tr w:rsidR="0037774B" w:rsidRPr="004A6A17" w14:paraId="0E5B285D" w14:textId="77777777" w:rsidTr="008629A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03" w:type="dxa"/>
            <w:vAlign w:val="center"/>
            <w:hideMark/>
          </w:tcPr>
          <w:p w14:paraId="5D02C70E" w14:textId="77777777" w:rsidR="0037774B" w:rsidRPr="008629A0" w:rsidRDefault="0037774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 février</w:t>
            </w:r>
          </w:p>
        </w:tc>
        <w:tc>
          <w:tcPr>
            <w:tcW w:w="945" w:type="dxa"/>
            <w:vAlign w:val="center"/>
            <w:hideMark/>
          </w:tcPr>
          <w:p w14:paraId="4E9B5860" w14:textId="77777777" w:rsidR="0037774B" w:rsidRPr="008629A0" w:rsidRDefault="0037774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11</w:t>
            </w:r>
          </w:p>
        </w:tc>
        <w:tc>
          <w:tcPr>
            <w:tcW w:w="7665" w:type="dxa"/>
            <w:vAlign w:val="center"/>
            <w:hideMark/>
          </w:tcPr>
          <w:p w14:paraId="389A311E" w14:textId="77777777" w:rsidR="0037774B" w:rsidRPr="008629A0" w:rsidRDefault="0037774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Humidité déjà en %. Les autres valeurs 0–1 sont converties en %.</w:t>
            </w:r>
          </w:p>
        </w:tc>
      </w:tr>
    </w:tbl>
    <w:p w14:paraId="59C0732B" w14:textId="77777777" w:rsidR="008629A0" w:rsidRDefault="008629A0" w:rsidP="00314E3F">
      <w:pPr>
        <w:bidi w:val="0"/>
        <w:rPr>
          <w:rFonts w:asciiTheme="majorBidi" w:hAnsiTheme="majorBidi" w:cstheme="majorBidi"/>
          <w:b/>
          <w:bCs/>
          <w:color w:val="000000" w:themeColor="text1"/>
          <w:sz w:val="24"/>
          <w:szCs w:val="24"/>
          <w:lang w:val="fr-FR" w:bidi="ar-DZ"/>
        </w:rPr>
      </w:pPr>
    </w:p>
    <w:p w14:paraId="2AAE0EBC" w14:textId="77777777" w:rsidR="008629A0" w:rsidRDefault="008629A0" w:rsidP="008629A0">
      <w:pPr>
        <w:bidi w:val="0"/>
        <w:rPr>
          <w:rFonts w:asciiTheme="majorBidi" w:hAnsiTheme="majorBidi" w:cstheme="majorBidi"/>
          <w:b/>
          <w:bCs/>
          <w:color w:val="000000" w:themeColor="text1"/>
          <w:sz w:val="24"/>
          <w:szCs w:val="24"/>
          <w:lang w:val="fr-FR" w:bidi="ar-DZ"/>
        </w:rPr>
      </w:pPr>
    </w:p>
    <w:p w14:paraId="043E2381" w14:textId="77777777" w:rsidR="008629A0" w:rsidRDefault="008629A0" w:rsidP="008629A0">
      <w:pPr>
        <w:bidi w:val="0"/>
        <w:rPr>
          <w:rFonts w:asciiTheme="majorBidi" w:hAnsiTheme="majorBidi" w:cstheme="majorBidi"/>
          <w:b/>
          <w:bCs/>
          <w:color w:val="000000" w:themeColor="text1"/>
          <w:sz w:val="24"/>
          <w:szCs w:val="24"/>
          <w:lang w:val="fr-FR" w:bidi="ar-DZ"/>
        </w:rPr>
      </w:pPr>
    </w:p>
    <w:p w14:paraId="07F7C502" w14:textId="77777777" w:rsidR="008629A0" w:rsidRDefault="008629A0" w:rsidP="008629A0">
      <w:pPr>
        <w:bidi w:val="0"/>
        <w:rPr>
          <w:rFonts w:asciiTheme="majorBidi" w:hAnsiTheme="majorBidi" w:cstheme="majorBidi"/>
          <w:b/>
          <w:bCs/>
          <w:color w:val="000000" w:themeColor="text1"/>
          <w:sz w:val="24"/>
          <w:szCs w:val="24"/>
          <w:lang w:val="fr-FR" w:bidi="ar-DZ"/>
        </w:rPr>
      </w:pPr>
    </w:p>
    <w:p w14:paraId="17E78A16" w14:textId="5EE4BB71" w:rsidR="002862D2" w:rsidRPr="00F87399" w:rsidRDefault="002862D2" w:rsidP="008629A0">
      <w:pPr>
        <w:bidi w:val="0"/>
        <w:rPr>
          <w:rFonts w:asciiTheme="majorBidi" w:hAnsiTheme="majorBidi" w:cstheme="majorBidi"/>
          <w:b/>
          <w:bCs/>
          <w:color w:val="000000" w:themeColor="text1"/>
          <w:sz w:val="24"/>
          <w:szCs w:val="24"/>
          <w:lang w:val="fr-FR" w:bidi="ar-DZ"/>
        </w:rPr>
      </w:pPr>
      <w:r w:rsidRPr="00F87399">
        <w:rPr>
          <w:rFonts w:asciiTheme="majorBidi" w:hAnsiTheme="majorBidi" w:cstheme="majorBidi"/>
          <w:b/>
          <w:bCs/>
          <w:color w:val="000000" w:themeColor="text1"/>
          <w:sz w:val="24"/>
          <w:szCs w:val="24"/>
          <w:lang w:val="fr-FR" w:bidi="ar-DZ"/>
        </w:rPr>
        <w:lastRenderedPageBreak/>
        <w:t>Annexes 11</w:t>
      </w:r>
    </w:p>
    <w:tbl>
      <w:tblPr>
        <w:tblStyle w:val="5-61"/>
        <w:bidiVisual/>
        <w:tblW w:w="0" w:type="auto"/>
        <w:jc w:val="center"/>
        <w:tblLook w:val="04A0" w:firstRow="1" w:lastRow="0" w:firstColumn="1" w:lastColumn="0" w:noHBand="0" w:noVBand="1"/>
      </w:tblPr>
      <w:tblGrid>
        <w:gridCol w:w="5344"/>
        <w:gridCol w:w="4226"/>
      </w:tblGrid>
      <w:tr w:rsidR="002862D2" w:rsidRPr="008629A0" w14:paraId="3CC0C4AF"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81E752"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Observation rapportée par les étudiants</w:t>
            </w:r>
          </w:p>
        </w:tc>
        <w:tc>
          <w:tcPr>
            <w:tcW w:w="0" w:type="auto"/>
            <w:vAlign w:val="center"/>
            <w:hideMark/>
          </w:tcPr>
          <w:p w14:paraId="6393EB8F" w14:textId="77777777" w:rsidR="002862D2" w:rsidRPr="008629A0" w:rsidRDefault="002862D2"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Conséquence pour l’analyse statistique</w:t>
            </w:r>
          </w:p>
        </w:tc>
      </w:tr>
      <w:tr w:rsidR="002862D2" w:rsidRPr="004A6A17" w14:paraId="1CAD4E74"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465174"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Les étudiants indiquent qu’aucun changement net de croissance n’était visible durant les premiers jours après semis. Les résultats du 22 et du 26 février sont très proches, avec une différence importante difficile à interpréter à ce stade précoce.</w:t>
            </w:r>
          </w:p>
        </w:tc>
        <w:tc>
          <w:tcPr>
            <w:tcW w:w="0" w:type="auto"/>
            <w:vAlign w:val="center"/>
            <w:hideMark/>
          </w:tcPr>
          <w:p w14:paraId="06AFADDB" w14:textId="77777777" w:rsidR="002862D2" w:rsidRPr="008629A0" w:rsidRDefault="002862D2"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Les mesures de février doivent être considérées comme phase initiale/exploratoire. Il faut éviter de conclure fortement sur l’effet du biochar à partir de cette phase seule.</w:t>
            </w:r>
          </w:p>
        </w:tc>
      </w:tr>
      <w:tr w:rsidR="002862D2" w:rsidRPr="004A6A17" w14:paraId="1670EF9A"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A76BD7"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Les mesures de mars correspondent davantage à la phase de croissance végétative du blé. Les étudiants signalent des changements plus visibles et des résultats propres à l’expérience plus clairement observables.</w:t>
            </w:r>
          </w:p>
        </w:tc>
        <w:tc>
          <w:tcPr>
            <w:tcW w:w="0" w:type="auto"/>
            <w:vAlign w:val="center"/>
            <w:hideMark/>
          </w:tcPr>
          <w:p w14:paraId="14E0FDAF" w14:textId="77777777" w:rsidR="002862D2" w:rsidRPr="008629A0" w:rsidRDefault="002862D2"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Mars doit être traité comme la phase principale pour interpréter l’effet de la dose de biochar, notamment sur humidité, pH, conductivité électrique et température.</w:t>
            </w:r>
          </w:p>
        </w:tc>
      </w:tr>
      <w:tr w:rsidR="002862D2" w:rsidRPr="004A6A17" w14:paraId="5AF966F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A4B64C"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Les étudiants indiquent que la mesure d’avril a été réalisée pour renforcer et confirmer les résultats. Les proportions entre traitements sont restées globalement similaires, puis les épis sont apparus en fin avril.</w:t>
            </w:r>
          </w:p>
        </w:tc>
        <w:tc>
          <w:tcPr>
            <w:tcW w:w="0" w:type="auto"/>
            <w:vAlign w:val="center"/>
            <w:hideMark/>
          </w:tcPr>
          <w:p w14:paraId="1AF242CD" w14:textId="77777777" w:rsidR="002862D2" w:rsidRPr="008629A0" w:rsidRDefault="002862D2"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Avril doit être utilisé comme phase de confirmation. Les tendances observées en mars peuvent être vérifiées avec la mesure d’avril.</w:t>
            </w:r>
          </w:p>
        </w:tc>
      </w:tr>
    </w:tbl>
    <w:p w14:paraId="37354B68" w14:textId="5DD11634" w:rsidR="002862D2" w:rsidRPr="00852C7F" w:rsidRDefault="002862D2" w:rsidP="002862D2">
      <w:pPr>
        <w:bidi w:val="0"/>
        <w:rPr>
          <w:rFonts w:asciiTheme="majorBidi" w:hAnsiTheme="majorBidi" w:cstheme="majorBidi"/>
          <w:b/>
          <w:bCs/>
          <w:color w:val="000000" w:themeColor="text1"/>
          <w:sz w:val="32"/>
          <w:szCs w:val="32"/>
          <w:lang w:val="fr-FR" w:bidi="ar-DZ"/>
        </w:rPr>
      </w:pPr>
    </w:p>
    <w:tbl>
      <w:tblPr>
        <w:tblStyle w:val="5-61"/>
        <w:bidiVisual/>
        <w:tblW w:w="9817" w:type="dxa"/>
        <w:jc w:val="center"/>
        <w:tblLook w:val="04A0" w:firstRow="1" w:lastRow="0" w:firstColumn="1" w:lastColumn="0" w:noHBand="0" w:noVBand="1"/>
      </w:tblPr>
      <w:tblGrid>
        <w:gridCol w:w="4042"/>
        <w:gridCol w:w="5775"/>
      </w:tblGrid>
      <w:tr w:rsidR="002862D2" w:rsidRPr="008629A0" w14:paraId="3B390616"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42" w:type="dxa"/>
            <w:vAlign w:val="center"/>
            <w:hideMark/>
          </w:tcPr>
          <w:p w14:paraId="129AA6D5" w14:textId="77777777" w:rsidR="002862D2" w:rsidRPr="008629A0" w:rsidRDefault="002862D2"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Phase</w:t>
            </w:r>
          </w:p>
        </w:tc>
        <w:tc>
          <w:tcPr>
            <w:tcW w:w="5775" w:type="dxa"/>
            <w:vAlign w:val="center"/>
            <w:hideMark/>
          </w:tcPr>
          <w:p w14:paraId="51FEE8E2" w14:textId="77777777" w:rsidR="002862D2" w:rsidRPr="008629A0" w:rsidRDefault="002862D2" w:rsidP="008629A0">
            <w:pPr>
              <w:bidi w:val="0"/>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Période / date</w:t>
            </w:r>
          </w:p>
        </w:tc>
      </w:tr>
      <w:tr w:rsidR="002862D2" w:rsidRPr="004A6A17" w14:paraId="545333EF"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42" w:type="dxa"/>
            <w:vAlign w:val="center"/>
            <w:hideMark/>
          </w:tcPr>
          <w:p w14:paraId="15AB479F"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Février — semis et début de germination</w:t>
            </w:r>
          </w:p>
        </w:tc>
        <w:tc>
          <w:tcPr>
            <w:tcW w:w="5775" w:type="dxa"/>
            <w:vAlign w:val="center"/>
            <w:hideMark/>
          </w:tcPr>
          <w:p w14:paraId="66E75921" w14:textId="77777777" w:rsidR="002862D2" w:rsidRPr="008629A0" w:rsidRDefault="002862D2"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Semis le 16 février ; germination observée après 7 jours ; première mesure le 22 février ; mesure répétée le 26 février.</w:t>
            </w:r>
          </w:p>
        </w:tc>
      </w:tr>
      <w:tr w:rsidR="002862D2" w:rsidRPr="004A6A17" w14:paraId="35326372"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4042" w:type="dxa"/>
            <w:vAlign w:val="center"/>
            <w:hideMark/>
          </w:tcPr>
          <w:p w14:paraId="16FC35B6"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Mars — croissance végétative et clarté des résultats</w:t>
            </w:r>
          </w:p>
        </w:tc>
        <w:tc>
          <w:tcPr>
            <w:tcW w:w="5775" w:type="dxa"/>
            <w:vAlign w:val="center"/>
            <w:hideMark/>
          </w:tcPr>
          <w:p w14:paraId="64A55172" w14:textId="77777777" w:rsidR="002862D2" w:rsidRPr="008629A0" w:rsidRDefault="002862D2"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Plusieurs mesures durant le mois de mars.</w:t>
            </w:r>
          </w:p>
        </w:tc>
      </w:tr>
      <w:tr w:rsidR="002862D2" w:rsidRPr="004A6A17" w14:paraId="0A6CE45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042" w:type="dxa"/>
            <w:vAlign w:val="center"/>
            <w:hideMark/>
          </w:tcPr>
          <w:p w14:paraId="691DEEDE" w14:textId="77777777" w:rsidR="002862D2" w:rsidRPr="008629A0" w:rsidRDefault="002862D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Avril — confirmation et apparition des épis</w:t>
            </w:r>
          </w:p>
        </w:tc>
        <w:tc>
          <w:tcPr>
            <w:tcW w:w="5775" w:type="dxa"/>
            <w:vAlign w:val="center"/>
            <w:hideMark/>
          </w:tcPr>
          <w:p w14:paraId="3C61AE6A" w14:textId="77777777" w:rsidR="002862D2" w:rsidRPr="008629A0" w:rsidRDefault="002862D2"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Mesure complémentaire en avril ; apparition des épis vers la fin avril.</w:t>
            </w:r>
          </w:p>
        </w:tc>
      </w:tr>
    </w:tbl>
    <w:p w14:paraId="3145A1CA" w14:textId="77777777" w:rsidR="00574E8B" w:rsidRPr="00852C7F" w:rsidRDefault="00574E8B" w:rsidP="008629A0">
      <w:pPr>
        <w:bidi w:val="0"/>
        <w:spacing w:line="240" w:lineRule="auto"/>
        <w:rPr>
          <w:rFonts w:asciiTheme="majorBidi" w:hAnsiTheme="majorBidi" w:cstheme="majorBidi"/>
          <w:b/>
          <w:bCs/>
          <w:color w:val="000000" w:themeColor="text1"/>
          <w:sz w:val="32"/>
          <w:szCs w:val="32"/>
          <w:lang w:val="fr-FR" w:bidi="ar-DZ"/>
        </w:rPr>
      </w:pPr>
    </w:p>
    <w:tbl>
      <w:tblPr>
        <w:tblStyle w:val="4-61"/>
        <w:bidiVisual/>
        <w:tblW w:w="9963" w:type="dxa"/>
        <w:jc w:val="center"/>
        <w:tblLook w:val="04A0" w:firstRow="1" w:lastRow="0" w:firstColumn="1" w:lastColumn="0" w:noHBand="0" w:noVBand="1"/>
      </w:tblPr>
      <w:tblGrid>
        <w:gridCol w:w="453"/>
        <w:gridCol w:w="3896"/>
        <w:gridCol w:w="3288"/>
        <w:gridCol w:w="2326"/>
      </w:tblGrid>
      <w:tr w:rsidR="008629A0" w:rsidRPr="008629A0" w14:paraId="18914795" w14:textId="77777777" w:rsidTr="008629A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963" w:type="dxa"/>
            <w:gridSpan w:val="4"/>
            <w:vAlign w:val="center"/>
          </w:tcPr>
          <w:p w14:paraId="5F0687B6" w14:textId="5FABBF7F" w:rsidR="008629A0" w:rsidRPr="008629A0" w:rsidRDefault="008629A0"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Ajustement recommandé de l’interprétation</w:t>
            </w:r>
          </w:p>
        </w:tc>
      </w:tr>
      <w:tr w:rsidR="00574E8B" w:rsidRPr="004A6A17" w14:paraId="4AA77CA7"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 w:type="dxa"/>
            <w:vAlign w:val="center"/>
            <w:hideMark/>
          </w:tcPr>
          <w:p w14:paraId="3DC7807E" w14:textId="77777777" w:rsidR="00574E8B" w:rsidRPr="008629A0" w:rsidRDefault="00574E8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w:t>
            </w:r>
          </w:p>
        </w:tc>
        <w:tc>
          <w:tcPr>
            <w:tcW w:w="3896" w:type="dxa"/>
            <w:vAlign w:val="center"/>
            <w:hideMark/>
          </w:tcPr>
          <w:p w14:paraId="29993B3D" w14:textId="77777777" w:rsidR="00574E8B" w:rsidRPr="008629A0" w:rsidRDefault="00574E8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Ne pas comparer toutes les dates comme si elles représentaient le même stade biologique.</w:t>
            </w:r>
          </w:p>
        </w:tc>
        <w:tc>
          <w:tcPr>
            <w:tcW w:w="3288" w:type="dxa"/>
            <w:vAlign w:val="center"/>
            <w:hideMark/>
          </w:tcPr>
          <w:p w14:paraId="7682685A" w14:textId="77777777" w:rsidR="00574E8B" w:rsidRPr="008629A0" w:rsidRDefault="00574E8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Le facteur temps contient aussi un effet de stade de développement : germination, croissance végétative, puis apparition des épis.</w:t>
            </w:r>
          </w:p>
        </w:tc>
        <w:tc>
          <w:tcPr>
            <w:tcW w:w="2326" w:type="dxa"/>
            <w:vAlign w:val="center"/>
            <w:hideMark/>
          </w:tcPr>
          <w:p w14:paraId="03EA32B2" w14:textId="77777777" w:rsidR="00574E8B" w:rsidRPr="008629A0" w:rsidRDefault="00574E8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Interpréter l’ANOVA « date » comme effet temps + stade végétatif.</w:t>
            </w:r>
          </w:p>
        </w:tc>
      </w:tr>
      <w:tr w:rsidR="00574E8B" w:rsidRPr="004A6A17" w14:paraId="247A3D2D"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453" w:type="dxa"/>
            <w:vAlign w:val="center"/>
            <w:hideMark/>
          </w:tcPr>
          <w:p w14:paraId="1665F008" w14:textId="77777777" w:rsidR="00574E8B" w:rsidRPr="008629A0" w:rsidRDefault="00574E8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w:t>
            </w:r>
          </w:p>
        </w:tc>
        <w:tc>
          <w:tcPr>
            <w:tcW w:w="3896" w:type="dxa"/>
            <w:vAlign w:val="center"/>
            <w:hideMark/>
          </w:tcPr>
          <w:p w14:paraId="5FB622D2" w14:textId="77777777" w:rsidR="00574E8B" w:rsidRPr="008629A0" w:rsidRDefault="00574E8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Séparer l’analyse descriptive par phase.</w:t>
            </w:r>
          </w:p>
        </w:tc>
        <w:tc>
          <w:tcPr>
            <w:tcW w:w="3288" w:type="dxa"/>
            <w:vAlign w:val="center"/>
            <w:hideMark/>
          </w:tcPr>
          <w:p w14:paraId="6962A9CE" w14:textId="77777777" w:rsidR="00574E8B" w:rsidRPr="008629A0" w:rsidRDefault="00574E8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Février = démarrage ; mars = effet principal observable ; avril = confirmation.</w:t>
            </w:r>
          </w:p>
        </w:tc>
        <w:tc>
          <w:tcPr>
            <w:tcW w:w="2326" w:type="dxa"/>
            <w:vAlign w:val="center"/>
            <w:hideMark/>
          </w:tcPr>
          <w:p w14:paraId="091923AC" w14:textId="77777777" w:rsidR="00574E8B" w:rsidRPr="008629A0" w:rsidRDefault="00574E8B"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Présenter les résultats par phase dans le mémoire.</w:t>
            </w:r>
          </w:p>
        </w:tc>
      </w:tr>
      <w:tr w:rsidR="00574E8B" w:rsidRPr="004A6A17" w14:paraId="367856C9" w14:textId="77777777" w:rsidTr="008629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53" w:type="dxa"/>
            <w:vAlign w:val="center"/>
            <w:hideMark/>
          </w:tcPr>
          <w:p w14:paraId="0089A9F7" w14:textId="77777777" w:rsidR="00574E8B" w:rsidRPr="008629A0" w:rsidRDefault="00574E8B"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w:t>
            </w:r>
          </w:p>
        </w:tc>
        <w:tc>
          <w:tcPr>
            <w:tcW w:w="3896" w:type="dxa"/>
            <w:vAlign w:val="center"/>
            <w:hideMark/>
          </w:tcPr>
          <w:p w14:paraId="3C4A0833" w14:textId="77777777" w:rsidR="00574E8B" w:rsidRPr="008629A0" w:rsidRDefault="00574E8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Garder l’ANOVA globale, mais expliquer sa limite.</w:t>
            </w:r>
          </w:p>
        </w:tc>
        <w:tc>
          <w:tcPr>
            <w:tcW w:w="3288" w:type="dxa"/>
            <w:vAlign w:val="center"/>
            <w:hideMark/>
          </w:tcPr>
          <w:p w14:paraId="7F297174" w14:textId="77777777" w:rsidR="00574E8B" w:rsidRPr="008629A0" w:rsidRDefault="00574E8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L’ANOVA globale montre l’effet dose/temps, mais les stades physiologiques ne sont pas identiques entre dates.</w:t>
            </w:r>
          </w:p>
        </w:tc>
        <w:tc>
          <w:tcPr>
            <w:tcW w:w="2326" w:type="dxa"/>
            <w:vAlign w:val="center"/>
            <w:hideMark/>
          </w:tcPr>
          <w:p w14:paraId="73F26E24" w14:textId="77777777" w:rsidR="00574E8B" w:rsidRPr="008629A0" w:rsidRDefault="00574E8B"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Ajouter une phrase méthodologique dans la discussion.</w:t>
            </w:r>
          </w:p>
        </w:tc>
      </w:tr>
      <w:tr w:rsidR="00372A40" w:rsidRPr="004A6A17" w14:paraId="0CEAB000" w14:textId="77777777" w:rsidTr="008629A0">
        <w:trPr>
          <w:trHeight w:val="283"/>
          <w:jc w:val="center"/>
        </w:trPr>
        <w:tc>
          <w:tcPr>
            <w:cnfStyle w:val="001000000000" w:firstRow="0" w:lastRow="0" w:firstColumn="1" w:lastColumn="0" w:oddVBand="0" w:evenVBand="0" w:oddHBand="0" w:evenHBand="0" w:firstRowFirstColumn="0" w:firstRowLastColumn="0" w:lastRowFirstColumn="0" w:lastRowLastColumn="0"/>
            <w:tcW w:w="453" w:type="dxa"/>
            <w:vAlign w:val="center"/>
            <w:hideMark/>
          </w:tcPr>
          <w:p w14:paraId="429BBD99" w14:textId="77777777" w:rsidR="00372A40" w:rsidRPr="008629A0" w:rsidRDefault="00372A4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4</w:t>
            </w:r>
          </w:p>
        </w:tc>
        <w:tc>
          <w:tcPr>
            <w:tcW w:w="3896" w:type="dxa"/>
            <w:vAlign w:val="center"/>
            <w:hideMark/>
          </w:tcPr>
          <w:p w14:paraId="6BC56B66" w14:textId="77777777" w:rsidR="00372A40" w:rsidRPr="008629A0" w:rsidRDefault="00372A4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Conclusion révisée.</w:t>
            </w:r>
          </w:p>
        </w:tc>
        <w:tc>
          <w:tcPr>
            <w:tcW w:w="3288" w:type="dxa"/>
            <w:vAlign w:val="center"/>
            <w:hideMark/>
          </w:tcPr>
          <w:p w14:paraId="0FB61993" w14:textId="77777777" w:rsidR="00372A40" w:rsidRPr="008629A0" w:rsidRDefault="00372A4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L’effet du biochar devient plus interprétable à partir de la phase de croissance végétative, surtout en mars, puis il est confirmé par la mesure d’avril.</w:t>
            </w:r>
          </w:p>
        </w:tc>
        <w:tc>
          <w:tcPr>
            <w:tcW w:w="2326" w:type="dxa"/>
            <w:vAlign w:val="center"/>
            <w:hideMark/>
          </w:tcPr>
          <w:p w14:paraId="57FFD712" w14:textId="77777777" w:rsidR="00372A40" w:rsidRPr="008629A0" w:rsidRDefault="00372A4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La conclusion doit rester prudente pour les premières mesures de février.</w:t>
            </w:r>
          </w:p>
        </w:tc>
      </w:tr>
    </w:tbl>
    <w:p w14:paraId="3C2B3885" w14:textId="77777777" w:rsidR="00372A40" w:rsidRDefault="00372A40" w:rsidP="00372A40">
      <w:pPr>
        <w:bidi w:val="0"/>
        <w:rPr>
          <w:rFonts w:asciiTheme="majorBidi" w:hAnsiTheme="majorBidi" w:cstheme="majorBidi"/>
          <w:b/>
          <w:bCs/>
          <w:color w:val="000000" w:themeColor="text1"/>
          <w:sz w:val="32"/>
          <w:szCs w:val="32"/>
          <w:lang w:val="fr-FR" w:bidi="ar-DZ"/>
        </w:rPr>
      </w:pPr>
    </w:p>
    <w:p w14:paraId="4EB35059" w14:textId="77777777" w:rsidR="008629A0" w:rsidRDefault="008629A0" w:rsidP="008629A0">
      <w:pPr>
        <w:bidi w:val="0"/>
        <w:rPr>
          <w:rFonts w:asciiTheme="majorBidi" w:hAnsiTheme="majorBidi" w:cstheme="majorBidi"/>
          <w:b/>
          <w:bCs/>
          <w:color w:val="000000" w:themeColor="text1"/>
          <w:sz w:val="32"/>
          <w:szCs w:val="32"/>
          <w:lang w:val="fr-FR" w:bidi="ar-DZ"/>
        </w:rPr>
      </w:pPr>
    </w:p>
    <w:p w14:paraId="33264E71" w14:textId="77777777" w:rsidR="008629A0" w:rsidRDefault="008629A0" w:rsidP="008629A0">
      <w:pPr>
        <w:bidi w:val="0"/>
        <w:rPr>
          <w:rFonts w:asciiTheme="majorBidi" w:hAnsiTheme="majorBidi" w:cstheme="majorBidi"/>
          <w:b/>
          <w:bCs/>
          <w:color w:val="000000" w:themeColor="text1"/>
          <w:sz w:val="32"/>
          <w:szCs w:val="32"/>
          <w:lang w:val="fr-FR" w:bidi="ar-DZ"/>
        </w:rPr>
      </w:pPr>
    </w:p>
    <w:p w14:paraId="032344F6" w14:textId="77777777" w:rsidR="008629A0" w:rsidRDefault="008629A0" w:rsidP="008629A0">
      <w:pPr>
        <w:bidi w:val="0"/>
        <w:rPr>
          <w:rFonts w:asciiTheme="majorBidi" w:hAnsiTheme="majorBidi" w:cstheme="majorBidi"/>
          <w:b/>
          <w:bCs/>
          <w:color w:val="000000" w:themeColor="text1"/>
          <w:sz w:val="32"/>
          <w:szCs w:val="32"/>
          <w:lang w:val="fr-FR" w:bidi="ar-DZ"/>
        </w:rPr>
      </w:pPr>
    </w:p>
    <w:p w14:paraId="139E0235" w14:textId="77777777" w:rsidR="008629A0" w:rsidRDefault="008629A0" w:rsidP="008629A0">
      <w:pPr>
        <w:bidi w:val="0"/>
        <w:rPr>
          <w:rFonts w:asciiTheme="majorBidi" w:hAnsiTheme="majorBidi" w:cstheme="majorBidi"/>
          <w:b/>
          <w:bCs/>
          <w:color w:val="000000" w:themeColor="text1"/>
          <w:sz w:val="32"/>
          <w:szCs w:val="32"/>
          <w:lang w:val="fr-FR" w:bidi="ar-DZ"/>
        </w:rPr>
      </w:pPr>
    </w:p>
    <w:p w14:paraId="0E677F29" w14:textId="77777777" w:rsidR="008629A0" w:rsidRPr="00852C7F" w:rsidRDefault="008629A0" w:rsidP="008629A0">
      <w:pPr>
        <w:bidi w:val="0"/>
        <w:rPr>
          <w:rFonts w:asciiTheme="majorBidi" w:hAnsiTheme="majorBidi" w:cstheme="majorBidi"/>
          <w:b/>
          <w:bCs/>
          <w:color w:val="000000" w:themeColor="text1"/>
          <w:sz w:val="32"/>
          <w:szCs w:val="32"/>
          <w:lang w:val="fr-FR" w:bidi="ar-DZ"/>
        </w:rPr>
      </w:pPr>
    </w:p>
    <w:p w14:paraId="13F943DE" w14:textId="6DF56944" w:rsidR="00FB7A98" w:rsidRPr="00303DB0" w:rsidRDefault="00372A40" w:rsidP="002B7A31">
      <w:pPr>
        <w:bidi w:val="0"/>
        <w:rPr>
          <w:rFonts w:asciiTheme="majorBidi" w:hAnsiTheme="majorBidi" w:cstheme="majorBidi"/>
          <w:b/>
          <w:bCs/>
          <w:color w:val="000000" w:themeColor="text1"/>
          <w:sz w:val="24"/>
          <w:szCs w:val="24"/>
          <w:lang w:val="fr-FR" w:bidi="ar-DZ"/>
        </w:rPr>
      </w:pPr>
      <w:r w:rsidRPr="00303DB0">
        <w:rPr>
          <w:rFonts w:asciiTheme="majorBidi" w:hAnsiTheme="majorBidi" w:cstheme="majorBidi"/>
          <w:b/>
          <w:bCs/>
          <w:color w:val="000000" w:themeColor="text1"/>
          <w:sz w:val="24"/>
          <w:szCs w:val="24"/>
          <w:lang w:val="fr-FR" w:bidi="ar-DZ"/>
        </w:rPr>
        <w:lastRenderedPageBreak/>
        <w:t>Annexes 12</w:t>
      </w:r>
    </w:p>
    <w:tbl>
      <w:tblPr>
        <w:tblStyle w:val="4-61"/>
        <w:bidiVisual/>
        <w:tblW w:w="10593" w:type="dxa"/>
        <w:jc w:val="center"/>
        <w:tblLook w:val="04A0" w:firstRow="1" w:lastRow="0" w:firstColumn="1" w:lastColumn="0" w:noHBand="0" w:noVBand="1"/>
      </w:tblPr>
      <w:tblGrid>
        <w:gridCol w:w="1679"/>
        <w:gridCol w:w="1119"/>
        <w:gridCol w:w="1611"/>
        <w:gridCol w:w="1616"/>
        <w:gridCol w:w="1461"/>
        <w:gridCol w:w="1833"/>
        <w:gridCol w:w="1274"/>
      </w:tblGrid>
      <w:tr w:rsidR="00AC6248" w:rsidRPr="008629A0" w14:paraId="62F11E14"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652A45DF" w14:textId="77777777" w:rsidR="00AC6248" w:rsidRPr="008629A0" w:rsidRDefault="00AC6248"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Poids de la terre après séchage (kg)</w:t>
            </w:r>
          </w:p>
        </w:tc>
        <w:tc>
          <w:tcPr>
            <w:tcW w:w="1119" w:type="dxa"/>
            <w:vAlign w:val="center"/>
            <w:hideMark/>
          </w:tcPr>
          <w:p w14:paraId="21C77686" w14:textId="77777777" w:rsidR="00AC6248" w:rsidRPr="008629A0" w:rsidRDefault="00AC6248"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lang w:val="fr-FR"/>
              </w:rPr>
              <w:t>Poids du sol humide (kg)</w:t>
            </w:r>
          </w:p>
        </w:tc>
        <w:tc>
          <w:tcPr>
            <w:tcW w:w="1611" w:type="dxa"/>
            <w:vAlign w:val="center"/>
            <w:hideMark/>
          </w:tcPr>
          <w:p w14:paraId="7C1AA57A" w14:textId="77777777" w:rsidR="00AC6248" w:rsidRPr="008629A0" w:rsidRDefault="00AC6248"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Eau retenue(ml)</w:t>
            </w:r>
          </w:p>
        </w:tc>
        <w:tc>
          <w:tcPr>
            <w:tcW w:w="1616" w:type="dxa"/>
            <w:vAlign w:val="center"/>
            <w:hideMark/>
          </w:tcPr>
          <w:p w14:paraId="254B3F5E" w14:textId="77777777" w:rsidR="00AC6248" w:rsidRPr="008629A0" w:rsidRDefault="00AC6248"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Eau drainée(ml)</w:t>
            </w:r>
          </w:p>
        </w:tc>
        <w:tc>
          <w:tcPr>
            <w:tcW w:w="1461" w:type="dxa"/>
            <w:vAlign w:val="center"/>
            <w:hideMark/>
          </w:tcPr>
          <w:p w14:paraId="52CAD157" w14:textId="77777777" w:rsidR="00AC6248" w:rsidRPr="008629A0" w:rsidRDefault="00AC6248"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Répétition</w:t>
            </w:r>
          </w:p>
        </w:tc>
        <w:tc>
          <w:tcPr>
            <w:tcW w:w="1833" w:type="dxa"/>
            <w:vAlign w:val="center"/>
            <w:hideMark/>
          </w:tcPr>
          <w:p w14:paraId="49CDC86D" w14:textId="77777777" w:rsidR="00AC6248" w:rsidRPr="008629A0" w:rsidRDefault="00AC6248"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lang w:val="fr-FR"/>
              </w:rPr>
              <w:t>Eau d’irrigation</w:t>
            </w:r>
            <w:r w:rsidRPr="008629A0">
              <w:rPr>
                <w:rFonts w:asciiTheme="majorBidi" w:eastAsia="Times New Roman" w:hAnsiTheme="majorBidi" w:cstheme="majorBidi"/>
                <w:color w:val="000000" w:themeColor="text1"/>
                <w:sz w:val="20"/>
                <w:szCs w:val="20"/>
                <w:rtl/>
              </w:rPr>
              <w:t xml:space="preserve"> (</w:t>
            </w:r>
            <w:proofErr w:type="gramStart"/>
            <w:r w:rsidRPr="008629A0">
              <w:rPr>
                <w:rFonts w:asciiTheme="majorBidi" w:eastAsia="Times New Roman" w:hAnsiTheme="majorBidi" w:cstheme="majorBidi"/>
                <w:color w:val="000000" w:themeColor="text1"/>
                <w:sz w:val="20"/>
                <w:szCs w:val="20"/>
                <w:lang w:val="fr-FR"/>
              </w:rPr>
              <w:t>eau</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lang w:val="fr-FR"/>
              </w:rPr>
              <w:t>ajoutée</w:t>
            </w:r>
            <w:proofErr w:type="gramEnd"/>
            <w:r w:rsidRPr="008629A0">
              <w:rPr>
                <w:rFonts w:asciiTheme="majorBidi" w:eastAsia="Times New Roman" w:hAnsiTheme="majorBidi" w:cstheme="majorBidi"/>
                <w:color w:val="000000" w:themeColor="text1"/>
                <w:sz w:val="20"/>
                <w:szCs w:val="20"/>
                <w:lang w:val="fr-FR"/>
              </w:rPr>
              <w:t>) (ml</w:t>
            </w:r>
            <w:r w:rsidRPr="008629A0">
              <w:rPr>
                <w:rFonts w:asciiTheme="majorBidi" w:eastAsia="Times New Roman" w:hAnsiTheme="majorBidi" w:cstheme="majorBidi"/>
                <w:color w:val="000000" w:themeColor="text1"/>
                <w:sz w:val="20"/>
                <w:szCs w:val="20"/>
                <w:rtl/>
              </w:rPr>
              <w:t>)</w:t>
            </w:r>
          </w:p>
        </w:tc>
        <w:tc>
          <w:tcPr>
            <w:tcW w:w="1274" w:type="dxa"/>
            <w:vAlign w:val="center"/>
            <w:hideMark/>
          </w:tcPr>
          <w:p w14:paraId="768EE4EC" w14:textId="77777777" w:rsidR="00AC6248" w:rsidRPr="008629A0" w:rsidRDefault="00AC6248"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bidi="ar-DZ"/>
              </w:rPr>
            </w:pPr>
            <w:r w:rsidRPr="008629A0">
              <w:rPr>
                <w:rFonts w:asciiTheme="majorBidi" w:eastAsia="Times New Roman" w:hAnsiTheme="majorBidi" w:cstheme="majorBidi"/>
                <w:color w:val="000000" w:themeColor="text1"/>
                <w:sz w:val="20"/>
                <w:szCs w:val="20"/>
              </w:rPr>
              <w:t>Quantité de biochar (g)</w:t>
            </w:r>
          </w:p>
        </w:tc>
      </w:tr>
      <w:tr w:rsidR="00AC6248" w:rsidRPr="008629A0" w14:paraId="744325C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571BD848"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2.700</w:t>
            </w:r>
          </w:p>
        </w:tc>
        <w:tc>
          <w:tcPr>
            <w:tcW w:w="1119" w:type="dxa"/>
            <w:vAlign w:val="center"/>
            <w:hideMark/>
          </w:tcPr>
          <w:p w14:paraId="62451506"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3.250</w:t>
            </w:r>
          </w:p>
        </w:tc>
        <w:tc>
          <w:tcPr>
            <w:tcW w:w="1611" w:type="dxa"/>
            <w:vAlign w:val="center"/>
            <w:hideMark/>
          </w:tcPr>
          <w:p w14:paraId="0F448357"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250</w:t>
            </w:r>
          </w:p>
        </w:tc>
        <w:tc>
          <w:tcPr>
            <w:tcW w:w="1616" w:type="dxa"/>
            <w:vAlign w:val="center"/>
            <w:hideMark/>
          </w:tcPr>
          <w:p w14:paraId="526F5342"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500</w:t>
            </w:r>
          </w:p>
        </w:tc>
        <w:tc>
          <w:tcPr>
            <w:tcW w:w="1461" w:type="dxa"/>
            <w:noWrap/>
            <w:vAlign w:val="center"/>
            <w:hideMark/>
          </w:tcPr>
          <w:p w14:paraId="13D9DCBA"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w:t>
            </w:r>
          </w:p>
        </w:tc>
        <w:tc>
          <w:tcPr>
            <w:tcW w:w="1833" w:type="dxa"/>
            <w:noWrap/>
            <w:vAlign w:val="center"/>
            <w:hideMark/>
          </w:tcPr>
          <w:p w14:paraId="27F58591"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750</w:t>
            </w:r>
          </w:p>
        </w:tc>
        <w:tc>
          <w:tcPr>
            <w:tcW w:w="1274" w:type="dxa"/>
            <w:noWrap/>
            <w:vAlign w:val="center"/>
            <w:hideMark/>
          </w:tcPr>
          <w:p w14:paraId="1111D5C8"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0</w:t>
            </w:r>
          </w:p>
        </w:tc>
      </w:tr>
      <w:tr w:rsidR="00AC6248" w:rsidRPr="008629A0" w14:paraId="1894CA7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4F0D5879" w14:textId="77777777" w:rsidR="00AC6248" w:rsidRPr="008629A0" w:rsidRDefault="00AC6248"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2.750</w:t>
            </w:r>
          </w:p>
        </w:tc>
        <w:tc>
          <w:tcPr>
            <w:tcW w:w="1119" w:type="dxa"/>
            <w:vAlign w:val="center"/>
            <w:hideMark/>
          </w:tcPr>
          <w:p w14:paraId="4E080CAC"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3.255</w:t>
            </w:r>
          </w:p>
        </w:tc>
        <w:tc>
          <w:tcPr>
            <w:tcW w:w="1611" w:type="dxa"/>
            <w:vAlign w:val="center"/>
            <w:hideMark/>
          </w:tcPr>
          <w:p w14:paraId="25DAFFD9"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255</w:t>
            </w:r>
          </w:p>
        </w:tc>
        <w:tc>
          <w:tcPr>
            <w:tcW w:w="1616" w:type="dxa"/>
            <w:vAlign w:val="center"/>
            <w:hideMark/>
          </w:tcPr>
          <w:p w14:paraId="5D95E7BF"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495</w:t>
            </w:r>
          </w:p>
        </w:tc>
        <w:tc>
          <w:tcPr>
            <w:tcW w:w="1461" w:type="dxa"/>
            <w:vAlign w:val="center"/>
            <w:hideMark/>
          </w:tcPr>
          <w:p w14:paraId="5AE861E7"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w:t>
            </w:r>
          </w:p>
        </w:tc>
        <w:tc>
          <w:tcPr>
            <w:tcW w:w="1833" w:type="dxa"/>
            <w:noWrap/>
            <w:vAlign w:val="center"/>
            <w:hideMark/>
          </w:tcPr>
          <w:p w14:paraId="2000BAC1"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750</w:t>
            </w:r>
          </w:p>
        </w:tc>
        <w:tc>
          <w:tcPr>
            <w:tcW w:w="1274" w:type="dxa"/>
            <w:noWrap/>
            <w:vAlign w:val="center"/>
            <w:hideMark/>
          </w:tcPr>
          <w:p w14:paraId="57093DCD"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AC6248" w:rsidRPr="008629A0" w14:paraId="69BD64E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1F27639D" w14:textId="77777777" w:rsidR="00AC6248" w:rsidRPr="008629A0" w:rsidRDefault="00AC6248"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2.755</w:t>
            </w:r>
          </w:p>
        </w:tc>
        <w:tc>
          <w:tcPr>
            <w:tcW w:w="1119" w:type="dxa"/>
            <w:vAlign w:val="center"/>
            <w:hideMark/>
          </w:tcPr>
          <w:p w14:paraId="45253C9A"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3.256</w:t>
            </w:r>
          </w:p>
        </w:tc>
        <w:tc>
          <w:tcPr>
            <w:tcW w:w="1611" w:type="dxa"/>
            <w:vAlign w:val="center"/>
            <w:hideMark/>
          </w:tcPr>
          <w:p w14:paraId="4092AD1F"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255</w:t>
            </w:r>
          </w:p>
        </w:tc>
        <w:tc>
          <w:tcPr>
            <w:tcW w:w="1616" w:type="dxa"/>
            <w:vAlign w:val="center"/>
            <w:hideMark/>
          </w:tcPr>
          <w:p w14:paraId="56085B8C"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495</w:t>
            </w:r>
          </w:p>
        </w:tc>
        <w:tc>
          <w:tcPr>
            <w:tcW w:w="1461" w:type="dxa"/>
            <w:vAlign w:val="center"/>
            <w:hideMark/>
          </w:tcPr>
          <w:p w14:paraId="19ACE92C"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w:t>
            </w:r>
          </w:p>
        </w:tc>
        <w:tc>
          <w:tcPr>
            <w:tcW w:w="1833" w:type="dxa"/>
            <w:noWrap/>
            <w:vAlign w:val="center"/>
            <w:hideMark/>
          </w:tcPr>
          <w:p w14:paraId="1979F243"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750</w:t>
            </w:r>
          </w:p>
        </w:tc>
        <w:tc>
          <w:tcPr>
            <w:tcW w:w="1274" w:type="dxa"/>
            <w:noWrap/>
            <w:vAlign w:val="center"/>
            <w:hideMark/>
          </w:tcPr>
          <w:p w14:paraId="764FAD6F"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AC6248" w:rsidRPr="008629A0" w14:paraId="2D77C9A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21D4A2D9" w14:textId="77777777" w:rsidR="00AC6248" w:rsidRPr="008629A0" w:rsidRDefault="00AC6248"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2.850</w:t>
            </w:r>
          </w:p>
        </w:tc>
        <w:tc>
          <w:tcPr>
            <w:tcW w:w="1119" w:type="dxa"/>
            <w:vAlign w:val="center"/>
            <w:hideMark/>
          </w:tcPr>
          <w:p w14:paraId="757829C2"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3.410</w:t>
            </w:r>
          </w:p>
        </w:tc>
        <w:tc>
          <w:tcPr>
            <w:tcW w:w="1611" w:type="dxa"/>
            <w:vAlign w:val="center"/>
            <w:hideMark/>
          </w:tcPr>
          <w:p w14:paraId="1DE6E9E5"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410</w:t>
            </w:r>
          </w:p>
        </w:tc>
        <w:tc>
          <w:tcPr>
            <w:tcW w:w="1616" w:type="dxa"/>
            <w:vAlign w:val="center"/>
            <w:hideMark/>
          </w:tcPr>
          <w:p w14:paraId="3EA7B7C1"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490</w:t>
            </w:r>
          </w:p>
        </w:tc>
        <w:tc>
          <w:tcPr>
            <w:tcW w:w="1461" w:type="dxa"/>
            <w:noWrap/>
            <w:vAlign w:val="center"/>
            <w:hideMark/>
          </w:tcPr>
          <w:p w14:paraId="43413E7B"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w:t>
            </w:r>
          </w:p>
        </w:tc>
        <w:tc>
          <w:tcPr>
            <w:tcW w:w="1833" w:type="dxa"/>
            <w:vAlign w:val="center"/>
            <w:hideMark/>
          </w:tcPr>
          <w:p w14:paraId="3906C695"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900</w:t>
            </w:r>
          </w:p>
        </w:tc>
        <w:tc>
          <w:tcPr>
            <w:tcW w:w="1274" w:type="dxa"/>
            <w:vAlign w:val="center"/>
            <w:hideMark/>
          </w:tcPr>
          <w:p w14:paraId="53FD0A0F" w14:textId="02C5847D"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r w:rsidRPr="008629A0">
              <w:rPr>
                <w:rFonts w:asciiTheme="majorBidi" w:eastAsia="Times New Roman" w:hAnsiTheme="majorBidi" w:cstheme="majorBidi"/>
                <w:color w:val="000000" w:themeColor="text1"/>
                <w:sz w:val="20"/>
                <w:szCs w:val="20"/>
              </w:rPr>
              <w:t>g</w:t>
            </w:r>
          </w:p>
        </w:tc>
      </w:tr>
      <w:tr w:rsidR="00AC6248" w:rsidRPr="008629A0" w14:paraId="64C4572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6780BEB9"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2.900</w:t>
            </w:r>
          </w:p>
        </w:tc>
        <w:tc>
          <w:tcPr>
            <w:tcW w:w="1119" w:type="dxa"/>
            <w:vAlign w:val="center"/>
            <w:hideMark/>
          </w:tcPr>
          <w:p w14:paraId="5121A6FB"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3.395</w:t>
            </w:r>
          </w:p>
        </w:tc>
        <w:tc>
          <w:tcPr>
            <w:tcW w:w="1611" w:type="dxa"/>
            <w:vAlign w:val="center"/>
            <w:hideMark/>
          </w:tcPr>
          <w:p w14:paraId="130FDAFB"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395</w:t>
            </w:r>
          </w:p>
        </w:tc>
        <w:tc>
          <w:tcPr>
            <w:tcW w:w="1616" w:type="dxa"/>
            <w:vAlign w:val="center"/>
            <w:hideMark/>
          </w:tcPr>
          <w:p w14:paraId="625082F5"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505</w:t>
            </w:r>
          </w:p>
        </w:tc>
        <w:tc>
          <w:tcPr>
            <w:tcW w:w="1461" w:type="dxa"/>
            <w:vAlign w:val="center"/>
            <w:hideMark/>
          </w:tcPr>
          <w:p w14:paraId="45BCDE8D"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w:t>
            </w:r>
          </w:p>
        </w:tc>
        <w:tc>
          <w:tcPr>
            <w:tcW w:w="1833" w:type="dxa"/>
            <w:vAlign w:val="center"/>
            <w:hideMark/>
          </w:tcPr>
          <w:p w14:paraId="79B29020"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900</w:t>
            </w:r>
          </w:p>
        </w:tc>
        <w:tc>
          <w:tcPr>
            <w:tcW w:w="1274" w:type="dxa"/>
            <w:vAlign w:val="center"/>
            <w:hideMark/>
          </w:tcPr>
          <w:p w14:paraId="525011B6" w14:textId="6E784EF4"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r w:rsidRPr="008629A0">
              <w:rPr>
                <w:rFonts w:asciiTheme="majorBidi" w:eastAsia="Times New Roman" w:hAnsiTheme="majorBidi" w:cstheme="majorBidi"/>
                <w:color w:val="000000" w:themeColor="text1"/>
                <w:sz w:val="20"/>
                <w:szCs w:val="20"/>
              </w:rPr>
              <w:t>g</w:t>
            </w:r>
          </w:p>
        </w:tc>
      </w:tr>
      <w:tr w:rsidR="00AC6248" w:rsidRPr="008629A0" w14:paraId="2881CAC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5B501316"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2.900</w:t>
            </w:r>
          </w:p>
        </w:tc>
        <w:tc>
          <w:tcPr>
            <w:tcW w:w="1119" w:type="dxa"/>
            <w:vAlign w:val="center"/>
            <w:hideMark/>
          </w:tcPr>
          <w:p w14:paraId="29F91B5E"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3.305</w:t>
            </w:r>
          </w:p>
        </w:tc>
        <w:tc>
          <w:tcPr>
            <w:tcW w:w="1611" w:type="dxa"/>
            <w:vAlign w:val="center"/>
            <w:hideMark/>
          </w:tcPr>
          <w:p w14:paraId="549BBFF6"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395</w:t>
            </w:r>
          </w:p>
        </w:tc>
        <w:tc>
          <w:tcPr>
            <w:tcW w:w="1616" w:type="dxa"/>
            <w:vAlign w:val="center"/>
            <w:hideMark/>
          </w:tcPr>
          <w:p w14:paraId="76201FE6"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505</w:t>
            </w:r>
          </w:p>
        </w:tc>
        <w:tc>
          <w:tcPr>
            <w:tcW w:w="1461" w:type="dxa"/>
            <w:vAlign w:val="center"/>
            <w:hideMark/>
          </w:tcPr>
          <w:p w14:paraId="4974AB19"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w:t>
            </w:r>
          </w:p>
        </w:tc>
        <w:tc>
          <w:tcPr>
            <w:tcW w:w="1833" w:type="dxa"/>
            <w:vAlign w:val="center"/>
            <w:hideMark/>
          </w:tcPr>
          <w:p w14:paraId="1BD4B154"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900</w:t>
            </w:r>
          </w:p>
        </w:tc>
        <w:tc>
          <w:tcPr>
            <w:tcW w:w="1274" w:type="dxa"/>
            <w:vAlign w:val="center"/>
            <w:hideMark/>
          </w:tcPr>
          <w:p w14:paraId="49A3B5C9" w14:textId="1879D28B"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tl/>
              </w:rPr>
              <w:t>150</w:t>
            </w:r>
            <w:r w:rsidRPr="008629A0">
              <w:rPr>
                <w:rFonts w:asciiTheme="majorBidi" w:eastAsia="Times New Roman" w:hAnsiTheme="majorBidi" w:cstheme="majorBidi"/>
                <w:color w:val="000000" w:themeColor="text1"/>
                <w:sz w:val="20"/>
                <w:szCs w:val="20"/>
              </w:rPr>
              <w:t>g</w:t>
            </w:r>
          </w:p>
        </w:tc>
      </w:tr>
      <w:tr w:rsidR="00AC6248" w:rsidRPr="008629A0" w14:paraId="1FF1261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164DA15E"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2.900</w:t>
            </w:r>
          </w:p>
        </w:tc>
        <w:tc>
          <w:tcPr>
            <w:tcW w:w="1119" w:type="dxa"/>
            <w:vAlign w:val="center"/>
            <w:hideMark/>
          </w:tcPr>
          <w:p w14:paraId="3B3461E6"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3.600</w:t>
            </w:r>
          </w:p>
        </w:tc>
        <w:tc>
          <w:tcPr>
            <w:tcW w:w="1611" w:type="dxa"/>
            <w:vAlign w:val="center"/>
            <w:hideMark/>
          </w:tcPr>
          <w:p w14:paraId="639C8AB8"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600</w:t>
            </w:r>
          </w:p>
        </w:tc>
        <w:tc>
          <w:tcPr>
            <w:tcW w:w="1616" w:type="dxa"/>
            <w:vAlign w:val="center"/>
            <w:hideMark/>
          </w:tcPr>
          <w:p w14:paraId="0782B0B4"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400</w:t>
            </w:r>
          </w:p>
        </w:tc>
        <w:tc>
          <w:tcPr>
            <w:tcW w:w="1461" w:type="dxa"/>
            <w:noWrap/>
            <w:vAlign w:val="center"/>
            <w:hideMark/>
          </w:tcPr>
          <w:p w14:paraId="3BC1A688"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w:t>
            </w:r>
          </w:p>
        </w:tc>
        <w:tc>
          <w:tcPr>
            <w:tcW w:w="1833" w:type="dxa"/>
            <w:vAlign w:val="center"/>
            <w:hideMark/>
          </w:tcPr>
          <w:p w14:paraId="0F1E91A4"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1000</w:t>
            </w:r>
          </w:p>
        </w:tc>
        <w:tc>
          <w:tcPr>
            <w:tcW w:w="1274" w:type="dxa"/>
            <w:vAlign w:val="center"/>
            <w:hideMark/>
          </w:tcPr>
          <w:p w14:paraId="22C5F913"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300</w:t>
            </w:r>
            <w:r w:rsidRPr="008629A0">
              <w:rPr>
                <w:rFonts w:asciiTheme="majorBidi" w:eastAsia="Times New Roman" w:hAnsiTheme="majorBidi" w:cstheme="majorBidi"/>
                <w:color w:val="000000" w:themeColor="text1"/>
                <w:sz w:val="20"/>
                <w:szCs w:val="20"/>
              </w:rPr>
              <w:t>g</w:t>
            </w:r>
          </w:p>
        </w:tc>
      </w:tr>
      <w:tr w:rsidR="00AC6248" w:rsidRPr="008629A0" w14:paraId="2F700AD2"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014F388B"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5738ED75"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3.560</w:t>
            </w:r>
          </w:p>
        </w:tc>
        <w:tc>
          <w:tcPr>
            <w:tcW w:w="1611" w:type="dxa"/>
            <w:vAlign w:val="center"/>
            <w:hideMark/>
          </w:tcPr>
          <w:p w14:paraId="3DFA8DDA"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560</w:t>
            </w:r>
          </w:p>
        </w:tc>
        <w:tc>
          <w:tcPr>
            <w:tcW w:w="1616" w:type="dxa"/>
            <w:vAlign w:val="center"/>
            <w:hideMark/>
          </w:tcPr>
          <w:p w14:paraId="5020BC29"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440</w:t>
            </w:r>
          </w:p>
        </w:tc>
        <w:tc>
          <w:tcPr>
            <w:tcW w:w="1461" w:type="dxa"/>
            <w:vAlign w:val="center"/>
            <w:hideMark/>
          </w:tcPr>
          <w:p w14:paraId="12DF542D"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w:t>
            </w:r>
          </w:p>
        </w:tc>
        <w:tc>
          <w:tcPr>
            <w:tcW w:w="1833" w:type="dxa"/>
            <w:vAlign w:val="center"/>
            <w:hideMark/>
          </w:tcPr>
          <w:p w14:paraId="1CAD0FAD"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1000</w:t>
            </w:r>
          </w:p>
        </w:tc>
        <w:tc>
          <w:tcPr>
            <w:tcW w:w="1274" w:type="dxa"/>
            <w:vAlign w:val="center"/>
            <w:hideMark/>
          </w:tcPr>
          <w:p w14:paraId="363F24B5"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300</w:t>
            </w:r>
            <w:r w:rsidRPr="008629A0">
              <w:rPr>
                <w:rFonts w:asciiTheme="majorBidi" w:eastAsia="Times New Roman" w:hAnsiTheme="majorBidi" w:cstheme="majorBidi"/>
                <w:color w:val="000000" w:themeColor="text1"/>
                <w:sz w:val="20"/>
                <w:szCs w:val="20"/>
              </w:rPr>
              <w:t>g</w:t>
            </w:r>
          </w:p>
        </w:tc>
      </w:tr>
      <w:tr w:rsidR="00AC6248" w:rsidRPr="008629A0" w14:paraId="720A11BC"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785BF6AC"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7B132342"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3.550</w:t>
            </w:r>
          </w:p>
        </w:tc>
        <w:tc>
          <w:tcPr>
            <w:tcW w:w="1611" w:type="dxa"/>
            <w:vAlign w:val="center"/>
            <w:hideMark/>
          </w:tcPr>
          <w:p w14:paraId="283CA811"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550</w:t>
            </w:r>
          </w:p>
        </w:tc>
        <w:tc>
          <w:tcPr>
            <w:tcW w:w="1616" w:type="dxa"/>
            <w:vAlign w:val="center"/>
            <w:hideMark/>
          </w:tcPr>
          <w:p w14:paraId="3A086F37"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450</w:t>
            </w:r>
          </w:p>
        </w:tc>
        <w:tc>
          <w:tcPr>
            <w:tcW w:w="1461" w:type="dxa"/>
            <w:vAlign w:val="center"/>
            <w:hideMark/>
          </w:tcPr>
          <w:p w14:paraId="709F5F0E"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w:t>
            </w:r>
          </w:p>
        </w:tc>
        <w:tc>
          <w:tcPr>
            <w:tcW w:w="1833" w:type="dxa"/>
            <w:vAlign w:val="center"/>
            <w:hideMark/>
          </w:tcPr>
          <w:p w14:paraId="2D0E8044"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1000</w:t>
            </w:r>
          </w:p>
        </w:tc>
        <w:tc>
          <w:tcPr>
            <w:tcW w:w="1274" w:type="dxa"/>
            <w:vAlign w:val="center"/>
            <w:hideMark/>
          </w:tcPr>
          <w:p w14:paraId="205B8500"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300</w:t>
            </w:r>
            <w:r w:rsidRPr="008629A0">
              <w:rPr>
                <w:rFonts w:asciiTheme="majorBidi" w:eastAsia="Times New Roman" w:hAnsiTheme="majorBidi" w:cstheme="majorBidi"/>
                <w:color w:val="000000" w:themeColor="text1"/>
                <w:sz w:val="20"/>
                <w:szCs w:val="20"/>
              </w:rPr>
              <w:t>g</w:t>
            </w:r>
          </w:p>
        </w:tc>
      </w:tr>
      <w:tr w:rsidR="00AC6248" w:rsidRPr="008629A0" w14:paraId="454A9FD1"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0757571B"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3CB55963"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3.750</w:t>
            </w:r>
          </w:p>
        </w:tc>
        <w:tc>
          <w:tcPr>
            <w:tcW w:w="1611" w:type="dxa"/>
            <w:vAlign w:val="center"/>
            <w:hideMark/>
          </w:tcPr>
          <w:p w14:paraId="1432F5BF"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750</w:t>
            </w:r>
          </w:p>
        </w:tc>
        <w:tc>
          <w:tcPr>
            <w:tcW w:w="1616" w:type="dxa"/>
            <w:vAlign w:val="center"/>
            <w:hideMark/>
          </w:tcPr>
          <w:p w14:paraId="020A5E82"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500</w:t>
            </w:r>
          </w:p>
        </w:tc>
        <w:tc>
          <w:tcPr>
            <w:tcW w:w="1461" w:type="dxa"/>
            <w:noWrap/>
            <w:vAlign w:val="center"/>
            <w:hideMark/>
          </w:tcPr>
          <w:p w14:paraId="62D84497"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w:t>
            </w:r>
          </w:p>
        </w:tc>
        <w:tc>
          <w:tcPr>
            <w:tcW w:w="1833" w:type="dxa"/>
            <w:vAlign w:val="center"/>
            <w:hideMark/>
          </w:tcPr>
          <w:p w14:paraId="1DCC4ADF"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1250</w:t>
            </w:r>
          </w:p>
        </w:tc>
        <w:tc>
          <w:tcPr>
            <w:tcW w:w="1274" w:type="dxa"/>
            <w:vAlign w:val="center"/>
            <w:hideMark/>
          </w:tcPr>
          <w:p w14:paraId="41611AB6"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450</w:t>
            </w:r>
            <w:r w:rsidRPr="008629A0">
              <w:rPr>
                <w:rFonts w:asciiTheme="majorBidi" w:eastAsia="Times New Roman" w:hAnsiTheme="majorBidi" w:cstheme="majorBidi"/>
                <w:color w:val="000000" w:themeColor="text1"/>
                <w:sz w:val="20"/>
                <w:szCs w:val="20"/>
              </w:rPr>
              <w:t>g</w:t>
            </w:r>
          </w:p>
        </w:tc>
      </w:tr>
      <w:tr w:rsidR="00AC6248" w:rsidRPr="008629A0" w14:paraId="71666F1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5AE1FDC0"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2AD08D03"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3.760</w:t>
            </w:r>
          </w:p>
        </w:tc>
        <w:tc>
          <w:tcPr>
            <w:tcW w:w="1611" w:type="dxa"/>
            <w:vAlign w:val="center"/>
            <w:hideMark/>
          </w:tcPr>
          <w:p w14:paraId="1DBE72E6"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760</w:t>
            </w:r>
          </w:p>
        </w:tc>
        <w:tc>
          <w:tcPr>
            <w:tcW w:w="1616" w:type="dxa"/>
            <w:vAlign w:val="center"/>
            <w:hideMark/>
          </w:tcPr>
          <w:p w14:paraId="2E4AADFC"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490</w:t>
            </w:r>
          </w:p>
        </w:tc>
        <w:tc>
          <w:tcPr>
            <w:tcW w:w="1461" w:type="dxa"/>
            <w:vAlign w:val="center"/>
            <w:hideMark/>
          </w:tcPr>
          <w:p w14:paraId="02015A84"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w:t>
            </w:r>
          </w:p>
        </w:tc>
        <w:tc>
          <w:tcPr>
            <w:tcW w:w="1833" w:type="dxa"/>
            <w:vAlign w:val="center"/>
            <w:hideMark/>
          </w:tcPr>
          <w:p w14:paraId="08FA35C0"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1250</w:t>
            </w:r>
          </w:p>
        </w:tc>
        <w:tc>
          <w:tcPr>
            <w:tcW w:w="1274" w:type="dxa"/>
            <w:vAlign w:val="center"/>
            <w:hideMark/>
          </w:tcPr>
          <w:p w14:paraId="01ECB849"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450</w:t>
            </w:r>
            <w:r w:rsidRPr="008629A0">
              <w:rPr>
                <w:rFonts w:asciiTheme="majorBidi" w:eastAsia="Times New Roman" w:hAnsiTheme="majorBidi" w:cstheme="majorBidi"/>
                <w:color w:val="000000" w:themeColor="text1"/>
                <w:sz w:val="20"/>
                <w:szCs w:val="20"/>
              </w:rPr>
              <w:t>g</w:t>
            </w:r>
          </w:p>
        </w:tc>
      </w:tr>
      <w:tr w:rsidR="00AC6248" w:rsidRPr="008629A0" w14:paraId="0F763391"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01C0F193"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62004FAB"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3.740</w:t>
            </w:r>
          </w:p>
        </w:tc>
        <w:tc>
          <w:tcPr>
            <w:tcW w:w="1611" w:type="dxa"/>
            <w:vAlign w:val="center"/>
            <w:hideMark/>
          </w:tcPr>
          <w:p w14:paraId="40FD46F6"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740</w:t>
            </w:r>
          </w:p>
        </w:tc>
        <w:tc>
          <w:tcPr>
            <w:tcW w:w="1616" w:type="dxa"/>
            <w:vAlign w:val="center"/>
            <w:hideMark/>
          </w:tcPr>
          <w:p w14:paraId="4F98352A"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510</w:t>
            </w:r>
          </w:p>
        </w:tc>
        <w:tc>
          <w:tcPr>
            <w:tcW w:w="1461" w:type="dxa"/>
            <w:vAlign w:val="center"/>
            <w:hideMark/>
          </w:tcPr>
          <w:p w14:paraId="1D3C7862"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w:t>
            </w:r>
          </w:p>
        </w:tc>
        <w:tc>
          <w:tcPr>
            <w:tcW w:w="1833" w:type="dxa"/>
            <w:vAlign w:val="center"/>
            <w:hideMark/>
          </w:tcPr>
          <w:p w14:paraId="33E2FF33"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1250</w:t>
            </w:r>
          </w:p>
        </w:tc>
        <w:tc>
          <w:tcPr>
            <w:tcW w:w="1274" w:type="dxa"/>
            <w:vAlign w:val="center"/>
            <w:hideMark/>
          </w:tcPr>
          <w:p w14:paraId="266518D4"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450</w:t>
            </w:r>
            <w:r w:rsidRPr="008629A0">
              <w:rPr>
                <w:rFonts w:asciiTheme="majorBidi" w:eastAsia="Times New Roman" w:hAnsiTheme="majorBidi" w:cstheme="majorBidi"/>
                <w:color w:val="000000" w:themeColor="text1"/>
                <w:sz w:val="20"/>
                <w:szCs w:val="20"/>
              </w:rPr>
              <w:t>g</w:t>
            </w:r>
          </w:p>
        </w:tc>
      </w:tr>
      <w:tr w:rsidR="00AC6248" w:rsidRPr="008629A0" w14:paraId="533ECB4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44A4FE25"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08B69B53"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3.105</w:t>
            </w:r>
          </w:p>
        </w:tc>
        <w:tc>
          <w:tcPr>
            <w:tcW w:w="1611" w:type="dxa"/>
            <w:vAlign w:val="center"/>
            <w:hideMark/>
          </w:tcPr>
          <w:p w14:paraId="6071765F"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1050</w:t>
            </w:r>
          </w:p>
        </w:tc>
        <w:tc>
          <w:tcPr>
            <w:tcW w:w="1616" w:type="dxa"/>
            <w:vAlign w:val="center"/>
            <w:hideMark/>
          </w:tcPr>
          <w:p w14:paraId="7BD715B1"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450</w:t>
            </w:r>
          </w:p>
        </w:tc>
        <w:tc>
          <w:tcPr>
            <w:tcW w:w="1461" w:type="dxa"/>
            <w:noWrap/>
            <w:vAlign w:val="center"/>
            <w:hideMark/>
          </w:tcPr>
          <w:p w14:paraId="056818D2"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w:t>
            </w:r>
          </w:p>
        </w:tc>
        <w:tc>
          <w:tcPr>
            <w:tcW w:w="1833" w:type="dxa"/>
            <w:vAlign w:val="center"/>
            <w:hideMark/>
          </w:tcPr>
          <w:p w14:paraId="058CEAF6"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1500</w:t>
            </w:r>
          </w:p>
        </w:tc>
        <w:tc>
          <w:tcPr>
            <w:tcW w:w="1274" w:type="dxa"/>
            <w:vAlign w:val="center"/>
            <w:hideMark/>
          </w:tcPr>
          <w:p w14:paraId="0A1E9B77"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600</w:t>
            </w:r>
            <w:r w:rsidRPr="008629A0">
              <w:rPr>
                <w:rFonts w:asciiTheme="majorBidi" w:eastAsia="Times New Roman" w:hAnsiTheme="majorBidi" w:cstheme="majorBidi"/>
                <w:color w:val="000000" w:themeColor="text1"/>
                <w:sz w:val="20"/>
                <w:szCs w:val="20"/>
              </w:rPr>
              <w:t>g</w:t>
            </w:r>
          </w:p>
        </w:tc>
      </w:tr>
      <w:tr w:rsidR="00AC6248" w:rsidRPr="008629A0" w14:paraId="6B4122D0"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2B08E1E5"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0ECEE124"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3.985</w:t>
            </w:r>
          </w:p>
        </w:tc>
        <w:tc>
          <w:tcPr>
            <w:tcW w:w="1611" w:type="dxa"/>
            <w:vAlign w:val="center"/>
            <w:hideMark/>
          </w:tcPr>
          <w:p w14:paraId="319FD87A"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985</w:t>
            </w:r>
          </w:p>
        </w:tc>
        <w:tc>
          <w:tcPr>
            <w:tcW w:w="1616" w:type="dxa"/>
            <w:vAlign w:val="center"/>
            <w:hideMark/>
          </w:tcPr>
          <w:p w14:paraId="5C409536"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515</w:t>
            </w:r>
          </w:p>
        </w:tc>
        <w:tc>
          <w:tcPr>
            <w:tcW w:w="1461" w:type="dxa"/>
            <w:vAlign w:val="center"/>
            <w:hideMark/>
          </w:tcPr>
          <w:p w14:paraId="34A9311A"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w:t>
            </w:r>
          </w:p>
        </w:tc>
        <w:tc>
          <w:tcPr>
            <w:tcW w:w="1833" w:type="dxa"/>
            <w:vAlign w:val="center"/>
            <w:hideMark/>
          </w:tcPr>
          <w:p w14:paraId="59CD8F48" w14:textId="77777777" w:rsidR="00AC6248" w:rsidRPr="008629A0" w:rsidRDefault="00AC6248"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1500</w:t>
            </w:r>
          </w:p>
        </w:tc>
        <w:tc>
          <w:tcPr>
            <w:tcW w:w="1274" w:type="dxa"/>
            <w:vAlign w:val="center"/>
            <w:hideMark/>
          </w:tcPr>
          <w:p w14:paraId="3DFE9905" w14:textId="77777777" w:rsidR="00AC6248" w:rsidRPr="008629A0" w:rsidRDefault="00AC6248"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600</w:t>
            </w:r>
            <w:r w:rsidRPr="008629A0">
              <w:rPr>
                <w:rFonts w:asciiTheme="majorBidi" w:eastAsia="Times New Roman" w:hAnsiTheme="majorBidi" w:cstheme="majorBidi"/>
                <w:color w:val="000000" w:themeColor="text1"/>
                <w:sz w:val="20"/>
                <w:szCs w:val="20"/>
              </w:rPr>
              <w:t>g</w:t>
            </w:r>
          </w:p>
        </w:tc>
      </w:tr>
      <w:tr w:rsidR="00AC6248" w:rsidRPr="008629A0" w14:paraId="6879080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9" w:type="dxa"/>
            <w:noWrap/>
            <w:vAlign w:val="center"/>
            <w:hideMark/>
          </w:tcPr>
          <w:p w14:paraId="3CE18923" w14:textId="77777777" w:rsidR="00AC6248" w:rsidRPr="008629A0" w:rsidRDefault="00AC6248"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3.000</w:t>
            </w:r>
          </w:p>
        </w:tc>
        <w:tc>
          <w:tcPr>
            <w:tcW w:w="1119" w:type="dxa"/>
            <w:vAlign w:val="center"/>
            <w:hideMark/>
          </w:tcPr>
          <w:p w14:paraId="3356DC0E"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3.980</w:t>
            </w:r>
          </w:p>
        </w:tc>
        <w:tc>
          <w:tcPr>
            <w:tcW w:w="1611" w:type="dxa"/>
            <w:vAlign w:val="center"/>
            <w:hideMark/>
          </w:tcPr>
          <w:p w14:paraId="2644E4D9"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980</w:t>
            </w:r>
          </w:p>
        </w:tc>
        <w:tc>
          <w:tcPr>
            <w:tcW w:w="1616" w:type="dxa"/>
            <w:vAlign w:val="center"/>
            <w:hideMark/>
          </w:tcPr>
          <w:p w14:paraId="3C0C118E"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520</w:t>
            </w:r>
          </w:p>
        </w:tc>
        <w:tc>
          <w:tcPr>
            <w:tcW w:w="1461" w:type="dxa"/>
            <w:vAlign w:val="center"/>
            <w:hideMark/>
          </w:tcPr>
          <w:p w14:paraId="360A3B52"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3</w:t>
            </w:r>
          </w:p>
        </w:tc>
        <w:tc>
          <w:tcPr>
            <w:tcW w:w="1833" w:type="dxa"/>
            <w:vAlign w:val="center"/>
            <w:hideMark/>
          </w:tcPr>
          <w:p w14:paraId="41927E3F" w14:textId="77777777" w:rsidR="00AC6248" w:rsidRPr="008629A0" w:rsidRDefault="00AC6248"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1500</w:t>
            </w:r>
          </w:p>
        </w:tc>
        <w:tc>
          <w:tcPr>
            <w:tcW w:w="1274" w:type="dxa"/>
            <w:vAlign w:val="center"/>
            <w:hideMark/>
          </w:tcPr>
          <w:p w14:paraId="2C021F57" w14:textId="77777777" w:rsidR="00AC6248" w:rsidRPr="008629A0" w:rsidRDefault="00AC6248"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600</w:t>
            </w:r>
            <w:r w:rsidRPr="008629A0">
              <w:rPr>
                <w:rFonts w:asciiTheme="majorBidi" w:eastAsia="Times New Roman" w:hAnsiTheme="majorBidi" w:cstheme="majorBidi"/>
                <w:color w:val="000000" w:themeColor="text1"/>
                <w:sz w:val="20"/>
                <w:szCs w:val="20"/>
              </w:rPr>
              <w:t>g</w:t>
            </w:r>
          </w:p>
        </w:tc>
      </w:tr>
    </w:tbl>
    <w:p w14:paraId="700032D9" w14:textId="77777777" w:rsidR="00AC6248" w:rsidRPr="00303DB0" w:rsidRDefault="00AC6248" w:rsidP="00AC6248">
      <w:pPr>
        <w:bidi w:val="0"/>
        <w:jc w:val="center"/>
        <w:rPr>
          <w:rFonts w:asciiTheme="majorBidi" w:hAnsiTheme="majorBidi" w:cstheme="majorBidi"/>
          <w:color w:val="000000" w:themeColor="text1"/>
          <w:sz w:val="24"/>
          <w:szCs w:val="24"/>
          <w:lang w:val="fr-FR"/>
        </w:rPr>
      </w:pPr>
      <w:r w:rsidRPr="00303DB0">
        <w:rPr>
          <w:rFonts w:asciiTheme="majorBidi" w:hAnsiTheme="majorBidi" w:cstheme="majorBidi"/>
          <w:b/>
          <w:bCs/>
          <w:color w:val="000000" w:themeColor="text1"/>
          <w:sz w:val="24"/>
          <w:szCs w:val="24"/>
          <w:lang w:val="fr-FR"/>
        </w:rPr>
        <w:t>Tableaux1</w:t>
      </w:r>
      <w:r w:rsidRPr="00303DB0">
        <w:rPr>
          <w:rFonts w:asciiTheme="majorBidi" w:hAnsiTheme="majorBidi" w:cstheme="majorBidi"/>
          <w:color w:val="000000" w:themeColor="text1"/>
          <w:sz w:val="24"/>
          <w:szCs w:val="24"/>
          <w:lang w:val="fr-FR"/>
        </w:rPr>
        <w:t>: représentant l’étude de la relation entre les quantités de biochar ajoutées, le poids du sol et sa capacité de rétention d’eau</w:t>
      </w:r>
    </w:p>
    <w:tbl>
      <w:tblPr>
        <w:tblStyle w:val="4-61"/>
        <w:bidiVisual/>
        <w:tblW w:w="9798" w:type="dxa"/>
        <w:jc w:val="center"/>
        <w:tblLook w:val="04A0" w:firstRow="1" w:lastRow="0" w:firstColumn="1" w:lastColumn="0" w:noHBand="0" w:noVBand="1"/>
      </w:tblPr>
      <w:tblGrid>
        <w:gridCol w:w="2043"/>
        <w:gridCol w:w="1532"/>
        <w:gridCol w:w="3493"/>
        <w:gridCol w:w="802"/>
        <w:gridCol w:w="1928"/>
      </w:tblGrid>
      <w:tr w:rsidR="00C30070" w:rsidRPr="008629A0" w14:paraId="4C0C6939"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74EDE0DD" w14:textId="09BDFCC4"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532" w:type="dxa"/>
            <w:hideMark/>
          </w:tcPr>
          <w:p w14:paraId="64D872B9"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493" w:type="dxa"/>
            <w:hideMark/>
          </w:tcPr>
          <w:p w14:paraId="5EB60789" w14:textId="589696CF"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électrique (CE)</w:t>
            </w:r>
          </w:p>
        </w:tc>
        <w:tc>
          <w:tcPr>
            <w:tcW w:w="802" w:type="dxa"/>
            <w:hideMark/>
          </w:tcPr>
          <w:p w14:paraId="084BF4EE"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PH</w:t>
            </w:r>
          </w:p>
        </w:tc>
        <w:tc>
          <w:tcPr>
            <w:tcW w:w="1928" w:type="dxa"/>
            <w:hideMark/>
          </w:tcPr>
          <w:p w14:paraId="64FFFFFD"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Répétitions</w:t>
            </w:r>
          </w:p>
        </w:tc>
      </w:tr>
      <w:tr w:rsidR="00C30070" w:rsidRPr="008629A0" w14:paraId="6BF1D61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tcPr>
          <w:p w14:paraId="132D8128" w14:textId="77777777"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9.23</w:t>
            </w:r>
          </w:p>
        </w:tc>
        <w:tc>
          <w:tcPr>
            <w:tcW w:w="1532" w:type="dxa"/>
          </w:tcPr>
          <w:p w14:paraId="53C0A00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56.6</w:t>
            </w:r>
          </w:p>
        </w:tc>
        <w:tc>
          <w:tcPr>
            <w:tcW w:w="3493" w:type="dxa"/>
          </w:tcPr>
          <w:p w14:paraId="1FC7940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color w:val="000000" w:themeColor="text1"/>
                <w:sz w:val="20"/>
                <w:szCs w:val="20"/>
                <w:rtl/>
              </w:rPr>
              <w:t>0.12</w:t>
            </w:r>
          </w:p>
        </w:tc>
        <w:tc>
          <w:tcPr>
            <w:tcW w:w="802" w:type="dxa"/>
          </w:tcPr>
          <w:p w14:paraId="468734A0"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5.7</w:t>
            </w:r>
          </w:p>
        </w:tc>
        <w:tc>
          <w:tcPr>
            <w:tcW w:w="1928" w:type="dxa"/>
          </w:tcPr>
          <w:p w14:paraId="4BFAB4A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Pr>
              <w:t>T</w:t>
            </w:r>
            <w:r w:rsidRPr="008629A0">
              <w:rPr>
                <w:rFonts w:asciiTheme="majorBidi" w:eastAsia="Times New Roman" w:hAnsiTheme="majorBidi" w:cstheme="majorBidi"/>
                <w:color w:val="000000" w:themeColor="text1"/>
                <w:sz w:val="20"/>
                <w:szCs w:val="20"/>
                <w:vertAlign w:val="subscript"/>
              </w:rPr>
              <w:t>0</w:t>
            </w:r>
          </w:p>
        </w:tc>
      </w:tr>
      <w:tr w:rsidR="00C30070" w:rsidRPr="008629A0" w14:paraId="1EB59C6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tcPr>
          <w:p w14:paraId="37AF259E" w14:textId="77777777"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29.5</w:t>
            </w:r>
          </w:p>
        </w:tc>
        <w:tc>
          <w:tcPr>
            <w:tcW w:w="1532" w:type="dxa"/>
          </w:tcPr>
          <w:p w14:paraId="55430294"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493" w:type="dxa"/>
          </w:tcPr>
          <w:p w14:paraId="06C6BBF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0.24</w:t>
            </w:r>
          </w:p>
        </w:tc>
        <w:tc>
          <w:tcPr>
            <w:tcW w:w="802" w:type="dxa"/>
          </w:tcPr>
          <w:p w14:paraId="112692AF"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6</w:t>
            </w:r>
          </w:p>
        </w:tc>
        <w:tc>
          <w:tcPr>
            <w:tcW w:w="1928" w:type="dxa"/>
          </w:tcPr>
          <w:p w14:paraId="0FD5F8C7"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07A2FDB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tcPr>
          <w:p w14:paraId="383EA291" w14:textId="77777777"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31.8</w:t>
            </w:r>
          </w:p>
        </w:tc>
        <w:tc>
          <w:tcPr>
            <w:tcW w:w="1532" w:type="dxa"/>
          </w:tcPr>
          <w:p w14:paraId="55EF6B8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76.6</w:t>
            </w:r>
          </w:p>
        </w:tc>
        <w:tc>
          <w:tcPr>
            <w:tcW w:w="3493" w:type="dxa"/>
          </w:tcPr>
          <w:p w14:paraId="5CFC94CC"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0.74</w:t>
            </w:r>
          </w:p>
        </w:tc>
        <w:tc>
          <w:tcPr>
            <w:tcW w:w="802" w:type="dxa"/>
          </w:tcPr>
          <w:p w14:paraId="60E53AE3"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6.4</w:t>
            </w:r>
          </w:p>
        </w:tc>
        <w:tc>
          <w:tcPr>
            <w:tcW w:w="1928" w:type="dxa"/>
          </w:tcPr>
          <w:p w14:paraId="5510FC1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10%</w:t>
            </w:r>
          </w:p>
        </w:tc>
      </w:tr>
      <w:tr w:rsidR="00C30070" w:rsidRPr="008629A0" w14:paraId="3C1BE29A"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tcPr>
          <w:p w14:paraId="12EBC0F4" w14:textId="77777777"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34.6</w:t>
            </w:r>
          </w:p>
        </w:tc>
        <w:tc>
          <w:tcPr>
            <w:tcW w:w="1532" w:type="dxa"/>
          </w:tcPr>
          <w:p w14:paraId="79560CF4"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93" w:type="dxa"/>
          </w:tcPr>
          <w:p w14:paraId="753BF54F"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0.77</w:t>
            </w:r>
          </w:p>
        </w:tc>
        <w:tc>
          <w:tcPr>
            <w:tcW w:w="802" w:type="dxa"/>
          </w:tcPr>
          <w:p w14:paraId="183EBD8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6.4</w:t>
            </w:r>
          </w:p>
        </w:tc>
        <w:tc>
          <w:tcPr>
            <w:tcW w:w="1928" w:type="dxa"/>
          </w:tcPr>
          <w:p w14:paraId="39F9B83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color w:val="000000" w:themeColor="text1"/>
                <w:sz w:val="20"/>
                <w:szCs w:val="20"/>
                <w:rtl/>
              </w:rPr>
              <w:t>15%</w:t>
            </w:r>
          </w:p>
        </w:tc>
      </w:tr>
      <w:tr w:rsidR="00C30070" w:rsidRPr="008629A0" w14:paraId="075E28CB"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tcPr>
          <w:p w14:paraId="14D10DA2"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34.8</w:t>
            </w:r>
          </w:p>
        </w:tc>
        <w:tc>
          <w:tcPr>
            <w:tcW w:w="1532" w:type="dxa"/>
          </w:tcPr>
          <w:p w14:paraId="3304B19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80</w:t>
            </w:r>
          </w:p>
        </w:tc>
        <w:tc>
          <w:tcPr>
            <w:tcW w:w="3493" w:type="dxa"/>
          </w:tcPr>
          <w:p w14:paraId="561E5229"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0.97</w:t>
            </w:r>
          </w:p>
        </w:tc>
        <w:tc>
          <w:tcPr>
            <w:tcW w:w="802" w:type="dxa"/>
          </w:tcPr>
          <w:p w14:paraId="6442DA5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928" w:type="dxa"/>
          </w:tcPr>
          <w:p w14:paraId="73BF2793"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400C952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424FA6EC"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26.6</w:t>
            </w:r>
          </w:p>
        </w:tc>
        <w:tc>
          <w:tcPr>
            <w:tcW w:w="1532" w:type="dxa"/>
            <w:hideMark/>
          </w:tcPr>
          <w:p w14:paraId="04C387E6"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493" w:type="dxa"/>
            <w:hideMark/>
          </w:tcPr>
          <w:p w14:paraId="5C41461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0.10</w:t>
            </w:r>
          </w:p>
        </w:tc>
        <w:tc>
          <w:tcPr>
            <w:tcW w:w="802" w:type="dxa"/>
            <w:hideMark/>
          </w:tcPr>
          <w:p w14:paraId="4F29C6E7"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5.8</w:t>
            </w:r>
          </w:p>
        </w:tc>
        <w:tc>
          <w:tcPr>
            <w:tcW w:w="1928" w:type="dxa"/>
            <w:noWrap/>
            <w:hideMark/>
          </w:tcPr>
          <w:p w14:paraId="10C065C3" w14:textId="77777777" w:rsidR="00C30070" w:rsidRPr="008629A0" w:rsidRDefault="00C3007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C30070" w:rsidRPr="008629A0" w14:paraId="7A68AE1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3DC2AC32"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29.4</w:t>
            </w:r>
          </w:p>
        </w:tc>
        <w:tc>
          <w:tcPr>
            <w:tcW w:w="1532" w:type="dxa"/>
            <w:hideMark/>
          </w:tcPr>
          <w:p w14:paraId="7054C863"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93" w:type="dxa"/>
            <w:hideMark/>
          </w:tcPr>
          <w:p w14:paraId="7F98701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0.16</w:t>
            </w:r>
          </w:p>
        </w:tc>
        <w:tc>
          <w:tcPr>
            <w:tcW w:w="802" w:type="dxa"/>
            <w:hideMark/>
          </w:tcPr>
          <w:p w14:paraId="1610A1AF"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5.9</w:t>
            </w:r>
          </w:p>
        </w:tc>
        <w:tc>
          <w:tcPr>
            <w:tcW w:w="1928" w:type="dxa"/>
            <w:hideMark/>
          </w:tcPr>
          <w:p w14:paraId="1717782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3A39B889"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1CEB2D87"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w:t>
            </w:r>
          </w:p>
        </w:tc>
        <w:tc>
          <w:tcPr>
            <w:tcW w:w="1532" w:type="dxa"/>
            <w:hideMark/>
          </w:tcPr>
          <w:p w14:paraId="053E5C0E"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80%</w:t>
            </w:r>
          </w:p>
        </w:tc>
        <w:tc>
          <w:tcPr>
            <w:tcW w:w="3493" w:type="dxa"/>
            <w:hideMark/>
          </w:tcPr>
          <w:p w14:paraId="445E278E"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0.68</w:t>
            </w:r>
          </w:p>
        </w:tc>
        <w:tc>
          <w:tcPr>
            <w:tcW w:w="802" w:type="dxa"/>
            <w:hideMark/>
          </w:tcPr>
          <w:p w14:paraId="6B203B57"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928" w:type="dxa"/>
            <w:hideMark/>
          </w:tcPr>
          <w:p w14:paraId="4E9160C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162B834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5369333D"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35.4</w:t>
            </w:r>
          </w:p>
        </w:tc>
        <w:tc>
          <w:tcPr>
            <w:tcW w:w="1532" w:type="dxa"/>
            <w:hideMark/>
          </w:tcPr>
          <w:p w14:paraId="05DF925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93" w:type="dxa"/>
            <w:hideMark/>
          </w:tcPr>
          <w:p w14:paraId="6CFDCBA6"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0.74</w:t>
            </w:r>
          </w:p>
        </w:tc>
        <w:tc>
          <w:tcPr>
            <w:tcW w:w="802" w:type="dxa"/>
            <w:hideMark/>
          </w:tcPr>
          <w:p w14:paraId="5F7A9A69"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928" w:type="dxa"/>
            <w:hideMark/>
          </w:tcPr>
          <w:p w14:paraId="7D8298C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061FEDA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1E570565"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35.2</w:t>
            </w:r>
          </w:p>
        </w:tc>
        <w:tc>
          <w:tcPr>
            <w:tcW w:w="1532" w:type="dxa"/>
            <w:hideMark/>
          </w:tcPr>
          <w:p w14:paraId="0B76B0B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93" w:type="dxa"/>
            <w:hideMark/>
          </w:tcPr>
          <w:p w14:paraId="6364FDDE"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802" w:type="dxa"/>
            <w:hideMark/>
          </w:tcPr>
          <w:p w14:paraId="346C14C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928" w:type="dxa"/>
            <w:hideMark/>
          </w:tcPr>
          <w:p w14:paraId="3164E13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21FCD44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11ED7CEF"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31.5</w:t>
            </w:r>
          </w:p>
        </w:tc>
        <w:tc>
          <w:tcPr>
            <w:tcW w:w="1532" w:type="dxa"/>
            <w:hideMark/>
          </w:tcPr>
          <w:p w14:paraId="5EDE9F0F"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493" w:type="dxa"/>
            <w:hideMark/>
          </w:tcPr>
          <w:p w14:paraId="1D88F22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0.16</w:t>
            </w:r>
          </w:p>
        </w:tc>
        <w:tc>
          <w:tcPr>
            <w:tcW w:w="802" w:type="dxa"/>
            <w:hideMark/>
          </w:tcPr>
          <w:p w14:paraId="29BF2EC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5.6</w:t>
            </w:r>
          </w:p>
        </w:tc>
        <w:tc>
          <w:tcPr>
            <w:tcW w:w="1928" w:type="dxa"/>
            <w:noWrap/>
            <w:hideMark/>
          </w:tcPr>
          <w:p w14:paraId="2672ED0D" w14:textId="77777777" w:rsidR="00C30070" w:rsidRPr="008629A0" w:rsidRDefault="00C30070"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C30070" w:rsidRPr="008629A0" w14:paraId="72B9B008"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7B6794DB"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28.1</w:t>
            </w:r>
          </w:p>
        </w:tc>
        <w:tc>
          <w:tcPr>
            <w:tcW w:w="1532" w:type="dxa"/>
            <w:hideMark/>
          </w:tcPr>
          <w:p w14:paraId="4FC68E3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493" w:type="dxa"/>
            <w:hideMark/>
          </w:tcPr>
          <w:p w14:paraId="0F49D8B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0.26</w:t>
            </w:r>
          </w:p>
        </w:tc>
        <w:tc>
          <w:tcPr>
            <w:tcW w:w="802" w:type="dxa"/>
            <w:hideMark/>
          </w:tcPr>
          <w:p w14:paraId="1F0C12C4"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928" w:type="dxa"/>
            <w:hideMark/>
          </w:tcPr>
          <w:p w14:paraId="2D38AFB6"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3D1D238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58A317B8"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30.3</w:t>
            </w:r>
          </w:p>
        </w:tc>
        <w:tc>
          <w:tcPr>
            <w:tcW w:w="1532" w:type="dxa"/>
            <w:hideMark/>
          </w:tcPr>
          <w:p w14:paraId="03D1CE9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93" w:type="dxa"/>
            <w:hideMark/>
          </w:tcPr>
          <w:p w14:paraId="22EECA5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0.90</w:t>
            </w:r>
          </w:p>
        </w:tc>
        <w:tc>
          <w:tcPr>
            <w:tcW w:w="802" w:type="dxa"/>
            <w:hideMark/>
          </w:tcPr>
          <w:p w14:paraId="3DD59638"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928" w:type="dxa"/>
            <w:hideMark/>
          </w:tcPr>
          <w:p w14:paraId="45F0ACAC"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4D954B2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21E86169"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33.5</w:t>
            </w:r>
          </w:p>
        </w:tc>
        <w:tc>
          <w:tcPr>
            <w:tcW w:w="1532" w:type="dxa"/>
            <w:hideMark/>
          </w:tcPr>
          <w:p w14:paraId="6AEDC68B"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93" w:type="dxa"/>
            <w:hideMark/>
          </w:tcPr>
          <w:p w14:paraId="3EE6B4B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0.82</w:t>
            </w:r>
          </w:p>
        </w:tc>
        <w:tc>
          <w:tcPr>
            <w:tcW w:w="802" w:type="dxa"/>
            <w:hideMark/>
          </w:tcPr>
          <w:p w14:paraId="33AE96E2"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928" w:type="dxa"/>
            <w:hideMark/>
          </w:tcPr>
          <w:p w14:paraId="4BDF38D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675B0B4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7371F5D4"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33.9</w:t>
            </w:r>
          </w:p>
        </w:tc>
        <w:tc>
          <w:tcPr>
            <w:tcW w:w="1532" w:type="dxa"/>
            <w:hideMark/>
          </w:tcPr>
          <w:p w14:paraId="75F0C936"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493" w:type="dxa"/>
            <w:hideMark/>
          </w:tcPr>
          <w:p w14:paraId="31641EE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802" w:type="dxa"/>
            <w:hideMark/>
          </w:tcPr>
          <w:p w14:paraId="6902F26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928" w:type="dxa"/>
            <w:hideMark/>
          </w:tcPr>
          <w:p w14:paraId="311AAC9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3A972E1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2ACC32AE"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29.6</w:t>
            </w:r>
          </w:p>
        </w:tc>
        <w:tc>
          <w:tcPr>
            <w:tcW w:w="1532" w:type="dxa"/>
            <w:hideMark/>
          </w:tcPr>
          <w:p w14:paraId="76C1042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50%</w:t>
            </w:r>
          </w:p>
        </w:tc>
        <w:tc>
          <w:tcPr>
            <w:tcW w:w="3493" w:type="dxa"/>
            <w:hideMark/>
          </w:tcPr>
          <w:p w14:paraId="65C9BFFC"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0.14</w:t>
            </w:r>
          </w:p>
        </w:tc>
        <w:tc>
          <w:tcPr>
            <w:tcW w:w="802" w:type="dxa"/>
            <w:hideMark/>
          </w:tcPr>
          <w:p w14:paraId="07D702C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5.7</w:t>
            </w:r>
          </w:p>
        </w:tc>
        <w:tc>
          <w:tcPr>
            <w:tcW w:w="1928" w:type="dxa"/>
            <w:noWrap/>
            <w:hideMark/>
          </w:tcPr>
          <w:p w14:paraId="5E92A37F" w14:textId="77777777" w:rsidR="00C30070" w:rsidRPr="008629A0" w:rsidRDefault="00C3007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C30070" w:rsidRPr="008629A0" w14:paraId="6FA0241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54D09C05"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w:t>
            </w:r>
          </w:p>
        </w:tc>
        <w:tc>
          <w:tcPr>
            <w:tcW w:w="1532" w:type="dxa"/>
            <w:hideMark/>
          </w:tcPr>
          <w:p w14:paraId="61FE605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493" w:type="dxa"/>
            <w:hideMark/>
          </w:tcPr>
          <w:p w14:paraId="76C261A9"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0.32</w:t>
            </w:r>
          </w:p>
        </w:tc>
        <w:tc>
          <w:tcPr>
            <w:tcW w:w="802" w:type="dxa"/>
            <w:hideMark/>
          </w:tcPr>
          <w:p w14:paraId="1A2986DC"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6.1</w:t>
            </w:r>
          </w:p>
        </w:tc>
        <w:tc>
          <w:tcPr>
            <w:tcW w:w="1928" w:type="dxa"/>
            <w:hideMark/>
          </w:tcPr>
          <w:p w14:paraId="4627602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3636AF2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6D95461E"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35.1</w:t>
            </w:r>
          </w:p>
        </w:tc>
        <w:tc>
          <w:tcPr>
            <w:tcW w:w="1532" w:type="dxa"/>
            <w:hideMark/>
          </w:tcPr>
          <w:p w14:paraId="12AFDCEB"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93" w:type="dxa"/>
            <w:hideMark/>
          </w:tcPr>
          <w:p w14:paraId="7FBAEC1F"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0.65</w:t>
            </w:r>
          </w:p>
        </w:tc>
        <w:tc>
          <w:tcPr>
            <w:tcW w:w="802" w:type="dxa"/>
            <w:hideMark/>
          </w:tcPr>
          <w:p w14:paraId="41016FC7"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928" w:type="dxa"/>
            <w:hideMark/>
          </w:tcPr>
          <w:p w14:paraId="6F29EB59"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205E2B7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6AEAC595"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35</w:t>
            </w:r>
          </w:p>
        </w:tc>
        <w:tc>
          <w:tcPr>
            <w:tcW w:w="1532" w:type="dxa"/>
            <w:hideMark/>
          </w:tcPr>
          <w:p w14:paraId="4BAAD17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93" w:type="dxa"/>
            <w:hideMark/>
          </w:tcPr>
          <w:p w14:paraId="733301F8"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0.75</w:t>
            </w:r>
          </w:p>
        </w:tc>
        <w:tc>
          <w:tcPr>
            <w:tcW w:w="802" w:type="dxa"/>
            <w:hideMark/>
          </w:tcPr>
          <w:p w14:paraId="06DF805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928" w:type="dxa"/>
            <w:hideMark/>
          </w:tcPr>
          <w:p w14:paraId="474AEC7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42D943C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2043" w:type="dxa"/>
            <w:noWrap/>
            <w:hideMark/>
          </w:tcPr>
          <w:p w14:paraId="57B5F102"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35.4</w:t>
            </w:r>
          </w:p>
        </w:tc>
        <w:tc>
          <w:tcPr>
            <w:tcW w:w="1532" w:type="dxa"/>
            <w:hideMark/>
          </w:tcPr>
          <w:p w14:paraId="79EBBAD5"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93" w:type="dxa"/>
            <w:hideMark/>
          </w:tcPr>
          <w:p w14:paraId="636B66C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02" w:type="dxa"/>
            <w:hideMark/>
          </w:tcPr>
          <w:p w14:paraId="2A53B63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928" w:type="dxa"/>
            <w:hideMark/>
          </w:tcPr>
          <w:p w14:paraId="688148F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6426FF9D" w14:textId="1A0BE9C0" w:rsidR="00AC6248" w:rsidRDefault="004332E3" w:rsidP="00C30070">
      <w:pPr>
        <w:tabs>
          <w:tab w:val="left" w:pos="9212"/>
        </w:tabs>
        <w:bidi w:val="0"/>
        <w:jc w:val="center"/>
        <w:rPr>
          <w:rFonts w:asciiTheme="majorBidi" w:eastAsia="Times New Roman" w:hAnsiTheme="majorBidi" w:cstheme="majorBidi"/>
          <w:color w:val="000000" w:themeColor="text1"/>
          <w:sz w:val="24"/>
          <w:szCs w:val="24"/>
          <w:lang w:val="fr-FR" w:bidi="ar-DZ"/>
        </w:rPr>
      </w:pPr>
      <w:r w:rsidRPr="00303DB0">
        <w:rPr>
          <w:rFonts w:asciiTheme="majorBidi" w:eastAsia="Times New Roman" w:hAnsiTheme="majorBidi" w:cstheme="majorBidi"/>
          <w:b/>
          <w:bCs/>
          <w:color w:val="000000" w:themeColor="text1"/>
          <w:sz w:val="24"/>
          <w:szCs w:val="24"/>
          <w:lang w:val="fr-FR" w:bidi="ar-DZ"/>
        </w:rPr>
        <w:t>Tableaux 2 :</w:t>
      </w:r>
      <w:r w:rsidRPr="00303DB0">
        <w:rPr>
          <w:rFonts w:asciiTheme="majorBidi" w:eastAsia="Times New Roman" w:hAnsiTheme="majorBidi" w:cstheme="majorBidi"/>
          <w:color w:val="000000" w:themeColor="text1"/>
          <w:sz w:val="24"/>
          <w:szCs w:val="24"/>
          <w:lang w:val="fr-FR" w:bidi="ar-DZ"/>
        </w:rPr>
        <w:t>Analyse des résultats de la mesure du 22 février</w:t>
      </w:r>
    </w:p>
    <w:p w14:paraId="62E89478" w14:textId="77777777" w:rsidR="008629A0" w:rsidRDefault="008629A0" w:rsidP="008629A0">
      <w:pPr>
        <w:tabs>
          <w:tab w:val="left" w:pos="9212"/>
        </w:tabs>
        <w:bidi w:val="0"/>
        <w:jc w:val="center"/>
        <w:rPr>
          <w:rFonts w:asciiTheme="majorBidi" w:eastAsia="Times New Roman" w:hAnsiTheme="majorBidi" w:cstheme="majorBidi"/>
          <w:color w:val="000000" w:themeColor="text1"/>
          <w:sz w:val="24"/>
          <w:szCs w:val="24"/>
          <w:lang w:val="fr-FR" w:bidi="ar-DZ"/>
        </w:rPr>
      </w:pPr>
    </w:p>
    <w:p w14:paraId="535902CA" w14:textId="77777777" w:rsidR="008629A0" w:rsidRDefault="008629A0" w:rsidP="008629A0">
      <w:pPr>
        <w:tabs>
          <w:tab w:val="left" w:pos="9212"/>
        </w:tabs>
        <w:bidi w:val="0"/>
        <w:jc w:val="center"/>
        <w:rPr>
          <w:rFonts w:asciiTheme="majorBidi" w:eastAsia="Times New Roman" w:hAnsiTheme="majorBidi" w:cstheme="majorBidi"/>
          <w:color w:val="000000" w:themeColor="text1"/>
          <w:sz w:val="24"/>
          <w:szCs w:val="24"/>
          <w:lang w:val="fr-FR" w:bidi="ar-DZ"/>
        </w:rPr>
      </w:pPr>
    </w:p>
    <w:p w14:paraId="12B3EDF9" w14:textId="77777777" w:rsidR="008629A0" w:rsidRDefault="008629A0" w:rsidP="008629A0">
      <w:pPr>
        <w:tabs>
          <w:tab w:val="left" w:pos="9212"/>
        </w:tabs>
        <w:bidi w:val="0"/>
        <w:jc w:val="center"/>
        <w:rPr>
          <w:rFonts w:asciiTheme="majorBidi" w:eastAsia="Times New Roman" w:hAnsiTheme="majorBidi" w:cstheme="majorBidi"/>
          <w:color w:val="000000" w:themeColor="text1"/>
          <w:sz w:val="24"/>
          <w:szCs w:val="24"/>
          <w:lang w:val="fr-FR" w:bidi="ar-DZ"/>
        </w:rPr>
      </w:pPr>
    </w:p>
    <w:p w14:paraId="41E644AB" w14:textId="77777777" w:rsidR="008629A0" w:rsidRDefault="008629A0" w:rsidP="008629A0">
      <w:pPr>
        <w:tabs>
          <w:tab w:val="left" w:pos="9212"/>
        </w:tabs>
        <w:bidi w:val="0"/>
        <w:jc w:val="center"/>
        <w:rPr>
          <w:rFonts w:asciiTheme="majorBidi" w:eastAsia="Times New Roman" w:hAnsiTheme="majorBidi" w:cstheme="majorBidi"/>
          <w:color w:val="000000" w:themeColor="text1"/>
          <w:sz w:val="24"/>
          <w:szCs w:val="24"/>
          <w:lang w:val="fr-FR" w:bidi="ar-DZ"/>
        </w:rPr>
      </w:pPr>
    </w:p>
    <w:p w14:paraId="27DD3658" w14:textId="77777777" w:rsidR="008629A0" w:rsidRDefault="008629A0" w:rsidP="008629A0">
      <w:pPr>
        <w:tabs>
          <w:tab w:val="left" w:pos="9212"/>
        </w:tabs>
        <w:bidi w:val="0"/>
        <w:jc w:val="center"/>
        <w:rPr>
          <w:rFonts w:asciiTheme="majorBidi" w:eastAsia="Times New Roman" w:hAnsiTheme="majorBidi" w:cstheme="majorBidi"/>
          <w:color w:val="000000" w:themeColor="text1"/>
          <w:sz w:val="24"/>
          <w:szCs w:val="24"/>
          <w:lang w:val="fr-FR" w:bidi="ar-DZ"/>
        </w:rPr>
      </w:pPr>
    </w:p>
    <w:p w14:paraId="271E53AE" w14:textId="77777777" w:rsidR="008629A0" w:rsidRPr="00303DB0" w:rsidRDefault="008629A0" w:rsidP="008629A0">
      <w:pPr>
        <w:tabs>
          <w:tab w:val="left" w:pos="9212"/>
        </w:tabs>
        <w:bidi w:val="0"/>
        <w:jc w:val="center"/>
        <w:rPr>
          <w:rFonts w:asciiTheme="majorBidi" w:eastAsia="Times New Roman" w:hAnsiTheme="majorBidi" w:cstheme="majorBidi"/>
          <w:color w:val="000000" w:themeColor="text1"/>
          <w:sz w:val="24"/>
          <w:szCs w:val="24"/>
          <w:lang w:val="fr-FR" w:bidi="ar-DZ"/>
        </w:rPr>
      </w:pPr>
    </w:p>
    <w:tbl>
      <w:tblPr>
        <w:tblStyle w:val="4-61"/>
        <w:bidiVisual/>
        <w:tblW w:w="9721" w:type="dxa"/>
        <w:jc w:val="center"/>
        <w:tblLook w:val="04A0" w:firstRow="1" w:lastRow="0" w:firstColumn="1" w:lastColumn="0" w:noHBand="0" w:noVBand="1"/>
      </w:tblPr>
      <w:tblGrid>
        <w:gridCol w:w="1877"/>
        <w:gridCol w:w="1469"/>
        <w:gridCol w:w="3480"/>
        <w:gridCol w:w="1152"/>
        <w:gridCol w:w="1743"/>
      </w:tblGrid>
      <w:tr w:rsidR="006062AC" w:rsidRPr="008629A0" w14:paraId="7B654E9A"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1E031BC5" w14:textId="517D06DD" w:rsidR="006062AC" w:rsidRPr="008629A0" w:rsidRDefault="006062AC"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lastRenderedPageBreak/>
              <w:t>Température (°C)</w:t>
            </w:r>
          </w:p>
        </w:tc>
        <w:tc>
          <w:tcPr>
            <w:tcW w:w="1469" w:type="dxa"/>
            <w:hideMark/>
          </w:tcPr>
          <w:p w14:paraId="784D2855" w14:textId="77777777" w:rsidR="006062AC" w:rsidRPr="008629A0" w:rsidRDefault="006062A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480" w:type="dxa"/>
            <w:hideMark/>
          </w:tcPr>
          <w:p w14:paraId="431147EE" w14:textId="447D1F28" w:rsidR="006062AC" w:rsidRPr="008629A0" w:rsidRDefault="006062A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1152" w:type="dxa"/>
            <w:hideMark/>
          </w:tcPr>
          <w:p w14:paraId="09014377" w14:textId="77777777" w:rsidR="006062AC" w:rsidRPr="008629A0" w:rsidRDefault="006062A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PH</w:t>
            </w:r>
          </w:p>
        </w:tc>
        <w:tc>
          <w:tcPr>
            <w:tcW w:w="1743" w:type="dxa"/>
            <w:hideMark/>
          </w:tcPr>
          <w:p w14:paraId="1085E315" w14:textId="77777777" w:rsidR="006062AC" w:rsidRPr="008629A0" w:rsidRDefault="006062A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Répétitions</w:t>
            </w:r>
          </w:p>
        </w:tc>
      </w:tr>
      <w:tr w:rsidR="006062AC" w:rsidRPr="008629A0" w14:paraId="1EC9867A"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78857010"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29.6</w:t>
            </w:r>
          </w:p>
        </w:tc>
        <w:tc>
          <w:tcPr>
            <w:tcW w:w="1469" w:type="dxa"/>
            <w:hideMark/>
          </w:tcPr>
          <w:p w14:paraId="32291B69"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80" w:type="dxa"/>
            <w:hideMark/>
          </w:tcPr>
          <w:p w14:paraId="6E0D5FE3"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0.21</w:t>
            </w:r>
          </w:p>
        </w:tc>
        <w:tc>
          <w:tcPr>
            <w:tcW w:w="1152" w:type="dxa"/>
            <w:hideMark/>
          </w:tcPr>
          <w:p w14:paraId="12247204"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5.9</w:t>
            </w:r>
          </w:p>
        </w:tc>
        <w:tc>
          <w:tcPr>
            <w:tcW w:w="1743" w:type="dxa"/>
            <w:noWrap/>
            <w:hideMark/>
          </w:tcPr>
          <w:p w14:paraId="1B36C252" w14:textId="355AD2F0"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vertAlign w:val="subscript"/>
              </w:rPr>
            </w:pPr>
            <w:r w:rsidRPr="008629A0">
              <w:rPr>
                <w:rFonts w:asciiTheme="majorBidi" w:eastAsia="Times New Roman" w:hAnsiTheme="majorBidi" w:cstheme="majorBidi"/>
                <w:color w:val="000000" w:themeColor="text1"/>
                <w:sz w:val="20"/>
                <w:szCs w:val="20"/>
              </w:rPr>
              <w:t>T</w:t>
            </w:r>
            <w:r w:rsidRPr="008629A0">
              <w:rPr>
                <w:rFonts w:asciiTheme="majorBidi" w:eastAsia="Times New Roman" w:hAnsiTheme="majorBidi" w:cstheme="majorBidi"/>
                <w:color w:val="000000" w:themeColor="text1"/>
                <w:sz w:val="20"/>
                <w:szCs w:val="20"/>
                <w:vertAlign w:val="subscript"/>
              </w:rPr>
              <w:t>0</w:t>
            </w:r>
          </w:p>
        </w:tc>
      </w:tr>
      <w:tr w:rsidR="006062AC" w:rsidRPr="008629A0" w14:paraId="1FE9F967"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3438C31F"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31.1</w:t>
            </w:r>
          </w:p>
        </w:tc>
        <w:tc>
          <w:tcPr>
            <w:tcW w:w="1469" w:type="dxa"/>
            <w:hideMark/>
          </w:tcPr>
          <w:p w14:paraId="00A25D13"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77%</w:t>
            </w:r>
          </w:p>
        </w:tc>
        <w:tc>
          <w:tcPr>
            <w:tcW w:w="3480" w:type="dxa"/>
            <w:hideMark/>
          </w:tcPr>
          <w:p w14:paraId="6FD94916"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0.51</w:t>
            </w:r>
          </w:p>
        </w:tc>
        <w:tc>
          <w:tcPr>
            <w:tcW w:w="1152" w:type="dxa"/>
            <w:hideMark/>
          </w:tcPr>
          <w:p w14:paraId="7DD5D11E"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743" w:type="dxa"/>
            <w:hideMark/>
          </w:tcPr>
          <w:p w14:paraId="0EC46882"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062AC" w:rsidRPr="008629A0" w14:paraId="4FD9B59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6E11A467"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30.7</w:t>
            </w:r>
          </w:p>
        </w:tc>
        <w:tc>
          <w:tcPr>
            <w:tcW w:w="1469" w:type="dxa"/>
            <w:hideMark/>
          </w:tcPr>
          <w:p w14:paraId="35DD0844"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73.3%</w:t>
            </w:r>
          </w:p>
        </w:tc>
        <w:tc>
          <w:tcPr>
            <w:tcW w:w="3480" w:type="dxa"/>
            <w:hideMark/>
          </w:tcPr>
          <w:p w14:paraId="7B92F47D"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0.63</w:t>
            </w:r>
          </w:p>
        </w:tc>
        <w:tc>
          <w:tcPr>
            <w:tcW w:w="1152" w:type="dxa"/>
            <w:hideMark/>
          </w:tcPr>
          <w:p w14:paraId="4FBA4CCE"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43" w:type="dxa"/>
            <w:hideMark/>
          </w:tcPr>
          <w:p w14:paraId="39215C2B"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062AC" w:rsidRPr="008629A0" w14:paraId="306D0EF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6E181EC5"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30.5</w:t>
            </w:r>
          </w:p>
        </w:tc>
        <w:tc>
          <w:tcPr>
            <w:tcW w:w="1469" w:type="dxa"/>
            <w:hideMark/>
          </w:tcPr>
          <w:p w14:paraId="2E615F42"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80" w:type="dxa"/>
            <w:hideMark/>
          </w:tcPr>
          <w:p w14:paraId="68902BD5"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0.79</w:t>
            </w:r>
          </w:p>
        </w:tc>
        <w:tc>
          <w:tcPr>
            <w:tcW w:w="1152" w:type="dxa"/>
            <w:hideMark/>
          </w:tcPr>
          <w:p w14:paraId="7DEE87CE"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743" w:type="dxa"/>
            <w:hideMark/>
          </w:tcPr>
          <w:p w14:paraId="42DCEC96"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062AC" w:rsidRPr="008629A0" w14:paraId="70FF018B"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62E4A0E0"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29.5</w:t>
            </w:r>
          </w:p>
        </w:tc>
        <w:tc>
          <w:tcPr>
            <w:tcW w:w="1469" w:type="dxa"/>
            <w:hideMark/>
          </w:tcPr>
          <w:p w14:paraId="77FCAE94"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83.3%</w:t>
            </w:r>
          </w:p>
        </w:tc>
        <w:tc>
          <w:tcPr>
            <w:tcW w:w="3480" w:type="dxa"/>
            <w:hideMark/>
          </w:tcPr>
          <w:p w14:paraId="33C2519D"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0.92</w:t>
            </w:r>
          </w:p>
        </w:tc>
        <w:tc>
          <w:tcPr>
            <w:tcW w:w="1152" w:type="dxa"/>
            <w:hideMark/>
          </w:tcPr>
          <w:p w14:paraId="40C1B29A"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43" w:type="dxa"/>
            <w:hideMark/>
          </w:tcPr>
          <w:p w14:paraId="61ED8B1F"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6062AC" w:rsidRPr="008629A0" w14:paraId="2F4F8DE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59204D01" w14:textId="77777777" w:rsidR="006062AC" w:rsidRPr="008629A0" w:rsidRDefault="006062A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27.8</w:t>
            </w:r>
          </w:p>
        </w:tc>
        <w:tc>
          <w:tcPr>
            <w:tcW w:w="1469" w:type="dxa"/>
            <w:hideMark/>
          </w:tcPr>
          <w:p w14:paraId="4736FB26"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50%</w:t>
            </w:r>
          </w:p>
        </w:tc>
        <w:tc>
          <w:tcPr>
            <w:tcW w:w="3480" w:type="dxa"/>
            <w:hideMark/>
          </w:tcPr>
          <w:p w14:paraId="234DCE34"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0.23</w:t>
            </w:r>
          </w:p>
        </w:tc>
        <w:tc>
          <w:tcPr>
            <w:tcW w:w="1152" w:type="dxa"/>
            <w:hideMark/>
          </w:tcPr>
          <w:p w14:paraId="7AEC5BDB"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743" w:type="dxa"/>
            <w:hideMark/>
          </w:tcPr>
          <w:p w14:paraId="588CDEE3"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T1</w:t>
            </w:r>
          </w:p>
        </w:tc>
      </w:tr>
      <w:tr w:rsidR="006062AC" w:rsidRPr="008629A0" w14:paraId="54FC67A2"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1A036575" w14:textId="77777777" w:rsidR="006062AC" w:rsidRPr="008629A0" w:rsidRDefault="006062A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31.1</w:t>
            </w:r>
          </w:p>
        </w:tc>
        <w:tc>
          <w:tcPr>
            <w:tcW w:w="1469" w:type="dxa"/>
            <w:hideMark/>
          </w:tcPr>
          <w:p w14:paraId="0F57F620"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480" w:type="dxa"/>
            <w:hideMark/>
          </w:tcPr>
          <w:p w14:paraId="3C89DB14"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0.50</w:t>
            </w:r>
          </w:p>
        </w:tc>
        <w:tc>
          <w:tcPr>
            <w:tcW w:w="1152" w:type="dxa"/>
            <w:hideMark/>
          </w:tcPr>
          <w:p w14:paraId="0FA6639D"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743" w:type="dxa"/>
            <w:hideMark/>
          </w:tcPr>
          <w:p w14:paraId="7D482D3D"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062AC" w:rsidRPr="008629A0" w14:paraId="368C6C71"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72209009"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30.9</w:t>
            </w:r>
          </w:p>
        </w:tc>
        <w:tc>
          <w:tcPr>
            <w:tcW w:w="1469" w:type="dxa"/>
            <w:hideMark/>
          </w:tcPr>
          <w:p w14:paraId="66428F78"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80" w:type="dxa"/>
            <w:hideMark/>
          </w:tcPr>
          <w:p w14:paraId="2286E582"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0.65</w:t>
            </w:r>
          </w:p>
        </w:tc>
        <w:tc>
          <w:tcPr>
            <w:tcW w:w="1152" w:type="dxa"/>
            <w:hideMark/>
          </w:tcPr>
          <w:p w14:paraId="2C1F69D2"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43" w:type="dxa"/>
            <w:hideMark/>
          </w:tcPr>
          <w:p w14:paraId="4C2B5C9A"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062AC" w:rsidRPr="008629A0" w14:paraId="7F5D6D3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4429057D"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30.5</w:t>
            </w:r>
          </w:p>
        </w:tc>
        <w:tc>
          <w:tcPr>
            <w:tcW w:w="1469" w:type="dxa"/>
            <w:hideMark/>
          </w:tcPr>
          <w:p w14:paraId="74C46F76"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50%</w:t>
            </w:r>
          </w:p>
        </w:tc>
        <w:tc>
          <w:tcPr>
            <w:tcW w:w="3480" w:type="dxa"/>
            <w:hideMark/>
          </w:tcPr>
          <w:p w14:paraId="2EF50704"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0.71</w:t>
            </w:r>
          </w:p>
        </w:tc>
        <w:tc>
          <w:tcPr>
            <w:tcW w:w="1152" w:type="dxa"/>
            <w:hideMark/>
          </w:tcPr>
          <w:p w14:paraId="091AF5C1"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743" w:type="dxa"/>
            <w:hideMark/>
          </w:tcPr>
          <w:p w14:paraId="6A52A3A9"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062AC" w:rsidRPr="008629A0" w14:paraId="7C17274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3E3413F3"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29.5</w:t>
            </w:r>
          </w:p>
        </w:tc>
        <w:tc>
          <w:tcPr>
            <w:tcW w:w="1469" w:type="dxa"/>
            <w:hideMark/>
          </w:tcPr>
          <w:p w14:paraId="6EEE2F03"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80" w:type="dxa"/>
            <w:hideMark/>
          </w:tcPr>
          <w:p w14:paraId="428E68D8"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0.92</w:t>
            </w:r>
          </w:p>
        </w:tc>
        <w:tc>
          <w:tcPr>
            <w:tcW w:w="1152" w:type="dxa"/>
            <w:hideMark/>
          </w:tcPr>
          <w:p w14:paraId="6C590FE4"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43" w:type="dxa"/>
            <w:hideMark/>
          </w:tcPr>
          <w:p w14:paraId="2FC38D79"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6062AC" w:rsidRPr="008629A0" w14:paraId="25A3831B"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1F4BDF10" w14:textId="77777777" w:rsidR="006062AC" w:rsidRPr="008629A0" w:rsidRDefault="006062A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30.4</w:t>
            </w:r>
          </w:p>
        </w:tc>
        <w:tc>
          <w:tcPr>
            <w:tcW w:w="1469" w:type="dxa"/>
            <w:hideMark/>
          </w:tcPr>
          <w:p w14:paraId="3CB928E0"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2661FED4"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0.18</w:t>
            </w:r>
          </w:p>
        </w:tc>
        <w:tc>
          <w:tcPr>
            <w:tcW w:w="1152" w:type="dxa"/>
            <w:hideMark/>
          </w:tcPr>
          <w:p w14:paraId="1879E29C"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5.7</w:t>
            </w:r>
          </w:p>
        </w:tc>
        <w:tc>
          <w:tcPr>
            <w:tcW w:w="1743" w:type="dxa"/>
            <w:hideMark/>
          </w:tcPr>
          <w:p w14:paraId="16F73B1D"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T2</w:t>
            </w:r>
          </w:p>
        </w:tc>
      </w:tr>
      <w:tr w:rsidR="006062AC" w:rsidRPr="008629A0" w14:paraId="660C8C38"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0CE965CC" w14:textId="77777777" w:rsidR="006062AC" w:rsidRPr="008629A0" w:rsidRDefault="006062A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30.8</w:t>
            </w:r>
          </w:p>
        </w:tc>
        <w:tc>
          <w:tcPr>
            <w:tcW w:w="1469" w:type="dxa"/>
            <w:hideMark/>
          </w:tcPr>
          <w:p w14:paraId="70F3056B"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3623D08F"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0.41</w:t>
            </w:r>
          </w:p>
        </w:tc>
        <w:tc>
          <w:tcPr>
            <w:tcW w:w="1152" w:type="dxa"/>
            <w:hideMark/>
          </w:tcPr>
          <w:p w14:paraId="1704CD00"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6.1</w:t>
            </w:r>
          </w:p>
        </w:tc>
        <w:tc>
          <w:tcPr>
            <w:tcW w:w="1743" w:type="dxa"/>
            <w:hideMark/>
          </w:tcPr>
          <w:p w14:paraId="2E3944AE"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062AC" w:rsidRPr="008629A0" w14:paraId="21B15B3B"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0A6C255A"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30.7</w:t>
            </w:r>
          </w:p>
        </w:tc>
        <w:tc>
          <w:tcPr>
            <w:tcW w:w="1469" w:type="dxa"/>
            <w:hideMark/>
          </w:tcPr>
          <w:p w14:paraId="71E19B79"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480" w:type="dxa"/>
            <w:hideMark/>
          </w:tcPr>
          <w:p w14:paraId="7716707B"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0.62</w:t>
            </w:r>
          </w:p>
        </w:tc>
        <w:tc>
          <w:tcPr>
            <w:tcW w:w="1152" w:type="dxa"/>
            <w:hideMark/>
          </w:tcPr>
          <w:p w14:paraId="32E624E2"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43" w:type="dxa"/>
            <w:hideMark/>
          </w:tcPr>
          <w:p w14:paraId="4221B1DE"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062AC" w:rsidRPr="008629A0" w14:paraId="2B1C9FD4"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2C05A826"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30.5</w:t>
            </w:r>
          </w:p>
        </w:tc>
        <w:tc>
          <w:tcPr>
            <w:tcW w:w="1469" w:type="dxa"/>
            <w:hideMark/>
          </w:tcPr>
          <w:p w14:paraId="701078BE"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42F5010B"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0.88</w:t>
            </w:r>
          </w:p>
        </w:tc>
        <w:tc>
          <w:tcPr>
            <w:tcW w:w="1152" w:type="dxa"/>
            <w:hideMark/>
          </w:tcPr>
          <w:p w14:paraId="4C35CBC0"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743" w:type="dxa"/>
            <w:hideMark/>
          </w:tcPr>
          <w:p w14:paraId="46D66CE6"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062AC" w:rsidRPr="008629A0" w14:paraId="4BEB6CFA"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042C4D8E"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29.1</w:t>
            </w:r>
          </w:p>
        </w:tc>
        <w:tc>
          <w:tcPr>
            <w:tcW w:w="1469" w:type="dxa"/>
            <w:hideMark/>
          </w:tcPr>
          <w:p w14:paraId="32A7E347"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6DC6F873"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1152" w:type="dxa"/>
            <w:hideMark/>
          </w:tcPr>
          <w:p w14:paraId="053655EF"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43" w:type="dxa"/>
            <w:hideMark/>
          </w:tcPr>
          <w:p w14:paraId="108B5292"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6062AC" w:rsidRPr="008629A0" w14:paraId="5619CAD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21C086AB" w14:textId="77777777" w:rsidR="006062AC" w:rsidRPr="008629A0" w:rsidRDefault="006062A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30.6</w:t>
            </w:r>
          </w:p>
        </w:tc>
        <w:tc>
          <w:tcPr>
            <w:tcW w:w="1469" w:type="dxa"/>
            <w:hideMark/>
          </w:tcPr>
          <w:p w14:paraId="71FB0B69"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46F1AB50"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0.23</w:t>
            </w:r>
          </w:p>
        </w:tc>
        <w:tc>
          <w:tcPr>
            <w:tcW w:w="1152" w:type="dxa"/>
            <w:hideMark/>
          </w:tcPr>
          <w:p w14:paraId="4045F2C1"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743" w:type="dxa"/>
            <w:hideMark/>
          </w:tcPr>
          <w:p w14:paraId="567EB605"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T3</w:t>
            </w:r>
          </w:p>
        </w:tc>
      </w:tr>
      <w:tr w:rsidR="006062AC" w:rsidRPr="008629A0" w14:paraId="5A4FDB6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36875899" w14:textId="77777777" w:rsidR="006062AC" w:rsidRPr="008629A0" w:rsidRDefault="006062A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31.8</w:t>
            </w:r>
          </w:p>
        </w:tc>
        <w:tc>
          <w:tcPr>
            <w:tcW w:w="1469" w:type="dxa"/>
            <w:hideMark/>
          </w:tcPr>
          <w:p w14:paraId="015EABCB"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480" w:type="dxa"/>
            <w:hideMark/>
          </w:tcPr>
          <w:p w14:paraId="27F145CB"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0.62</w:t>
            </w:r>
          </w:p>
        </w:tc>
        <w:tc>
          <w:tcPr>
            <w:tcW w:w="1152" w:type="dxa"/>
            <w:hideMark/>
          </w:tcPr>
          <w:p w14:paraId="6E0F3551"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43" w:type="dxa"/>
            <w:hideMark/>
          </w:tcPr>
          <w:p w14:paraId="587D4F16"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062AC" w:rsidRPr="008629A0" w14:paraId="1936CA4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449FF0A7"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30.7</w:t>
            </w:r>
          </w:p>
        </w:tc>
        <w:tc>
          <w:tcPr>
            <w:tcW w:w="1469" w:type="dxa"/>
            <w:hideMark/>
          </w:tcPr>
          <w:p w14:paraId="46E01D65"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1ED486A8"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0.62</w:t>
            </w:r>
          </w:p>
        </w:tc>
        <w:tc>
          <w:tcPr>
            <w:tcW w:w="1152" w:type="dxa"/>
            <w:hideMark/>
          </w:tcPr>
          <w:p w14:paraId="5A3EA223"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43" w:type="dxa"/>
            <w:hideMark/>
          </w:tcPr>
          <w:p w14:paraId="2FDF0104"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062AC" w:rsidRPr="008629A0" w14:paraId="3357BB83"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65FBA943"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30.7</w:t>
            </w:r>
          </w:p>
        </w:tc>
        <w:tc>
          <w:tcPr>
            <w:tcW w:w="1469" w:type="dxa"/>
            <w:hideMark/>
          </w:tcPr>
          <w:p w14:paraId="02995F83"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480" w:type="dxa"/>
            <w:hideMark/>
          </w:tcPr>
          <w:p w14:paraId="50F1D4D8"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0.80</w:t>
            </w:r>
          </w:p>
        </w:tc>
        <w:tc>
          <w:tcPr>
            <w:tcW w:w="1152" w:type="dxa"/>
            <w:hideMark/>
          </w:tcPr>
          <w:p w14:paraId="687F3B69"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43" w:type="dxa"/>
            <w:hideMark/>
          </w:tcPr>
          <w:p w14:paraId="74170CEC" w14:textId="77777777" w:rsidR="006062AC" w:rsidRPr="008629A0" w:rsidRDefault="006062A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062AC" w:rsidRPr="008629A0" w14:paraId="68DAF3E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noWrap/>
            <w:hideMark/>
          </w:tcPr>
          <w:p w14:paraId="47C15B25" w14:textId="77777777" w:rsidR="006062AC" w:rsidRPr="008629A0" w:rsidRDefault="006062A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29.9</w:t>
            </w:r>
          </w:p>
        </w:tc>
        <w:tc>
          <w:tcPr>
            <w:tcW w:w="1469" w:type="dxa"/>
            <w:hideMark/>
          </w:tcPr>
          <w:p w14:paraId="5FD26A03"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480" w:type="dxa"/>
            <w:hideMark/>
          </w:tcPr>
          <w:p w14:paraId="2639F18C"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0.86</w:t>
            </w:r>
          </w:p>
        </w:tc>
        <w:tc>
          <w:tcPr>
            <w:tcW w:w="1152" w:type="dxa"/>
            <w:hideMark/>
          </w:tcPr>
          <w:p w14:paraId="17F45663"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43" w:type="dxa"/>
            <w:hideMark/>
          </w:tcPr>
          <w:p w14:paraId="13A2D53B" w14:textId="77777777" w:rsidR="006062AC" w:rsidRPr="008629A0" w:rsidRDefault="006062A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3E30F7F0" w14:textId="6ADC9961" w:rsidR="006062AC" w:rsidRPr="00303DB0" w:rsidRDefault="006062AC" w:rsidP="006062AC">
      <w:pPr>
        <w:tabs>
          <w:tab w:val="left" w:pos="9212"/>
        </w:tabs>
        <w:bidi w:val="0"/>
        <w:jc w:val="center"/>
        <w:rPr>
          <w:rFonts w:asciiTheme="majorBidi" w:eastAsia="Times New Roman" w:hAnsiTheme="majorBidi" w:cstheme="majorBidi"/>
          <w:color w:val="000000" w:themeColor="text1"/>
          <w:sz w:val="24"/>
          <w:szCs w:val="24"/>
          <w:lang w:val="fr-FR" w:bidi="ar-DZ"/>
        </w:rPr>
      </w:pPr>
      <w:r w:rsidRPr="00303DB0">
        <w:rPr>
          <w:rFonts w:asciiTheme="majorBidi" w:eastAsia="Times New Roman" w:hAnsiTheme="majorBidi" w:cstheme="majorBidi"/>
          <w:b/>
          <w:bCs/>
          <w:color w:val="000000" w:themeColor="text1"/>
          <w:sz w:val="24"/>
          <w:szCs w:val="24"/>
          <w:lang w:val="fr-FR" w:bidi="ar-DZ"/>
        </w:rPr>
        <w:t>Tableaux 3 :</w:t>
      </w:r>
      <w:r w:rsidRPr="00303DB0">
        <w:rPr>
          <w:rFonts w:asciiTheme="majorBidi" w:eastAsia="Times New Roman" w:hAnsiTheme="majorBidi" w:cstheme="majorBidi"/>
          <w:color w:val="000000" w:themeColor="text1"/>
          <w:sz w:val="24"/>
          <w:szCs w:val="24"/>
          <w:lang w:val="fr-FR" w:bidi="ar-DZ"/>
        </w:rPr>
        <w:t>Analyse des résultats de la mesure du 26 février</w:t>
      </w:r>
    </w:p>
    <w:tbl>
      <w:tblPr>
        <w:tblStyle w:val="4-61"/>
        <w:bidiVisual/>
        <w:tblW w:w="9355" w:type="dxa"/>
        <w:jc w:val="center"/>
        <w:tblLook w:val="04A0" w:firstRow="1" w:lastRow="0" w:firstColumn="1" w:lastColumn="0" w:noHBand="0" w:noVBand="1"/>
      </w:tblPr>
      <w:tblGrid>
        <w:gridCol w:w="1984"/>
        <w:gridCol w:w="1843"/>
        <w:gridCol w:w="3118"/>
        <w:gridCol w:w="709"/>
        <w:gridCol w:w="1701"/>
      </w:tblGrid>
      <w:tr w:rsidR="007460BD" w:rsidRPr="008629A0" w14:paraId="3EA9ECBE"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46A48C9" w14:textId="357A2EA4" w:rsidR="007460BD" w:rsidRPr="008629A0" w:rsidRDefault="007460BD"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843" w:type="dxa"/>
            <w:hideMark/>
          </w:tcPr>
          <w:p w14:paraId="2C773013" w14:textId="77777777" w:rsidR="007460BD" w:rsidRPr="008629A0" w:rsidRDefault="007460BD"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118" w:type="dxa"/>
            <w:hideMark/>
          </w:tcPr>
          <w:p w14:paraId="737C066A" w14:textId="2B5C2C56" w:rsidR="007460BD" w:rsidRPr="008629A0" w:rsidRDefault="007460BD"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709" w:type="dxa"/>
            <w:hideMark/>
          </w:tcPr>
          <w:p w14:paraId="780F1594" w14:textId="77777777" w:rsidR="007460BD" w:rsidRPr="008629A0" w:rsidRDefault="007460BD"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701" w:type="dxa"/>
            <w:hideMark/>
          </w:tcPr>
          <w:p w14:paraId="75BBBF61" w14:textId="77777777" w:rsidR="007460BD" w:rsidRPr="008629A0" w:rsidRDefault="007460BD"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Répétitions</w:t>
            </w:r>
          </w:p>
        </w:tc>
      </w:tr>
      <w:tr w:rsidR="007460BD" w:rsidRPr="008629A0" w14:paraId="71F532CD"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17EBFC48" w14:textId="77777777" w:rsidR="007460BD" w:rsidRPr="008629A0" w:rsidRDefault="007460BD"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26.8</w:t>
            </w:r>
          </w:p>
        </w:tc>
        <w:tc>
          <w:tcPr>
            <w:tcW w:w="1843" w:type="dxa"/>
            <w:hideMark/>
          </w:tcPr>
          <w:p w14:paraId="533A2607"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8" w:type="dxa"/>
            <w:hideMark/>
          </w:tcPr>
          <w:p w14:paraId="78D1CC81"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0.68</w:t>
            </w:r>
          </w:p>
        </w:tc>
        <w:tc>
          <w:tcPr>
            <w:tcW w:w="709" w:type="dxa"/>
            <w:hideMark/>
          </w:tcPr>
          <w:p w14:paraId="239F7BA2"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701" w:type="dxa"/>
            <w:noWrap/>
            <w:hideMark/>
          </w:tcPr>
          <w:p w14:paraId="3856B89D" w14:textId="77777777" w:rsidR="007460BD" w:rsidRPr="008629A0" w:rsidRDefault="007460B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lang w:val="fr-FR"/>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7460BD" w:rsidRPr="008629A0" w14:paraId="2C6E80DA"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6AAE585" w14:textId="77777777" w:rsidR="007460BD" w:rsidRPr="008629A0" w:rsidRDefault="007460BD"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w:t>
            </w:r>
          </w:p>
        </w:tc>
        <w:tc>
          <w:tcPr>
            <w:tcW w:w="1843" w:type="dxa"/>
            <w:hideMark/>
          </w:tcPr>
          <w:p w14:paraId="453413AE"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8" w:type="dxa"/>
            <w:hideMark/>
          </w:tcPr>
          <w:p w14:paraId="79E3D76B"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709" w:type="dxa"/>
            <w:hideMark/>
          </w:tcPr>
          <w:p w14:paraId="34CC2293"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01" w:type="dxa"/>
            <w:hideMark/>
          </w:tcPr>
          <w:p w14:paraId="1657413D"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7460BD" w:rsidRPr="008629A0" w14:paraId="1C46355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2651EDCF" w14:textId="77777777" w:rsidR="007460BD" w:rsidRPr="008629A0" w:rsidRDefault="007460BD"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26.8</w:t>
            </w:r>
          </w:p>
        </w:tc>
        <w:tc>
          <w:tcPr>
            <w:tcW w:w="1843" w:type="dxa"/>
            <w:hideMark/>
          </w:tcPr>
          <w:p w14:paraId="301CE409"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8" w:type="dxa"/>
            <w:hideMark/>
          </w:tcPr>
          <w:p w14:paraId="5F64EBD5"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0.82</w:t>
            </w:r>
          </w:p>
        </w:tc>
        <w:tc>
          <w:tcPr>
            <w:tcW w:w="709" w:type="dxa"/>
            <w:hideMark/>
          </w:tcPr>
          <w:p w14:paraId="3DB83DEB"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01" w:type="dxa"/>
            <w:hideMark/>
          </w:tcPr>
          <w:p w14:paraId="602C3DA8"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7460BD" w:rsidRPr="008629A0" w14:paraId="2158B04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4C79263E"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26.8</w:t>
            </w:r>
          </w:p>
        </w:tc>
        <w:tc>
          <w:tcPr>
            <w:tcW w:w="1843" w:type="dxa"/>
            <w:hideMark/>
          </w:tcPr>
          <w:p w14:paraId="5EBCF7FB"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8" w:type="dxa"/>
            <w:hideMark/>
          </w:tcPr>
          <w:p w14:paraId="128241C3"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0.99</w:t>
            </w:r>
          </w:p>
        </w:tc>
        <w:tc>
          <w:tcPr>
            <w:tcW w:w="709" w:type="dxa"/>
            <w:hideMark/>
          </w:tcPr>
          <w:p w14:paraId="2A2186B2"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hideMark/>
          </w:tcPr>
          <w:p w14:paraId="63391E9F"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7460BD" w:rsidRPr="008629A0" w14:paraId="7079CD2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2703B15"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w:t>
            </w:r>
          </w:p>
        </w:tc>
        <w:tc>
          <w:tcPr>
            <w:tcW w:w="1843" w:type="dxa"/>
            <w:hideMark/>
          </w:tcPr>
          <w:p w14:paraId="06978EEA"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8" w:type="dxa"/>
            <w:hideMark/>
          </w:tcPr>
          <w:p w14:paraId="7F526B44"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0.86</w:t>
            </w:r>
          </w:p>
        </w:tc>
        <w:tc>
          <w:tcPr>
            <w:tcW w:w="709" w:type="dxa"/>
            <w:hideMark/>
          </w:tcPr>
          <w:p w14:paraId="17E9FBC1"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01" w:type="dxa"/>
            <w:hideMark/>
          </w:tcPr>
          <w:p w14:paraId="066BCBE5"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7460BD" w:rsidRPr="008629A0" w14:paraId="18753F1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BC1585F"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25.2</w:t>
            </w:r>
          </w:p>
        </w:tc>
        <w:tc>
          <w:tcPr>
            <w:tcW w:w="1843" w:type="dxa"/>
            <w:hideMark/>
          </w:tcPr>
          <w:p w14:paraId="1367F554"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50%</w:t>
            </w:r>
          </w:p>
        </w:tc>
        <w:tc>
          <w:tcPr>
            <w:tcW w:w="3118" w:type="dxa"/>
            <w:hideMark/>
          </w:tcPr>
          <w:p w14:paraId="163B4F91"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0.74</w:t>
            </w:r>
          </w:p>
        </w:tc>
        <w:tc>
          <w:tcPr>
            <w:tcW w:w="709" w:type="dxa"/>
            <w:hideMark/>
          </w:tcPr>
          <w:p w14:paraId="7C681C0E"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01" w:type="dxa"/>
            <w:noWrap/>
            <w:hideMark/>
          </w:tcPr>
          <w:p w14:paraId="41092FA2" w14:textId="77777777" w:rsidR="007460BD" w:rsidRPr="008629A0" w:rsidRDefault="007460BD"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7460BD" w:rsidRPr="008629A0" w14:paraId="448BFC02"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501CB50" w14:textId="77777777" w:rsidR="007460BD" w:rsidRPr="008629A0" w:rsidRDefault="007460BD"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26.8</w:t>
            </w:r>
          </w:p>
        </w:tc>
        <w:tc>
          <w:tcPr>
            <w:tcW w:w="1843" w:type="dxa"/>
            <w:hideMark/>
          </w:tcPr>
          <w:p w14:paraId="10E1AF3B"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118" w:type="dxa"/>
            <w:hideMark/>
          </w:tcPr>
          <w:p w14:paraId="3D0C24E1"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0.88</w:t>
            </w:r>
          </w:p>
        </w:tc>
        <w:tc>
          <w:tcPr>
            <w:tcW w:w="709" w:type="dxa"/>
            <w:hideMark/>
          </w:tcPr>
          <w:p w14:paraId="15EF994B"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hideMark/>
          </w:tcPr>
          <w:p w14:paraId="23D885A6"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7460BD" w:rsidRPr="008629A0" w14:paraId="4E678FA8"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494FB63D"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27.5</w:t>
            </w:r>
          </w:p>
        </w:tc>
        <w:tc>
          <w:tcPr>
            <w:tcW w:w="1843" w:type="dxa"/>
            <w:hideMark/>
          </w:tcPr>
          <w:p w14:paraId="120F1004"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8" w:type="dxa"/>
            <w:hideMark/>
          </w:tcPr>
          <w:p w14:paraId="66E6125D"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0.94</w:t>
            </w:r>
          </w:p>
        </w:tc>
        <w:tc>
          <w:tcPr>
            <w:tcW w:w="709" w:type="dxa"/>
            <w:hideMark/>
          </w:tcPr>
          <w:p w14:paraId="235B5A5F"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hideMark/>
          </w:tcPr>
          <w:p w14:paraId="02A6A729"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7460BD" w:rsidRPr="008629A0" w14:paraId="2F346C23"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5FF0FF9"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27.1</w:t>
            </w:r>
          </w:p>
        </w:tc>
        <w:tc>
          <w:tcPr>
            <w:tcW w:w="1843" w:type="dxa"/>
            <w:hideMark/>
          </w:tcPr>
          <w:p w14:paraId="5514C289"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8" w:type="dxa"/>
            <w:hideMark/>
          </w:tcPr>
          <w:p w14:paraId="1877DE02"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709" w:type="dxa"/>
            <w:hideMark/>
          </w:tcPr>
          <w:p w14:paraId="498CBD34"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701" w:type="dxa"/>
            <w:hideMark/>
          </w:tcPr>
          <w:p w14:paraId="374362DC"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7460BD" w:rsidRPr="008629A0" w14:paraId="157D28F4"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92548DE"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25.1</w:t>
            </w:r>
          </w:p>
        </w:tc>
        <w:tc>
          <w:tcPr>
            <w:tcW w:w="1843" w:type="dxa"/>
            <w:hideMark/>
          </w:tcPr>
          <w:p w14:paraId="7669316E"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8" w:type="dxa"/>
            <w:hideMark/>
          </w:tcPr>
          <w:p w14:paraId="3C9A3F6C"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0.90</w:t>
            </w:r>
          </w:p>
        </w:tc>
        <w:tc>
          <w:tcPr>
            <w:tcW w:w="709" w:type="dxa"/>
            <w:hideMark/>
          </w:tcPr>
          <w:p w14:paraId="047FF2D2"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01" w:type="dxa"/>
            <w:hideMark/>
          </w:tcPr>
          <w:p w14:paraId="3B931AEF"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7460BD" w:rsidRPr="008629A0" w14:paraId="1384C84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D98E237" w14:textId="77777777" w:rsidR="007460BD" w:rsidRPr="008629A0" w:rsidRDefault="007460BD" w:rsidP="008629A0">
            <w:pPr>
              <w:bidi w:val="0"/>
              <w:jc w:val="center"/>
              <w:rPr>
                <w:rFonts w:asciiTheme="majorBidi" w:eastAsia="Times New Roman" w:hAnsiTheme="majorBidi" w:cstheme="majorBidi"/>
                <w:color w:val="000000" w:themeColor="text1"/>
                <w:sz w:val="20"/>
                <w:szCs w:val="20"/>
                <w:lang w:bidi="ar-DZ"/>
              </w:rPr>
            </w:pPr>
            <w:r w:rsidRPr="008629A0">
              <w:rPr>
                <w:rFonts w:asciiTheme="majorBidi" w:eastAsia="Times New Roman" w:hAnsiTheme="majorBidi" w:cstheme="majorBidi"/>
                <w:color w:val="000000" w:themeColor="text1"/>
                <w:sz w:val="20"/>
                <w:szCs w:val="20"/>
              </w:rPr>
              <w:t>25.9</w:t>
            </w:r>
          </w:p>
        </w:tc>
        <w:tc>
          <w:tcPr>
            <w:tcW w:w="1843" w:type="dxa"/>
            <w:hideMark/>
          </w:tcPr>
          <w:p w14:paraId="6D2B666B"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8" w:type="dxa"/>
            <w:hideMark/>
          </w:tcPr>
          <w:p w14:paraId="3504FC40"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0.62</w:t>
            </w:r>
          </w:p>
        </w:tc>
        <w:tc>
          <w:tcPr>
            <w:tcW w:w="709" w:type="dxa"/>
            <w:hideMark/>
          </w:tcPr>
          <w:p w14:paraId="1B4DF3F3"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701" w:type="dxa"/>
            <w:noWrap/>
            <w:hideMark/>
          </w:tcPr>
          <w:p w14:paraId="18947CCF" w14:textId="77777777" w:rsidR="007460BD" w:rsidRPr="008629A0" w:rsidRDefault="007460BD"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7460BD" w:rsidRPr="008629A0" w14:paraId="115BD48F"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803EC4F" w14:textId="77777777" w:rsidR="007460BD" w:rsidRPr="008629A0" w:rsidRDefault="007460BD"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26.7</w:t>
            </w:r>
          </w:p>
        </w:tc>
        <w:tc>
          <w:tcPr>
            <w:tcW w:w="1843" w:type="dxa"/>
            <w:hideMark/>
          </w:tcPr>
          <w:p w14:paraId="798D8C74"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8" w:type="dxa"/>
            <w:hideMark/>
          </w:tcPr>
          <w:p w14:paraId="465244B6"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0.88</w:t>
            </w:r>
          </w:p>
        </w:tc>
        <w:tc>
          <w:tcPr>
            <w:tcW w:w="709" w:type="dxa"/>
            <w:hideMark/>
          </w:tcPr>
          <w:p w14:paraId="5D22DCA5"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hideMark/>
          </w:tcPr>
          <w:p w14:paraId="1D77A0AD"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7460BD" w:rsidRPr="008629A0" w14:paraId="490DEA0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AF61EE9"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26.7</w:t>
            </w:r>
          </w:p>
        </w:tc>
        <w:tc>
          <w:tcPr>
            <w:tcW w:w="1843" w:type="dxa"/>
            <w:hideMark/>
          </w:tcPr>
          <w:p w14:paraId="1F0C8386"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8" w:type="dxa"/>
            <w:hideMark/>
          </w:tcPr>
          <w:p w14:paraId="3E1E6BF8"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709" w:type="dxa"/>
            <w:hideMark/>
          </w:tcPr>
          <w:p w14:paraId="3020DD17"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hideMark/>
          </w:tcPr>
          <w:p w14:paraId="77CE8695"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7460BD" w:rsidRPr="008629A0" w14:paraId="2462637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35D8F287"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26.9</w:t>
            </w:r>
          </w:p>
        </w:tc>
        <w:tc>
          <w:tcPr>
            <w:tcW w:w="1843" w:type="dxa"/>
            <w:hideMark/>
          </w:tcPr>
          <w:p w14:paraId="5EDCFDE8"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8" w:type="dxa"/>
            <w:hideMark/>
          </w:tcPr>
          <w:p w14:paraId="5F059774"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0.92</w:t>
            </w:r>
          </w:p>
        </w:tc>
        <w:tc>
          <w:tcPr>
            <w:tcW w:w="709" w:type="dxa"/>
            <w:hideMark/>
          </w:tcPr>
          <w:p w14:paraId="749025BD"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hideMark/>
          </w:tcPr>
          <w:p w14:paraId="5904B361" w14:textId="77777777" w:rsidR="007460BD" w:rsidRPr="008629A0" w:rsidRDefault="007460BD"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7460BD" w:rsidRPr="008629A0" w14:paraId="702DE6C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D8F5E51" w14:textId="77777777" w:rsidR="007460BD" w:rsidRPr="008629A0" w:rsidRDefault="007460BD"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w:t>
            </w:r>
          </w:p>
        </w:tc>
        <w:tc>
          <w:tcPr>
            <w:tcW w:w="1843" w:type="dxa"/>
            <w:hideMark/>
          </w:tcPr>
          <w:p w14:paraId="30223433"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90%</w:t>
            </w:r>
          </w:p>
        </w:tc>
        <w:tc>
          <w:tcPr>
            <w:tcW w:w="3118" w:type="dxa"/>
            <w:hideMark/>
          </w:tcPr>
          <w:p w14:paraId="2B395C39"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709" w:type="dxa"/>
            <w:hideMark/>
          </w:tcPr>
          <w:p w14:paraId="5293CC6D"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01" w:type="dxa"/>
            <w:hideMark/>
          </w:tcPr>
          <w:p w14:paraId="0B1643A6" w14:textId="77777777" w:rsidR="007460BD" w:rsidRPr="008629A0" w:rsidRDefault="007460BD"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2CF0A71E" w14:textId="6D116EC3" w:rsidR="006B01D6" w:rsidRPr="00303DB0" w:rsidRDefault="007460BD" w:rsidP="007460BD">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4 :Analyse des résultats de la mesure du 2 mars</w:t>
      </w:r>
    </w:p>
    <w:tbl>
      <w:tblPr>
        <w:tblStyle w:val="4-61"/>
        <w:bidiVisual/>
        <w:tblW w:w="9539" w:type="dxa"/>
        <w:jc w:val="center"/>
        <w:tblLook w:val="04A0" w:firstRow="1" w:lastRow="0" w:firstColumn="1" w:lastColumn="0" w:noHBand="0" w:noVBand="1"/>
      </w:tblPr>
      <w:tblGrid>
        <w:gridCol w:w="1955"/>
        <w:gridCol w:w="1714"/>
        <w:gridCol w:w="3274"/>
        <w:gridCol w:w="894"/>
        <w:gridCol w:w="1702"/>
      </w:tblGrid>
      <w:tr w:rsidR="006B01D6" w:rsidRPr="008629A0" w14:paraId="3DD39E9B"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3FA63F2B" w14:textId="155CF23B" w:rsidR="006B01D6" w:rsidRPr="008629A0" w:rsidRDefault="006B01D6"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714" w:type="dxa"/>
            <w:hideMark/>
          </w:tcPr>
          <w:p w14:paraId="67D22D8F" w14:textId="77777777" w:rsidR="006B01D6" w:rsidRPr="008629A0" w:rsidRDefault="006B01D6"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274" w:type="dxa"/>
            <w:hideMark/>
          </w:tcPr>
          <w:p w14:paraId="052AB818" w14:textId="29C583D2" w:rsidR="006B01D6" w:rsidRPr="008629A0" w:rsidRDefault="006B01D6"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894" w:type="dxa"/>
            <w:hideMark/>
          </w:tcPr>
          <w:p w14:paraId="52E52ED5" w14:textId="77777777" w:rsidR="006B01D6" w:rsidRPr="008629A0" w:rsidRDefault="006B01D6"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PH</w:t>
            </w:r>
          </w:p>
        </w:tc>
        <w:tc>
          <w:tcPr>
            <w:tcW w:w="1702" w:type="dxa"/>
            <w:hideMark/>
          </w:tcPr>
          <w:p w14:paraId="3D429179" w14:textId="77777777" w:rsidR="006B01D6" w:rsidRPr="008629A0" w:rsidRDefault="006B01D6"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lang w:bidi="ar-DZ"/>
              </w:rPr>
            </w:pPr>
            <w:r w:rsidRPr="008629A0">
              <w:rPr>
                <w:rFonts w:asciiTheme="majorBidi" w:eastAsia="Times New Roman" w:hAnsiTheme="majorBidi" w:cstheme="majorBidi"/>
                <w:color w:val="000000" w:themeColor="text1"/>
                <w:sz w:val="20"/>
                <w:szCs w:val="20"/>
              </w:rPr>
              <w:t>Répétitions</w:t>
            </w:r>
          </w:p>
        </w:tc>
      </w:tr>
      <w:tr w:rsidR="006B01D6" w:rsidRPr="008629A0" w14:paraId="7F2CE940"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7A787D5E"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26.4</w:t>
            </w:r>
          </w:p>
        </w:tc>
        <w:tc>
          <w:tcPr>
            <w:tcW w:w="1714" w:type="dxa"/>
            <w:hideMark/>
          </w:tcPr>
          <w:p w14:paraId="7B6E6FEA"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50%</w:t>
            </w:r>
          </w:p>
        </w:tc>
        <w:tc>
          <w:tcPr>
            <w:tcW w:w="3274" w:type="dxa"/>
            <w:hideMark/>
          </w:tcPr>
          <w:p w14:paraId="56C84C15"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0.23</w:t>
            </w:r>
          </w:p>
        </w:tc>
        <w:tc>
          <w:tcPr>
            <w:tcW w:w="894" w:type="dxa"/>
            <w:hideMark/>
          </w:tcPr>
          <w:p w14:paraId="5D1BA701"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702" w:type="dxa"/>
            <w:noWrap/>
            <w:hideMark/>
          </w:tcPr>
          <w:p w14:paraId="08E2C85A" w14:textId="77777777" w:rsidR="006B01D6" w:rsidRPr="008629A0" w:rsidRDefault="006B01D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lang w:val="en-GB"/>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6B01D6" w:rsidRPr="008629A0" w14:paraId="14BD06C7"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78FD442B" w14:textId="77777777" w:rsidR="006B01D6" w:rsidRPr="008629A0" w:rsidRDefault="006B01D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28.1</w:t>
            </w:r>
          </w:p>
        </w:tc>
        <w:tc>
          <w:tcPr>
            <w:tcW w:w="1714" w:type="dxa"/>
            <w:hideMark/>
          </w:tcPr>
          <w:p w14:paraId="272D12A5"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274" w:type="dxa"/>
            <w:hideMark/>
          </w:tcPr>
          <w:p w14:paraId="07310283"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0.68</w:t>
            </w:r>
          </w:p>
        </w:tc>
        <w:tc>
          <w:tcPr>
            <w:tcW w:w="894" w:type="dxa"/>
            <w:hideMark/>
          </w:tcPr>
          <w:p w14:paraId="7E3A0266"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702" w:type="dxa"/>
            <w:hideMark/>
          </w:tcPr>
          <w:p w14:paraId="127B06B5"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B01D6" w:rsidRPr="008629A0" w14:paraId="7EEEA26F"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32B9BC89"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27.7</w:t>
            </w:r>
          </w:p>
        </w:tc>
        <w:tc>
          <w:tcPr>
            <w:tcW w:w="1714" w:type="dxa"/>
            <w:hideMark/>
          </w:tcPr>
          <w:p w14:paraId="1A82AF1C"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228488C2"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894" w:type="dxa"/>
            <w:hideMark/>
          </w:tcPr>
          <w:p w14:paraId="517F4E2C"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02" w:type="dxa"/>
            <w:hideMark/>
          </w:tcPr>
          <w:p w14:paraId="1BE6C3B4"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B01D6" w:rsidRPr="008629A0" w14:paraId="7CEC4224"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23DA788F"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27.7</w:t>
            </w:r>
          </w:p>
        </w:tc>
        <w:tc>
          <w:tcPr>
            <w:tcW w:w="1714" w:type="dxa"/>
            <w:hideMark/>
          </w:tcPr>
          <w:p w14:paraId="0F4FBFB9"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017AD169"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94" w:type="dxa"/>
            <w:hideMark/>
          </w:tcPr>
          <w:p w14:paraId="5FC05B45"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02" w:type="dxa"/>
            <w:hideMark/>
          </w:tcPr>
          <w:p w14:paraId="717A53C3"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B01D6" w:rsidRPr="008629A0" w14:paraId="248166B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0EB26B46"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27.7</w:t>
            </w:r>
          </w:p>
        </w:tc>
        <w:tc>
          <w:tcPr>
            <w:tcW w:w="1714" w:type="dxa"/>
            <w:hideMark/>
          </w:tcPr>
          <w:p w14:paraId="6DCA0A35"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7AF692C7"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94" w:type="dxa"/>
            <w:hideMark/>
          </w:tcPr>
          <w:p w14:paraId="6069E27D"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702" w:type="dxa"/>
            <w:hideMark/>
          </w:tcPr>
          <w:p w14:paraId="5922BB89"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6B01D6" w:rsidRPr="008629A0" w14:paraId="53E8150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134E3C32"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27.8</w:t>
            </w:r>
          </w:p>
        </w:tc>
        <w:tc>
          <w:tcPr>
            <w:tcW w:w="1714" w:type="dxa"/>
            <w:hideMark/>
          </w:tcPr>
          <w:p w14:paraId="3B68091B"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274" w:type="dxa"/>
            <w:hideMark/>
          </w:tcPr>
          <w:p w14:paraId="21321A77"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0.47</w:t>
            </w:r>
          </w:p>
        </w:tc>
        <w:tc>
          <w:tcPr>
            <w:tcW w:w="894" w:type="dxa"/>
            <w:hideMark/>
          </w:tcPr>
          <w:p w14:paraId="1A2E0FEA"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702" w:type="dxa"/>
            <w:noWrap/>
            <w:hideMark/>
          </w:tcPr>
          <w:p w14:paraId="74253ED3" w14:textId="77777777" w:rsidR="006B01D6" w:rsidRPr="008629A0" w:rsidRDefault="006B01D6"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6B01D6" w:rsidRPr="008629A0" w14:paraId="21639AEF"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097C3286" w14:textId="77777777" w:rsidR="006B01D6" w:rsidRPr="008629A0" w:rsidRDefault="006B01D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28.1</w:t>
            </w:r>
          </w:p>
        </w:tc>
        <w:tc>
          <w:tcPr>
            <w:tcW w:w="1714" w:type="dxa"/>
            <w:hideMark/>
          </w:tcPr>
          <w:p w14:paraId="7CAAE4E4"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274" w:type="dxa"/>
            <w:hideMark/>
          </w:tcPr>
          <w:p w14:paraId="431BF118"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0.82</w:t>
            </w:r>
          </w:p>
        </w:tc>
        <w:tc>
          <w:tcPr>
            <w:tcW w:w="894" w:type="dxa"/>
            <w:hideMark/>
          </w:tcPr>
          <w:p w14:paraId="21FCFFB6"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02" w:type="dxa"/>
            <w:hideMark/>
          </w:tcPr>
          <w:p w14:paraId="01EAA25E"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B01D6" w:rsidRPr="008629A0" w14:paraId="131B3750"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053B91CE"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28.5</w:t>
            </w:r>
          </w:p>
        </w:tc>
        <w:tc>
          <w:tcPr>
            <w:tcW w:w="1714" w:type="dxa"/>
            <w:hideMark/>
          </w:tcPr>
          <w:p w14:paraId="5955412F"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36B28E81"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894" w:type="dxa"/>
            <w:hideMark/>
          </w:tcPr>
          <w:p w14:paraId="7B11A9F3"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02" w:type="dxa"/>
            <w:hideMark/>
          </w:tcPr>
          <w:p w14:paraId="6FB1CD3B"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B01D6" w:rsidRPr="008629A0" w14:paraId="4AB1E6DD"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1625BAAD"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26.9</w:t>
            </w:r>
          </w:p>
        </w:tc>
        <w:tc>
          <w:tcPr>
            <w:tcW w:w="1714" w:type="dxa"/>
            <w:hideMark/>
          </w:tcPr>
          <w:p w14:paraId="407744AE"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74" w:type="dxa"/>
            <w:hideMark/>
          </w:tcPr>
          <w:p w14:paraId="3A92AC24"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94" w:type="dxa"/>
            <w:hideMark/>
          </w:tcPr>
          <w:p w14:paraId="27E2AE42"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2" w:type="dxa"/>
            <w:hideMark/>
          </w:tcPr>
          <w:p w14:paraId="3E43D0E6"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B01D6" w:rsidRPr="008629A0" w14:paraId="2CB7E66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25F287ED"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26.8</w:t>
            </w:r>
          </w:p>
        </w:tc>
        <w:tc>
          <w:tcPr>
            <w:tcW w:w="1714" w:type="dxa"/>
            <w:hideMark/>
          </w:tcPr>
          <w:p w14:paraId="64554831"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36BF6960"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94" w:type="dxa"/>
            <w:hideMark/>
          </w:tcPr>
          <w:p w14:paraId="683A5F17"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702" w:type="dxa"/>
            <w:hideMark/>
          </w:tcPr>
          <w:p w14:paraId="225EDFAE"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6B01D6" w:rsidRPr="008629A0" w14:paraId="0A20359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260E2514"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25.4</w:t>
            </w:r>
          </w:p>
        </w:tc>
        <w:tc>
          <w:tcPr>
            <w:tcW w:w="1714" w:type="dxa"/>
            <w:hideMark/>
          </w:tcPr>
          <w:p w14:paraId="07B14430"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274" w:type="dxa"/>
            <w:hideMark/>
          </w:tcPr>
          <w:p w14:paraId="3691A9B3"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0.38</w:t>
            </w:r>
          </w:p>
        </w:tc>
        <w:tc>
          <w:tcPr>
            <w:tcW w:w="894" w:type="dxa"/>
            <w:hideMark/>
          </w:tcPr>
          <w:p w14:paraId="0D27FDB7"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6.1</w:t>
            </w:r>
          </w:p>
        </w:tc>
        <w:tc>
          <w:tcPr>
            <w:tcW w:w="1702" w:type="dxa"/>
            <w:noWrap/>
            <w:hideMark/>
          </w:tcPr>
          <w:p w14:paraId="523D061C" w14:textId="77777777" w:rsidR="006B01D6" w:rsidRPr="008629A0" w:rsidRDefault="006B01D6"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6B01D6" w:rsidRPr="008629A0" w14:paraId="0399A5A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10B4BE65" w14:textId="77777777" w:rsidR="006B01D6" w:rsidRPr="008629A0" w:rsidRDefault="006B01D6"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28.4</w:t>
            </w:r>
          </w:p>
        </w:tc>
        <w:tc>
          <w:tcPr>
            <w:tcW w:w="1714" w:type="dxa"/>
            <w:hideMark/>
          </w:tcPr>
          <w:p w14:paraId="00F8E8AF"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680339B2"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0.88</w:t>
            </w:r>
          </w:p>
        </w:tc>
        <w:tc>
          <w:tcPr>
            <w:tcW w:w="894" w:type="dxa"/>
            <w:hideMark/>
          </w:tcPr>
          <w:p w14:paraId="5EC93D60"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2" w:type="dxa"/>
            <w:hideMark/>
          </w:tcPr>
          <w:p w14:paraId="69447DC4"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6B01D6" w:rsidRPr="008629A0" w14:paraId="6117D2E2"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38744B76" w14:textId="77777777" w:rsidR="006B01D6" w:rsidRPr="008629A0" w:rsidRDefault="006B01D6"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27.3</w:t>
            </w:r>
          </w:p>
        </w:tc>
        <w:tc>
          <w:tcPr>
            <w:tcW w:w="1714" w:type="dxa"/>
            <w:hideMark/>
          </w:tcPr>
          <w:p w14:paraId="607FC143"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2026078D"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1.09</w:t>
            </w:r>
          </w:p>
        </w:tc>
        <w:tc>
          <w:tcPr>
            <w:tcW w:w="894" w:type="dxa"/>
            <w:hideMark/>
          </w:tcPr>
          <w:p w14:paraId="6DFC6863"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2" w:type="dxa"/>
            <w:hideMark/>
          </w:tcPr>
          <w:p w14:paraId="073D98B4"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6B01D6" w:rsidRPr="008629A0" w14:paraId="7CFE9CDA"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6A02095B"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29.0</w:t>
            </w:r>
          </w:p>
        </w:tc>
        <w:tc>
          <w:tcPr>
            <w:tcW w:w="1714" w:type="dxa"/>
            <w:hideMark/>
          </w:tcPr>
          <w:p w14:paraId="6B2DDF6B"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74" w:type="dxa"/>
            <w:hideMark/>
          </w:tcPr>
          <w:p w14:paraId="59E0F345"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94" w:type="dxa"/>
            <w:hideMark/>
          </w:tcPr>
          <w:p w14:paraId="25E19162"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2" w:type="dxa"/>
            <w:hideMark/>
          </w:tcPr>
          <w:p w14:paraId="599324FB" w14:textId="77777777" w:rsidR="006B01D6" w:rsidRPr="008629A0" w:rsidRDefault="006B01D6"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6B01D6" w:rsidRPr="008629A0" w14:paraId="210C209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55" w:type="dxa"/>
            <w:noWrap/>
            <w:hideMark/>
          </w:tcPr>
          <w:p w14:paraId="4ED45812" w14:textId="77777777" w:rsidR="006B01D6" w:rsidRPr="008629A0" w:rsidRDefault="006B01D6"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27.4</w:t>
            </w:r>
          </w:p>
        </w:tc>
        <w:tc>
          <w:tcPr>
            <w:tcW w:w="1714" w:type="dxa"/>
            <w:hideMark/>
          </w:tcPr>
          <w:p w14:paraId="43439490"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90%</w:t>
            </w:r>
          </w:p>
        </w:tc>
        <w:tc>
          <w:tcPr>
            <w:tcW w:w="3274" w:type="dxa"/>
            <w:hideMark/>
          </w:tcPr>
          <w:p w14:paraId="12A732FB"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94" w:type="dxa"/>
            <w:hideMark/>
          </w:tcPr>
          <w:p w14:paraId="335B726B"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2" w:type="dxa"/>
            <w:hideMark/>
          </w:tcPr>
          <w:p w14:paraId="5641454B" w14:textId="77777777" w:rsidR="006B01D6" w:rsidRPr="008629A0" w:rsidRDefault="006B01D6"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5ED9EC29" w14:textId="51E6665E" w:rsidR="006B01D6" w:rsidRDefault="006B01D6" w:rsidP="006B01D6">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5 :Analyse des résultats de la mesure du 4 mars</w:t>
      </w:r>
    </w:p>
    <w:p w14:paraId="68884709" w14:textId="77777777" w:rsidR="008629A0" w:rsidRPr="00303DB0" w:rsidRDefault="008629A0" w:rsidP="008629A0">
      <w:pPr>
        <w:bidi w:val="0"/>
        <w:jc w:val="center"/>
        <w:rPr>
          <w:rFonts w:asciiTheme="majorBidi" w:hAnsiTheme="majorBidi" w:cstheme="majorBidi"/>
          <w:color w:val="000000" w:themeColor="text1"/>
          <w:sz w:val="24"/>
          <w:szCs w:val="24"/>
          <w:lang w:val="fr-FR" w:bidi="ar-DZ"/>
        </w:rPr>
      </w:pPr>
    </w:p>
    <w:tbl>
      <w:tblPr>
        <w:tblStyle w:val="4-61"/>
        <w:bidiVisual/>
        <w:tblW w:w="9539" w:type="dxa"/>
        <w:jc w:val="center"/>
        <w:tblLook w:val="04A0" w:firstRow="1" w:lastRow="0" w:firstColumn="1" w:lastColumn="0" w:noHBand="0" w:noVBand="1"/>
      </w:tblPr>
      <w:tblGrid>
        <w:gridCol w:w="1925"/>
        <w:gridCol w:w="1688"/>
        <w:gridCol w:w="3220"/>
        <w:gridCol w:w="1029"/>
        <w:gridCol w:w="1677"/>
      </w:tblGrid>
      <w:tr w:rsidR="00C30070" w:rsidRPr="008629A0" w14:paraId="47A426E4"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39138369" w14:textId="0ECA3A74"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688" w:type="dxa"/>
            <w:hideMark/>
          </w:tcPr>
          <w:p w14:paraId="3CA52424"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220" w:type="dxa"/>
            <w:hideMark/>
          </w:tcPr>
          <w:p w14:paraId="2668607B" w14:textId="7F31230B"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1029" w:type="dxa"/>
            <w:hideMark/>
          </w:tcPr>
          <w:p w14:paraId="0D4A1BA3"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677" w:type="dxa"/>
            <w:hideMark/>
          </w:tcPr>
          <w:p w14:paraId="6F130498"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Répétitions</w:t>
            </w:r>
          </w:p>
        </w:tc>
      </w:tr>
      <w:tr w:rsidR="00C30070" w:rsidRPr="008629A0" w14:paraId="1676EE1F"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7F74D36A" w14:textId="77777777" w:rsidR="00C30070" w:rsidRPr="008629A0" w:rsidRDefault="00C30070"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27.1</w:t>
            </w:r>
          </w:p>
        </w:tc>
        <w:tc>
          <w:tcPr>
            <w:tcW w:w="1688" w:type="dxa"/>
            <w:hideMark/>
          </w:tcPr>
          <w:p w14:paraId="3FDF7A80"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220" w:type="dxa"/>
            <w:hideMark/>
          </w:tcPr>
          <w:p w14:paraId="7B6B570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0.62</w:t>
            </w:r>
          </w:p>
        </w:tc>
        <w:tc>
          <w:tcPr>
            <w:tcW w:w="1029" w:type="dxa"/>
            <w:hideMark/>
          </w:tcPr>
          <w:p w14:paraId="5FF712F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677" w:type="dxa"/>
            <w:noWrap/>
            <w:hideMark/>
          </w:tcPr>
          <w:p w14:paraId="249F8325" w14:textId="77777777" w:rsidR="00C30070" w:rsidRPr="008629A0" w:rsidRDefault="00C30070"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lang w:val="fr-FR"/>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C30070" w:rsidRPr="008629A0" w14:paraId="1D824E1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6B99E045"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29.3</w:t>
            </w:r>
          </w:p>
        </w:tc>
        <w:tc>
          <w:tcPr>
            <w:tcW w:w="1688" w:type="dxa"/>
            <w:hideMark/>
          </w:tcPr>
          <w:p w14:paraId="093D9C13"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80%</w:t>
            </w:r>
          </w:p>
        </w:tc>
        <w:tc>
          <w:tcPr>
            <w:tcW w:w="3220" w:type="dxa"/>
            <w:hideMark/>
          </w:tcPr>
          <w:p w14:paraId="1B9932B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0.95</w:t>
            </w:r>
          </w:p>
        </w:tc>
        <w:tc>
          <w:tcPr>
            <w:tcW w:w="1029" w:type="dxa"/>
            <w:hideMark/>
          </w:tcPr>
          <w:p w14:paraId="5F3A3CB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677" w:type="dxa"/>
            <w:hideMark/>
          </w:tcPr>
          <w:p w14:paraId="5838FE5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4A12BFE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2AFA6CD9"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29.4</w:t>
            </w:r>
          </w:p>
        </w:tc>
        <w:tc>
          <w:tcPr>
            <w:tcW w:w="1688" w:type="dxa"/>
            <w:hideMark/>
          </w:tcPr>
          <w:p w14:paraId="642E85E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20" w:type="dxa"/>
            <w:hideMark/>
          </w:tcPr>
          <w:p w14:paraId="67D44DF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56C0663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677" w:type="dxa"/>
            <w:hideMark/>
          </w:tcPr>
          <w:p w14:paraId="2E1DD8C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1022B0C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4C591128"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31.0</w:t>
            </w:r>
          </w:p>
        </w:tc>
        <w:tc>
          <w:tcPr>
            <w:tcW w:w="1688" w:type="dxa"/>
            <w:hideMark/>
          </w:tcPr>
          <w:p w14:paraId="0FF3F843"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220" w:type="dxa"/>
            <w:hideMark/>
          </w:tcPr>
          <w:p w14:paraId="1D87D5D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7F22849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677" w:type="dxa"/>
            <w:hideMark/>
          </w:tcPr>
          <w:p w14:paraId="6A45BAF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513593E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1DE3D533"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30.3</w:t>
            </w:r>
          </w:p>
        </w:tc>
        <w:tc>
          <w:tcPr>
            <w:tcW w:w="1688" w:type="dxa"/>
            <w:hideMark/>
          </w:tcPr>
          <w:p w14:paraId="4876CD62"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80%</w:t>
            </w:r>
          </w:p>
        </w:tc>
        <w:tc>
          <w:tcPr>
            <w:tcW w:w="3220" w:type="dxa"/>
            <w:hideMark/>
          </w:tcPr>
          <w:p w14:paraId="10B209DD"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19310DEC"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677" w:type="dxa"/>
            <w:hideMark/>
          </w:tcPr>
          <w:p w14:paraId="09EFD7C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7D17B110"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0F770D7C" w14:textId="77777777" w:rsidR="00C30070" w:rsidRPr="008629A0" w:rsidRDefault="00C30070"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28.2</w:t>
            </w:r>
          </w:p>
        </w:tc>
        <w:tc>
          <w:tcPr>
            <w:tcW w:w="1688" w:type="dxa"/>
            <w:hideMark/>
          </w:tcPr>
          <w:p w14:paraId="654D135B"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220" w:type="dxa"/>
            <w:hideMark/>
          </w:tcPr>
          <w:p w14:paraId="58EC6492"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0.65</w:t>
            </w:r>
          </w:p>
        </w:tc>
        <w:tc>
          <w:tcPr>
            <w:tcW w:w="1029" w:type="dxa"/>
            <w:hideMark/>
          </w:tcPr>
          <w:p w14:paraId="7FDB1F0F"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6.4</w:t>
            </w:r>
          </w:p>
        </w:tc>
        <w:tc>
          <w:tcPr>
            <w:tcW w:w="1677" w:type="dxa"/>
            <w:noWrap/>
            <w:hideMark/>
          </w:tcPr>
          <w:p w14:paraId="1443837B" w14:textId="77777777" w:rsidR="00C30070" w:rsidRPr="008629A0" w:rsidRDefault="00C3007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lang w:val="fr-FR"/>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C30070" w:rsidRPr="008629A0" w14:paraId="04F2BF0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10F0B989"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28.7</w:t>
            </w:r>
          </w:p>
        </w:tc>
        <w:tc>
          <w:tcPr>
            <w:tcW w:w="1688" w:type="dxa"/>
            <w:hideMark/>
          </w:tcPr>
          <w:p w14:paraId="7E0A870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20" w:type="dxa"/>
            <w:hideMark/>
          </w:tcPr>
          <w:p w14:paraId="74EACB3E"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1029" w:type="dxa"/>
            <w:hideMark/>
          </w:tcPr>
          <w:p w14:paraId="6E83F03F"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677" w:type="dxa"/>
            <w:hideMark/>
          </w:tcPr>
          <w:p w14:paraId="56A4A249"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2D035C6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6F97810D"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29.5</w:t>
            </w:r>
          </w:p>
        </w:tc>
        <w:tc>
          <w:tcPr>
            <w:tcW w:w="1688" w:type="dxa"/>
            <w:hideMark/>
          </w:tcPr>
          <w:p w14:paraId="223EC63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20" w:type="dxa"/>
            <w:hideMark/>
          </w:tcPr>
          <w:p w14:paraId="5D45D9A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5BBBE10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677" w:type="dxa"/>
            <w:hideMark/>
          </w:tcPr>
          <w:p w14:paraId="51B522C2"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234523B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74FD5CF2"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31.5</w:t>
            </w:r>
          </w:p>
        </w:tc>
        <w:tc>
          <w:tcPr>
            <w:tcW w:w="1688" w:type="dxa"/>
            <w:hideMark/>
          </w:tcPr>
          <w:p w14:paraId="36E39538"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20" w:type="dxa"/>
            <w:hideMark/>
          </w:tcPr>
          <w:p w14:paraId="53E04EFF"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1029" w:type="dxa"/>
            <w:hideMark/>
          </w:tcPr>
          <w:p w14:paraId="5F437BAE"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677" w:type="dxa"/>
            <w:hideMark/>
          </w:tcPr>
          <w:p w14:paraId="3AECA36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0B012FF1"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2E78355E"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w:t>
            </w:r>
          </w:p>
        </w:tc>
        <w:tc>
          <w:tcPr>
            <w:tcW w:w="1688" w:type="dxa"/>
            <w:hideMark/>
          </w:tcPr>
          <w:p w14:paraId="54A423B9"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20" w:type="dxa"/>
            <w:hideMark/>
          </w:tcPr>
          <w:p w14:paraId="37FB6279"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1.25</w:t>
            </w:r>
          </w:p>
        </w:tc>
        <w:tc>
          <w:tcPr>
            <w:tcW w:w="1029" w:type="dxa"/>
            <w:hideMark/>
          </w:tcPr>
          <w:p w14:paraId="41FD95DF"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677" w:type="dxa"/>
            <w:hideMark/>
          </w:tcPr>
          <w:p w14:paraId="386B64A7"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4532FF8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4798D8CA" w14:textId="77777777" w:rsidR="00C30070" w:rsidRPr="008629A0" w:rsidRDefault="00C30070"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23.6</w:t>
            </w:r>
          </w:p>
        </w:tc>
        <w:tc>
          <w:tcPr>
            <w:tcW w:w="1688" w:type="dxa"/>
            <w:hideMark/>
          </w:tcPr>
          <w:p w14:paraId="4DC1859D"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220" w:type="dxa"/>
            <w:hideMark/>
          </w:tcPr>
          <w:p w14:paraId="142FB5C6"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1029" w:type="dxa"/>
            <w:hideMark/>
          </w:tcPr>
          <w:p w14:paraId="055D2953"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677" w:type="dxa"/>
            <w:noWrap/>
            <w:hideMark/>
          </w:tcPr>
          <w:p w14:paraId="62071810" w14:textId="77777777" w:rsidR="00C30070" w:rsidRPr="008629A0" w:rsidRDefault="00C30070"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lang w:val="fr-FR"/>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C30070" w:rsidRPr="008629A0" w14:paraId="104AB7C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508165C3"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29.2</w:t>
            </w:r>
          </w:p>
        </w:tc>
        <w:tc>
          <w:tcPr>
            <w:tcW w:w="1688" w:type="dxa"/>
            <w:hideMark/>
          </w:tcPr>
          <w:p w14:paraId="0F29B885"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20" w:type="dxa"/>
            <w:hideMark/>
          </w:tcPr>
          <w:p w14:paraId="4E986F27"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0.94</w:t>
            </w:r>
          </w:p>
        </w:tc>
        <w:tc>
          <w:tcPr>
            <w:tcW w:w="1029" w:type="dxa"/>
            <w:hideMark/>
          </w:tcPr>
          <w:p w14:paraId="48ED04C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677" w:type="dxa"/>
            <w:hideMark/>
          </w:tcPr>
          <w:p w14:paraId="47DD4FC9"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79EFF4C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1D78F409"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28.5</w:t>
            </w:r>
          </w:p>
        </w:tc>
        <w:tc>
          <w:tcPr>
            <w:tcW w:w="1688" w:type="dxa"/>
            <w:hideMark/>
          </w:tcPr>
          <w:p w14:paraId="4436AD39"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20" w:type="dxa"/>
            <w:hideMark/>
          </w:tcPr>
          <w:p w14:paraId="00A0472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1FD5E4F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677" w:type="dxa"/>
            <w:hideMark/>
          </w:tcPr>
          <w:p w14:paraId="6BBE2DCD"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0099CF4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058ECD6A"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31.0</w:t>
            </w:r>
          </w:p>
        </w:tc>
        <w:tc>
          <w:tcPr>
            <w:tcW w:w="1688" w:type="dxa"/>
            <w:hideMark/>
          </w:tcPr>
          <w:p w14:paraId="526B21D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220" w:type="dxa"/>
            <w:hideMark/>
          </w:tcPr>
          <w:p w14:paraId="72FF0AA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3D47992E"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677" w:type="dxa"/>
            <w:hideMark/>
          </w:tcPr>
          <w:p w14:paraId="7ECC59B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14ACA4A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25" w:type="dxa"/>
            <w:noWrap/>
            <w:hideMark/>
          </w:tcPr>
          <w:p w14:paraId="27B22A9E"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30.0</w:t>
            </w:r>
          </w:p>
        </w:tc>
        <w:tc>
          <w:tcPr>
            <w:tcW w:w="1688" w:type="dxa"/>
            <w:hideMark/>
          </w:tcPr>
          <w:p w14:paraId="7919B5F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220" w:type="dxa"/>
            <w:hideMark/>
          </w:tcPr>
          <w:p w14:paraId="6A67479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1029" w:type="dxa"/>
            <w:hideMark/>
          </w:tcPr>
          <w:p w14:paraId="17318522"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677" w:type="dxa"/>
            <w:hideMark/>
          </w:tcPr>
          <w:p w14:paraId="61CD1BB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353737C8" w14:textId="035644D9" w:rsidR="006B01D6" w:rsidRPr="00303DB0" w:rsidRDefault="00C754C4" w:rsidP="00C30070">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6 :Analyse des résultats de la mesure du 6 mars</w:t>
      </w:r>
    </w:p>
    <w:tbl>
      <w:tblPr>
        <w:tblStyle w:val="4-61"/>
        <w:bidiVisual/>
        <w:tblW w:w="9072" w:type="dxa"/>
        <w:jc w:val="center"/>
        <w:tblLook w:val="04A0" w:firstRow="1" w:lastRow="0" w:firstColumn="1" w:lastColumn="0" w:noHBand="0" w:noVBand="1"/>
      </w:tblPr>
      <w:tblGrid>
        <w:gridCol w:w="1984"/>
        <w:gridCol w:w="1558"/>
        <w:gridCol w:w="3110"/>
        <w:gridCol w:w="850"/>
        <w:gridCol w:w="1570"/>
      </w:tblGrid>
      <w:tr w:rsidR="00A07802" w:rsidRPr="008629A0" w14:paraId="6020C6BC"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164F54E0" w14:textId="4F1A0740" w:rsidR="00A07802" w:rsidRPr="008629A0" w:rsidRDefault="00A07802"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558" w:type="dxa"/>
            <w:hideMark/>
          </w:tcPr>
          <w:p w14:paraId="7C77D1D7" w14:textId="77777777" w:rsidR="00A07802" w:rsidRPr="008629A0" w:rsidRDefault="00A07802"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110" w:type="dxa"/>
            <w:hideMark/>
          </w:tcPr>
          <w:p w14:paraId="1BBA155A" w14:textId="3494FA11" w:rsidR="00A07802" w:rsidRPr="008629A0" w:rsidRDefault="00A07802"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850" w:type="dxa"/>
            <w:hideMark/>
          </w:tcPr>
          <w:p w14:paraId="4CD1D511" w14:textId="77777777" w:rsidR="00A07802" w:rsidRPr="008629A0" w:rsidRDefault="00A07802"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570" w:type="dxa"/>
            <w:hideMark/>
          </w:tcPr>
          <w:p w14:paraId="28E7CFEF" w14:textId="77777777" w:rsidR="00A07802" w:rsidRPr="008629A0" w:rsidRDefault="00A07802"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Répétitions</w:t>
            </w:r>
          </w:p>
        </w:tc>
      </w:tr>
      <w:tr w:rsidR="00A07802" w:rsidRPr="008629A0" w14:paraId="2233F25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474FC00" w14:textId="77777777" w:rsidR="00A07802" w:rsidRPr="008629A0" w:rsidRDefault="00A0780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30.4</w:t>
            </w:r>
          </w:p>
        </w:tc>
        <w:tc>
          <w:tcPr>
            <w:tcW w:w="1558" w:type="dxa"/>
            <w:hideMark/>
          </w:tcPr>
          <w:p w14:paraId="76F486CE"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0" w:type="dxa"/>
            <w:hideMark/>
          </w:tcPr>
          <w:p w14:paraId="1DE481E0"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0.62</w:t>
            </w:r>
          </w:p>
        </w:tc>
        <w:tc>
          <w:tcPr>
            <w:tcW w:w="850" w:type="dxa"/>
            <w:hideMark/>
          </w:tcPr>
          <w:p w14:paraId="62573DB9"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6.3</w:t>
            </w:r>
          </w:p>
        </w:tc>
        <w:tc>
          <w:tcPr>
            <w:tcW w:w="1570" w:type="dxa"/>
            <w:noWrap/>
            <w:hideMark/>
          </w:tcPr>
          <w:p w14:paraId="47E7C9C2" w14:textId="77777777" w:rsidR="00A07802" w:rsidRPr="008629A0" w:rsidRDefault="00A07802"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A07802" w:rsidRPr="008629A0" w14:paraId="5D31CB30"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3DE5C04A" w14:textId="77777777" w:rsidR="00A07802" w:rsidRPr="008629A0" w:rsidRDefault="00A07802"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28.6</w:t>
            </w:r>
          </w:p>
        </w:tc>
        <w:tc>
          <w:tcPr>
            <w:tcW w:w="1558" w:type="dxa"/>
            <w:hideMark/>
          </w:tcPr>
          <w:p w14:paraId="320E9CF1"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75A79D05"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850" w:type="dxa"/>
            <w:hideMark/>
          </w:tcPr>
          <w:p w14:paraId="3A3FAFFE"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384F81C2"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A07802" w:rsidRPr="008629A0" w14:paraId="615D450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5A4CD6DD"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28.3</w:t>
            </w:r>
          </w:p>
        </w:tc>
        <w:tc>
          <w:tcPr>
            <w:tcW w:w="1558" w:type="dxa"/>
            <w:hideMark/>
          </w:tcPr>
          <w:p w14:paraId="50DBC1BD"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19A44741"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50" w:type="dxa"/>
            <w:hideMark/>
          </w:tcPr>
          <w:p w14:paraId="4E4E490D"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hideMark/>
          </w:tcPr>
          <w:p w14:paraId="2C5559A8"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A07802" w:rsidRPr="008629A0" w14:paraId="53BE01A7"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522D9321"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25.7</w:t>
            </w:r>
          </w:p>
        </w:tc>
        <w:tc>
          <w:tcPr>
            <w:tcW w:w="1558" w:type="dxa"/>
            <w:hideMark/>
          </w:tcPr>
          <w:p w14:paraId="39722950"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6BA7B11C"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50" w:type="dxa"/>
            <w:hideMark/>
          </w:tcPr>
          <w:p w14:paraId="1B427137"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hideMark/>
          </w:tcPr>
          <w:p w14:paraId="5EFE1023"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A07802" w:rsidRPr="008629A0" w14:paraId="3045519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3B5255EF"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24.8</w:t>
            </w:r>
          </w:p>
        </w:tc>
        <w:tc>
          <w:tcPr>
            <w:tcW w:w="1558" w:type="dxa"/>
            <w:hideMark/>
          </w:tcPr>
          <w:p w14:paraId="60B78BBD"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7C78AA4C"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50" w:type="dxa"/>
            <w:hideMark/>
          </w:tcPr>
          <w:p w14:paraId="3C2A213E"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374A1646"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A07802" w:rsidRPr="008629A0" w14:paraId="71C0A47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E583013" w14:textId="77777777" w:rsidR="00A07802" w:rsidRPr="008629A0" w:rsidRDefault="00A0780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33.0</w:t>
            </w:r>
          </w:p>
        </w:tc>
        <w:tc>
          <w:tcPr>
            <w:tcW w:w="1558" w:type="dxa"/>
            <w:hideMark/>
          </w:tcPr>
          <w:p w14:paraId="48392C68"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0" w:type="dxa"/>
            <w:hideMark/>
          </w:tcPr>
          <w:p w14:paraId="54697403"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0.53</w:t>
            </w:r>
          </w:p>
        </w:tc>
        <w:tc>
          <w:tcPr>
            <w:tcW w:w="850" w:type="dxa"/>
            <w:hideMark/>
          </w:tcPr>
          <w:p w14:paraId="6C9475F2"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570" w:type="dxa"/>
            <w:noWrap/>
            <w:hideMark/>
          </w:tcPr>
          <w:p w14:paraId="167DC379" w14:textId="77777777" w:rsidR="00A07802" w:rsidRPr="008629A0" w:rsidRDefault="00A07802"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A07802" w:rsidRPr="008629A0" w14:paraId="66D17EB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6733DB5" w14:textId="77777777" w:rsidR="00A07802" w:rsidRPr="008629A0" w:rsidRDefault="00A07802"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28.0</w:t>
            </w:r>
          </w:p>
        </w:tc>
        <w:tc>
          <w:tcPr>
            <w:tcW w:w="1558" w:type="dxa"/>
            <w:hideMark/>
          </w:tcPr>
          <w:p w14:paraId="0E130A9F"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110" w:type="dxa"/>
            <w:hideMark/>
          </w:tcPr>
          <w:p w14:paraId="0B8B1C47"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850" w:type="dxa"/>
            <w:hideMark/>
          </w:tcPr>
          <w:p w14:paraId="72C89134"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137767B0"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A07802" w:rsidRPr="008629A0" w14:paraId="7E63813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DF6F9AA"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29.4</w:t>
            </w:r>
          </w:p>
        </w:tc>
        <w:tc>
          <w:tcPr>
            <w:tcW w:w="1558" w:type="dxa"/>
            <w:hideMark/>
          </w:tcPr>
          <w:p w14:paraId="56D4B7A9"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3996C47B"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50" w:type="dxa"/>
            <w:hideMark/>
          </w:tcPr>
          <w:p w14:paraId="67FC86B6"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5DC8E0C3"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A07802" w:rsidRPr="008629A0" w14:paraId="52D6393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4A60F5CB"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27.0</w:t>
            </w:r>
          </w:p>
        </w:tc>
        <w:tc>
          <w:tcPr>
            <w:tcW w:w="1558" w:type="dxa"/>
            <w:hideMark/>
          </w:tcPr>
          <w:p w14:paraId="04C24C49"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2CF53056"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50" w:type="dxa"/>
            <w:hideMark/>
          </w:tcPr>
          <w:p w14:paraId="554C2656"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65679BF0"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A07802" w:rsidRPr="008629A0" w14:paraId="02ED5D09"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7F5D52C2"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25.6</w:t>
            </w:r>
          </w:p>
        </w:tc>
        <w:tc>
          <w:tcPr>
            <w:tcW w:w="1558" w:type="dxa"/>
            <w:hideMark/>
          </w:tcPr>
          <w:p w14:paraId="3A3CD8A2"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4B4F97F1"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50" w:type="dxa"/>
            <w:hideMark/>
          </w:tcPr>
          <w:p w14:paraId="4784D144"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7.3</w:t>
            </w:r>
          </w:p>
        </w:tc>
        <w:tc>
          <w:tcPr>
            <w:tcW w:w="1570" w:type="dxa"/>
            <w:hideMark/>
          </w:tcPr>
          <w:p w14:paraId="4D5CF9F0"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A07802" w:rsidRPr="008629A0" w14:paraId="1E7B006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716C482" w14:textId="77777777" w:rsidR="00A07802" w:rsidRPr="008629A0" w:rsidRDefault="00A07802"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28.4</w:t>
            </w:r>
          </w:p>
        </w:tc>
        <w:tc>
          <w:tcPr>
            <w:tcW w:w="1558" w:type="dxa"/>
            <w:hideMark/>
          </w:tcPr>
          <w:p w14:paraId="6F7DAFCE"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110" w:type="dxa"/>
            <w:hideMark/>
          </w:tcPr>
          <w:p w14:paraId="43CE56FD"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0.50</w:t>
            </w:r>
          </w:p>
        </w:tc>
        <w:tc>
          <w:tcPr>
            <w:tcW w:w="850" w:type="dxa"/>
            <w:hideMark/>
          </w:tcPr>
          <w:p w14:paraId="5DEC0A24"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570" w:type="dxa"/>
            <w:noWrap/>
            <w:hideMark/>
          </w:tcPr>
          <w:p w14:paraId="434DE5F0" w14:textId="77777777" w:rsidR="00A07802" w:rsidRPr="008629A0" w:rsidRDefault="00A07802"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A07802" w:rsidRPr="008629A0" w14:paraId="28A2B7B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6FCA5B0F" w14:textId="77777777" w:rsidR="00A07802" w:rsidRPr="008629A0" w:rsidRDefault="00A07802"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29.1</w:t>
            </w:r>
          </w:p>
        </w:tc>
        <w:tc>
          <w:tcPr>
            <w:tcW w:w="1558" w:type="dxa"/>
            <w:hideMark/>
          </w:tcPr>
          <w:p w14:paraId="411435C7"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0" w:type="dxa"/>
            <w:hideMark/>
          </w:tcPr>
          <w:p w14:paraId="3F5FD95A"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50" w:type="dxa"/>
            <w:hideMark/>
          </w:tcPr>
          <w:p w14:paraId="5B22252A"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47F8A36F"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A07802" w:rsidRPr="008629A0" w14:paraId="360C70C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056F7C0B"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27.2</w:t>
            </w:r>
          </w:p>
        </w:tc>
        <w:tc>
          <w:tcPr>
            <w:tcW w:w="1558" w:type="dxa"/>
            <w:hideMark/>
          </w:tcPr>
          <w:p w14:paraId="20F6762F"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2A20A7CA"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50" w:type="dxa"/>
            <w:hideMark/>
          </w:tcPr>
          <w:p w14:paraId="41D1CB7F"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28789C2F"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A07802" w:rsidRPr="008629A0" w14:paraId="16DDB6B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164F0A2A"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27.2</w:t>
            </w:r>
          </w:p>
        </w:tc>
        <w:tc>
          <w:tcPr>
            <w:tcW w:w="1558" w:type="dxa"/>
            <w:hideMark/>
          </w:tcPr>
          <w:p w14:paraId="7145A381"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0" w:type="dxa"/>
            <w:hideMark/>
          </w:tcPr>
          <w:p w14:paraId="179E7930"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850" w:type="dxa"/>
            <w:hideMark/>
          </w:tcPr>
          <w:p w14:paraId="359BDA83"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hideMark/>
          </w:tcPr>
          <w:p w14:paraId="371AB6A5" w14:textId="77777777" w:rsidR="00A07802" w:rsidRPr="008629A0" w:rsidRDefault="00A07802"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A07802" w:rsidRPr="008629A0" w14:paraId="5CBA42C0"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noWrap/>
            <w:hideMark/>
          </w:tcPr>
          <w:p w14:paraId="52B7CECB" w14:textId="77777777" w:rsidR="00A07802" w:rsidRPr="008629A0" w:rsidRDefault="00A07802"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23.2</w:t>
            </w:r>
          </w:p>
        </w:tc>
        <w:tc>
          <w:tcPr>
            <w:tcW w:w="1558" w:type="dxa"/>
            <w:hideMark/>
          </w:tcPr>
          <w:p w14:paraId="708517B0"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3CEAA1E4"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50" w:type="dxa"/>
            <w:hideMark/>
          </w:tcPr>
          <w:p w14:paraId="1051717C"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1F7B6ABB" w14:textId="77777777" w:rsidR="00A07802" w:rsidRPr="008629A0" w:rsidRDefault="00A07802"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44DEE1D3" w14:textId="1EF396CC" w:rsidR="00A07802" w:rsidRPr="00303DB0" w:rsidRDefault="00A07802" w:rsidP="00A07802">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7:Analyse des résultats de la mesure du 7 mars</w:t>
      </w:r>
    </w:p>
    <w:tbl>
      <w:tblPr>
        <w:tblStyle w:val="4-61"/>
        <w:bidiVisual/>
        <w:tblW w:w="8941" w:type="dxa"/>
        <w:jc w:val="center"/>
        <w:tblLook w:val="04A0" w:firstRow="1" w:lastRow="0" w:firstColumn="1" w:lastColumn="0" w:noHBand="0" w:noVBand="1"/>
      </w:tblPr>
      <w:tblGrid>
        <w:gridCol w:w="1804"/>
        <w:gridCol w:w="1595"/>
        <w:gridCol w:w="3043"/>
        <w:gridCol w:w="929"/>
        <w:gridCol w:w="1570"/>
      </w:tblGrid>
      <w:tr w:rsidR="00871FAA" w:rsidRPr="008629A0" w14:paraId="7AFD73B0"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07C6670E" w14:textId="29D91136" w:rsidR="00871FAA" w:rsidRPr="008629A0" w:rsidRDefault="00871FAA"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595" w:type="dxa"/>
            <w:hideMark/>
          </w:tcPr>
          <w:p w14:paraId="616C4A84" w14:textId="77777777" w:rsidR="00871FAA" w:rsidRPr="008629A0" w:rsidRDefault="00871FAA"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043" w:type="dxa"/>
            <w:hideMark/>
          </w:tcPr>
          <w:p w14:paraId="1273A045" w14:textId="07761E9C" w:rsidR="00871FAA" w:rsidRPr="008629A0" w:rsidRDefault="00871FAA"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929" w:type="dxa"/>
            <w:hideMark/>
          </w:tcPr>
          <w:p w14:paraId="78D82345" w14:textId="77777777" w:rsidR="00871FAA" w:rsidRPr="008629A0" w:rsidRDefault="00871FAA"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570" w:type="dxa"/>
            <w:hideMark/>
          </w:tcPr>
          <w:p w14:paraId="16CE14B7" w14:textId="77777777" w:rsidR="00871FAA" w:rsidRPr="008629A0" w:rsidRDefault="00871FAA"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Répétitions</w:t>
            </w:r>
          </w:p>
        </w:tc>
      </w:tr>
      <w:tr w:rsidR="00871FAA" w:rsidRPr="008629A0" w14:paraId="31177B9C"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684C2484"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21.0</w:t>
            </w:r>
          </w:p>
        </w:tc>
        <w:tc>
          <w:tcPr>
            <w:tcW w:w="1595" w:type="dxa"/>
            <w:hideMark/>
          </w:tcPr>
          <w:p w14:paraId="4C21C647"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043" w:type="dxa"/>
            <w:hideMark/>
          </w:tcPr>
          <w:p w14:paraId="46C061F7"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1.05</w:t>
            </w:r>
          </w:p>
        </w:tc>
        <w:tc>
          <w:tcPr>
            <w:tcW w:w="929" w:type="dxa"/>
            <w:hideMark/>
          </w:tcPr>
          <w:p w14:paraId="5D7B2834"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6.8</w:t>
            </w:r>
          </w:p>
        </w:tc>
        <w:tc>
          <w:tcPr>
            <w:tcW w:w="1570" w:type="dxa"/>
            <w:noWrap/>
            <w:hideMark/>
          </w:tcPr>
          <w:p w14:paraId="58C24D2C" w14:textId="77777777" w:rsidR="00871FAA" w:rsidRPr="008629A0" w:rsidRDefault="00871FAA"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871FAA" w:rsidRPr="008629A0" w14:paraId="4541C38B"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6CEDD55A" w14:textId="77777777" w:rsidR="00871FAA" w:rsidRPr="008629A0" w:rsidRDefault="00871FAA"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22.8</w:t>
            </w:r>
          </w:p>
        </w:tc>
        <w:tc>
          <w:tcPr>
            <w:tcW w:w="1595" w:type="dxa"/>
            <w:hideMark/>
          </w:tcPr>
          <w:p w14:paraId="7B1EDB0C"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3" w:type="dxa"/>
            <w:hideMark/>
          </w:tcPr>
          <w:p w14:paraId="69C65737"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929" w:type="dxa"/>
            <w:hideMark/>
          </w:tcPr>
          <w:p w14:paraId="790CBC8F"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hideMark/>
          </w:tcPr>
          <w:p w14:paraId="78AAA325"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71FAA" w:rsidRPr="008629A0" w14:paraId="067D5F1F"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06F78424"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22.4</w:t>
            </w:r>
          </w:p>
        </w:tc>
        <w:tc>
          <w:tcPr>
            <w:tcW w:w="1595" w:type="dxa"/>
            <w:hideMark/>
          </w:tcPr>
          <w:p w14:paraId="609507FB"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50601D25"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929" w:type="dxa"/>
            <w:hideMark/>
          </w:tcPr>
          <w:p w14:paraId="124B030A"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62C04E01"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71FAA" w:rsidRPr="008629A0" w14:paraId="13C405B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2B6EB2D"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21.7</w:t>
            </w:r>
          </w:p>
        </w:tc>
        <w:tc>
          <w:tcPr>
            <w:tcW w:w="1595" w:type="dxa"/>
            <w:hideMark/>
          </w:tcPr>
          <w:p w14:paraId="0E68D8B2"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674DD2BE"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929" w:type="dxa"/>
            <w:hideMark/>
          </w:tcPr>
          <w:p w14:paraId="2F9AB810"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hideMark/>
          </w:tcPr>
          <w:p w14:paraId="5D940D03"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71FAA" w:rsidRPr="008629A0" w14:paraId="2A30BC0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621BAD85" w14:textId="77777777" w:rsidR="00871FAA" w:rsidRPr="008629A0" w:rsidRDefault="00871FAA"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20.7</w:t>
            </w:r>
          </w:p>
        </w:tc>
        <w:tc>
          <w:tcPr>
            <w:tcW w:w="1595" w:type="dxa"/>
            <w:hideMark/>
          </w:tcPr>
          <w:p w14:paraId="5ADCAD11"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5EE858A4"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929" w:type="dxa"/>
            <w:hideMark/>
          </w:tcPr>
          <w:p w14:paraId="129D61E6"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3AC1719F"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871FAA" w:rsidRPr="008629A0" w14:paraId="2EC463F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2AAA1529"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21.3</w:t>
            </w:r>
          </w:p>
        </w:tc>
        <w:tc>
          <w:tcPr>
            <w:tcW w:w="1595" w:type="dxa"/>
            <w:hideMark/>
          </w:tcPr>
          <w:p w14:paraId="59FA9DB6"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043" w:type="dxa"/>
            <w:hideMark/>
          </w:tcPr>
          <w:p w14:paraId="7E812475"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929" w:type="dxa"/>
            <w:hideMark/>
          </w:tcPr>
          <w:p w14:paraId="3B609870"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noWrap/>
            <w:hideMark/>
          </w:tcPr>
          <w:p w14:paraId="03C4C4F4" w14:textId="77777777" w:rsidR="00871FAA" w:rsidRPr="008629A0" w:rsidRDefault="00871FAA"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871FAA" w:rsidRPr="008629A0" w14:paraId="47A9A38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3F3BAB5C" w14:textId="77777777" w:rsidR="00871FAA" w:rsidRPr="008629A0" w:rsidRDefault="00871FAA"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22.2</w:t>
            </w:r>
          </w:p>
        </w:tc>
        <w:tc>
          <w:tcPr>
            <w:tcW w:w="1595" w:type="dxa"/>
            <w:hideMark/>
          </w:tcPr>
          <w:p w14:paraId="6F29BDD6"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2F64BDA5"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0.94</w:t>
            </w:r>
          </w:p>
        </w:tc>
        <w:tc>
          <w:tcPr>
            <w:tcW w:w="929" w:type="dxa"/>
            <w:hideMark/>
          </w:tcPr>
          <w:p w14:paraId="46CC2301"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570" w:type="dxa"/>
            <w:hideMark/>
          </w:tcPr>
          <w:p w14:paraId="2067C2D2"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71FAA" w:rsidRPr="008629A0" w14:paraId="4105C789"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51F2E5C1"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21.6</w:t>
            </w:r>
          </w:p>
        </w:tc>
        <w:tc>
          <w:tcPr>
            <w:tcW w:w="1595" w:type="dxa"/>
            <w:hideMark/>
          </w:tcPr>
          <w:p w14:paraId="6E64FF0B"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33993259"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0.96</w:t>
            </w:r>
          </w:p>
        </w:tc>
        <w:tc>
          <w:tcPr>
            <w:tcW w:w="929" w:type="dxa"/>
            <w:hideMark/>
          </w:tcPr>
          <w:p w14:paraId="172D42CC"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3E684402"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71FAA" w:rsidRPr="008629A0" w14:paraId="41B9892D"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5C49F33"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21.3</w:t>
            </w:r>
          </w:p>
        </w:tc>
        <w:tc>
          <w:tcPr>
            <w:tcW w:w="1595" w:type="dxa"/>
            <w:hideMark/>
          </w:tcPr>
          <w:p w14:paraId="331C257F"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59D734EE"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929" w:type="dxa"/>
            <w:hideMark/>
          </w:tcPr>
          <w:p w14:paraId="3016665A"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66616701"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71FAA" w:rsidRPr="008629A0" w14:paraId="307BDDFA"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05D047D6"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20.3</w:t>
            </w:r>
          </w:p>
        </w:tc>
        <w:tc>
          <w:tcPr>
            <w:tcW w:w="1595" w:type="dxa"/>
            <w:hideMark/>
          </w:tcPr>
          <w:p w14:paraId="226090F8"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6DA644B8"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29" w:type="dxa"/>
            <w:hideMark/>
          </w:tcPr>
          <w:p w14:paraId="1EA743C0"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70" w:type="dxa"/>
            <w:hideMark/>
          </w:tcPr>
          <w:p w14:paraId="11DEEECD"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871FAA" w:rsidRPr="008629A0" w14:paraId="1B74CC4B"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AFF9FCE" w14:textId="77777777" w:rsidR="00871FAA" w:rsidRPr="008629A0" w:rsidRDefault="00871FAA"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20.9</w:t>
            </w:r>
          </w:p>
        </w:tc>
        <w:tc>
          <w:tcPr>
            <w:tcW w:w="1595" w:type="dxa"/>
            <w:hideMark/>
          </w:tcPr>
          <w:p w14:paraId="5BA26F76"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043" w:type="dxa"/>
            <w:hideMark/>
          </w:tcPr>
          <w:p w14:paraId="019AE29B"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929" w:type="dxa"/>
            <w:hideMark/>
          </w:tcPr>
          <w:p w14:paraId="2DF3F487"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noWrap/>
            <w:hideMark/>
          </w:tcPr>
          <w:p w14:paraId="02F8BCEF" w14:textId="77777777" w:rsidR="00871FAA" w:rsidRPr="008629A0" w:rsidRDefault="00871FAA"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871FAA" w:rsidRPr="008629A0" w14:paraId="5832AB4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6ACE2290" w14:textId="77777777" w:rsidR="00871FAA" w:rsidRPr="008629A0" w:rsidRDefault="00871FAA"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23.2</w:t>
            </w:r>
          </w:p>
        </w:tc>
        <w:tc>
          <w:tcPr>
            <w:tcW w:w="1595" w:type="dxa"/>
            <w:hideMark/>
          </w:tcPr>
          <w:p w14:paraId="0110E830"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90%</w:t>
            </w:r>
          </w:p>
        </w:tc>
        <w:tc>
          <w:tcPr>
            <w:tcW w:w="3043" w:type="dxa"/>
            <w:hideMark/>
          </w:tcPr>
          <w:p w14:paraId="00A82AAB"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929" w:type="dxa"/>
            <w:hideMark/>
          </w:tcPr>
          <w:p w14:paraId="4E79A28F"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hideMark/>
          </w:tcPr>
          <w:p w14:paraId="2B5E3562"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71FAA" w:rsidRPr="008629A0" w14:paraId="44415D0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2AE15886"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22.8</w:t>
            </w:r>
          </w:p>
        </w:tc>
        <w:tc>
          <w:tcPr>
            <w:tcW w:w="1595" w:type="dxa"/>
            <w:hideMark/>
          </w:tcPr>
          <w:p w14:paraId="220DDA15"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08742376"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929" w:type="dxa"/>
            <w:hideMark/>
          </w:tcPr>
          <w:p w14:paraId="6A811272"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74ADA289"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71FAA" w:rsidRPr="008629A0" w14:paraId="5539A24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A9AA7BE"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21.7</w:t>
            </w:r>
          </w:p>
        </w:tc>
        <w:tc>
          <w:tcPr>
            <w:tcW w:w="1595" w:type="dxa"/>
            <w:hideMark/>
          </w:tcPr>
          <w:p w14:paraId="3A21E177"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3" w:type="dxa"/>
            <w:hideMark/>
          </w:tcPr>
          <w:p w14:paraId="40D369F9"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0.92</w:t>
            </w:r>
          </w:p>
        </w:tc>
        <w:tc>
          <w:tcPr>
            <w:tcW w:w="929" w:type="dxa"/>
            <w:hideMark/>
          </w:tcPr>
          <w:p w14:paraId="099543D6"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570" w:type="dxa"/>
            <w:hideMark/>
          </w:tcPr>
          <w:p w14:paraId="3E581C12" w14:textId="77777777" w:rsidR="00871FAA" w:rsidRPr="008629A0" w:rsidRDefault="00871FAA"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71FAA" w:rsidRPr="008629A0" w14:paraId="25C06C2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04" w:type="dxa"/>
            <w:noWrap/>
            <w:hideMark/>
          </w:tcPr>
          <w:p w14:paraId="1F133910" w14:textId="77777777" w:rsidR="00871FAA" w:rsidRPr="008629A0" w:rsidRDefault="00871FAA"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20.0</w:t>
            </w:r>
          </w:p>
        </w:tc>
        <w:tc>
          <w:tcPr>
            <w:tcW w:w="1595" w:type="dxa"/>
            <w:hideMark/>
          </w:tcPr>
          <w:p w14:paraId="3F80E84A"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3" w:type="dxa"/>
            <w:hideMark/>
          </w:tcPr>
          <w:p w14:paraId="4F5C31AE"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29" w:type="dxa"/>
            <w:hideMark/>
          </w:tcPr>
          <w:p w14:paraId="1EEAAF0A"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70" w:type="dxa"/>
            <w:hideMark/>
          </w:tcPr>
          <w:p w14:paraId="2C49C968" w14:textId="77777777" w:rsidR="00871FAA" w:rsidRPr="008629A0" w:rsidRDefault="00871FAA"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1B776AEA" w14:textId="024EC66C" w:rsidR="006B01D6" w:rsidRDefault="00871FAA" w:rsidP="001D23F0">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8:Analyse des résultats de la mesure du 9 mars</w:t>
      </w:r>
    </w:p>
    <w:p w14:paraId="14655E3D" w14:textId="77777777" w:rsidR="008629A0" w:rsidRDefault="008629A0" w:rsidP="008629A0">
      <w:pPr>
        <w:bidi w:val="0"/>
        <w:jc w:val="center"/>
        <w:rPr>
          <w:rFonts w:asciiTheme="majorBidi" w:hAnsiTheme="majorBidi" w:cstheme="majorBidi"/>
          <w:color w:val="000000" w:themeColor="text1"/>
          <w:sz w:val="24"/>
          <w:szCs w:val="24"/>
          <w:lang w:val="fr-FR" w:bidi="ar-DZ"/>
        </w:rPr>
      </w:pPr>
    </w:p>
    <w:p w14:paraId="2FA9FD78" w14:textId="77777777" w:rsidR="008629A0" w:rsidRPr="00303DB0" w:rsidRDefault="008629A0" w:rsidP="008629A0">
      <w:pPr>
        <w:bidi w:val="0"/>
        <w:jc w:val="center"/>
        <w:rPr>
          <w:rFonts w:asciiTheme="majorBidi" w:hAnsiTheme="majorBidi" w:cstheme="majorBidi"/>
          <w:color w:val="000000" w:themeColor="text1"/>
          <w:sz w:val="24"/>
          <w:szCs w:val="24"/>
          <w:lang w:val="fr-FR" w:bidi="ar-DZ"/>
        </w:rPr>
      </w:pPr>
    </w:p>
    <w:tbl>
      <w:tblPr>
        <w:tblStyle w:val="4-61"/>
        <w:bidiVisual/>
        <w:tblW w:w="8930" w:type="dxa"/>
        <w:jc w:val="center"/>
        <w:tblLook w:val="04A0" w:firstRow="1" w:lastRow="0" w:firstColumn="1" w:lastColumn="0" w:noHBand="0" w:noVBand="1"/>
      </w:tblPr>
      <w:tblGrid>
        <w:gridCol w:w="1843"/>
        <w:gridCol w:w="1530"/>
        <w:gridCol w:w="3049"/>
        <w:gridCol w:w="938"/>
        <w:gridCol w:w="1570"/>
      </w:tblGrid>
      <w:tr w:rsidR="00C30070" w:rsidRPr="008629A0" w14:paraId="3988161E"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CEDA50" w14:textId="77777777" w:rsidR="00C30070" w:rsidRPr="008629A0" w:rsidRDefault="00C30070"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lastRenderedPageBreak/>
              <w:t>Température (°C)</w:t>
            </w:r>
          </w:p>
        </w:tc>
        <w:tc>
          <w:tcPr>
            <w:tcW w:w="1530" w:type="dxa"/>
            <w:hideMark/>
          </w:tcPr>
          <w:p w14:paraId="219A0023"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049" w:type="dxa"/>
            <w:hideMark/>
          </w:tcPr>
          <w:p w14:paraId="2C0406B9"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938" w:type="dxa"/>
            <w:hideMark/>
          </w:tcPr>
          <w:p w14:paraId="3182B00A"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570" w:type="dxa"/>
            <w:hideMark/>
          </w:tcPr>
          <w:p w14:paraId="7DA83862" w14:textId="77777777"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Répétitions</w:t>
            </w:r>
          </w:p>
        </w:tc>
      </w:tr>
      <w:tr w:rsidR="00C30070" w:rsidRPr="008629A0" w14:paraId="6BC10EC0"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4C542F5"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24.6</w:t>
            </w:r>
          </w:p>
        </w:tc>
        <w:tc>
          <w:tcPr>
            <w:tcW w:w="1530" w:type="dxa"/>
            <w:hideMark/>
          </w:tcPr>
          <w:p w14:paraId="0EA6847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049" w:type="dxa"/>
            <w:hideMark/>
          </w:tcPr>
          <w:p w14:paraId="2534FD23"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0.53</w:t>
            </w:r>
          </w:p>
        </w:tc>
        <w:tc>
          <w:tcPr>
            <w:tcW w:w="938" w:type="dxa"/>
            <w:hideMark/>
          </w:tcPr>
          <w:p w14:paraId="7CDFDFC2"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570" w:type="dxa"/>
            <w:noWrap/>
            <w:hideMark/>
          </w:tcPr>
          <w:p w14:paraId="33981096" w14:textId="77777777" w:rsidR="00C30070" w:rsidRPr="008629A0" w:rsidRDefault="00C30070"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C30070" w:rsidRPr="008629A0" w14:paraId="514726C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85FC7CB"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28.7</w:t>
            </w:r>
          </w:p>
        </w:tc>
        <w:tc>
          <w:tcPr>
            <w:tcW w:w="1530" w:type="dxa"/>
            <w:hideMark/>
          </w:tcPr>
          <w:p w14:paraId="3D80B44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9" w:type="dxa"/>
            <w:hideMark/>
          </w:tcPr>
          <w:p w14:paraId="0D8FDE9C"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938" w:type="dxa"/>
            <w:hideMark/>
          </w:tcPr>
          <w:p w14:paraId="635BB49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570" w:type="dxa"/>
            <w:hideMark/>
          </w:tcPr>
          <w:p w14:paraId="502C5F0C"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1629592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1A85F57"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28.5</w:t>
            </w:r>
          </w:p>
        </w:tc>
        <w:tc>
          <w:tcPr>
            <w:tcW w:w="1530" w:type="dxa"/>
            <w:hideMark/>
          </w:tcPr>
          <w:p w14:paraId="235E506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9" w:type="dxa"/>
            <w:hideMark/>
          </w:tcPr>
          <w:p w14:paraId="743FDB1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938" w:type="dxa"/>
            <w:hideMark/>
          </w:tcPr>
          <w:p w14:paraId="50C58A8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6.8</w:t>
            </w:r>
          </w:p>
        </w:tc>
        <w:tc>
          <w:tcPr>
            <w:tcW w:w="1570" w:type="dxa"/>
            <w:hideMark/>
          </w:tcPr>
          <w:p w14:paraId="4560304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1160FAB7"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B4E17F1"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27.5</w:t>
            </w:r>
          </w:p>
        </w:tc>
        <w:tc>
          <w:tcPr>
            <w:tcW w:w="1530" w:type="dxa"/>
            <w:hideMark/>
          </w:tcPr>
          <w:p w14:paraId="0DF94C2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9" w:type="dxa"/>
            <w:hideMark/>
          </w:tcPr>
          <w:p w14:paraId="2FEC02BC"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938" w:type="dxa"/>
            <w:hideMark/>
          </w:tcPr>
          <w:p w14:paraId="0C31BC78"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6B17F6B9"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72D5266A"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07EFA59"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27.1</w:t>
            </w:r>
          </w:p>
        </w:tc>
        <w:tc>
          <w:tcPr>
            <w:tcW w:w="1530" w:type="dxa"/>
            <w:hideMark/>
          </w:tcPr>
          <w:p w14:paraId="3257073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9" w:type="dxa"/>
            <w:hideMark/>
          </w:tcPr>
          <w:p w14:paraId="4FBBBAFE"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938" w:type="dxa"/>
            <w:hideMark/>
          </w:tcPr>
          <w:p w14:paraId="70017418"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02CFA40D"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11D76C4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62FAA57"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24.3</w:t>
            </w:r>
          </w:p>
        </w:tc>
        <w:tc>
          <w:tcPr>
            <w:tcW w:w="1530" w:type="dxa"/>
            <w:hideMark/>
          </w:tcPr>
          <w:p w14:paraId="1DA6C9D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60%</w:t>
            </w:r>
          </w:p>
        </w:tc>
        <w:tc>
          <w:tcPr>
            <w:tcW w:w="3049" w:type="dxa"/>
            <w:hideMark/>
          </w:tcPr>
          <w:p w14:paraId="229AD95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0.51</w:t>
            </w:r>
          </w:p>
        </w:tc>
        <w:tc>
          <w:tcPr>
            <w:tcW w:w="938" w:type="dxa"/>
            <w:hideMark/>
          </w:tcPr>
          <w:p w14:paraId="298F841E"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6.1</w:t>
            </w:r>
          </w:p>
        </w:tc>
        <w:tc>
          <w:tcPr>
            <w:tcW w:w="1570" w:type="dxa"/>
            <w:noWrap/>
            <w:hideMark/>
          </w:tcPr>
          <w:p w14:paraId="01CC3344" w14:textId="77777777" w:rsidR="00C30070" w:rsidRPr="008629A0" w:rsidRDefault="00C30070"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C30070" w:rsidRPr="008629A0" w14:paraId="70F1685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062B373"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27.9</w:t>
            </w:r>
          </w:p>
        </w:tc>
        <w:tc>
          <w:tcPr>
            <w:tcW w:w="1530" w:type="dxa"/>
            <w:hideMark/>
          </w:tcPr>
          <w:p w14:paraId="358AF55B"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049" w:type="dxa"/>
            <w:hideMark/>
          </w:tcPr>
          <w:p w14:paraId="2EF36ED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0.92</w:t>
            </w:r>
          </w:p>
        </w:tc>
        <w:tc>
          <w:tcPr>
            <w:tcW w:w="938" w:type="dxa"/>
            <w:hideMark/>
          </w:tcPr>
          <w:p w14:paraId="4BEFEC38"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570" w:type="dxa"/>
            <w:hideMark/>
          </w:tcPr>
          <w:p w14:paraId="4E461070"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221FD15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83C884D"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28.4</w:t>
            </w:r>
          </w:p>
        </w:tc>
        <w:tc>
          <w:tcPr>
            <w:tcW w:w="1530" w:type="dxa"/>
            <w:hideMark/>
          </w:tcPr>
          <w:p w14:paraId="4545E2E4"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9" w:type="dxa"/>
            <w:hideMark/>
          </w:tcPr>
          <w:p w14:paraId="251E147B"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938" w:type="dxa"/>
            <w:hideMark/>
          </w:tcPr>
          <w:p w14:paraId="0E046962"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hideMark/>
          </w:tcPr>
          <w:p w14:paraId="5A4B9F0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07DD358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9AFBB1F"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27.6</w:t>
            </w:r>
          </w:p>
        </w:tc>
        <w:tc>
          <w:tcPr>
            <w:tcW w:w="1530" w:type="dxa"/>
            <w:hideMark/>
          </w:tcPr>
          <w:p w14:paraId="25AA620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9" w:type="dxa"/>
            <w:hideMark/>
          </w:tcPr>
          <w:p w14:paraId="147FE1F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38" w:type="dxa"/>
            <w:hideMark/>
          </w:tcPr>
          <w:p w14:paraId="090B98E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70" w:type="dxa"/>
            <w:hideMark/>
          </w:tcPr>
          <w:p w14:paraId="1CF5417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6432278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C5AE723"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27.1</w:t>
            </w:r>
          </w:p>
        </w:tc>
        <w:tc>
          <w:tcPr>
            <w:tcW w:w="1530" w:type="dxa"/>
            <w:hideMark/>
          </w:tcPr>
          <w:p w14:paraId="56620FE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9" w:type="dxa"/>
            <w:hideMark/>
          </w:tcPr>
          <w:p w14:paraId="0B097AEC"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38" w:type="dxa"/>
            <w:hideMark/>
          </w:tcPr>
          <w:p w14:paraId="05BD6D54"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4F17EED4"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C30070" w:rsidRPr="008629A0" w14:paraId="3D378880"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322A707"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24.0</w:t>
            </w:r>
          </w:p>
        </w:tc>
        <w:tc>
          <w:tcPr>
            <w:tcW w:w="1530" w:type="dxa"/>
            <w:hideMark/>
          </w:tcPr>
          <w:p w14:paraId="136E9A9A"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049" w:type="dxa"/>
            <w:hideMark/>
          </w:tcPr>
          <w:p w14:paraId="152DBE85"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0.55</w:t>
            </w:r>
          </w:p>
        </w:tc>
        <w:tc>
          <w:tcPr>
            <w:tcW w:w="938" w:type="dxa"/>
            <w:hideMark/>
          </w:tcPr>
          <w:p w14:paraId="16F2AD1D"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6.2</w:t>
            </w:r>
          </w:p>
        </w:tc>
        <w:tc>
          <w:tcPr>
            <w:tcW w:w="1570" w:type="dxa"/>
            <w:noWrap/>
            <w:hideMark/>
          </w:tcPr>
          <w:p w14:paraId="76E7FF3C" w14:textId="77777777" w:rsidR="00C30070" w:rsidRPr="008629A0" w:rsidRDefault="00C30070"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C30070" w:rsidRPr="008629A0" w14:paraId="46904EBD"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7C58F7" w14:textId="77777777"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28.4</w:t>
            </w:r>
          </w:p>
        </w:tc>
        <w:tc>
          <w:tcPr>
            <w:tcW w:w="1530" w:type="dxa"/>
            <w:hideMark/>
          </w:tcPr>
          <w:p w14:paraId="3B6DB3A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49" w:type="dxa"/>
            <w:hideMark/>
          </w:tcPr>
          <w:p w14:paraId="7A90EE4B"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0.94</w:t>
            </w:r>
          </w:p>
        </w:tc>
        <w:tc>
          <w:tcPr>
            <w:tcW w:w="938" w:type="dxa"/>
            <w:hideMark/>
          </w:tcPr>
          <w:p w14:paraId="2512A60A"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570" w:type="dxa"/>
            <w:hideMark/>
          </w:tcPr>
          <w:p w14:paraId="57788B99"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C30070" w:rsidRPr="008629A0" w14:paraId="4D42B9A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929808E"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28.5</w:t>
            </w:r>
          </w:p>
        </w:tc>
        <w:tc>
          <w:tcPr>
            <w:tcW w:w="1530" w:type="dxa"/>
            <w:hideMark/>
          </w:tcPr>
          <w:p w14:paraId="38357D89"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9" w:type="dxa"/>
            <w:hideMark/>
          </w:tcPr>
          <w:p w14:paraId="771DC237"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938" w:type="dxa"/>
            <w:hideMark/>
          </w:tcPr>
          <w:p w14:paraId="4BB0A2D4"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526379C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C30070" w:rsidRPr="008629A0" w14:paraId="53A0C772"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3DA1684"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27.3</w:t>
            </w:r>
          </w:p>
        </w:tc>
        <w:tc>
          <w:tcPr>
            <w:tcW w:w="1530" w:type="dxa"/>
            <w:hideMark/>
          </w:tcPr>
          <w:p w14:paraId="309E7250"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9" w:type="dxa"/>
            <w:hideMark/>
          </w:tcPr>
          <w:p w14:paraId="49942EEB"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938" w:type="dxa"/>
            <w:hideMark/>
          </w:tcPr>
          <w:p w14:paraId="54D8CEA1"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70" w:type="dxa"/>
            <w:hideMark/>
          </w:tcPr>
          <w:p w14:paraId="1C7BC77D" w14:textId="77777777" w:rsidR="00C30070" w:rsidRPr="008629A0" w:rsidRDefault="00C30070"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C30070" w:rsidRPr="008629A0" w14:paraId="6A287B5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A1053BA" w14:textId="77777777" w:rsidR="00C30070" w:rsidRPr="008629A0" w:rsidRDefault="00C30070"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27.6</w:t>
            </w:r>
          </w:p>
        </w:tc>
        <w:tc>
          <w:tcPr>
            <w:tcW w:w="1530" w:type="dxa"/>
            <w:hideMark/>
          </w:tcPr>
          <w:p w14:paraId="3F68F551"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49" w:type="dxa"/>
            <w:hideMark/>
          </w:tcPr>
          <w:p w14:paraId="3897E9BC"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938" w:type="dxa"/>
            <w:hideMark/>
          </w:tcPr>
          <w:p w14:paraId="36EEABD0"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7D420E38" w14:textId="77777777" w:rsidR="00C30070" w:rsidRPr="008629A0" w:rsidRDefault="00C30070"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1056747B" w14:textId="36D8D97D" w:rsidR="006B01D6" w:rsidRPr="00303DB0" w:rsidRDefault="001D23F0" w:rsidP="00C30070">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9:Analyse des résultats de la mesure du 11 mars</w:t>
      </w:r>
    </w:p>
    <w:tbl>
      <w:tblPr>
        <w:tblStyle w:val="4-61"/>
        <w:bidiVisual/>
        <w:tblW w:w="8930" w:type="dxa"/>
        <w:jc w:val="center"/>
        <w:tblLook w:val="04A0" w:firstRow="1" w:lastRow="0" w:firstColumn="1" w:lastColumn="0" w:noHBand="0" w:noVBand="1"/>
      </w:tblPr>
      <w:tblGrid>
        <w:gridCol w:w="1843"/>
        <w:gridCol w:w="1417"/>
        <w:gridCol w:w="3119"/>
        <w:gridCol w:w="850"/>
        <w:gridCol w:w="1701"/>
      </w:tblGrid>
      <w:tr w:rsidR="00C30070" w:rsidRPr="008629A0" w14:paraId="7202E372"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41AE208" w14:textId="7356B1FC" w:rsidR="00C30070" w:rsidRPr="008629A0" w:rsidRDefault="00C30070"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417" w:type="dxa"/>
            <w:hideMark/>
          </w:tcPr>
          <w:p w14:paraId="765E3906" w14:textId="2444A7C2"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119" w:type="dxa"/>
            <w:hideMark/>
          </w:tcPr>
          <w:p w14:paraId="17BE9F81" w14:textId="710458D5"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850" w:type="dxa"/>
            <w:hideMark/>
          </w:tcPr>
          <w:p w14:paraId="06F9E950" w14:textId="3DBAA842"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701" w:type="dxa"/>
            <w:hideMark/>
          </w:tcPr>
          <w:p w14:paraId="3C78668C" w14:textId="6DE7ED8E" w:rsidR="00C30070" w:rsidRPr="008629A0" w:rsidRDefault="00C30070"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Répétitions</w:t>
            </w:r>
          </w:p>
        </w:tc>
      </w:tr>
      <w:tr w:rsidR="00BA23E7" w:rsidRPr="008629A0" w14:paraId="51ADD75D"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3DC7D67"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20.4</w:t>
            </w:r>
          </w:p>
        </w:tc>
        <w:tc>
          <w:tcPr>
            <w:tcW w:w="1417" w:type="dxa"/>
            <w:hideMark/>
          </w:tcPr>
          <w:p w14:paraId="6CC3D552"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9" w:type="dxa"/>
            <w:hideMark/>
          </w:tcPr>
          <w:p w14:paraId="2FDBA333"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0.80</w:t>
            </w:r>
          </w:p>
        </w:tc>
        <w:tc>
          <w:tcPr>
            <w:tcW w:w="850" w:type="dxa"/>
            <w:hideMark/>
          </w:tcPr>
          <w:p w14:paraId="1810B179"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6.6</w:t>
            </w:r>
          </w:p>
        </w:tc>
        <w:tc>
          <w:tcPr>
            <w:tcW w:w="1701" w:type="dxa"/>
            <w:noWrap/>
            <w:hideMark/>
          </w:tcPr>
          <w:p w14:paraId="53752F8B" w14:textId="77777777" w:rsidR="00BA23E7" w:rsidRPr="008629A0" w:rsidRDefault="00BA23E7"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BA23E7" w:rsidRPr="008629A0" w14:paraId="2663770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2BEBE5" w14:textId="77777777" w:rsidR="00BA23E7" w:rsidRPr="008629A0" w:rsidRDefault="00BA23E7"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19.9</w:t>
            </w:r>
          </w:p>
        </w:tc>
        <w:tc>
          <w:tcPr>
            <w:tcW w:w="1417" w:type="dxa"/>
            <w:hideMark/>
          </w:tcPr>
          <w:p w14:paraId="51057340"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59234DE4"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0.97</w:t>
            </w:r>
          </w:p>
        </w:tc>
        <w:tc>
          <w:tcPr>
            <w:tcW w:w="850" w:type="dxa"/>
            <w:hideMark/>
          </w:tcPr>
          <w:p w14:paraId="3A701665"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1" w:type="dxa"/>
            <w:hideMark/>
          </w:tcPr>
          <w:p w14:paraId="7917F01D"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BA23E7" w:rsidRPr="008629A0" w14:paraId="458D897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0DB2AED"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19.8</w:t>
            </w:r>
          </w:p>
        </w:tc>
        <w:tc>
          <w:tcPr>
            <w:tcW w:w="1417" w:type="dxa"/>
            <w:hideMark/>
          </w:tcPr>
          <w:p w14:paraId="030AB3F2"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9" w:type="dxa"/>
            <w:hideMark/>
          </w:tcPr>
          <w:p w14:paraId="4CA60954"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850" w:type="dxa"/>
            <w:hideMark/>
          </w:tcPr>
          <w:p w14:paraId="18C0C120"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701" w:type="dxa"/>
            <w:hideMark/>
          </w:tcPr>
          <w:p w14:paraId="35BD986E"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BA23E7" w:rsidRPr="008629A0" w14:paraId="1EA9E84F"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1DF0AA5"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17.2</w:t>
            </w:r>
          </w:p>
        </w:tc>
        <w:tc>
          <w:tcPr>
            <w:tcW w:w="1417" w:type="dxa"/>
            <w:hideMark/>
          </w:tcPr>
          <w:p w14:paraId="44A83E2C"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9" w:type="dxa"/>
            <w:hideMark/>
          </w:tcPr>
          <w:p w14:paraId="0565FCD9"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50" w:type="dxa"/>
            <w:hideMark/>
          </w:tcPr>
          <w:p w14:paraId="34A1C2A9"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701" w:type="dxa"/>
            <w:hideMark/>
          </w:tcPr>
          <w:p w14:paraId="3CB59F37"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BA23E7" w:rsidRPr="008629A0" w14:paraId="413172C2"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741E4AE"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16.5</w:t>
            </w:r>
          </w:p>
        </w:tc>
        <w:tc>
          <w:tcPr>
            <w:tcW w:w="1417" w:type="dxa"/>
            <w:hideMark/>
          </w:tcPr>
          <w:p w14:paraId="35EEDA14"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9" w:type="dxa"/>
            <w:hideMark/>
          </w:tcPr>
          <w:p w14:paraId="2730F647"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50" w:type="dxa"/>
            <w:hideMark/>
          </w:tcPr>
          <w:p w14:paraId="1C64C06F"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01" w:type="dxa"/>
            <w:hideMark/>
          </w:tcPr>
          <w:p w14:paraId="60373678"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BA23E7" w:rsidRPr="008629A0" w14:paraId="3EAB067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10C5C2A"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20.2</w:t>
            </w:r>
          </w:p>
        </w:tc>
        <w:tc>
          <w:tcPr>
            <w:tcW w:w="1417" w:type="dxa"/>
            <w:hideMark/>
          </w:tcPr>
          <w:p w14:paraId="72386902"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9" w:type="dxa"/>
            <w:hideMark/>
          </w:tcPr>
          <w:p w14:paraId="792162F1"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0.90</w:t>
            </w:r>
          </w:p>
        </w:tc>
        <w:tc>
          <w:tcPr>
            <w:tcW w:w="850" w:type="dxa"/>
            <w:hideMark/>
          </w:tcPr>
          <w:p w14:paraId="10DDA313"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701" w:type="dxa"/>
            <w:noWrap/>
            <w:hideMark/>
          </w:tcPr>
          <w:p w14:paraId="21C5DC8E" w14:textId="77777777" w:rsidR="00BA23E7" w:rsidRPr="008629A0" w:rsidRDefault="00BA23E7"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BA23E7" w:rsidRPr="008629A0" w14:paraId="6487198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238C4C" w14:textId="77777777" w:rsidR="00BA23E7" w:rsidRPr="008629A0" w:rsidRDefault="00BA23E7"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19.7</w:t>
            </w:r>
          </w:p>
        </w:tc>
        <w:tc>
          <w:tcPr>
            <w:tcW w:w="1417" w:type="dxa"/>
            <w:hideMark/>
          </w:tcPr>
          <w:p w14:paraId="68CA189F"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2C1F83E0"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50" w:type="dxa"/>
            <w:hideMark/>
          </w:tcPr>
          <w:p w14:paraId="5012E25E"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701" w:type="dxa"/>
            <w:hideMark/>
          </w:tcPr>
          <w:p w14:paraId="7F83209D"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BA23E7" w:rsidRPr="008629A0" w14:paraId="4FC310F0"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DEB1880"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18.3</w:t>
            </w:r>
          </w:p>
        </w:tc>
        <w:tc>
          <w:tcPr>
            <w:tcW w:w="1417" w:type="dxa"/>
            <w:hideMark/>
          </w:tcPr>
          <w:p w14:paraId="2F17B2C7"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3B3252B0"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50" w:type="dxa"/>
            <w:hideMark/>
          </w:tcPr>
          <w:p w14:paraId="149AEDFA"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701" w:type="dxa"/>
            <w:hideMark/>
          </w:tcPr>
          <w:p w14:paraId="16A8409A"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BA23E7" w:rsidRPr="008629A0" w14:paraId="664DD56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96D9B7C"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17.2</w:t>
            </w:r>
          </w:p>
        </w:tc>
        <w:tc>
          <w:tcPr>
            <w:tcW w:w="1417" w:type="dxa"/>
            <w:hideMark/>
          </w:tcPr>
          <w:p w14:paraId="4CF2A4C9"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13A88A77"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50" w:type="dxa"/>
            <w:hideMark/>
          </w:tcPr>
          <w:p w14:paraId="43D4A9BB"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701" w:type="dxa"/>
            <w:hideMark/>
          </w:tcPr>
          <w:p w14:paraId="5080551B"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BA23E7" w:rsidRPr="008629A0" w14:paraId="0E082CE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300E680"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17.3</w:t>
            </w:r>
          </w:p>
        </w:tc>
        <w:tc>
          <w:tcPr>
            <w:tcW w:w="1417" w:type="dxa"/>
            <w:hideMark/>
          </w:tcPr>
          <w:p w14:paraId="64978FAB"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256F84CA"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850" w:type="dxa"/>
            <w:hideMark/>
          </w:tcPr>
          <w:p w14:paraId="424601EA"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6.5</w:t>
            </w:r>
          </w:p>
        </w:tc>
        <w:tc>
          <w:tcPr>
            <w:tcW w:w="1701" w:type="dxa"/>
            <w:hideMark/>
          </w:tcPr>
          <w:p w14:paraId="12C44142"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BA23E7" w:rsidRPr="008629A0" w14:paraId="5652980C"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AAEC4DF"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20.4</w:t>
            </w:r>
          </w:p>
        </w:tc>
        <w:tc>
          <w:tcPr>
            <w:tcW w:w="1417" w:type="dxa"/>
            <w:hideMark/>
          </w:tcPr>
          <w:p w14:paraId="4DC398FF"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63D13D62"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50" w:type="dxa"/>
            <w:hideMark/>
          </w:tcPr>
          <w:p w14:paraId="6D2CD521"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1" w:type="dxa"/>
            <w:noWrap/>
            <w:hideMark/>
          </w:tcPr>
          <w:p w14:paraId="6BF94ED8" w14:textId="77777777" w:rsidR="00BA23E7" w:rsidRPr="008629A0" w:rsidRDefault="00BA23E7"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BA23E7" w:rsidRPr="008629A0" w14:paraId="597DF4F2"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99FEDA2" w14:textId="77777777" w:rsidR="00BA23E7" w:rsidRPr="008629A0" w:rsidRDefault="00BA23E7"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18.5</w:t>
            </w:r>
          </w:p>
        </w:tc>
        <w:tc>
          <w:tcPr>
            <w:tcW w:w="1417" w:type="dxa"/>
            <w:hideMark/>
          </w:tcPr>
          <w:p w14:paraId="476C418F"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1F1BDF65"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0.99</w:t>
            </w:r>
          </w:p>
        </w:tc>
        <w:tc>
          <w:tcPr>
            <w:tcW w:w="850" w:type="dxa"/>
            <w:hideMark/>
          </w:tcPr>
          <w:p w14:paraId="0B55F45F"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701" w:type="dxa"/>
            <w:hideMark/>
          </w:tcPr>
          <w:p w14:paraId="7B8C8958"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BA23E7" w:rsidRPr="008629A0" w14:paraId="3EF1791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02ACB0B"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18.4</w:t>
            </w:r>
          </w:p>
        </w:tc>
        <w:tc>
          <w:tcPr>
            <w:tcW w:w="1417" w:type="dxa"/>
            <w:hideMark/>
          </w:tcPr>
          <w:p w14:paraId="14BC4AC0"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9" w:type="dxa"/>
            <w:hideMark/>
          </w:tcPr>
          <w:p w14:paraId="168C74DB"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50" w:type="dxa"/>
            <w:hideMark/>
          </w:tcPr>
          <w:p w14:paraId="256BA584"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701" w:type="dxa"/>
            <w:hideMark/>
          </w:tcPr>
          <w:p w14:paraId="2DB97605"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BA23E7" w:rsidRPr="008629A0" w14:paraId="2F783A54"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0BED73F"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17.6</w:t>
            </w:r>
          </w:p>
        </w:tc>
        <w:tc>
          <w:tcPr>
            <w:tcW w:w="1417" w:type="dxa"/>
            <w:hideMark/>
          </w:tcPr>
          <w:p w14:paraId="445463B4"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9" w:type="dxa"/>
            <w:hideMark/>
          </w:tcPr>
          <w:p w14:paraId="7481C5BB"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50" w:type="dxa"/>
            <w:hideMark/>
          </w:tcPr>
          <w:p w14:paraId="318B92DE"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701" w:type="dxa"/>
            <w:hideMark/>
          </w:tcPr>
          <w:p w14:paraId="528E12E8" w14:textId="77777777" w:rsidR="00BA23E7" w:rsidRPr="008629A0" w:rsidRDefault="00BA23E7"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BA23E7" w:rsidRPr="008629A0" w14:paraId="4FF588E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2627F82" w14:textId="77777777" w:rsidR="00BA23E7" w:rsidRPr="008629A0" w:rsidRDefault="00BA23E7"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16.6</w:t>
            </w:r>
          </w:p>
        </w:tc>
        <w:tc>
          <w:tcPr>
            <w:tcW w:w="1417" w:type="dxa"/>
            <w:hideMark/>
          </w:tcPr>
          <w:p w14:paraId="07C273A6"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9" w:type="dxa"/>
            <w:hideMark/>
          </w:tcPr>
          <w:p w14:paraId="49DB5D7A"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50" w:type="dxa"/>
            <w:hideMark/>
          </w:tcPr>
          <w:p w14:paraId="7F9DF7AB" w14:textId="645A6C3D"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p>
        </w:tc>
        <w:tc>
          <w:tcPr>
            <w:tcW w:w="1701" w:type="dxa"/>
            <w:hideMark/>
          </w:tcPr>
          <w:p w14:paraId="6A335FF7" w14:textId="77777777" w:rsidR="00BA23E7" w:rsidRPr="008629A0" w:rsidRDefault="00BA23E7"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449AB883" w14:textId="4AF7CC08" w:rsidR="00BA23E7" w:rsidRPr="00303DB0" w:rsidRDefault="00BA23E7" w:rsidP="00BA23E7">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10:Analyse des résultats de la mesure du 14 mars</w:t>
      </w:r>
    </w:p>
    <w:tbl>
      <w:tblPr>
        <w:tblStyle w:val="4-61"/>
        <w:bidiVisual/>
        <w:tblW w:w="9083" w:type="dxa"/>
        <w:jc w:val="center"/>
        <w:tblLook w:val="04A0" w:firstRow="1" w:lastRow="0" w:firstColumn="1" w:lastColumn="0" w:noHBand="0" w:noVBand="1"/>
      </w:tblPr>
      <w:tblGrid>
        <w:gridCol w:w="1995"/>
        <w:gridCol w:w="1558"/>
        <w:gridCol w:w="3111"/>
        <w:gridCol w:w="849"/>
        <w:gridCol w:w="1570"/>
      </w:tblGrid>
      <w:tr w:rsidR="00516A0C" w:rsidRPr="008629A0" w14:paraId="49F8D539"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2B6705BA" w14:textId="1325005B" w:rsidR="00516A0C" w:rsidRPr="008629A0" w:rsidRDefault="00516A0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558" w:type="dxa"/>
            <w:hideMark/>
          </w:tcPr>
          <w:p w14:paraId="2A5370C9" w14:textId="77777777" w:rsidR="00516A0C" w:rsidRPr="008629A0" w:rsidRDefault="00516A0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111" w:type="dxa"/>
            <w:hideMark/>
          </w:tcPr>
          <w:p w14:paraId="5E1A9C0B" w14:textId="0D8B67EC" w:rsidR="00516A0C" w:rsidRPr="008629A0" w:rsidRDefault="00516A0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849" w:type="dxa"/>
            <w:hideMark/>
          </w:tcPr>
          <w:p w14:paraId="3DE147B5" w14:textId="77777777" w:rsidR="00516A0C" w:rsidRPr="008629A0" w:rsidRDefault="00516A0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570" w:type="dxa"/>
            <w:hideMark/>
          </w:tcPr>
          <w:p w14:paraId="0688D24F" w14:textId="77777777" w:rsidR="00516A0C" w:rsidRPr="008629A0" w:rsidRDefault="00516A0C"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Répétitions</w:t>
            </w:r>
          </w:p>
        </w:tc>
      </w:tr>
      <w:tr w:rsidR="00516A0C" w:rsidRPr="008629A0" w14:paraId="6407D2CD"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6A18D235" w14:textId="77777777" w:rsidR="00516A0C" w:rsidRPr="008629A0" w:rsidRDefault="00516A0C"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28.9</w:t>
            </w:r>
          </w:p>
        </w:tc>
        <w:tc>
          <w:tcPr>
            <w:tcW w:w="1558" w:type="dxa"/>
            <w:hideMark/>
          </w:tcPr>
          <w:p w14:paraId="554527AD"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80%</w:t>
            </w:r>
          </w:p>
        </w:tc>
        <w:tc>
          <w:tcPr>
            <w:tcW w:w="3111" w:type="dxa"/>
            <w:hideMark/>
          </w:tcPr>
          <w:p w14:paraId="590FEB51"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0.98</w:t>
            </w:r>
          </w:p>
        </w:tc>
        <w:tc>
          <w:tcPr>
            <w:tcW w:w="849" w:type="dxa"/>
            <w:hideMark/>
          </w:tcPr>
          <w:p w14:paraId="52C3699A"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570" w:type="dxa"/>
            <w:noWrap/>
            <w:hideMark/>
          </w:tcPr>
          <w:p w14:paraId="2DB7175B" w14:textId="77777777" w:rsidR="00516A0C" w:rsidRPr="008629A0" w:rsidRDefault="00516A0C"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516A0C" w:rsidRPr="008629A0" w14:paraId="10FCF33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1B2EED06" w14:textId="77777777" w:rsidR="00516A0C" w:rsidRPr="008629A0" w:rsidRDefault="00516A0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30.1</w:t>
            </w:r>
          </w:p>
        </w:tc>
        <w:tc>
          <w:tcPr>
            <w:tcW w:w="1558" w:type="dxa"/>
            <w:hideMark/>
          </w:tcPr>
          <w:p w14:paraId="7247BDE4"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111" w:type="dxa"/>
            <w:hideMark/>
          </w:tcPr>
          <w:p w14:paraId="454CD54E"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49" w:type="dxa"/>
            <w:hideMark/>
          </w:tcPr>
          <w:p w14:paraId="2F9FE662"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hideMark/>
          </w:tcPr>
          <w:p w14:paraId="2455F74C"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516A0C" w:rsidRPr="008629A0" w14:paraId="6E7730A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30AEE80"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30.9</w:t>
            </w:r>
          </w:p>
        </w:tc>
        <w:tc>
          <w:tcPr>
            <w:tcW w:w="1558" w:type="dxa"/>
            <w:hideMark/>
          </w:tcPr>
          <w:p w14:paraId="656C91D2"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1122FFA8"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849" w:type="dxa"/>
            <w:hideMark/>
          </w:tcPr>
          <w:p w14:paraId="06B685C2"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hideMark/>
          </w:tcPr>
          <w:p w14:paraId="23362005"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516A0C" w:rsidRPr="008629A0" w14:paraId="0771D5C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6D92C338"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31.0</w:t>
            </w:r>
          </w:p>
        </w:tc>
        <w:tc>
          <w:tcPr>
            <w:tcW w:w="1558" w:type="dxa"/>
            <w:hideMark/>
          </w:tcPr>
          <w:p w14:paraId="3258370D"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7D44C35D"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849" w:type="dxa"/>
            <w:hideMark/>
          </w:tcPr>
          <w:p w14:paraId="5207B83A"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7.3</w:t>
            </w:r>
          </w:p>
        </w:tc>
        <w:tc>
          <w:tcPr>
            <w:tcW w:w="1570" w:type="dxa"/>
            <w:hideMark/>
          </w:tcPr>
          <w:p w14:paraId="0D336336"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516A0C" w:rsidRPr="008629A0" w14:paraId="3C6BE53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3523E261"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30.5</w:t>
            </w:r>
          </w:p>
        </w:tc>
        <w:tc>
          <w:tcPr>
            <w:tcW w:w="1558" w:type="dxa"/>
            <w:hideMark/>
          </w:tcPr>
          <w:p w14:paraId="3CB072F6"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58372B65"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849" w:type="dxa"/>
            <w:hideMark/>
          </w:tcPr>
          <w:p w14:paraId="5788AE56"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3195019E"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516A0C" w:rsidRPr="008629A0" w14:paraId="2F01FC61"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12452827" w14:textId="77777777" w:rsidR="00516A0C" w:rsidRPr="008629A0" w:rsidRDefault="00516A0C"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30.4</w:t>
            </w:r>
          </w:p>
        </w:tc>
        <w:tc>
          <w:tcPr>
            <w:tcW w:w="1558" w:type="dxa"/>
            <w:hideMark/>
          </w:tcPr>
          <w:p w14:paraId="02222A5A"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1" w:type="dxa"/>
            <w:hideMark/>
          </w:tcPr>
          <w:p w14:paraId="73BF6B6D"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0.99</w:t>
            </w:r>
          </w:p>
        </w:tc>
        <w:tc>
          <w:tcPr>
            <w:tcW w:w="849" w:type="dxa"/>
            <w:hideMark/>
          </w:tcPr>
          <w:p w14:paraId="11891F4D"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w:t>
            </w:r>
          </w:p>
        </w:tc>
        <w:tc>
          <w:tcPr>
            <w:tcW w:w="1570" w:type="dxa"/>
            <w:noWrap/>
            <w:hideMark/>
          </w:tcPr>
          <w:p w14:paraId="54828A57" w14:textId="77777777" w:rsidR="00516A0C" w:rsidRPr="008629A0" w:rsidRDefault="00516A0C"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516A0C" w:rsidRPr="008629A0" w14:paraId="66DD5DB0"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7A3BE7BB" w14:textId="77777777" w:rsidR="00516A0C" w:rsidRPr="008629A0" w:rsidRDefault="00516A0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30.4</w:t>
            </w:r>
          </w:p>
        </w:tc>
        <w:tc>
          <w:tcPr>
            <w:tcW w:w="1558" w:type="dxa"/>
            <w:hideMark/>
          </w:tcPr>
          <w:p w14:paraId="6735F09C"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1B5C7E4B"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849" w:type="dxa"/>
            <w:hideMark/>
          </w:tcPr>
          <w:p w14:paraId="4665D31F"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6.7</w:t>
            </w:r>
          </w:p>
        </w:tc>
        <w:tc>
          <w:tcPr>
            <w:tcW w:w="1570" w:type="dxa"/>
            <w:hideMark/>
          </w:tcPr>
          <w:p w14:paraId="4B6117DD"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516A0C" w:rsidRPr="008629A0" w14:paraId="0507FC27"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5601210"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31.0</w:t>
            </w:r>
          </w:p>
        </w:tc>
        <w:tc>
          <w:tcPr>
            <w:tcW w:w="1558" w:type="dxa"/>
            <w:hideMark/>
          </w:tcPr>
          <w:p w14:paraId="61A1C395"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1" w:type="dxa"/>
            <w:hideMark/>
          </w:tcPr>
          <w:p w14:paraId="15D907D1"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49" w:type="dxa"/>
            <w:hideMark/>
          </w:tcPr>
          <w:p w14:paraId="420DAADA"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hideMark/>
          </w:tcPr>
          <w:p w14:paraId="21604371"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516A0C" w:rsidRPr="008629A0" w14:paraId="2F515BE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1E611D31"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31.2</w:t>
            </w:r>
          </w:p>
        </w:tc>
        <w:tc>
          <w:tcPr>
            <w:tcW w:w="1558" w:type="dxa"/>
            <w:hideMark/>
          </w:tcPr>
          <w:p w14:paraId="0EA99D0C"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1BFA8A56"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49" w:type="dxa"/>
            <w:hideMark/>
          </w:tcPr>
          <w:p w14:paraId="7599C8D3"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70" w:type="dxa"/>
            <w:hideMark/>
          </w:tcPr>
          <w:p w14:paraId="27BA40B6"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516A0C" w:rsidRPr="008629A0" w14:paraId="08A4EED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F3FD2A8"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31.2</w:t>
            </w:r>
          </w:p>
        </w:tc>
        <w:tc>
          <w:tcPr>
            <w:tcW w:w="1558" w:type="dxa"/>
            <w:hideMark/>
          </w:tcPr>
          <w:p w14:paraId="2E816F25"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36919870"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1.60</w:t>
            </w:r>
          </w:p>
        </w:tc>
        <w:tc>
          <w:tcPr>
            <w:tcW w:w="849" w:type="dxa"/>
            <w:hideMark/>
          </w:tcPr>
          <w:p w14:paraId="0A91CACC"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7.5</w:t>
            </w:r>
          </w:p>
        </w:tc>
        <w:tc>
          <w:tcPr>
            <w:tcW w:w="1570" w:type="dxa"/>
            <w:hideMark/>
          </w:tcPr>
          <w:p w14:paraId="161D99E0"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516A0C" w:rsidRPr="008629A0" w14:paraId="79E199C8"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3A6B2DA8" w14:textId="77777777" w:rsidR="00516A0C" w:rsidRPr="008629A0" w:rsidRDefault="00516A0C"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28.8</w:t>
            </w:r>
          </w:p>
        </w:tc>
        <w:tc>
          <w:tcPr>
            <w:tcW w:w="1558" w:type="dxa"/>
            <w:hideMark/>
          </w:tcPr>
          <w:p w14:paraId="3CC35C6D"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70%</w:t>
            </w:r>
          </w:p>
        </w:tc>
        <w:tc>
          <w:tcPr>
            <w:tcW w:w="3111" w:type="dxa"/>
            <w:hideMark/>
          </w:tcPr>
          <w:p w14:paraId="2DBD85A2"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0.88</w:t>
            </w:r>
          </w:p>
        </w:tc>
        <w:tc>
          <w:tcPr>
            <w:tcW w:w="849" w:type="dxa"/>
            <w:hideMark/>
          </w:tcPr>
          <w:p w14:paraId="5ABC6EFE"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c>
          <w:tcPr>
            <w:tcW w:w="1570" w:type="dxa"/>
            <w:noWrap/>
            <w:hideMark/>
          </w:tcPr>
          <w:p w14:paraId="09FAE9A2" w14:textId="77777777" w:rsidR="00516A0C" w:rsidRPr="008629A0" w:rsidRDefault="00516A0C"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516A0C" w:rsidRPr="008629A0" w14:paraId="06F44C0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ED574C2" w14:textId="77777777" w:rsidR="00516A0C" w:rsidRPr="008629A0" w:rsidRDefault="00516A0C"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30.1</w:t>
            </w:r>
          </w:p>
        </w:tc>
        <w:tc>
          <w:tcPr>
            <w:tcW w:w="1558" w:type="dxa"/>
            <w:hideMark/>
          </w:tcPr>
          <w:p w14:paraId="3DED0DEB"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4A3BC93C"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49" w:type="dxa"/>
            <w:hideMark/>
          </w:tcPr>
          <w:p w14:paraId="72A3ECF8"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6.8</w:t>
            </w:r>
          </w:p>
        </w:tc>
        <w:tc>
          <w:tcPr>
            <w:tcW w:w="1570" w:type="dxa"/>
            <w:hideMark/>
          </w:tcPr>
          <w:p w14:paraId="15C6CEB2"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516A0C" w:rsidRPr="008629A0" w14:paraId="7A08BEDC"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65152EFC"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30.2</w:t>
            </w:r>
          </w:p>
        </w:tc>
        <w:tc>
          <w:tcPr>
            <w:tcW w:w="1558" w:type="dxa"/>
            <w:hideMark/>
          </w:tcPr>
          <w:p w14:paraId="78B86B36"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1" w:type="dxa"/>
            <w:hideMark/>
          </w:tcPr>
          <w:p w14:paraId="55F5E583"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49" w:type="dxa"/>
            <w:hideMark/>
          </w:tcPr>
          <w:p w14:paraId="5572A5D6"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hideMark/>
          </w:tcPr>
          <w:p w14:paraId="2A50D504"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516A0C" w:rsidRPr="008629A0" w14:paraId="50F7E744"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3C8EF7E8"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31.2</w:t>
            </w:r>
          </w:p>
        </w:tc>
        <w:tc>
          <w:tcPr>
            <w:tcW w:w="1558" w:type="dxa"/>
            <w:hideMark/>
          </w:tcPr>
          <w:p w14:paraId="53C94E08"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1" w:type="dxa"/>
            <w:hideMark/>
          </w:tcPr>
          <w:p w14:paraId="6CC35F12"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849" w:type="dxa"/>
            <w:hideMark/>
          </w:tcPr>
          <w:p w14:paraId="1E233166"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472AD345" w14:textId="77777777" w:rsidR="00516A0C" w:rsidRPr="008629A0" w:rsidRDefault="00516A0C"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516A0C" w:rsidRPr="008629A0" w14:paraId="0E997DA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95" w:type="dxa"/>
            <w:noWrap/>
            <w:hideMark/>
          </w:tcPr>
          <w:p w14:paraId="516FF671" w14:textId="77777777" w:rsidR="00516A0C" w:rsidRPr="008629A0" w:rsidRDefault="00516A0C"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30.4</w:t>
            </w:r>
          </w:p>
        </w:tc>
        <w:tc>
          <w:tcPr>
            <w:tcW w:w="1558" w:type="dxa"/>
            <w:hideMark/>
          </w:tcPr>
          <w:p w14:paraId="4F4E259E"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1" w:type="dxa"/>
            <w:hideMark/>
          </w:tcPr>
          <w:p w14:paraId="0405ECB4"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849" w:type="dxa"/>
            <w:hideMark/>
          </w:tcPr>
          <w:p w14:paraId="725661BF"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76F0CA9A" w14:textId="77777777" w:rsidR="00516A0C" w:rsidRPr="008629A0" w:rsidRDefault="00516A0C"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34D68BC3" w14:textId="4D3DE141" w:rsidR="006B01D6" w:rsidRDefault="00516A0C" w:rsidP="00823414">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11:Analyse des résultats de la mesure du 16 mars</w:t>
      </w:r>
    </w:p>
    <w:p w14:paraId="03DEBD7D" w14:textId="77777777" w:rsidR="008629A0" w:rsidRDefault="008629A0" w:rsidP="008629A0">
      <w:pPr>
        <w:bidi w:val="0"/>
        <w:jc w:val="center"/>
        <w:rPr>
          <w:rFonts w:asciiTheme="majorBidi" w:hAnsiTheme="majorBidi" w:cstheme="majorBidi"/>
          <w:color w:val="000000" w:themeColor="text1"/>
          <w:sz w:val="24"/>
          <w:szCs w:val="24"/>
          <w:lang w:val="fr-FR" w:bidi="ar-DZ"/>
        </w:rPr>
      </w:pPr>
    </w:p>
    <w:p w14:paraId="1C4848EF" w14:textId="77777777" w:rsidR="008629A0" w:rsidRDefault="008629A0" w:rsidP="008629A0">
      <w:pPr>
        <w:bidi w:val="0"/>
        <w:jc w:val="center"/>
        <w:rPr>
          <w:rFonts w:asciiTheme="majorBidi" w:hAnsiTheme="majorBidi" w:cstheme="majorBidi"/>
          <w:color w:val="000000" w:themeColor="text1"/>
          <w:sz w:val="24"/>
          <w:szCs w:val="24"/>
          <w:lang w:val="fr-FR" w:bidi="ar-DZ"/>
        </w:rPr>
      </w:pPr>
    </w:p>
    <w:p w14:paraId="7D8E65B9" w14:textId="77777777" w:rsidR="008629A0" w:rsidRPr="00303DB0" w:rsidRDefault="008629A0" w:rsidP="008629A0">
      <w:pPr>
        <w:bidi w:val="0"/>
        <w:jc w:val="center"/>
        <w:rPr>
          <w:rFonts w:asciiTheme="majorBidi" w:hAnsiTheme="majorBidi" w:cstheme="majorBidi"/>
          <w:color w:val="000000" w:themeColor="text1"/>
          <w:sz w:val="24"/>
          <w:szCs w:val="24"/>
          <w:lang w:val="fr-FR" w:bidi="ar-DZ"/>
        </w:rPr>
      </w:pPr>
    </w:p>
    <w:tbl>
      <w:tblPr>
        <w:tblStyle w:val="4-61"/>
        <w:bidiVisual/>
        <w:tblW w:w="8798" w:type="dxa"/>
        <w:jc w:val="center"/>
        <w:tblLook w:val="04A0" w:firstRow="1" w:lastRow="0" w:firstColumn="1" w:lastColumn="0" w:noHBand="0" w:noVBand="1"/>
      </w:tblPr>
      <w:tblGrid>
        <w:gridCol w:w="1853"/>
        <w:gridCol w:w="1417"/>
        <w:gridCol w:w="3110"/>
        <w:gridCol w:w="848"/>
        <w:gridCol w:w="1570"/>
      </w:tblGrid>
      <w:tr w:rsidR="00823414" w:rsidRPr="008629A0" w14:paraId="00C282A1"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100E1DCA" w14:textId="160C61B4" w:rsidR="00823414" w:rsidRPr="008629A0"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lastRenderedPageBreak/>
              <w:t>Température (°C)</w:t>
            </w:r>
          </w:p>
        </w:tc>
        <w:tc>
          <w:tcPr>
            <w:tcW w:w="1417" w:type="dxa"/>
            <w:hideMark/>
          </w:tcPr>
          <w:p w14:paraId="08998CE0" w14:textId="77777777"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110" w:type="dxa"/>
            <w:hideMark/>
          </w:tcPr>
          <w:p w14:paraId="05BE3396" w14:textId="740CE97D"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848" w:type="dxa"/>
            <w:hideMark/>
          </w:tcPr>
          <w:p w14:paraId="6CCDBC89" w14:textId="77777777"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570" w:type="dxa"/>
            <w:hideMark/>
          </w:tcPr>
          <w:p w14:paraId="2BC6B2B5" w14:textId="77777777"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Répétitions</w:t>
            </w:r>
          </w:p>
        </w:tc>
      </w:tr>
      <w:tr w:rsidR="00823414" w:rsidRPr="008629A0" w14:paraId="6EAA2D2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411A08CB"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28.3</w:t>
            </w:r>
          </w:p>
        </w:tc>
        <w:tc>
          <w:tcPr>
            <w:tcW w:w="1417" w:type="dxa"/>
            <w:hideMark/>
          </w:tcPr>
          <w:p w14:paraId="1ED0375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34E75FD1"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848" w:type="dxa"/>
            <w:hideMark/>
          </w:tcPr>
          <w:p w14:paraId="2B53A7A6"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70" w:type="dxa"/>
            <w:noWrap/>
            <w:hideMark/>
          </w:tcPr>
          <w:p w14:paraId="43535329" w14:textId="77777777" w:rsidR="00823414" w:rsidRPr="008629A0" w:rsidRDefault="00823414"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823414" w:rsidRPr="008629A0" w14:paraId="436C9E44"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1193022B" w14:textId="77777777" w:rsidR="00823414" w:rsidRPr="008629A0"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28.6</w:t>
            </w:r>
          </w:p>
        </w:tc>
        <w:tc>
          <w:tcPr>
            <w:tcW w:w="1417" w:type="dxa"/>
            <w:hideMark/>
          </w:tcPr>
          <w:p w14:paraId="4FC6ECBC"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1D74BC38"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848" w:type="dxa"/>
            <w:hideMark/>
          </w:tcPr>
          <w:p w14:paraId="2265749B"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7.7</w:t>
            </w:r>
          </w:p>
        </w:tc>
        <w:tc>
          <w:tcPr>
            <w:tcW w:w="1570" w:type="dxa"/>
            <w:hideMark/>
          </w:tcPr>
          <w:p w14:paraId="293723FE"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23414" w:rsidRPr="008629A0" w14:paraId="0F52CE3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39006C1F"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27.9</w:t>
            </w:r>
          </w:p>
        </w:tc>
        <w:tc>
          <w:tcPr>
            <w:tcW w:w="1417" w:type="dxa"/>
            <w:hideMark/>
          </w:tcPr>
          <w:p w14:paraId="6040BDCC"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2EBE2176"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848" w:type="dxa"/>
            <w:hideMark/>
          </w:tcPr>
          <w:p w14:paraId="4F168A5A"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7.7</w:t>
            </w:r>
          </w:p>
        </w:tc>
        <w:tc>
          <w:tcPr>
            <w:tcW w:w="1570" w:type="dxa"/>
            <w:hideMark/>
          </w:tcPr>
          <w:p w14:paraId="2EC67A69"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23414" w:rsidRPr="008629A0" w14:paraId="7CBE8AE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76BDACB4"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29.1</w:t>
            </w:r>
          </w:p>
        </w:tc>
        <w:tc>
          <w:tcPr>
            <w:tcW w:w="1417" w:type="dxa"/>
            <w:hideMark/>
          </w:tcPr>
          <w:p w14:paraId="65977358"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7E30DDD8"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848" w:type="dxa"/>
            <w:hideMark/>
          </w:tcPr>
          <w:p w14:paraId="33BB905F"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3D9E4B61"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23414" w:rsidRPr="008629A0" w14:paraId="591A03D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34E472E6"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29.2</w:t>
            </w:r>
          </w:p>
        </w:tc>
        <w:tc>
          <w:tcPr>
            <w:tcW w:w="1417" w:type="dxa"/>
            <w:hideMark/>
          </w:tcPr>
          <w:p w14:paraId="3B18C270"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3FE81735"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848" w:type="dxa"/>
            <w:hideMark/>
          </w:tcPr>
          <w:p w14:paraId="45CF21E6"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36543FA2"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823414" w:rsidRPr="008629A0" w14:paraId="6F7BB4D6"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56122EB7"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28.7</w:t>
            </w:r>
          </w:p>
        </w:tc>
        <w:tc>
          <w:tcPr>
            <w:tcW w:w="1417" w:type="dxa"/>
            <w:hideMark/>
          </w:tcPr>
          <w:p w14:paraId="1296F3A2"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440D3676"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1.10</w:t>
            </w:r>
          </w:p>
        </w:tc>
        <w:tc>
          <w:tcPr>
            <w:tcW w:w="848" w:type="dxa"/>
            <w:hideMark/>
          </w:tcPr>
          <w:p w14:paraId="49EF37F0"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6.9</w:t>
            </w:r>
          </w:p>
        </w:tc>
        <w:tc>
          <w:tcPr>
            <w:tcW w:w="1570" w:type="dxa"/>
            <w:noWrap/>
            <w:hideMark/>
          </w:tcPr>
          <w:p w14:paraId="7941E1AD" w14:textId="77777777" w:rsidR="00823414" w:rsidRPr="008629A0" w:rsidRDefault="00823414"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823414" w:rsidRPr="008629A0" w14:paraId="4BD1B43C"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77D573D8" w14:textId="77777777" w:rsidR="00823414" w:rsidRPr="008629A0"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28.6</w:t>
            </w:r>
          </w:p>
        </w:tc>
        <w:tc>
          <w:tcPr>
            <w:tcW w:w="1417" w:type="dxa"/>
            <w:hideMark/>
          </w:tcPr>
          <w:p w14:paraId="52CA1A48"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2E5F1CE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848" w:type="dxa"/>
            <w:hideMark/>
          </w:tcPr>
          <w:p w14:paraId="11E41D6A"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77492307"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23414" w:rsidRPr="008629A0" w14:paraId="62CDF5E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46FC42D4"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29.1</w:t>
            </w:r>
          </w:p>
        </w:tc>
        <w:tc>
          <w:tcPr>
            <w:tcW w:w="1417" w:type="dxa"/>
            <w:hideMark/>
          </w:tcPr>
          <w:p w14:paraId="569CA178"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51EB6C5B"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2.80</w:t>
            </w:r>
          </w:p>
        </w:tc>
        <w:tc>
          <w:tcPr>
            <w:tcW w:w="848" w:type="dxa"/>
            <w:hideMark/>
          </w:tcPr>
          <w:p w14:paraId="4FA8D140"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8.9</w:t>
            </w:r>
          </w:p>
        </w:tc>
        <w:tc>
          <w:tcPr>
            <w:tcW w:w="1570" w:type="dxa"/>
            <w:hideMark/>
          </w:tcPr>
          <w:p w14:paraId="1A705733"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23414" w:rsidRPr="008629A0" w14:paraId="730EE4D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126059FF"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26.4</w:t>
            </w:r>
          </w:p>
        </w:tc>
        <w:tc>
          <w:tcPr>
            <w:tcW w:w="1417" w:type="dxa"/>
            <w:hideMark/>
          </w:tcPr>
          <w:p w14:paraId="15693766"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007EFA88"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2.00</w:t>
            </w:r>
          </w:p>
        </w:tc>
        <w:tc>
          <w:tcPr>
            <w:tcW w:w="848" w:type="dxa"/>
            <w:hideMark/>
          </w:tcPr>
          <w:p w14:paraId="225DE8E8"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w:t>
            </w:r>
          </w:p>
        </w:tc>
        <w:tc>
          <w:tcPr>
            <w:tcW w:w="1570" w:type="dxa"/>
            <w:hideMark/>
          </w:tcPr>
          <w:p w14:paraId="07BCDA49"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23414" w:rsidRPr="008629A0" w14:paraId="5128600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1D6EFFA4"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28.1</w:t>
            </w:r>
          </w:p>
        </w:tc>
        <w:tc>
          <w:tcPr>
            <w:tcW w:w="1417" w:type="dxa"/>
            <w:hideMark/>
          </w:tcPr>
          <w:p w14:paraId="4651F07F"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508421A3"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2.00</w:t>
            </w:r>
          </w:p>
        </w:tc>
        <w:tc>
          <w:tcPr>
            <w:tcW w:w="848" w:type="dxa"/>
            <w:hideMark/>
          </w:tcPr>
          <w:p w14:paraId="780B3A76"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8.9</w:t>
            </w:r>
          </w:p>
        </w:tc>
        <w:tc>
          <w:tcPr>
            <w:tcW w:w="1570" w:type="dxa"/>
            <w:hideMark/>
          </w:tcPr>
          <w:p w14:paraId="61CEAF4F"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823414" w:rsidRPr="008629A0" w14:paraId="1120FB6B"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14F825AA"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28.4</w:t>
            </w:r>
          </w:p>
        </w:tc>
        <w:tc>
          <w:tcPr>
            <w:tcW w:w="1417" w:type="dxa"/>
            <w:hideMark/>
          </w:tcPr>
          <w:p w14:paraId="0EC9A4AE"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68BF6A58"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48" w:type="dxa"/>
            <w:hideMark/>
          </w:tcPr>
          <w:p w14:paraId="125FA895"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noWrap/>
            <w:hideMark/>
          </w:tcPr>
          <w:p w14:paraId="7AD32435" w14:textId="77777777" w:rsidR="00823414" w:rsidRPr="008629A0" w:rsidRDefault="00823414"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823414" w:rsidRPr="008629A0" w14:paraId="19CE4EE2"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3959FC95" w14:textId="77777777" w:rsidR="00823414" w:rsidRPr="008629A0"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28.3</w:t>
            </w:r>
          </w:p>
        </w:tc>
        <w:tc>
          <w:tcPr>
            <w:tcW w:w="1417" w:type="dxa"/>
            <w:hideMark/>
          </w:tcPr>
          <w:p w14:paraId="4C3BA942"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27D92D9B"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1.30</w:t>
            </w:r>
          </w:p>
        </w:tc>
        <w:tc>
          <w:tcPr>
            <w:tcW w:w="848" w:type="dxa"/>
            <w:hideMark/>
          </w:tcPr>
          <w:p w14:paraId="51B76AF9"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hideMark/>
          </w:tcPr>
          <w:p w14:paraId="048FC03B"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23414" w:rsidRPr="008629A0" w14:paraId="602E712F"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1AB4F777"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29.2</w:t>
            </w:r>
          </w:p>
        </w:tc>
        <w:tc>
          <w:tcPr>
            <w:tcW w:w="1417" w:type="dxa"/>
            <w:hideMark/>
          </w:tcPr>
          <w:p w14:paraId="2B864F06"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110" w:type="dxa"/>
            <w:hideMark/>
          </w:tcPr>
          <w:p w14:paraId="5A9254E5"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1.50</w:t>
            </w:r>
          </w:p>
        </w:tc>
        <w:tc>
          <w:tcPr>
            <w:tcW w:w="848" w:type="dxa"/>
            <w:hideMark/>
          </w:tcPr>
          <w:p w14:paraId="3ACFCC7A"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7.4</w:t>
            </w:r>
          </w:p>
        </w:tc>
        <w:tc>
          <w:tcPr>
            <w:tcW w:w="1570" w:type="dxa"/>
            <w:hideMark/>
          </w:tcPr>
          <w:p w14:paraId="50E444C1"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23414" w:rsidRPr="008629A0" w14:paraId="5EC11EB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70B90671"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32.9</w:t>
            </w:r>
          </w:p>
        </w:tc>
        <w:tc>
          <w:tcPr>
            <w:tcW w:w="1417" w:type="dxa"/>
            <w:hideMark/>
          </w:tcPr>
          <w:p w14:paraId="05390C40"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789795A4"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2.00</w:t>
            </w:r>
          </w:p>
        </w:tc>
        <w:tc>
          <w:tcPr>
            <w:tcW w:w="848" w:type="dxa"/>
            <w:hideMark/>
          </w:tcPr>
          <w:p w14:paraId="6A549CBA"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w:t>
            </w:r>
          </w:p>
        </w:tc>
        <w:tc>
          <w:tcPr>
            <w:tcW w:w="1570" w:type="dxa"/>
            <w:hideMark/>
          </w:tcPr>
          <w:p w14:paraId="4B0D77FE"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23414" w:rsidRPr="008629A0" w14:paraId="4F4DB4B6"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53" w:type="dxa"/>
            <w:noWrap/>
            <w:hideMark/>
          </w:tcPr>
          <w:p w14:paraId="31C54633" w14:textId="2E665BF8" w:rsidR="00823414" w:rsidRPr="008629A0" w:rsidRDefault="00823414" w:rsidP="008629A0">
            <w:pPr>
              <w:bidi w:val="0"/>
              <w:jc w:val="center"/>
              <w:rPr>
                <w:rFonts w:asciiTheme="majorBidi" w:eastAsia="Times New Roman" w:hAnsiTheme="majorBidi" w:cstheme="majorBidi"/>
                <w:color w:val="000000" w:themeColor="text1"/>
                <w:sz w:val="20"/>
                <w:szCs w:val="20"/>
                <w:rtl/>
              </w:rPr>
            </w:pPr>
          </w:p>
        </w:tc>
        <w:tc>
          <w:tcPr>
            <w:tcW w:w="1417" w:type="dxa"/>
            <w:hideMark/>
          </w:tcPr>
          <w:p w14:paraId="7822F0EF"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110" w:type="dxa"/>
            <w:hideMark/>
          </w:tcPr>
          <w:p w14:paraId="6F81FBEE"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2.10</w:t>
            </w:r>
          </w:p>
        </w:tc>
        <w:tc>
          <w:tcPr>
            <w:tcW w:w="848" w:type="dxa"/>
            <w:hideMark/>
          </w:tcPr>
          <w:p w14:paraId="68AAC415"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7.1</w:t>
            </w:r>
          </w:p>
        </w:tc>
        <w:tc>
          <w:tcPr>
            <w:tcW w:w="1570" w:type="dxa"/>
            <w:hideMark/>
          </w:tcPr>
          <w:p w14:paraId="7A3145BF"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3AF5AD37" w14:textId="377B3D3C" w:rsidR="006B01D6" w:rsidRPr="00303DB0" w:rsidRDefault="00823414" w:rsidP="00C30070">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12:Analyse des résultats de la mesure du 18 mars</w:t>
      </w:r>
    </w:p>
    <w:tbl>
      <w:tblPr>
        <w:tblStyle w:val="4-61"/>
        <w:bidiVisual/>
        <w:tblW w:w="8874" w:type="dxa"/>
        <w:jc w:val="center"/>
        <w:tblLook w:val="04A0" w:firstRow="1" w:lastRow="0" w:firstColumn="1" w:lastColumn="0" w:noHBand="0" w:noVBand="1"/>
      </w:tblPr>
      <w:tblGrid>
        <w:gridCol w:w="1791"/>
        <w:gridCol w:w="40"/>
        <w:gridCol w:w="1409"/>
        <w:gridCol w:w="3073"/>
        <w:gridCol w:w="22"/>
        <w:gridCol w:w="956"/>
        <w:gridCol w:w="7"/>
        <w:gridCol w:w="1576"/>
      </w:tblGrid>
      <w:tr w:rsidR="00823414" w:rsidRPr="008629A0" w14:paraId="49A513CF" w14:textId="77777777" w:rsidTr="008629A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31" w:type="dxa"/>
            <w:gridSpan w:val="2"/>
            <w:noWrap/>
            <w:hideMark/>
          </w:tcPr>
          <w:p w14:paraId="54EABEB6" w14:textId="630B91B4" w:rsidR="00823414" w:rsidRPr="00211A4E" w:rsidRDefault="00823414" w:rsidP="008629A0">
            <w:pPr>
              <w:bidi w:val="0"/>
              <w:jc w:val="center"/>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Température (°C)</w:t>
            </w:r>
          </w:p>
        </w:tc>
        <w:tc>
          <w:tcPr>
            <w:tcW w:w="1409" w:type="dxa"/>
            <w:hideMark/>
          </w:tcPr>
          <w:p w14:paraId="4CA32B0D" w14:textId="77777777"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Humidité</w:t>
            </w:r>
            <w:r w:rsidRPr="008629A0">
              <w:rPr>
                <w:rFonts w:asciiTheme="majorBidi" w:eastAsia="Times New Roman" w:hAnsiTheme="majorBidi" w:cstheme="majorBidi"/>
                <w:color w:val="000000" w:themeColor="text1"/>
                <w:sz w:val="20"/>
                <w:szCs w:val="20"/>
                <w:rtl/>
              </w:rPr>
              <w:t xml:space="preserve"> (%)</w:t>
            </w:r>
          </w:p>
        </w:tc>
        <w:tc>
          <w:tcPr>
            <w:tcW w:w="3095" w:type="dxa"/>
            <w:gridSpan w:val="2"/>
            <w:hideMark/>
          </w:tcPr>
          <w:p w14:paraId="2AB770E2" w14:textId="4DE18A7F"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Conductivité électrique</w:t>
            </w:r>
            <w:r w:rsidRPr="008629A0">
              <w:rPr>
                <w:rFonts w:asciiTheme="majorBidi" w:eastAsia="Times New Roman" w:hAnsiTheme="majorBidi" w:cstheme="majorBidi"/>
                <w:color w:val="000000" w:themeColor="text1"/>
                <w:sz w:val="20"/>
                <w:szCs w:val="20"/>
                <w:rtl/>
              </w:rPr>
              <w:t xml:space="preserve"> (</w:t>
            </w:r>
            <w:r w:rsidRPr="008629A0">
              <w:rPr>
                <w:rFonts w:asciiTheme="majorBidi" w:eastAsia="Times New Roman" w:hAnsiTheme="majorBidi" w:cstheme="majorBidi"/>
                <w:color w:val="000000" w:themeColor="text1"/>
                <w:sz w:val="20"/>
                <w:szCs w:val="20"/>
              </w:rPr>
              <w:t>CE</w:t>
            </w:r>
            <w:r w:rsidRPr="008629A0">
              <w:rPr>
                <w:rFonts w:asciiTheme="majorBidi" w:eastAsia="Times New Roman" w:hAnsiTheme="majorBidi" w:cstheme="majorBidi"/>
                <w:color w:val="000000" w:themeColor="text1"/>
                <w:sz w:val="20"/>
                <w:szCs w:val="20"/>
                <w:rtl/>
              </w:rPr>
              <w:t>)</w:t>
            </w:r>
          </w:p>
        </w:tc>
        <w:tc>
          <w:tcPr>
            <w:tcW w:w="963" w:type="dxa"/>
            <w:gridSpan w:val="2"/>
            <w:hideMark/>
          </w:tcPr>
          <w:p w14:paraId="5A725BCD" w14:textId="77777777"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tl/>
              </w:rPr>
            </w:pPr>
            <w:r w:rsidRPr="008629A0">
              <w:rPr>
                <w:rFonts w:asciiTheme="majorBidi" w:eastAsia="Times New Roman" w:hAnsiTheme="majorBidi" w:cstheme="majorBidi"/>
                <w:color w:val="000000" w:themeColor="text1"/>
                <w:sz w:val="20"/>
                <w:szCs w:val="20"/>
              </w:rPr>
              <w:t>PH</w:t>
            </w:r>
          </w:p>
        </w:tc>
        <w:tc>
          <w:tcPr>
            <w:tcW w:w="1576" w:type="dxa"/>
            <w:hideMark/>
          </w:tcPr>
          <w:p w14:paraId="7038AF2C" w14:textId="77777777" w:rsidR="00823414" w:rsidRPr="008629A0" w:rsidRDefault="00823414" w:rsidP="008629A0">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color w:val="000000" w:themeColor="text1"/>
                <w:sz w:val="20"/>
                <w:szCs w:val="20"/>
              </w:rPr>
            </w:pPr>
            <w:r w:rsidRPr="008629A0">
              <w:rPr>
                <w:rFonts w:asciiTheme="majorBidi" w:eastAsia="Times New Roman" w:hAnsiTheme="majorBidi" w:cstheme="majorBidi"/>
                <w:color w:val="000000" w:themeColor="text1"/>
                <w:sz w:val="20"/>
                <w:szCs w:val="20"/>
              </w:rPr>
              <w:t>Répétitions</w:t>
            </w:r>
          </w:p>
        </w:tc>
      </w:tr>
      <w:tr w:rsidR="00823414" w:rsidRPr="008629A0" w14:paraId="071752A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5CF5CA88"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27.1</w:t>
            </w:r>
          </w:p>
        </w:tc>
        <w:tc>
          <w:tcPr>
            <w:tcW w:w="1449" w:type="dxa"/>
            <w:gridSpan w:val="2"/>
            <w:hideMark/>
          </w:tcPr>
          <w:p w14:paraId="5C67B78B"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11F93E2B"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978" w:type="dxa"/>
            <w:gridSpan w:val="2"/>
            <w:hideMark/>
          </w:tcPr>
          <w:p w14:paraId="21D2B5F7"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7.7</w:t>
            </w:r>
          </w:p>
        </w:tc>
        <w:tc>
          <w:tcPr>
            <w:tcW w:w="1583" w:type="dxa"/>
            <w:gridSpan w:val="2"/>
            <w:noWrap/>
            <w:hideMark/>
          </w:tcPr>
          <w:p w14:paraId="2B9B7D01" w14:textId="77777777" w:rsidR="00823414" w:rsidRPr="008629A0" w:rsidRDefault="00823414"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1</w:t>
            </w:r>
          </w:p>
        </w:tc>
      </w:tr>
      <w:tr w:rsidR="00823414" w:rsidRPr="008629A0" w14:paraId="43349FD5"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24CA887E" w14:textId="77777777" w:rsidR="00823414" w:rsidRPr="00211A4E"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27.6</w:t>
            </w:r>
          </w:p>
        </w:tc>
        <w:tc>
          <w:tcPr>
            <w:tcW w:w="1449" w:type="dxa"/>
            <w:gridSpan w:val="2"/>
            <w:hideMark/>
          </w:tcPr>
          <w:p w14:paraId="08E3099E"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100%</w:t>
            </w:r>
          </w:p>
        </w:tc>
        <w:tc>
          <w:tcPr>
            <w:tcW w:w="3073" w:type="dxa"/>
            <w:hideMark/>
          </w:tcPr>
          <w:p w14:paraId="08F49C96"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1.70</w:t>
            </w:r>
          </w:p>
        </w:tc>
        <w:tc>
          <w:tcPr>
            <w:tcW w:w="978" w:type="dxa"/>
            <w:gridSpan w:val="2"/>
            <w:hideMark/>
          </w:tcPr>
          <w:p w14:paraId="2B27E416"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7.6</w:t>
            </w:r>
          </w:p>
        </w:tc>
        <w:tc>
          <w:tcPr>
            <w:tcW w:w="1583" w:type="dxa"/>
            <w:gridSpan w:val="2"/>
            <w:hideMark/>
          </w:tcPr>
          <w:p w14:paraId="3465DF4F"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23414" w:rsidRPr="008629A0" w14:paraId="5A394819"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54E488D1"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26.1</w:t>
            </w:r>
          </w:p>
        </w:tc>
        <w:tc>
          <w:tcPr>
            <w:tcW w:w="1449" w:type="dxa"/>
            <w:gridSpan w:val="2"/>
            <w:hideMark/>
          </w:tcPr>
          <w:p w14:paraId="5E619CFB"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61D027F7"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78" w:type="dxa"/>
            <w:gridSpan w:val="2"/>
            <w:hideMark/>
          </w:tcPr>
          <w:p w14:paraId="099A2652"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83" w:type="dxa"/>
            <w:gridSpan w:val="2"/>
            <w:hideMark/>
          </w:tcPr>
          <w:p w14:paraId="79BCC75E"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23414" w:rsidRPr="008629A0" w14:paraId="70C43BD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628FD719"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25.0</w:t>
            </w:r>
          </w:p>
        </w:tc>
        <w:tc>
          <w:tcPr>
            <w:tcW w:w="1449" w:type="dxa"/>
            <w:gridSpan w:val="2"/>
            <w:hideMark/>
          </w:tcPr>
          <w:p w14:paraId="433BC920"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73" w:type="dxa"/>
            <w:hideMark/>
          </w:tcPr>
          <w:p w14:paraId="679FB1CE"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1.20</w:t>
            </w:r>
          </w:p>
        </w:tc>
        <w:tc>
          <w:tcPr>
            <w:tcW w:w="978" w:type="dxa"/>
            <w:gridSpan w:val="2"/>
            <w:hideMark/>
          </w:tcPr>
          <w:p w14:paraId="74751C3A"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w:t>
            </w:r>
          </w:p>
        </w:tc>
        <w:tc>
          <w:tcPr>
            <w:tcW w:w="1583" w:type="dxa"/>
            <w:gridSpan w:val="2"/>
            <w:hideMark/>
          </w:tcPr>
          <w:p w14:paraId="4BC8C898"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23414" w:rsidRPr="008629A0" w14:paraId="0222EE45"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3339ACE2"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27.1</w:t>
            </w:r>
          </w:p>
        </w:tc>
        <w:tc>
          <w:tcPr>
            <w:tcW w:w="1449" w:type="dxa"/>
            <w:gridSpan w:val="2"/>
            <w:hideMark/>
          </w:tcPr>
          <w:p w14:paraId="46AA300B"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0A01FCF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2.00</w:t>
            </w:r>
          </w:p>
        </w:tc>
        <w:tc>
          <w:tcPr>
            <w:tcW w:w="978" w:type="dxa"/>
            <w:gridSpan w:val="2"/>
            <w:hideMark/>
          </w:tcPr>
          <w:p w14:paraId="0951BFC9"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8</w:t>
            </w:r>
          </w:p>
        </w:tc>
        <w:tc>
          <w:tcPr>
            <w:tcW w:w="1583" w:type="dxa"/>
            <w:gridSpan w:val="2"/>
            <w:hideMark/>
          </w:tcPr>
          <w:p w14:paraId="20373CC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823414" w:rsidRPr="008629A0" w14:paraId="03F4355C"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111B6FFC"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26.7</w:t>
            </w:r>
          </w:p>
        </w:tc>
        <w:tc>
          <w:tcPr>
            <w:tcW w:w="1449" w:type="dxa"/>
            <w:gridSpan w:val="2"/>
            <w:hideMark/>
          </w:tcPr>
          <w:p w14:paraId="64A3E2C0"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7E3EC62C"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78" w:type="dxa"/>
            <w:gridSpan w:val="2"/>
            <w:hideMark/>
          </w:tcPr>
          <w:p w14:paraId="494591CD"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83" w:type="dxa"/>
            <w:gridSpan w:val="2"/>
            <w:noWrap/>
            <w:hideMark/>
          </w:tcPr>
          <w:p w14:paraId="0CF73D38" w14:textId="77777777" w:rsidR="00823414" w:rsidRPr="008629A0" w:rsidRDefault="00823414" w:rsidP="008629A0">
            <w:pPr>
              <w:bidi w:val="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2</w:t>
            </w:r>
          </w:p>
        </w:tc>
      </w:tr>
      <w:tr w:rsidR="00823414" w:rsidRPr="008629A0" w14:paraId="790B251E"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4AAFBDBF" w14:textId="77777777" w:rsidR="00823414" w:rsidRPr="00211A4E"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26.9</w:t>
            </w:r>
          </w:p>
        </w:tc>
        <w:tc>
          <w:tcPr>
            <w:tcW w:w="1449" w:type="dxa"/>
            <w:gridSpan w:val="2"/>
            <w:hideMark/>
          </w:tcPr>
          <w:p w14:paraId="530F327C"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0910A0AF"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978" w:type="dxa"/>
            <w:gridSpan w:val="2"/>
            <w:hideMark/>
          </w:tcPr>
          <w:p w14:paraId="5DF100AF"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7.7</w:t>
            </w:r>
          </w:p>
        </w:tc>
        <w:tc>
          <w:tcPr>
            <w:tcW w:w="1583" w:type="dxa"/>
            <w:gridSpan w:val="2"/>
            <w:hideMark/>
          </w:tcPr>
          <w:p w14:paraId="01B432BD"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23414" w:rsidRPr="008629A0" w14:paraId="412E1B3E"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3B9BF367"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26.6</w:t>
            </w:r>
          </w:p>
        </w:tc>
        <w:tc>
          <w:tcPr>
            <w:tcW w:w="1449" w:type="dxa"/>
            <w:gridSpan w:val="2"/>
            <w:hideMark/>
          </w:tcPr>
          <w:p w14:paraId="68D5786D"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6079EEC6"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1.70</w:t>
            </w:r>
          </w:p>
        </w:tc>
        <w:tc>
          <w:tcPr>
            <w:tcW w:w="978" w:type="dxa"/>
            <w:gridSpan w:val="2"/>
            <w:hideMark/>
          </w:tcPr>
          <w:p w14:paraId="40CA0177"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7.6</w:t>
            </w:r>
          </w:p>
        </w:tc>
        <w:tc>
          <w:tcPr>
            <w:tcW w:w="1583" w:type="dxa"/>
            <w:gridSpan w:val="2"/>
            <w:hideMark/>
          </w:tcPr>
          <w:p w14:paraId="20A6FC69"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23414" w:rsidRPr="008629A0" w14:paraId="37918BF4"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20D7DDDC"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25.5</w:t>
            </w:r>
          </w:p>
        </w:tc>
        <w:tc>
          <w:tcPr>
            <w:tcW w:w="1449" w:type="dxa"/>
            <w:gridSpan w:val="2"/>
            <w:hideMark/>
          </w:tcPr>
          <w:p w14:paraId="14670D9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50809346"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1.40</w:t>
            </w:r>
          </w:p>
        </w:tc>
        <w:tc>
          <w:tcPr>
            <w:tcW w:w="978" w:type="dxa"/>
            <w:gridSpan w:val="2"/>
            <w:hideMark/>
          </w:tcPr>
          <w:p w14:paraId="6F9EBA38"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7.2</w:t>
            </w:r>
          </w:p>
        </w:tc>
        <w:tc>
          <w:tcPr>
            <w:tcW w:w="1583" w:type="dxa"/>
            <w:gridSpan w:val="2"/>
            <w:hideMark/>
          </w:tcPr>
          <w:p w14:paraId="375AF5B9"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23414" w:rsidRPr="008629A0" w14:paraId="6ECF2CE2"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65B2EFFF"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27.0</w:t>
            </w:r>
          </w:p>
        </w:tc>
        <w:tc>
          <w:tcPr>
            <w:tcW w:w="1449" w:type="dxa"/>
            <w:gridSpan w:val="2"/>
            <w:hideMark/>
          </w:tcPr>
          <w:p w14:paraId="1CADFA1B"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90%</w:t>
            </w:r>
          </w:p>
        </w:tc>
        <w:tc>
          <w:tcPr>
            <w:tcW w:w="3073" w:type="dxa"/>
            <w:hideMark/>
          </w:tcPr>
          <w:p w14:paraId="5960A9EF"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978" w:type="dxa"/>
            <w:gridSpan w:val="2"/>
            <w:hideMark/>
          </w:tcPr>
          <w:p w14:paraId="6C6424A4"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7.5</w:t>
            </w:r>
          </w:p>
        </w:tc>
        <w:tc>
          <w:tcPr>
            <w:tcW w:w="1583" w:type="dxa"/>
            <w:gridSpan w:val="2"/>
            <w:hideMark/>
          </w:tcPr>
          <w:p w14:paraId="58DE9A38"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r w:rsidR="00823414" w:rsidRPr="008629A0" w14:paraId="375094C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1CF9D270" w14:textId="77777777" w:rsidR="00823414" w:rsidRPr="008629A0" w:rsidRDefault="00823414" w:rsidP="008629A0">
            <w:pPr>
              <w:bidi w:val="0"/>
              <w:jc w:val="center"/>
              <w:rPr>
                <w:rFonts w:asciiTheme="majorBidi" w:eastAsia="Times New Roman" w:hAnsiTheme="majorBidi" w:cstheme="majorBidi"/>
                <w:color w:val="000000" w:themeColor="text1"/>
                <w:sz w:val="20"/>
                <w:szCs w:val="20"/>
                <w:lang w:val="fr-FR"/>
              </w:rPr>
            </w:pPr>
            <w:r w:rsidRPr="008629A0">
              <w:rPr>
                <w:rFonts w:asciiTheme="majorBidi" w:eastAsia="Times New Roman" w:hAnsiTheme="majorBidi" w:cstheme="majorBidi"/>
                <w:color w:val="000000" w:themeColor="text1"/>
                <w:sz w:val="20"/>
                <w:szCs w:val="20"/>
              </w:rPr>
              <w:t>27.8</w:t>
            </w:r>
          </w:p>
        </w:tc>
        <w:tc>
          <w:tcPr>
            <w:tcW w:w="1449" w:type="dxa"/>
            <w:gridSpan w:val="2"/>
            <w:hideMark/>
          </w:tcPr>
          <w:p w14:paraId="370AE1BD"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3782DB57"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1.60</w:t>
            </w:r>
          </w:p>
        </w:tc>
        <w:tc>
          <w:tcPr>
            <w:tcW w:w="978" w:type="dxa"/>
            <w:gridSpan w:val="2"/>
            <w:hideMark/>
          </w:tcPr>
          <w:p w14:paraId="32255D9E"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7.5</w:t>
            </w:r>
          </w:p>
        </w:tc>
        <w:tc>
          <w:tcPr>
            <w:tcW w:w="1583" w:type="dxa"/>
            <w:gridSpan w:val="2"/>
            <w:noWrap/>
            <w:hideMark/>
          </w:tcPr>
          <w:p w14:paraId="5E853509" w14:textId="77777777" w:rsidR="00823414" w:rsidRPr="008629A0" w:rsidRDefault="00823414" w:rsidP="008629A0">
            <w:pPr>
              <w:bidi w:val="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themeColor="text1"/>
                <w:sz w:val="20"/>
                <w:szCs w:val="20"/>
                <w:rtl/>
              </w:rPr>
            </w:pPr>
            <w:r w:rsidRPr="008629A0">
              <w:rPr>
                <w:rFonts w:asciiTheme="majorBidi" w:eastAsia="Times New Roman" w:hAnsiTheme="majorBidi" w:cstheme="majorBidi"/>
                <w:b/>
                <w:bCs/>
                <w:color w:val="000000" w:themeColor="text1"/>
                <w:sz w:val="20"/>
                <w:szCs w:val="20"/>
              </w:rPr>
              <w:t>T</w:t>
            </w:r>
            <w:r w:rsidRPr="008629A0">
              <w:rPr>
                <w:rFonts w:asciiTheme="majorBidi" w:eastAsia="Times New Roman" w:hAnsiTheme="majorBidi" w:cstheme="majorBidi"/>
                <w:b/>
                <w:bCs/>
                <w:color w:val="000000" w:themeColor="text1"/>
                <w:sz w:val="20"/>
                <w:szCs w:val="20"/>
                <w:vertAlign w:val="subscript"/>
              </w:rPr>
              <w:t>3</w:t>
            </w:r>
          </w:p>
        </w:tc>
      </w:tr>
      <w:tr w:rsidR="00823414" w:rsidRPr="008629A0" w14:paraId="32E86253"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29686F76" w14:textId="77777777" w:rsidR="00823414" w:rsidRPr="00211A4E" w:rsidRDefault="00823414" w:rsidP="008629A0">
            <w:pPr>
              <w:bidi w:val="0"/>
              <w:jc w:val="center"/>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Pr>
              <w:t>26.8</w:t>
            </w:r>
          </w:p>
        </w:tc>
        <w:tc>
          <w:tcPr>
            <w:tcW w:w="1449" w:type="dxa"/>
            <w:gridSpan w:val="2"/>
            <w:hideMark/>
          </w:tcPr>
          <w:p w14:paraId="2688BB30"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6681F88D"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1.80</w:t>
            </w:r>
          </w:p>
        </w:tc>
        <w:tc>
          <w:tcPr>
            <w:tcW w:w="978" w:type="dxa"/>
            <w:gridSpan w:val="2"/>
            <w:hideMark/>
          </w:tcPr>
          <w:p w14:paraId="23292A71"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7.7</w:t>
            </w:r>
          </w:p>
        </w:tc>
        <w:tc>
          <w:tcPr>
            <w:tcW w:w="1583" w:type="dxa"/>
            <w:gridSpan w:val="2"/>
            <w:hideMark/>
          </w:tcPr>
          <w:p w14:paraId="7D4DF622"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5%</w:t>
            </w:r>
          </w:p>
        </w:tc>
      </w:tr>
      <w:tr w:rsidR="00823414" w:rsidRPr="008629A0" w14:paraId="3D239551"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1810DA41"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26.8</w:t>
            </w:r>
          </w:p>
        </w:tc>
        <w:tc>
          <w:tcPr>
            <w:tcW w:w="1449" w:type="dxa"/>
            <w:gridSpan w:val="2"/>
            <w:hideMark/>
          </w:tcPr>
          <w:p w14:paraId="5991A9C2"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442A4F8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1.60</w:t>
            </w:r>
          </w:p>
        </w:tc>
        <w:tc>
          <w:tcPr>
            <w:tcW w:w="978" w:type="dxa"/>
            <w:gridSpan w:val="2"/>
            <w:hideMark/>
          </w:tcPr>
          <w:p w14:paraId="26396534"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7.5</w:t>
            </w:r>
          </w:p>
        </w:tc>
        <w:tc>
          <w:tcPr>
            <w:tcW w:w="1583" w:type="dxa"/>
            <w:gridSpan w:val="2"/>
            <w:hideMark/>
          </w:tcPr>
          <w:p w14:paraId="02EC451A"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10%</w:t>
            </w:r>
          </w:p>
        </w:tc>
      </w:tr>
      <w:tr w:rsidR="00823414" w:rsidRPr="008629A0" w14:paraId="31951BF8" w14:textId="77777777" w:rsidTr="008629A0">
        <w:trPr>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192417FA"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26.6</w:t>
            </w:r>
          </w:p>
        </w:tc>
        <w:tc>
          <w:tcPr>
            <w:tcW w:w="1449" w:type="dxa"/>
            <w:gridSpan w:val="2"/>
            <w:hideMark/>
          </w:tcPr>
          <w:p w14:paraId="18B88A3E"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7A9C3DBE"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lang w:bidi="ar-DZ"/>
              </w:rPr>
            </w:pPr>
            <w:r w:rsidRPr="008629A0">
              <w:rPr>
                <w:rFonts w:asciiTheme="majorBidi" w:eastAsia="Times New Roman" w:hAnsiTheme="majorBidi" w:cstheme="majorBidi"/>
                <w:color w:val="000000" w:themeColor="text1"/>
                <w:sz w:val="20"/>
                <w:szCs w:val="20"/>
                <w:rtl/>
              </w:rPr>
              <w:t>1.90</w:t>
            </w:r>
          </w:p>
        </w:tc>
        <w:tc>
          <w:tcPr>
            <w:tcW w:w="978" w:type="dxa"/>
            <w:gridSpan w:val="2"/>
            <w:hideMark/>
          </w:tcPr>
          <w:p w14:paraId="56F99E54"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7.8</w:t>
            </w:r>
          </w:p>
        </w:tc>
        <w:tc>
          <w:tcPr>
            <w:tcW w:w="1583" w:type="dxa"/>
            <w:gridSpan w:val="2"/>
            <w:hideMark/>
          </w:tcPr>
          <w:p w14:paraId="413BE38B" w14:textId="77777777" w:rsidR="00823414" w:rsidRPr="008629A0" w:rsidRDefault="00823414" w:rsidP="008629A0">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15%</w:t>
            </w:r>
          </w:p>
        </w:tc>
      </w:tr>
      <w:tr w:rsidR="00823414" w:rsidRPr="008629A0" w14:paraId="0645BA57" w14:textId="77777777" w:rsidTr="008629A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1" w:type="dxa"/>
            <w:noWrap/>
            <w:hideMark/>
          </w:tcPr>
          <w:p w14:paraId="405ED614" w14:textId="77777777" w:rsidR="00823414" w:rsidRPr="008629A0" w:rsidRDefault="00823414" w:rsidP="008629A0">
            <w:pPr>
              <w:bidi w:val="0"/>
              <w:jc w:val="center"/>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Pr>
              <w:t>26.6</w:t>
            </w:r>
          </w:p>
        </w:tc>
        <w:tc>
          <w:tcPr>
            <w:tcW w:w="1449" w:type="dxa"/>
            <w:gridSpan w:val="2"/>
            <w:hideMark/>
          </w:tcPr>
          <w:p w14:paraId="1147A711"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Pr>
            </w:pPr>
            <w:r w:rsidRPr="008629A0">
              <w:rPr>
                <w:rFonts w:asciiTheme="majorBidi" w:eastAsia="Times New Roman" w:hAnsiTheme="majorBidi" w:cstheme="majorBidi"/>
                <w:color w:val="000000" w:themeColor="text1"/>
                <w:sz w:val="20"/>
                <w:szCs w:val="20"/>
                <w:rtl/>
              </w:rPr>
              <w:t>100%</w:t>
            </w:r>
          </w:p>
        </w:tc>
        <w:tc>
          <w:tcPr>
            <w:tcW w:w="3073" w:type="dxa"/>
            <w:hideMark/>
          </w:tcPr>
          <w:p w14:paraId="04E0FCF0"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2.60</w:t>
            </w:r>
          </w:p>
        </w:tc>
        <w:tc>
          <w:tcPr>
            <w:tcW w:w="978" w:type="dxa"/>
            <w:gridSpan w:val="2"/>
            <w:hideMark/>
          </w:tcPr>
          <w:p w14:paraId="46543AC9"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7.8</w:t>
            </w:r>
          </w:p>
        </w:tc>
        <w:tc>
          <w:tcPr>
            <w:tcW w:w="1583" w:type="dxa"/>
            <w:gridSpan w:val="2"/>
            <w:hideMark/>
          </w:tcPr>
          <w:p w14:paraId="28600252" w14:textId="77777777" w:rsidR="00823414" w:rsidRPr="008629A0" w:rsidRDefault="00823414" w:rsidP="008629A0">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themeColor="text1"/>
                <w:sz w:val="20"/>
                <w:szCs w:val="20"/>
                <w:rtl/>
              </w:rPr>
            </w:pPr>
            <w:r w:rsidRPr="008629A0">
              <w:rPr>
                <w:rFonts w:asciiTheme="majorBidi" w:eastAsia="Times New Roman" w:hAnsiTheme="majorBidi" w:cstheme="majorBidi"/>
                <w:color w:val="000000" w:themeColor="text1"/>
                <w:sz w:val="20"/>
                <w:szCs w:val="20"/>
                <w:rtl/>
              </w:rPr>
              <w:t>20%</w:t>
            </w:r>
          </w:p>
        </w:tc>
      </w:tr>
    </w:tbl>
    <w:p w14:paraId="498FA067" w14:textId="0DE8EAAF" w:rsidR="006B01D6" w:rsidRPr="00303DB0" w:rsidRDefault="00823414" w:rsidP="00C30070">
      <w:pPr>
        <w:bidi w:val="0"/>
        <w:jc w:val="center"/>
        <w:rPr>
          <w:rFonts w:asciiTheme="majorBidi" w:hAnsiTheme="majorBidi" w:cstheme="majorBidi"/>
          <w:color w:val="000000" w:themeColor="text1"/>
          <w:sz w:val="24"/>
          <w:szCs w:val="24"/>
          <w:lang w:val="fr-FR" w:bidi="ar-DZ"/>
        </w:rPr>
      </w:pPr>
      <w:r w:rsidRPr="00303DB0">
        <w:rPr>
          <w:rFonts w:asciiTheme="majorBidi" w:hAnsiTheme="majorBidi" w:cstheme="majorBidi"/>
          <w:color w:val="000000" w:themeColor="text1"/>
          <w:sz w:val="24"/>
          <w:szCs w:val="24"/>
          <w:lang w:val="fr-FR" w:bidi="ar-DZ"/>
        </w:rPr>
        <w:t>Tableaux 13:Analyse des résultats de la mesure du 29 Avril</w:t>
      </w:r>
    </w:p>
    <w:p w14:paraId="52069B6C" w14:textId="77777777" w:rsidR="006B01D6" w:rsidRPr="00303DB0" w:rsidRDefault="006B01D6" w:rsidP="006B01D6">
      <w:pPr>
        <w:bidi w:val="0"/>
        <w:jc w:val="center"/>
        <w:rPr>
          <w:rFonts w:asciiTheme="majorBidi" w:hAnsiTheme="majorBidi" w:cstheme="majorBidi"/>
          <w:color w:val="000000" w:themeColor="text1"/>
          <w:sz w:val="24"/>
          <w:szCs w:val="24"/>
          <w:lang w:val="fr-FR" w:bidi="ar-DZ"/>
        </w:rPr>
      </w:pPr>
    </w:p>
    <w:p w14:paraId="3433F8AC" w14:textId="77777777" w:rsidR="006B01D6" w:rsidRPr="00303DB0" w:rsidRDefault="006B01D6" w:rsidP="006B01D6">
      <w:pPr>
        <w:bidi w:val="0"/>
        <w:jc w:val="center"/>
        <w:rPr>
          <w:rFonts w:asciiTheme="majorBidi" w:hAnsiTheme="majorBidi" w:cstheme="majorBidi"/>
          <w:color w:val="000000" w:themeColor="text1"/>
          <w:sz w:val="24"/>
          <w:szCs w:val="24"/>
          <w:lang w:val="fr-FR" w:bidi="ar-DZ"/>
        </w:rPr>
      </w:pPr>
    </w:p>
    <w:p w14:paraId="21F97B3E" w14:textId="77777777" w:rsidR="00372A40" w:rsidRPr="00303DB0" w:rsidRDefault="00372A40" w:rsidP="00372A40">
      <w:pPr>
        <w:bidi w:val="0"/>
        <w:rPr>
          <w:rFonts w:asciiTheme="majorBidi" w:hAnsiTheme="majorBidi" w:cstheme="majorBidi"/>
          <w:b/>
          <w:bCs/>
          <w:color w:val="000000" w:themeColor="text1"/>
          <w:sz w:val="24"/>
          <w:szCs w:val="24"/>
          <w:lang w:val="fr-FR" w:bidi="ar-DZ"/>
        </w:rPr>
      </w:pPr>
    </w:p>
    <w:p w14:paraId="481404A0" w14:textId="77777777" w:rsidR="006B01D6" w:rsidRPr="00852C7F" w:rsidRDefault="006B01D6" w:rsidP="00067925">
      <w:pPr>
        <w:jc w:val="both"/>
        <w:rPr>
          <w:rFonts w:asciiTheme="majorBidi" w:hAnsiTheme="majorBidi" w:cstheme="majorBidi"/>
          <w:b/>
          <w:bCs/>
          <w:color w:val="000000" w:themeColor="text1"/>
          <w:sz w:val="32"/>
          <w:szCs w:val="32"/>
          <w:lang w:val="fr-FR" w:bidi="ar-DZ"/>
        </w:rPr>
      </w:pPr>
    </w:p>
    <w:p w14:paraId="1CAEE1CC" w14:textId="06500D1F" w:rsidR="00BE6C7C" w:rsidRPr="00852C7F" w:rsidRDefault="00E84661" w:rsidP="00067925">
      <w:pPr>
        <w:jc w:val="both"/>
        <w:rPr>
          <w:rFonts w:asciiTheme="majorBidi" w:hAnsiTheme="majorBidi" w:cstheme="majorBidi"/>
          <w:color w:val="000000" w:themeColor="text1"/>
          <w:rtl/>
          <w:lang w:bidi="ar-DZ"/>
        </w:rPr>
      </w:pPr>
      <w:r w:rsidRPr="00852C7F">
        <w:rPr>
          <w:rFonts w:asciiTheme="majorBidi" w:hAnsiTheme="majorBidi" w:cstheme="majorBidi"/>
          <w:noProof/>
          <w:color w:val="000000" w:themeColor="text1"/>
        </w:rPr>
        <w:lastRenderedPageBreak/>
        <w:drawing>
          <wp:anchor distT="0" distB="0" distL="114300" distR="114300" simplePos="0" relativeHeight="251659776" behindDoc="0" locked="0" layoutInCell="1" allowOverlap="1" wp14:anchorId="1B990E91" wp14:editId="177C8A49">
            <wp:simplePos x="0" y="0"/>
            <wp:positionH relativeFrom="margin">
              <wp:align>center</wp:align>
            </wp:positionH>
            <wp:positionV relativeFrom="margin">
              <wp:align>center</wp:align>
            </wp:positionV>
            <wp:extent cx="5111750" cy="4248150"/>
            <wp:effectExtent l="0" t="0" r="0" b="0"/>
            <wp:wrapSquare wrapText="bothSides"/>
            <wp:docPr id="41" name="Picture 2" descr="SAHED boot (34)"/>
            <wp:cNvGraphicFramePr/>
            <a:graphic xmlns:a="http://schemas.openxmlformats.org/drawingml/2006/main">
              <a:graphicData uri="http://schemas.openxmlformats.org/drawingml/2006/picture">
                <pic:pic xmlns:pic="http://schemas.openxmlformats.org/drawingml/2006/picture">
                  <pic:nvPicPr>
                    <pic:cNvPr id="5" name="Picture 2" descr="SAHED boot (34)"/>
                    <pic:cNvPicPr/>
                  </pic:nvPicPr>
                  <pic:blipFill>
                    <a:blip r:embed="rId103">
                      <a:duotone>
                        <a:schemeClr val="accent4">
                          <a:shade val="45000"/>
                          <a:satMod val="135000"/>
                        </a:schemeClr>
                        <a:prstClr val="white"/>
                      </a:duotone>
                      <a:extLst>
                        <a:ext uri="{BEBA8EAE-BF5A-486C-A8C5-ECC9F3942E4B}">
                          <a14:imgProps xmlns:a14="http://schemas.microsoft.com/office/drawing/2010/main">
                            <a14:imgLayer r:embed="rId104">
                              <a14:imgEffect>
                                <a14:artisticGlowEdges/>
                              </a14:imgEffect>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111750" cy="4248150"/>
                    </a:xfrm>
                    <a:prstGeom prst="rect">
                      <a:avLst/>
                    </a:prstGeom>
                    <a:ln>
                      <a:noFill/>
                    </a:ln>
                    <a:effectLst/>
                  </pic:spPr>
                </pic:pic>
              </a:graphicData>
            </a:graphic>
          </wp:anchor>
        </w:drawing>
      </w:r>
    </w:p>
    <w:p w14:paraId="7C1913E4" w14:textId="77777777" w:rsidR="003C2C16" w:rsidRPr="00852C7F" w:rsidRDefault="003C2C16" w:rsidP="00067925">
      <w:pPr>
        <w:jc w:val="both"/>
        <w:rPr>
          <w:rFonts w:asciiTheme="majorBidi" w:hAnsiTheme="majorBidi" w:cstheme="majorBidi"/>
          <w:color w:val="000000" w:themeColor="text1"/>
          <w:rtl/>
          <w:lang w:val="fr-FR" w:bidi="ar-DZ"/>
        </w:rPr>
      </w:pPr>
    </w:p>
    <w:p w14:paraId="691D084A" w14:textId="77777777" w:rsidR="006C1A83" w:rsidRPr="00852C7F" w:rsidRDefault="006C1A83" w:rsidP="00067925">
      <w:pPr>
        <w:jc w:val="both"/>
        <w:rPr>
          <w:rFonts w:asciiTheme="majorBidi" w:hAnsiTheme="majorBidi" w:cstheme="majorBidi"/>
          <w:color w:val="000000" w:themeColor="text1"/>
          <w:rtl/>
          <w:lang w:val="fr-FR" w:bidi="ar-DZ"/>
        </w:rPr>
      </w:pPr>
    </w:p>
    <w:p w14:paraId="19D3DF78" w14:textId="77777777" w:rsidR="006C1A83" w:rsidRPr="00852C7F" w:rsidRDefault="006C1A83" w:rsidP="00067925">
      <w:pPr>
        <w:jc w:val="both"/>
        <w:rPr>
          <w:rFonts w:asciiTheme="majorBidi" w:hAnsiTheme="majorBidi" w:cstheme="majorBidi"/>
          <w:color w:val="000000" w:themeColor="text1"/>
          <w:rtl/>
          <w:lang w:val="fr-FR" w:bidi="ar-DZ"/>
        </w:rPr>
      </w:pPr>
    </w:p>
    <w:p w14:paraId="7030B73D" w14:textId="77777777" w:rsidR="006C1A83" w:rsidRPr="00852C7F" w:rsidRDefault="006C1A83" w:rsidP="00067925">
      <w:pPr>
        <w:jc w:val="both"/>
        <w:rPr>
          <w:rFonts w:asciiTheme="majorBidi" w:hAnsiTheme="majorBidi" w:cstheme="majorBidi"/>
          <w:color w:val="000000" w:themeColor="text1"/>
          <w:rtl/>
          <w:lang w:val="fr-FR" w:bidi="ar-DZ"/>
        </w:rPr>
      </w:pPr>
    </w:p>
    <w:p w14:paraId="17F2854A" w14:textId="77777777" w:rsidR="006C1A83" w:rsidRPr="00852C7F" w:rsidRDefault="006C1A83" w:rsidP="00067925">
      <w:pPr>
        <w:jc w:val="both"/>
        <w:rPr>
          <w:rFonts w:asciiTheme="majorBidi" w:hAnsiTheme="majorBidi" w:cstheme="majorBidi"/>
          <w:color w:val="000000" w:themeColor="text1"/>
          <w:rtl/>
          <w:lang w:val="fr-FR" w:bidi="ar-DZ"/>
        </w:rPr>
      </w:pPr>
    </w:p>
    <w:p w14:paraId="4DF03189" w14:textId="77777777" w:rsidR="006C1A83" w:rsidRPr="00852C7F" w:rsidRDefault="006C1A83" w:rsidP="00067925">
      <w:pPr>
        <w:jc w:val="both"/>
        <w:rPr>
          <w:rFonts w:asciiTheme="majorBidi" w:hAnsiTheme="majorBidi" w:cstheme="majorBidi"/>
          <w:color w:val="000000" w:themeColor="text1"/>
          <w:rtl/>
          <w:lang w:val="fr-FR" w:bidi="ar-DZ"/>
        </w:rPr>
      </w:pPr>
    </w:p>
    <w:p w14:paraId="12A943D1" w14:textId="77777777" w:rsidR="006C1A83" w:rsidRPr="00852C7F" w:rsidRDefault="006C1A83" w:rsidP="00067925">
      <w:pPr>
        <w:jc w:val="both"/>
        <w:rPr>
          <w:rFonts w:asciiTheme="majorBidi" w:hAnsiTheme="majorBidi" w:cstheme="majorBidi"/>
          <w:color w:val="000000" w:themeColor="text1"/>
          <w:rtl/>
          <w:lang w:val="fr-FR" w:bidi="ar-DZ"/>
        </w:rPr>
      </w:pPr>
    </w:p>
    <w:p w14:paraId="029B63C0" w14:textId="77777777" w:rsidR="006C1A83" w:rsidRPr="00852C7F" w:rsidRDefault="006C1A83" w:rsidP="00067925">
      <w:pPr>
        <w:jc w:val="both"/>
        <w:rPr>
          <w:rFonts w:asciiTheme="majorBidi" w:hAnsiTheme="majorBidi" w:cstheme="majorBidi"/>
          <w:color w:val="000000" w:themeColor="text1"/>
          <w:rtl/>
          <w:lang w:val="fr-FR" w:bidi="ar-DZ"/>
        </w:rPr>
      </w:pPr>
    </w:p>
    <w:p w14:paraId="1E4E606B" w14:textId="77777777" w:rsidR="006C1A83" w:rsidRPr="00852C7F" w:rsidRDefault="006C1A83" w:rsidP="00067925">
      <w:pPr>
        <w:jc w:val="both"/>
        <w:rPr>
          <w:rFonts w:asciiTheme="majorBidi" w:hAnsiTheme="majorBidi" w:cstheme="majorBidi"/>
          <w:color w:val="000000" w:themeColor="text1"/>
          <w:rtl/>
          <w:lang w:val="fr-FR" w:bidi="ar-DZ"/>
        </w:rPr>
      </w:pPr>
    </w:p>
    <w:p w14:paraId="3FD5AE08" w14:textId="77777777" w:rsidR="006C1A83" w:rsidRPr="00852C7F" w:rsidRDefault="006C1A83" w:rsidP="00067925">
      <w:pPr>
        <w:jc w:val="both"/>
        <w:rPr>
          <w:rFonts w:asciiTheme="majorBidi" w:hAnsiTheme="majorBidi" w:cstheme="majorBidi"/>
          <w:color w:val="000000" w:themeColor="text1"/>
          <w:rtl/>
          <w:lang w:val="fr-FR" w:bidi="ar-DZ"/>
        </w:rPr>
      </w:pPr>
    </w:p>
    <w:p w14:paraId="03824C7D" w14:textId="77777777" w:rsidR="006C1A83" w:rsidRPr="00852C7F" w:rsidRDefault="006C1A83" w:rsidP="00067925">
      <w:pPr>
        <w:jc w:val="both"/>
        <w:rPr>
          <w:rFonts w:asciiTheme="majorBidi" w:hAnsiTheme="majorBidi" w:cstheme="majorBidi"/>
          <w:color w:val="000000" w:themeColor="text1"/>
          <w:rtl/>
          <w:lang w:val="fr-FR" w:bidi="ar-DZ"/>
        </w:rPr>
      </w:pPr>
    </w:p>
    <w:p w14:paraId="38BD1A3F" w14:textId="77777777" w:rsidR="006C1A83" w:rsidRPr="00852C7F" w:rsidRDefault="006C1A83" w:rsidP="00067925">
      <w:pPr>
        <w:jc w:val="both"/>
        <w:rPr>
          <w:rFonts w:asciiTheme="majorBidi" w:hAnsiTheme="majorBidi" w:cstheme="majorBidi"/>
          <w:color w:val="000000" w:themeColor="text1"/>
          <w:rtl/>
          <w:lang w:val="fr-FR" w:bidi="ar-DZ"/>
        </w:rPr>
      </w:pPr>
    </w:p>
    <w:p w14:paraId="49A4BDA0" w14:textId="77777777" w:rsidR="006C1A83" w:rsidRPr="00852C7F" w:rsidRDefault="006C1A83" w:rsidP="00067925">
      <w:pPr>
        <w:jc w:val="both"/>
        <w:rPr>
          <w:rFonts w:asciiTheme="majorBidi" w:hAnsiTheme="majorBidi" w:cstheme="majorBidi"/>
          <w:color w:val="000000" w:themeColor="text1"/>
          <w:rtl/>
          <w:lang w:val="fr-FR" w:bidi="ar-DZ"/>
        </w:rPr>
      </w:pPr>
    </w:p>
    <w:p w14:paraId="500B7BB1" w14:textId="77777777" w:rsidR="006C1A83" w:rsidRPr="00852C7F" w:rsidRDefault="006C1A83" w:rsidP="00067925">
      <w:pPr>
        <w:jc w:val="both"/>
        <w:rPr>
          <w:rFonts w:asciiTheme="majorBidi" w:hAnsiTheme="majorBidi" w:cstheme="majorBidi"/>
          <w:color w:val="000000" w:themeColor="text1"/>
          <w:rtl/>
          <w:lang w:val="fr-FR" w:bidi="ar-DZ"/>
        </w:rPr>
      </w:pPr>
    </w:p>
    <w:p w14:paraId="63950399" w14:textId="77777777" w:rsidR="006C1A83" w:rsidRPr="00852C7F" w:rsidRDefault="006C1A83" w:rsidP="00067925">
      <w:pPr>
        <w:jc w:val="both"/>
        <w:rPr>
          <w:rFonts w:asciiTheme="majorBidi" w:hAnsiTheme="majorBidi" w:cstheme="majorBidi"/>
          <w:color w:val="000000" w:themeColor="text1"/>
          <w:rtl/>
          <w:lang w:val="fr-FR" w:bidi="ar-DZ"/>
        </w:rPr>
      </w:pPr>
    </w:p>
    <w:p w14:paraId="66B7FDAA" w14:textId="77777777" w:rsidR="006C1A83" w:rsidRPr="00852C7F" w:rsidRDefault="006C1A83" w:rsidP="00067925">
      <w:pPr>
        <w:jc w:val="both"/>
        <w:rPr>
          <w:rFonts w:asciiTheme="majorBidi" w:hAnsiTheme="majorBidi" w:cstheme="majorBidi"/>
          <w:color w:val="000000" w:themeColor="text1"/>
          <w:rtl/>
          <w:lang w:val="fr-FR" w:bidi="ar-DZ"/>
        </w:rPr>
      </w:pPr>
    </w:p>
    <w:p w14:paraId="3B8B50FA" w14:textId="77777777" w:rsidR="006C1A83" w:rsidRPr="00852C7F" w:rsidRDefault="006C1A83" w:rsidP="00067925">
      <w:pPr>
        <w:jc w:val="both"/>
        <w:rPr>
          <w:rFonts w:asciiTheme="majorBidi" w:hAnsiTheme="majorBidi" w:cstheme="majorBidi"/>
          <w:color w:val="000000" w:themeColor="text1"/>
          <w:rtl/>
          <w:lang w:val="fr-FR" w:bidi="ar-DZ"/>
        </w:rPr>
      </w:pPr>
    </w:p>
    <w:p w14:paraId="6AAE6813" w14:textId="77777777" w:rsidR="006C1A83" w:rsidRPr="00852C7F" w:rsidRDefault="006C1A83" w:rsidP="00067925">
      <w:pPr>
        <w:spacing w:after="120"/>
        <w:jc w:val="both"/>
        <w:rPr>
          <w:rFonts w:asciiTheme="majorBidi" w:hAnsiTheme="majorBidi" w:cstheme="majorBidi"/>
          <w:b/>
          <w:bCs/>
          <w:color w:val="000000" w:themeColor="text1"/>
          <w:sz w:val="32"/>
          <w:szCs w:val="32"/>
          <w:rtl/>
          <w:lang w:bidi="ar-DZ"/>
        </w:rPr>
      </w:pPr>
    </w:p>
    <w:p w14:paraId="3FDB9843" w14:textId="77777777" w:rsidR="006C1A83" w:rsidRPr="00852C7F" w:rsidRDefault="006C1A83" w:rsidP="00067925">
      <w:pPr>
        <w:spacing w:after="120"/>
        <w:jc w:val="both"/>
        <w:rPr>
          <w:rFonts w:asciiTheme="majorBidi" w:hAnsiTheme="majorBidi" w:cstheme="majorBidi"/>
          <w:b/>
          <w:bCs/>
          <w:color w:val="000000" w:themeColor="text1"/>
          <w:sz w:val="32"/>
          <w:szCs w:val="32"/>
          <w:rtl/>
          <w:lang w:bidi="ar-DZ"/>
        </w:rPr>
      </w:pPr>
    </w:p>
    <w:p w14:paraId="666D29BD" w14:textId="77777777" w:rsidR="006C1A83" w:rsidRPr="00852C7F" w:rsidRDefault="006C1A83" w:rsidP="00067925">
      <w:pPr>
        <w:spacing w:after="120"/>
        <w:jc w:val="both"/>
        <w:rPr>
          <w:rFonts w:asciiTheme="majorBidi" w:hAnsiTheme="majorBidi" w:cstheme="majorBidi"/>
          <w:b/>
          <w:bCs/>
          <w:color w:val="000000" w:themeColor="text1"/>
          <w:sz w:val="32"/>
          <w:szCs w:val="32"/>
          <w:rtl/>
          <w:lang w:bidi="ar-DZ"/>
        </w:rPr>
      </w:pPr>
    </w:p>
    <w:p w14:paraId="04E72AFB" w14:textId="77777777" w:rsidR="006C1A83" w:rsidRPr="00852C7F" w:rsidRDefault="006C1A83" w:rsidP="00067925">
      <w:pPr>
        <w:spacing w:after="120"/>
        <w:jc w:val="both"/>
        <w:rPr>
          <w:rFonts w:asciiTheme="majorBidi" w:hAnsiTheme="majorBidi" w:cstheme="majorBidi"/>
          <w:b/>
          <w:bCs/>
          <w:color w:val="000000" w:themeColor="text1"/>
          <w:sz w:val="32"/>
          <w:szCs w:val="32"/>
          <w:rtl/>
          <w:lang w:bidi="ar-DZ"/>
        </w:rPr>
      </w:pPr>
    </w:p>
    <w:p w14:paraId="33688134" w14:textId="77777777" w:rsidR="006C1A83" w:rsidRPr="00852C7F" w:rsidRDefault="006C1A83" w:rsidP="00067925">
      <w:pPr>
        <w:spacing w:after="120"/>
        <w:jc w:val="both"/>
        <w:rPr>
          <w:rFonts w:asciiTheme="majorBidi" w:hAnsiTheme="majorBidi" w:cstheme="majorBidi"/>
          <w:b/>
          <w:bCs/>
          <w:color w:val="000000" w:themeColor="text1"/>
          <w:sz w:val="32"/>
          <w:szCs w:val="32"/>
          <w:rtl/>
          <w:lang w:bidi="ar-DZ"/>
        </w:rPr>
      </w:pPr>
    </w:p>
    <w:p w14:paraId="4B316D33" w14:textId="77777777" w:rsidR="001F6C04" w:rsidRPr="00852C7F" w:rsidRDefault="001F6C04" w:rsidP="00067925">
      <w:pPr>
        <w:spacing w:after="120"/>
        <w:jc w:val="both"/>
        <w:rPr>
          <w:rFonts w:asciiTheme="majorBidi" w:hAnsiTheme="majorBidi" w:cstheme="majorBidi"/>
          <w:b/>
          <w:bCs/>
          <w:color w:val="000000" w:themeColor="text1"/>
          <w:sz w:val="32"/>
          <w:szCs w:val="32"/>
          <w:rtl/>
          <w:lang w:bidi="ar-DZ"/>
        </w:rPr>
      </w:pPr>
    </w:p>
    <w:p w14:paraId="4237180A" w14:textId="77777777" w:rsidR="001F6C04" w:rsidRPr="00852C7F" w:rsidRDefault="001F6C04" w:rsidP="00067925">
      <w:pPr>
        <w:spacing w:after="120"/>
        <w:jc w:val="both"/>
        <w:rPr>
          <w:rFonts w:asciiTheme="majorBidi" w:hAnsiTheme="majorBidi" w:cstheme="majorBidi"/>
          <w:b/>
          <w:bCs/>
          <w:color w:val="000000" w:themeColor="text1"/>
          <w:sz w:val="32"/>
          <w:szCs w:val="32"/>
          <w:rtl/>
          <w:lang w:bidi="ar-DZ"/>
        </w:rPr>
      </w:pPr>
    </w:p>
    <w:p w14:paraId="56A221A8" w14:textId="77777777" w:rsidR="001F6C04" w:rsidRPr="00852C7F" w:rsidRDefault="001F6C04" w:rsidP="00067925">
      <w:pPr>
        <w:spacing w:after="120"/>
        <w:jc w:val="both"/>
        <w:rPr>
          <w:rFonts w:asciiTheme="majorBidi" w:hAnsiTheme="majorBidi" w:cstheme="majorBidi"/>
          <w:b/>
          <w:bCs/>
          <w:color w:val="000000" w:themeColor="text1"/>
          <w:sz w:val="32"/>
          <w:szCs w:val="32"/>
          <w:rtl/>
          <w:lang w:bidi="ar-DZ"/>
        </w:rPr>
      </w:pPr>
    </w:p>
    <w:p w14:paraId="24F204B2" w14:textId="77777777" w:rsidR="001F6C04" w:rsidRDefault="001F6C04" w:rsidP="00067925">
      <w:pPr>
        <w:spacing w:after="120"/>
        <w:jc w:val="both"/>
        <w:rPr>
          <w:rFonts w:asciiTheme="majorBidi" w:hAnsiTheme="majorBidi" w:cstheme="majorBidi"/>
          <w:b/>
          <w:bCs/>
          <w:color w:val="000000" w:themeColor="text1"/>
          <w:sz w:val="32"/>
          <w:szCs w:val="32"/>
          <w:rtl/>
          <w:lang w:bidi="ar-DZ"/>
        </w:rPr>
      </w:pPr>
    </w:p>
    <w:p w14:paraId="03C68C42" w14:textId="77777777" w:rsidR="007E3DB2" w:rsidRDefault="007E3DB2" w:rsidP="00067925">
      <w:pPr>
        <w:spacing w:after="120"/>
        <w:jc w:val="both"/>
        <w:rPr>
          <w:rFonts w:asciiTheme="majorBidi" w:hAnsiTheme="majorBidi" w:cstheme="majorBidi"/>
          <w:b/>
          <w:bCs/>
          <w:color w:val="000000" w:themeColor="text1"/>
          <w:sz w:val="32"/>
          <w:szCs w:val="32"/>
          <w:rtl/>
          <w:lang w:bidi="ar-DZ"/>
        </w:rPr>
      </w:pPr>
    </w:p>
    <w:p w14:paraId="6CE59091" w14:textId="2D024D74" w:rsidR="007E3DB2" w:rsidRDefault="00D94E47" w:rsidP="00D94E47">
      <w:pPr>
        <w:spacing w:after="120" w:line="240" w:lineRule="auto"/>
        <w:jc w:val="both"/>
        <w:rPr>
          <w:rFonts w:asciiTheme="majorBidi" w:hAnsiTheme="majorBidi" w:cstheme="majorBidi"/>
          <w:b/>
          <w:bCs/>
          <w:color w:val="000000" w:themeColor="text1"/>
          <w:sz w:val="32"/>
          <w:szCs w:val="32"/>
          <w:rtl/>
          <w:lang w:bidi="ar-DZ"/>
        </w:rPr>
      </w:pPr>
      <w:r w:rsidRPr="00852C7F">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21728" behindDoc="0" locked="0" layoutInCell="1" allowOverlap="1" wp14:anchorId="413140A1" wp14:editId="3D02E78C">
                <wp:simplePos x="0" y="0"/>
                <wp:positionH relativeFrom="margin">
                  <wp:posOffset>-540385</wp:posOffset>
                </wp:positionH>
                <wp:positionV relativeFrom="margin">
                  <wp:posOffset>-104775</wp:posOffset>
                </wp:positionV>
                <wp:extent cx="7199630" cy="2905125"/>
                <wp:effectExtent l="0" t="0" r="1270" b="9525"/>
                <wp:wrapSquare wrapText="bothSides"/>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99630" cy="2905125"/>
                        </a:xfrm>
                        <a:prstGeom prst="roundRect">
                          <a:avLst>
                            <a:gd name="adj" fmla="val 6815"/>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w="38100">
                          <a:noFill/>
                          <a:miter lim="800000"/>
                          <a:headEnd/>
                          <a:tailEnd/>
                        </a:ln>
                      </wps:spPr>
                      <wps:txbx>
                        <w:txbxContent>
                          <w:p w14:paraId="483E66B7" w14:textId="77777777" w:rsidR="00D94E47" w:rsidRPr="00D94E47" w:rsidRDefault="00D94E47" w:rsidP="00D94E47">
                            <w:pPr>
                              <w:spacing w:after="0" w:line="240" w:lineRule="auto"/>
                              <w:jc w:val="center"/>
                              <w:outlineLvl w:val="0"/>
                              <w:rPr>
                                <w:rFonts w:asciiTheme="majorBidi" w:hAnsiTheme="majorBidi" w:cstheme="majorBidi"/>
                                <w:b/>
                                <w:bCs/>
                                <w:sz w:val="24"/>
                                <w:szCs w:val="24"/>
                                <w:lang w:val="fr-FR" w:bidi="ar-DZ"/>
                              </w:rPr>
                            </w:pPr>
                            <w:bookmarkStart w:id="878" w:name="_Toc231596719"/>
                            <w:bookmarkStart w:id="879" w:name="_Toc231883361"/>
                            <w:bookmarkStart w:id="880" w:name="_Toc231886955"/>
                            <w:r w:rsidRPr="00D94E47">
                              <w:rPr>
                                <w:rFonts w:asciiTheme="majorBidi" w:hAnsiTheme="majorBidi" w:cstheme="majorBidi"/>
                                <w:b/>
                                <w:bCs/>
                                <w:sz w:val="24"/>
                                <w:szCs w:val="24"/>
                                <w:lang w:val="fr-FR" w:bidi="ar-DZ"/>
                              </w:rPr>
                              <w:t>Résumé</w:t>
                            </w:r>
                            <w:bookmarkEnd w:id="878"/>
                            <w:bookmarkEnd w:id="879"/>
                            <w:bookmarkEnd w:id="880"/>
                          </w:p>
                          <w:p w14:paraId="1CF75D3D" w14:textId="77777777" w:rsidR="00D94E47" w:rsidRPr="00D94E47" w:rsidRDefault="00D94E47" w:rsidP="00D94E47">
                            <w:pPr>
                              <w:bidi w:val="0"/>
                              <w:spacing w:after="0" w:line="240" w:lineRule="auto"/>
                              <w:jc w:val="both"/>
                              <w:rPr>
                                <w:rFonts w:asciiTheme="majorBidi" w:hAnsiTheme="majorBidi" w:cstheme="majorBidi"/>
                                <w:sz w:val="24"/>
                                <w:szCs w:val="24"/>
                                <w:lang w:val="fr-FR" w:bidi="ar-DZ"/>
                              </w:rPr>
                            </w:pPr>
                            <w:r w:rsidRPr="00D94E47">
                              <w:rPr>
                                <w:rFonts w:asciiTheme="majorBidi" w:hAnsiTheme="majorBidi" w:cstheme="majorBidi"/>
                                <w:sz w:val="24"/>
                                <w:szCs w:val="24"/>
                                <w:lang w:val="fr-FR" w:bidi="ar-DZ"/>
                              </w:rPr>
                              <w:t>Cette étude vise à évaluer l’efficacité du biochar produit à partir du roseau comme amendement organique durable pour améliorer les propriétés physiques et chimiques des sols sableux dans les conditions désertiques de la région d’El Oued. L’expérimentation a été réalisée entre février et avril 2026 au niveau de la parcelle expérimentale de l’Université d’El Oued, en utilisant le blé comme bio-indicateur, selon un dispositif expérimental comprenant cinq traitements correspondant à des doses progressives de biochar (0 %, 5 %, 10 %, 15 %, 20 %) avec trois répétitions pour chaque traitement</w:t>
                            </w:r>
                            <w:r w:rsidRPr="00D94E47">
                              <w:rPr>
                                <w:rFonts w:asciiTheme="majorBidi" w:hAnsiTheme="majorBidi" w:cs="Times New Roman"/>
                                <w:sz w:val="24"/>
                                <w:szCs w:val="24"/>
                                <w:rtl/>
                                <w:lang w:bidi="ar-DZ"/>
                              </w:rPr>
                              <w:t>.</w:t>
                            </w:r>
                          </w:p>
                          <w:p w14:paraId="58C0B012" w14:textId="77777777" w:rsidR="00D94E47" w:rsidRPr="00D94E47" w:rsidRDefault="00D94E47" w:rsidP="00D94E47">
                            <w:pPr>
                              <w:bidi w:val="0"/>
                              <w:spacing w:after="0" w:line="240" w:lineRule="auto"/>
                              <w:jc w:val="both"/>
                              <w:rPr>
                                <w:rFonts w:asciiTheme="majorBidi" w:hAnsiTheme="majorBidi" w:cstheme="majorBidi"/>
                                <w:sz w:val="24"/>
                                <w:szCs w:val="24"/>
                                <w:lang w:val="fr-FR" w:bidi="ar-DZ"/>
                              </w:rPr>
                            </w:pPr>
                            <w:r w:rsidRPr="00D94E47">
                              <w:rPr>
                                <w:rFonts w:asciiTheme="majorBidi" w:hAnsiTheme="majorBidi" w:cstheme="majorBidi"/>
                                <w:sz w:val="24"/>
                                <w:szCs w:val="24"/>
                                <w:lang w:val="fr-FR" w:bidi="ar-DZ"/>
                              </w:rPr>
                              <w:t>L’étude s’est basée sur le suivi de plusieurs paramètres physiques et chimiques du sol, notamment la teneur en humidité, la température, la conductivité électrique (EC) et le pH, afin d’évaluer la réponse du sol sableux à l’ajout de biochar. Les résultats de l’analyse statistique (ANOVA) ont montré des effets significatifs des doses de biochar sur l’ensemble des propriétés du sol étudiées. Le biochar représente ainsi une alternative écologique prometteuse pour améliorer la qualité des sols sableux et augmenter leur productivité, en favorisant la rétention d’eau et en améliorant les propriétés chimiques du sol, ce qui contribue à la durabilité des systèmes agricoles en zones désertiques</w:t>
                            </w:r>
                            <w:r w:rsidRPr="00D94E47">
                              <w:rPr>
                                <w:rFonts w:asciiTheme="majorBidi" w:hAnsiTheme="majorBidi" w:cs="Times New Roman"/>
                                <w:sz w:val="24"/>
                                <w:szCs w:val="24"/>
                                <w:rtl/>
                                <w:lang w:bidi="ar-DZ"/>
                              </w:rPr>
                              <w:t>.</w:t>
                            </w:r>
                          </w:p>
                          <w:p w14:paraId="732F843E" w14:textId="77777777" w:rsidR="00D94E47" w:rsidRPr="00D94E47" w:rsidRDefault="00D94E47" w:rsidP="00D94E47">
                            <w:pPr>
                              <w:bidi w:val="0"/>
                              <w:spacing w:after="0" w:line="240" w:lineRule="auto"/>
                              <w:jc w:val="both"/>
                              <w:rPr>
                                <w:rFonts w:asciiTheme="majorBidi" w:hAnsiTheme="majorBidi" w:cstheme="majorBidi"/>
                                <w:sz w:val="24"/>
                                <w:szCs w:val="24"/>
                                <w:lang w:val="fr-FR" w:bidi="ar-DZ"/>
                              </w:rPr>
                            </w:pPr>
                            <w:r w:rsidRPr="00D94E47">
                              <w:rPr>
                                <w:rFonts w:asciiTheme="majorBidi" w:hAnsiTheme="majorBidi" w:cstheme="majorBidi"/>
                                <w:b/>
                                <w:bCs/>
                                <w:sz w:val="24"/>
                                <w:szCs w:val="24"/>
                                <w:lang w:val="fr-FR" w:bidi="ar-DZ"/>
                              </w:rPr>
                              <w:t>Mots-clés:</w:t>
                            </w:r>
                            <w:r w:rsidRPr="00D94E47">
                              <w:rPr>
                                <w:rFonts w:asciiTheme="majorBidi" w:hAnsiTheme="majorBidi" w:cstheme="majorBidi"/>
                                <w:sz w:val="24"/>
                                <w:szCs w:val="24"/>
                                <w:lang w:val="fr-FR" w:bidi="ar-DZ"/>
                              </w:rPr>
                              <w:t xml:space="preserve"> biochar, sol sableux, propriétés physiques et chimiques, région d’El Oued.</w:t>
                            </w:r>
                          </w:p>
                        </w:txbxContent>
                      </wps:txbx>
                      <wps:bodyPr rot="0" vert="horz" wrap="square" lIns="72000" tIns="72000" rIns="72000" bIns="720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3140A1" id="Rounded Rectangle 61" o:spid="_x0000_s1041" style="position:absolute;left:0;text-align:left;margin-left:-42.55pt;margin-top:-8.25pt;width:566.9pt;height:228.75pt;flip:x;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iQowIAALsFAAAOAAAAZHJzL2Uyb0RvYy54bWysVF1v0zAUfUfiP1h+Z0natWujpdO0MUAa&#10;H2Ignl3bSQyObWy3afn13OukXQUPwMRLZN/Y55577vG9vNp1mmylD8qaihZnOSXScCuUaSr6+dPd&#10;iwUlITIjmLZGVnQvA71aPX922btSTmxrtZCeAIgJZe8q2sboyiwLvJUdC2fWSQM/a+s7FmHrm0x4&#10;1gN6p7NJns+z3nrhvOUyBIjeDj/pKuHXteTxfV0HGYmuKHCL6evTd43fbHXJysYz1yo+0mBPYNEx&#10;ZSDpEeqWRUY2Xv0G1SnubbB1POO2y2xdKy5TDVBNkf9SzUPLnEy1gDjBHWUK/w+Wv9s+uA8eqQd3&#10;b/m3QIy9aZlp5LX3tm8lE5CuQKGy3oXyeAE3Aa6Sdf/WCmgt20SbNNjVviO1Vu41XkRoqJPskuj7&#10;o+hyFwmH4EWxXM6n0BsO/ybLfFZMZikbKxEIrzsf4itpO4KLinq7MeIjtDZhs+19iEl6QQzrkIj4&#10;SkndaWjklmkyXxQHwPFs9giZLnom7pTWiXNFDRiVEm/jFxXb1IJDGU04pArEWZAlTwyCb9Y32hNI&#10;VtHl5DafDfGoTByC83mej14LLIJcQ7jAcIoDoxEFZAYXhcRrzDJLpzDy50zn53B6cPUTMhWY6W+L&#10;mkz/PVWqbRRRK0PAZyBuvhjyksCZlmK0Gyuj0hL7jN5LTyu1CYXQhvQVnS6AcGqBsdjA9Jg7FWGi&#10;aNVVdIRNYTTySyPSOjKlhzXAajM6G82McyOUcbfeEYU8piglhtZW7MHr4IpkY5h4sGit/0FJD9Oj&#10;ouH7hnnwjX5jwBgXMJtw3Jxu/OlmfbphhgNURSMFQXB5E4cRtXFeNS1kGp6RsdfwxmqVBHlkNfKH&#10;CXHQCacZjqDTfTr1OHNXPwEAAP//AwBQSwMEFAAGAAgAAAAhALBtmLDiAAAADAEAAA8AAABkcnMv&#10;ZG93bnJldi54bWxMj8FKw0AQhu+C77CM4EXa3UhaQ8ymFEE8lB4aBeltmh2TYHY2ZLdt9Ondnupt&#10;hvn45/uL1WR7caLRd441JHMFgrh2puNGw8f76ywD4QOywd4xafghD6vy9qbA3Lgz7+hUhUbEEPY5&#10;amhDGHIpfd2SRT93A3G8fbnRYojr2Egz4jmG214+KrWUFjuOH1oc6KWl+rs6Wg2/e3Lqc+oq8/C2&#10;GTb79RZD2Gp9fzetn0EEmsIVhot+VIcyOh3ckY0XvYZZtkgiGodkuQBxIVSaPYE4aEjTRIEsC/m/&#10;RPkHAAD//wMAUEsBAi0AFAAGAAgAAAAhALaDOJL+AAAA4QEAABMAAAAAAAAAAAAAAAAAAAAAAFtD&#10;b250ZW50X1R5cGVzXS54bWxQSwECLQAUAAYACAAAACEAOP0h/9YAAACUAQAACwAAAAAAAAAAAAAA&#10;AAAvAQAAX3JlbHMvLnJlbHNQSwECLQAUAAYACAAAACEAw86okKMCAAC7BQAADgAAAAAAAAAAAAAA&#10;AAAuAgAAZHJzL2Uyb0RvYy54bWxQSwECLQAUAAYACAAAACEAsG2YsOIAAAAMAQAADwAAAAAAAAAA&#10;AAAAAAD9BAAAZHJzL2Rvd25yZXYueG1sUEsFBgAAAAAEAAQA8wAAAAwGAAAAAA==&#10;" fillcolor="#bef397" stroked="f" strokeweight="3pt">
                <v:fill color2="#eafae0" rotate="t" angle="270" colors="0 #bef397;.5 #d5f6c0;1 #eafae0" focus="100%" type="gradient"/>
                <v:stroke joinstyle="miter"/>
                <v:textbox inset="2mm,2mm,2mm,2mm">
                  <w:txbxContent>
                    <w:p w14:paraId="483E66B7" w14:textId="77777777" w:rsidR="00D94E47" w:rsidRPr="00D94E47" w:rsidRDefault="00D94E47" w:rsidP="00D94E47">
                      <w:pPr>
                        <w:spacing w:after="0" w:line="240" w:lineRule="auto"/>
                        <w:jc w:val="center"/>
                        <w:outlineLvl w:val="0"/>
                        <w:rPr>
                          <w:rFonts w:asciiTheme="majorBidi" w:hAnsiTheme="majorBidi" w:cstheme="majorBidi"/>
                          <w:b/>
                          <w:bCs/>
                          <w:sz w:val="24"/>
                          <w:szCs w:val="24"/>
                          <w:lang w:val="fr-FR" w:bidi="ar-DZ"/>
                        </w:rPr>
                      </w:pPr>
                      <w:bookmarkStart w:id="881" w:name="_Toc231596719"/>
                      <w:bookmarkStart w:id="882" w:name="_Toc231883361"/>
                      <w:bookmarkStart w:id="883" w:name="_Toc231886955"/>
                      <w:r w:rsidRPr="00D94E47">
                        <w:rPr>
                          <w:rFonts w:asciiTheme="majorBidi" w:hAnsiTheme="majorBidi" w:cstheme="majorBidi"/>
                          <w:b/>
                          <w:bCs/>
                          <w:sz w:val="24"/>
                          <w:szCs w:val="24"/>
                          <w:lang w:val="fr-FR" w:bidi="ar-DZ"/>
                        </w:rPr>
                        <w:t>Résumé</w:t>
                      </w:r>
                      <w:bookmarkEnd w:id="881"/>
                      <w:bookmarkEnd w:id="882"/>
                      <w:bookmarkEnd w:id="883"/>
                    </w:p>
                    <w:p w14:paraId="1CF75D3D" w14:textId="77777777" w:rsidR="00D94E47" w:rsidRPr="00D94E47" w:rsidRDefault="00D94E47" w:rsidP="00D94E47">
                      <w:pPr>
                        <w:bidi w:val="0"/>
                        <w:spacing w:after="0" w:line="240" w:lineRule="auto"/>
                        <w:jc w:val="both"/>
                        <w:rPr>
                          <w:rFonts w:asciiTheme="majorBidi" w:hAnsiTheme="majorBidi" w:cstheme="majorBidi"/>
                          <w:sz w:val="24"/>
                          <w:szCs w:val="24"/>
                          <w:lang w:val="fr-FR" w:bidi="ar-DZ"/>
                        </w:rPr>
                      </w:pPr>
                      <w:r w:rsidRPr="00D94E47">
                        <w:rPr>
                          <w:rFonts w:asciiTheme="majorBidi" w:hAnsiTheme="majorBidi" w:cstheme="majorBidi"/>
                          <w:sz w:val="24"/>
                          <w:szCs w:val="24"/>
                          <w:lang w:val="fr-FR" w:bidi="ar-DZ"/>
                        </w:rPr>
                        <w:t>Cette étude vise à évaluer l’efficacité du biochar produit à partir du roseau comme amendement organique durable pour améliorer les propriétés physiques et chimiques des sols sableux dans les conditions désertiques de la région d’El Oued. L’expérimentation a été réalisée entre février et avril 2026 au niveau de la parcelle expérimentale de l’Université d’El Oued, en utilisant le blé comme bio-indicateur, selon un dispositif expérimental comprenant cinq traitements correspondant à des doses progressives de biochar (0 %, 5 %, 10 %, 15 %, 20 %) avec trois répétitions pour chaque traitement</w:t>
                      </w:r>
                      <w:r w:rsidRPr="00D94E47">
                        <w:rPr>
                          <w:rFonts w:asciiTheme="majorBidi" w:hAnsiTheme="majorBidi" w:cs="Times New Roman"/>
                          <w:sz w:val="24"/>
                          <w:szCs w:val="24"/>
                          <w:rtl/>
                          <w:lang w:bidi="ar-DZ"/>
                        </w:rPr>
                        <w:t>.</w:t>
                      </w:r>
                    </w:p>
                    <w:p w14:paraId="58C0B012" w14:textId="77777777" w:rsidR="00D94E47" w:rsidRPr="00D94E47" w:rsidRDefault="00D94E47" w:rsidP="00D94E47">
                      <w:pPr>
                        <w:bidi w:val="0"/>
                        <w:spacing w:after="0" w:line="240" w:lineRule="auto"/>
                        <w:jc w:val="both"/>
                        <w:rPr>
                          <w:rFonts w:asciiTheme="majorBidi" w:hAnsiTheme="majorBidi" w:cstheme="majorBidi"/>
                          <w:sz w:val="24"/>
                          <w:szCs w:val="24"/>
                          <w:lang w:val="fr-FR" w:bidi="ar-DZ"/>
                        </w:rPr>
                      </w:pPr>
                      <w:r w:rsidRPr="00D94E47">
                        <w:rPr>
                          <w:rFonts w:asciiTheme="majorBidi" w:hAnsiTheme="majorBidi" w:cstheme="majorBidi"/>
                          <w:sz w:val="24"/>
                          <w:szCs w:val="24"/>
                          <w:lang w:val="fr-FR" w:bidi="ar-DZ"/>
                        </w:rPr>
                        <w:t>L’étude s’est basée sur le suivi de plusieurs paramètres physiques et chimiques du sol, notamment la teneur en humidité, la température, la conductivité électrique (EC) et le pH, afin d’évaluer la réponse du sol sableux à l’ajout de biochar. Les résultats de l’analyse statistique (ANOVA) ont montré des effets significatifs des doses de biochar sur l’ensemble des propriétés du sol étudiées. Le biochar représente ainsi une alternative écologique prometteuse pour améliorer la qualité des sols sableux et augmenter leur productivité, en favorisant la rétention d’eau et en améliorant les propriétés chimiques du sol, ce qui contribue à la durabilité des systèmes agricoles en zones désertiques</w:t>
                      </w:r>
                      <w:r w:rsidRPr="00D94E47">
                        <w:rPr>
                          <w:rFonts w:asciiTheme="majorBidi" w:hAnsiTheme="majorBidi" w:cs="Times New Roman"/>
                          <w:sz w:val="24"/>
                          <w:szCs w:val="24"/>
                          <w:rtl/>
                          <w:lang w:bidi="ar-DZ"/>
                        </w:rPr>
                        <w:t>.</w:t>
                      </w:r>
                    </w:p>
                    <w:p w14:paraId="732F843E" w14:textId="77777777" w:rsidR="00D94E47" w:rsidRPr="00D94E47" w:rsidRDefault="00D94E47" w:rsidP="00D94E47">
                      <w:pPr>
                        <w:bidi w:val="0"/>
                        <w:spacing w:after="0" w:line="240" w:lineRule="auto"/>
                        <w:jc w:val="both"/>
                        <w:rPr>
                          <w:rFonts w:asciiTheme="majorBidi" w:hAnsiTheme="majorBidi" w:cstheme="majorBidi"/>
                          <w:sz w:val="24"/>
                          <w:szCs w:val="24"/>
                          <w:lang w:val="fr-FR" w:bidi="ar-DZ"/>
                        </w:rPr>
                      </w:pPr>
                      <w:r w:rsidRPr="00D94E47">
                        <w:rPr>
                          <w:rFonts w:asciiTheme="majorBidi" w:hAnsiTheme="majorBidi" w:cstheme="majorBidi"/>
                          <w:b/>
                          <w:bCs/>
                          <w:sz w:val="24"/>
                          <w:szCs w:val="24"/>
                          <w:lang w:val="fr-FR" w:bidi="ar-DZ"/>
                        </w:rPr>
                        <w:t>Mots-clés:</w:t>
                      </w:r>
                      <w:r w:rsidRPr="00D94E47">
                        <w:rPr>
                          <w:rFonts w:asciiTheme="majorBidi" w:hAnsiTheme="majorBidi" w:cstheme="majorBidi"/>
                          <w:sz w:val="24"/>
                          <w:szCs w:val="24"/>
                          <w:lang w:val="fr-FR" w:bidi="ar-DZ"/>
                        </w:rPr>
                        <w:t xml:space="preserve"> biochar, sol sableux, propriétés physiques et chimiques, région d’El Oued.</w:t>
                      </w:r>
                    </w:p>
                  </w:txbxContent>
                </v:textbox>
                <w10:wrap type="square" anchorx="margin" anchory="margin"/>
              </v:roundrect>
            </w:pict>
          </mc:Fallback>
        </mc:AlternateContent>
      </w:r>
      <w:r w:rsidRPr="00852C7F">
        <w:rPr>
          <w:rFonts w:ascii="Times New Roman" w:hAnsi="Times New Roman" w:cs="Times New Roman"/>
          <w:noProof/>
          <w:color w:val="000000" w:themeColor="text1"/>
          <w:sz w:val="24"/>
          <w:szCs w:val="24"/>
        </w:rPr>
        <mc:AlternateContent>
          <mc:Choice Requires="wps">
            <w:drawing>
              <wp:anchor distT="0" distB="0" distL="114300" distR="114300" simplePos="0" relativeHeight="251718656" behindDoc="0" locked="0" layoutInCell="1" allowOverlap="1" wp14:anchorId="455EAD6E" wp14:editId="6E408A34">
                <wp:simplePos x="0" y="0"/>
                <wp:positionH relativeFrom="column">
                  <wp:posOffset>-540385</wp:posOffset>
                </wp:positionH>
                <wp:positionV relativeFrom="paragraph">
                  <wp:posOffset>3225165</wp:posOffset>
                </wp:positionV>
                <wp:extent cx="7200000" cy="2809875"/>
                <wp:effectExtent l="0" t="0" r="1270" b="9525"/>
                <wp:wrapSquare wrapText="bothSides"/>
                <wp:docPr id="1155149233"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00000" cy="2809875"/>
                        </a:xfrm>
                        <a:prstGeom prst="roundRect">
                          <a:avLst>
                            <a:gd name="adj" fmla="val 6815"/>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w="38100">
                          <a:noFill/>
                          <a:miter lim="800000"/>
                          <a:headEnd/>
                          <a:tailEnd/>
                        </a:ln>
                      </wps:spPr>
                      <wps:txbx>
                        <w:txbxContent>
                          <w:p w14:paraId="35BAD75F" w14:textId="77777777" w:rsidR="005512EF" w:rsidRPr="00D94E47" w:rsidRDefault="005512EF" w:rsidP="00D94E47">
                            <w:pPr>
                              <w:bidi w:val="0"/>
                              <w:spacing w:after="0" w:line="240" w:lineRule="auto"/>
                              <w:jc w:val="center"/>
                              <w:rPr>
                                <w:rFonts w:asciiTheme="majorBidi" w:hAnsiTheme="majorBidi" w:cstheme="majorBidi"/>
                                <w:b/>
                                <w:bCs/>
                                <w:sz w:val="24"/>
                                <w:szCs w:val="24"/>
                                <w:lang w:bidi="ar-DZ"/>
                              </w:rPr>
                            </w:pPr>
                            <w:r w:rsidRPr="00D94E47">
                              <w:rPr>
                                <w:rFonts w:asciiTheme="majorBidi" w:hAnsiTheme="majorBidi" w:cstheme="majorBidi"/>
                                <w:b/>
                                <w:bCs/>
                                <w:sz w:val="24"/>
                                <w:szCs w:val="24"/>
                                <w:lang w:bidi="ar-DZ"/>
                              </w:rPr>
                              <w:t>Abstract</w:t>
                            </w:r>
                          </w:p>
                          <w:p w14:paraId="5BE524B0" w14:textId="77777777" w:rsidR="005512EF" w:rsidRPr="00D94E47" w:rsidRDefault="005512EF" w:rsidP="00D94E47">
                            <w:pPr>
                              <w:bidi w:val="0"/>
                              <w:spacing w:after="0" w:line="240" w:lineRule="auto"/>
                              <w:jc w:val="lowKashida"/>
                              <w:rPr>
                                <w:rFonts w:asciiTheme="majorBidi" w:hAnsiTheme="majorBidi" w:cstheme="majorBidi"/>
                                <w:sz w:val="24"/>
                                <w:szCs w:val="24"/>
                                <w:lang w:bidi="ar-DZ"/>
                              </w:rPr>
                            </w:pPr>
                            <w:r w:rsidRPr="00D94E47">
                              <w:rPr>
                                <w:rFonts w:asciiTheme="majorBidi" w:hAnsiTheme="majorBidi" w:cstheme="majorBidi"/>
                                <w:sz w:val="24"/>
                                <w:szCs w:val="24"/>
                                <w:lang w:bidi="ar-DZ"/>
                              </w:rPr>
                              <w:t>This study aims to evaluate the effectiveness of biochar produced from reed as a sustainable organic amendment for improving the physical and chemical properties of sandy soils under desert conditions in the El Oued region. The experiment was conducted from February to April 2026 at the experimental field of the University of El Oued, using wheat (Triticum aestivum L.) as a bioindicator, according to an experimental design including five treatments consisting of increasing biochar doses (0%, 5%, 10%, 15%, 20%) with three replicates for each treatment.</w:t>
                            </w:r>
                          </w:p>
                          <w:p w14:paraId="00BD513A" w14:textId="77777777" w:rsidR="005512EF" w:rsidRPr="00D94E47" w:rsidRDefault="005512EF" w:rsidP="00D94E47">
                            <w:pPr>
                              <w:bidi w:val="0"/>
                              <w:spacing w:after="0" w:line="240" w:lineRule="auto"/>
                              <w:jc w:val="lowKashida"/>
                              <w:rPr>
                                <w:rFonts w:asciiTheme="majorBidi" w:hAnsiTheme="majorBidi" w:cstheme="majorBidi"/>
                                <w:sz w:val="24"/>
                                <w:szCs w:val="24"/>
                                <w:lang w:bidi="ar-DZ"/>
                              </w:rPr>
                            </w:pPr>
                            <w:r w:rsidRPr="00D94E47">
                              <w:rPr>
                                <w:rFonts w:asciiTheme="majorBidi" w:hAnsiTheme="majorBidi" w:cstheme="majorBidi"/>
                                <w:sz w:val="24"/>
                                <w:szCs w:val="24"/>
                                <w:lang w:bidi="ar-DZ"/>
                              </w:rPr>
                              <w:t>The study focused on monitoring several physical and chemical soil parameters, namely moisture content, temperature, electrical conductivity (EC), and pH, in order to assess the response of sandy soil to biochar addition. The results of the statistical analysis (ANOVA) showed significant effects of biochar dose on all studied soil properties. Biochar thus represents a promising environmental alternative for improving sandy soil quality and increasing its productivity by enhancing water retention and improving soil chemical properties, thereby supporting the sustainability of agricultural systems in desert areas.</w:t>
                            </w:r>
                          </w:p>
                          <w:p w14:paraId="79E1D703" w14:textId="77777777" w:rsidR="005512EF" w:rsidRPr="00D94E47" w:rsidRDefault="005512EF" w:rsidP="00D94E47">
                            <w:pPr>
                              <w:bidi w:val="0"/>
                              <w:spacing w:after="0" w:line="240" w:lineRule="auto"/>
                              <w:jc w:val="lowKashida"/>
                              <w:rPr>
                                <w:rFonts w:asciiTheme="majorBidi" w:hAnsiTheme="majorBidi" w:cstheme="majorBidi"/>
                                <w:sz w:val="24"/>
                                <w:szCs w:val="24"/>
                                <w:lang w:bidi="ar-DZ"/>
                              </w:rPr>
                            </w:pPr>
                            <w:r w:rsidRPr="00D94E47">
                              <w:rPr>
                                <w:rFonts w:asciiTheme="majorBidi" w:hAnsiTheme="majorBidi" w:cstheme="majorBidi"/>
                                <w:b/>
                                <w:bCs/>
                                <w:sz w:val="24"/>
                                <w:szCs w:val="24"/>
                                <w:lang w:bidi="ar-DZ"/>
                              </w:rPr>
                              <w:t>Keywords:</w:t>
                            </w:r>
                            <w:r w:rsidRPr="00D94E47">
                              <w:rPr>
                                <w:rFonts w:asciiTheme="majorBidi" w:hAnsiTheme="majorBidi" w:cstheme="majorBidi"/>
                                <w:sz w:val="24"/>
                                <w:szCs w:val="24"/>
                                <w:lang w:bidi="ar-DZ"/>
                              </w:rPr>
                              <w:t xml:space="preserve"> biochar, sandy soil, physical and chemical properties, El Oued region.</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EAD6E" id="_x0000_s1042" style="position:absolute;left:0;text-align:left;margin-left:-42.55pt;margin-top:253.95pt;width:566.95pt;height:221.2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YPngIAALsFAAAOAAAAZHJzL2Uyb0RvYy54bWysVN9v0zAQfkfif7D8zpJ2W9dFS6dpY4A0&#10;foiBeHZtpzE4trHdpuOv5+6SdhU8ABN5iOyL/d133325i8ttZ9lGx2S8q/nkqORMO+mVcauaf/50&#10;+2LOWcrCKWG90zV/0IlfLp4/u+hDpae+9VbpyADEpaoPNW9zDlVRJNnqTqQjH7SDj42PnciwjatC&#10;RdEDemeLaVnOit5HFaKXOiWI3gwf+YLwm0bL/L5pks7M1hy4ZXpHei/xXSwuRLWKIrRGjjTEE1h0&#10;wjhIuoe6EVmwdTS/QXVGRp98k4+k7wrfNEZqqgGqmZS/VHPfiqCpFhAnhb1M6f/Byneb+/AhIvUU&#10;7rz8lpjz161wK30Vo+9bLRSkm6BQRR9Stb+AmwRX2bJ/6xW0VqyzJw22TexYY014jRcRGupkWxL9&#10;YS+63mYmIXgGbYSHMwnfpvPyfH52StlEhUB4PcSUX2nfMVzUPPq1Ux+htYQtNncpk/SKOdEhEfWV&#10;s6az0MiNsGw2n+wAx7PFIyRdjELdGmuJc80dGJWz6PMXk1tqwa6MVdqlSix4kKUkBimultc2MkhW&#10;8/PpTXk6xLNxeQjOZlgheS2JDHIN4QmGKQ6MRhSQGVyUiNeY5ZROYeTPmU5O4PSTM00w098WNT3+&#10;91RU2yiiNY6Bz0Dccj7kZUkKq9VoN1FlYzX2Gb1Hvxa1CYWwjvU1P54DYWqB89hAErgzGSaKNV3N&#10;R1gKo5FfOkXrLIwd1gBr3ehsNDPOjVTl7XLLDPI4QSkxtPTqAbwOriAbw8SDRevjD856mB41T9/X&#10;IoJv7BsHxiBTw7g53MTDzfJwI5wEqJpnDoLg8joPI2odolm1kGn4jZy/gn+sMSTII6uRP0yInU44&#10;zXAEHe7p1OPMXfwEAAD//wMAUEsDBBQABgAIAAAAIQDWKLQi4wAAAAwBAAAPAAAAZHJzL2Rvd25y&#10;ZXYueG1sTI9BS8NAEIXvgv9hGcGLtLuVxqYxk1IE8VB6aBRKb9vsmASzsyG7baO/3u1Jj8N8vPe9&#10;fDXaTpxp8K1jhNlUgSCunGm5Rvh4f52kIHzQbHTnmBC+ycOquL3JdWbchXd0LkMtYgj7TCM0IfSZ&#10;lL5qyGo/dT1x/H26weoQz6GWZtCXGG47+ajUk7S65djQ6J5eGqq+ypNF+DmQU/uxLc3D26bfHNZb&#10;HcIW8f5uXD+DCDSGPxiu+lEdiuh0dCc2XnQIkzSZRRQhUYsliCuh5mlcc0RYJmoOssjl/xHFLwAA&#10;AP//AwBQSwECLQAUAAYACAAAACEAtoM4kv4AAADhAQAAEwAAAAAAAAAAAAAAAAAAAAAAW0NvbnRl&#10;bnRfVHlwZXNdLnhtbFBLAQItABQABgAIAAAAIQA4/SH/1gAAAJQBAAALAAAAAAAAAAAAAAAAAC8B&#10;AABfcmVscy8ucmVsc1BLAQItABQABgAIAAAAIQCcYJYPngIAALsFAAAOAAAAAAAAAAAAAAAAAC4C&#10;AABkcnMvZTJvRG9jLnhtbFBLAQItABQABgAIAAAAIQDWKLQi4wAAAAwBAAAPAAAAAAAAAAAAAAAA&#10;APgEAABkcnMvZG93bnJldi54bWxQSwUGAAAAAAQABADzAAAACAYAAAAA&#10;" fillcolor="#bef397" stroked="f" strokeweight="3pt">
                <v:fill color2="#eafae0" rotate="t" angle="270" colors="0 #bef397;.5 #d5f6c0;1 #eafae0" focus="100%" type="gradient"/>
                <v:stroke joinstyle="miter"/>
                <v:textbox inset="2mm,2mm,2mm,2mm">
                  <w:txbxContent>
                    <w:p w14:paraId="35BAD75F" w14:textId="77777777" w:rsidR="005512EF" w:rsidRPr="00D94E47" w:rsidRDefault="005512EF" w:rsidP="00D94E47">
                      <w:pPr>
                        <w:bidi w:val="0"/>
                        <w:spacing w:after="0" w:line="240" w:lineRule="auto"/>
                        <w:jc w:val="center"/>
                        <w:rPr>
                          <w:rFonts w:asciiTheme="majorBidi" w:hAnsiTheme="majorBidi" w:cstheme="majorBidi"/>
                          <w:b/>
                          <w:bCs/>
                          <w:sz w:val="24"/>
                          <w:szCs w:val="24"/>
                          <w:lang w:bidi="ar-DZ"/>
                        </w:rPr>
                      </w:pPr>
                      <w:r w:rsidRPr="00D94E47">
                        <w:rPr>
                          <w:rFonts w:asciiTheme="majorBidi" w:hAnsiTheme="majorBidi" w:cstheme="majorBidi"/>
                          <w:b/>
                          <w:bCs/>
                          <w:sz w:val="24"/>
                          <w:szCs w:val="24"/>
                          <w:lang w:bidi="ar-DZ"/>
                        </w:rPr>
                        <w:t>Abstract</w:t>
                      </w:r>
                    </w:p>
                    <w:p w14:paraId="5BE524B0" w14:textId="77777777" w:rsidR="005512EF" w:rsidRPr="00D94E47" w:rsidRDefault="005512EF" w:rsidP="00D94E47">
                      <w:pPr>
                        <w:bidi w:val="0"/>
                        <w:spacing w:after="0" w:line="240" w:lineRule="auto"/>
                        <w:jc w:val="lowKashida"/>
                        <w:rPr>
                          <w:rFonts w:asciiTheme="majorBidi" w:hAnsiTheme="majorBidi" w:cstheme="majorBidi"/>
                          <w:sz w:val="24"/>
                          <w:szCs w:val="24"/>
                          <w:lang w:bidi="ar-DZ"/>
                        </w:rPr>
                      </w:pPr>
                      <w:r w:rsidRPr="00D94E47">
                        <w:rPr>
                          <w:rFonts w:asciiTheme="majorBidi" w:hAnsiTheme="majorBidi" w:cstheme="majorBidi"/>
                          <w:sz w:val="24"/>
                          <w:szCs w:val="24"/>
                          <w:lang w:bidi="ar-DZ"/>
                        </w:rPr>
                        <w:t>This study aims to evaluate the effectiveness of biochar produced from reed as a sustainable organic amendment for improving the physical and chemical properties of sandy soils under desert conditions in the El Oued region. The experiment was conducted from February to April 2026 at the experimental field of the University of El Oued, using wheat (Triticum aestivum L.) as a bioindicator, according to an experimental design including five treatments consisting of increasing biochar doses (0%, 5%, 10%, 15%, 20%) with three replicates for each treatment.</w:t>
                      </w:r>
                    </w:p>
                    <w:p w14:paraId="00BD513A" w14:textId="77777777" w:rsidR="005512EF" w:rsidRPr="00D94E47" w:rsidRDefault="005512EF" w:rsidP="00D94E47">
                      <w:pPr>
                        <w:bidi w:val="0"/>
                        <w:spacing w:after="0" w:line="240" w:lineRule="auto"/>
                        <w:jc w:val="lowKashida"/>
                        <w:rPr>
                          <w:rFonts w:asciiTheme="majorBidi" w:hAnsiTheme="majorBidi" w:cstheme="majorBidi"/>
                          <w:sz w:val="24"/>
                          <w:szCs w:val="24"/>
                          <w:lang w:bidi="ar-DZ"/>
                        </w:rPr>
                      </w:pPr>
                      <w:r w:rsidRPr="00D94E47">
                        <w:rPr>
                          <w:rFonts w:asciiTheme="majorBidi" w:hAnsiTheme="majorBidi" w:cstheme="majorBidi"/>
                          <w:sz w:val="24"/>
                          <w:szCs w:val="24"/>
                          <w:lang w:bidi="ar-DZ"/>
                        </w:rPr>
                        <w:t>The study focused on monitoring several physical and chemical soil parameters, namely moisture content, temperature, electrical conductivity (EC), and pH, in order to assess the response of sandy soil to biochar addition. The results of the statistical analysis (ANOVA) showed significant effects of biochar dose on all studied soil properties. Biochar thus represents a promising environmental alternative for improving sandy soil quality and increasing its productivity by enhancing water retention and improving soil chemical properties, thereby supporting the sustainability of agricultural systems in desert areas.</w:t>
                      </w:r>
                    </w:p>
                    <w:p w14:paraId="79E1D703" w14:textId="77777777" w:rsidR="005512EF" w:rsidRPr="00D94E47" w:rsidRDefault="005512EF" w:rsidP="00D94E47">
                      <w:pPr>
                        <w:bidi w:val="0"/>
                        <w:spacing w:after="0" w:line="240" w:lineRule="auto"/>
                        <w:jc w:val="lowKashida"/>
                        <w:rPr>
                          <w:rFonts w:asciiTheme="majorBidi" w:hAnsiTheme="majorBidi" w:cstheme="majorBidi"/>
                          <w:sz w:val="24"/>
                          <w:szCs w:val="24"/>
                          <w:lang w:bidi="ar-DZ"/>
                        </w:rPr>
                      </w:pPr>
                      <w:r w:rsidRPr="00D94E47">
                        <w:rPr>
                          <w:rFonts w:asciiTheme="majorBidi" w:hAnsiTheme="majorBidi" w:cstheme="majorBidi"/>
                          <w:b/>
                          <w:bCs/>
                          <w:sz w:val="24"/>
                          <w:szCs w:val="24"/>
                          <w:lang w:bidi="ar-DZ"/>
                        </w:rPr>
                        <w:t>Keywords:</w:t>
                      </w:r>
                      <w:r w:rsidRPr="00D94E47">
                        <w:rPr>
                          <w:rFonts w:asciiTheme="majorBidi" w:hAnsiTheme="majorBidi" w:cstheme="majorBidi"/>
                          <w:sz w:val="24"/>
                          <w:szCs w:val="24"/>
                          <w:lang w:bidi="ar-DZ"/>
                        </w:rPr>
                        <w:t xml:space="preserve"> biochar, sandy soil, physical and chemical properties, El Oued region.</w:t>
                      </w:r>
                    </w:p>
                  </w:txbxContent>
                </v:textbox>
                <w10:wrap type="square"/>
              </v:roundrect>
            </w:pict>
          </mc:Fallback>
        </mc:AlternateContent>
      </w:r>
    </w:p>
    <w:p w14:paraId="722F6516" w14:textId="7DCA6FB6" w:rsidR="007E3DB2" w:rsidRPr="007E3DB2" w:rsidRDefault="00D94E47" w:rsidP="00D94E47">
      <w:pPr>
        <w:spacing w:after="120"/>
        <w:jc w:val="both"/>
        <w:rPr>
          <w:rFonts w:asciiTheme="majorBidi" w:hAnsiTheme="majorBidi" w:cstheme="majorBidi"/>
          <w:rtl/>
          <w:lang w:val="fr-FR" w:bidi="ar-DZ"/>
        </w:rPr>
      </w:pPr>
      <w:r w:rsidRPr="00852C7F">
        <w:rPr>
          <w:noProof/>
          <w:color w:val="000000" w:themeColor="text1"/>
        </w:rPr>
        <mc:AlternateContent>
          <mc:Choice Requires="wps">
            <w:drawing>
              <wp:anchor distT="0" distB="0" distL="114300" distR="114300" simplePos="0" relativeHeight="251726848" behindDoc="0" locked="0" layoutInCell="1" allowOverlap="1" wp14:anchorId="6B9BFB40" wp14:editId="3379CD09">
                <wp:simplePos x="0" y="0"/>
                <wp:positionH relativeFrom="column">
                  <wp:posOffset>-548640</wp:posOffset>
                </wp:positionH>
                <wp:positionV relativeFrom="paragraph">
                  <wp:posOffset>3335655</wp:posOffset>
                </wp:positionV>
                <wp:extent cx="7199630" cy="2895600"/>
                <wp:effectExtent l="0" t="0" r="1270" b="0"/>
                <wp:wrapSquare wrapText="bothSides"/>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99630" cy="2895600"/>
                        </a:xfrm>
                        <a:prstGeom prst="roundRect">
                          <a:avLst>
                            <a:gd name="adj" fmla="val 10565"/>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10800000" scaled="1"/>
                          <a:tileRect/>
                        </a:gradFill>
                        <a:ln w="38100">
                          <a:noFill/>
                          <a:miter lim="800000"/>
                          <a:headEnd/>
                          <a:tailEnd/>
                        </a:ln>
                      </wps:spPr>
                      <wps:txbx>
                        <w:txbxContent>
                          <w:p w14:paraId="69AA68E8" w14:textId="77777777" w:rsidR="007E3DB2" w:rsidRPr="00303DB0" w:rsidRDefault="007E3DB2" w:rsidP="00D94E47">
                            <w:pPr>
                              <w:spacing w:after="0" w:line="240" w:lineRule="auto"/>
                              <w:jc w:val="center"/>
                              <w:rPr>
                                <w:rFonts w:asciiTheme="majorBidi" w:hAnsiTheme="majorBidi" w:cstheme="majorBidi"/>
                                <w:b/>
                                <w:bCs/>
                                <w:sz w:val="32"/>
                                <w:szCs w:val="32"/>
                                <w:rtl/>
                                <w:lang w:bidi="ar-DZ"/>
                              </w:rPr>
                            </w:pPr>
                            <w:r w:rsidRPr="00303DB0">
                              <w:rPr>
                                <w:rFonts w:asciiTheme="majorBidi" w:hAnsiTheme="majorBidi" w:cs="Times New Roman"/>
                                <w:b/>
                                <w:bCs/>
                                <w:sz w:val="32"/>
                                <w:szCs w:val="32"/>
                                <w:rtl/>
                                <w:lang w:bidi="ar-DZ"/>
                              </w:rPr>
                              <w:t>الملخص</w:t>
                            </w:r>
                          </w:p>
                          <w:p w14:paraId="4987884A" w14:textId="77777777" w:rsidR="007E3DB2" w:rsidRPr="00303DB0" w:rsidRDefault="007E3DB2" w:rsidP="00D94E47">
                            <w:pPr>
                              <w:spacing w:after="0" w:line="240" w:lineRule="auto"/>
                              <w:jc w:val="lowKashida"/>
                              <w:rPr>
                                <w:rFonts w:asciiTheme="majorBidi" w:hAnsiTheme="majorBidi" w:cstheme="majorBidi"/>
                                <w:sz w:val="28"/>
                                <w:szCs w:val="28"/>
                                <w:rtl/>
                                <w:lang w:bidi="ar-DZ"/>
                              </w:rPr>
                            </w:pPr>
                            <w:r w:rsidRPr="00303DB0">
                              <w:rPr>
                                <w:rFonts w:asciiTheme="majorBidi" w:hAnsiTheme="majorBidi" w:cs="Times New Roman"/>
                                <w:sz w:val="28"/>
                                <w:szCs w:val="28"/>
                                <w:rtl/>
                                <w:lang w:bidi="ar-DZ"/>
                              </w:rPr>
                              <w:t>تهدف هذه الدراسة إلى تقييم فعالية الفحم الحيوي (</w:t>
                            </w:r>
                            <w:r w:rsidRPr="00303DB0">
                              <w:rPr>
                                <w:rFonts w:asciiTheme="majorBidi" w:hAnsiTheme="majorBidi" w:cstheme="majorBidi"/>
                                <w:sz w:val="28"/>
                                <w:szCs w:val="28"/>
                                <w:lang w:bidi="ar-DZ"/>
                              </w:rPr>
                              <w:t>Biochar</w:t>
                            </w:r>
                            <w:r w:rsidRPr="00303DB0">
                              <w:rPr>
                                <w:rFonts w:asciiTheme="majorBidi" w:hAnsiTheme="majorBidi" w:cs="Times New Roman"/>
                                <w:sz w:val="28"/>
                                <w:szCs w:val="28"/>
                                <w:rtl/>
                                <w:lang w:bidi="ar-DZ"/>
                              </w:rPr>
                              <w:t>) المنتج من نبات القصب كمحسّن عضوي مستدام لتحسين الخصائص الفيزيائية والكيميائية للتربة الرملية تحت الظروف الصحراوية بمنطقة الوادي. أُجريت التجربة خلال الفترة الممتدة من فبراير إلى أبريل 2026 على مستوى القطعة التجريبية لجامعة الوادي، باستعمال نبات القمح (</w:t>
                            </w:r>
                            <w:r w:rsidRPr="00303DB0">
                              <w:rPr>
                                <w:rFonts w:asciiTheme="majorBidi" w:hAnsiTheme="majorBidi" w:cstheme="majorBidi"/>
                                <w:sz w:val="28"/>
                                <w:szCs w:val="28"/>
                                <w:lang w:bidi="ar-DZ"/>
                              </w:rPr>
                              <w:t>Triticum aestivum L</w:t>
                            </w:r>
                            <w:r w:rsidRPr="00303DB0">
                              <w:rPr>
                                <w:rFonts w:asciiTheme="majorBidi" w:hAnsiTheme="majorBidi" w:cs="Times New Roman"/>
                                <w:sz w:val="28"/>
                                <w:szCs w:val="28"/>
                                <w:rtl/>
                                <w:lang w:bidi="ar-DZ"/>
                              </w:rPr>
                              <w:t xml:space="preserve">.) كمؤشر حيوي، وفق تصميم تجريبي شمل خمس معاملات تمثلت في جرعات متدرجة من الفحم الحيوي (0%، 5%، 10%، 15%، 20%) مع </w:t>
                            </w:r>
                            <w:proofErr w:type="gramStart"/>
                            <w:r w:rsidRPr="00303DB0">
                              <w:rPr>
                                <w:rFonts w:asciiTheme="majorBidi" w:hAnsiTheme="majorBidi" w:cs="Times New Roman"/>
                                <w:sz w:val="28"/>
                                <w:szCs w:val="28"/>
                                <w:rtl/>
                                <w:lang w:bidi="ar-DZ"/>
                              </w:rPr>
                              <w:t>ثلاثة</w:t>
                            </w:r>
                            <w:proofErr w:type="gramEnd"/>
                            <w:r w:rsidRPr="00303DB0">
                              <w:rPr>
                                <w:rFonts w:asciiTheme="majorBidi" w:hAnsiTheme="majorBidi" w:cs="Times New Roman"/>
                                <w:sz w:val="28"/>
                                <w:szCs w:val="28"/>
                                <w:rtl/>
                                <w:lang w:bidi="ar-DZ"/>
                              </w:rPr>
                              <w:t xml:space="preserve"> تكرارات لكل معاملة.</w:t>
                            </w:r>
                          </w:p>
                          <w:p w14:paraId="6F8449F5" w14:textId="77777777" w:rsidR="007E3DB2" w:rsidRPr="00303DB0" w:rsidRDefault="007E3DB2" w:rsidP="00D94E47">
                            <w:pPr>
                              <w:spacing w:after="0" w:line="240" w:lineRule="auto"/>
                              <w:jc w:val="lowKashida"/>
                              <w:rPr>
                                <w:rFonts w:asciiTheme="majorBidi" w:hAnsiTheme="majorBidi" w:cstheme="majorBidi"/>
                                <w:sz w:val="28"/>
                                <w:szCs w:val="28"/>
                                <w:rtl/>
                                <w:lang w:bidi="ar-DZ"/>
                              </w:rPr>
                            </w:pPr>
                            <w:r w:rsidRPr="00303DB0">
                              <w:rPr>
                                <w:rFonts w:asciiTheme="majorBidi" w:hAnsiTheme="majorBidi" w:cs="Times New Roman"/>
                                <w:sz w:val="28"/>
                                <w:szCs w:val="28"/>
                                <w:rtl/>
                                <w:lang w:bidi="ar-DZ"/>
                              </w:rPr>
                              <w:t>اعتمدت الدراسة على متابعة تطور عدد من المؤشرات الفيزيائية والكيميائية للتربة، والمتمثلة في نسبة الرطوبة، ودرجة الحرارة، والناقلية الكهربائية (</w:t>
                            </w:r>
                            <w:r w:rsidRPr="00303DB0">
                              <w:rPr>
                                <w:rFonts w:asciiTheme="majorBidi" w:hAnsiTheme="majorBidi" w:cstheme="majorBidi"/>
                                <w:sz w:val="28"/>
                                <w:szCs w:val="28"/>
                                <w:lang w:bidi="ar-DZ"/>
                              </w:rPr>
                              <w:t>EC</w:t>
                            </w:r>
                            <w:r w:rsidRPr="00303DB0">
                              <w:rPr>
                                <w:rFonts w:asciiTheme="majorBidi" w:hAnsiTheme="majorBidi" w:cs="Times New Roman"/>
                                <w:sz w:val="28"/>
                                <w:szCs w:val="28"/>
                                <w:rtl/>
                                <w:lang w:bidi="ar-DZ"/>
                              </w:rPr>
                              <w:t>)، ودرجة الحموضة (</w:t>
                            </w:r>
                            <w:r w:rsidRPr="00303DB0">
                              <w:rPr>
                                <w:rFonts w:asciiTheme="majorBidi" w:hAnsiTheme="majorBidi" w:cstheme="majorBidi"/>
                                <w:sz w:val="28"/>
                                <w:szCs w:val="28"/>
                                <w:lang w:bidi="ar-DZ"/>
                              </w:rPr>
                              <w:t>pH</w:t>
                            </w:r>
                            <w:r w:rsidRPr="00303DB0">
                              <w:rPr>
                                <w:rFonts w:asciiTheme="majorBidi" w:hAnsiTheme="majorBidi" w:cs="Times New Roman"/>
                                <w:sz w:val="28"/>
                                <w:szCs w:val="28"/>
                                <w:rtl/>
                                <w:lang w:bidi="ar-DZ"/>
                              </w:rPr>
                              <w:t>)، بهدف تقييم استجابة التربة الرملية لإضافة الفحم الحيوي. أكدت نتائج التحليل الإحصائي (</w:t>
                            </w:r>
                            <w:r w:rsidRPr="00303DB0">
                              <w:rPr>
                                <w:rFonts w:asciiTheme="majorBidi" w:hAnsiTheme="majorBidi" w:cstheme="majorBidi"/>
                                <w:sz w:val="28"/>
                                <w:szCs w:val="28"/>
                                <w:lang w:bidi="ar-DZ"/>
                              </w:rPr>
                              <w:t>ANOVA</w:t>
                            </w:r>
                            <w:r w:rsidRPr="00303DB0">
                              <w:rPr>
                                <w:rFonts w:asciiTheme="majorBidi" w:hAnsiTheme="majorBidi" w:cs="Times New Roman"/>
                                <w:sz w:val="28"/>
                                <w:szCs w:val="28"/>
                                <w:rtl/>
                                <w:lang w:bidi="ar-DZ"/>
                              </w:rPr>
                              <w:t>) وجود تأثيرات معنوية مرتفعة لجرعة الفحم الحيوي على مختلف الخصائص التربة المدروسة، أن الفحم الحيوي يمثل بديلاً بيئياً واعداً لتحسين جودة التربة الرملية ورفع كفاءتها الإنتاجية، من خلال تعزيز الاحتفاظ بالمياه وتحسين الخصائص الكيميائية للتربة، مما يدعم استدامة الأنظمة الزراعية في المناطق الصحراوية.</w:t>
                            </w:r>
                          </w:p>
                          <w:p w14:paraId="41163C5B" w14:textId="77777777" w:rsidR="007E3DB2" w:rsidRPr="00303DB0" w:rsidRDefault="007E3DB2" w:rsidP="00D94E47">
                            <w:pPr>
                              <w:spacing w:after="0" w:line="240" w:lineRule="auto"/>
                              <w:rPr>
                                <w:rFonts w:asciiTheme="majorBidi" w:hAnsiTheme="majorBidi" w:cstheme="majorBidi"/>
                                <w:sz w:val="28"/>
                                <w:szCs w:val="28"/>
                                <w:rtl/>
                                <w:lang w:bidi="ar-DZ"/>
                              </w:rPr>
                            </w:pPr>
                            <w:r w:rsidRPr="00303DB0">
                              <w:rPr>
                                <w:rFonts w:asciiTheme="majorBidi" w:hAnsiTheme="majorBidi" w:cs="Times New Roman"/>
                                <w:b/>
                                <w:bCs/>
                                <w:sz w:val="28"/>
                                <w:szCs w:val="28"/>
                                <w:rtl/>
                                <w:lang w:bidi="ar-DZ"/>
                              </w:rPr>
                              <w:t>الكلمات المفتاحية:</w:t>
                            </w:r>
                            <w:r w:rsidRPr="00303DB0">
                              <w:rPr>
                                <w:rFonts w:asciiTheme="majorBidi" w:hAnsiTheme="majorBidi" w:cs="Times New Roman"/>
                                <w:sz w:val="28"/>
                                <w:szCs w:val="28"/>
                                <w:rtl/>
                                <w:lang w:bidi="ar-DZ"/>
                              </w:rPr>
                              <w:t xml:space="preserve"> الفحم الحيوي، التربة الرملية، الخصائص الفيزيائية والكيميائية،  منطقة الوادي.</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9BFB40" id="Rounded Rectangle 60" o:spid="_x0000_s1043" style="position:absolute;left:0;text-align:left;margin-left:-43.2pt;margin-top:262.65pt;width:566.9pt;height:228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9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QpAIAALwFAAAOAAAAZHJzL2Uyb0RvYy54bWysVF1v0zAUfUfiP1h+Z0natWujpdPUMUAa&#10;H2Ignl3bSQyObWy36fj1XN+kXQUPwMRLZN/Y55577vG9vNp3muykD8qaihZnOSXScCuUaSr6+dPt&#10;iwUlITIjmLZGVvRBBnq1ev7ssnelnNjWaiE9ARATyt5VtI3RlVkWeCs7Fs6skwZ+1tZ3LMLWN5nw&#10;rAf0TmeTPJ9nvfXCectlCBC9GX7SFeLXteTxfV0HGYmuKHCL+PX43aRvtrpkZeOZaxUfabAnsOiY&#10;MpD0CHXDIiNbr36D6hT3Ntg6nnHbZbauFZdYA1RT5L9Uc98yJ7EWECe4o0zh/8Hyd7t798En6sHd&#10;Wf4tEGPXLTONvPbe9q1kAtIVSaisd6E8XkibAFfJpn9rBbSWbaNFDfa170itlXudLiZoqJPsUfSH&#10;o+hyHwmH4EWxXM6n0BsO/yaL5WyeY1syViagdN35EF9J25G0qKi3WyM+QmsRm+3uQkTpBTGsS0TE&#10;V0rqTkMjd0yTIp/NZ8ifleNhwD5g4k3PxK3SGklX1IBTKfE2flGxxR4c6mjCIVcgzoIuOVIIvtms&#10;tSeQraLLyU0+G+JRmTgE51DUaLbAIug1hIsUPlQ7ooDOYKOAvMYsMzyVIn/OdH4OpwdbPyFTkTL9&#10;bVGT6b+nwtpGEbUyBIwG4uaLIS8JnGkpRr+xMiotU6OT+fBtYZuSENqQvqLTBRDGFhibGoivuVMR&#10;RopWXUVHWAwnJ780AteRKT2sAVab0drJzWlwhDLuN3uiEg80TgptrHgAs4Mr0Mcw8mDRWv+Dkh7G&#10;R0XD9y3z4Bv9xoAxLmA4pXlzuvGnm83phhkOUBWNFARJy3UcZtTWedW0kGl4R8ZewyOrFQryyGrk&#10;DyPioFMaZ2kGne7x1OPQXf0EAAD//wMAUEsDBBQABgAIAAAAIQA9rskc4gAAAAwBAAAPAAAAZHJz&#10;L2Rvd25yZXYueG1sTI/LboMwEEX3lfIP1kTqBiUmL0opJqoqtbsqr0rp0uApoOIxwg7Qv6+zSpYz&#10;c3Tn3HQ76ob12NnakIDFPASGVBhVUyng6/Q+i4FZJ0nJxhAK+EML22zykMpEmYEO2B9dyXwI2UQK&#10;qJxrE85tUaGWdm5aJH/7MZ2Wzo9dyVUnBx+uG74Mw4hrWZP/UMkW3yosfo8XLeDgdudz1Ae4z3f7&#10;j+9IBUP8GQjxOB1fX4A5HN0Nhqu+V4fMO+XmQsqyRsAsjtYeFbBZblbArkS4fvKrXMBzvFgBz1J+&#10;XyL7BwAA//8DAFBLAQItABQABgAIAAAAIQC2gziS/gAAAOEBAAATAAAAAAAAAAAAAAAAAAAAAABb&#10;Q29udGVudF9UeXBlc10ueG1sUEsBAi0AFAAGAAgAAAAhADj9If/WAAAAlAEAAAsAAAAAAAAAAAAA&#10;AAAALwEAAF9yZWxzLy5yZWxzUEsBAi0AFAAGAAgAAAAhALL65tCkAgAAvAUAAA4AAAAAAAAAAAAA&#10;AAAALgIAAGRycy9lMm9Eb2MueG1sUEsBAi0AFAAGAAgAAAAhAD2uyRziAAAADAEAAA8AAAAAAAAA&#10;AAAAAAAA/gQAAGRycy9kb3ducmV2LnhtbFBLBQYAAAAABAAEAPMAAAANBgAAAAA=&#10;" fillcolor="#bef397" stroked="f" strokeweight="3pt">
                <v:fill color2="#eafae0" rotate="t" angle="270" colors="0 #bef397;.5 #d5f6c0;1 #eafae0" focus="100%" type="gradient"/>
                <v:stroke joinstyle="miter"/>
                <v:textbox inset="2mm,2mm,2mm,2mm">
                  <w:txbxContent>
                    <w:p w14:paraId="69AA68E8" w14:textId="77777777" w:rsidR="007E3DB2" w:rsidRPr="00303DB0" w:rsidRDefault="007E3DB2" w:rsidP="00D94E47">
                      <w:pPr>
                        <w:spacing w:after="0" w:line="240" w:lineRule="auto"/>
                        <w:jc w:val="center"/>
                        <w:rPr>
                          <w:rFonts w:asciiTheme="majorBidi" w:hAnsiTheme="majorBidi" w:cstheme="majorBidi"/>
                          <w:b/>
                          <w:bCs/>
                          <w:sz w:val="32"/>
                          <w:szCs w:val="32"/>
                          <w:rtl/>
                          <w:lang w:bidi="ar-DZ"/>
                        </w:rPr>
                      </w:pPr>
                      <w:r w:rsidRPr="00303DB0">
                        <w:rPr>
                          <w:rFonts w:asciiTheme="majorBidi" w:hAnsiTheme="majorBidi" w:cs="Times New Roman"/>
                          <w:b/>
                          <w:bCs/>
                          <w:sz w:val="32"/>
                          <w:szCs w:val="32"/>
                          <w:rtl/>
                          <w:lang w:bidi="ar-DZ"/>
                        </w:rPr>
                        <w:t>الملخص</w:t>
                      </w:r>
                    </w:p>
                    <w:p w14:paraId="4987884A" w14:textId="77777777" w:rsidR="007E3DB2" w:rsidRPr="00303DB0" w:rsidRDefault="007E3DB2" w:rsidP="00D94E47">
                      <w:pPr>
                        <w:spacing w:after="0" w:line="240" w:lineRule="auto"/>
                        <w:jc w:val="lowKashida"/>
                        <w:rPr>
                          <w:rFonts w:asciiTheme="majorBidi" w:hAnsiTheme="majorBidi" w:cstheme="majorBidi"/>
                          <w:sz w:val="28"/>
                          <w:szCs w:val="28"/>
                          <w:rtl/>
                          <w:lang w:bidi="ar-DZ"/>
                        </w:rPr>
                      </w:pPr>
                      <w:r w:rsidRPr="00303DB0">
                        <w:rPr>
                          <w:rFonts w:asciiTheme="majorBidi" w:hAnsiTheme="majorBidi" w:cs="Times New Roman"/>
                          <w:sz w:val="28"/>
                          <w:szCs w:val="28"/>
                          <w:rtl/>
                          <w:lang w:bidi="ar-DZ"/>
                        </w:rPr>
                        <w:t>تهدف هذه الدراسة إلى تقييم فعالية الفحم الحيوي (</w:t>
                      </w:r>
                      <w:r w:rsidRPr="00303DB0">
                        <w:rPr>
                          <w:rFonts w:asciiTheme="majorBidi" w:hAnsiTheme="majorBidi" w:cstheme="majorBidi"/>
                          <w:sz w:val="28"/>
                          <w:szCs w:val="28"/>
                          <w:lang w:bidi="ar-DZ"/>
                        </w:rPr>
                        <w:t>Biochar</w:t>
                      </w:r>
                      <w:r w:rsidRPr="00303DB0">
                        <w:rPr>
                          <w:rFonts w:asciiTheme="majorBidi" w:hAnsiTheme="majorBidi" w:cs="Times New Roman"/>
                          <w:sz w:val="28"/>
                          <w:szCs w:val="28"/>
                          <w:rtl/>
                          <w:lang w:bidi="ar-DZ"/>
                        </w:rPr>
                        <w:t>) المنتج من نبات القصب كمحسّن عضوي مستدام لتحسين الخصائص الفيزيائية والكيميائية للتربة الرملية تحت الظروف الصحراوية بمنطقة الوادي. أُجريت التجربة خلال الفترة الممتدة من فبراير إلى أبريل 2026 على مستوى القطعة التجريبية لجامعة الوادي، باستعمال نبات القمح (</w:t>
                      </w:r>
                      <w:r w:rsidRPr="00303DB0">
                        <w:rPr>
                          <w:rFonts w:asciiTheme="majorBidi" w:hAnsiTheme="majorBidi" w:cstheme="majorBidi"/>
                          <w:sz w:val="28"/>
                          <w:szCs w:val="28"/>
                          <w:lang w:bidi="ar-DZ"/>
                        </w:rPr>
                        <w:t>Triticum aestivum L</w:t>
                      </w:r>
                      <w:r w:rsidRPr="00303DB0">
                        <w:rPr>
                          <w:rFonts w:asciiTheme="majorBidi" w:hAnsiTheme="majorBidi" w:cs="Times New Roman"/>
                          <w:sz w:val="28"/>
                          <w:szCs w:val="28"/>
                          <w:rtl/>
                          <w:lang w:bidi="ar-DZ"/>
                        </w:rPr>
                        <w:t xml:space="preserve">.) كمؤشر حيوي، وفق تصميم تجريبي شمل خمس معاملات تمثلت في جرعات متدرجة من الفحم الحيوي (0%، 5%، 10%، 15%، 20%) مع </w:t>
                      </w:r>
                      <w:proofErr w:type="gramStart"/>
                      <w:r w:rsidRPr="00303DB0">
                        <w:rPr>
                          <w:rFonts w:asciiTheme="majorBidi" w:hAnsiTheme="majorBidi" w:cs="Times New Roman"/>
                          <w:sz w:val="28"/>
                          <w:szCs w:val="28"/>
                          <w:rtl/>
                          <w:lang w:bidi="ar-DZ"/>
                        </w:rPr>
                        <w:t>ثلاثة</w:t>
                      </w:r>
                      <w:proofErr w:type="gramEnd"/>
                      <w:r w:rsidRPr="00303DB0">
                        <w:rPr>
                          <w:rFonts w:asciiTheme="majorBidi" w:hAnsiTheme="majorBidi" w:cs="Times New Roman"/>
                          <w:sz w:val="28"/>
                          <w:szCs w:val="28"/>
                          <w:rtl/>
                          <w:lang w:bidi="ar-DZ"/>
                        </w:rPr>
                        <w:t xml:space="preserve"> تكرارات لكل معاملة.</w:t>
                      </w:r>
                    </w:p>
                    <w:p w14:paraId="6F8449F5" w14:textId="77777777" w:rsidR="007E3DB2" w:rsidRPr="00303DB0" w:rsidRDefault="007E3DB2" w:rsidP="00D94E47">
                      <w:pPr>
                        <w:spacing w:after="0" w:line="240" w:lineRule="auto"/>
                        <w:jc w:val="lowKashida"/>
                        <w:rPr>
                          <w:rFonts w:asciiTheme="majorBidi" w:hAnsiTheme="majorBidi" w:cstheme="majorBidi"/>
                          <w:sz w:val="28"/>
                          <w:szCs w:val="28"/>
                          <w:rtl/>
                          <w:lang w:bidi="ar-DZ"/>
                        </w:rPr>
                      </w:pPr>
                      <w:r w:rsidRPr="00303DB0">
                        <w:rPr>
                          <w:rFonts w:asciiTheme="majorBidi" w:hAnsiTheme="majorBidi" w:cs="Times New Roman"/>
                          <w:sz w:val="28"/>
                          <w:szCs w:val="28"/>
                          <w:rtl/>
                          <w:lang w:bidi="ar-DZ"/>
                        </w:rPr>
                        <w:t>اعتمدت الدراسة على متابعة تطور عدد من المؤشرات الفيزيائية والكيميائية للتربة، والمتمثلة في نسبة الرطوبة، ودرجة الحرارة، والناقلية الكهربائية (</w:t>
                      </w:r>
                      <w:r w:rsidRPr="00303DB0">
                        <w:rPr>
                          <w:rFonts w:asciiTheme="majorBidi" w:hAnsiTheme="majorBidi" w:cstheme="majorBidi"/>
                          <w:sz w:val="28"/>
                          <w:szCs w:val="28"/>
                          <w:lang w:bidi="ar-DZ"/>
                        </w:rPr>
                        <w:t>EC</w:t>
                      </w:r>
                      <w:r w:rsidRPr="00303DB0">
                        <w:rPr>
                          <w:rFonts w:asciiTheme="majorBidi" w:hAnsiTheme="majorBidi" w:cs="Times New Roman"/>
                          <w:sz w:val="28"/>
                          <w:szCs w:val="28"/>
                          <w:rtl/>
                          <w:lang w:bidi="ar-DZ"/>
                        </w:rPr>
                        <w:t>)، ودرجة الحموضة (</w:t>
                      </w:r>
                      <w:r w:rsidRPr="00303DB0">
                        <w:rPr>
                          <w:rFonts w:asciiTheme="majorBidi" w:hAnsiTheme="majorBidi" w:cstheme="majorBidi"/>
                          <w:sz w:val="28"/>
                          <w:szCs w:val="28"/>
                          <w:lang w:bidi="ar-DZ"/>
                        </w:rPr>
                        <w:t>pH</w:t>
                      </w:r>
                      <w:r w:rsidRPr="00303DB0">
                        <w:rPr>
                          <w:rFonts w:asciiTheme="majorBidi" w:hAnsiTheme="majorBidi" w:cs="Times New Roman"/>
                          <w:sz w:val="28"/>
                          <w:szCs w:val="28"/>
                          <w:rtl/>
                          <w:lang w:bidi="ar-DZ"/>
                        </w:rPr>
                        <w:t>)، بهدف تقييم استجابة التربة الرملية لإضافة الفحم الحيوي. أكدت نتائج التحليل الإحصائي (</w:t>
                      </w:r>
                      <w:r w:rsidRPr="00303DB0">
                        <w:rPr>
                          <w:rFonts w:asciiTheme="majorBidi" w:hAnsiTheme="majorBidi" w:cstheme="majorBidi"/>
                          <w:sz w:val="28"/>
                          <w:szCs w:val="28"/>
                          <w:lang w:bidi="ar-DZ"/>
                        </w:rPr>
                        <w:t>ANOVA</w:t>
                      </w:r>
                      <w:r w:rsidRPr="00303DB0">
                        <w:rPr>
                          <w:rFonts w:asciiTheme="majorBidi" w:hAnsiTheme="majorBidi" w:cs="Times New Roman"/>
                          <w:sz w:val="28"/>
                          <w:szCs w:val="28"/>
                          <w:rtl/>
                          <w:lang w:bidi="ar-DZ"/>
                        </w:rPr>
                        <w:t>) وجود تأثيرات معنوية مرتفعة لجرعة الفحم الحيوي على مختلف الخصائص التربة المدروسة، أن الفحم الحيوي يمثل بديلاً بيئياً واعداً لتحسين جودة التربة الرملية ورفع كفاءتها الإنتاجية، من خلال تعزيز الاحتفاظ بالمياه وتحسين الخصائص الكيميائية للتربة، مما يدعم استدامة الأنظمة الزراعية في المناطق الصحراوية.</w:t>
                      </w:r>
                    </w:p>
                    <w:p w14:paraId="41163C5B" w14:textId="77777777" w:rsidR="007E3DB2" w:rsidRPr="00303DB0" w:rsidRDefault="007E3DB2" w:rsidP="00D94E47">
                      <w:pPr>
                        <w:spacing w:after="0" w:line="240" w:lineRule="auto"/>
                        <w:rPr>
                          <w:rFonts w:asciiTheme="majorBidi" w:hAnsiTheme="majorBidi" w:cstheme="majorBidi"/>
                          <w:sz w:val="28"/>
                          <w:szCs w:val="28"/>
                          <w:rtl/>
                          <w:lang w:bidi="ar-DZ"/>
                        </w:rPr>
                      </w:pPr>
                      <w:r w:rsidRPr="00303DB0">
                        <w:rPr>
                          <w:rFonts w:asciiTheme="majorBidi" w:hAnsiTheme="majorBidi" w:cs="Times New Roman"/>
                          <w:b/>
                          <w:bCs/>
                          <w:sz w:val="28"/>
                          <w:szCs w:val="28"/>
                          <w:rtl/>
                          <w:lang w:bidi="ar-DZ"/>
                        </w:rPr>
                        <w:t>الكلمات المفتاحية:</w:t>
                      </w:r>
                      <w:r w:rsidRPr="00303DB0">
                        <w:rPr>
                          <w:rFonts w:asciiTheme="majorBidi" w:hAnsiTheme="majorBidi" w:cs="Times New Roman"/>
                          <w:sz w:val="28"/>
                          <w:szCs w:val="28"/>
                          <w:rtl/>
                          <w:lang w:bidi="ar-DZ"/>
                        </w:rPr>
                        <w:t xml:space="preserve"> الفحم الحيوي، التربة الرملية، الخصائص الفيزيائية والكيميائية،  منطقة الوادي.</w:t>
                      </w:r>
                    </w:p>
                  </w:txbxContent>
                </v:textbox>
                <w10:wrap type="square"/>
              </v:roundrect>
            </w:pict>
          </mc:Fallback>
        </mc:AlternateContent>
      </w:r>
    </w:p>
    <w:sectPr w:rsidR="007E3DB2" w:rsidRPr="007E3DB2" w:rsidSect="00B11991">
      <w:headerReference w:type="default" r:id="rId105"/>
      <w:footerReference w:type="default" r:id="rId106"/>
      <w:pgSz w:w="11906" w:h="16838" w:code="9"/>
      <w:pgMar w:top="1134" w:right="1418"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829C" w14:textId="77777777" w:rsidR="00DA2471" w:rsidRDefault="00DA2471" w:rsidP="00510B40">
      <w:pPr>
        <w:spacing w:after="0" w:line="240" w:lineRule="auto"/>
      </w:pPr>
      <w:r>
        <w:separator/>
      </w:r>
    </w:p>
  </w:endnote>
  <w:endnote w:type="continuationSeparator" w:id="0">
    <w:p w14:paraId="41E701FF" w14:textId="77777777" w:rsidR="00DA2471" w:rsidRDefault="00DA2471" w:rsidP="0051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miri Quran">
    <w:panose1 w:val="00000500000000000000"/>
    <w:charset w:val="B2"/>
    <w:family w:val="auto"/>
    <w:pitch w:val="variable"/>
    <w:sig w:usb0="80002043" w:usb1="80002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Diwani Bent">
    <w:panose1 w:val="02010400000000000000"/>
    <w:charset w:val="B2"/>
    <w:family w:val="auto"/>
    <w:pitch w:val="variable"/>
    <w:sig w:usb0="00002001" w:usb1="80000000" w:usb2="00000008" w:usb3="00000000" w:csb0="00000040" w:csb1="00000000"/>
  </w:font>
  <w:font w:name="Goudy Old Style">
    <w:panose1 w:val="02020502050305020303"/>
    <w:charset w:val="00"/>
    <w:family w:val="roman"/>
    <w:pitch w:val="variable"/>
    <w:sig w:usb0="00000003" w:usb1="00000000" w:usb2="00000000" w:usb3="00000000" w:csb0="00000001" w:csb1="00000000"/>
  </w:font>
  <w:font w:name="Diwani Letter">
    <w:panose1 w:val="02010400000000000000"/>
    <w:charset w:val="B2"/>
    <w:family w:val="auto"/>
    <w:pitch w:val="variable"/>
    <w:sig w:usb0="00002001" w:usb1="80000000" w:usb2="00000008" w:usb3="00000000" w:csb0="00000040" w:csb1="00000000"/>
  </w:font>
  <w:font w:name="Carli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06CC" w14:textId="301D21CC" w:rsidR="00167CC4" w:rsidRPr="00D364A3" w:rsidRDefault="00167CC4" w:rsidP="00167CC4">
    <w:pPr>
      <w:pStyle w:val="a8"/>
      <w:tabs>
        <w:tab w:val="clear" w:pos="8306"/>
        <w:tab w:val="left" w:pos="6560"/>
      </w:tabs>
    </w:pPr>
    <w:r w:rsidRPr="009045CA">
      <w:rPr>
        <w:rFonts w:ascii="Cambria" w:eastAsia="Cambria" w:hAnsi="Cambria" w:cs="Times New Roman"/>
        <w:b/>
        <w:bCs/>
        <w:color w:val="76923C"/>
        <w:sz w:val="28"/>
        <w:szCs w:val="28"/>
        <w:rtl/>
      </w:rPr>
      <w:t>202</w:t>
    </w:r>
    <w:r w:rsidRPr="009045CA">
      <w:rPr>
        <w:rFonts w:ascii="Cambria" w:eastAsia="Cambria" w:hAnsi="Cambria" w:cs="Times New Roman" w:hint="cs"/>
        <w:b/>
        <w:bCs/>
        <w:color w:val="76923C"/>
        <w:sz w:val="28"/>
        <w:szCs w:val="28"/>
        <w:rtl/>
      </w:rPr>
      <w:t>6</w:t>
    </w:r>
    <w:r w:rsidRPr="009045CA">
      <w:rPr>
        <w:rFonts w:ascii="Cambria" w:eastAsia="Cambria" w:hAnsi="Cambria" w:cs="Times New Roman"/>
        <w:b/>
        <w:bCs/>
        <w:color w:val="76923C"/>
        <w:sz w:val="28"/>
        <w:szCs w:val="28"/>
        <w:rtl/>
      </w:rPr>
      <w:t xml:space="preserve"> /2025</w:t>
    </w:r>
    <w:r w:rsidRPr="009045CA">
      <w:rPr>
        <w:rFonts w:ascii="Cambria" w:eastAsia="Cambria" w:hAnsi="Cambria" w:cs="Times New Roman" w:hint="cs"/>
        <w:b/>
        <w:bCs/>
        <w:color w:val="76923C"/>
        <w:sz w:val="28"/>
        <w:szCs w:val="28"/>
        <w:rtl/>
      </w:rPr>
      <w:t xml:space="preserve">                                     </w:t>
    </w:r>
    <w:r w:rsidRPr="009045CA">
      <w:rPr>
        <w:rFonts w:ascii="Cambria" w:eastAsia="Cambria" w:hAnsi="Cambria" w:cs="Times New Roman"/>
        <w:noProof/>
        <w:color w:val="76923C"/>
        <w:rtl/>
      </w:rPr>
      <mc:AlternateContent>
        <mc:Choice Requires="wpg">
          <w:drawing>
            <wp:inline distT="0" distB="0" distL="0" distR="0" wp14:anchorId="6154DEF4" wp14:editId="0FFA1401">
              <wp:extent cx="548640" cy="237490"/>
              <wp:effectExtent l="0" t="0" r="22860" b="10160"/>
              <wp:docPr id="77514088"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149994862"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293380805"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246110066"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5BE6DABF" w14:textId="77777777" w:rsidR="00167CC4" w:rsidRPr="009045CA" w:rsidRDefault="00167CC4" w:rsidP="00167CC4">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6154DEF4" id="مجموعة 14" o:spid="_x0000_s1044"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vSiAMAAD4MAAAOAAAAZHJzL2Uyb0RvYy54bWzsVtty2zYQfe9M/wGD95giTVEix3QmtmO3&#10;M2mbadIPgEjw0oIAC0CmnK/vAUAqkts+NE3z0vCBg9suds/u2cXVy8MgyCPXpleypPHFihIuK1X3&#10;si3pL+/vX2wpMZbJmgkleUmfuKEvr7/95moaC56oTomaawIl0hTTWNLO2rGIIlN1fGDmQo1cYrNR&#10;emAWU91GtWYTtA8iSlarLJqUrketKm4MVu/CJr32+puGV/anpjHcElFS2Gb9X/v/zv2j6ytWtJqN&#10;XV/NZrBPsGJgvcSlR1V3zDKy1/2fVA19pZVRjb2o1BCppukr7n2AN/HqmTcPWu1H70tbTO14hAnQ&#10;PsPpk9VWPz4+6PHd+FYH6zF8o6rfDHCJprEtTvfdvA2HyW76QdWIJ9tb5R0/NHogjejH75AGfgXO&#10;kYNH+umIND9YUmFxnW6zFPGosJVcbtJ8jkTVIVxOKotTSrCZZced17MsJIMg5Fz8Ila4y5393Ef8&#10;jbGL+bO5Lh2QX+YjhObfQfiuYyP3kTEOorea9DX8TvM8h2cJJZINQOcV0PFHSbpxpjorcHyB2wSs&#10;iVS3HZMtf6W1mjrOalgXe9fOBNzEIFJ/A75WyO4X63TlvtMIbNe5xzKN1yHflyg4AH0IHKTnSI7a&#10;2AeuBuIGJUUiyvpnsMnrZY+A2OdLPTvK6l8paQYB7jwyQeIsy7zDiM18GKNFp5M0SvT1fS+EnzyZ&#10;W6EJJEsKbtdqokQwY7FY0nv/zeadiQlJJqSP8xhuMFSPRjCL4TAiGEa2lDDRoixVVnu7z6SNbnfH&#10;W/ObmxugFDA4O+aMvmOmC9b5rQCii9NrWUOEFZb1IozhppBu6VkqhsiFDNip+glR9PGC5aieQLhT&#10;+gMlEyoRTP99zzQHBt9LZEIep44q1k/S9SbBRJ/u7E53mKygqqTAIQxvbSh3+1H3bYebAjulcsnZ&#10;9DNVTBGs8rT3VPlSnEnyy8vtarta/wVptg7qMw4gc74QaXJ0LhSgdO2ZiIDO5SfJs0CaTZ7MCbOU&#10;nyXBv5LmK2mWJ81/0miSNItjvH6QiaHRvHfZeaMOJPVF7IQyxB6wvrD+s5LHlbm5yW8u0fPAlk2c&#10;heq4sCVzvcd3+a0n80mzfs6Ws+4SKvFyxDeJ/3HHsIfdYa6E/7B5HBvHsWlgEBoGBp+xWfjXIh6p&#10;/j02P6jdK/h07pvLx2f/9R8AAAD//wMAUEsDBBQABgAIAAAAIQAsZd0Z2gAAAAMBAAAPAAAAZHJz&#10;L2Rvd25yZXYueG1sTI9BS8NAEIXvQv/DMoI3u7EutaTZlFKoiHgxaulxmh2TxexsyG7b+O9dvdTL&#10;wOM93vumWI2uEycagvWs4W6agSCuvbHcaHh/294uQISIbLDzTBq+KcCqnFwVmBt/5lc6VbERqYRD&#10;jhraGPtcylC35DBMfU+cvE8/OIxJDo00A55TuevkLMvm0qHltNBiT5uW6q/q6DR8rK0itds/v2Q1&#10;0ZOR+8fKKq1vrsf1EkSkMV7C8Iuf0KFMTAd/ZBNEpyE9Ev9u8hZzBeKg4f5BgSwL+Z+9/AEAAP//&#10;AwBQSwECLQAUAAYACAAAACEAtoM4kv4AAADhAQAAEwAAAAAAAAAAAAAAAAAAAAAAW0NvbnRlbnRf&#10;VHlwZXNdLnhtbFBLAQItABQABgAIAAAAIQA4/SH/1gAAAJQBAAALAAAAAAAAAAAAAAAAAC8BAABf&#10;cmVscy8ucmVsc1BLAQItABQABgAIAAAAIQAz0gvSiAMAAD4MAAAOAAAAAAAAAAAAAAAAAC4CAABk&#10;cnMvZTJvRG9jLnhtbFBLAQItABQABgAIAAAAIQAsZd0Z2gAAAAMBAAAPAAAAAAAAAAAAAAAAAOIF&#10;AABkcnMvZG93bnJldi54bWxQSwUGAAAAAAQABADzAAAA6QYAAAAA&#10;">
              <v:roundrect id="AutoShape 47" o:spid="_x0000_s1045"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S8xwAAAOIAAAAPAAAAZHJzL2Rvd25yZXYueG1sRE/dasIw&#10;FL4X9g7hDHZTZjonYqtR7H7AC2+qe4BDc2zLmpPaZLF7+2UgePnx/a+3o+lEoMG1lhW8TFMQxJXV&#10;LdcKvk6fz0sQziNr7CyTgl9ysN08TNaYa3vlksLR1yKGsMtRQeN9n0vpqoYMuqntiSN3toNBH+FQ&#10;Sz3gNYabTs7SdCENthwbGuzpraHq+/hjFIT08LF/LYpQJ5ckKd7LUO4uUqmnx3G3AuFp9Hfxzb3X&#10;cf48y7L5cjGD/0sRg9z8AQAA//8DAFBLAQItABQABgAIAAAAIQDb4fbL7gAAAIUBAAATAAAAAAAA&#10;AAAAAAAAAAAAAABbQ29udGVudF9UeXBlc10ueG1sUEsBAi0AFAAGAAgAAAAhAFr0LFu/AAAAFQEA&#10;AAsAAAAAAAAAAAAAAAAAHwEAAF9yZWxzLy5yZWxzUEsBAi0AFAAGAAgAAAAhAKP6NLzHAAAA4gAA&#10;AA8AAAAAAAAAAAAAAAAABwIAAGRycy9kb3ducmV2LnhtbFBLBQYAAAAAAwADALcAAAD7AgAAAAA=&#10;" fillcolor="window" strokecolor="#9bbb59" strokeweight="2pt"/>
              <v:roundrect id="AutoShape 48" o:spid="_x0000_s1046"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0yyAAAAOMAAAAPAAAAZHJzL2Rvd25yZXYueG1sRE9LTsMw&#10;EN0jcQdrkNhE1KYRKA11q4aP1EU3KRxgFE+TiHicxsYNt8dISCzn/We9ne0gIk2+d6zhfqFAEDfO&#10;9Nxq+Hh/uytA+IBscHBMGr7Jw3ZzfbXG0rgL1xSPoRUphH2JGroQxlJK33Rk0S/cSJy4k5sshnRO&#10;rTQTXlK4HeRSqUdpsefU0OFIzx01n8cvqyGqw+s+r6rYZucsq17qWO/OUuvbm3n3BCLQHP7Ff+69&#10;SfOXqzwvVKEe4PenBIDc/AAAAP//AwBQSwECLQAUAAYACAAAACEA2+H2y+4AAACFAQAAEwAAAAAA&#10;AAAAAAAAAAAAAAAAW0NvbnRlbnRfVHlwZXNdLnhtbFBLAQItABQABgAIAAAAIQBa9CxbvwAAABUB&#10;AAALAAAAAAAAAAAAAAAAAB8BAABfcmVscy8ucmVsc1BLAQItABQABgAIAAAAIQCMUR0yyAAAAOMA&#10;AAAPAAAAAAAAAAAAAAAAAAcCAABkcnMvZG93bnJldi54bWxQSwUGAAAAAAMAAwC3AAAA/AIAAAAA&#10;" fillcolor="window" strokecolor="#9bbb59" strokeweight="2pt"/>
              <v:shapetype id="_x0000_t202" coordsize="21600,21600" o:spt="202" path="m,l,21600r21600,l21600,xe">
                <v:stroke joinstyle="miter"/>
                <v:path gradientshapeok="t" o:connecttype="rect"/>
              </v:shapetype>
              <v:shape id="Text Box 49" o:spid="_x0000_s1047"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BtkyQAAAOIAAAAPAAAAZHJzL2Rvd25yZXYueG1sRI9Ba8JA&#10;FITvhf6H5RW81U1EYhvdBFGElp5qPfT4zD6TxezbsLtq/PfdQqHHYWa+YVb1aHtxJR+MYwX5NANB&#10;3DhtuFVw+No9v4AIEVlj75gU3ClAXT0+rLDU7safdN3HViQIhxIVdDEOpZSh6chimLqBOHkn5y3G&#10;JH0rtcdbgttezrKskBYNp4UOB9p01Jz3F6vgw7xni8V9603Rrr/7wzGa7eZVqcnTuF6CiDTG//Bf&#10;+00rmM2LPE/UAn4vpTsgqx8AAAD//wMAUEsBAi0AFAAGAAgAAAAhANvh9svuAAAAhQEAABMAAAAA&#10;AAAAAAAAAAAAAAAAAFtDb250ZW50X1R5cGVzXS54bWxQSwECLQAUAAYACAAAACEAWvQsW78AAAAV&#10;AQAACwAAAAAAAAAAAAAAAAAfAQAAX3JlbHMvLnJlbHNQSwECLQAUAAYACAAAACEAb+AbZMkAAADi&#10;AAAADwAAAAAAAAAAAAAAAAAHAgAAZHJzL2Rvd25yZXYueG1sUEsFBgAAAAADAAMAtwAAAP0CAAAA&#10;AA==&#10;" fillcolor="window" strokecolor="#9bbb59" strokeweight="2pt">
                <v:textbox inset="0,0,0,0">
                  <w:txbxContent>
                    <w:p w14:paraId="5BE6DABF" w14:textId="77777777" w:rsidR="00167CC4" w:rsidRPr="009045CA" w:rsidRDefault="00167CC4" w:rsidP="00167CC4">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r w:rsidRPr="009045CA">
      <w:rPr>
        <w:rFonts w:ascii="Cambria" w:eastAsia="Cambria" w:hAnsi="Cambria" w:cs="Times New Roman" w:hint="cs"/>
        <w:b/>
        <w:bCs/>
        <w:color w:val="76923C"/>
        <w:sz w:val="28"/>
        <w:szCs w:val="28"/>
        <w:rtl/>
      </w:rPr>
      <w:t xml:space="preserve">               </w:t>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B70D" w14:textId="6A882D71" w:rsidR="00D03277" w:rsidRPr="003D3AD9" w:rsidRDefault="00D03277" w:rsidP="006A70D5">
    <w:pPr>
      <w:pStyle w:val="a8"/>
      <w:jc w:val="center"/>
      <w:rPr>
        <w:b/>
        <w:bCs/>
        <w:color w:val="76923C" w:themeColor="accent3" w:themeShade="BF"/>
        <w:rtl/>
        <w:lang w:val="fr-FR"/>
      </w:rPr>
    </w:pPr>
  </w:p>
  <w:p w14:paraId="32D76BD4" w14:textId="77777777" w:rsidR="00D03277" w:rsidRPr="007D1328" w:rsidRDefault="00D03277" w:rsidP="00504AD1">
    <w:pPr>
      <w:pStyle w:val="a8"/>
      <w:jc w:val="center"/>
      <w:rPr>
        <w:rtl/>
        <w:lang w:bidi="ar-DZ"/>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3189" w14:textId="77777777" w:rsidR="00C30070" w:rsidRPr="009045CA" w:rsidRDefault="00C30070" w:rsidP="00C9743A">
    <w:pPr>
      <w:pStyle w:val="a8"/>
      <w:tabs>
        <w:tab w:val="clear" w:pos="4153"/>
        <w:tab w:val="clear" w:pos="8306"/>
        <w:tab w:val="left" w:pos="5484"/>
      </w:tabs>
      <w:rPr>
        <w:color w:val="76923C"/>
        <w:rtl/>
        <w:lang w:val="fr-FR" w:bidi="ar-DZ"/>
      </w:rPr>
    </w:pPr>
    <w:r w:rsidRPr="009045CA">
      <w:rPr>
        <w:rFonts w:ascii="Cambria" w:eastAsia="Cambria" w:hAnsi="Cambria" w:cs="Times New Roman"/>
        <w:b/>
        <w:bCs/>
        <w:color w:val="76923C"/>
        <w:sz w:val="28"/>
        <w:szCs w:val="28"/>
        <w:rtl/>
      </w:rPr>
      <w:t>202</w:t>
    </w:r>
    <w:r w:rsidRPr="009045CA">
      <w:rPr>
        <w:rFonts w:ascii="Cambria" w:eastAsia="Cambria" w:hAnsi="Cambria" w:cs="Times New Roman" w:hint="cs"/>
        <w:b/>
        <w:bCs/>
        <w:color w:val="76923C"/>
        <w:sz w:val="28"/>
        <w:szCs w:val="28"/>
        <w:rtl/>
      </w:rPr>
      <w:t>6</w:t>
    </w:r>
    <w:r w:rsidRPr="009045CA">
      <w:rPr>
        <w:rFonts w:ascii="Cambria" w:eastAsia="Cambria" w:hAnsi="Cambria" w:cs="Times New Roman"/>
        <w:b/>
        <w:bCs/>
        <w:color w:val="76923C"/>
        <w:sz w:val="28"/>
        <w:szCs w:val="28"/>
        <w:rtl/>
      </w:rPr>
      <w:t xml:space="preserve"> /2025</w:t>
    </w:r>
    <w:r w:rsidRPr="009045CA">
      <w:rPr>
        <w:rFonts w:ascii="Cambria" w:eastAsia="Cambria" w:hAnsi="Cambria" w:cs="Times New Roman" w:hint="cs"/>
        <w:b/>
        <w:bCs/>
        <w:color w:val="76923C"/>
        <w:sz w:val="28"/>
        <w:szCs w:val="28"/>
        <w:rtl/>
      </w:rPr>
      <w:t xml:space="preserve">                                     </w:t>
    </w:r>
    <w:r w:rsidRPr="009045CA">
      <w:rPr>
        <w:rFonts w:ascii="Cambria" w:eastAsia="Cambria" w:hAnsi="Cambria" w:cs="Times New Roman"/>
        <w:noProof/>
        <w:color w:val="76923C"/>
        <w:rtl/>
      </w:rPr>
      <mc:AlternateContent>
        <mc:Choice Requires="wpg">
          <w:drawing>
            <wp:inline distT="0" distB="0" distL="0" distR="0" wp14:anchorId="0826585E" wp14:editId="4218C6CB">
              <wp:extent cx="548640" cy="237490"/>
              <wp:effectExtent l="0" t="0" r="22860" b="10160"/>
              <wp:docPr id="27562577"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453574689"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215398876"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37125561"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7C6D66F2" w14:textId="77777777" w:rsidR="00C30070" w:rsidRPr="009045CA" w:rsidRDefault="00C30070" w:rsidP="00C9743A">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0826585E" id="_x0000_s1068"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K1hgMAAEMMAAAOAAAAZHJzL2Uyb0RvYy54bWzsVsmS0zAQvVPFP6h0Zxw7XhLXeChmhhmo&#10;YiuWD1BseQFZMpIyzvD1tFp2SAY4sF4gh5S2ll+/7tet04e7XpAbrk2nZEHDkwUlXJaq6mRT0Hdv&#10;rx6sKDGWyYoJJXlBb7mhD8/u3zsdh5xHqlWi4prAJdLk41DQ1tohDwJTtrxn5kQNXMJmrXTPLEx1&#10;E1SajXB7L4JosUiDUelq0KrkxsDqpd+kZ3h/XfPSvqxrwy0RBQVsFv81/m/cf3B2yvJGs6HtygkG&#10;+wkUPeskfHR/1SWzjGx199VVfVdqZVRtT0rVB6quu5KjD+BNuLjjzbVW2wF9afKxGfY0AbV3ePrp&#10;a8sXN9d6eDO80h49DJ+p8oMBXoJxaPLDfTdv/GGyGZ+rCuLJtlah47ta96QW3fAE0gBXwDmyQ6Zv&#10;90zznSUlLCbxKo0hHiVsRcssXk+RKFsIl7NKw5gS2EzT/c7jyRYsvSHYufgFLHcfd/g5RvyZsTP8&#10;Ca5LB8gv84VC82sUvmnZwDEyxlH0SpOuKmicLJMsTldrSiTrgZ1HwA4eJXHmoDoUcHym23iuiVQX&#10;LZMNf6S1GlvOKkAXomtHBm5iIFLfIV8ryO4HSbxwv8MIrBIABFzGYeLzfY6CIxBD4Cg9ZnLQxl5z&#10;1RM3KCgkoqxeg5rwXnYDFGO+VJOjrHpPSd0L0M4NEyRM0xQdhthMh2E03+ksjRJdddUJgZNbcyE0&#10;AcuCgrYrNVIimLGwWNAr/E3wjsyEJCOkj/MY3GBQPWrBLAz7AYJhZEMJEw2UpdJqxH1kbXSz2X91&#10;fX5+Dix5Do6OOdCXzLQeHW55El2cHssKTFhuWSf8GNwU0i3dSUUfOZ8BG1XdQhQxXoAcqicw3Cr9&#10;iZIRKhFA/7hlmgMHTyVkwjqMnVQsTuIki2CiD3c2hztMlnBVQYEHP7ywvtxtB901LXzJq1Mql5x1&#10;N0nF5B4Vyh6l8pc0E4XJcr1aZek3NLNyTB9JABLnL2lmDY3LaSZBIUI8p+oTrQGpK1vZOpryZa4+&#10;c37/18x/zcwvmj/SZ5ZZGCVJGs6SeeuS81ztSIwl7EAxxO5gfdb8b9WOK3JTi8+WEYolC1NfG2ex&#10;pK7zYI9foZYPWvVdsRz1Fl+H5yPYIv7hfmF3mx2+L5BdF90f7CD77rHvHDDwXQMGv7Fj4JMRXqr4&#10;KJte1e4pfDjHDvPl7X/2GQAA//8DAFBLAwQUAAYACAAAACEALGXdGdoAAAADAQAADwAAAGRycy9k&#10;b3ducmV2LnhtbEyPQUvDQBCF70L/wzKCN7uxLrWk2ZRSqIh4MWrpcZodk8XsbMhu2/jvXb3Uy8Dj&#10;Pd77pliNrhMnGoL1rOFumoEgrr2x3Gh4f9veLkCEiGyw80wavinAqpxcFZgbf+ZXOlWxEamEQ44a&#10;2hj7XMpQt+QwTH1PnLxPPziMSQ6NNAOeU7nr5CzL5tKh5bTQYk+bluqv6ug0fKytIrXbP79kNdGT&#10;kfvHyiqtb67H9RJEpDFewvCLn9ChTEwHf2QTRKchPRL/bvIWcwXioOH+QYEsC/mfvfwBAAD//wMA&#10;UEsBAi0AFAAGAAgAAAAhALaDOJL+AAAA4QEAABMAAAAAAAAAAAAAAAAAAAAAAFtDb250ZW50X1R5&#10;cGVzXS54bWxQSwECLQAUAAYACAAAACEAOP0h/9YAAACUAQAACwAAAAAAAAAAAAAAAAAvAQAAX3Jl&#10;bHMvLnJlbHNQSwECLQAUAAYACAAAACEADA4itYYDAABDDAAADgAAAAAAAAAAAAAAAAAuAgAAZHJz&#10;L2Uyb0RvYy54bWxQSwECLQAUAAYACAAAACEALGXdGdoAAAADAQAADwAAAAAAAAAAAAAAAADgBQAA&#10;ZHJzL2Rvd25yZXYueG1sUEsFBgAAAAAEAAQA8wAAAOcGAAAAAA==&#10;">
              <v:roundrect id="AutoShape 47" o:spid="_x0000_s106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KynywAAAOIAAAAPAAAAZHJzL2Rvd25yZXYueG1sRI/NTsMw&#10;EITvSH0HaytxiagD/SXUrRpKpR64pPQBVvGSRMTrNDZueHtcCYnjaGa+0ay3g2lFoN41lhU8TlIQ&#10;xKXVDVcKzh+HhxUI55E1tpZJwQ852G5Gd2vMtL1yQeHkKxEh7DJUUHvfZVK6siaDbmI74uh92t6g&#10;j7KvpO7xGuGmlU9pupAGG44LNXb0WlP5dfo2CkL6/nac5nmokkuS5PsiFLuLVOp+POxeQHga/H/4&#10;r33UCmbz6Xw5W6ye4XYp3gG5+QUAAP//AwBQSwECLQAUAAYACAAAACEA2+H2y+4AAACFAQAAEwAA&#10;AAAAAAAAAAAAAAAAAAAAW0NvbnRlbnRfVHlwZXNdLnhtbFBLAQItABQABgAIAAAAIQBa9CxbvwAA&#10;ABUBAAALAAAAAAAAAAAAAAAAAB8BAABfcmVscy8ucmVsc1BLAQItABQABgAIAAAAIQCvDKynywAA&#10;AOIAAAAPAAAAAAAAAAAAAAAAAAcCAABkcnMvZG93bnJldi54bWxQSwUGAAAAAAMAAwC3AAAA/wIA&#10;AAAA&#10;" fillcolor="window" strokecolor="#9bbb59" strokeweight="2pt"/>
              <v:roundrect id="AutoShape 48" o:spid="_x0000_s107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6eYywAAAOIAAAAPAAAAZHJzL2Rvd25yZXYueG1sRI/NbsIw&#10;EITvlXgHa5F6icABVEhTDCL9kTj0EuABVvE2iRqvQ+ya9O3rSpV6HM3MN5rtfjSdCDS41rKCxTwF&#10;QVxZ3XKt4HJ+m2UgnEfW2FkmBd/kYL+b3G0x1/bGJYWTr0WEsMtRQeN9n0vpqoYMurntiaP3YQeD&#10;PsqhlnrAW4SbTi7TdC0NthwXGuzpuaHq8/RlFIT0/fW4KopQJ9ckKV7KUB6uUqn76Xh4AuFp9P/h&#10;v/ZRK1guHlaPWbZZw++leAfk7gcAAP//AwBQSwECLQAUAAYACAAAACEA2+H2y+4AAACFAQAAEwAA&#10;AAAAAAAAAAAAAAAAAAAAW0NvbnRlbnRfVHlwZXNdLnhtbFBLAQItABQABgAIAAAAIQBa9CxbvwAA&#10;ABUBAAALAAAAAAAAAAAAAAAAAB8BAABfcmVscy8ucmVsc1BLAQItABQABgAIAAAAIQCe16eYywAA&#10;AOIAAAAPAAAAAAAAAAAAAAAAAAcCAABkcnMvZG93bnJldi54bWxQSwUGAAAAAAMAAwC3AAAA/wIA&#10;AAAA&#10;" fillcolor="window" strokecolor="#9bbb59" strokeweight="2pt"/>
              <v:shapetype id="_x0000_t202" coordsize="21600,21600" o:spt="202" path="m,l,21600r21600,l21600,xe">
                <v:stroke joinstyle="miter"/>
                <v:path gradientshapeok="t" o:connecttype="rect"/>
              </v:shapetype>
              <v:shape id="Text Box 49" o:spid="_x0000_s1071"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w1FyQAAAOEAAAAPAAAAZHJzL2Rvd25yZXYueG1sRI9BawIx&#10;FITvhf6H8AreanYt7tbVKKIIlp5qPXh8bl53QzcvS5Lq+u9NodDjMDPfMIvVYDtxIR+MYwX5OANB&#10;XDttuFFw/Nw9v4IIEVlj55gU3CjAavn4sMBKuyt/0OUQG5EgHCpU0MbYV1KGuiWLYex64uR9OW8x&#10;JukbqT1eE9x2cpJlhbRoOC202NOmpfr78GMVvJu3rCxvW2+KZn3qjudotpuZUqOnYT0HEWmI/+G/&#10;9l4reCnzyXRa5PD7KL0BubwDAAD//wMAUEsBAi0AFAAGAAgAAAAhANvh9svuAAAAhQEAABMAAAAA&#10;AAAAAAAAAAAAAAAAAFtDb250ZW50X1R5cGVzXS54bWxQSwECLQAUAAYACAAAACEAWvQsW78AAAAV&#10;AQAACwAAAAAAAAAAAAAAAAAfAQAAX3JlbHMvLnJlbHNQSwECLQAUAAYACAAAACEA078NRckAAADh&#10;AAAADwAAAAAAAAAAAAAAAAAHAgAAZHJzL2Rvd25yZXYueG1sUEsFBgAAAAADAAMAtwAAAP0CAAAA&#10;AA==&#10;" fillcolor="window" strokecolor="#9bbb59" strokeweight="2pt">
                <v:textbox inset="0,0,0,0">
                  <w:txbxContent>
                    <w:p w14:paraId="7C6D66F2" w14:textId="77777777" w:rsidR="00C30070" w:rsidRPr="009045CA" w:rsidRDefault="00C30070" w:rsidP="00C9743A">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r w:rsidRPr="009045CA">
      <w:rPr>
        <w:rFonts w:ascii="Cambria" w:eastAsia="Cambria" w:hAnsi="Cambria" w:cs="Times New Roman" w:hint="cs"/>
        <w:b/>
        <w:bCs/>
        <w:color w:val="76923C"/>
        <w:sz w:val="28"/>
        <w:szCs w:val="28"/>
        <w:rtl/>
      </w:rPr>
      <w:t xml:space="preserve">               </w:t>
    </w:r>
    <w:r w:rsidRPr="009045CA">
      <w:rPr>
        <w:rFonts w:ascii="Cambria" w:eastAsia="Cambria" w:hAnsi="Cambria" w:cs="Times New Roman"/>
        <w:b/>
        <w:bCs/>
        <w:color w:val="76923C"/>
        <w:sz w:val="28"/>
        <w:szCs w:val="28"/>
      </w:rPr>
      <w:t>Synthése bibliographique</w:t>
    </w:r>
    <w:r w:rsidRPr="009045CA">
      <w:rPr>
        <w:rFonts w:ascii="Cambria" w:eastAsia="Cambria" w:hAnsi="Cambria" w:cs="Times New Roman" w:hint="cs"/>
        <w:b/>
        <w:bCs/>
        <w:color w:val="76923C"/>
        <w:sz w:val="28"/>
        <w:szCs w:val="28"/>
        <w:rtl/>
      </w:rPr>
      <w:t xml:space="preserve"> </w:t>
    </w:r>
  </w:p>
  <w:p w14:paraId="048F4A69" w14:textId="77777777" w:rsidR="00C30070" w:rsidRPr="000B6BA1" w:rsidRDefault="00C30070" w:rsidP="009C2C4D">
    <w:pPr>
      <w:pStyle w:val="a8"/>
      <w:tabs>
        <w:tab w:val="clear" w:pos="4153"/>
        <w:tab w:val="clear" w:pos="8306"/>
        <w:tab w:val="left" w:pos="5484"/>
      </w:tabs>
      <w:rPr>
        <w:rtl/>
        <w:lang w:val="fr-FR" w:bidi="ar-DZ"/>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7812" w14:textId="77777777" w:rsidR="00C9743A" w:rsidRPr="000B6BA1" w:rsidRDefault="00C9743A" w:rsidP="009C2C4D">
    <w:pPr>
      <w:pStyle w:val="a8"/>
      <w:tabs>
        <w:tab w:val="clear" w:pos="4153"/>
        <w:tab w:val="clear" w:pos="8306"/>
        <w:tab w:val="left" w:pos="5484"/>
      </w:tabs>
      <w:rPr>
        <w:rtl/>
        <w:lang w:val="fr-FR" w:bidi="ar-DZ"/>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10E" w14:textId="77777777" w:rsidR="006A5E01" w:rsidRPr="009045CA" w:rsidRDefault="006A5E01" w:rsidP="006A5E01">
    <w:pPr>
      <w:pStyle w:val="a8"/>
      <w:tabs>
        <w:tab w:val="clear" w:pos="4153"/>
        <w:tab w:val="clear" w:pos="8306"/>
        <w:tab w:val="left" w:pos="5484"/>
      </w:tabs>
      <w:rPr>
        <w:color w:val="76923C"/>
        <w:rtl/>
        <w:lang w:val="fr-FR" w:bidi="ar-DZ"/>
      </w:rPr>
    </w:pPr>
    <w:r w:rsidRPr="009045CA">
      <w:rPr>
        <w:rFonts w:ascii="Cambria" w:eastAsia="Cambria" w:hAnsi="Cambria" w:cs="Times New Roman"/>
        <w:b/>
        <w:bCs/>
        <w:color w:val="76923C"/>
        <w:sz w:val="28"/>
        <w:szCs w:val="28"/>
        <w:rtl/>
      </w:rPr>
      <w:t>202</w:t>
    </w:r>
    <w:r w:rsidRPr="009045CA">
      <w:rPr>
        <w:rFonts w:ascii="Cambria" w:eastAsia="Cambria" w:hAnsi="Cambria" w:cs="Times New Roman" w:hint="cs"/>
        <w:b/>
        <w:bCs/>
        <w:color w:val="76923C"/>
        <w:sz w:val="28"/>
        <w:szCs w:val="28"/>
        <w:rtl/>
      </w:rPr>
      <w:t>6</w:t>
    </w:r>
    <w:r w:rsidRPr="009045CA">
      <w:rPr>
        <w:rFonts w:ascii="Cambria" w:eastAsia="Cambria" w:hAnsi="Cambria" w:cs="Times New Roman"/>
        <w:b/>
        <w:bCs/>
        <w:color w:val="76923C"/>
        <w:sz w:val="28"/>
        <w:szCs w:val="28"/>
        <w:rtl/>
      </w:rPr>
      <w:t xml:space="preserve"> /2025</w:t>
    </w:r>
    <w:r w:rsidRPr="009045CA">
      <w:rPr>
        <w:rFonts w:ascii="Cambria" w:eastAsia="Cambria" w:hAnsi="Cambria" w:cs="Times New Roman" w:hint="cs"/>
        <w:b/>
        <w:bCs/>
        <w:color w:val="76923C"/>
        <w:sz w:val="28"/>
        <w:szCs w:val="28"/>
        <w:rtl/>
      </w:rPr>
      <w:t xml:space="preserve">                                     </w:t>
    </w:r>
    <w:r w:rsidRPr="009045CA">
      <w:rPr>
        <w:rFonts w:ascii="Cambria" w:eastAsia="Cambria" w:hAnsi="Cambria" w:cs="Times New Roman"/>
        <w:noProof/>
        <w:color w:val="76923C"/>
        <w:rtl/>
      </w:rPr>
      <mc:AlternateContent>
        <mc:Choice Requires="wpg">
          <w:drawing>
            <wp:inline distT="0" distB="0" distL="0" distR="0" wp14:anchorId="0FA22A4F" wp14:editId="5B3DD278">
              <wp:extent cx="548640" cy="237490"/>
              <wp:effectExtent l="0" t="0" r="22860" b="10160"/>
              <wp:docPr id="1995390003"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753297566"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595592605"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948669189"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236DE261" w14:textId="77777777" w:rsidR="006A5E01" w:rsidRPr="009045CA" w:rsidRDefault="006A5E01" w:rsidP="006A5E01">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0FA22A4F" id="_x0000_s1072"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OXjAMAAEUMAAAOAAAAZHJzL2Uyb0RvYy54bWzsVtty2zYQfe9M/wGD91giTVIix3QmtmO3&#10;M2mbadIPgEjw0oIAC0CmnK/vAUAqkts+NE3z0vCBg9suds/u2cXVy8MgyCPXpleypNHFmhIuK1X3&#10;si3pL+/vX2wpMZbJmgkleUmfuKEvr7/95moaCx6rTomaawIl0hTTWNLO2rFYrUzV8YGZCzVyic1G&#10;6YFZTHW7qjWboH0Qq3i9zlaT0vWoVcWNwepd2KTXXn/T8Mr+1DSGWyJKCtus/2v/37n/6vqKFa1m&#10;Y9dXsxnsE6wYWC9x6VHVHbOM7HX/J1VDX2llVGMvKjWsVNP0Ffc+wJto/cybB632o/elLaZ2PMIE&#10;aJ/h9Mlqqx8fH/T4bnyrg/UYvlHVbwa4rKaxLU733bwNh8lu+kHViCfbW+UdPzR6II3ox++QBn4F&#10;zpGDR/rpiDQ/WFJhMU22WYJ4VNiKLzdJPkei6hAuJ5VFCSXYzLLjzutZFpJBEHIufitWuMud/dxH&#10;/I2xi/mzuS4dkF/mI4Tm30H4rmMj95ExDqK3mvR1STfpZZxv0iyjRLIB6LwCOv4oSTbOVGcFji9w&#10;m4A1keq2Y7Llr7RWU8dZDesi79qZgJsYROpvwNcK2f0iTdbuO43ANs09lkmUhnxfouAA9CFwkJ4j&#10;OWpjH7gaiBuUFIko65/BJq+XPQJiny/17Cirf6WkGQS488gEibIs8w4jNvNhjBadTtIo0df3vRB+&#10;8mRuhSaQLCm4XauJEsGMxWJJ7/03m3cmJiSZkD7OY7jBUD0awSyGw4hgGNlSwkSLslRZ7e0+kza6&#10;3R1vzW9uboBSwODsmDP6jpkuWOe3AoguTq9lDRFWWNaLMIabQrqlZ6kYIhcyYKfqJ0TRxwuWo3oC&#10;4U7pD5RMqEQw/fc90xwYfC+RCXmUOKpYP0nSTYyJPt3Zne4wWUFVSYFDGN7aUO72o+7bDjcFdkrl&#10;krPpZ6qYIljlae+p8oU4E6V5muZxtk7/gjRbB/UZB5A5X4g0OToXClCSeiYioHP5iXPQ29WtTR7P&#10;CbOUnyXBv5LmK2mWJ81/0mhytM8sj7ao66HRvHfZeaMOJPFF7IQyxB6wvrD+s5LHlbm5yW8uY8+W&#10;TZSF6riwJXO9x3f5rSfzSbN+zpaz7hIq8XLEN4n/ccewh90hvDCWgvgPe8ixfxx7Bwahb2DwGXuG&#10;fzTireqfZfO72j2GT+e+x3x8/V//AQAA//8DAFBLAwQUAAYACAAAACEALGXdGdoAAAADAQAADwAA&#10;AGRycy9kb3ducmV2LnhtbEyPQUvDQBCF70L/wzKCN7uxLrWk2ZRSqIh4MWrpcZodk8XsbMhu2/jv&#10;Xb3Uy8DjPd77pliNrhMnGoL1rOFumoEgrr2x3Gh4f9veLkCEiGyw80wavinAqpxcFZgbf+ZXOlWx&#10;EamEQ44a2hj7XMpQt+QwTH1PnLxPPziMSQ6NNAOeU7nr5CzL5tKh5bTQYk+bluqv6ug0fKytIrXb&#10;P79kNdGTkfvHyiqtb67H9RJEpDFewvCLn9ChTEwHf2QTRKchPRL/bvIWcwXioOH+QYEsC/mfvfwB&#10;AAD//wMAUEsBAi0AFAAGAAgAAAAhALaDOJL+AAAA4QEAABMAAAAAAAAAAAAAAAAAAAAAAFtDb250&#10;ZW50X1R5cGVzXS54bWxQSwECLQAUAAYACAAAACEAOP0h/9YAAACUAQAACwAAAAAAAAAAAAAAAAAv&#10;AQAAX3JlbHMvLnJlbHNQSwECLQAUAAYACAAAACEAObjDl4wDAABFDAAADgAAAAAAAAAAAAAAAAAu&#10;AgAAZHJzL2Uyb0RvYy54bWxQSwECLQAUAAYACAAAACEALGXdGdoAAAADAQAADwAAAAAAAAAAAAAA&#10;AADmBQAAZHJzL2Rvd25yZXYueG1sUEsFBgAAAAAEAAQA8wAAAO0GAAAAAA==&#10;">
              <v:roundrect id="AutoShape 47" o:spid="_x0000_s1073"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3vtywAAAOIAAAAPAAAAZHJzL2Rvd25yZXYueG1sRI/NbsIw&#10;EITvlXgHa5F6icApiEBTDCL9kTj0EuABVvE2iRqvQ+ya9O3rSpV6HM3MN5rtfjSdCDS41rKCh3kK&#10;griyuuVaweX8NtuAcB5ZY2eZFHyTg/1ucrfFXNsblxROvhYRwi5HBY33fS6lqxoy6Oa2J47ehx0M&#10;+iiHWuoBbxFuOrlI00wabDkuNNjTc0PV5+nLKAjp++txWRShTq5JUryUoTxcpVL30/HwBMLT6P/D&#10;f+2jVrBeLReP61WWwe+leAfk7gcAAP//AwBQSwECLQAUAAYACAAAACEA2+H2y+4AAACFAQAAEwAA&#10;AAAAAAAAAAAAAAAAAAAAW0NvbnRlbnRfVHlwZXNdLnhtbFBLAQItABQABgAIAAAAIQBa9CxbvwAA&#10;ABUBAAALAAAAAAAAAAAAAAAAAB8BAABfcmVscy8ucmVsc1BLAQItABQABgAIAAAAIQDmF3vtywAA&#10;AOIAAAAPAAAAAAAAAAAAAAAAAAcCAABkcnMvZG93bnJldi54bWxQSwUGAAAAAAMAAwC3AAAA/wIA&#10;AAAA&#10;" fillcolor="window" strokecolor="#9bbb59" strokeweight="2pt"/>
              <v:roundrect id="AutoShape 48" o:spid="_x0000_s1074"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S3yAAAAOMAAAAPAAAAZHJzL2Rvd25yZXYueG1sRE9fS8Mw&#10;EH8X/A7hBnspLnHS4eqysTqFPfjS6Qc4mrMtay5dE7P67Y0g+Hi//7fZTbYXkUbfOdZwv1AgiGtn&#10;Om40fLy/3j2C8AHZYO+YNHyTh9329maDhXFXriieQiNSCPsCNbQhDIWUvm7Jol+4gThxn260GNI5&#10;NtKMeE3htpdLpVbSYsepocWBnluqz6cvqyGqt5fjQ1nGJrtkWXmoYrW/SK3ns2n/BCLQFP7Ff+6j&#10;SfPzdZ6vlyuVw+9PCQC5/QEAAP//AwBQSwECLQAUAAYACAAAACEA2+H2y+4AAACFAQAAEwAAAAAA&#10;AAAAAAAAAAAAAAAAW0NvbnRlbnRfVHlwZXNdLnhtbFBLAQItABQABgAIAAAAIQBa9CxbvwAAABUB&#10;AAALAAAAAAAAAAAAAAAAAB8BAABfcmVscy8ucmVsc1BLAQItABQABgAIAAAAIQASiWS3yAAAAOMA&#10;AAAPAAAAAAAAAAAAAAAAAAcCAABkcnMvZG93bnJldi54bWxQSwUGAAAAAAMAAwC3AAAA/AIAAAAA&#10;" fillcolor="window" strokecolor="#9bbb59" strokeweight="2pt"/>
              <v:shapetype id="_x0000_t202" coordsize="21600,21600" o:spt="202" path="m,l,21600r21600,l21600,xe">
                <v:stroke joinstyle="miter"/>
                <v:path gradientshapeok="t" o:connecttype="rect"/>
              </v:shapetype>
              <v:shape id="Text Box 49" o:spid="_x0000_s1075"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CDxygAAAOIAAAAPAAAAZHJzL2Rvd25yZXYueG1sRI9PawIx&#10;FMTvQr9DeIXeNGsp6+7WKKIIlp78c+jxdfO6G7p5WZKo67c3hYLHYWZ+w8yXg+3EhXwwjhVMJxkI&#10;4tppw42C03E7LkCEiKyxc0wKbhRguXgazbHS7sp7uhxiIxKEQ4UK2hj7SspQt2QxTFxPnLwf5y3G&#10;JH0jtcdrgttOvmZZLi0aTgst9rRuqf49nK2CT/ORzWa3jTd5s/rqTt/RbNalUi/Pw+odRKQhPsL/&#10;7Z1WUL4VeV5OixL+LqU7IBd3AAAA//8DAFBLAQItABQABgAIAAAAIQDb4fbL7gAAAIUBAAATAAAA&#10;AAAAAAAAAAAAAAAAAABbQ29udGVudF9UeXBlc10ueG1sUEsBAi0AFAAGAAgAAAAhAFr0LFu/AAAA&#10;FQEAAAsAAAAAAAAAAAAAAAAAHwEAAF9yZWxzLy5yZWxzUEsBAi0AFAAGAAgAAAAhAHiIIPHKAAAA&#10;4gAAAA8AAAAAAAAAAAAAAAAABwIAAGRycy9kb3ducmV2LnhtbFBLBQYAAAAAAwADALcAAAD+AgAA&#10;AAA=&#10;" fillcolor="window" strokecolor="#9bbb59" strokeweight="2pt">
                <v:textbox inset="0,0,0,0">
                  <w:txbxContent>
                    <w:p w14:paraId="236DE261" w14:textId="77777777" w:rsidR="006A5E01" w:rsidRPr="009045CA" w:rsidRDefault="006A5E01" w:rsidP="006A5E01">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r w:rsidRPr="009045CA">
      <w:rPr>
        <w:rFonts w:ascii="Cambria" w:eastAsia="Cambria" w:hAnsi="Cambria" w:cs="Times New Roman" w:hint="cs"/>
        <w:b/>
        <w:bCs/>
        <w:color w:val="76923C"/>
        <w:sz w:val="28"/>
        <w:szCs w:val="28"/>
        <w:rtl/>
      </w:rPr>
      <w:t xml:space="preserve">               </w:t>
    </w:r>
    <w:r w:rsidRPr="009045CA">
      <w:rPr>
        <w:rFonts w:ascii="Cambria" w:eastAsia="Cambria" w:hAnsi="Cambria" w:cs="Times New Roman"/>
        <w:b/>
        <w:bCs/>
        <w:color w:val="76923C"/>
        <w:sz w:val="28"/>
        <w:szCs w:val="28"/>
      </w:rPr>
      <w:t>Synthése bibliographique</w:t>
    </w:r>
    <w:r w:rsidRPr="009045CA">
      <w:rPr>
        <w:rFonts w:ascii="Cambria" w:eastAsia="Cambria" w:hAnsi="Cambria" w:cs="Times New Roman" w:hint="cs"/>
        <w:b/>
        <w:bCs/>
        <w:color w:val="76923C"/>
        <w:sz w:val="28"/>
        <w:szCs w:val="28"/>
        <w:rtl/>
      </w:rPr>
      <w:t xml:space="preserve"> </w:t>
    </w:r>
  </w:p>
  <w:p w14:paraId="2FFA17F7" w14:textId="7EF1F5C1" w:rsidR="003F5D0D" w:rsidRPr="006A5E01" w:rsidRDefault="003F5D0D" w:rsidP="006A5E01">
    <w:pPr>
      <w:pStyle w:val="a8"/>
      <w:rPr>
        <w:rtl/>
        <w:lang w:bidi="ar-DZ"/>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7F5D" w14:textId="77777777" w:rsidR="006A5E01" w:rsidRPr="006A5E01" w:rsidRDefault="006A5E01" w:rsidP="006A5E01">
    <w:pPr>
      <w:pStyle w:val="a8"/>
      <w:rPr>
        <w:rtl/>
        <w:lang w:bidi="ar-DZ"/>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3991" w14:textId="77777777" w:rsidR="006A5E01" w:rsidRPr="0039721D" w:rsidRDefault="006A5E01" w:rsidP="006A5E01">
    <w:pPr>
      <w:pStyle w:val="a8"/>
      <w:tabs>
        <w:tab w:val="clear" w:pos="4153"/>
        <w:tab w:val="clear" w:pos="8306"/>
        <w:tab w:val="left" w:pos="5484"/>
      </w:tabs>
      <w:rPr>
        <w:color w:val="76923C" w:themeColor="accent3" w:themeShade="BF"/>
        <w:rtl/>
        <w:lang w:val="fr-FR" w:bidi="ar-DZ"/>
      </w:rPr>
    </w:pPr>
    <w:r w:rsidRPr="0039721D">
      <w:rPr>
        <w:rFonts w:ascii="Cambria" w:eastAsia="Cambria" w:hAnsi="Cambria" w:cs="Times New Roman"/>
        <w:b/>
        <w:bCs/>
        <w:color w:val="76923C" w:themeColor="accent3" w:themeShade="BF"/>
        <w:sz w:val="28"/>
        <w:szCs w:val="28"/>
        <w:rtl/>
      </w:rPr>
      <w:t>202</w:t>
    </w:r>
    <w:r w:rsidRPr="0039721D">
      <w:rPr>
        <w:rFonts w:ascii="Cambria" w:eastAsia="Cambria" w:hAnsi="Cambria" w:cs="Times New Roman" w:hint="cs"/>
        <w:b/>
        <w:bCs/>
        <w:color w:val="76923C" w:themeColor="accent3" w:themeShade="BF"/>
        <w:sz w:val="28"/>
        <w:szCs w:val="28"/>
        <w:rtl/>
      </w:rPr>
      <w:t>6</w:t>
    </w:r>
    <w:r w:rsidRPr="0039721D">
      <w:rPr>
        <w:rFonts w:ascii="Cambria" w:eastAsia="Cambria" w:hAnsi="Cambria" w:cs="Times New Roman"/>
        <w:b/>
        <w:bCs/>
        <w:color w:val="76923C" w:themeColor="accent3" w:themeShade="BF"/>
        <w:sz w:val="28"/>
        <w:szCs w:val="28"/>
        <w:rtl/>
      </w:rPr>
      <w:t xml:space="preserve"> /2025</w:t>
    </w:r>
    <w:r w:rsidRPr="0039721D">
      <w:rPr>
        <w:rFonts w:ascii="Cambria" w:eastAsia="Cambria" w:hAnsi="Cambria" w:cs="Times New Roman" w:hint="cs"/>
        <w:b/>
        <w:bCs/>
        <w:color w:val="76923C" w:themeColor="accent3" w:themeShade="BF"/>
        <w:sz w:val="28"/>
        <w:szCs w:val="28"/>
        <w:rtl/>
      </w:rPr>
      <w:t xml:space="preserve">                                     </w:t>
    </w:r>
    <w:r w:rsidRPr="0039721D">
      <w:rPr>
        <w:rFonts w:ascii="Cambria" w:eastAsia="Cambria" w:hAnsi="Cambria" w:cs="Times New Roman"/>
        <w:noProof/>
        <w:color w:val="76923C" w:themeColor="accent3" w:themeShade="BF"/>
        <w:rtl/>
      </w:rPr>
      <mc:AlternateContent>
        <mc:Choice Requires="wpg">
          <w:drawing>
            <wp:inline distT="0" distB="0" distL="0" distR="0" wp14:anchorId="23B435F6" wp14:editId="5386E061">
              <wp:extent cx="548640" cy="237490"/>
              <wp:effectExtent l="0" t="0" r="22860" b="10160"/>
              <wp:docPr id="505890324"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1180468063"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886055552"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898302448"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3D70211D" w14:textId="77777777" w:rsidR="006A5E01" w:rsidRPr="0039721D" w:rsidRDefault="006A5E01" w:rsidP="006A5E01">
                            <w:pPr>
                              <w:jc w:val="center"/>
                              <w:rPr>
                                <w:color w:val="76923C" w:themeColor="accent3" w:themeShade="BF"/>
                              </w:rPr>
                            </w:pPr>
                            <w:r w:rsidRPr="0039721D">
                              <w:rPr>
                                <w:color w:val="76923C" w:themeColor="accent3" w:themeShade="BF"/>
                              </w:rPr>
                              <w:fldChar w:fldCharType="begin"/>
                            </w:r>
                            <w:r w:rsidRPr="0039721D">
                              <w:rPr>
                                <w:color w:val="76923C" w:themeColor="accent3" w:themeShade="BF"/>
                              </w:rPr>
                              <w:instrText>PAGE    \* MERGEFORMAT</w:instrText>
                            </w:r>
                            <w:r w:rsidRPr="0039721D">
                              <w:rPr>
                                <w:color w:val="76923C" w:themeColor="accent3" w:themeShade="BF"/>
                              </w:rPr>
                              <w:fldChar w:fldCharType="separate"/>
                            </w:r>
                            <w:r w:rsidRPr="0039721D">
                              <w:rPr>
                                <w:b/>
                                <w:bCs/>
                                <w:noProof/>
                                <w:color w:val="76923C" w:themeColor="accent3" w:themeShade="BF"/>
                                <w:rtl/>
                                <w:lang w:val="ar-SA"/>
                              </w:rPr>
                              <w:t>6</w:t>
                            </w:r>
                            <w:r w:rsidRPr="0039721D">
                              <w:rPr>
                                <w:b/>
                                <w:bCs/>
                                <w:color w:val="76923C" w:themeColor="accent3" w:themeShade="BF"/>
                              </w:rPr>
                              <w:fldChar w:fldCharType="end"/>
                            </w:r>
                          </w:p>
                        </w:txbxContent>
                      </wps:txbx>
                      <wps:bodyPr rot="0" vert="horz" wrap="square" lIns="0" tIns="0" rIns="0" bIns="0" anchor="t" anchorCtr="0" upright="1">
                        <a:noAutofit/>
                      </wps:bodyPr>
                    </wps:wsp>
                  </wpg:wgp>
                </a:graphicData>
              </a:graphic>
            </wp:inline>
          </w:drawing>
        </mc:Choice>
        <mc:Fallback>
          <w:pict>
            <v:group w14:anchorId="23B435F6" id="_x0000_s1076"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kwiwMAAEYMAAAOAAAAZHJzL2Uyb0RvYy54bWzsVtty2zYQfe9M/wGD95ikTFEUx3QmtmO3&#10;M2mbadIPgEjw0oIAC0CmnK/vAUAqkts+NE3z0vCBg9suds/u2cXVy8MgyCPXpleypMlFTAmXlap7&#10;2Zb0l/f3L3JKjGWyZkJJXtInbujL62+/uZrGgq9Up0TNNYESaYppLGln7VhEkak6PjBzoUYusdko&#10;PTCLqW6jWrMJ2gcRreI4iyal61GrihuD1buwSa+9/qbhlf2paQy3RJQUtln/1/6/c//o+ooVrWZj&#10;11ezGewTrBhYL3HpUdUds4zsdf8nVUNfaWVUYy8qNUSqafqKex/gTRI/8+ZBq/3ofWmLqR2PMAHa&#10;Zzh9strqx8cHPb4b3+pgPYZvVPWbAS7RNLbF6b6bt+Ew2U0/qBrxZHurvOOHRg+kEf34HdLAr8A5&#10;cvBIPx2R5gdLKiyu0zxLEY8KW6vLTbqdI1F1CJeTypKUEmxm2XHn9SwLySAIORe/iBXucmc/9xF/&#10;Y+xi/myuSwfkl/kIofl3EL7r2Mh9ZIyD6K0mfQ2/kzxOszzOLimRbAA8rwCPP0vSjbPVmYHzC94m&#10;gE2kuu2YbPkrrdXUcVbDvMT7dibgJgah+hv0tUJ6v1insftOQ5Cvtx7MNFmHhF/C4BD0MXCYnkM5&#10;amMfuBqIG5QUmSjrn0Enr5c9AmOfMPXsKKt/paQZBMjzyARJsizzDiM482GMFp1O0ijR1/e9EH7y&#10;ZG6FJpAsKchdq4kSwYzFYknv/TebdyYmJJmQP85juMFQPhrBLIbDiGgY2VLCRIu6VFnt7T6TNrrd&#10;HW/d3tzcAKWAwdkxZ/QdM12wzm8FEF2cXssaIqywrBdhDDeFdEvPcjFELmTATtVPiKKPFyxH+QTC&#10;ndIfKJlQimD673umOTD4XiITtknquGL9JF1vVpjo053d6Q6TFVSVFDiE4a0N9W4/6r7tcFOgp1Qu&#10;OZt+5oopglWe954rX4o0eZ7Fa3yrvyBN7qA+4wAy5wuRZovWhQqUrj0TEdC5/qy2WSDNZruaE2ap&#10;P0uCfyXNV9Isb5r/pNPk2/wyXqUpUjQ0mvcuO2/UgaS+iJ1QhtgD1hfWf1byuDI3d/nNJegLtmyS&#10;LFTHhS2Z6z2+zeeezCfd+jlbzrpLqMTLEd8k/scdwx52B//EOBbEf9hDjv3j2DswCH0Dg8/YM/yr&#10;EY9V/y6bH9buNXw69z3m4/P/+g8AAAD//wMAUEsDBBQABgAIAAAAIQAsZd0Z2gAAAAMBAAAPAAAA&#10;ZHJzL2Rvd25yZXYueG1sTI9BS8NAEIXvQv/DMoI3u7EutaTZlFKoiHgxaulxmh2TxexsyG7b+O9d&#10;vdTLwOM93vumWI2uEycagvWs4W6agSCuvbHcaHh/294uQISIbLDzTBq+KcCqnFwVmBt/5lc6VbER&#10;qYRDjhraGPtcylC35DBMfU+cvE8/OIxJDo00A55TuevkLMvm0qHltNBiT5uW6q/q6DR8rK0itds/&#10;v2Q10ZOR+8fKKq1vrsf1EkSkMV7C8Iuf0KFMTAd/ZBNEpyE9Ev9u8hZzBeKg4f5BgSwL+Z+9/AEA&#10;AP//AwBQSwECLQAUAAYACAAAACEAtoM4kv4AAADhAQAAEwAAAAAAAAAAAAAAAAAAAAAAW0NvbnRl&#10;bnRfVHlwZXNdLnhtbFBLAQItABQABgAIAAAAIQA4/SH/1gAAAJQBAAALAAAAAAAAAAAAAAAAAC8B&#10;AABfcmVscy8ucmVsc1BLAQItABQABgAIAAAAIQBo9JkwiwMAAEYMAAAOAAAAAAAAAAAAAAAAAC4C&#10;AABkcnMvZTJvRG9jLnhtbFBLAQItABQABgAIAAAAIQAsZd0Z2gAAAAMBAAAPAAAAAAAAAAAAAAAA&#10;AOUFAABkcnMvZG93bnJldi54bWxQSwUGAAAAAAQABADzAAAA7AYAAAAA&#10;">
              <v:roundrect id="AutoShape 47" o:spid="_x0000_s107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8gTyAAAAOMAAAAPAAAAZHJzL2Rvd25yZXYueG1sRE9LasMw&#10;EN0XegcxhW5MI6UpxjhRQtwPZNGNkx5gsCa2qTVyLFVxb18VCl3O+89mN9tBRJp871jDcqFAEDfO&#10;9Nxq+Di9PRQgfEA2ODgmDd/kYbe9vdlgadyVa4rH0IoUwr5EDV0IYymlbzqy6BduJE7c2U0WQzqn&#10;VpoJryncDvJRqVxa7Dk1dDjSc0fN5/HLaojq/fWwqqrYZpcsq17qWO8vUuv7u3m/BhFoDv/iP/fB&#10;pPnLQj3lhcpX8PtTAkBufwAAAP//AwBQSwECLQAUAAYACAAAACEA2+H2y+4AAACFAQAAEwAAAAAA&#10;AAAAAAAAAAAAAAAAW0NvbnRlbnRfVHlwZXNdLnhtbFBLAQItABQABgAIAAAAIQBa9CxbvwAAABUB&#10;AAALAAAAAAAAAAAAAAAAAB8BAABfcmVscy8ucmVsc1BLAQItABQABgAIAAAAIQAQY8gTyAAAAOMA&#10;AAAPAAAAAAAAAAAAAAAAAAcCAABkcnMvZG93bnJldi54bWxQSwUGAAAAAAMAAwC3AAAA/AIAAAAA&#10;" fillcolor="window" strokecolor="#9bbb59" strokeweight="2pt"/>
              <v:roundrect id="AutoShape 48" o:spid="_x0000_s107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rhygAAAOMAAAAPAAAAZHJzL2Rvd25yZXYueG1sRE9BasMw&#10;ELwX8gexgV5MIyWlwbhRQpy2kEMvTvuAxdraptbKsVTF+X1UKHRuu7Mzs7PZTbYXkUbfOdawXCgQ&#10;xLUzHTcaPj/eHnIQPiAb7B2Thit52G1ndxssjLtwRfEUGpFM2BeooQ1hKKT0dUsW/cINxIn7cqPF&#10;kMaxkWbESzK3vVwptZYWO04JLQ50aKn+Pv1YDVG9vx4fyzI22TnLypcqVvuz1Pp+Pu2fQQSawv/x&#10;n/po0vt5vlZPCSv47ZQWILc3AAAA//8DAFBLAQItABQABgAIAAAAIQDb4fbL7gAAAIUBAAATAAAA&#10;AAAAAAAAAAAAAAAAAABbQ29udGVudF9UeXBlc10ueG1sUEsBAi0AFAAGAAgAAAAhAFr0LFu/AAAA&#10;FQEAAAsAAAAAAAAAAAAAAAAAHwEAAF9yZWxzLy5yZWxzUEsBAi0AFAAGAAgAAAAhAJydCuHKAAAA&#10;4wAAAA8AAAAAAAAAAAAAAAAABwIAAGRycy9kb3ducmV2LnhtbFBLBQYAAAAAAwADALcAAAD+AgAA&#10;AAA=&#10;" fillcolor="window" strokecolor="#9bbb59" strokeweight="2pt"/>
              <v:shapetype id="_x0000_t202" coordsize="21600,21600" o:spt="202" path="m,l,21600r21600,l21600,xe">
                <v:stroke joinstyle="miter"/>
                <v:path gradientshapeok="t" o:connecttype="rect"/>
              </v:shapetype>
              <v:shape id="Text Box 49" o:spid="_x0000_s107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tfxgAAAOIAAAAPAAAAZHJzL2Rvd25yZXYueG1sRE9NawIx&#10;EL0X+h/CFLzVpFZ0XY0iiqD0VOuhx+lm3A3dTJYk1fXfm4PQ4+N9L1a9a8WFQrSeNbwNFQjiyhvL&#10;tYbT1+61ABETssHWM2m4UYTV8vlpgaXxV/6kyzHVIodwLFFDk1JXShmrhhzGoe+IM3f2wWHKMNTS&#10;BLzmcNfKkVIT6dBybmiwo01D1e/xz2n4sAc1nd62wU7q9Xd7+kl2u5lpPXjp13MQifr0L36490ZD&#10;MSve1Wg8zpvzpXwH5PIOAAD//wMAUEsBAi0AFAAGAAgAAAAhANvh9svuAAAAhQEAABMAAAAAAAAA&#10;AAAAAAAAAAAAAFtDb250ZW50X1R5cGVzXS54bWxQSwECLQAUAAYACAAAACEAWvQsW78AAAAVAQAA&#10;CwAAAAAAAAAAAAAAAAAfAQAAX3JlbHMvLnJlbHNQSwECLQAUAAYACAAAACEAbpsbX8YAAADiAAAA&#10;DwAAAAAAAAAAAAAAAAAHAgAAZHJzL2Rvd25yZXYueG1sUEsFBgAAAAADAAMAtwAAAPoCAAAAAA==&#10;" fillcolor="window" strokecolor="#9bbb59" strokeweight="2pt">
                <v:textbox inset="0,0,0,0">
                  <w:txbxContent>
                    <w:p w14:paraId="3D70211D" w14:textId="77777777" w:rsidR="006A5E01" w:rsidRPr="0039721D" w:rsidRDefault="006A5E01" w:rsidP="006A5E01">
                      <w:pPr>
                        <w:jc w:val="center"/>
                        <w:rPr>
                          <w:color w:val="76923C" w:themeColor="accent3" w:themeShade="BF"/>
                        </w:rPr>
                      </w:pPr>
                      <w:r w:rsidRPr="0039721D">
                        <w:rPr>
                          <w:color w:val="76923C" w:themeColor="accent3" w:themeShade="BF"/>
                        </w:rPr>
                        <w:fldChar w:fldCharType="begin"/>
                      </w:r>
                      <w:r w:rsidRPr="0039721D">
                        <w:rPr>
                          <w:color w:val="76923C" w:themeColor="accent3" w:themeShade="BF"/>
                        </w:rPr>
                        <w:instrText>PAGE    \* MERGEFORMAT</w:instrText>
                      </w:r>
                      <w:r w:rsidRPr="0039721D">
                        <w:rPr>
                          <w:color w:val="76923C" w:themeColor="accent3" w:themeShade="BF"/>
                        </w:rPr>
                        <w:fldChar w:fldCharType="separate"/>
                      </w:r>
                      <w:r w:rsidRPr="0039721D">
                        <w:rPr>
                          <w:b/>
                          <w:bCs/>
                          <w:noProof/>
                          <w:color w:val="76923C" w:themeColor="accent3" w:themeShade="BF"/>
                          <w:rtl/>
                          <w:lang w:val="ar-SA"/>
                        </w:rPr>
                        <w:t>6</w:t>
                      </w:r>
                      <w:r w:rsidRPr="0039721D">
                        <w:rPr>
                          <w:b/>
                          <w:bCs/>
                          <w:color w:val="76923C" w:themeColor="accent3" w:themeShade="BF"/>
                        </w:rPr>
                        <w:fldChar w:fldCharType="end"/>
                      </w:r>
                    </w:p>
                  </w:txbxContent>
                </v:textbox>
              </v:shape>
              <w10:wrap anchorx="page"/>
              <w10:anchorlock/>
            </v:group>
          </w:pict>
        </mc:Fallback>
      </mc:AlternateContent>
    </w:r>
    <w:r w:rsidRPr="0039721D">
      <w:rPr>
        <w:rFonts w:ascii="Cambria" w:eastAsia="Cambria" w:hAnsi="Cambria" w:cs="Times New Roman" w:hint="cs"/>
        <w:b/>
        <w:bCs/>
        <w:color w:val="76923C" w:themeColor="accent3" w:themeShade="BF"/>
        <w:sz w:val="28"/>
        <w:szCs w:val="28"/>
        <w:rtl/>
      </w:rPr>
      <w:t xml:space="preserve">         </w:t>
    </w:r>
    <w:r>
      <w:rPr>
        <w:rFonts w:ascii="Cambria" w:eastAsia="Cambria" w:hAnsi="Cambria" w:cs="Times New Roman" w:hint="cs"/>
        <w:b/>
        <w:bCs/>
        <w:color w:val="76923C" w:themeColor="accent3" w:themeShade="BF"/>
        <w:sz w:val="28"/>
        <w:szCs w:val="28"/>
        <w:rtl/>
      </w:rPr>
      <w:t xml:space="preserve"> </w:t>
    </w:r>
    <w:r w:rsidRPr="0039721D">
      <w:rPr>
        <w:rFonts w:ascii="Cambria" w:eastAsia="Cambria" w:hAnsi="Cambria" w:cs="Times New Roman" w:hint="cs"/>
        <w:b/>
        <w:bCs/>
        <w:color w:val="76923C" w:themeColor="accent3" w:themeShade="BF"/>
        <w:sz w:val="28"/>
        <w:szCs w:val="28"/>
        <w:rtl/>
      </w:rPr>
      <w:t xml:space="preserve">     </w:t>
    </w:r>
    <w:r w:rsidRPr="00067925">
      <w:rPr>
        <w:rFonts w:ascii="Cambria" w:eastAsia="Cambria" w:hAnsi="Cambria" w:cs="Times New Roman"/>
        <w:b/>
        <w:bCs/>
        <w:color w:val="76923C" w:themeColor="accent3" w:themeShade="BF"/>
        <w:sz w:val="28"/>
        <w:szCs w:val="28"/>
      </w:rPr>
      <w:t>Synthése bibliographique</w:t>
    </w:r>
    <w:r w:rsidRPr="0039721D">
      <w:rPr>
        <w:rFonts w:ascii="Cambria" w:eastAsia="Cambria" w:hAnsi="Cambria" w:cs="Times New Roman" w:hint="cs"/>
        <w:b/>
        <w:bCs/>
        <w:color w:val="76923C" w:themeColor="accent3" w:themeShade="BF"/>
        <w:sz w:val="28"/>
        <w:szCs w:val="28"/>
        <w:rtl/>
      </w:rPr>
      <w:t xml:space="preserve"> </w:t>
    </w:r>
  </w:p>
  <w:p w14:paraId="4835D8A8" w14:textId="77777777" w:rsidR="006A5E01" w:rsidRPr="006A5E01" w:rsidRDefault="006A5E01" w:rsidP="006A5E01">
    <w:pPr>
      <w:pStyle w:val="a8"/>
      <w:rPr>
        <w:rtl/>
        <w:lang w:bidi="ar-DZ"/>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3848" w14:textId="77777777" w:rsidR="003F5D0D" w:rsidRPr="001E3857" w:rsidRDefault="003F5D0D" w:rsidP="009C2C4D">
    <w:pPr>
      <w:pStyle w:val="a8"/>
      <w:tabs>
        <w:tab w:val="clear" w:pos="4153"/>
        <w:tab w:val="clear" w:pos="8306"/>
        <w:tab w:val="left" w:pos="5484"/>
      </w:tabs>
      <w:rPr>
        <w:rtl/>
        <w:lang w:val="fr-FR" w:bidi="ar-DZ"/>
      </w:rPr>
    </w:pP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1E92" w14:textId="0CFF0826" w:rsidR="00660B8B" w:rsidRPr="003B567D" w:rsidRDefault="003B567D" w:rsidP="00660B8B">
    <w:pPr>
      <w:pStyle w:val="a8"/>
      <w:tabs>
        <w:tab w:val="left" w:pos="5484"/>
      </w:tabs>
      <w:rPr>
        <w:rFonts w:ascii="Cambria" w:eastAsia="Cambria" w:hAnsi="Cambria" w:cs="Times New Roman"/>
        <w:b/>
        <w:bCs/>
        <w:color w:val="76923C" w:themeColor="accent3" w:themeShade="BF"/>
        <w:sz w:val="28"/>
        <w:szCs w:val="28"/>
        <w:rtl/>
      </w:rPr>
    </w:pPr>
    <w:r w:rsidRPr="003B567D">
      <w:rPr>
        <w:rFonts w:ascii="Cambria" w:eastAsia="Cambria" w:hAnsi="Cambria" w:cs="Times New Roman"/>
        <w:b/>
        <w:bCs/>
        <w:color w:val="76923C" w:themeColor="accent3" w:themeShade="BF"/>
        <w:sz w:val="28"/>
        <w:szCs w:val="28"/>
        <w:rtl/>
      </w:rPr>
      <w:t>202</w:t>
    </w:r>
    <w:r w:rsidRPr="003B567D">
      <w:rPr>
        <w:rFonts w:ascii="Cambria" w:eastAsia="Cambria" w:hAnsi="Cambria" w:cs="Times New Roman" w:hint="cs"/>
        <w:b/>
        <w:bCs/>
        <w:color w:val="76923C" w:themeColor="accent3" w:themeShade="BF"/>
        <w:sz w:val="28"/>
        <w:szCs w:val="28"/>
        <w:rtl/>
      </w:rPr>
      <w:t>6</w:t>
    </w:r>
    <w:r w:rsidRPr="003B567D">
      <w:rPr>
        <w:rFonts w:ascii="Cambria" w:eastAsia="Cambria" w:hAnsi="Cambria" w:cs="Times New Roman"/>
        <w:b/>
        <w:bCs/>
        <w:color w:val="76923C" w:themeColor="accent3" w:themeShade="BF"/>
        <w:sz w:val="28"/>
        <w:szCs w:val="28"/>
        <w:rtl/>
      </w:rPr>
      <w:t xml:space="preserve"> /2025</w:t>
    </w:r>
    <w:r w:rsidRPr="003B567D">
      <w:rPr>
        <w:rFonts w:ascii="Cambria" w:eastAsia="Cambria" w:hAnsi="Cambria" w:cs="Times New Roman" w:hint="cs"/>
        <w:b/>
        <w:bCs/>
        <w:color w:val="76923C" w:themeColor="accent3" w:themeShade="BF"/>
        <w:sz w:val="28"/>
        <w:szCs w:val="28"/>
        <w:rtl/>
      </w:rPr>
      <w:t xml:space="preserve">                                    </w:t>
    </w:r>
    <w:r w:rsidR="00CE289A" w:rsidRPr="003B567D">
      <w:rPr>
        <w:rFonts w:ascii="Cambria" w:eastAsia="Cambria" w:hAnsi="Cambria" w:cs="Times New Roman"/>
        <w:noProof/>
        <w:color w:val="76923C" w:themeColor="accent3" w:themeShade="BF"/>
        <w:rtl/>
      </w:rPr>
      <mc:AlternateContent>
        <mc:Choice Requires="wpg">
          <w:drawing>
            <wp:inline distT="0" distB="0" distL="0" distR="0" wp14:anchorId="56F02FB5" wp14:editId="38E281ED">
              <wp:extent cx="548640" cy="237490"/>
              <wp:effectExtent l="0" t="0" r="22860" b="10160"/>
              <wp:docPr id="690977672"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690977673" name="AutoShape 47"/>
                      <wps:cNvSpPr>
                        <a:spLocks noChangeArrowheads="1"/>
                      </wps:cNvSpPr>
                      <wps:spPr bwMode="auto">
                        <a:xfrm rot="-5400000">
                          <a:off x="859" y="415"/>
                          <a:ext cx="374" cy="864"/>
                        </a:xfrm>
                        <a:prstGeom prst="roundRect">
                          <a:avLst>
                            <a:gd name="adj" fmla="val 16667"/>
                          </a:avLst>
                        </a:prstGeom>
                        <a:ln>
                          <a:headEnd/>
                          <a:tailEnd/>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90977674" name="AutoShape 48"/>
                      <wps:cNvSpPr>
                        <a:spLocks noChangeArrowheads="1"/>
                      </wps:cNvSpPr>
                      <wps:spPr bwMode="auto">
                        <a:xfrm rot="-5400000">
                          <a:off x="898" y="451"/>
                          <a:ext cx="296" cy="792"/>
                        </a:xfrm>
                        <a:prstGeom prst="roundRect">
                          <a:avLst>
                            <a:gd name="adj" fmla="val 16667"/>
                          </a:avLst>
                        </a:prstGeom>
                        <a:ln>
                          <a:headEnd/>
                          <a:tailEnd/>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90977675" name="Text Box 49"/>
                      <wps:cNvSpPr txBox="1">
                        <a:spLocks noChangeArrowheads="1"/>
                      </wps:cNvSpPr>
                      <wps:spPr bwMode="auto">
                        <a:xfrm>
                          <a:off x="732" y="716"/>
                          <a:ext cx="659" cy="288"/>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5CD8560" w14:textId="77777777" w:rsidR="00CE289A" w:rsidRPr="003B567D" w:rsidRDefault="00CE289A" w:rsidP="00CE289A">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00FC4A08" w:rsidRPr="003B567D">
                              <w:rPr>
                                <w:b/>
                                <w:bCs/>
                                <w:noProof/>
                                <w:color w:val="76923C" w:themeColor="accent3" w:themeShade="BF"/>
                                <w:rtl/>
                                <w:lang w:val="ar-SA"/>
                              </w:rPr>
                              <w:t>16</w:t>
                            </w:r>
                            <w:r w:rsidRPr="003B567D">
                              <w:rPr>
                                <w:b/>
                                <w:bCs/>
                                <w:color w:val="76923C" w:themeColor="accent3" w:themeShade="BF"/>
                              </w:rPr>
                              <w:fldChar w:fldCharType="end"/>
                            </w:r>
                          </w:p>
                        </w:txbxContent>
                      </wps:txbx>
                      <wps:bodyPr rot="0" vert="horz" wrap="square" lIns="0" tIns="0" rIns="0" bIns="0" anchor="t" anchorCtr="0" upright="1">
                        <a:noAutofit/>
                      </wps:bodyPr>
                    </wps:wsp>
                  </wpg:wgp>
                </a:graphicData>
              </a:graphic>
            </wp:inline>
          </w:drawing>
        </mc:Choice>
        <mc:Fallback>
          <w:pict>
            <v:group w14:anchorId="56F02FB5" id="_x0000_s1080"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X9FegMAAOMMAAAOAAAAZHJzL2Uyb0RvYy54bWzsV21v0zAQ/o7Ef7D8fUtf0qSp1k5jGwNp&#10;wLSNH+Amzgtz7GC7Tcqv52wn6ctAgjGQkNYPkd/ufPfcPXfuyWlTMrSmUhWCz/HweIAR5bFICp7N&#10;8ef7t0dTjJQmPCFMcDrHG6rw6eL1q5O6mtGRyAVLqESghKtZXc1xrnU18zwV57Qk6lhUlMNmKmRJ&#10;NExl5iWS1KC9ZN5oMAi8WsikkiKmSsHqhdvEC6s/TWmsP6WpohqxOQbbtP1K+12ar7c4IbNMkiov&#10;4tYM8gQrSlJwuLRXdUE0QStZPFJVFrEUSqT6OBalJ9K0iKn1AbwZDg68uZJiVVlfslmdVT1MAO0B&#10;Tk9WG39cX8nqrrqRznoYXov4QQEuXl1ls919M8/cYbSsP4gE4klWWljHm1SWKGVF9Q7SwK6Ac6ix&#10;SG96pGmjUQyLE38a+BCPGLZG49CP2kjEOYTLSAVDHyPYDIJ+57KVBUknCHImfh6ZmcuN/dRG/Frp&#10;zvzWXJMOkF9qC6H6MwjvclJRGxllILqRqEjA2GgQhWEQjjHipAR0zgAdexT5oTHVWAHHO7iVwxpx&#10;cZ4TntEzKUWdU5KAdUPr2p6AmSiI1E/AlwKy+2jiD8xvNwLTSWSx9IcTl+9dFAyANgQG0n0kK6n0&#10;FRUlMoM5hkTkyS2wyeola4DY5kvSOkqSLxilJQPurAlDwyAIrMMQm/YwjDqdRpJx8zW+XvIEriYz&#10;TQrmxnDUbEP+OX8dbkpvGHWitzQFvCFLRtYcWyzoOZMI7oaUjGPK9bh1iHE4bcTSgrFe0GXogSDT&#10;DvT+rBFzKdULOmAPBPdv7CXsrYLrXrgsuJA/Mjl56G925zvvnc8GiKVINhB6G2QgDpRcCEsu5DeM&#10;aihfc6y+roikGLH3HNInGvqGX9pO/Ek4gonc3Vnu7hAeg6o51hi54bl2NXJVySLL4SYHGBcmo9Oi&#10;5VdnVWst8OsfEw3S9xHRpibwe7whwBpb1P460SLodlC0/IkNJyRPW7JGUeCIFkajF6LhF6L9b0Sb&#10;dES7Nyn9RjTIjw54hnQD612leFbGmULavibC8chSLBwG5v4txQLT5OxzYmorwM6roOs7XS/ba2Ou&#10;7XVHjMaX1kTLbTf9hdakm2Vj3z99Svxms+obVd+kYOAaFAyesTnZJy28pO2jsX31m6f67tw2s+1/&#10;k8V3AAAA//8DAFBLAwQUAAYACAAAACEALGXdGdoAAAADAQAADwAAAGRycy9kb3ducmV2LnhtbEyP&#10;QUvDQBCF70L/wzKCN7uxLrWk2ZRSqIh4MWrpcZodk8XsbMhu2/jvXb3Uy8DjPd77pliNrhMnGoL1&#10;rOFumoEgrr2x3Gh4f9veLkCEiGyw80wavinAqpxcFZgbf+ZXOlWxEamEQ44a2hj7XMpQt+QwTH1P&#10;nLxPPziMSQ6NNAOeU7nr5CzL5tKh5bTQYk+bluqv6ug0fKytIrXbP79kNdGTkfvHyiqtb67H9RJE&#10;pDFewvCLn9ChTEwHf2QTRKchPRL/bvIWcwXioOH+QYEsC/mfvfwBAAD//wMAUEsBAi0AFAAGAAgA&#10;AAAhALaDOJL+AAAA4QEAABMAAAAAAAAAAAAAAAAAAAAAAFtDb250ZW50X1R5cGVzXS54bWxQSwEC&#10;LQAUAAYACAAAACEAOP0h/9YAAACUAQAACwAAAAAAAAAAAAAAAAAvAQAAX3JlbHMvLnJlbHNQSwEC&#10;LQAUAAYACAAAACEANQF/RXoDAADjDAAADgAAAAAAAAAAAAAAAAAuAgAAZHJzL2Uyb0RvYy54bWxQ&#10;SwECLQAUAAYACAAAACEALGXdGdoAAAADAQAADwAAAAAAAAAAAAAAAADUBQAAZHJzL2Rvd25yZXYu&#10;eG1sUEsFBgAAAAAEAAQA8wAAANsGAAAAAA==&#10;">
              <v:roundrect id="AutoShape 47" o:spid="_x0000_s108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lTrygAAAOIAAAAPAAAAZHJzL2Rvd25yZXYueG1sRI9Ba8JA&#10;FITvBf/D8gpegm5qIampq0hB8CQ2LdXjI/uahGbfhuwmxn/fFQSPw8x8w6w2o2nEQJ2rLSt4mccg&#10;iAuray4VfH/tZm8gnEfW2FgmBVdysFlPnlaYaXvhTxpyX4oAYZehgsr7NpPSFRUZdHPbEgfv13YG&#10;fZBdKXWHlwA3jVzEcSIN1hwWKmzpo6LiL++Ngr6PZH7YHaU72Gj4OfpzforOSk2fx+07CE+jf4Tv&#10;7b1WkCzjZZom6SvcLoU7INf/AAAA//8DAFBLAQItABQABgAIAAAAIQDb4fbL7gAAAIUBAAATAAAA&#10;AAAAAAAAAAAAAAAAAABbQ29udGVudF9UeXBlc10ueG1sUEsBAi0AFAAGAAgAAAAhAFr0LFu/AAAA&#10;FQEAAAsAAAAAAAAAAAAAAAAAHwEAAF9yZWxzLy5yZWxzUEsBAi0AFAAGAAgAAAAhAHpGVOvKAAAA&#10;4gAAAA8AAAAAAAAAAAAAAAAABwIAAGRycy9kb3ducmV2LnhtbFBLBQYAAAAAAwADALcAAAD+AgAA&#10;AAA=&#10;" fillcolor="white [3201]" strokecolor="#9bbb59 [3206]" strokeweight="2pt"/>
              <v:roundrect id="AutoShape 48" o:spid="_x0000_s108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yfygAAAOIAAAAPAAAAZHJzL2Rvd25yZXYueG1sRI9Ba8JA&#10;FITvBf/D8gpegm4qJampq0hB8CQ2LdXjI/uahGbfhuwmxn/fFQSPw8x8w6w2o2nEQJ2rLSt4mccg&#10;iAuray4VfH/tZm8gnEfW2FgmBVdysFlPnlaYaXvhTxpyX4oAYZehgsr7NpPSFRUZdHPbEgfv13YG&#10;fZBdKXWHlwA3jVzEcSIN1hwWKmzpo6LiL++Ngr6PZH7YHaU72Gj4OfpzforOSk2fx+07CE+jf4Tv&#10;7b1WkCzjZZom6SvcLoU7INf/AAAA//8DAFBLAQItABQABgAIAAAAIQDb4fbL7gAAAIUBAAATAAAA&#10;AAAAAAAAAAAAAAAAAABbQ29udGVudF9UeXBlc10ueG1sUEsBAi0AFAAGAAgAAAAhAFr0LFu/AAAA&#10;FQEAAAsAAAAAAAAAAAAAAAAAHwEAAF9yZWxzLy5yZWxzUEsBAi0AFAAGAAgAAAAhAPWvzJ/KAAAA&#10;4gAAAA8AAAAAAAAAAAAAAAAABwIAAGRycy9kb3ducmV2LnhtbFBLBQYAAAAAAwADALcAAAD+AgAA&#10;AAA=&#10;" fillcolor="white [3201]" strokecolor="#9bbb59 [3206]" strokeweight="2pt"/>
              <v:shapetype id="_x0000_t202" coordsize="21600,21600" o:spt="202" path="m,l,21600r21600,l21600,xe">
                <v:stroke joinstyle="miter"/>
                <v:path gradientshapeok="t" o:connecttype="rect"/>
              </v:shapetype>
              <v:shape id="Text Box 49" o:spid="_x0000_s108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zWzywAAAOIAAAAPAAAAZHJzL2Rvd25yZXYueG1sRI/NbsIw&#10;EITvlfoO1lbqrTj9S0iKQagqqAcupKhcl3ibRMTryHZDeHtcqRLH0cx8o5ktRtOJgZxvLSt4nCQg&#10;iCurW64V7L5WD1MQPiBr7CyTgjN5WMxvb2ZYaHviLQ1lqEWEsC9QQRNCX0jpq4YM+ontiaP3Y53B&#10;EKWrpXZ4inDTyackSaXBluNCgz29N1Qdy1+j4KCXZ5du8o/n1eH7ZX9cm3I3GKXu78blG4hAY7iG&#10;/9ufWkGaJ3mWpdkr/F2Kd0DOLwAAAP//AwBQSwECLQAUAAYACAAAACEA2+H2y+4AAACFAQAAEwAA&#10;AAAAAAAAAAAAAAAAAAAAW0NvbnRlbnRfVHlwZXNdLnhtbFBLAQItABQABgAIAAAAIQBa9CxbvwAA&#10;ABUBAAALAAAAAAAAAAAAAAAAAB8BAABfcmVscy8ucmVsc1BLAQItABQABgAIAAAAIQCUfzWzywAA&#10;AOIAAAAPAAAAAAAAAAAAAAAAAAcCAABkcnMvZG93bnJldi54bWxQSwUGAAAAAAMAAwC3AAAA/wIA&#10;AAAA&#10;" fillcolor="white [3201]" strokecolor="#9bbb59 [3206]" strokeweight="2pt">
                <v:textbox inset="0,0,0,0">
                  <w:txbxContent>
                    <w:p w14:paraId="55CD8560" w14:textId="77777777" w:rsidR="00CE289A" w:rsidRPr="003B567D" w:rsidRDefault="00CE289A" w:rsidP="00CE289A">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00FC4A08" w:rsidRPr="003B567D">
                        <w:rPr>
                          <w:b/>
                          <w:bCs/>
                          <w:noProof/>
                          <w:color w:val="76923C" w:themeColor="accent3" w:themeShade="BF"/>
                          <w:rtl/>
                          <w:lang w:val="ar-SA"/>
                        </w:rPr>
                        <w:t>16</w:t>
                      </w:r>
                      <w:r w:rsidRPr="003B567D">
                        <w:rPr>
                          <w:b/>
                          <w:bCs/>
                          <w:color w:val="76923C" w:themeColor="accent3" w:themeShade="BF"/>
                        </w:rPr>
                        <w:fldChar w:fldCharType="end"/>
                      </w:r>
                    </w:p>
                  </w:txbxContent>
                </v:textbox>
              </v:shape>
              <w10:wrap anchorx="page"/>
              <w10:anchorlock/>
            </v:group>
          </w:pict>
        </mc:Fallback>
      </mc:AlternateContent>
    </w:r>
    <w:r w:rsidR="00CE289A" w:rsidRPr="003B567D">
      <w:rPr>
        <w:rFonts w:ascii="Cambria" w:eastAsia="Cambria" w:hAnsi="Cambria" w:cs="Times New Roman" w:hint="cs"/>
        <w:b/>
        <w:bCs/>
        <w:color w:val="76923C" w:themeColor="accent3" w:themeShade="BF"/>
        <w:sz w:val="28"/>
        <w:szCs w:val="28"/>
        <w:rtl/>
      </w:rPr>
      <w:t xml:space="preserve">                    </w:t>
    </w:r>
    <w:r w:rsidR="00660B8B" w:rsidRPr="003B567D">
      <w:rPr>
        <w:rFonts w:ascii="Cambria" w:eastAsia="Cambria" w:hAnsi="Cambria" w:cs="Times New Roman" w:hint="cs"/>
        <w:b/>
        <w:bCs/>
        <w:color w:val="76923C" w:themeColor="accent3" w:themeShade="BF"/>
        <w:sz w:val="28"/>
        <w:szCs w:val="28"/>
        <w:rtl/>
      </w:rPr>
      <w:t xml:space="preserve">  </w:t>
    </w:r>
    <w:r w:rsidR="00CE289A" w:rsidRPr="003B567D">
      <w:rPr>
        <w:rFonts w:ascii="Cambria" w:eastAsia="Cambria" w:hAnsi="Cambria" w:cs="Times New Roman" w:hint="cs"/>
        <w:b/>
        <w:bCs/>
        <w:color w:val="76923C" w:themeColor="accent3" w:themeShade="BF"/>
        <w:sz w:val="28"/>
        <w:szCs w:val="28"/>
        <w:rtl/>
      </w:rPr>
      <w:t xml:space="preserve">  </w:t>
    </w:r>
    <w:r w:rsidR="00660B8B" w:rsidRPr="003B567D">
      <w:rPr>
        <w:rFonts w:ascii="Cambria" w:eastAsia="Cambria" w:hAnsi="Cambria" w:cs="Times New Roman"/>
        <w:b/>
        <w:bCs/>
        <w:color w:val="76923C" w:themeColor="accent3" w:themeShade="BF"/>
        <w:sz w:val="28"/>
        <w:szCs w:val="28"/>
      </w:rPr>
      <w:t>Partie expérimentale</w:t>
    </w:r>
  </w:p>
  <w:p w14:paraId="2E213E57" w14:textId="788DA200" w:rsidR="003F5D0D" w:rsidRDefault="003F5D0D" w:rsidP="009C2C4D">
    <w:pPr>
      <w:pStyle w:val="a8"/>
      <w:tabs>
        <w:tab w:val="clear" w:pos="4153"/>
        <w:tab w:val="clear" w:pos="8306"/>
        <w:tab w:val="left" w:pos="5484"/>
      </w:tabs>
      <w:rPr>
        <w:rtl/>
        <w:lang w:bidi="ar-DZ"/>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EA09" w14:textId="3D3806DD" w:rsidR="00AB4A36" w:rsidRDefault="00AB4A36" w:rsidP="009C2C4D">
    <w:pPr>
      <w:pStyle w:val="a8"/>
      <w:tabs>
        <w:tab w:val="clear" w:pos="4153"/>
        <w:tab w:val="clear" w:pos="8306"/>
        <w:tab w:val="left" w:pos="5484"/>
      </w:tabs>
      <w:rPr>
        <w:rtl/>
        <w:lang w:bidi="ar-DZ"/>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FF43" w14:textId="58B202C1" w:rsidR="00AB4A36" w:rsidRPr="00B06B36" w:rsidRDefault="00BF4126" w:rsidP="00351348">
    <w:pPr>
      <w:pStyle w:val="a8"/>
      <w:rPr>
        <w:rFonts w:asciiTheme="majorBidi" w:eastAsia="Cambria" w:hAnsiTheme="majorBidi" w:cstheme="majorBidi"/>
        <w:b/>
        <w:bCs/>
        <w:color w:val="76923C" w:themeColor="accent3" w:themeShade="BF"/>
        <w:sz w:val="28"/>
        <w:szCs w:val="28"/>
        <w:rtl/>
        <w:lang w:val="en-GB"/>
      </w:rPr>
    </w:pPr>
    <w:r w:rsidRPr="00B06B36">
      <w:rPr>
        <w:rFonts w:asciiTheme="majorBidi" w:eastAsia="Cambria" w:hAnsiTheme="majorBidi" w:cstheme="majorBidi"/>
        <w:b/>
        <w:bCs/>
        <w:color w:val="76923C" w:themeColor="accent3" w:themeShade="BF"/>
        <w:sz w:val="28"/>
        <w:szCs w:val="28"/>
        <w:rtl/>
      </w:rPr>
      <w:t xml:space="preserve">2026 /2025                                    </w:t>
    </w:r>
    <w:r w:rsidRPr="00B06B36">
      <w:rPr>
        <w:rFonts w:asciiTheme="majorBidi" w:eastAsia="Cambria" w:hAnsiTheme="majorBidi" w:cstheme="majorBidi"/>
        <w:b/>
        <w:bCs/>
        <w:noProof/>
        <w:color w:val="76923C" w:themeColor="accent3" w:themeShade="BF"/>
        <w:sz w:val="28"/>
        <w:szCs w:val="28"/>
        <w:rtl/>
      </w:rPr>
      <mc:AlternateContent>
        <mc:Choice Requires="wpg">
          <w:drawing>
            <wp:inline distT="0" distB="0" distL="0" distR="0" wp14:anchorId="20820A3F" wp14:editId="37CFC829">
              <wp:extent cx="548640" cy="237490"/>
              <wp:effectExtent l="0" t="0" r="22860" b="10160"/>
              <wp:docPr id="236252746"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53120697" name="AutoShape 47"/>
                      <wps:cNvSpPr>
                        <a:spLocks noChangeArrowheads="1"/>
                      </wps:cNvSpPr>
                      <wps:spPr bwMode="auto">
                        <a:xfrm rot="-5400000">
                          <a:off x="859" y="415"/>
                          <a:ext cx="374" cy="864"/>
                        </a:xfrm>
                        <a:prstGeom prst="roundRect">
                          <a:avLst>
                            <a:gd name="adj" fmla="val 16667"/>
                          </a:avLst>
                        </a:prstGeom>
                        <a:ln>
                          <a:headEnd/>
                          <a:tailEnd/>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30055649" name="AutoShape 48"/>
                      <wps:cNvSpPr>
                        <a:spLocks noChangeArrowheads="1"/>
                      </wps:cNvSpPr>
                      <wps:spPr bwMode="auto">
                        <a:xfrm rot="-5400000">
                          <a:off x="898" y="451"/>
                          <a:ext cx="296" cy="792"/>
                        </a:xfrm>
                        <a:prstGeom prst="roundRect">
                          <a:avLst>
                            <a:gd name="adj" fmla="val 16667"/>
                          </a:avLst>
                        </a:prstGeom>
                        <a:ln>
                          <a:headEnd/>
                          <a:tailEnd/>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204041689" name="Text Box 49"/>
                      <wps:cNvSpPr txBox="1">
                        <a:spLocks noChangeArrowheads="1"/>
                      </wps:cNvSpPr>
                      <wps:spPr bwMode="auto">
                        <a:xfrm>
                          <a:off x="732" y="716"/>
                          <a:ext cx="659" cy="288"/>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E5745A3" w14:textId="77777777" w:rsidR="00BF4126" w:rsidRPr="003B567D" w:rsidRDefault="00BF4126" w:rsidP="00BF4126">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Pr="003B567D">
                              <w:rPr>
                                <w:b/>
                                <w:bCs/>
                                <w:noProof/>
                                <w:color w:val="76923C" w:themeColor="accent3" w:themeShade="BF"/>
                                <w:rtl/>
                                <w:lang w:val="ar-SA"/>
                              </w:rPr>
                              <w:t>16</w:t>
                            </w:r>
                            <w:r w:rsidRPr="003B567D">
                              <w:rPr>
                                <w:b/>
                                <w:bCs/>
                                <w:color w:val="76923C" w:themeColor="accent3" w:themeShade="BF"/>
                              </w:rPr>
                              <w:fldChar w:fldCharType="end"/>
                            </w:r>
                          </w:p>
                        </w:txbxContent>
                      </wps:txbx>
                      <wps:bodyPr rot="0" vert="horz" wrap="square" lIns="0" tIns="0" rIns="0" bIns="0" anchor="t" anchorCtr="0" upright="1">
                        <a:noAutofit/>
                      </wps:bodyPr>
                    </wps:wsp>
                  </wpg:wgp>
                </a:graphicData>
              </a:graphic>
            </wp:inline>
          </w:drawing>
        </mc:Choice>
        <mc:Fallback>
          <w:pict>
            <v:group w14:anchorId="20820A3F" id="_x0000_s1084"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P4fgMAAOQMAAAOAAAAZHJzL2Uyb0RvYy54bWzsV9tu2zAMfR+wfxD03voSx7mgTtG1Wzeg&#10;24q2+wDFli+rLHmSEif7+lGS7Sbp9tJ2AwY0D4ZupMhDHlI5Od3UDK2pVJXgCQ6OfYwoT0VW8SLB&#10;3+4+HE0xUprwjDDBaYK3VOHTxds3J20zp6EoBcuoRKCEq3nbJLjUupl7nkpLWhN1LBrKYTMXsiYa&#10;prLwMkla0F4zL/T92GuFzBopUqoUrF64Tbyw+vOcpvprniuqEUsw2KbtV9rv0ny9xQmZF5I0ZZV2&#10;ZpAnWFGTisOlg6oLoglayeqRqrpKpVAi18epqD2R51VKrQ/gTeAfeHMpxaqxvhTztmgGmADaA5ye&#10;rDb9sr6UzW1zLZ31MLwS6b0CXLy2Kea7+2ZeuMNo2X4WGcSTrLSwjm9yWaOcVc1HSAO7As6hjUV6&#10;OyBNNxqlsDiOpnEE8UhhKxxNolkXibSEcBmpOIgwgs04Hnbed7Ig6QRBzsTPI3NzubGf2ohfKd2b&#10;35lr0gHySz1AqJ4H4W1JGmojowxE1xJVGXg1CkI/nk0w4qQGcM4AHHsSRRNjqTECTvdoKwc14uK8&#10;JLygZ1KKtqQkA+MC69megJkoCNQfsJcCkvtoHPnmtxuA6XhmoYyCsUv3PggGPxsBg+g+kI1U+pKK&#10;GplBgiEPeXYDZLJ6yRoQtumSdY6S7DtGec2AOmvCUBDHsXUYQtMdhlGv00gybr7G1/c8g6vJXJOK&#10;uTEcNduQfs5fh5vSW0ad6A3NAW5IktCaY2sFPWcSwd2QkWlKuR51DjEOp41YXjE2CLoEPRBk2oE+&#10;nDViLqMGQQfsgeD+jYOEvVVwPQjXFRfydyZn98PN7nzvvfPZALEU2RZCb4MMvIGKC2EphfyJUQvV&#10;K8Hqx4pIihH7xCF9ZkFk6KXtJBpPQpjI3Z3l7g7hKahKsMbIDc+1K5GrRlZFCTc5wLgwGZ1XHb16&#10;qzprgV7/iGeBP/L98TiOILEfMW1qIr9HHAK0sUXtrzNtBt0OilY0tvGE7OlKVjiLHdMms/CVafiV&#10;af8L00I/8qMgng5EuzMp/U5sEHBvn2dIb2C9LxUvyjhTSbvXxGQUWopNgtjc/0Cx2HQ5+5yY2gqw&#10;8yroG0/fzPb6GCh57U0Jfk5v0pvlxr5/AvtWe0K7GlrV0KZg4FoUDF6wPdk3LTylbdC7Z795q+/O&#10;bTt7+HOy+AUAAP//AwBQSwMEFAAGAAgAAAAhACxl3RnaAAAAAwEAAA8AAABkcnMvZG93bnJldi54&#10;bWxMj0FLw0AQhe9C/8Mygje7sS61pNmUUqiIeDFq6XGaHZPF7GzIbtv471291MvA4z3e+6ZYja4T&#10;JxqC9azhbpqBIK69sdxoeH/b3i5AhIhssPNMGr4pwKqcXBWYG3/mVzpVsRGphEOOGtoY+1zKULfk&#10;MEx9T5y8Tz84jEkOjTQDnlO56+Qsy+bSoeW00GJPm5bqr+roNHysrSK12z+/ZDXRk5H7x8oqrW+u&#10;x/USRKQxXsLwi5/QoUxMB39kE0SnIT0S/27yFnMF4qDh/kGBLAv5n738AQAA//8DAFBLAQItABQA&#10;BgAIAAAAIQC2gziS/gAAAOEBAAATAAAAAAAAAAAAAAAAAAAAAABbQ29udGVudF9UeXBlc10ueG1s&#10;UEsBAi0AFAAGAAgAAAAhADj9If/WAAAAlAEAAAsAAAAAAAAAAAAAAAAALwEAAF9yZWxzLy5yZWxz&#10;UEsBAi0AFAAGAAgAAAAhAPS8o/h+AwAA5AwAAA4AAAAAAAAAAAAAAAAALgIAAGRycy9lMm9Eb2Mu&#10;eG1sUEsBAi0AFAAGAAgAAAAhACxl3RnaAAAAAwEAAA8AAAAAAAAAAAAAAAAA2AUAAGRycy9kb3du&#10;cmV2LnhtbFBLBQYAAAAABAAEAPMAAADfBgAAAAA=&#10;">
              <v:roundrect id="AutoShape 47" o:spid="_x0000_s1085"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69yQAAAOEAAAAPAAAAZHJzL2Rvd25yZXYueG1sRI9Pa8JA&#10;FMTvBb/D8gQvQTda6p/UVUQQehKbFvX4yL4mwezbkN3E9Nt3BaHHYWZ+w6y3valER40rLSuYTmIQ&#10;xJnVJecKvr8O4yUI55E1VpZJwS852G4GL2tMtL3zJ3Wpz0WAsEtQQeF9nUjpsoIMuomtiYP3YxuD&#10;Psgml7rBe4CbSs7ieC4NlhwWCqxpX1B2S1ujoG0jmR4PJ+mONurOJ39NL9FVqdGw372D8NT7//Cz&#10;/aEVvL1OZ/F8tYDHo/AG5OYPAAD//wMAUEsBAi0AFAAGAAgAAAAhANvh9svuAAAAhQEAABMAAAAA&#10;AAAAAAAAAAAAAAAAAFtDb250ZW50X1R5cGVzXS54bWxQSwECLQAUAAYACAAAACEAWvQsW78AAAAV&#10;AQAACwAAAAAAAAAAAAAAAAAfAQAAX3JlbHMvLnJlbHNQSwECLQAUAAYACAAAACEAE8kuvckAAADh&#10;AAAADwAAAAAAAAAAAAAAAAAHAgAAZHJzL2Rvd25yZXYueG1sUEsFBgAAAAADAAMAtwAAAP0CAAAA&#10;AA==&#10;" fillcolor="white [3201]" strokecolor="#9bbb59 [3206]" strokeweight="2pt"/>
              <v:roundrect id="AutoShape 48" o:spid="_x0000_s1086"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QzyAAAAOMAAAAPAAAAZHJzL2Rvd25yZXYueG1sRE9fa8Iw&#10;EH8f+B3CCXspM3GbslWjjIGwJ9E61MejOdticylNWrtvvwwGPt7v/y3Xg61FT62vHGuYThQI4tyZ&#10;igsN34fN0xsIH5AN1o5Jww95WK9GD0tMjbvxnvosFCKGsE9RQxlCk0rp85Is+olriCN3ca3FEM+2&#10;kKbFWwy3tXxWai4tVhwbSmzos6T8mnVWQ9clMttudtJvXdIfd+GcnZKz1o/j4WMBItAQ7uJ/95eJ&#10;89WLUrPZ/PUd/n6KAMjVLwAAAP//AwBQSwECLQAUAAYACAAAACEA2+H2y+4AAACFAQAAEwAAAAAA&#10;AAAAAAAAAAAAAAAAW0NvbnRlbnRfVHlwZXNdLnhtbFBLAQItABQABgAIAAAAIQBa9CxbvwAAABUB&#10;AAALAAAAAAAAAAAAAAAAAB8BAABfcmVscy8ucmVsc1BLAQItABQABgAIAAAAIQDRT5QzyAAAAOMA&#10;AAAPAAAAAAAAAAAAAAAAAAcCAABkcnMvZG93bnJldi54bWxQSwUGAAAAAAMAAwC3AAAA/AIAAAAA&#10;" fillcolor="white [3201]" strokecolor="#9bbb59 [3206]" strokeweight="2pt"/>
              <v:shapetype id="_x0000_t202" coordsize="21600,21600" o:spt="202" path="m,l,21600r21600,l21600,xe">
                <v:stroke joinstyle="miter"/>
                <v:path gradientshapeok="t" o:connecttype="rect"/>
              </v:shapetype>
              <v:shape id="Text Box 49" o:spid="_x0000_s1087"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1gygAAAOIAAAAPAAAAZHJzL2Rvd25yZXYueG1sRI9Ba8JA&#10;FITvhf6H5RW81V1tCJq6iohKD700lfb6zL4mwezbsLuN8d93C4Ueh5n5hlltRtuJgXxoHWuYTRUI&#10;4sqZlmsNp/fD4wJEiMgGO8ek4UYBNuv7uxUWxl35jYYy1iJBOBSooYmxL6QMVUMWw9T1xMn7ct5i&#10;TNLX0ni8Jrjt5FypXFpsOS002NOuoepSflsNZ7O9+fx1uX86nD+yz8vRlqfBaj15GLfPICKN8T/8&#10;134xGuYqU9ksXyzh91K6A3L9AwAA//8DAFBLAQItABQABgAIAAAAIQDb4fbL7gAAAIUBAAATAAAA&#10;AAAAAAAAAAAAAAAAAABbQ29udGVudF9UeXBlc10ueG1sUEsBAi0AFAAGAAgAAAAhAFr0LFu/AAAA&#10;FQEAAAsAAAAAAAAAAAAAAAAAHwEAAF9yZWxzLy5yZWxzUEsBAi0AFAAGAAgAAAAhAH+izWDKAAAA&#10;4gAAAA8AAAAAAAAAAAAAAAAABwIAAGRycy9kb3ducmV2LnhtbFBLBQYAAAAAAwADALcAAAD+AgAA&#10;AAA=&#10;" fillcolor="white [3201]" strokecolor="#9bbb59 [3206]" strokeweight="2pt">
                <v:textbox inset="0,0,0,0">
                  <w:txbxContent>
                    <w:p w14:paraId="7E5745A3" w14:textId="77777777" w:rsidR="00BF4126" w:rsidRPr="003B567D" w:rsidRDefault="00BF4126" w:rsidP="00BF4126">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Pr="003B567D">
                        <w:rPr>
                          <w:b/>
                          <w:bCs/>
                          <w:noProof/>
                          <w:color w:val="76923C" w:themeColor="accent3" w:themeShade="BF"/>
                          <w:rtl/>
                          <w:lang w:val="ar-SA"/>
                        </w:rPr>
                        <w:t>16</w:t>
                      </w:r>
                      <w:r w:rsidRPr="003B567D">
                        <w:rPr>
                          <w:b/>
                          <w:bCs/>
                          <w:color w:val="76923C" w:themeColor="accent3" w:themeShade="BF"/>
                        </w:rPr>
                        <w:fldChar w:fldCharType="end"/>
                      </w:r>
                    </w:p>
                  </w:txbxContent>
                </v:textbox>
              </v:shape>
              <w10:wrap anchorx="page"/>
              <w10:anchorlock/>
            </v:group>
          </w:pict>
        </mc:Fallback>
      </mc:AlternateContent>
    </w:r>
    <w:r w:rsidRPr="00B06B36">
      <w:rPr>
        <w:rFonts w:asciiTheme="majorBidi" w:eastAsia="Cambria" w:hAnsiTheme="majorBidi" w:cstheme="majorBidi"/>
        <w:b/>
        <w:bCs/>
        <w:color w:val="76923C" w:themeColor="accent3" w:themeShade="BF"/>
        <w:sz w:val="28"/>
        <w:szCs w:val="28"/>
        <w:rtl/>
      </w:rPr>
      <w:t xml:space="preserve">                        </w:t>
    </w:r>
    <w:r w:rsidRPr="00B06B36">
      <w:rPr>
        <w:rFonts w:asciiTheme="majorBidi" w:eastAsia="Cambria" w:hAnsiTheme="majorBidi" w:cstheme="majorBidi"/>
        <w:b/>
        <w:bCs/>
        <w:color w:val="76923C" w:themeColor="accent3" w:themeShade="BF"/>
        <w:sz w:val="28"/>
        <w:szCs w:val="28"/>
      </w:rPr>
      <w:t>Partie expérimental</w:t>
    </w:r>
    <w:r w:rsidR="00136D0C" w:rsidRPr="00B06B36">
      <w:rPr>
        <w:rFonts w:asciiTheme="majorBidi" w:eastAsia="Cambria" w:hAnsiTheme="majorBidi" w:cstheme="majorBidi"/>
        <w:b/>
        <w:bCs/>
        <w:color w:val="76923C" w:themeColor="accent3" w:themeShade="BF"/>
        <w:sz w:val="28"/>
        <w:szCs w:val="28"/>
      </w:rPr>
      <w: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255E" w14:textId="77777777" w:rsidR="00CD3584" w:rsidRPr="00E07AAC" w:rsidRDefault="00CD3584" w:rsidP="00E07AAC">
    <w:pPr>
      <w:pStyle w:val="a8"/>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5B95" w14:textId="77777777" w:rsidR="003F5D0D" w:rsidRDefault="003F5D0D" w:rsidP="009C2C4D">
    <w:pPr>
      <w:pStyle w:val="a8"/>
      <w:tabs>
        <w:tab w:val="clear" w:pos="4153"/>
        <w:tab w:val="clear" w:pos="8306"/>
        <w:tab w:val="left" w:pos="5484"/>
      </w:tabs>
      <w:rPr>
        <w:rtl/>
        <w:lang w:bidi="ar-DZ"/>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39FE" w14:textId="77777777" w:rsidR="00AE175B" w:rsidRPr="00BF4126" w:rsidRDefault="00AE175B" w:rsidP="00AE175B">
    <w:pPr>
      <w:pStyle w:val="a8"/>
      <w:rPr>
        <w:rFonts w:ascii="Cambria" w:eastAsia="Cambria" w:hAnsi="Cambria" w:cs="Times New Roman"/>
        <w:b/>
        <w:bCs/>
        <w:color w:val="76923C" w:themeColor="accent3" w:themeShade="BF"/>
        <w:sz w:val="28"/>
        <w:szCs w:val="28"/>
        <w:rtl/>
      </w:rPr>
    </w:pPr>
    <w:r w:rsidRPr="00BF4126">
      <w:rPr>
        <w:rFonts w:ascii="Cambria" w:eastAsia="Cambria" w:hAnsi="Cambria" w:cs="Times New Roman"/>
        <w:b/>
        <w:bCs/>
        <w:color w:val="76923C" w:themeColor="accent3" w:themeShade="BF"/>
        <w:sz w:val="28"/>
        <w:szCs w:val="28"/>
        <w:rtl/>
      </w:rPr>
      <w:t xml:space="preserve">2026 /2025                                    </w:t>
    </w:r>
    <w:r w:rsidRPr="00BF4126">
      <w:rPr>
        <w:rFonts w:ascii="Cambria" w:eastAsia="Cambria" w:hAnsi="Cambria" w:cs="Times New Roman"/>
        <w:b/>
        <w:bCs/>
        <w:noProof/>
        <w:color w:val="76923C" w:themeColor="accent3" w:themeShade="BF"/>
        <w:sz w:val="28"/>
        <w:szCs w:val="28"/>
        <w:rtl/>
      </w:rPr>
      <mc:AlternateContent>
        <mc:Choice Requires="wpg">
          <w:drawing>
            <wp:inline distT="0" distB="0" distL="0" distR="0" wp14:anchorId="3686B584" wp14:editId="68EE66B0">
              <wp:extent cx="548640" cy="237490"/>
              <wp:effectExtent l="0" t="0" r="22860" b="10160"/>
              <wp:docPr id="1052409929"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1687335677"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997853497"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814402101"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160CAD33" w14:textId="77777777" w:rsidR="00AE175B" w:rsidRPr="003B567D" w:rsidRDefault="00AE175B" w:rsidP="00AE175B">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Pr="003B567D">
                              <w:rPr>
                                <w:b/>
                                <w:bCs/>
                                <w:noProof/>
                                <w:color w:val="76923C" w:themeColor="accent3" w:themeShade="BF"/>
                                <w:rtl/>
                                <w:lang w:val="ar-SA"/>
                              </w:rPr>
                              <w:t>16</w:t>
                            </w:r>
                            <w:r w:rsidRPr="003B567D">
                              <w:rPr>
                                <w:b/>
                                <w:bCs/>
                                <w:color w:val="76923C" w:themeColor="accent3" w:themeShade="BF"/>
                              </w:rPr>
                              <w:fldChar w:fldCharType="end"/>
                            </w:r>
                          </w:p>
                        </w:txbxContent>
                      </wps:txbx>
                      <wps:bodyPr rot="0" vert="horz" wrap="square" lIns="0" tIns="0" rIns="0" bIns="0" anchor="t" anchorCtr="0" upright="1">
                        <a:noAutofit/>
                      </wps:bodyPr>
                    </wps:wsp>
                  </wpg:wgp>
                </a:graphicData>
              </a:graphic>
            </wp:inline>
          </w:drawing>
        </mc:Choice>
        <mc:Fallback>
          <w:pict>
            <v:group w14:anchorId="3686B584" id="_x0000_s1088"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iahgMAAEcMAAAOAAAAZHJzL2Uyb0RvYy54bWzsVtty0zAQfWeGf9DonTpOHDv21O3QlhZm&#10;CnS4fIBiyxeQJSMpdcrXs1rZISnwwPWF5iGj28q75+zZ1fHpthPklmvTKpnT8GhGCZeFKltZ5/T9&#10;u8snK0qMZbJkQkme0ztu6OnJ40fHQ5/xuWqUKLkmcIk02dDntLG2z4LAFA3vmDlSPZewWSndMQtT&#10;XQelZgPc3olgPpvFwaB02WtVcGNg9cJv0hO8v6p4YV9XleGWiJyCbxb/Nf6v3X9wcsyyWrO+aYvR&#10;DfYLXnSslfDR3VUXzDKy0e03V3VtoZVRlT0qVBeoqmoLjjFANOHsXjRXWm16jKXOhrrfwQTQ3sPp&#10;l68tXt1e6f5tf6O99zC8VsVHA7gEQ19n+/tuXvvDZD28VCXwyTZWYeDbSnekEm3/HNIAVyA4skWk&#10;73ZI860lBSwuo1UcAR8FbM0XSZSOTBQN0OWs4jCiBDbjeLfzbLQFS28Ido6/gGXu485/joxfGzu5&#10;P7rr0gHyy3yF0PwehG8b1nNkxjiIbjRpS4g7XiWLxTJOEkok6wCepwAPniVR4nx1bsD5CW/jwSZS&#10;nTdM1vyp1mpoOCvBvRBjOzBwEwNU/QB9rSC9nyyjmfvtU7BapghmFC59wk80OASRA4fpIZS9NvaK&#10;q464QU4hE2X5BuSE97JbwBgTphwDZeUHSqpOgHhumSBhHMcYMJAzHobRdKezNEq05WUrBE7uzLnQ&#10;BCxzCuIu1UCJYMbCYk4v8Te6d2AmJBkgf1zEEAaD8lEJZmHY9cCGkTUlTNRQlwqr0e8Da6Pr9e6r&#10;6dnZGaDkMTg45py+YKbx3uGWB9Hx9EyWYMIyy1rhxxCmkG7pXi565nwGrFV5BywiX+A5lE9AuFH6&#10;MyUDlCJw/dOGaQ4YvJCQCWkYOa1YnETLZA4Tvb+z3t9hsoCrcgo4+OG59fVu0+u2buBLXp5SueSs&#10;2lErJvNeoe5RK/9KNGmarJaLKP2eaFYO6gMNQOb8I9Gk0LqgAkVLVCIQOtafeRp70STpfEyYqf5M&#10;Cf4gmgfRTG+av9JpVq4kzMNZODWady47z9SWRFjE9iRD7BbWJ9X/UfG4Mjd2+WQxR7UkYeyr46SW&#10;2PUebPMrFPNet76vloPu4ivxdASbxH/cMex2vfVPDCxGjt6fbCK7BrJrHjDwjQMGf7Bp4LMRXqv4&#10;MBtf1u45vD/HJvP1/X/yBQAA//8DAFBLAwQUAAYACAAAACEALGXdGdoAAAADAQAADwAAAGRycy9k&#10;b3ducmV2LnhtbEyPQUvDQBCF70L/wzKCN7uxLrWk2ZRSqIh4MWrpcZodk8XsbMhu2/jvXb3Uy8Dj&#10;Pd77pliNrhMnGoL1rOFumoEgrr2x3Gh4f9veLkCEiGyw80wavinAqpxcFZgbf+ZXOlWxEamEQ44a&#10;2hj7XMpQt+QwTH1PnLxPPziMSQ6NNAOeU7nr5CzL5tKh5bTQYk+bluqv6ug0fKytIrXbP79kNdGT&#10;kfvHyiqtb67H9RJEpDFewvCLn9ChTEwHf2QTRKchPRL/bvIWcwXioOH+QYEsC/mfvfwBAAD//wMA&#10;UEsBAi0AFAAGAAgAAAAhALaDOJL+AAAA4QEAABMAAAAAAAAAAAAAAAAAAAAAAFtDb250ZW50X1R5&#10;cGVzXS54bWxQSwECLQAUAAYACAAAACEAOP0h/9YAAACUAQAACwAAAAAAAAAAAAAAAAAvAQAAX3Jl&#10;bHMvLnJlbHNQSwECLQAUAAYACAAAACEA+W04moYDAABHDAAADgAAAAAAAAAAAAAAAAAuAgAAZHJz&#10;L2Uyb0RvYy54bWxQSwECLQAUAAYACAAAACEALGXdGdoAAAADAQAADwAAAAAAAAAAAAAAAADgBQAA&#10;ZHJzL2Rvd25yZXYueG1sUEsFBgAAAAAEAAQA8wAAAOcGAAAAAA==&#10;">
              <v:roundrect id="AutoShape 47" o:spid="_x0000_s108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TWTyAAAAOMAAAAPAAAAZHJzL2Rvd25yZXYueG1sRE/NSsNA&#10;EL4LvsMygpdgN20wKbHb0lSFHryk+gBDdkyC2dk0u93Gt3cFweN8/7PZzWYQgSbXW1awXKQgiBur&#10;e24VfLy/PqxBOI+scbBMCr7JwW57e7PBUtsr1xROvhUxhF2JCjrvx1JK13Rk0C3sSBy5TzsZ9PGc&#10;WqknvMZwM8hVmubSYM+xocORDh01X6eLURDSt5djVlWhTc5JUj3Xod6fpVL3d/P+CYSn2f+L/9xH&#10;Hefn6yLLHvOigN+fIgBy+wMAAP//AwBQSwECLQAUAAYACAAAACEA2+H2y+4AAACFAQAAEwAAAAAA&#10;AAAAAAAAAAAAAAAAW0NvbnRlbnRfVHlwZXNdLnhtbFBLAQItABQABgAIAAAAIQBa9CxbvwAAABUB&#10;AAALAAAAAAAAAAAAAAAAAB8BAABfcmVscy8ucmVsc1BLAQItABQABgAIAAAAIQD6tTWTyAAAAOMA&#10;AAAPAAAAAAAAAAAAAAAAAAcCAABkcnMvZG93bnJldi54bWxQSwUGAAAAAAMAAwC3AAAA/AIAAAAA&#10;" fillcolor="window" strokecolor="#9bbb59" strokeweight="2pt"/>
              <v:roundrect id="AutoShape 48" o:spid="_x0000_s109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HnyQAAAOMAAAAPAAAAZHJzL2Rvd25yZXYueG1sRE/NTsJA&#10;EL6b+A6bIfHSyFZRoZWFUNSEg5cCDzDpjm1Dd7Z0l6W+vWti4nG+/1muR9OJQINrLSt4mKYgiCur&#10;W64VHA8f9wsQziNr7CyTgm9ysF7d3iwx1/bKJYW9r0UMYZejgsb7PpfSVQ0ZdFPbE0fuyw4GfTyH&#10;WuoBrzHcdPIxTV+kwZZjQ4M9bRuqTvuLURDSz/fdrChCnZyTpHgrQ7k5S6XuJuPmFYSn0f+L/9w7&#10;Hedn2XzxPHvK5vD7UwRArn4AAAD//wMAUEsBAi0AFAAGAAgAAAAhANvh9svuAAAAhQEAABMAAAAA&#10;AAAAAAAAAAAAAAAAAFtDb250ZW50X1R5cGVzXS54bWxQSwECLQAUAAYACAAAACEAWvQsW78AAAAV&#10;AQAACwAAAAAAAAAAAAAAAAAfAQAAX3JlbHMvLnJlbHNQSwECLQAUAAYACAAAACEAkiQh58kAAADj&#10;AAAADwAAAAAAAAAAAAAAAAAHAgAAZHJzL2Rvd25yZXYueG1sUEsFBgAAAAADAAMAtwAAAP0CAAAA&#10;AA==&#10;" fillcolor="window" strokecolor="#9bbb59" strokeweight="2pt"/>
              <v:shapetype id="_x0000_t202" coordsize="21600,21600" o:spt="202" path="m,l,21600r21600,l21600,xe">
                <v:stroke joinstyle="miter"/>
                <v:path gradientshapeok="t" o:connecttype="rect"/>
              </v:shapetype>
              <v:shape id="Text Box 49" o:spid="_x0000_s1091"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KzyQAAAOIAAAAPAAAAZHJzL2Rvd25yZXYueG1sRI9BawIx&#10;FITvhf6H8ArearIiardGEUWo9NTVg8fXzetu6OZlSVJd/30jFHocZuYbZrkeXCcuFKL1rKEYKxDE&#10;tTeWGw2n4/55ASImZIOdZ9Jwowjr1ePDEkvjr/xBlyo1IkM4lqihTakvpYx1Sw7j2PfE2fvywWHK&#10;MjTSBLxmuOvkRKmZdGg5L7TY07al+rv6cRre7UHN57ddsLNmc+5On8nuti9aj56GzSuIREP6D/+1&#10;34yGRTGdqkmhCrhfyndArn4BAAD//wMAUEsBAi0AFAAGAAgAAAAhANvh9svuAAAAhQEAABMAAAAA&#10;AAAAAAAAAAAAAAAAAFtDb250ZW50X1R5cGVzXS54bWxQSwECLQAUAAYACAAAACEAWvQsW78AAAAV&#10;AQAACwAAAAAAAAAAAAAAAAAfAQAAX3JlbHMvLnJlbHNQSwECLQAUAAYACAAAACEAwL1is8kAAADi&#10;AAAADwAAAAAAAAAAAAAAAAAHAgAAZHJzL2Rvd25yZXYueG1sUEsFBgAAAAADAAMAtwAAAP0CAAAA&#10;AA==&#10;" fillcolor="window" strokecolor="#9bbb59" strokeweight="2pt">
                <v:textbox inset="0,0,0,0">
                  <w:txbxContent>
                    <w:p w14:paraId="160CAD33" w14:textId="77777777" w:rsidR="00AE175B" w:rsidRPr="003B567D" w:rsidRDefault="00AE175B" w:rsidP="00AE175B">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Pr="003B567D">
                        <w:rPr>
                          <w:b/>
                          <w:bCs/>
                          <w:noProof/>
                          <w:color w:val="76923C" w:themeColor="accent3" w:themeShade="BF"/>
                          <w:rtl/>
                          <w:lang w:val="ar-SA"/>
                        </w:rPr>
                        <w:t>16</w:t>
                      </w:r>
                      <w:r w:rsidRPr="003B567D">
                        <w:rPr>
                          <w:b/>
                          <w:bCs/>
                          <w:color w:val="76923C" w:themeColor="accent3" w:themeShade="BF"/>
                        </w:rPr>
                        <w:fldChar w:fldCharType="end"/>
                      </w:r>
                    </w:p>
                  </w:txbxContent>
                </v:textbox>
              </v:shape>
              <w10:wrap anchorx="page"/>
              <w10:anchorlock/>
            </v:group>
          </w:pict>
        </mc:Fallback>
      </mc:AlternateContent>
    </w:r>
    <w:r w:rsidRPr="00BF4126">
      <w:rPr>
        <w:rFonts w:ascii="Cambria" w:eastAsia="Cambria" w:hAnsi="Cambria" w:cs="Times New Roman"/>
        <w:b/>
        <w:bCs/>
        <w:color w:val="76923C" w:themeColor="accent3" w:themeShade="BF"/>
        <w:sz w:val="28"/>
        <w:szCs w:val="28"/>
        <w:rtl/>
      </w:rPr>
      <w:t xml:space="preserve">                        </w:t>
    </w:r>
    <w:r w:rsidRPr="00BF4126">
      <w:rPr>
        <w:rFonts w:ascii="Cambria" w:eastAsia="Cambria" w:hAnsi="Cambria" w:cs="Times New Roman"/>
        <w:b/>
        <w:bCs/>
        <w:color w:val="76923C" w:themeColor="accent3" w:themeShade="BF"/>
        <w:sz w:val="28"/>
        <w:szCs w:val="28"/>
      </w:rPr>
      <w:t>Partie expérimentale</w:t>
    </w:r>
  </w:p>
  <w:p w14:paraId="1E755EFF" w14:textId="7E7300EB" w:rsidR="003F5D0D" w:rsidRDefault="003F5D0D" w:rsidP="00AD7427">
    <w:pPr>
      <w:pStyle w:val="a8"/>
      <w:tabs>
        <w:tab w:val="clear" w:pos="4153"/>
        <w:tab w:val="clear" w:pos="8306"/>
        <w:tab w:val="left" w:pos="5484"/>
      </w:tabs>
      <w:jc w:val="center"/>
      <w:rPr>
        <w:rtl/>
        <w:lang w:bidi="ar-DZ"/>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E4E4" w14:textId="77777777" w:rsidR="00850E23" w:rsidRDefault="00850E23" w:rsidP="00AD7427">
    <w:pPr>
      <w:pStyle w:val="a8"/>
      <w:tabs>
        <w:tab w:val="clear" w:pos="4153"/>
        <w:tab w:val="clear" w:pos="8306"/>
        <w:tab w:val="left" w:pos="5484"/>
      </w:tabs>
      <w:jc w:val="center"/>
      <w:rPr>
        <w:rtl/>
        <w:lang w:bidi="ar-DZ"/>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83BC" w14:textId="553F29D1" w:rsidR="00C54208" w:rsidRDefault="00AE175B" w:rsidP="00AE175B">
    <w:pPr>
      <w:pStyle w:val="a8"/>
      <w:tabs>
        <w:tab w:val="clear" w:pos="4153"/>
        <w:tab w:val="clear" w:pos="8306"/>
        <w:tab w:val="left" w:pos="5484"/>
      </w:tabs>
      <w:jc w:val="center"/>
      <w:rPr>
        <w:rtl/>
        <w:lang w:bidi="ar-DZ"/>
      </w:rPr>
    </w:pPr>
    <w:r w:rsidRPr="00BF4126">
      <w:rPr>
        <w:rFonts w:ascii="Cambria" w:eastAsia="Cambria" w:hAnsi="Cambria" w:cs="Times New Roman"/>
        <w:b/>
        <w:bCs/>
        <w:noProof/>
        <w:color w:val="76923C" w:themeColor="accent3" w:themeShade="BF"/>
        <w:sz w:val="28"/>
        <w:szCs w:val="28"/>
        <w:rtl/>
      </w:rPr>
      <mc:AlternateContent>
        <mc:Choice Requires="wpg">
          <w:drawing>
            <wp:inline distT="0" distB="0" distL="0" distR="0" wp14:anchorId="519CE226" wp14:editId="0A9C9B15">
              <wp:extent cx="548640" cy="237490"/>
              <wp:effectExtent l="0" t="0" r="22860" b="10160"/>
              <wp:docPr id="1812386485"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1471912794"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854844578"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200280103"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75B0A19D" w14:textId="77777777" w:rsidR="00AE175B" w:rsidRPr="003B567D" w:rsidRDefault="00AE175B" w:rsidP="00AE175B">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Pr="003B567D">
                              <w:rPr>
                                <w:b/>
                                <w:bCs/>
                                <w:noProof/>
                                <w:color w:val="76923C" w:themeColor="accent3" w:themeShade="BF"/>
                                <w:rtl/>
                                <w:lang w:val="ar-SA"/>
                              </w:rPr>
                              <w:t>16</w:t>
                            </w:r>
                            <w:r w:rsidRPr="003B567D">
                              <w:rPr>
                                <w:b/>
                                <w:bCs/>
                                <w:color w:val="76923C" w:themeColor="accent3" w:themeShade="BF"/>
                              </w:rPr>
                              <w:fldChar w:fldCharType="end"/>
                            </w:r>
                          </w:p>
                        </w:txbxContent>
                      </wps:txbx>
                      <wps:bodyPr rot="0" vert="horz" wrap="square" lIns="0" tIns="0" rIns="0" bIns="0" anchor="t" anchorCtr="0" upright="1">
                        <a:noAutofit/>
                      </wps:bodyPr>
                    </wps:wsp>
                  </wpg:wgp>
                </a:graphicData>
              </a:graphic>
            </wp:inline>
          </w:drawing>
        </mc:Choice>
        <mc:Fallback>
          <w:pict>
            <v:group w14:anchorId="519CE226" id="_x0000_s1092"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wFigMAAEcMAAAOAAAAZHJzL2Uyb0RvYy54bWzsVttu3DYQfS/QfyD4Hmsla7UrwXIQ27Fb&#10;IG2DJv0ArkRdWopUSa61ztf3kJQ2uw760DTNS6MHgbchZ87MmZmrl4dBkEeuTa9kSeOLFSVcVqru&#10;ZVvS397fv9hSYiyTNRNK8pI+cUNfXn//3dU0FjxRnRI11wSXSFNMY0k7a8ciikzV8YGZCzVyic1G&#10;6YFZTHUb1ZpNuH0QUbJaZdGkdD1qVXFjsHoXNum1v79peGV/aRrDLRElhW7W/7X/79w/ur5iRavZ&#10;2PXVrAb7DC0G1ks8erzqjllG9rr/5Kqhr7QyqrEXlRoi1TR9xb0NsCZePbPmQav96G1pi6kdjzAB&#10;2mc4ffa11c+PD3p8N77VQXsM36jqDwNcomlsi9N9N2/DYbKbflI1/Mn2VnnDD40eSCP68QeEgV+B&#10;ceTgkX46Is0PllRYXKfbLIU/Kmwll5s0nz1RdXCXk8rilBJsZtlx5/UsC8kgCDnnv4gV7nGnP/ce&#10;f2Psov6srgsHxJf5CKH5dxC+69jIvWeMg+itJn0Nu9NNnMfJJoeCkg2A5xXg8WdJunG6OjVwfsHb&#10;BLCJVLcdky1/pbWaOs5qqBd7284E3MTAVX+DvlYI7xfrdOW+Uxds17kHM43XIeAXNzgEvQ8cpudQ&#10;jtrYB64G4gYlRSTK+lfQyd/LHoGxD5h6NpTVv1PSDALkeWSCxFmWeYPhnPkwRsudTtIo0df3vRB+&#10;8mRuhSaQLCnIXauJEsGMxWJJ7/03q3cmJiSZED/OYpjBkD4awSyGwwhvGNlSwkSLvFRZ7fU+kza6&#10;3R1fzW9uboBSwODsmFP6jpkuaOe3AojOT69lDRFWWNaLMIaZQrqlZ7EYPBciYKfqJ3jR+wuaI30C&#10;4U7pD5RMSEVQ/c890xwY/CgRCXmcOq5YP0nXmwQTfbqzO91hssJVJQUOYXhrQ77bj7pvO7wU6CmV&#10;C86mn7liiqCV573nytcizRbJIIVZqBSfkGbroD7jACLnK5Emh0LIQOnaMxEOnfNPkmeBNJs8mQNm&#10;yT9LgH8jzTfSLD3Nf1Jp0PokWzQMlwtn3rvovFEHkvokdkIZYg9YX1j/Rcnj0txc5TeXiWfLJs5C&#10;dlzYkrna48v81pP5pFo/Z8tZdQmZeDnii8T/uGLYw+4QWgyfcpx7/2ERORaQY/HAIBQODL5g0fBt&#10;I7pV35jNnbVrh0/nvsh87P+v/wIAAP//AwBQSwMEFAAGAAgAAAAhACxl3RnaAAAAAwEAAA8AAABk&#10;cnMvZG93bnJldi54bWxMj0FLw0AQhe9C/8Mygje7sS61pNmUUqiIeDFq6XGaHZPF7GzIbtv47129&#10;1MvA4z3e+6ZYja4TJxqC9azhbpqBIK69sdxoeH/b3i5AhIhssPNMGr4pwKqcXBWYG3/mVzpVsRGp&#10;hEOOGtoY+1zKULfkMEx9T5y8Tz84jEkOjTQDnlO56+Qsy+bSoeW00GJPm5bqr+roNHysrSK12z+/&#10;ZDXRk5H7x8oqrW+ux/USRKQxXsLwi5/QoUxMB39kE0SnIT0S/27yFnMF4qDh/kGBLAv5n738AQAA&#10;//8DAFBLAQItABQABgAIAAAAIQC2gziS/gAAAOEBAAATAAAAAAAAAAAAAAAAAAAAAABbQ29udGVu&#10;dF9UeXBlc10ueG1sUEsBAi0AFAAGAAgAAAAhADj9If/WAAAAlAEAAAsAAAAAAAAAAAAAAAAALwEA&#10;AF9yZWxzLy5yZWxzUEsBAi0AFAAGAAgAAAAhALhmfAWKAwAARwwAAA4AAAAAAAAAAAAAAAAALgIA&#10;AGRycy9lMm9Eb2MueG1sUEsBAi0AFAAGAAgAAAAhACxl3RnaAAAAAwEAAA8AAAAAAAAAAAAAAAAA&#10;5AUAAGRycy9kb3ducmV2LnhtbFBLBQYAAAAABAAEAPMAAADrBgAAAAA=&#10;">
              <v:roundrect id="AutoShape 47" o:spid="_x0000_s1093"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qyQAAAOMAAAAPAAAAZHJzL2Rvd25yZXYueG1sRE/JasMw&#10;EL0X8g9iAr2YRHYasrhRQtwFcujFaT9gsCa2qTVyLFVx/74qFHqct8/uMJpOBBpca1lBNk9BEFdW&#10;t1wr+Hh/nW1AOI+ssbNMCr7JwWE/udthru2NSwpnX4sYwi5HBY33fS6lqxoy6Oa2J47cxQ4GfTyH&#10;WuoBbzHcdHKRpitpsOXY0GBPTw1Vn+cvoyCkby+nh6IIdXJNkuK5DOXxKpW6n47HRxCeRv8v/nOf&#10;dJy/XGfbbLHeLuH3pwiA3P8AAAD//wMAUEsBAi0AFAAGAAgAAAAhANvh9svuAAAAhQEAABMAAAAA&#10;AAAAAAAAAAAAAAAAAFtDb250ZW50X1R5cGVzXS54bWxQSwECLQAUAAYACAAAACEAWvQsW78AAAAV&#10;AQAACwAAAAAAAAAAAAAAAAAfAQAAX3JlbHMvLnJlbHNQSwECLQAUAAYACAAAACEAKyPiKskAAADj&#10;AAAADwAAAAAAAAAAAAAAAAAHAgAAZHJzL2Rvd25yZXYueG1sUEsFBgAAAAADAAMAtwAAAP0CAAAA&#10;AA==&#10;" fillcolor="window" strokecolor="#9bbb59" strokeweight="2pt"/>
              <v:roundrect id="AutoShape 48" o:spid="_x0000_s1094"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h2ozAAAAOMAAAAPAAAAZHJzL2Rvd25yZXYueG1sRI/NbsIw&#10;EITvlXgHa5F6iYpDG0qUYhDpj8Shl1AeYBVvk4jYDrFr0rfvHipx3J3ZmW83u8n0ItLoO2cVLBcp&#10;CLK1051tFJy+Ph5yED6g1dg7Swp+ycNuO7vbYKHd1VYUj6ERHGJ9gQraEIZCSl+3ZNAv3ECWtW83&#10;Ggw8jo3UI1453PTyMU2fpcHOckOLA722VJ+PP0ZBTD/fD09lGZvkkiTlWxWr/UUqdT+f9i8gAk3h&#10;Zv6/PmjGz1dZnmWrNUPzT7wAuf0DAAD//wMAUEsBAi0AFAAGAAgAAAAhANvh9svuAAAAhQEAABMA&#10;AAAAAAAAAAAAAAAAAAAAAFtDb250ZW50X1R5cGVzXS54bWxQSwECLQAUAAYACAAAACEAWvQsW78A&#10;AAAVAQAACwAAAAAAAAAAAAAAAAAfAQAAX3JlbHMvLnJlbHNQSwECLQAUAAYACAAAACEA7T4dqMwA&#10;AADjAAAADwAAAAAAAAAAAAAAAAAHAgAAZHJzL2Rvd25yZXYueG1sUEsFBgAAAAADAAMAtwAAAAAD&#10;AAAAAA==&#10;" fillcolor="window" strokecolor="#9bbb59" strokeweight="2pt"/>
              <v:shapetype id="_x0000_t202" coordsize="21600,21600" o:spt="202" path="m,l,21600r21600,l21600,xe">
                <v:stroke joinstyle="miter"/>
                <v:path gradientshapeok="t" o:connecttype="rect"/>
              </v:shapetype>
              <v:shape id="Text Box 49" o:spid="_x0000_s1095"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eoyAAAAOIAAAAPAAAAZHJzL2Rvd25yZXYueG1sRI9PawIx&#10;FMTvhX6H8AreaqKC2tUoogiVnvxz6PG5ed0N3bwsSdT12zdCweMwM79h5svONeJKIVrPGgZ9BYK4&#10;9MZypeF03L5PQcSEbLDxTBruFGG5eH2ZY2H8jfd0PaRKZAjHAjXUKbWFlLGsyWHs+5Y4ez8+OExZ&#10;hkqagLcMd40cKjWWDi3nhRpbWtdU/h4uTsOX3anJ5L4JdlytvpvTOdnN+kPr3lu3moFI1KVn+L/9&#10;aTRk4nCqBmoEj0v5DsjFHwAAAP//AwBQSwECLQAUAAYACAAAACEA2+H2y+4AAACFAQAAEwAAAAAA&#10;AAAAAAAAAAAAAAAAW0NvbnRlbnRfVHlwZXNdLnhtbFBLAQItABQABgAIAAAAIQBa9CxbvwAAABUB&#10;AAALAAAAAAAAAAAAAAAAAB8BAABfcmVscy8ucmVsc1BLAQItABQABgAIAAAAIQDpTaeoyAAAAOIA&#10;AAAPAAAAAAAAAAAAAAAAAAcCAABkcnMvZG93bnJldi54bWxQSwUGAAAAAAMAAwC3AAAA/AIAAAAA&#10;" fillcolor="window" strokecolor="#9bbb59" strokeweight="2pt">
                <v:textbox inset="0,0,0,0">
                  <w:txbxContent>
                    <w:p w14:paraId="75B0A19D" w14:textId="77777777" w:rsidR="00AE175B" w:rsidRPr="003B567D" w:rsidRDefault="00AE175B" w:rsidP="00AE175B">
                      <w:pPr>
                        <w:jc w:val="center"/>
                        <w:rPr>
                          <w:color w:val="76923C" w:themeColor="accent3" w:themeShade="BF"/>
                        </w:rPr>
                      </w:pPr>
                      <w:r w:rsidRPr="003B567D">
                        <w:rPr>
                          <w:color w:val="76923C" w:themeColor="accent3" w:themeShade="BF"/>
                        </w:rPr>
                        <w:fldChar w:fldCharType="begin"/>
                      </w:r>
                      <w:r w:rsidRPr="003B567D">
                        <w:rPr>
                          <w:color w:val="76923C" w:themeColor="accent3" w:themeShade="BF"/>
                        </w:rPr>
                        <w:instrText>PAGE    \* MERGEFORMAT</w:instrText>
                      </w:r>
                      <w:r w:rsidRPr="003B567D">
                        <w:rPr>
                          <w:color w:val="76923C" w:themeColor="accent3" w:themeShade="BF"/>
                        </w:rPr>
                        <w:fldChar w:fldCharType="separate"/>
                      </w:r>
                      <w:r w:rsidRPr="003B567D">
                        <w:rPr>
                          <w:b/>
                          <w:bCs/>
                          <w:noProof/>
                          <w:color w:val="76923C" w:themeColor="accent3" w:themeShade="BF"/>
                          <w:rtl/>
                          <w:lang w:val="ar-SA"/>
                        </w:rPr>
                        <w:t>16</w:t>
                      </w:r>
                      <w:r w:rsidRPr="003B567D">
                        <w:rPr>
                          <w:b/>
                          <w:bCs/>
                          <w:color w:val="76923C" w:themeColor="accent3" w:themeShade="BF"/>
                        </w:rPr>
                        <w:fldChar w:fldCharType="end"/>
                      </w:r>
                    </w:p>
                  </w:txbxContent>
                </v:textbox>
              </v:shape>
              <w10:wrap anchorx="page"/>
              <w10:anchorlock/>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6B87" w14:textId="52F3147E" w:rsidR="00BA0462" w:rsidRPr="00BA0462" w:rsidRDefault="00BA0462" w:rsidP="00BA0462">
    <w:pPr>
      <w:pStyle w:val="a8"/>
      <w:rPr>
        <w:rtl/>
        <w:lang w:bidi="ar-DZ"/>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A7AA3" w14:textId="77777777" w:rsidR="003F5D0D" w:rsidRDefault="003F5D0D" w:rsidP="009C2C4D">
    <w:pPr>
      <w:pStyle w:val="a8"/>
      <w:tabs>
        <w:tab w:val="clear" w:pos="4153"/>
        <w:tab w:val="clear" w:pos="8306"/>
        <w:tab w:val="left" w:pos="5484"/>
      </w:tabs>
      <w:rPr>
        <w:rtl/>
        <w:lang w:bidi="ar-D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08AF4" w14:textId="77777777" w:rsidR="003F5D0D" w:rsidRDefault="003F5D0D">
    <w:pPr>
      <w:pStyle w:val="a8"/>
      <w:rPr>
        <w:lang w:bidi="ar-D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7487" w14:textId="53127A3C" w:rsidR="00D364A3" w:rsidRPr="003D3AD9" w:rsidRDefault="00D364A3" w:rsidP="00171714">
    <w:pPr>
      <w:pStyle w:val="a8"/>
      <w:jc w:val="center"/>
      <w:rPr>
        <w:b/>
        <w:bCs/>
        <w:color w:val="76923C" w:themeColor="accent3" w:themeShade="BF"/>
        <w:rtl/>
        <w:lang w:val="fr-FR"/>
      </w:rPr>
    </w:pPr>
    <w:r w:rsidRPr="009045CA">
      <w:rPr>
        <w:rFonts w:ascii="Cambria" w:eastAsia="Cambria" w:hAnsi="Cambria" w:cs="Times New Roman"/>
        <w:noProof/>
        <w:color w:val="76923C"/>
        <w:rtl/>
      </w:rPr>
      <mc:AlternateContent>
        <mc:Choice Requires="wpg">
          <w:drawing>
            <wp:inline distT="0" distB="0" distL="0" distR="0" wp14:anchorId="4E8F5B9C" wp14:editId="6CBA5BF1">
              <wp:extent cx="548640" cy="237490"/>
              <wp:effectExtent l="0" t="0" r="22860" b="10160"/>
              <wp:docPr id="1848354672"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651949503"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2102048775"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279097519"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23AE5195" w14:textId="77777777" w:rsidR="00D364A3" w:rsidRPr="009045CA" w:rsidRDefault="00D364A3" w:rsidP="00D364A3">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4E8F5B9C" id="_x0000_s1048"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FigMAAEUMAAAOAAAAZHJzL2Uyb0RvYy54bWzsVtuS1DYQfacq/6DSO+vL+jJ2rZdid9mF&#10;KkioAB+gseVLIktG0qxn+XpaLXuY2SQPEMJLmIcp3VruPqdPty6e7UdB7rk2g5IVjc5CSrisVTPI&#10;rqIf3t8+3VBiLJMNE0ryij5wQ59d/vLkYp5KHqteiYZrApdIU85TRXtrpzIITN3zkZkzNXEJm63S&#10;I7Mw1V3QaDbD7aMI4jDMglnpZtKq5sbA6o3fpJd4f9vy2v7WtoZbIioKvln81/i/df/B5QUrO82m&#10;fqgXN9g3eDGyQcJHD1fdMMvITg9/uWocaq2Mau1ZrcZAte1Qc4wBoonCR9HcabWbMJaunLvpABNA&#10;+winb762/vX+Tk/vprfaew/D16r+0wAuwTx15fG+m3f+MNnOb1QDfLKdVRj4vtUjacUwvYQ0wBUI&#10;juwR6YcD0nxvSQ2LabLJEuCjhq34PE+KhYm6B7qcVRYllMBmlh12Xiy2YOkNwc7xF7DSfdz5z5Hx&#10;18au7i/uunSA/DJfIDT/DsJ3PZs4MmMcRG81GRpwNo2KpEjDc0okGwGd54AOHiVJ7lx1XsDxFW7j&#10;sSZSXfdMdvy51mruOWvAuwhDOzFwEwNM/QP4WkF2P02T0P2OGdikBWKZRKnP95UFByBS4CA9RXLS&#10;xt5xNRI3qCgkomx+BzXhveweIMZ8aZZAWfMHJe0oQDv3TJAoyzIMGLhZDsNovdNZGiWG5nYQAicP&#10;5lpoApYVBW03aqZEMGNhsaK3+FvcOzETksyQPi5iCINB9WgFszAcJyDDyI4SJjooS7XV6PeJtdHd&#10;9vDV4urqClDyGJwcc07fMNN773DLg+h4eiEbMGGlZYPwYwhTSLf0KBU9cz4Dtqp5ABaRL/Acqicg&#10;3Cv9iZIZKhG4/nHHNAcMXknIhCJKnFQsTpI0j2Gij3e2xztM1nBVRQEHP7y2vtztJj10PXzJq1Mq&#10;l5ztsEjFlN4rlD1K5QdpJo7COEw2eZ7+jWg2DuoTDUDm/CDRFNC5oAAlKSoRCF3KT1xkXjR5ES8J&#10;s5afNcF/iuanaNYnzX/SaOK8CIscus2qmfcuO6/UniRYxI4kQ+we1lfVf1fxuDK3NPn8PEa15FHm&#10;q+Oqlsz1HuzyGxTzUbN+rJaT7uIr8XoEm8T/uGPY/XaPLwysRY7dr+whh/5x6B0w8H0DBt+xZ+Cj&#10;Ed6q+Cxb3tXuMXw8xx7z5fV/+RkAAP//AwBQSwMEFAAGAAgAAAAhACxl3RnaAAAAAwEAAA8AAABk&#10;cnMvZG93bnJldi54bWxMj0FLw0AQhe9C/8Mygje7sS61pNmUUqiIeDFq6XGaHZPF7GzIbtv47129&#10;1MvA4z3e+6ZYja4TJxqC9azhbpqBIK69sdxoeH/b3i5AhIhssPNMGr4pwKqcXBWYG3/mVzpVsRGp&#10;hEOOGtoY+1zKULfkMEx9T5y8Tz84jEkOjTQDnlO56+Qsy+bSoeW00GJPm5bqr+roNHysrSK12z+/&#10;ZDXRk5H7x8oqrW+ux/USRKQxXsLwi5/QoUxMB39kE0SnIT0S/27yFnMF4qDh/kGBLAv5n738AQAA&#10;//8DAFBLAQItABQABgAIAAAAIQC2gziS/gAAAOEBAAATAAAAAAAAAAAAAAAAAAAAAABbQ29udGVu&#10;dF9UeXBlc10ueG1sUEsBAi0AFAAGAAgAAAAhADj9If/WAAAAlAEAAAsAAAAAAAAAAAAAAAAALwEA&#10;AF9yZWxzLy5yZWxzUEsBAi0AFAAGAAgAAAAhAISP+8WKAwAARQwAAA4AAAAAAAAAAAAAAAAALgIA&#10;AGRycy9lMm9Eb2MueG1sUEsBAi0AFAAGAAgAAAAhACxl3RnaAAAAAwEAAA8AAAAAAAAAAAAAAAAA&#10;5AUAAGRycy9kb3ducmV2LnhtbFBLBQYAAAAABAAEAPMAAADrBgAAAAA=&#10;">
              <v:roundrect id="AutoShape 47" o:spid="_x0000_s104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3kywAAAOIAAAAPAAAAZHJzL2Rvd25yZXYueG1sRI/NbsIw&#10;EITvlXgHayv1EhUbKKgEDCL9kTj0EtoHWMVLEjVeh9g16dvXlSr1OJqZbzTb/Wg7EWnwrWMNs6kC&#10;QVw503Kt4eP99f4RhA/IBjvHpOGbPOx3k5st5sZduaR4CrVIEPY5amhC6HMpfdWQRT91PXHyzm6w&#10;GJIcamkGvCa47eRcqZW02HJaaLCnp4aqz9OX1RDV28txURSxzi5ZVjyXsTxcpNZ3t+NhAyLQGP7D&#10;f+2j0bBaztYP66VawO+ldAfk7gcAAP//AwBQSwECLQAUAAYACAAAACEA2+H2y+4AAACFAQAAEwAA&#10;AAAAAAAAAAAAAAAAAAAAW0NvbnRlbnRfVHlwZXNdLnhtbFBLAQItABQABgAIAAAAIQBa9CxbvwAA&#10;ABUBAAALAAAAAAAAAAAAAAAAAB8BAABfcmVscy8ucmVsc1BLAQItABQABgAIAAAAIQDYoT3kywAA&#10;AOIAAAAPAAAAAAAAAAAAAAAAAAcCAABkcnMvZG93bnJldi54bWxQSwUGAAAAAAMAAwC3AAAA/wIA&#10;AAAA&#10;" fillcolor="window" strokecolor="#9bbb59" strokeweight="2pt"/>
              <v:roundrect id="AutoShape 48" o:spid="_x0000_s105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23HzAAAAOMAAAAPAAAAZHJzL2Rvd25yZXYueG1sRI/NasMw&#10;EITvhb6D2EIvppHi/iS4UULcH8ihFyd5gMXa2qbWyrFUxX37qlDIcZiZb5jVZrK9iDT6zrGG+UyB&#10;IK6d6bjRcDy83y1B+IBssHdMGn7Iw2Z9fbXCwrgzVxT3oREJwr5ADW0IQyGlr1uy6GduIE7epxst&#10;hiTHRpoRzwlue5kr9SQtdpwWWhzopaX6a/9tNUT18ba7L8vYZKcsK1+rWG1PUuvbm2n7DCLQFC7h&#10;//bOaMjnKlcPy8XiEf4+pT8g178AAAD//wMAUEsBAi0AFAAGAAgAAAAhANvh9svuAAAAhQEAABMA&#10;AAAAAAAAAAAAAAAAAAAAAFtDb250ZW50X1R5cGVzXS54bWxQSwECLQAUAAYACAAAACEAWvQsW78A&#10;AAAVAQAACwAAAAAAAAAAAAAAAAAfAQAAX3JlbHMvLnJlbHNQSwECLQAUAAYACAAAACEA/ENtx8wA&#10;AADjAAAADwAAAAAAAAAAAAAAAAAHAgAAZHJzL2Rvd25yZXYueG1sUEsFBgAAAAADAAMAtwAAAAAD&#10;AAAAAA==&#10;" fillcolor="window" strokecolor="#9bbb59" strokeweight="2pt"/>
              <v:shapetype id="_x0000_t202" coordsize="21600,21600" o:spt="202" path="m,l,21600r21600,l21600,xe">
                <v:stroke joinstyle="miter"/>
                <v:path gradientshapeok="t" o:connecttype="rect"/>
              </v:shapetype>
              <v:shape id="Text Box 49" o:spid="_x0000_s1051"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sLVyQAAAOIAAAAPAAAAZHJzL2Rvd25yZXYueG1sRI9BawIx&#10;FITvhf6H8Aq91UShrrs1iihCS09VDx5fN8/d4OZlSaKu/74pFHocZuYbZr4cXCeuFKL1rGE8UiCI&#10;a28sNxoO++3LDERMyAY7z6ThThGWi8eHOVbG3/iLrrvUiAzhWKGGNqW+kjLWLTmMI98TZ+/kg8OU&#10;ZWikCXjLcNfJiVJT6dByXmixp3VL9Xl3cRo+7Ycqivsm2GmzOnaH72Q361Lr56dh9QYi0ZD+w3/t&#10;d6NhUpSqLF7HJfxeyndALn4AAAD//wMAUEsBAi0AFAAGAAgAAAAhANvh9svuAAAAhQEAABMAAAAA&#10;AAAAAAAAAAAAAAAAAFtDb250ZW50X1R5cGVzXS54bWxQSwECLQAUAAYACAAAACEAWvQsW78AAAAV&#10;AQAACwAAAAAAAAAAAAAAAAAfAQAAX3JlbHMvLnJlbHNQSwECLQAUAAYACAAAACEA/G7C1ckAAADi&#10;AAAADwAAAAAAAAAAAAAAAAAHAgAAZHJzL2Rvd25yZXYueG1sUEsFBgAAAAADAAMAtwAAAP0CAAAA&#10;AA==&#10;" fillcolor="window" strokecolor="#9bbb59" strokeweight="2pt">
                <v:textbox inset="0,0,0,0">
                  <w:txbxContent>
                    <w:p w14:paraId="23AE5195" w14:textId="77777777" w:rsidR="00D364A3" w:rsidRPr="009045CA" w:rsidRDefault="00D364A3" w:rsidP="00D364A3">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p>
  <w:p w14:paraId="13B6EC15" w14:textId="17C354ED" w:rsidR="00E07AAC" w:rsidRPr="00D364A3" w:rsidRDefault="00E07AAC" w:rsidP="00D364A3">
    <w:pPr>
      <w:pStyle w:val="a8"/>
      <w:rPr>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8346" w14:textId="77777777" w:rsidR="00B96597" w:rsidRPr="003D3AD9" w:rsidRDefault="00B96597" w:rsidP="00171714">
    <w:pPr>
      <w:pStyle w:val="a8"/>
      <w:jc w:val="center"/>
      <w:rPr>
        <w:b/>
        <w:bCs/>
        <w:color w:val="76923C" w:themeColor="accent3" w:themeShade="BF"/>
        <w:rtl/>
        <w:lang w:val="fr-FR"/>
      </w:rPr>
    </w:pPr>
    <w:r w:rsidRPr="009045CA">
      <w:rPr>
        <w:rFonts w:ascii="Cambria" w:eastAsia="Cambria" w:hAnsi="Cambria" w:cs="Times New Roman"/>
        <w:noProof/>
        <w:color w:val="76923C"/>
        <w:rtl/>
      </w:rPr>
      <mc:AlternateContent>
        <mc:Choice Requires="wpg">
          <w:drawing>
            <wp:inline distT="0" distB="0" distL="0" distR="0" wp14:anchorId="475C6EFA" wp14:editId="401A48E8">
              <wp:extent cx="548640" cy="237490"/>
              <wp:effectExtent l="0" t="0" r="22860" b="10160"/>
              <wp:docPr id="1443453922"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520353939"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511675764"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759021235"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105B83CA" w14:textId="77777777" w:rsidR="00B96597" w:rsidRPr="009045CA" w:rsidRDefault="00B96597" w:rsidP="00D364A3">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475C6EFA" id="_x0000_s1052"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nkiQMAAEQMAAAOAAAAZHJzL2Uyb0RvYy54bWzsVttu2zgQfS/QfyD43siSdbGEKEWTNNkC&#10;2d2i7X4ALVGXliK1JB05/fodDiXXTtGH7e2l9YPB21Az58yZ4fnz/SDIPdemV7Kk4dmKEi4rVfey&#10;Lek/726ebSgxlsmaCSV5SR+4oc8vnj45n8aCR6pTouaawCXSFNNY0s7asQgCU3V8YOZMjVzCZqP0&#10;wCxMdRvUmk1w+yCCaLVKg0npetSq4sbA6rXfpBd4f9Pwyv7dNIZbIkoKvln81/i/df/BxTkrWs3G&#10;rq9mN9hXeDGwXsJHD1ddM8vITvefXTX0lVZGNfasUkOgmqavOMYA0YSrR9HcarUbMZa2mNrxABNA&#10;+winr762+uv+Vo9vx9faew/DO1V9MIBLMI1tcbzv5q0/TLbTn6oGPtnOKgx83+iBNKIf/4A0wBUI&#10;juwR6YcD0nxvSQWLSbxJY+Cjgq1oncX5zETVAV3OKg1jSmAzTQ87L2dbsPSGYOf4C1jhPu7858j4&#10;nbGL+7O7Lh0gv8wnCM23Qfi2YyNHZoyD6LUmfQ1RRat1ss7XOSWSDYDOC0AHj5I4c646L+D4Arfx&#10;WBOprjomW/5CazV1nNXgXYihnRi4iQGmvgC+VpDdz5J45X7HDGwScAiwjMPE5/vCggMQKXCQniI5&#10;amNvuRqIG5QUElHWb0BNeC+7B4gxX+o5UFa/p6QZBGjnngkSpmmKAQM382EYLXc6S6NEX9/0QuDk&#10;wVwJTcCypKDtWk2UCGYsLJb0Bn+zeydmQpIJ0sdFDGEwqB6NYBaGwwhkGNlSwkQLZamyGv0+sTa6&#10;3R6+ml9eXgJKHoOTY87pa2Y67x1ueRAdTy9lDSassKwXfgxhCumWHqWiZ85nwFbVD8Ai8gWeQ/UE&#10;hDulP1IyQSUC1//dMc0Bg1cSMiEPYycVi5M4ySKY6OOd7fEOkxVcVVLAwQ+vrC93u1H3bQdf8uqU&#10;yiVn089SMYX3CmWPUvlZmgnDNEsyp+nPNLNxSJ9IABLnJ2kmh8blNJOgEIHPufpEeeo1k+XRnC9L&#10;9Vny+7dmfmtmedH8kD6TJfkqCqN1smjmncvOS7UnMdawI8kQu4f1RfTfVTyuys09PltHqJYsTH1x&#10;XNSSutaDTX6DYj7q1Y/VctJcfCFejmCP+IUbht1v9/jAwIrj2P2fLeTQPg6tAwa+bcDgO7YMfDPC&#10;UxVfZfOz2r2Fj+fYYj49/i/+AwAA//8DAFBLAwQUAAYACAAAACEALGXdGdoAAAADAQAADwAAAGRy&#10;cy9kb3ducmV2LnhtbEyPQUvDQBCF70L/wzKCN7uxLrWk2ZRSqIh4MWrpcZodk8XsbMhu2/jvXb3U&#10;y8DjPd77pliNrhMnGoL1rOFumoEgrr2x3Gh4f9veLkCEiGyw80wavinAqpxcFZgbf+ZXOlWxEamE&#10;Q44a2hj7XMpQt+QwTH1PnLxPPziMSQ6NNAOeU7nr5CzL5tKh5bTQYk+bluqv6ug0fKytIrXbP79k&#10;NdGTkfvHyiqtb67H9RJEpDFewvCLn9ChTEwHf2QTRKchPRL/bvIWcwXioOH+QYEsC/mfvfwBAAD/&#10;/wMAUEsBAi0AFAAGAAgAAAAhALaDOJL+AAAA4QEAABMAAAAAAAAAAAAAAAAAAAAAAFtDb250ZW50&#10;X1R5cGVzXS54bWxQSwECLQAUAAYACAAAACEAOP0h/9YAAACUAQAACwAAAAAAAAAAAAAAAAAvAQAA&#10;X3JlbHMvLnJlbHNQSwECLQAUAAYACAAAACEAKYSp5IkDAABEDAAADgAAAAAAAAAAAAAAAAAuAgAA&#10;ZHJzL2Uyb0RvYy54bWxQSwECLQAUAAYACAAAACEALGXdGdoAAAADAQAADwAAAAAAAAAAAAAAAADj&#10;BQAAZHJzL2Rvd25yZXYueG1sUEsFBgAAAAAEAAQA8wAAAOoGAAAAAA==&#10;">
              <v:roundrect id="AutoShape 47" o:spid="_x0000_s1053"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7toywAAAOIAAAAPAAAAZHJzL2Rvd25yZXYueG1sRI/BTsMw&#10;EETvSPyDtZV6iahNoyIa6lYNBakHLil8wCpekqjxOo2NG/4eIyFxHM3MG81mN9leRBp951jD/UKB&#10;IK6d6bjR8PH+evcIwgdkg71j0vBNHnbb25sNFsZduaJ4Co1IEPYFamhDGAopfd2SRb9wA3HyPt1o&#10;MSQ5NtKMeE1w28ulUg/SYsdpocWBnluqz6cvqyGqt5djXpaxyS5ZVh6qWO0vUuv5bNo/gQg0hf/w&#10;X/toNKyWKl/l63wNv5fSHZDbHwAAAP//AwBQSwECLQAUAAYACAAAACEA2+H2y+4AAACFAQAAEwAA&#10;AAAAAAAAAAAAAAAAAAAAW0NvbnRlbnRfVHlwZXNdLnhtbFBLAQItABQABgAIAAAAIQBa9CxbvwAA&#10;ABUBAAALAAAAAAAAAAAAAAAAAB8BAABfcmVscy8ucmVsc1BLAQItABQABgAIAAAAIQDk97toywAA&#10;AOIAAAAPAAAAAAAAAAAAAAAAAAcCAABkcnMvZG93bnJldi54bWxQSwUGAAAAAAMAAwC3AAAA/wIA&#10;AAAA&#10;" fillcolor="window" strokecolor="#9bbb59" strokeweight="2pt"/>
              <v:roundrect id="AutoShape 48" o:spid="_x0000_s1054"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9ywAAAOIAAAAPAAAAZHJzL2Rvd25yZXYueG1sRI/NasMw&#10;EITvhb6D2EIuJpGdNk5xo4S4P5BDLk77AIu1tU2tlWOpivv2VaGQ4zAz3zCb3WR6EWh0nWUF2SIF&#10;QVxb3XGj4OP9bf4Iwnlkjb1lUvBDDnbb25sNFtpeuKJw8o2IEHYFKmi9HwopXd2SQbewA3H0Pu1o&#10;0Ec5NlKPeIlw08tlmubSYMdxocWBnluqv07fRkFIj6+H+7IMTXJOkvKlCtX+LJWa3U37JxCeJn8N&#10;/7cPWsEqy/L1ap0/wN+leAfk9hcAAP//AwBQSwECLQAUAAYACAAAACEA2+H2y+4AAACFAQAAEwAA&#10;AAAAAAAAAAAAAAAAAAAAW0NvbnRlbnRfVHlwZXNdLnhtbFBLAQItABQABgAIAAAAIQBa9CxbvwAA&#10;ABUBAAALAAAAAAAAAAAAAAAAAB8BAABfcmVscy8ucmVsc1BLAQItABQABgAIAAAAIQDMPVA9ywAA&#10;AOIAAAAPAAAAAAAAAAAAAAAAAAcCAABkcnMvZG93bnJldi54bWxQSwUGAAAAAAMAAwC3AAAA/wIA&#10;AAAA&#10;" fillcolor="window" strokecolor="#9bbb59" strokeweight="2pt"/>
              <v:shapetype id="_x0000_t202" coordsize="21600,21600" o:spt="202" path="m,l,21600r21600,l21600,xe">
                <v:stroke joinstyle="miter"/>
                <v:path gradientshapeok="t" o:connecttype="rect"/>
              </v:shapetype>
              <v:shape id="Text Box 49" o:spid="_x0000_s1055"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byygAAAOIAAAAPAAAAZHJzL2Rvd25yZXYueG1sRI9PSwMx&#10;FMTvgt8hPMGbTbqlXbs2LaVFUDz1z8Hjc/PcDW5eliRtt9/eCEKPw8z8hlmsBteJM4VoPWsYjxQI&#10;4toby42G4+H16RlETMgGO8+k4UoRVsv7uwVWxl94R+d9akSGcKxQQ5tSX0kZ65YcxpHvibP37YPD&#10;lGVopAl4yXDXyUKpmXRoOS+02NOmpfpnf3IaPuy7KsvrNthZs/7sjl/JbjdzrR8fhvULiERDuoX/&#10;229GQzmdq2JcTKbwdynfAbn8BQAA//8DAFBLAQItABQABgAIAAAAIQDb4fbL7gAAAIUBAAATAAAA&#10;AAAAAAAAAAAAAAAAAABbQ29udGVudF9UeXBlc10ueG1sUEsBAi0AFAAGAAgAAAAhAFr0LFu/AAAA&#10;FQEAAAsAAAAAAAAAAAAAAAAAHwEAAF9yZWxzLy5yZWxzUEsBAi0AFAAGAAgAAAAhAFcVRvLKAAAA&#10;4gAAAA8AAAAAAAAAAAAAAAAABwIAAGRycy9kb3ducmV2LnhtbFBLBQYAAAAAAwADALcAAAD+AgAA&#10;AAA=&#10;" fillcolor="window" strokecolor="#9bbb59" strokeweight="2pt">
                <v:textbox inset="0,0,0,0">
                  <w:txbxContent>
                    <w:p w14:paraId="105B83CA" w14:textId="77777777" w:rsidR="00B96597" w:rsidRPr="009045CA" w:rsidRDefault="00B96597" w:rsidP="00D364A3">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p>
  <w:p w14:paraId="7D47D251" w14:textId="77777777" w:rsidR="00B96597" w:rsidRPr="00D364A3" w:rsidRDefault="00B96597" w:rsidP="00D364A3">
    <w:pPr>
      <w:pStyle w:val="a8"/>
      <w:rPr>
        <w:rt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6B7D" w14:textId="7248519F" w:rsidR="00171714" w:rsidRPr="003D3AD9" w:rsidRDefault="00171714" w:rsidP="00171714">
    <w:pPr>
      <w:pStyle w:val="a8"/>
      <w:jc w:val="center"/>
      <w:rPr>
        <w:b/>
        <w:bCs/>
        <w:color w:val="76923C" w:themeColor="accent3" w:themeShade="BF"/>
        <w:rtl/>
        <w:lang w:val="fr-FR"/>
      </w:rPr>
    </w:pPr>
    <w:r w:rsidRPr="009045CA">
      <w:rPr>
        <w:rFonts w:ascii="Cambria" w:eastAsia="Cambria" w:hAnsi="Cambria" w:cs="Times New Roman"/>
        <w:noProof/>
        <w:color w:val="76923C"/>
        <w:rtl/>
      </w:rPr>
      <mc:AlternateContent>
        <mc:Choice Requires="wpg">
          <w:drawing>
            <wp:inline distT="0" distB="0" distL="0" distR="0" wp14:anchorId="6B9A5899" wp14:editId="1B45DCA5">
              <wp:extent cx="548640" cy="237490"/>
              <wp:effectExtent l="0" t="0" r="22860" b="10160"/>
              <wp:docPr id="640412228"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139824104"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878128901"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2092068707"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0E05FF28" w14:textId="77777777" w:rsidR="00171714" w:rsidRPr="009045CA" w:rsidRDefault="00171714" w:rsidP="00171714">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6B9A5899" id="_x0000_s1056"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697iQMAAEUMAAAOAAAAZHJzL2Uyb0RvYy54bWzsVtty3DYMfc9M/4HD91gXa3Uby5nYjp3M&#10;JG2mST6AK1GXliIVkmut8/UBQWmz67YPSdO8NHrQ8AYQOMABePFsPwpyz7UZlKxodBZSwmWtmkF2&#10;Ff3w/vZpTomxTDZMKMkr+sANfXb5y5OLeSp5rHolGq4JKJGmnKeK9tZOZRCYuucjM2dq4hI2W6VH&#10;ZmGqu6DRbAbtowjiMEyDWelm0qrmxsDqjd+kl6i/bXltf2tbwy0RFQXbLP41/rfuH1xesLLTbOqH&#10;ejGDfYMVIxskXHpQdcMsIzs9/EXVONRaGdXas1qNgWrboeboA3gThY+8udNqN6EvXTl30wEmgPYR&#10;Tt+stv71/k5P76a32lsPw9eq/tMALsE8deXxvpt3/jDZzm9UA/FkO6vQ8X2rR9KKYXoJaYAr4BzZ&#10;I9IPB6T53pIaFjdJniYQjxq24vMsKZZI1D2Ey0mlUUIJbKbpYefFIguSXhDkXPwCVrrLnf0cI/7a&#10;2NX8xVyXDpBf5guE5t9B+K5nE8fIGAfRW02GBvw+L/I4iUKwT7IR0HkO6OBRkmTOVGcFHF/hNh5r&#10;ItV1z2THn2ut5p6zBqyL0LUTATcxEKl/AF8ryO6nmyR033EE8k2BWCbRxuf7GgUHIIbAQXqK5KSN&#10;veNqJG5QUUhE2fwObEK97B4gxnxpFkdZ8wcl7SiAO/dMkChNU3QYYrMchtGq00kaJYbmdhACJw/m&#10;WmgCkhUFbjdqpkQwY2Gxorf4LeadiAlJZkgf5zG4waB6tIJZGI4TBMPIjhImOihLtdVo94m00d32&#10;cGtxdXUFKHkMTo45o2+Y6b11uOVBdHF6IRsQYaVlg/BjcFNIt/QoFX3kfAZsVfMAUcR4geVQPQHh&#10;XulPlMxQicD0jzumOWDwSkImFFHiqGJxkmyyGCb6eGd7vMNkDaoqCjj44bX15W436aHr4SbPTqlc&#10;crbDQhVTequQ9kiVH8SZPMujOC/C6G84kzukTygAifODOFNA44L6k2yQiBDPpfrEReo5kxXxki9r&#10;9Vnz+ydnfnJmfdH8J30mDos4TPMszFbSvHfpeaX2JMEidsQZYvewvrL+u7LHlbmlyWfnMdIli1Jf&#10;HVe6pK73YJfPkc1HzfoxXU66i6/E6xFsEv/jjmH32z2+MM7XiviVPeTQPw69Awa+b8DgO/YMfDTC&#10;WxWfZcu72j2Gj+fYY768/i8/AwAA//8DAFBLAwQUAAYACAAAACEALGXdGdoAAAADAQAADwAAAGRy&#10;cy9kb3ducmV2LnhtbEyPQUvDQBCF70L/wzKCN7uxLrWk2ZRSqIh4MWrpcZodk8XsbMhu2/jvXb3U&#10;y8DjPd77pliNrhMnGoL1rOFumoEgrr2x3Gh4f9veLkCEiGyw80wavinAqpxcFZgbf+ZXOlWxEamE&#10;Q44a2hj7XMpQt+QwTH1PnLxPPziMSQ6NNAOeU7nr5CzL5tKh5bTQYk+bluqv6ug0fKytIrXbP79k&#10;NdGTkfvHyiqtb67H9RJEpDFewvCLn9ChTEwHf2QTRKchPRL/bvIWcwXioOH+QYEsC/mfvfwBAAD/&#10;/wMAUEsBAi0AFAAGAAgAAAAhALaDOJL+AAAA4QEAABMAAAAAAAAAAAAAAAAAAAAAAFtDb250ZW50&#10;X1R5cGVzXS54bWxQSwECLQAUAAYACAAAACEAOP0h/9YAAACUAQAACwAAAAAAAAAAAAAAAAAvAQAA&#10;X3JlbHMvLnJlbHNQSwECLQAUAAYACAAAACEAp3eve4kDAABFDAAADgAAAAAAAAAAAAAAAAAuAgAA&#10;ZHJzL2Uyb0RvYy54bWxQSwECLQAUAAYACAAAACEALGXdGdoAAAADAQAADwAAAAAAAAAAAAAAAADj&#10;BQAAZHJzL2Rvd25yZXYueG1sUEsFBgAAAAAEAAQA8wAAAOoGAAAAAA==&#10;">
              <v:roundrect id="AutoShape 47" o:spid="_x0000_s105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nKxwAAAOIAAAAPAAAAZHJzL2Rvd25yZXYueG1sRE/dSsMw&#10;FL4XfIdwBG+KS/bDmHXZWKfCLnbTzQc4NMe22Jx0TZbVtzeC4OXH97/ejrYTkQbfOtYwnSgQxJUz&#10;LdcaPs7vTysQPiAb7ByThm/ysN3c360xN+7GJcVTqEUKYZ+jhiaEPpfSVw1Z9BPXEyfu0w0WQ4JD&#10;Lc2AtxRuOzlTaikttpwaGuxp31D1dbpaDVEd3w7zooh1dsmy4rWM5e4itX58GHcvIAKN4V/85z6Y&#10;NH/+vJotpmoBv5cSBrn5AQAA//8DAFBLAQItABQABgAIAAAAIQDb4fbL7gAAAIUBAAATAAAAAAAA&#10;AAAAAAAAAAAAAABbQ29udGVudF9UeXBlc10ueG1sUEsBAi0AFAAGAAgAAAAhAFr0LFu/AAAAFQEA&#10;AAsAAAAAAAAAAAAAAAAAHwEAAF9yZWxzLy5yZWxzUEsBAi0AFAAGAAgAAAAhAGsU+crHAAAA4gAA&#10;AA8AAAAAAAAAAAAAAAAABwIAAGRycy9kb3ducmV2LnhtbFBLBQYAAAAAAwADALcAAAD7AgAAAAA=&#10;" fillcolor="window" strokecolor="#9bbb59" strokeweight="2pt"/>
              <v:roundrect id="AutoShape 48" o:spid="_x0000_s105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a7ywAAAOIAAAAPAAAAZHJzL2Rvd25yZXYueG1sRI/NTsMw&#10;EITvSLyDtUhcImqnSJCGulXDj9RDLyk8wCreJhHxOo2NG94eIyFxHM3MN5r1draDiDT53rGGfKFA&#10;EDfO9Nxq+Hh/uytA+IBscHBMGr7Jw3ZzfbXG0rgL1xSPoRUJwr5EDV0IYymlbzqy6BduJE7eyU0W&#10;Q5JTK82ElwS3g1wq9SAt9pwWOhzpuaPm8/hlNUR1eN3fV1Vss3OWVS91rHdnqfXtzbx7AhFoDv/h&#10;v/beaCgei3xZrFQOv5fSHZCbHwAAAP//AwBQSwECLQAUAAYACAAAACEA2+H2y+4AAACFAQAAEwAA&#10;AAAAAAAAAAAAAAAAAAAAW0NvbnRlbnRfVHlwZXNdLnhtbFBLAQItABQABgAIAAAAIQBa9CxbvwAA&#10;ABUBAAALAAAAAAAAAAAAAAAAAB8BAABfcmVscy8ucmVsc1BLAQItABQABgAIAAAAIQCDBsa7ywAA&#10;AOIAAAAPAAAAAAAAAAAAAAAAAAcCAABkcnMvZG93bnJldi54bWxQSwUGAAAAAAMAAwC3AAAA/wIA&#10;AAAA&#10;" fillcolor="window" strokecolor="#9bbb59" strokeweight="2pt"/>
              <v:shapetype id="_x0000_t202" coordsize="21600,21600" o:spt="202" path="m,l,21600r21600,l21600,xe">
                <v:stroke joinstyle="miter"/>
                <v:path gradientshapeok="t" o:connecttype="rect"/>
              </v:shapetype>
              <v:shape id="Text Box 49" o:spid="_x0000_s1059"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mrqyQAAAOMAAAAPAAAAZHJzL2Rvd25yZXYueG1sRI9BawIx&#10;FITvBf9DeEJvNXEPu7o1iiiFlp5qPfT4unnuBjcvSxJ1/fdNodDjMDPfMKvN6HpxpRCtZw3zmQJB&#10;3HhjudVw/Hx5WoCICdlg75k03CnCZj15WGFt/I0/6HpIrcgQjjVq6FIaailj05HDOPMDcfZOPjhM&#10;WYZWmoC3DHe9LJQqpUPLeaHDgXYdNefDxWl4t2+qqu77YMt2+9Ufv5Pd75ZaP07H7TOIRGP6D/+1&#10;X42GQi0LVS4qVcHvp/wH5PoHAAD//wMAUEsBAi0AFAAGAAgAAAAhANvh9svuAAAAhQEAABMAAAAA&#10;AAAAAAAAAAAAAAAAAFtDb250ZW50X1R5cGVzXS54bWxQSwECLQAUAAYACAAAACEAWvQsW78AAAAV&#10;AQAACwAAAAAAAAAAAAAAAAAfAQAAX3JlbHMvLnJlbHNQSwECLQAUAAYACAAAACEAa+Zq6skAAADj&#10;AAAADwAAAAAAAAAAAAAAAAAHAgAAZHJzL2Rvd25yZXYueG1sUEsFBgAAAAADAAMAtwAAAP0CAAAA&#10;AA==&#10;" fillcolor="window" strokecolor="#9bbb59" strokeweight="2pt">
                <v:textbox inset="0,0,0,0">
                  <w:txbxContent>
                    <w:p w14:paraId="0E05FF28" w14:textId="77777777" w:rsidR="00171714" w:rsidRPr="009045CA" w:rsidRDefault="00171714" w:rsidP="00171714">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p>
  <w:p w14:paraId="3DFA4833" w14:textId="6B268A41" w:rsidR="003F5D0D" w:rsidRPr="00167CC4" w:rsidRDefault="003F5D0D" w:rsidP="00167CC4">
    <w:pPr>
      <w:pStyle w:val="a8"/>
      <w:rPr>
        <w:rt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1603" w14:textId="4B38CF44" w:rsidR="00171714" w:rsidRPr="003D3AD9" w:rsidRDefault="00171714" w:rsidP="00171714">
    <w:pPr>
      <w:pStyle w:val="a8"/>
      <w:jc w:val="center"/>
      <w:rPr>
        <w:b/>
        <w:bCs/>
        <w:color w:val="76923C" w:themeColor="accent3" w:themeShade="BF"/>
        <w:rtl/>
        <w:lang w:val="fr-FR"/>
      </w:rPr>
    </w:pPr>
    <w:r w:rsidRPr="009045CA">
      <w:rPr>
        <w:rFonts w:ascii="Cambria" w:eastAsia="Cambria" w:hAnsi="Cambria" w:cs="Times New Roman"/>
        <w:noProof/>
        <w:color w:val="76923C"/>
        <w:rtl/>
      </w:rPr>
      <mc:AlternateContent>
        <mc:Choice Requires="wpg">
          <w:drawing>
            <wp:inline distT="0" distB="0" distL="0" distR="0" wp14:anchorId="6323544B" wp14:editId="5D65ADF7">
              <wp:extent cx="548640" cy="237490"/>
              <wp:effectExtent l="0" t="0" r="22860" b="10160"/>
              <wp:docPr id="20320903"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315396715"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952026466"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131062469"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1E36CC8E" w14:textId="77777777" w:rsidR="00171714" w:rsidRPr="009045CA" w:rsidRDefault="00171714" w:rsidP="00171714">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6323544B" id="_x0000_s1060"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XiwMAAEUMAAAOAAAAZHJzL2Uyb0RvYy54bWzsVk1z2zYQvXem/wGDeyyRoihRYzoT27Hb&#10;mbTNJOkPgEjwoyUBFoBMOb++DwtKlpz20DTNpeGBAxBY8O3bfbu4fLnvO/YgjW21ynl0MedMqkKX&#10;rapz/uuHuxdrzqwTqhSdVjLnj9Lyl1fff3c5DhsZ60Z3pTQMhyi7GYecN84Nm9nMFo3shb3Qg1RY&#10;rLTphcPU1LPSiBGn990sns/T2ahNORhdSGvx9TYs8is6v6pk4X6pKisd63IObI7eht5b/55dXYpN&#10;bcTQtMUEQ3wGil60Cj89HnUrnGA7035yVN8WRltduYtC9zNdVW0hyQd4E82feXNv9G4gX+rNWA9H&#10;mkDtM54++9ji54d7M7wf3pqAHsM3uvjdgpfZONSb03U/r8Nmth1/0iXiKXZOk+P7yvSs6trhB6QB&#10;fYFzbE9MPx6ZlnvHCnxcJus0QTwKLMWLVZJNkSgahMtbpVHCGRbT9LjyerKFZTCEnY/fTGz8zz1+&#10;SRF/Y90B/gTXpwPyyz5RaP8dhe8bMUiKjPUUvTWsLXO+iJaLLF1FS86U6MHOK7BDW1my8lA9Cmw/&#10;0G0D10zpm0aoWr4yRo+NFCXQReTamYGfWETqb8g3Gtn9YpnM/XMagfUyIy4TAAMI0DQx6QmkEHhK&#10;z5kcjHX3UvfMD3KORFTlO6iJzhUPoJjypZwcFeVvnFV9B+08iI5FaZqSw4jNtBmjw5ne0uquLe/a&#10;rqPJo73pDINlzqHtUo+cdcI6fMz5HT0TvDOzTrER6eM9hhsC1aPqhMOwHxAMq2rORFejLBXOEO4z&#10;a2vq7fGv2fX1NVgKHJxt86BvhW0COloKJPo4vVYlEepE24Ux3OwUcXyeiiFyIQO2unxEFCleQI7q&#10;CYYbbT5yNqISAfofO2EkOPhRIROyKPFScTRJlqsYE3O6sj1dEarAUTkHD2F440K52w2mrRv8KahT&#10;aZ+cVTtJxW4CKpI9SeUraSZbxvM4TdL0LzSz9kyfSQCJ85U0k6Fxof4kSxLik2biDEh92Vpl8ZQv&#10;h+pzyO9vmvmmmcON5j/pM1G0iOZpnKSo66HRfPAl/VrvWUJF7EQzzO3x/aD6L6oeX+amJr9axCSX&#10;VZSG6nhoManvPdTl16Tmk2b9XC5n3SVU4sOW/3vHcPvtnm4Y1KZ9dP9hDzn2j2PvwCD0DQy+YM+g&#10;SyPuqnQtm+7V/jJ8Oqce83T7v/oTAAD//wMAUEsDBBQABgAIAAAAIQAsZd0Z2gAAAAMBAAAPAAAA&#10;ZHJzL2Rvd25yZXYueG1sTI9BS8NAEIXvQv/DMoI3u7EutaTZlFKoiHgxaulxmh2TxexsyG7b+O9d&#10;vdTLwOM93vumWI2uEycagvWs4W6agSCuvbHcaHh/294uQISIbLDzTBq+KcCqnFwVmBt/5lc6VbER&#10;qYRDjhraGPtcylC35DBMfU+cvE8/OIxJDo00A55TuevkLMvm0qHltNBiT5uW6q/q6DR8rK0itds/&#10;v2Q10ZOR+8fKKq1vrsf1EkSkMV7C8Iuf0KFMTAd/ZBNEpyE9Ev9u8hZzBeKg4f5BgSwL+Z+9/AEA&#10;AP//AwBQSwECLQAUAAYACAAAACEAtoM4kv4AAADhAQAAEwAAAAAAAAAAAAAAAAAAAAAAW0NvbnRl&#10;bnRfVHlwZXNdLnhtbFBLAQItABQABgAIAAAAIQA4/SH/1gAAAJQBAAALAAAAAAAAAAAAAAAAAC8B&#10;AABfcmVscy8ucmVsc1BLAQItABQABgAIAAAAIQDWk+5XiwMAAEUMAAAOAAAAAAAAAAAAAAAAAC4C&#10;AABkcnMvZTJvRG9jLnhtbFBLAQItABQABgAIAAAAIQAsZd0Z2gAAAAMBAAAPAAAAAAAAAAAAAAAA&#10;AOUFAABkcnMvZG93bnJldi54bWxQSwUGAAAAAAQABADzAAAA7AYAAAAA&#10;">
              <v:roundrect id="AutoShape 47" o:spid="_x0000_s1061"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VyRywAAAOIAAAAPAAAAZHJzL2Rvd25yZXYueG1sRI/NasMw&#10;EITvhbyD2EAuppEdk7R1o4S4P5BDL077AIu1tU2tlWOpivv2VaGQ4zAz3zDb/WR6EWh0nWUF2TIF&#10;QVxb3XGj4OP99fYehPPIGnvLpOCHHOx3s5stFtpeuKJw8o2IEHYFKmi9HwopXd2SQbe0A3H0Pu1o&#10;0Ec5NlKPeIlw08tVmm6kwY7jQosDPbVUf52+jYKQvr0c87IMTXJOkvK5CtXhLJVazKfDIwhPk7+G&#10;/9tHrSDP1vnD5i5bw9+leAfk7hcAAP//AwBQSwECLQAUAAYACAAAACEA2+H2y+4AAACFAQAAEwAA&#10;AAAAAAAAAAAAAAAAAAAAW0NvbnRlbnRfVHlwZXNdLnhtbFBLAQItABQABgAIAAAAIQBa9CxbvwAA&#10;ABUBAAALAAAAAAAAAAAAAAAAAB8BAABfcmVscy8ucmVsc1BLAQItABQABgAIAAAAIQB2TVyRywAA&#10;AOIAAAAPAAAAAAAAAAAAAAAAAAcCAABkcnMvZG93bnJldi54bWxQSwUGAAAAAAMAAwC3AAAA/wIA&#10;AAAA&#10;" fillcolor="window" strokecolor="#9bbb59" strokeweight="2pt"/>
              <v:roundrect id="AutoShape 48" o:spid="_x0000_s1062"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8KxywAAAOIAAAAPAAAAZHJzL2Rvd25yZXYueG1sRI/NTsMw&#10;EITvSLyDtUhcImoTICqhbtXwI/XAJaUPsIqXJCJep7Fxw9tjJKQeRzPzjWa1me0gIk2+d6zhdqFA&#10;EDfO9NxqOHy83SxB+IBscHBMGn7Iw2Z9ebHC0rgT1xT3oRUJwr5EDV0IYymlbzqy6BduJE7ep5ss&#10;hiSnVpoJTwluB5krVUiLPaeFDkd67qj52n9bDVG9v+7uqiq22THLqpc61tuj1Pr6at4+gQg0h3P4&#10;v70zGh4fcpUX90UBf5fSHZDrXwAAAP//AwBQSwECLQAUAAYACAAAACEA2+H2y+4AAACFAQAAEwAA&#10;AAAAAAAAAAAAAAAAAAAAW0NvbnRlbnRfVHlwZXNdLnhtbFBLAQItABQABgAIAAAAIQBa9CxbvwAA&#10;ABUBAAALAAAAAAAAAAAAAAAAAB8BAABfcmVscy8ucmVsc1BLAQItABQABgAIAAAAIQCEa8KxywAA&#10;AOIAAAAPAAAAAAAAAAAAAAAAAAcCAABkcnMvZG93bnJldi54bWxQSwUGAAAAAAMAAwC3AAAA/wIA&#10;AAAA&#10;" fillcolor="window" strokecolor="#9bbb59" strokeweight="2pt"/>
              <v:shapetype id="_x0000_t202" coordsize="21600,21600" o:spt="202" path="m,l,21600r21600,l21600,xe">
                <v:stroke joinstyle="miter"/>
                <v:path gradientshapeok="t" o:connecttype="rect"/>
              </v:shapetype>
              <v:shape id="Text Box 49" o:spid="_x0000_s1063"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oxxwAAAOMAAAAPAAAAZHJzL2Rvd25yZXYueG1sRE/NTgIx&#10;EL6b8A7NmHiTdtEssFIIgZhoPAkcOA7bcbdxO920BZa3tyYmHuf7n8VqcJ24UIjWs4ZirEAQ195Y&#10;bjQc9q+PMxAxIRvsPJOGG0VYLUd3C6yMv/InXXapETmEY4Ua2pT6SspYt+Qwjn1PnLkvHxymfIZG&#10;moDXHO46OVGqlA4t54YWe9q0VH/vzk7Dh31X0+ltG2zZrI/d4ZTsdjPX+uF+WL+ASDSkf/Gf+83k&#10;+cVTocrJczmH358yAHL5AwAA//8DAFBLAQItABQABgAIAAAAIQDb4fbL7gAAAIUBAAATAAAAAAAA&#10;AAAAAAAAAAAAAABbQ29udGVudF9UeXBlc10ueG1sUEsBAi0AFAAGAAgAAAAhAFr0LFu/AAAAFQEA&#10;AAsAAAAAAAAAAAAAAAAAHwEAAF9yZWxzLy5yZWxzUEsBAi0AFAAGAAgAAAAhANbNOjHHAAAA4wAA&#10;AA8AAAAAAAAAAAAAAAAABwIAAGRycy9kb3ducmV2LnhtbFBLBQYAAAAAAwADALcAAAD7AgAAAAA=&#10;" fillcolor="window" strokecolor="#9bbb59" strokeweight="2pt">
                <v:textbox inset="0,0,0,0">
                  <w:txbxContent>
                    <w:p w14:paraId="1E36CC8E" w14:textId="77777777" w:rsidR="00171714" w:rsidRPr="009045CA" w:rsidRDefault="00171714" w:rsidP="00171714">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p>
  <w:p w14:paraId="4D051CA6" w14:textId="6611553B" w:rsidR="0005481A" w:rsidRPr="0005481A" w:rsidRDefault="0005481A" w:rsidP="0005481A">
    <w:pPr>
      <w:pStyle w:val="a8"/>
      <w:rPr>
        <w:rtl/>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2C3F" w14:textId="77777777" w:rsidR="003F5D0D" w:rsidRDefault="003F5D0D">
    <w:pPr>
      <w:pStyle w:val="a8"/>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3C98" w14:textId="77777777" w:rsidR="006A70D5" w:rsidRPr="003D3AD9" w:rsidRDefault="006A70D5" w:rsidP="006A70D5">
    <w:pPr>
      <w:pStyle w:val="a8"/>
      <w:jc w:val="center"/>
      <w:rPr>
        <w:b/>
        <w:bCs/>
        <w:color w:val="76923C" w:themeColor="accent3" w:themeShade="BF"/>
        <w:rtl/>
        <w:lang w:val="fr-FR"/>
      </w:rPr>
    </w:pPr>
    <w:r w:rsidRPr="009045CA">
      <w:rPr>
        <w:rFonts w:ascii="Cambria" w:eastAsia="Cambria" w:hAnsi="Cambria" w:cs="Times New Roman"/>
        <w:noProof/>
        <w:color w:val="76923C"/>
        <w:rtl/>
      </w:rPr>
      <mc:AlternateContent>
        <mc:Choice Requires="wpg">
          <w:drawing>
            <wp:inline distT="0" distB="0" distL="0" distR="0" wp14:anchorId="70D34BC9" wp14:editId="750F638A">
              <wp:extent cx="548640" cy="237490"/>
              <wp:effectExtent l="0" t="0" r="22860" b="10160"/>
              <wp:docPr id="1623415822"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a:effectLst/>
                    </wpg:grpSpPr>
                    <wps:wsp>
                      <wps:cNvPr id="335345887" name="AutoShape 47"/>
                      <wps:cNvSpPr>
                        <a:spLocks noChangeArrowheads="1"/>
                      </wps:cNvSpPr>
                      <wps:spPr bwMode="auto">
                        <a:xfrm rot="-5400000">
                          <a:off x="859" y="415"/>
                          <a:ext cx="374" cy="864"/>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452942306" name="AutoShape 48"/>
                      <wps:cNvSpPr>
                        <a:spLocks noChangeArrowheads="1"/>
                      </wps:cNvSpPr>
                      <wps:spPr bwMode="auto">
                        <a:xfrm rot="-5400000">
                          <a:off x="898" y="451"/>
                          <a:ext cx="296" cy="792"/>
                        </a:xfrm>
                        <a:prstGeom prst="roundRect">
                          <a:avLst>
                            <a:gd name="adj" fmla="val 16667"/>
                          </a:avLst>
                        </a:prstGeom>
                        <a:solidFill>
                          <a:sysClr val="window" lastClr="FFFFFF"/>
                        </a:solidFill>
                        <a:ln w="25400" cap="flat" cmpd="sng" algn="ctr">
                          <a:solidFill>
                            <a:srgbClr val="9BBB59"/>
                          </a:solidFill>
                          <a:prstDash val="solid"/>
                          <a:headEnd/>
                          <a:tailEnd/>
                        </a:ln>
                        <a:effectLst/>
                      </wps:spPr>
                      <wps:bodyPr rot="0" vert="horz" wrap="square" lIns="91440" tIns="45720" rIns="91440" bIns="45720" anchor="t" anchorCtr="0" upright="1">
                        <a:noAutofit/>
                      </wps:bodyPr>
                    </wps:wsp>
                    <wps:wsp>
                      <wps:cNvPr id="1773046085" name="Text Box 49"/>
                      <wps:cNvSpPr txBox="1">
                        <a:spLocks noChangeArrowheads="1"/>
                      </wps:cNvSpPr>
                      <wps:spPr bwMode="auto">
                        <a:xfrm>
                          <a:off x="732" y="716"/>
                          <a:ext cx="659" cy="288"/>
                        </a:xfrm>
                        <a:prstGeom prst="rect">
                          <a:avLst/>
                        </a:prstGeom>
                        <a:solidFill>
                          <a:sysClr val="window" lastClr="FFFFFF"/>
                        </a:solidFill>
                        <a:ln w="25400" cap="flat" cmpd="sng" algn="ctr">
                          <a:solidFill>
                            <a:srgbClr val="9BBB59"/>
                          </a:solidFill>
                          <a:prstDash val="solid"/>
                          <a:headEnd/>
                          <a:tailEnd/>
                        </a:ln>
                        <a:effectLst/>
                      </wps:spPr>
                      <wps:txbx>
                        <w:txbxContent>
                          <w:p w14:paraId="3F7AFB7E" w14:textId="77777777" w:rsidR="006A70D5" w:rsidRPr="009045CA" w:rsidRDefault="006A70D5" w:rsidP="006A70D5">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wps:txbx>
                      <wps:bodyPr rot="0" vert="horz" wrap="square" lIns="0" tIns="0" rIns="0" bIns="0" anchor="t" anchorCtr="0" upright="1">
                        <a:noAutofit/>
                      </wps:bodyPr>
                    </wps:wsp>
                  </wpg:wgp>
                </a:graphicData>
              </a:graphic>
            </wp:inline>
          </w:drawing>
        </mc:Choice>
        <mc:Fallback>
          <w:pict>
            <v:group w14:anchorId="70D34BC9" id="_x0000_s1064"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bHigMAAEYMAAAOAAAAZHJzL2Uyb0RvYy54bWzsVsmS0zAQvVPFP6h0Zxw7XhLXeChmhhmo&#10;YiuWD1BseQFZMpIyzvD1tFp2SAY4sF4gh5S2lrvf69et04e7XpAbrk2nZEHDkwUlXJaq6mRT0Hdv&#10;rx6sKDGWyYoJJXlBb7mhD8/u3zsdh5xHqlWi4prAJdLk41DQ1tohDwJTtrxn5kQNXMJmrXTPLEx1&#10;E1SajXB7L4JosUiDUelq0KrkxsDqpd+kZ3h/XfPSvqxrwy0RBQXfLP5r/N+4/+DslOWNZkPblZMb&#10;7Ce86Fkn4aP7qy6ZZWSru6+u6rtSK6Nqe1KqPlB13ZUcY4BowsWdaK612g4YS5OPzbCHCaC9g9NP&#10;X1u+uLnWw5vhlfbew/CZKj8YwCUYhyY/3Hfzxh8mm/G5qoBPtrUKA9/Vuie16IYnkAa4AsGRHSJ9&#10;u0ea7ywpYTGJV2kMfJSwFS2zeD0xUbZAl7NKw5gS2EzT/c7jyRYsvSHYOf4ClruPO/85Mv7M2Nn9&#10;yV2XDpBf5guE5tcgfNOygSMzxkH0SpOuKuhymSzjZLXKKJGsB3QeATp4lMSZc9V5AcdnuI3Hmkh1&#10;0TLZ8Edaq7HlrALvQgztyMBNDDD1HfC1gux+kMQL9ztkYJWsEcs4THy+zyw4AJECB+kxkoM29pqr&#10;nrhBQSERZfUa1IT3shuAGPOlmgJl1XtK6l6Adm6YIGGaphgwcDMdhtF8p7M0SnTVVScETm7NhdAE&#10;LAsK2q7USIlgxsJiQa/wN7l3ZCYkGSF9XMQQBoPqUQtmYdgPQIaRDSVMNFCWSqvR7yNro5vN/qvr&#10;8/NzQMljcHTMOX3JTOu9wy0PouPpsazAhOWWdcKPIUwh3dKdVPTM+QzYqOoWWES+wHOonoBwq/Qn&#10;SkaoROD6xy3THDB4KiET1mHspGJxEidZBBN9uLM53GGyhKsKCjj44YX15W476K5p4UtenVK55Ky7&#10;SSom916h7FEqf0kzYZxE6zhaLtJviGbloD7SAGTOXxLNGjoXFKA4QSUCoVP5idbgqatb2TqaEmYu&#10;P3OC/xfNf9HMT5o/0mjCLFsu4nSxSmbRvHXpea52JMYqdqAZYnewPsv+t6rH1bmpy2fLCOWShakv&#10;j7NcUtd8sM2vUM0H3fquXI7aiy/F8xHsEv9wy7C7zQ6fGNjBHbs/2ET2DWTfPGDgGwcMfmPTwFcj&#10;PFbxXTY9rN1r+HCOTebL8//sMwAAAP//AwBQSwMEFAAGAAgAAAAhACxl3RnaAAAAAwEAAA8AAABk&#10;cnMvZG93bnJldi54bWxMj0FLw0AQhe9C/8Mygje7sS61pNmUUqiIeDFq6XGaHZPF7GzIbtv47129&#10;1MvA4z3e+6ZYja4TJxqC9azhbpqBIK69sdxoeH/b3i5AhIhssPNMGr4pwKqcXBWYG3/mVzpVsRGp&#10;hEOOGtoY+1zKULfkMEx9T5y8Tz84jEkOjTQDnlO56+Qsy+bSoeW00GJPm5bqr+roNHysrSK12z+/&#10;ZDXRk5H7x8oqrW+ux/USRKQxXsLwi5/QoUxMB39kE0SnIT0S/27yFnMF4qDh/kGBLAv5n738AQAA&#10;//8DAFBLAQItABQABgAIAAAAIQC2gziS/gAAAOEBAAATAAAAAAAAAAAAAAAAAAAAAABbQ29udGVu&#10;dF9UeXBlc10ueG1sUEsBAi0AFAAGAAgAAAAhADj9If/WAAAAlAEAAAsAAAAAAAAAAAAAAAAALwEA&#10;AF9yZWxzLy5yZWxzUEsBAi0AFAAGAAgAAAAhAFCG1seKAwAARgwAAA4AAAAAAAAAAAAAAAAALgIA&#10;AGRycy9lMm9Eb2MueG1sUEsBAi0AFAAGAAgAAAAhACxl3RnaAAAAAwEAAA8AAAAAAAAAAAAAAAAA&#10;5AUAAGRycy9kb3ducmV2LnhtbFBLBQYAAAAABAAEAPMAAADrBgAAAAA=&#10;">
              <v:roundrect id="AutoShape 47" o:spid="_x0000_s1065"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AywAAAOIAAAAPAAAAZHJzL2Rvd25yZXYueG1sRI/NasMw&#10;EITvhbyD2EAvJpFbN6lxo4S4P5BDL07yAIu1tU2tlWOpivv2VaHQ4zAz3zCb3WR6EWh0nWUFd8sU&#10;BHFtdceNgvPpbZGDcB5ZY2+ZFHyTg912drPBQtsrVxSOvhERwq5ABa33QyGlq1sy6JZ2II7ehx0N&#10;+ijHRuoRrxFuenmfpmtpsOO40OJAzy3Vn8cvoyCk76+HrCxDk1ySpHypQrW/SKVu59P+CYSnyf+H&#10;/9oHrSDLVtnDKs8f4fdSvANy+wMAAP//AwBQSwECLQAUAAYACAAAACEA2+H2y+4AAACFAQAAEwAA&#10;AAAAAAAAAAAAAAAAAAAAW0NvbnRlbnRfVHlwZXNdLnhtbFBLAQItABQABgAIAAAAIQBa9CxbvwAA&#10;ABUBAAALAAAAAAAAAAAAAAAAAB8BAABfcmVscy8ucmVsc1BLAQItABQABgAIAAAAIQAmQ+XAywAA&#10;AOIAAAAPAAAAAAAAAAAAAAAAAAcCAABkcnMvZG93bnJldi54bWxQSwUGAAAAAAMAAwC3AAAA/wIA&#10;AAAA&#10;" fillcolor="window" strokecolor="#9bbb59" strokeweight="2pt"/>
              <v:roundrect id="AutoShape 48" o:spid="_x0000_s1066"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u8yQAAAOMAAAAPAAAAZHJzL2Rvd25yZXYueG1sRE9LTsMw&#10;EN0jcQdrkNhE1CYtVQl1q4aP1AWblB5gFA9JRDxOY+OG22MkpC7n/We9nWwvIo2+c6zhfqZAENfO&#10;dNxoOH683a1A+IBssHdMGn7Iw3ZzfbXGwrgzVxQPoREphH2BGtoQhkJKX7dk0c/cQJy4TzdaDOkc&#10;G2lGPKdw28tcqaW02HFqaHGg55bqr8O31RDV++t+XpaxyU5ZVr5UsdqdpNa3N9PuCUSgKVzE/+69&#10;SfMXD/njIp+rJfz9lACQm18AAAD//wMAUEsBAi0AFAAGAAgAAAAhANvh9svuAAAAhQEAABMAAAAA&#10;AAAAAAAAAAAAAAAAAFtDb250ZW50X1R5cGVzXS54bWxQSwECLQAUAAYACAAAACEAWvQsW78AAAAV&#10;AQAACwAAAAAAAAAAAAAAAAAfAQAAX3JlbHMvLnJlbHNQSwECLQAUAAYACAAAACEAwj6LvMkAAADj&#10;AAAADwAAAAAAAAAAAAAAAAAHAgAAZHJzL2Rvd25yZXYueG1sUEsFBgAAAAADAAMAtwAAAP0CAAAA&#10;AA==&#10;" fillcolor="window" strokecolor="#9bbb59" strokeweight="2pt"/>
              <v:shapetype id="_x0000_t202" coordsize="21600,21600" o:spt="202" path="m,l,21600r21600,l21600,xe">
                <v:stroke joinstyle="miter"/>
                <v:path gradientshapeok="t" o:connecttype="rect"/>
              </v:shapetype>
              <v:shape id="Text Box 49" o:spid="_x0000_s1067"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DmyxwAAAOMAAAAPAAAAZHJzL2Rvd25yZXYueG1sRE9LTwIx&#10;EL6b+B+aIfEmLT52YaUQAjHBcBI5eBy3w27jdrppKyz/3pKYeJzvPfPl4DpxohCtZw2TsQJBXHtj&#10;udFw+Hi9n4KICdlg55k0XCjCcnF7M8fK+DO/02mfGpFDOFaooU2pr6SMdUsO49j3xJk7+uAw5TM0&#10;0gQ853DXyQelCunQcm5osad1S/X3/sdp2Nk3VZaXTbBFs/rsDl/JbtYzre9Gw+oFRKIh/Yv/3FuT&#10;55flo3oq1PQZrj9lAOTiFwAA//8DAFBLAQItABQABgAIAAAAIQDb4fbL7gAAAIUBAAATAAAAAAAA&#10;AAAAAAAAAAAAAABbQ29udGVudF9UeXBlc10ueG1sUEsBAi0AFAAGAAgAAAAhAFr0LFu/AAAAFQEA&#10;AAsAAAAAAAAAAAAAAAAAHwEAAF9yZWxzLy5yZWxzUEsBAi0AFAAGAAgAAAAhAEi4ObLHAAAA4wAA&#10;AA8AAAAAAAAAAAAAAAAABwIAAGRycy9kb3ducmV2LnhtbFBLBQYAAAAAAwADALcAAAD7AgAAAAA=&#10;" fillcolor="window" strokecolor="#9bbb59" strokeweight="2pt">
                <v:textbox inset="0,0,0,0">
                  <w:txbxContent>
                    <w:p w14:paraId="3F7AFB7E" w14:textId="77777777" w:rsidR="006A70D5" w:rsidRPr="009045CA" w:rsidRDefault="006A70D5" w:rsidP="006A70D5">
                      <w:pPr>
                        <w:jc w:val="center"/>
                        <w:rPr>
                          <w:color w:val="76923C"/>
                        </w:rPr>
                      </w:pPr>
                      <w:r w:rsidRPr="009045CA">
                        <w:rPr>
                          <w:color w:val="76923C"/>
                        </w:rPr>
                        <w:fldChar w:fldCharType="begin"/>
                      </w:r>
                      <w:r w:rsidRPr="009045CA">
                        <w:rPr>
                          <w:color w:val="76923C"/>
                        </w:rPr>
                        <w:instrText>PAGE    \* MERGEFORMAT</w:instrText>
                      </w:r>
                      <w:r w:rsidRPr="009045CA">
                        <w:rPr>
                          <w:color w:val="76923C"/>
                        </w:rPr>
                        <w:fldChar w:fldCharType="separate"/>
                      </w:r>
                      <w:r w:rsidRPr="009045CA">
                        <w:rPr>
                          <w:b/>
                          <w:bCs/>
                          <w:noProof/>
                          <w:color w:val="76923C"/>
                          <w:rtl/>
                          <w:lang w:val="ar-SA"/>
                        </w:rPr>
                        <w:t>6</w:t>
                      </w:r>
                      <w:r w:rsidRPr="009045CA">
                        <w:rPr>
                          <w:b/>
                          <w:bCs/>
                          <w:color w:val="76923C"/>
                        </w:rPr>
                        <w:fldChar w:fldCharType="end"/>
                      </w:r>
                    </w:p>
                  </w:txbxContent>
                </v:textbox>
              </v:shape>
              <w10:wrap anchorx="page"/>
              <w10:anchorlock/>
            </v:group>
          </w:pict>
        </mc:Fallback>
      </mc:AlternateContent>
    </w:r>
  </w:p>
  <w:p w14:paraId="11F01B24" w14:textId="77777777" w:rsidR="00A648B8" w:rsidRPr="007D1328" w:rsidRDefault="00A648B8" w:rsidP="00504AD1">
    <w:pPr>
      <w:pStyle w:val="a8"/>
      <w:jc w:val="center"/>
      <w:rPr>
        <w:rtl/>
        <w:lang w:bidi="ar-D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151C5" w14:textId="77777777" w:rsidR="00DA2471" w:rsidRDefault="00DA2471" w:rsidP="00510B40">
      <w:pPr>
        <w:spacing w:after="0" w:line="240" w:lineRule="auto"/>
      </w:pPr>
      <w:r>
        <w:separator/>
      </w:r>
    </w:p>
  </w:footnote>
  <w:footnote w:type="continuationSeparator" w:id="0">
    <w:p w14:paraId="61F83F1C" w14:textId="77777777" w:rsidR="00DA2471" w:rsidRDefault="00DA2471" w:rsidP="00510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98F0" w14:textId="77777777" w:rsidR="003F5D0D" w:rsidRDefault="003F5D0D">
    <w:pPr>
      <w:pStyle w:val="a7"/>
      <w:rPr>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F87F" w14:textId="77777777" w:rsidR="00C30070" w:rsidRDefault="00C30070" w:rsidP="00C9743A">
    <w:pPr>
      <w:pStyle w:val="a7"/>
      <w:tabs>
        <w:tab w:val="clear" w:pos="4153"/>
        <w:tab w:val="clear" w:pos="8306"/>
        <w:tab w:val="left" w:pos="8244"/>
      </w:tabs>
      <w:rPr>
        <w:lang w:bidi="ar-DZ"/>
      </w:rPr>
    </w:pPr>
    <w:r>
      <w:rPr>
        <w:rtl/>
        <w:lang w:bidi="ar-DZ"/>
      </w:rPr>
      <w:tab/>
    </w:r>
  </w:p>
  <w:tbl>
    <w:tblPr>
      <w:bidiVisual/>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8054"/>
      <w:gridCol w:w="1530"/>
    </w:tblGrid>
    <w:tr w:rsidR="00C30070" w:rsidRPr="00A27000" w14:paraId="11B58975" w14:textId="77777777" w:rsidTr="00A27000">
      <w:tc>
        <w:tcPr>
          <w:tcW w:w="4202" w:type="pct"/>
          <w:shd w:val="clear" w:color="auto" w:fill="76923C"/>
          <w:vAlign w:val="center"/>
        </w:tcPr>
        <w:p w14:paraId="79001758" w14:textId="77777777" w:rsidR="00C30070" w:rsidRPr="00A27000" w:rsidRDefault="00C30070" w:rsidP="00C9743A">
          <w:pPr>
            <w:pStyle w:val="a7"/>
            <w:rPr>
              <w:rFonts w:ascii="Times New Roman" w:hAnsi="Times New Roman" w:cs="Times New Roman"/>
              <w:b/>
              <w:bCs/>
              <w:color w:val="FFFFFF"/>
              <w:sz w:val="24"/>
              <w:szCs w:val="24"/>
              <w:rtl/>
              <w:lang w:val="fr-FR" w:bidi="ar-DZ"/>
            </w:rPr>
          </w:pPr>
          <w:r w:rsidRPr="00A27000">
            <w:rPr>
              <w:rFonts w:ascii="Times New Roman" w:hAnsi="Times New Roman" w:cs="Times New Roman"/>
              <w:b/>
              <w:bCs/>
              <w:color w:val="FFFFFF"/>
              <w:sz w:val="24"/>
              <w:szCs w:val="24"/>
              <w:lang w:val="fr-FR" w:bidi="ar-DZ"/>
            </w:rPr>
            <w:t>Les caractéristiques agronomiques de la région d’El Oued</w:t>
          </w:r>
        </w:p>
      </w:tc>
      <w:tc>
        <w:tcPr>
          <w:tcW w:w="798" w:type="pct"/>
          <w:shd w:val="clear" w:color="auto" w:fill="000000"/>
          <w:vAlign w:val="bottom"/>
        </w:tcPr>
        <w:p w14:paraId="138C8ACD" w14:textId="77777777" w:rsidR="00C30070" w:rsidRPr="00A27000" w:rsidRDefault="00C30070" w:rsidP="00A27000">
          <w:pPr>
            <w:pStyle w:val="a7"/>
            <w:jc w:val="center"/>
            <w:rPr>
              <w:rFonts w:ascii="Times New Roman" w:hAnsi="Times New Roman" w:cs="Times New Roman"/>
              <w:b/>
              <w:bCs/>
              <w:color w:val="FFFFFF"/>
              <w:sz w:val="24"/>
              <w:szCs w:val="24"/>
              <w:rtl/>
              <w:lang w:val="fr-FR"/>
            </w:rPr>
          </w:pPr>
          <w:r w:rsidRPr="00A27000">
            <w:rPr>
              <w:rFonts w:ascii="Times New Roman" w:hAnsi="Times New Roman" w:cs="Times New Roman"/>
              <w:b/>
              <w:bCs/>
              <w:color w:val="FFFFFF"/>
              <w:sz w:val="24"/>
              <w:szCs w:val="24"/>
              <w:lang w:bidi="ar-DZ"/>
            </w:rPr>
            <w:t>Chapitre I</w:t>
          </w:r>
        </w:p>
      </w:tc>
    </w:tr>
  </w:tbl>
  <w:p w14:paraId="7C66FCB5" w14:textId="77777777" w:rsidR="00C30070" w:rsidRDefault="00C30070" w:rsidP="00C9743A">
    <w:pPr>
      <w:pStyle w:val="a7"/>
      <w:tabs>
        <w:tab w:val="clear" w:pos="4153"/>
        <w:tab w:val="clear" w:pos="8306"/>
        <w:tab w:val="left" w:pos="8244"/>
      </w:tabs>
      <w:rPr>
        <w:lang w:bidi="ar-DZ"/>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AD66" w14:textId="77777777" w:rsidR="00C9743A" w:rsidRDefault="00C9743A" w:rsidP="00C9743A">
    <w:pPr>
      <w:pStyle w:val="a7"/>
      <w:tabs>
        <w:tab w:val="clear" w:pos="4153"/>
        <w:tab w:val="clear" w:pos="8306"/>
        <w:tab w:val="left" w:pos="8244"/>
      </w:tabs>
      <w:rPr>
        <w:lang w:bidi="ar-DZ"/>
      </w:rPr>
    </w:pPr>
    <w:r>
      <w:rPr>
        <w:rtl/>
        <w:lang w:bidi="ar-DZ"/>
      </w:rPr>
      <w:tab/>
    </w:r>
  </w:p>
  <w:p w14:paraId="32DDD7FF" w14:textId="77777777" w:rsidR="00C9743A" w:rsidRDefault="00C9743A" w:rsidP="00C9743A">
    <w:pPr>
      <w:pStyle w:val="a7"/>
      <w:tabs>
        <w:tab w:val="clear" w:pos="4153"/>
        <w:tab w:val="clear" w:pos="8306"/>
        <w:tab w:val="left" w:pos="8244"/>
      </w:tabs>
      <w:rPr>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8054"/>
      <w:gridCol w:w="1530"/>
    </w:tblGrid>
    <w:tr w:rsidR="003F5D0D" w:rsidRPr="004B5DB5" w14:paraId="17C8CE5F" w14:textId="3B9AF0D8" w:rsidTr="004B5DB5">
      <w:tc>
        <w:tcPr>
          <w:tcW w:w="4202" w:type="pct"/>
          <w:shd w:val="clear" w:color="auto" w:fill="76923C"/>
          <w:vAlign w:val="center"/>
        </w:tcPr>
        <w:p w14:paraId="1FAC10C5" w14:textId="55E3D50D" w:rsidR="003F5D0D" w:rsidRPr="004B5DB5" w:rsidRDefault="00067925" w:rsidP="00067925">
          <w:pPr>
            <w:pStyle w:val="a7"/>
            <w:rPr>
              <w:rFonts w:ascii="Times New Roman" w:hAnsi="Times New Roman" w:cs="Times New Roman"/>
              <w:b/>
              <w:bCs/>
              <w:color w:val="FFFFFF"/>
              <w:sz w:val="24"/>
              <w:szCs w:val="24"/>
              <w:rtl/>
              <w:lang w:val="fr-FR" w:bidi="ar-DZ"/>
            </w:rPr>
          </w:pPr>
          <w:r w:rsidRPr="004B5DB5">
            <w:rPr>
              <w:rFonts w:ascii="Times New Roman" w:hAnsi="Times New Roman" w:cs="Times New Roman"/>
              <w:b/>
              <w:bCs/>
              <w:color w:val="FFFFFF"/>
              <w:sz w:val="24"/>
              <w:szCs w:val="24"/>
              <w:lang w:val="fr-FR" w:bidi="ar-DZ"/>
            </w:rPr>
            <w:t>Les caractéristiques des sols sableux</w:t>
          </w:r>
        </w:p>
      </w:tc>
      <w:tc>
        <w:tcPr>
          <w:tcW w:w="798" w:type="pct"/>
          <w:shd w:val="clear" w:color="auto" w:fill="000000"/>
          <w:vAlign w:val="bottom"/>
        </w:tcPr>
        <w:p w14:paraId="270C23DE" w14:textId="540698E6" w:rsidR="003F5D0D" w:rsidRPr="004B5DB5" w:rsidRDefault="00067925" w:rsidP="00F867B3">
          <w:pPr>
            <w:pStyle w:val="a7"/>
            <w:jc w:val="right"/>
            <w:rPr>
              <w:rFonts w:ascii="Times New Roman" w:hAnsi="Times New Roman" w:cs="Times New Roman"/>
              <w:b/>
              <w:bCs/>
              <w:color w:val="FFFFFF"/>
              <w:sz w:val="24"/>
              <w:szCs w:val="24"/>
              <w:rtl/>
              <w:lang w:val="fr-FR"/>
            </w:rPr>
          </w:pPr>
          <w:r w:rsidRPr="004B5DB5">
            <w:rPr>
              <w:rFonts w:ascii="Times New Roman" w:hAnsi="Times New Roman" w:cs="Times New Roman"/>
              <w:b/>
              <w:bCs/>
              <w:color w:val="FFFFFF"/>
              <w:sz w:val="24"/>
              <w:szCs w:val="24"/>
              <w:lang w:bidi="ar-DZ"/>
            </w:rPr>
            <w:t>Chapitre I</w:t>
          </w:r>
          <w:r w:rsidR="003F0107" w:rsidRPr="004B5DB5">
            <w:rPr>
              <w:rFonts w:ascii="Times New Roman" w:hAnsi="Times New Roman" w:cs="Times New Roman"/>
              <w:b/>
              <w:bCs/>
              <w:color w:val="FFFFFF"/>
              <w:sz w:val="24"/>
              <w:szCs w:val="24"/>
              <w:lang w:val="fr-FR"/>
            </w:rPr>
            <w:t>I</w:t>
          </w:r>
        </w:p>
      </w:tc>
    </w:tr>
  </w:tbl>
  <w:p w14:paraId="0DA1DA5F" w14:textId="77777777" w:rsidR="003F5D0D" w:rsidRPr="00067925" w:rsidRDefault="003F5D0D">
    <w:pPr>
      <w:pStyle w:val="a7"/>
      <w:rPr>
        <w:lang w:val="fr-FR" w:bidi="ar-DZ"/>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C1CA" w14:textId="77777777" w:rsidR="003F0107" w:rsidRPr="00067925" w:rsidRDefault="003F0107">
    <w:pPr>
      <w:pStyle w:val="a7"/>
      <w:rPr>
        <w:lang w:val="fr-FR" w:bidi="ar-DZ"/>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7913"/>
      <w:gridCol w:w="1671"/>
    </w:tblGrid>
    <w:tr w:rsidR="003F0107" w:rsidRPr="004B5DB5" w14:paraId="1B623BB8" w14:textId="77777777" w:rsidTr="004B5DB5">
      <w:tc>
        <w:tcPr>
          <w:tcW w:w="4128" w:type="pct"/>
          <w:shd w:val="clear" w:color="auto" w:fill="76923C" w:themeFill="accent3" w:themeFillShade="BF"/>
          <w:vAlign w:val="center"/>
        </w:tcPr>
        <w:p w14:paraId="00C21790" w14:textId="18EB6310" w:rsidR="003F0107" w:rsidRPr="004B5DB5" w:rsidRDefault="008901F8" w:rsidP="008901F8">
          <w:pPr>
            <w:pStyle w:val="a7"/>
            <w:rPr>
              <w:rFonts w:asciiTheme="majorBidi" w:hAnsiTheme="majorBidi" w:cstheme="majorBidi"/>
              <w:b/>
              <w:bCs/>
              <w:color w:val="FFFFFF" w:themeColor="background1"/>
              <w:sz w:val="24"/>
              <w:szCs w:val="24"/>
              <w:rtl/>
              <w:lang w:val="fr-FR"/>
            </w:rPr>
          </w:pPr>
          <w:r w:rsidRPr="004B5DB5">
            <w:rPr>
              <w:rFonts w:asciiTheme="majorBidi" w:hAnsiTheme="majorBidi" w:cstheme="majorBidi"/>
              <w:b/>
              <w:bCs/>
              <w:color w:val="FFFFFF" w:themeColor="background1"/>
              <w:sz w:val="24"/>
              <w:szCs w:val="24"/>
              <w:lang w:bidi="ar-DZ"/>
            </w:rPr>
            <w:t>Caractéristiques agronomiques du biochar</w:t>
          </w:r>
        </w:p>
      </w:tc>
      <w:tc>
        <w:tcPr>
          <w:tcW w:w="872" w:type="pct"/>
          <w:shd w:val="clear" w:color="auto" w:fill="000000" w:themeFill="text1"/>
          <w:vAlign w:val="bottom"/>
        </w:tcPr>
        <w:p w14:paraId="310EAF27" w14:textId="77777777" w:rsidR="003F0107" w:rsidRPr="004B5DB5" w:rsidRDefault="003F0107" w:rsidP="00F867B3">
          <w:pPr>
            <w:pStyle w:val="a7"/>
            <w:jc w:val="right"/>
            <w:rPr>
              <w:rFonts w:asciiTheme="majorBidi" w:hAnsiTheme="majorBidi" w:cstheme="majorBidi"/>
              <w:b/>
              <w:bCs/>
              <w:color w:val="FFFFFF" w:themeColor="background1"/>
              <w:sz w:val="24"/>
              <w:szCs w:val="24"/>
              <w:rtl/>
              <w:lang w:val="fr-FR"/>
            </w:rPr>
          </w:pPr>
          <w:r w:rsidRPr="004B5DB5">
            <w:rPr>
              <w:rFonts w:asciiTheme="majorBidi" w:hAnsiTheme="majorBidi" w:cstheme="majorBidi"/>
              <w:b/>
              <w:bCs/>
              <w:color w:val="FFFFFF" w:themeColor="background1"/>
              <w:sz w:val="24"/>
              <w:szCs w:val="24"/>
              <w:lang w:bidi="ar-DZ"/>
            </w:rPr>
            <w:t>Chapitre I</w:t>
          </w:r>
          <w:r w:rsidRPr="004B5DB5">
            <w:rPr>
              <w:rFonts w:asciiTheme="majorBidi" w:hAnsiTheme="majorBidi" w:cstheme="majorBidi"/>
              <w:b/>
              <w:bCs/>
              <w:color w:val="FFFFFF" w:themeColor="background1"/>
              <w:sz w:val="24"/>
              <w:szCs w:val="24"/>
              <w:lang w:val="fr-FR"/>
            </w:rPr>
            <w:t>II</w:t>
          </w:r>
        </w:p>
      </w:tc>
    </w:tr>
  </w:tbl>
  <w:p w14:paraId="2299CAF0" w14:textId="77777777" w:rsidR="003F0107" w:rsidRPr="00067925" w:rsidRDefault="003F0107">
    <w:pPr>
      <w:pStyle w:val="a7"/>
      <w:rPr>
        <w:lang w:val="fr-FR" w:bidi="ar-DZ"/>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E98C" w14:textId="77777777" w:rsidR="003F5D0D" w:rsidRDefault="003F5D0D">
    <w:pPr>
      <w:pStyle w:val="a7"/>
      <w:rPr>
        <w:lang w:bidi="ar-DZ"/>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8054"/>
      <w:gridCol w:w="1530"/>
    </w:tblGrid>
    <w:tr w:rsidR="003F5D0D" w:rsidRPr="004B5DB5" w14:paraId="75A4FF30" w14:textId="77777777" w:rsidTr="004B5DB5">
      <w:trPr>
        <w:trHeight w:val="283"/>
      </w:trPr>
      <w:tc>
        <w:tcPr>
          <w:tcW w:w="4202" w:type="pct"/>
          <w:shd w:val="clear" w:color="auto" w:fill="76923C" w:themeFill="accent3" w:themeFillShade="BF"/>
          <w:vAlign w:val="center"/>
        </w:tcPr>
        <w:p w14:paraId="352DE654" w14:textId="5E24F2CF" w:rsidR="003F5D0D" w:rsidRPr="004B5DB5" w:rsidRDefault="001872D8" w:rsidP="001872D8">
          <w:pPr>
            <w:pStyle w:val="a7"/>
            <w:rPr>
              <w:rFonts w:asciiTheme="majorBidi" w:hAnsiTheme="majorBidi" w:cstheme="majorBidi"/>
              <w:b/>
              <w:bCs/>
              <w:color w:val="FFFFFF" w:themeColor="background1"/>
              <w:sz w:val="24"/>
              <w:szCs w:val="24"/>
            </w:rPr>
          </w:pPr>
          <w:r w:rsidRPr="004B5DB5">
            <w:rPr>
              <w:rFonts w:asciiTheme="majorBidi" w:hAnsiTheme="majorBidi" w:cstheme="majorBidi"/>
              <w:b/>
              <w:bCs/>
              <w:color w:val="FFFFFF" w:themeColor="background1"/>
              <w:sz w:val="24"/>
              <w:szCs w:val="24"/>
              <w:lang w:bidi="ar-DZ"/>
            </w:rPr>
            <w:t>Matériels et méthodes</w:t>
          </w:r>
        </w:p>
      </w:tc>
      <w:tc>
        <w:tcPr>
          <w:tcW w:w="798" w:type="pct"/>
          <w:shd w:val="clear" w:color="auto" w:fill="000000" w:themeFill="text1"/>
          <w:vAlign w:val="bottom"/>
        </w:tcPr>
        <w:p w14:paraId="3CE9EFE5" w14:textId="306579C1" w:rsidR="003F5D0D" w:rsidRPr="004B5DB5" w:rsidRDefault="00660B8B" w:rsidP="00F46221">
          <w:pPr>
            <w:pStyle w:val="a7"/>
            <w:bidi w:val="0"/>
            <w:rPr>
              <w:rFonts w:asciiTheme="majorBidi" w:hAnsiTheme="majorBidi" w:cstheme="majorBidi"/>
              <w:b/>
              <w:bCs/>
              <w:color w:val="FFFFFF" w:themeColor="background1"/>
              <w:sz w:val="24"/>
              <w:szCs w:val="24"/>
              <w:lang w:val="en-GB"/>
            </w:rPr>
          </w:pPr>
          <w:r w:rsidRPr="004B5DB5">
            <w:rPr>
              <w:rFonts w:asciiTheme="majorBidi" w:hAnsiTheme="majorBidi" w:cstheme="majorBidi"/>
              <w:b/>
              <w:bCs/>
              <w:color w:val="FFFFFF" w:themeColor="background1"/>
              <w:sz w:val="24"/>
              <w:szCs w:val="24"/>
              <w:lang w:val="en-GB"/>
            </w:rPr>
            <w:t xml:space="preserve">Chapitre </w:t>
          </w:r>
          <w:r w:rsidR="004A6A17">
            <w:rPr>
              <w:rFonts w:asciiTheme="majorBidi" w:hAnsiTheme="majorBidi" w:cstheme="majorBidi"/>
              <w:b/>
              <w:bCs/>
              <w:color w:val="FFFFFF" w:themeColor="background1"/>
              <w:sz w:val="24"/>
              <w:szCs w:val="24"/>
              <w:lang w:val="en-GB"/>
            </w:rPr>
            <w:t>I</w:t>
          </w:r>
        </w:p>
      </w:tc>
    </w:tr>
  </w:tbl>
  <w:p w14:paraId="55DED89C" w14:textId="77777777" w:rsidR="003F5D0D" w:rsidRDefault="003F5D0D">
    <w:pPr>
      <w:pStyle w:val="a7"/>
      <w:rPr>
        <w:lang w:bidi="ar-DZ"/>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4D2D" w14:textId="77777777" w:rsidR="00AB4A36" w:rsidRDefault="00AB4A36">
    <w:pPr>
      <w:pStyle w:val="a7"/>
      <w:rPr>
        <w:lang w:bidi="ar-DZ"/>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8054"/>
      <w:gridCol w:w="1530"/>
    </w:tblGrid>
    <w:tr w:rsidR="00BF4126" w:rsidRPr="004B5DB5" w14:paraId="4E70AFEB" w14:textId="77777777" w:rsidTr="004B5DB5">
      <w:trPr>
        <w:trHeight w:val="283"/>
      </w:trPr>
      <w:tc>
        <w:tcPr>
          <w:tcW w:w="4202" w:type="pct"/>
          <w:shd w:val="clear" w:color="auto" w:fill="76923C" w:themeFill="accent3" w:themeFillShade="BF"/>
          <w:vAlign w:val="center"/>
        </w:tcPr>
        <w:p w14:paraId="0470B09C" w14:textId="5FCA1A8C" w:rsidR="00BF4126" w:rsidRPr="004B5DB5" w:rsidRDefault="00FB7A98" w:rsidP="00247CA3">
          <w:pPr>
            <w:pStyle w:val="a7"/>
            <w:rPr>
              <w:rFonts w:asciiTheme="majorBidi" w:hAnsiTheme="majorBidi" w:cstheme="majorBidi"/>
              <w:b/>
              <w:bCs/>
              <w:color w:val="FFFFFF" w:themeColor="background1"/>
              <w:sz w:val="24"/>
              <w:szCs w:val="24"/>
              <w:rtl/>
              <w:lang w:val="fr-FR"/>
            </w:rPr>
          </w:pPr>
          <w:r w:rsidRPr="004B5DB5">
            <w:rPr>
              <w:rFonts w:asciiTheme="majorBidi" w:hAnsiTheme="majorBidi" w:cstheme="majorBidi"/>
              <w:b/>
              <w:bCs/>
              <w:color w:val="FFFFFF" w:themeColor="background1"/>
              <w:sz w:val="24"/>
              <w:szCs w:val="24"/>
              <w:lang w:val="fr-FR"/>
            </w:rPr>
            <w:t>Résultats et discussion</w:t>
          </w:r>
        </w:p>
      </w:tc>
      <w:tc>
        <w:tcPr>
          <w:tcW w:w="798" w:type="pct"/>
          <w:shd w:val="clear" w:color="auto" w:fill="000000" w:themeFill="text1"/>
          <w:vAlign w:val="center"/>
        </w:tcPr>
        <w:p w14:paraId="7233F5FC" w14:textId="43C41C55" w:rsidR="00BF4126" w:rsidRPr="004B5DB5" w:rsidRDefault="00BF4126" w:rsidP="00247CA3">
          <w:pPr>
            <w:pStyle w:val="a7"/>
            <w:bidi w:val="0"/>
            <w:jc w:val="center"/>
            <w:rPr>
              <w:rFonts w:asciiTheme="majorBidi" w:hAnsiTheme="majorBidi" w:cstheme="majorBidi"/>
              <w:b/>
              <w:bCs/>
              <w:color w:val="FFFFFF" w:themeColor="background1"/>
              <w:sz w:val="24"/>
              <w:szCs w:val="24"/>
              <w:lang w:val="en-GB"/>
            </w:rPr>
          </w:pPr>
          <w:r w:rsidRPr="004B5DB5">
            <w:rPr>
              <w:rFonts w:asciiTheme="majorBidi" w:hAnsiTheme="majorBidi" w:cstheme="majorBidi"/>
              <w:b/>
              <w:bCs/>
              <w:color w:val="FFFFFF" w:themeColor="background1"/>
              <w:sz w:val="24"/>
              <w:szCs w:val="24"/>
              <w:lang w:val="en-GB"/>
            </w:rPr>
            <w:t xml:space="preserve">Chapitre </w:t>
          </w:r>
          <w:r w:rsidR="00E74596">
            <w:rPr>
              <w:rFonts w:asciiTheme="majorBidi" w:hAnsiTheme="majorBidi" w:cstheme="majorBidi"/>
              <w:b/>
              <w:bCs/>
              <w:color w:val="FFFFFF" w:themeColor="background1"/>
              <w:sz w:val="24"/>
              <w:szCs w:val="24"/>
              <w:lang w:val="en-GB"/>
            </w:rPr>
            <w:t>II</w:t>
          </w:r>
        </w:p>
      </w:tc>
    </w:tr>
  </w:tbl>
  <w:p w14:paraId="0AB16D7B" w14:textId="77777777" w:rsidR="00AB4A36" w:rsidRDefault="00AB4A36">
    <w:pPr>
      <w:pStyle w:val="a7"/>
      <w:rPr>
        <w:lang w:bidi="ar-DZ"/>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4A38" w14:textId="77777777" w:rsidR="003F5D0D" w:rsidRDefault="003F5D0D">
    <w:pPr>
      <w:pStyle w:val="a7"/>
      <w:rPr>
        <w:lang w:bidi="ar-DZ"/>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DF06" w14:textId="77777777" w:rsidR="00843684" w:rsidRDefault="00843684">
    <w:pPr>
      <w:pStyle w:val="a7"/>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94"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7346"/>
      <w:gridCol w:w="2418"/>
    </w:tblGrid>
    <w:tr w:rsidR="00BA0462" w:rsidRPr="004B5DB5" w14:paraId="470762F1" w14:textId="77777777" w:rsidTr="004B5DB5">
      <w:trPr>
        <w:trHeight w:val="283"/>
      </w:trPr>
      <w:tc>
        <w:tcPr>
          <w:tcW w:w="3762" w:type="pct"/>
          <w:shd w:val="clear" w:color="auto" w:fill="76923C" w:themeFill="accent3" w:themeFillShade="BF"/>
          <w:vAlign w:val="center"/>
        </w:tcPr>
        <w:p w14:paraId="72B61F65" w14:textId="77777777" w:rsidR="00BA0462" w:rsidRPr="004B5DB5" w:rsidRDefault="00BA0462" w:rsidP="00BA0462">
          <w:pPr>
            <w:pStyle w:val="a7"/>
            <w:rPr>
              <w:rFonts w:asciiTheme="majorBidi" w:hAnsiTheme="majorBidi" w:cstheme="majorBidi"/>
              <w:b/>
              <w:bCs/>
              <w:color w:val="FFFFFF" w:themeColor="background1"/>
              <w:sz w:val="24"/>
              <w:szCs w:val="24"/>
              <w:rtl/>
              <w:lang w:val="fr-FR"/>
            </w:rPr>
          </w:pPr>
        </w:p>
      </w:tc>
      <w:tc>
        <w:tcPr>
          <w:tcW w:w="1238" w:type="pct"/>
          <w:shd w:val="clear" w:color="auto" w:fill="000000" w:themeFill="text1"/>
          <w:vAlign w:val="center"/>
        </w:tcPr>
        <w:p w14:paraId="4FDF5D34" w14:textId="6EBF96F0" w:rsidR="00BA0462" w:rsidRPr="004B5DB5" w:rsidRDefault="00BA0462" w:rsidP="00BA0462">
          <w:pPr>
            <w:pStyle w:val="a7"/>
            <w:bidi w:val="0"/>
            <w:jc w:val="center"/>
            <w:rPr>
              <w:rFonts w:asciiTheme="majorBidi" w:hAnsiTheme="majorBidi" w:cstheme="majorBidi"/>
              <w:b/>
              <w:bCs/>
              <w:color w:val="FFFFFF" w:themeColor="background1"/>
              <w:sz w:val="24"/>
              <w:szCs w:val="24"/>
            </w:rPr>
          </w:pPr>
          <w:r w:rsidRPr="004B5DB5">
            <w:rPr>
              <w:rFonts w:asciiTheme="majorBidi" w:hAnsiTheme="majorBidi" w:cstheme="majorBidi"/>
              <w:b/>
              <w:bCs/>
              <w:color w:val="FFFFFF" w:themeColor="background1"/>
              <w:sz w:val="24"/>
              <w:szCs w:val="24"/>
            </w:rPr>
            <w:t>Conclusion générale</w:t>
          </w:r>
        </w:p>
      </w:tc>
    </w:tr>
  </w:tbl>
  <w:p w14:paraId="725B1E39" w14:textId="77777777" w:rsidR="003F5D0D" w:rsidRDefault="003F5D0D">
    <w:pPr>
      <w:pStyle w:val="a7"/>
      <w:rPr>
        <w:lang w:bidi="ar-DZ"/>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C784" w14:textId="77777777" w:rsidR="00C30070" w:rsidRDefault="00C30070">
    <w:pPr>
      <w:pStyle w:val="a7"/>
      <w:rPr>
        <w:lang w:bidi="ar-DZ"/>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6212"/>
      <w:gridCol w:w="3372"/>
    </w:tblGrid>
    <w:tr w:rsidR="00247CA3" w:rsidRPr="004B5DB5" w14:paraId="217A3177" w14:textId="77777777" w:rsidTr="004B5DB5">
      <w:trPr>
        <w:trHeight w:val="283"/>
      </w:trPr>
      <w:tc>
        <w:tcPr>
          <w:tcW w:w="3241" w:type="pct"/>
          <w:shd w:val="clear" w:color="auto" w:fill="76923C" w:themeFill="accent3" w:themeFillShade="BF"/>
          <w:vAlign w:val="center"/>
        </w:tcPr>
        <w:p w14:paraId="3031FB39" w14:textId="606AB700" w:rsidR="00247CA3" w:rsidRPr="004B5DB5" w:rsidRDefault="00247CA3" w:rsidP="00247CA3">
          <w:pPr>
            <w:pStyle w:val="a7"/>
            <w:rPr>
              <w:rFonts w:asciiTheme="majorBidi" w:hAnsiTheme="majorBidi" w:cstheme="majorBidi"/>
              <w:b/>
              <w:bCs/>
              <w:color w:val="FFFFFF" w:themeColor="background1"/>
              <w:sz w:val="24"/>
              <w:szCs w:val="24"/>
              <w:rtl/>
              <w:lang w:val="fr-FR"/>
            </w:rPr>
          </w:pPr>
        </w:p>
      </w:tc>
      <w:tc>
        <w:tcPr>
          <w:tcW w:w="1759" w:type="pct"/>
          <w:shd w:val="clear" w:color="auto" w:fill="000000" w:themeFill="text1"/>
          <w:vAlign w:val="center"/>
        </w:tcPr>
        <w:p w14:paraId="087F94C0" w14:textId="3017DDB1" w:rsidR="00247CA3" w:rsidRPr="004B5DB5" w:rsidRDefault="00247CA3" w:rsidP="00247CA3">
          <w:pPr>
            <w:pStyle w:val="a7"/>
            <w:bidi w:val="0"/>
            <w:jc w:val="center"/>
            <w:rPr>
              <w:rFonts w:asciiTheme="majorBidi" w:hAnsiTheme="majorBidi" w:cstheme="majorBidi"/>
              <w:b/>
              <w:bCs/>
              <w:color w:val="FFFFFF" w:themeColor="background1"/>
              <w:sz w:val="24"/>
              <w:szCs w:val="24"/>
              <w:lang w:val="en-GB"/>
            </w:rPr>
          </w:pPr>
          <w:r w:rsidRPr="004B5DB5">
            <w:rPr>
              <w:rFonts w:asciiTheme="majorBidi" w:hAnsiTheme="majorBidi" w:cstheme="majorBidi"/>
              <w:b/>
              <w:bCs/>
              <w:color w:val="FFFFFF" w:themeColor="background1"/>
              <w:sz w:val="24"/>
              <w:szCs w:val="24"/>
            </w:rPr>
            <w:t>Références bibliographiques</w:t>
          </w:r>
        </w:p>
      </w:tc>
    </w:tr>
  </w:tbl>
  <w:p w14:paraId="7AC4502C" w14:textId="77777777" w:rsidR="00C54208" w:rsidRDefault="00C54208">
    <w:pPr>
      <w:pStyle w:val="a7"/>
      <w:rPr>
        <w:lang w:bidi="ar-DZ"/>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5EE6" w14:textId="77777777" w:rsidR="00247CA3" w:rsidRDefault="00247CA3">
    <w:pPr>
      <w:pStyle w:val="a7"/>
      <w:rPr>
        <w:lang w:bidi="ar-DZ"/>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E049" w14:textId="77777777" w:rsidR="003F5D0D" w:rsidRDefault="003F5D0D">
    <w:pPr>
      <w:pStyle w:val="a7"/>
      <w:rPr>
        <w:lang w:bidi="ar-D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eastAsia="Times New Roman" w:hAnsi="Calibri Light" w:cs="Times New Roman"/>
        <w:b/>
        <w:bCs/>
        <w:sz w:val="28"/>
        <w:szCs w:val="28"/>
        <w:rtl/>
      </w:rPr>
      <w:alias w:val="العنوان"/>
      <w:id w:val="1988052063"/>
      <w:dataBinding w:prefixMappings="xmlns:ns0='http://schemas.openxmlformats.org/package/2006/metadata/core-properties' xmlns:ns1='http://purl.org/dc/elements/1.1/'" w:xpath="/ns0:coreProperties[1]/ns1:title[1]" w:storeItemID="{6C3C8BC8-F283-45AE-878A-BAB7291924A1}"/>
      <w:text/>
    </w:sdtPr>
    <w:sdtEndPr>
      <w:rPr>
        <w:rFonts w:asciiTheme="minorHAnsi" w:eastAsiaTheme="minorHAnsi" w:hAnsiTheme="minorHAnsi" w:cstheme="minorBidi"/>
        <w:b w:val="0"/>
        <w:bCs w:val="0"/>
        <w:sz w:val="22"/>
        <w:szCs w:val="22"/>
      </w:rPr>
    </w:sdtEndPr>
    <w:sdtContent>
      <w:p w14:paraId="6C55C55A" w14:textId="77777777" w:rsidR="003F5D0D" w:rsidRDefault="003F5D0D" w:rsidP="0093641E">
        <w:pPr>
          <w:pStyle w:val="a7"/>
          <w:pBdr>
            <w:bottom w:val="thickThinSmallGap" w:sz="24" w:space="1" w:color="823B0B"/>
          </w:pBdr>
        </w:pPr>
        <w:r w:rsidRPr="0093641E">
          <w:rPr>
            <w:rFonts w:hint="cs"/>
            <w:rtl/>
            <w:lang w:bidi="ar-DZ"/>
          </w:rPr>
          <w:t>فهرس المحتويات</w:t>
        </w:r>
      </w:p>
    </w:sdtContent>
  </w:sdt>
  <w:p w14:paraId="3180EF8E" w14:textId="77777777" w:rsidR="003F5D0D" w:rsidRPr="009C2C4D" w:rsidRDefault="003F5D0D">
    <w:pPr>
      <w:pStyle w:val="a7"/>
    </w:pPr>
  </w:p>
  <w:p w14:paraId="3A72D6C1" w14:textId="77777777" w:rsidR="003F5D0D" w:rsidRDefault="003F5D0D"/>
  <w:p w14:paraId="62A57E7B" w14:textId="77777777" w:rsidR="003F5D0D" w:rsidRDefault="003F5D0D"/>
  <w:p w14:paraId="01F222C2" w14:textId="77777777" w:rsidR="003F5D0D" w:rsidRDefault="003F5D0D"/>
  <w:p w14:paraId="412C196F" w14:textId="77777777" w:rsidR="003F5D0D" w:rsidRDefault="003F5D0D"/>
  <w:p w14:paraId="53D89091" w14:textId="77777777" w:rsidR="003F5D0D" w:rsidRDefault="003F5D0D"/>
  <w:p w14:paraId="362EE1F8" w14:textId="77777777" w:rsidR="003F5D0D" w:rsidRDefault="003F5D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1"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7347"/>
      <w:gridCol w:w="2239"/>
    </w:tblGrid>
    <w:tr w:rsidR="00843684" w:rsidRPr="004B5DB5" w14:paraId="624E09D6" w14:textId="77777777" w:rsidTr="00843684">
      <w:tc>
        <w:tcPr>
          <w:tcW w:w="3832" w:type="pct"/>
          <w:shd w:val="clear" w:color="auto" w:fill="76923C" w:themeFill="accent3" w:themeFillShade="BF"/>
          <w:vAlign w:val="center"/>
        </w:tcPr>
        <w:p w14:paraId="57D2F00D" w14:textId="19695122" w:rsidR="00843684" w:rsidRPr="004B5DB5" w:rsidRDefault="00843684" w:rsidP="00843684">
          <w:pPr>
            <w:tabs>
              <w:tab w:val="center" w:pos="4153"/>
              <w:tab w:val="right" w:pos="8306"/>
            </w:tabs>
            <w:spacing w:after="0" w:line="240" w:lineRule="auto"/>
            <w:rPr>
              <w:rFonts w:ascii="Times New Roman" w:eastAsia="Calibri" w:hAnsi="Times New Roman" w:cs="Times New Roman"/>
              <w:color w:val="FFFFFF"/>
              <w:sz w:val="24"/>
              <w:szCs w:val="24"/>
              <w:rtl/>
              <w:lang w:bidi="ar-DZ"/>
            </w:rPr>
          </w:pPr>
        </w:p>
      </w:tc>
      <w:tc>
        <w:tcPr>
          <w:tcW w:w="1168" w:type="pct"/>
          <w:shd w:val="clear" w:color="auto" w:fill="000000" w:themeFill="text1"/>
          <w:vAlign w:val="bottom"/>
        </w:tcPr>
        <w:p w14:paraId="52500148" w14:textId="6CC58031" w:rsidR="00843684" w:rsidRPr="00843684" w:rsidRDefault="00843684" w:rsidP="00843684">
          <w:pPr>
            <w:tabs>
              <w:tab w:val="center" w:pos="4153"/>
              <w:tab w:val="right" w:pos="8306"/>
            </w:tabs>
            <w:bidi w:val="0"/>
            <w:spacing w:after="0" w:line="240" w:lineRule="auto"/>
            <w:rPr>
              <w:rFonts w:ascii="Times New Roman" w:eastAsia="Calibri" w:hAnsi="Times New Roman" w:cs="Times New Roman"/>
              <w:b/>
              <w:bCs/>
              <w:color w:val="FFFFFF" w:themeColor="background1"/>
              <w:sz w:val="24"/>
              <w:szCs w:val="24"/>
              <w:lang w:val="fr-FR" w:bidi="ar-DZ"/>
            </w:rPr>
          </w:pPr>
          <w:r w:rsidRPr="00843684">
            <w:rPr>
              <w:rFonts w:ascii="Times New Roman" w:eastAsia="Calibri" w:hAnsi="Times New Roman" w:cs="Times New Roman"/>
              <w:b/>
              <w:bCs/>
              <w:color w:val="FFFFFF" w:themeColor="background1"/>
              <w:sz w:val="24"/>
              <w:szCs w:val="24"/>
              <w:lang w:val="fr-FR" w:bidi="ar-DZ"/>
            </w:rPr>
            <w:t>Table des matières</w:t>
          </w:r>
        </w:p>
      </w:tc>
    </w:tr>
  </w:tbl>
  <w:p w14:paraId="0AD5F78E" w14:textId="22B874E6" w:rsidR="00843684" w:rsidRDefault="00843684">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1"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7063"/>
      <w:gridCol w:w="2523"/>
    </w:tblGrid>
    <w:tr w:rsidR="003F5D0D" w:rsidRPr="004B5DB5" w14:paraId="73287B5D" w14:textId="77777777" w:rsidTr="00B96597">
      <w:tc>
        <w:tcPr>
          <w:tcW w:w="3684" w:type="pct"/>
          <w:shd w:val="clear" w:color="auto" w:fill="76923C" w:themeFill="accent3" w:themeFillShade="BF"/>
          <w:vAlign w:val="center"/>
        </w:tcPr>
        <w:p w14:paraId="069AB135" w14:textId="281057AF" w:rsidR="003F5D0D" w:rsidRPr="004B5DB5" w:rsidRDefault="003F5D0D" w:rsidP="00F24F11">
          <w:pPr>
            <w:tabs>
              <w:tab w:val="center" w:pos="4153"/>
              <w:tab w:val="right" w:pos="8306"/>
            </w:tabs>
            <w:spacing w:after="0" w:line="240" w:lineRule="auto"/>
            <w:rPr>
              <w:rFonts w:ascii="Times New Roman" w:eastAsia="Calibri" w:hAnsi="Times New Roman" w:cs="Times New Roman"/>
              <w:color w:val="FFFFFF"/>
              <w:sz w:val="24"/>
              <w:szCs w:val="24"/>
              <w:rtl/>
              <w:lang w:bidi="ar-DZ"/>
            </w:rPr>
          </w:pPr>
        </w:p>
      </w:tc>
      <w:tc>
        <w:tcPr>
          <w:tcW w:w="1316" w:type="pct"/>
          <w:shd w:val="clear" w:color="auto" w:fill="000000" w:themeFill="text1"/>
          <w:vAlign w:val="bottom"/>
        </w:tcPr>
        <w:p w14:paraId="778CE48A" w14:textId="0825113B" w:rsidR="003F5D0D" w:rsidRPr="00B96597" w:rsidRDefault="00B11991" w:rsidP="007B15D4">
          <w:pPr>
            <w:tabs>
              <w:tab w:val="center" w:pos="4153"/>
              <w:tab w:val="right" w:pos="8306"/>
            </w:tabs>
            <w:bidi w:val="0"/>
            <w:spacing w:after="0" w:line="240" w:lineRule="auto"/>
            <w:rPr>
              <w:rFonts w:ascii="Times New Roman" w:eastAsia="Calibri" w:hAnsi="Times New Roman" w:cs="Times New Roman"/>
              <w:color w:val="FFFFFF" w:themeColor="background1"/>
              <w:sz w:val="24"/>
              <w:szCs w:val="24"/>
              <w:lang w:val="fr-FR" w:bidi="ar-DZ"/>
            </w:rPr>
          </w:pPr>
          <w:r w:rsidRPr="004B5DB5">
            <w:rPr>
              <w:rFonts w:ascii="Times New Roman" w:eastAsia="Calibri" w:hAnsi="Times New Roman" w:cs="Times New Roman"/>
              <w:color w:val="FFFFFF" w:themeColor="background1"/>
              <w:sz w:val="24"/>
              <w:szCs w:val="24"/>
              <w:lang w:val="fr-FR" w:bidi="ar-DZ"/>
            </w:rPr>
            <w:t xml:space="preserve">LISTE DES </w:t>
          </w:r>
          <w:r w:rsidR="00B96597" w:rsidRPr="00B96597">
            <w:rPr>
              <w:rFonts w:ascii="Times New Roman" w:eastAsia="Calibri" w:hAnsi="Times New Roman" w:cs="Times New Roman"/>
              <w:color w:val="FFFFFF" w:themeColor="background1"/>
              <w:sz w:val="24"/>
              <w:szCs w:val="24"/>
              <w:lang w:val="fr-FR" w:bidi="ar-DZ"/>
            </w:rPr>
            <w:t>FIGURES</w:t>
          </w:r>
        </w:p>
      </w:tc>
    </w:tr>
  </w:tbl>
  <w:p w14:paraId="73119B17" w14:textId="77777777" w:rsidR="003F5D0D" w:rsidRDefault="003F5D0D">
    <w:pPr>
      <w:pStyle w:val="a7"/>
      <w:rPr>
        <w:lang w:bidi="ar-D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1"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6779"/>
      <w:gridCol w:w="2807"/>
    </w:tblGrid>
    <w:tr w:rsidR="004B5DB5" w:rsidRPr="004B5DB5" w14:paraId="715ABFE6" w14:textId="77777777" w:rsidTr="004B5DB5">
      <w:tc>
        <w:tcPr>
          <w:tcW w:w="3536" w:type="pct"/>
          <w:shd w:val="clear" w:color="auto" w:fill="76923C" w:themeFill="accent3" w:themeFillShade="BF"/>
          <w:vAlign w:val="center"/>
        </w:tcPr>
        <w:p w14:paraId="6A0472C9" w14:textId="77777777" w:rsidR="004B5DB5" w:rsidRPr="004B5DB5" w:rsidRDefault="004B5DB5" w:rsidP="00F24F11">
          <w:pPr>
            <w:tabs>
              <w:tab w:val="center" w:pos="4153"/>
              <w:tab w:val="right" w:pos="8306"/>
            </w:tabs>
            <w:spacing w:after="0" w:line="240" w:lineRule="auto"/>
            <w:rPr>
              <w:rFonts w:ascii="Times New Roman" w:eastAsia="Calibri" w:hAnsi="Times New Roman" w:cs="Times New Roman"/>
              <w:color w:val="FFFFFF"/>
              <w:sz w:val="24"/>
              <w:szCs w:val="24"/>
              <w:rtl/>
              <w:lang w:bidi="ar-DZ"/>
            </w:rPr>
          </w:pPr>
        </w:p>
      </w:tc>
      <w:tc>
        <w:tcPr>
          <w:tcW w:w="1464" w:type="pct"/>
          <w:shd w:val="clear" w:color="auto" w:fill="000000" w:themeFill="text1"/>
          <w:vAlign w:val="bottom"/>
        </w:tcPr>
        <w:p w14:paraId="47B4778A" w14:textId="77777777" w:rsidR="004B5DB5" w:rsidRPr="004B5DB5" w:rsidRDefault="004B5DB5" w:rsidP="007B15D4">
          <w:pPr>
            <w:tabs>
              <w:tab w:val="center" w:pos="4153"/>
              <w:tab w:val="right" w:pos="8306"/>
            </w:tabs>
            <w:bidi w:val="0"/>
            <w:spacing w:after="0" w:line="240" w:lineRule="auto"/>
            <w:rPr>
              <w:rFonts w:ascii="Times New Roman" w:eastAsia="Calibri" w:hAnsi="Times New Roman" w:cs="Times New Roman"/>
              <w:color w:val="FFFFFF" w:themeColor="background1"/>
              <w:sz w:val="24"/>
              <w:szCs w:val="24"/>
              <w:lang w:val="fr-FR" w:bidi="ar-DZ"/>
            </w:rPr>
          </w:pPr>
          <w:r w:rsidRPr="004B5DB5">
            <w:rPr>
              <w:rFonts w:ascii="Times New Roman" w:eastAsia="Calibri" w:hAnsi="Times New Roman" w:cs="Times New Roman"/>
              <w:color w:val="FFFFFF" w:themeColor="background1"/>
              <w:sz w:val="24"/>
              <w:szCs w:val="24"/>
              <w:lang w:val="fr-FR" w:bidi="ar-DZ"/>
            </w:rPr>
            <w:t>LISTE DES TABLEAUX</w:t>
          </w:r>
        </w:p>
      </w:tc>
    </w:tr>
  </w:tbl>
  <w:p w14:paraId="4180C16E" w14:textId="77777777" w:rsidR="004B5DB5" w:rsidRDefault="004B5DB5">
    <w:pPr>
      <w:pStyle w:val="a7"/>
      <w:rPr>
        <w:lang w:bidi="ar-DZ"/>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B54E" w14:textId="77777777" w:rsidR="003F5D0D" w:rsidRPr="00D10058" w:rsidRDefault="003F5D0D" w:rsidP="00D10058">
    <w:pPr>
      <w:pStyle w:val="a7"/>
      <w:rPr>
        <w:lang w:bidi="ar-DZ"/>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1"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115" w:type="dxa"/>
        <w:bottom w:w="72" w:type="dxa"/>
        <w:right w:w="115" w:type="dxa"/>
      </w:tblCellMar>
      <w:tblLook w:val="04A0" w:firstRow="1" w:lastRow="0" w:firstColumn="1" w:lastColumn="0" w:noHBand="0" w:noVBand="1"/>
    </w:tblPr>
    <w:tblGrid>
      <w:gridCol w:w="6921"/>
      <w:gridCol w:w="2665"/>
    </w:tblGrid>
    <w:tr w:rsidR="006A70D5" w:rsidRPr="004B5DB5" w14:paraId="6B82ED6A" w14:textId="77777777" w:rsidTr="006A70D5">
      <w:tc>
        <w:tcPr>
          <w:tcW w:w="3610" w:type="pct"/>
          <w:shd w:val="clear" w:color="auto" w:fill="76923C" w:themeFill="accent3" w:themeFillShade="BF"/>
          <w:vAlign w:val="center"/>
        </w:tcPr>
        <w:p w14:paraId="17ED89E9" w14:textId="77777777" w:rsidR="006A70D5" w:rsidRPr="004B5DB5" w:rsidRDefault="006A70D5" w:rsidP="006A70D5">
          <w:pPr>
            <w:tabs>
              <w:tab w:val="center" w:pos="4153"/>
              <w:tab w:val="right" w:pos="8306"/>
            </w:tabs>
            <w:spacing w:after="0" w:line="240" w:lineRule="auto"/>
            <w:rPr>
              <w:rFonts w:ascii="Times New Roman" w:eastAsia="Calibri" w:hAnsi="Times New Roman" w:cs="Times New Roman"/>
              <w:b/>
              <w:bCs/>
              <w:color w:val="FFFFFF"/>
              <w:sz w:val="24"/>
              <w:szCs w:val="24"/>
              <w:rtl/>
              <w:lang w:bidi="ar-DZ"/>
            </w:rPr>
          </w:pPr>
        </w:p>
      </w:tc>
      <w:tc>
        <w:tcPr>
          <w:tcW w:w="1390" w:type="pct"/>
          <w:shd w:val="clear" w:color="auto" w:fill="000000" w:themeFill="text1"/>
          <w:vAlign w:val="bottom"/>
        </w:tcPr>
        <w:p w14:paraId="0ED0636C" w14:textId="370A6CBC" w:rsidR="006A70D5" w:rsidRPr="004B5DB5" w:rsidRDefault="006A70D5" w:rsidP="006A70D5">
          <w:pPr>
            <w:tabs>
              <w:tab w:val="center" w:pos="4153"/>
              <w:tab w:val="right" w:pos="8306"/>
            </w:tabs>
            <w:bidi w:val="0"/>
            <w:spacing w:after="0" w:line="240" w:lineRule="auto"/>
            <w:jc w:val="center"/>
            <w:rPr>
              <w:rFonts w:ascii="Times New Roman" w:eastAsia="Calibri" w:hAnsi="Times New Roman" w:cs="Times New Roman"/>
              <w:b/>
              <w:bCs/>
              <w:color w:val="FFFFFF" w:themeColor="background1"/>
              <w:sz w:val="24"/>
              <w:szCs w:val="24"/>
              <w:lang w:val="fr-FR" w:bidi="ar-DZ"/>
            </w:rPr>
          </w:pPr>
          <w:r w:rsidRPr="004B5DB5">
            <w:rPr>
              <w:rFonts w:ascii="Times New Roman" w:eastAsia="Calibri" w:hAnsi="Times New Roman" w:cs="Times New Roman"/>
              <w:b/>
              <w:bCs/>
              <w:color w:val="FFFFFF" w:themeColor="background1"/>
              <w:sz w:val="24"/>
              <w:szCs w:val="24"/>
              <w:lang w:val="fr-FR" w:bidi="ar-DZ"/>
            </w:rPr>
            <w:t>Introduction générale</w:t>
          </w:r>
        </w:p>
      </w:tc>
    </w:tr>
  </w:tbl>
  <w:p w14:paraId="427B86C2" w14:textId="77777777" w:rsidR="006A70D5" w:rsidRPr="00D10058" w:rsidRDefault="006A70D5" w:rsidP="00D10058">
    <w:pPr>
      <w:pStyle w:val="a7"/>
      <w:rPr>
        <w:lang w:bidi="ar-DZ"/>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400C8" w14:textId="77777777" w:rsidR="00D03277" w:rsidRPr="00D10058" w:rsidRDefault="00D03277" w:rsidP="00D10058">
    <w:pPr>
      <w:pStyle w:val="a7"/>
      <w:rPr>
        <w:lang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2175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8F4"/>
      </v:shape>
    </w:pict>
  </w:numPicBullet>
  <w:abstractNum w:abstractNumId="0" w15:restartNumberingAfterBreak="0">
    <w:nsid w:val="FFFFFF89"/>
    <w:multiLevelType w:val="singleLevel"/>
    <w:tmpl w:val="91B201E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5164EB22"/>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9D1A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6"/>
    <w:multiLevelType w:val="hybridMultilevel"/>
    <w:tmpl w:val="BF6C2EDE"/>
    <w:lvl w:ilvl="0" w:tplc="04090007">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8"/>
    <w:multiLevelType w:val="hybridMultilevel"/>
    <w:tmpl w:val="46C68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A"/>
    <w:multiLevelType w:val="hybridMultilevel"/>
    <w:tmpl w:val="07BA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C"/>
    <w:multiLevelType w:val="hybridMultilevel"/>
    <w:tmpl w:val="D60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D"/>
    <w:multiLevelType w:val="hybridMultilevel"/>
    <w:tmpl w:val="2C74AF70"/>
    <w:lvl w:ilvl="0" w:tplc="D434690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F"/>
    <w:multiLevelType w:val="hybridMultilevel"/>
    <w:tmpl w:val="04C6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12"/>
    <w:multiLevelType w:val="hybridMultilevel"/>
    <w:tmpl w:val="8C2E2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8731B"/>
    <w:multiLevelType w:val="hybridMultilevel"/>
    <w:tmpl w:val="520C04E4"/>
    <w:lvl w:ilvl="0" w:tplc="3A6CC0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42108A5"/>
    <w:multiLevelType w:val="hybridMultilevel"/>
    <w:tmpl w:val="A05A14EA"/>
    <w:lvl w:ilvl="0" w:tplc="3A6CC0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5F32EC"/>
    <w:multiLevelType w:val="hybridMultilevel"/>
    <w:tmpl w:val="88407A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A00DC3"/>
    <w:multiLevelType w:val="hybridMultilevel"/>
    <w:tmpl w:val="3B188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444237"/>
    <w:multiLevelType w:val="hybridMultilevel"/>
    <w:tmpl w:val="D822415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80530D"/>
    <w:multiLevelType w:val="hybridMultilevel"/>
    <w:tmpl w:val="A386DBB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B07B69"/>
    <w:multiLevelType w:val="hybridMultilevel"/>
    <w:tmpl w:val="A4A0F7D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9D004F"/>
    <w:multiLevelType w:val="hybridMultilevel"/>
    <w:tmpl w:val="283E2A5A"/>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410351"/>
    <w:multiLevelType w:val="hybridMultilevel"/>
    <w:tmpl w:val="F68275A0"/>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142459"/>
    <w:multiLevelType w:val="hybridMultilevel"/>
    <w:tmpl w:val="2CB812A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B01918"/>
    <w:multiLevelType w:val="hybridMultilevel"/>
    <w:tmpl w:val="BDB4436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1D7178"/>
    <w:multiLevelType w:val="hybridMultilevel"/>
    <w:tmpl w:val="C10C7CB4"/>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8C14D3"/>
    <w:multiLevelType w:val="hybridMultilevel"/>
    <w:tmpl w:val="2256A66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162C88"/>
    <w:multiLevelType w:val="hybridMultilevel"/>
    <w:tmpl w:val="9E18A7E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8C1064"/>
    <w:multiLevelType w:val="hybridMultilevel"/>
    <w:tmpl w:val="F25C6540"/>
    <w:lvl w:ilvl="0" w:tplc="E768161C">
      <w:start w:val="1"/>
      <w:numFmt w:val="bullet"/>
      <w:lvlText w:val="̵"/>
      <w:lvlJc w:val="left"/>
      <w:pPr>
        <w:ind w:left="-141" w:hanging="360"/>
      </w:pPr>
      <w:rPr>
        <w:rFonts w:ascii="Times New Roman" w:hAnsi="Times New Roman" w:cs="Times New Roman" w:hint="default"/>
      </w:rPr>
    </w:lvl>
    <w:lvl w:ilvl="1" w:tplc="04090003" w:tentative="1">
      <w:start w:val="1"/>
      <w:numFmt w:val="bullet"/>
      <w:lvlText w:val="o"/>
      <w:lvlJc w:val="left"/>
      <w:pPr>
        <w:ind w:left="579" w:hanging="360"/>
      </w:pPr>
      <w:rPr>
        <w:rFonts w:ascii="Courier New" w:hAnsi="Courier New" w:cs="Courier New" w:hint="default"/>
      </w:rPr>
    </w:lvl>
    <w:lvl w:ilvl="2" w:tplc="04090005" w:tentative="1">
      <w:start w:val="1"/>
      <w:numFmt w:val="bullet"/>
      <w:lvlText w:val=""/>
      <w:lvlJc w:val="left"/>
      <w:pPr>
        <w:ind w:left="1299" w:hanging="360"/>
      </w:pPr>
      <w:rPr>
        <w:rFonts w:ascii="Wingdings" w:hAnsi="Wingdings" w:hint="default"/>
      </w:rPr>
    </w:lvl>
    <w:lvl w:ilvl="3" w:tplc="04090001" w:tentative="1">
      <w:start w:val="1"/>
      <w:numFmt w:val="bullet"/>
      <w:lvlText w:val=""/>
      <w:lvlJc w:val="left"/>
      <w:pPr>
        <w:ind w:left="2019" w:hanging="360"/>
      </w:pPr>
      <w:rPr>
        <w:rFonts w:ascii="Symbol" w:hAnsi="Symbol" w:hint="default"/>
      </w:rPr>
    </w:lvl>
    <w:lvl w:ilvl="4" w:tplc="04090003" w:tentative="1">
      <w:start w:val="1"/>
      <w:numFmt w:val="bullet"/>
      <w:lvlText w:val="o"/>
      <w:lvlJc w:val="left"/>
      <w:pPr>
        <w:ind w:left="2739" w:hanging="360"/>
      </w:pPr>
      <w:rPr>
        <w:rFonts w:ascii="Courier New" w:hAnsi="Courier New" w:cs="Courier New" w:hint="default"/>
      </w:rPr>
    </w:lvl>
    <w:lvl w:ilvl="5" w:tplc="04090005" w:tentative="1">
      <w:start w:val="1"/>
      <w:numFmt w:val="bullet"/>
      <w:lvlText w:val=""/>
      <w:lvlJc w:val="left"/>
      <w:pPr>
        <w:ind w:left="3459" w:hanging="360"/>
      </w:pPr>
      <w:rPr>
        <w:rFonts w:ascii="Wingdings" w:hAnsi="Wingdings" w:hint="default"/>
      </w:rPr>
    </w:lvl>
    <w:lvl w:ilvl="6" w:tplc="04090001" w:tentative="1">
      <w:start w:val="1"/>
      <w:numFmt w:val="bullet"/>
      <w:lvlText w:val=""/>
      <w:lvlJc w:val="left"/>
      <w:pPr>
        <w:ind w:left="4179" w:hanging="360"/>
      </w:pPr>
      <w:rPr>
        <w:rFonts w:ascii="Symbol" w:hAnsi="Symbol" w:hint="default"/>
      </w:rPr>
    </w:lvl>
    <w:lvl w:ilvl="7" w:tplc="04090003" w:tentative="1">
      <w:start w:val="1"/>
      <w:numFmt w:val="bullet"/>
      <w:lvlText w:val="o"/>
      <w:lvlJc w:val="left"/>
      <w:pPr>
        <w:ind w:left="4899" w:hanging="360"/>
      </w:pPr>
      <w:rPr>
        <w:rFonts w:ascii="Courier New" w:hAnsi="Courier New" w:cs="Courier New" w:hint="default"/>
      </w:rPr>
    </w:lvl>
    <w:lvl w:ilvl="8" w:tplc="04090005" w:tentative="1">
      <w:start w:val="1"/>
      <w:numFmt w:val="bullet"/>
      <w:lvlText w:val=""/>
      <w:lvlJc w:val="left"/>
      <w:pPr>
        <w:ind w:left="5619" w:hanging="360"/>
      </w:pPr>
      <w:rPr>
        <w:rFonts w:ascii="Wingdings" w:hAnsi="Wingdings" w:hint="default"/>
      </w:rPr>
    </w:lvl>
  </w:abstractNum>
  <w:abstractNum w:abstractNumId="25" w15:restartNumberingAfterBreak="0">
    <w:nsid w:val="134E59D7"/>
    <w:multiLevelType w:val="hybridMultilevel"/>
    <w:tmpl w:val="AE6250F0"/>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DB376F"/>
    <w:multiLevelType w:val="hybridMultilevel"/>
    <w:tmpl w:val="D0F24DE8"/>
    <w:lvl w:ilvl="0" w:tplc="E768161C">
      <w:start w:val="1"/>
      <w:numFmt w:val="bullet"/>
      <w:lvlText w:val="̵"/>
      <w:lvlJc w:val="left"/>
      <w:pPr>
        <w:ind w:left="363" w:hanging="360"/>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7" w15:restartNumberingAfterBreak="0">
    <w:nsid w:val="160154A0"/>
    <w:multiLevelType w:val="hybridMultilevel"/>
    <w:tmpl w:val="8928505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7C63989"/>
    <w:multiLevelType w:val="hybridMultilevel"/>
    <w:tmpl w:val="0B00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7F59F3"/>
    <w:multiLevelType w:val="hybridMultilevel"/>
    <w:tmpl w:val="03065F30"/>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A31099"/>
    <w:multiLevelType w:val="hybridMultilevel"/>
    <w:tmpl w:val="E152C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282C07"/>
    <w:multiLevelType w:val="hybridMultilevel"/>
    <w:tmpl w:val="9E0A7E42"/>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F31413C"/>
    <w:multiLevelType w:val="hybridMultilevel"/>
    <w:tmpl w:val="C07E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B73215"/>
    <w:multiLevelType w:val="hybridMultilevel"/>
    <w:tmpl w:val="3C528FA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CB3721"/>
    <w:multiLevelType w:val="hybridMultilevel"/>
    <w:tmpl w:val="750CF31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7E260A"/>
    <w:multiLevelType w:val="hybridMultilevel"/>
    <w:tmpl w:val="11BCA27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2A00AA2"/>
    <w:multiLevelType w:val="hybridMultilevel"/>
    <w:tmpl w:val="3B50CCF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9711D7"/>
    <w:multiLevelType w:val="hybridMultilevel"/>
    <w:tmpl w:val="5666DB6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4063CD7"/>
    <w:multiLevelType w:val="hybridMultilevel"/>
    <w:tmpl w:val="9C447522"/>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4905437"/>
    <w:multiLevelType w:val="hybridMultilevel"/>
    <w:tmpl w:val="24D6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4EB08EA"/>
    <w:multiLevelType w:val="hybridMultilevel"/>
    <w:tmpl w:val="402893F6"/>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582250A"/>
    <w:multiLevelType w:val="hybridMultilevel"/>
    <w:tmpl w:val="48C2AB8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61949D6"/>
    <w:multiLevelType w:val="hybridMultilevel"/>
    <w:tmpl w:val="CDC6AE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6C5101D"/>
    <w:multiLevelType w:val="hybridMultilevel"/>
    <w:tmpl w:val="A23E91C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2F4AB1"/>
    <w:multiLevelType w:val="hybridMultilevel"/>
    <w:tmpl w:val="D6E0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9055AC8"/>
    <w:multiLevelType w:val="hybridMultilevel"/>
    <w:tmpl w:val="E7E86F6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566DBA"/>
    <w:multiLevelType w:val="hybridMultilevel"/>
    <w:tmpl w:val="A52640C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A9A17FD"/>
    <w:multiLevelType w:val="hybridMultilevel"/>
    <w:tmpl w:val="C1E87564"/>
    <w:lvl w:ilvl="0" w:tplc="CD90B1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043EE7"/>
    <w:multiLevelType w:val="hybridMultilevel"/>
    <w:tmpl w:val="DFE6381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027346"/>
    <w:multiLevelType w:val="hybridMultilevel"/>
    <w:tmpl w:val="1BBA07EE"/>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3325D0"/>
    <w:multiLevelType w:val="hybridMultilevel"/>
    <w:tmpl w:val="A74EF22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FBA2481"/>
    <w:multiLevelType w:val="hybridMultilevel"/>
    <w:tmpl w:val="70C0D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532DCA"/>
    <w:multiLevelType w:val="hybridMultilevel"/>
    <w:tmpl w:val="BE80A5D4"/>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0B83642"/>
    <w:multiLevelType w:val="hybridMultilevel"/>
    <w:tmpl w:val="8DC663A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D22069"/>
    <w:multiLevelType w:val="hybridMultilevel"/>
    <w:tmpl w:val="0E46E93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091733"/>
    <w:multiLevelType w:val="hybridMultilevel"/>
    <w:tmpl w:val="87DC6EA2"/>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3306C42"/>
    <w:multiLevelType w:val="hybridMultilevel"/>
    <w:tmpl w:val="EC8C4F9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B35E8C"/>
    <w:multiLevelType w:val="hybridMultilevel"/>
    <w:tmpl w:val="BB80C08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230447"/>
    <w:multiLevelType w:val="hybridMultilevel"/>
    <w:tmpl w:val="865E57F8"/>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A71F0D"/>
    <w:multiLevelType w:val="hybridMultilevel"/>
    <w:tmpl w:val="BCA0CC1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CE5A2F"/>
    <w:multiLevelType w:val="hybridMultilevel"/>
    <w:tmpl w:val="15FCCBE8"/>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F027ED"/>
    <w:multiLevelType w:val="hybridMultilevel"/>
    <w:tmpl w:val="AE7E9BCE"/>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E881D28"/>
    <w:multiLevelType w:val="hybridMultilevel"/>
    <w:tmpl w:val="9512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01522C1"/>
    <w:multiLevelType w:val="hybridMultilevel"/>
    <w:tmpl w:val="DBFCD97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3D2F3F"/>
    <w:multiLevelType w:val="hybridMultilevel"/>
    <w:tmpl w:val="D8083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8576E9"/>
    <w:multiLevelType w:val="hybridMultilevel"/>
    <w:tmpl w:val="4776F15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33D2D12"/>
    <w:multiLevelType w:val="hybridMultilevel"/>
    <w:tmpl w:val="92CC2A3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3DA365C"/>
    <w:multiLevelType w:val="hybridMultilevel"/>
    <w:tmpl w:val="916ECE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C842A8"/>
    <w:multiLevelType w:val="hybridMultilevel"/>
    <w:tmpl w:val="40B6F2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62B294A"/>
    <w:multiLevelType w:val="hybridMultilevel"/>
    <w:tmpl w:val="5A82A30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497783"/>
    <w:multiLevelType w:val="hybridMultilevel"/>
    <w:tmpl w:val="5D503B0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A66F2E"/>
    <w:multiLevelType w:val="hybridMultilevel"/>
    <w:tmpl w:val="FC4C883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982577"/>
    <w:multiLevelType w:val="hybridMultilevel"/>
    <w:tmpl w:val="21202D3C"/>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B519B4"/>
    <w:multiLevelType w:val="hybridMultilevel"/>
    <w:tmpl w:val="903CBDCE"/>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24463B"/>
    <w:multiLevelType w:val="hybridMultilevel"/>
    <w:tmpl w:val="248A3916"/>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CF46E05"/>
    <w:multiLevelType w:val="hybridMultilevel"/>
    <w:tmpl w:val="256CE47A"/>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0A04797"/>
    <w:multiLevelType w:val="hybridMultilevel"/>
    <w:tmpl w:val="611249C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C60A27"/>
    <w:multiLevelType w:val="hybridMultilevel"/>
    <w:tmpl w:val="51209DDA"/>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4115E69"/>
    <w:multiLevelType w:val="hybridMultilevel"/>
    <w:tmpl w:val="40D20650"/>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7423A16"/>
    <w:multiLevelType w:val="hybridMultilevel"/>
    <w:tmpl w:val="44165E5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B5B7BFE"/>
    <w:multiLevelType w:val="hybridMultilevel"/>
    <w:tmpl w:val="49F800AA"/>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C31070D"/>
    <w:multiLevelType w:val="hybridMultilevel"/>
    <w:tmpl w:val="5046F984"/>
    <w:lvl w:ilvl="0" w:tplc="E768161C">
      <w:start w:val="1"/>
      <w:numFmt w:val="bullet"/>
      <w:lvlText w:val="̵"/>
      <w:lvlJc w:val="left"/>
      <w:pPr>
        <w:ind w:left="216" w:hanging="360"/>
      </w:pPr>
      <w:rPr>
        <w:rFonts w:ascii="Times New Roman" w:hAnsi="Times New Roman" w:cs="Times New Roman"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82" w15:restartNumberingAfterBreak="0">
    <w:nsid w:val="5CA624E6"/>
    <w:multiLevelType w:val="hybridMultilevel"/>
    <w:tmpl w:val="74B6DD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D030E2E"/>
    <w:multiLevelType w:val="hybridMultilevel"/>
    <w:tmpl w:val="78E686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F463EE6"/>
    <w:multiLevelType w:val="hybridMultilevel"/>
    <w:tmpl w:val="97BA3A1A"/>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29F459A"/>
    <w:multiLevelType w:val="hybridMultilevel"/>
    <w:tmpl w:val="36C6A2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2F04C78"/>
    <w:multiLevelType w:val="hybridMultilevel"/>
    <w:tmpl w:val="AB2C382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31A2481"/>
    <w:multiLevelType w:val="hybridMultilevel"/>
    <w:tmpl w:val="5D82A20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465321E"/>
    <w:multiLevelType w:val="hybridMultilevel"/>
    <w:tmpl w:val="EEC834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4DB7C72"/>
    <w:multiLevelType w:val="hybridMultilevel"/>
    <w:tmpl w:val="4DB0B718"/>
    <w:lvl w:ilvl="0" w:tplc="04090007">
      <w:start w:val="1"/>
      <w:numFmt w:val="bullet"/>
      <w:lvlText w:val=""/>
      <w:lvlPicBulletId w:val="0"/>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90" w15:restartNumberingAfterBreak="0">
    <w:nsid w:val="666D42CA"/>
    <w:multiLevelType w:val="hybridMultilevel"/>
    <w:tmpl w:val="189A13D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7310735"/>
    <w:multiLevelType w:val="hybridMultilevel"/>
    <w:tmpl w:val="798A0490"/>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7450B8D"/>
    <w:multiLevelType w:val="hybridMultilevel"/>
    <w:tmpl w:val="883280B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75611C0"/>
    <w:multiLevelType w:val="hybridMultilevel"/>
    <w:tmpl w:val="2A987A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93972BB"/>
    <w:multiLevelType w:val="hybridMultilevel"/>
    <w:tmpl w:val="9E20AFD2"/>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B740D24"/>
    <w:multiLevelType w:val="hybridMultilevel"/>
    <w:tmpl w:val="9A88D6F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C403049"/>
    <w:multiLevelType w:val="hybridMultilevel"/>
    <w:tmpl w:val="427E6490"/>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CF9552A"/>
    <w:multiLevelType w:val="hybridMultilevel"/>
    <w:tmpl w:val="C77C8B34"/>
    <w:lvl w:ilvl="0" w:tplc="3A6CC0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6E1A38E4"/>
    <w:multiLevelType w:val="hybridMultilevel"/>
    <w:tmpl w:val="8F260A7A"/>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F252672"/>
    <w:multiLevelType w:val="hybridMultilevel"/>
    <w:tmpl w:val="34E81602"/>
    <w:lvl w:ilvl="0" w:tplc="3A6CC0D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F880789"/>
    <w:multiLevelType w:val="hybridMultilevel"/>
    <w:tmpl w:val="96280B78"/>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15F1B18"/>
    <w:multiLevelType w:val="hybridMultilevel"/>
    <w:tmpl w:val="31DC3260"/>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4745AE2"/>
    <w:multiLevelType w:val="hybridMultilevel"/>
    <w:tmpl w:val="9EF249D8"/>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7233E06"/>
    <w:multiLevelType w:val="hybridMultilevel"/>
    <w:tmpl w:val="6032BF5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1C0418"/>
    <w:multiLevelType w:val="hybridMultilevel"/>
    <w:tmpl w:val="9C60BBF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9BA1BB7"/>
    <w:multiLevelType w:val="hybridMultilevel"/>
    <w:tmpl w:val="EE889BD4"/>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A6844F0"/>
    <w:multiLevelType w:val="hybridMultilevel"/>
    <w:tmpl w:val="ECA6402E"/>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B1B0192"/>
    <w:multiLevelType w:val="hybridMultilevel"/>
    <w:tmpl w:val="F4A88BDA"/>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BD32436"/>
    <w:multiLevelType w:val="hybridMultilevel"/>
    <w:tmpl w:val="C1FC92A0"/>
    <w:lvl w:ilvl="0" w:tplc="3A6CC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4F1EA1"/>
    <w:multiLevelType w:val="hybridMultilevel"/>
    <w:tmpl w:val="74D23226"/>
    <w:lvl w:ilvl="0" w:tplc="E768161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34852">
    <w:abstractNumId w:val="69"/>
  </w:num>
  <w:num w:numId="2" w16cid:durableId="722169090">
    <w:abstractNumId w:val="68"/>
  </w:num>
  <w:num w:numId="3" w16cid:durableId="265625527">
    <w:abstractNumId w:val="88"/>
  </w:num>
  <w:num w:numId="4" w16cid:durableId="104349682">
    <w:abstractNumId w:val="93"/>
  </w:num>
  <w:num w:numId="5" w16cid:durableId="1246919022">
    <w:abstractNumId w:val="71"/>
  </w:num>
  <w:num w:numId="6" w16cid:durableId="2084453352">
    <w:abstractNumId w:val="99"/>
  </w:num>
  <w:num w:numId="7" w16cid:durableId="1074937443">
    <w:abstractNumId w:val="32"/>
  </w:num>
  <w:num w:numId="8" w16cid:durableId="1829247640">
    <w:abstractNumId w:val="89"/>
  </w:num>
  <w:num w:numId="9" w16cid:durableId="2138454297">
    <w:abstractNumId w:val="47"/>
  </w:num>
  <w:num w:numId="10" w16cid:durableId="317342202">
    <w:abstractNumId w:val="84"/>
  </w:num>
  <w:num w:numId="11" w16cid:durableId="1357389850">
    <w:abstractNumId w:val="74"/>
  </w:num>
  <w:num w:numId="12" w16cid:durableId="194855287">
    <w:abstractNumId w:val="40"/>
  </w:num>
  <w:num w:numId="13" w16cid:durableId="444891011">
    <w:abstractNumId w:val="0"/>
  </w:num>
  <w:num w:numId="14" w16cid:durableId="3171612">
    <w:abstractNumId w:val="39"/>
  </w:num>
  <w:num w:numId="15" w16cid:durableId="1466191879">
    <w:abstractNumId w:val="98"/>
  </w:num>
  <w:num w:numId="16" w16cid:durableId="1087729989">
    <w:abstractNumId w:val="67"/>
  </w:num>
  <w:num w:numId="17" w16cid:durableId="982196087">
    <w:abstractNumId w:val="85"/>
  </w:num>
  <w:num w:numId="18" w16cid:durableId="848368286">
    <w:abstractNumId w:val="3"/>
  </w:num>
  <w:num w:numId="19" w16cid:durableId="1813600019">
    <w:abstractNumId w:val="1"/>
  </w:num>
  <w:num w:numId="20" w16cid:durableId="688725541">
    <w:abstractNumId w:val="9"/>
  </w:num>
  <w:num w:numId="21" w16cid:durableId="1764372317">
    <w:abstractNumId w:val="5"/>
  </w:num>
  <w:num w:numId="22" w16cid:durableId="1869221163">
    <w:abstractNumId w:val="6"/>
  </w:num>
  <w:num w:numId="23" w16cid:durableId="198015643">
    <w:abstractNumId w:val="7"/>
  </w:num>
  <w:num w:numId="24" w16cid:durableId="1314988486">
    <w:abstractNumId w:val="2"/>
  </w:num>
  <w:num w:numId="25" w16cid:durableId="1295910805">
    <w:abstractNumId w:val="8"/>
  </w:num>
  <w:num w:numId="26" w16cid:durableId="809444042">
    <w:abstractNumId w:val="4"/>
  </w:num>
  <w:num w:numId="27" w16cid:durableId="529953913">
    <w:abstractNumId w:val="24"/>
  </w:num>
  <w:num w:numId="28" w16cid:durableId="829323928">
    <w:abstractNumId w:val="95"/>
  </w:num>
  <w:num w:numId="29" w16cid:durableId="787043055">
    <w:abstractNumId w:val="96"/>
  </w:num>
  <w:num w:numId="30" w16cid:durableId="1124225820">
    <w:abstractNumId w:val="29"/>
  </w:num>
  <w:num w:numId="31" w16cid:durableId="1063871495">
    <w:abstractNumId w:val="48"/>
  </w:num>
  <w:num w:numId="32" w16cid:durableId="1299529962">
    <w:abstractNumId w:val="34"/>
  </w:num>
  <w:num w:numId="33" w16cid:durableId="1854494726">
    <w:abstractNumId w:val="54"/>
  </w:num>
  <w:num w:numId="34" w16cid:durableId="268853677">
    <w:abstractNumId w:val="101"/>
  </w:num>
  <w:num w:numId="35" w16cid:durableId="195851167">
    <w:abstractNumId w:val="81"/>
  </w:num>
  <w:num w:numId="36" w16cid:durableId="475492202">
    <w:abstractNumId w:val="26"/>
  </w:num>
  <w:num w:numId="37" w16cid:durableId="2042585195">
    <w:abstractNumId w:val="35"/>
  </w:num>
  <w:num w:numId="38" w16cid:durableId="273828962">
    <w:abstractNumId w:val="36"/>
  </w:num>
  <w:num w:numId="39" w16cid:durableId="368144920">
    <w:abstractNumId w:val="75"/>
  </w:num>
  <w:num w:numId="40" w16cid:durableId="965240128">
    <w:abstractNumId w:val="22"/>
  </w:num>
  <w:num w:numId="41" w16cid:durableId="268663467">
    <w:abstractNumId w:val="79"/>
  </w:num>
  <w:num w:numId="42" w16cid:durableId="1170753918">
    <w:abstractNumId w:val="33"/>
  </w:num>
  <w:num w:numId="43" w16cid:durableId="34083102">
    <w:abstractNumId w:val="91"/>
  </w:num>
  <w:num w:numId="44" w16cid:durableId="542719532">
    <w:abstractNumId w:val="86"/>
  </w:num>
  <w:num w:numId="45" w16cid:durableId="1659116074">
    <w:abstractNumId w:val="90"/>
  </w:num>
  <w:num w:numId="46" w16cid:durableId="1958170623">
    <w:abstractNumId w:val="37"/>
  </w:num>
  <w:num w:numId="47" w16cid:durableId="1790125071">
    <w:abstractNumId w:val="15"/>
  </w:num>
  <w:num w:numId="48" w16cid:durableId="1148939146">
    <w:abstractNumId w:val="76"/>
  </w:num>
  <w:num w:numId="49" w16cid:durableId="768701886">
    <w:abstractNumId w:val="65"/>
  </w:num>
  <w:num w:numId="50" w16cid:durableId="640817146">
    <w:abstractNumId w:val="16"/>
  </w:num>
  <w:num w:numId="51" w16cid:durableId="420880910">
    <w:abstractNumId w:val="41"/>
  </w:num>
  <w:num w:numId="52" w16cid:durableId="2081172426">
    <w:abstractNumId w:val="45"/>
  </w:num>
  <w:num w:numId="53" w16cid:durableId="1004431784">
    <w:abstractNumId w:val="27"/>
  </w:num>
  <w:num w:numId="54" w16cid:durableId="815101518">
    <w:abstractNumId w:val="80"/>
  </w:num>
  <w:num w:numId="55" w16cid:durableId="1396705019">
    <w:abstractNumId w:val="23"/>
  </w:num>
  <w:num w:numId="56" w16cid:durableId="2132431441">
    <w:abstractNumId w:val="46"/>
  </w:num>
  <w:num w:numId="57" w16cid:durableId="512576229">
    <w:abstractNumId w:val="14"/>
  </w:num>
  <w:num w:numId="58" w16cid:durableId="1648515376">
    <w:abstractNumId w:val="63"/>
  </w:num>
  <w:num w:numId="59" w16cid:durableId="1894197744">
    <w:abstractNumId w:val="17"/>
  </w:num>
  <w:num w:numId="60" w16cid:durableId="1758400358">
    <w:abstractNumId w:val="92"/>
  </w:num>
  <w:num w:numId="61" w16cid:durableId="1370257235">
    <w:abstractNumId w:val="107"/>
  </w:num>
  <w:num w:numId="62" w16cid:durableId="1570270152">
    <w:abstractNumId w:val="53"/>
  </w:num>
  <w:num w:numId="63" w16cid:durableId="1108744595">
    <w:abstractNumId w:val="77"/>
  </w:num>
  <w:num w:numId="64" w16cid:durableId="1063602307">
    <w:abstractNumId w:val="109"/>
  </w:num>
  <w:num w:numId="65" w16cid:durableId="1681198395">
    <w:abstractNumId w:val="59"/>
  </w:num>
  <w:num w:numId="66" w16cid:durableId="323627617">
    <w:abstractNumId w:val="19"/>
  </w:num>
  <w:num w:numId="67" w16cid:durableId="1487669477">
    <w:abstractNumId w:val="103"/>
  </w:num>
  <w:num w:numId="68" w16cid:durableId="242380275">
    <w:abstractNumId w:val="78"/>
  </w:num>
  <w:num w:numId="69" w16cid:durableId="59670409">
    <w:abstractNumId w:val="105"/>
  </w:num>
  <w:num w:numId="70" w16cid:durableId="156728460">
    <w:abstractNumId w:val="72"/>
  </w:num>
  <w:num w:numId="71" w16cid:durableId="253319301">
    <w:abstractNumId w:val="55"/>
  </w:num>
  <w:num w:numId="72" w16cid:durableId="1074207414">
    <w:abstractNumId w:val="100"/>
  </w:num>
  <w:num w:numId="73" w16cid:durableId="1699309709">
    <w:abstractNumId w:val="56"/>
  </w:num>
  <w:num w:numId="74" w16cid:durableId="1895000426">
    <w:abstractNumId w:val="66"/>
  </w:num>
  <w:num w:numId="75" w16cid:durableId="622227816">
    <w:abstractNumId w:val="87"/>
  </w:num>
  <w:num w:numId="76" w16cid:durableId="476993691">
    <w:abstractNumId w:val="104"/>
  </w:num>
  <w:num w:numId="77" w16cid:durableId="1539246670">
    <w:abstractNumId w:val="25"/>
  </w:num>
  <w:num w:numId="78" w16cid:durableId="654454917">
    <w:abstractNumId w:val="50"/>
  </w:num>
  <w:num w:numId="79" w16cid:durableId="376861549">
    <w:abstractNumId w:val="106"/>
  </w:num>
  <w:num w:numId="80" w16cid:durableId="1576622122">
    <w:abstractNumId w:val="20"/>
  </w:num>
  <w:num w:numId="81" w16cid:durableId="1863930072">
    <w:abstractNumId w:val="43"/>
  </w:num>
  <w:num w:numId="82" w16cid:durableId="395588988">
    <w:abstractNumId w:val="31"/>
  </w:num>
  <w:num w:numId="83" w16cid:durableId="1041324339">
    <w:abstractNumId w:val="62"/>
  </w:num>
  <w:num w:numId="84" w16cid:durableId="1374230934">
    <w:abstractNumId w:val="64"/>
  </w:num>
  <w:num w:numId="85" w16cid:durableId="1728336188">
    <w:abstractNumId w:val="60"/>
  </w:num>
  <w:num w:numId="86" w16cid:durableId="1457943226">
    <w:abstractNumId w:val="18"/>
  </w:num>
  <w:num w:numId="87" w16cid:durableId="1420903792">
    <w:abstractNumId w:val="30"/>
  </w:num>
  <w:num w:numId="88" w16cid:durableId="317727789">
    <w:abstractNumId w:val="21"/>
  </w:num>
  <w:num w:numId="89" w16cid:durableId="722018672">
    <w:abstractNumId w:val="97"/>
  </w:num>
  <w:num w:numId="90" w16cid:durableId="1705058900">
    <w:abstractNumId w:val="44"/>
  </w:num>
  <w:num w:numId="91" w16cid:durableId="1525510552">
    <w:abstractNumId w:val="52"/>
  </w:num>
  <w:num w:numId="92" w16cid:durableId="1395007609">
    <w:abstractNumId w:val="10"/>
  </w:num>
  <w:num w:numId="93" w16cid:durableId="870800661">
    <w:abstractNumId w:val="61"/>
  </w:num>
  <w:num w:numId="94" w16cid:durableId="240649645">
    <w:abstractNumId w:val="108"/>
  </w:num>
  <w:num w:numId="95" w16cid:durableId="221140648">
    <w:abstractNumId w:val="58"/>
  </w:num>
  <w:num w:numId="96" w16cid:durableId="808397477">
    <w:abstractNumId w:val="51"/>
  </w:num>
  <w:num w:numId="97" w16cid:durableId="2063094288">
    <w:abstractNumId w:val="13"/>
  </w:num>
  <w:num w:numId="98" w16cid:durableId="696808211">
    <w:abstractNumId w:val="94"/>
  </w:num>
  <w:num w:numId="99" w16cid:durableId="485513535">
    <w:abstractNumId w:val="28"/>
  </w:num>
  <w:num w:numId="100" w16cid:durableId="1601332649">
    <w:abstractNumId w:val="73"/>
  </w:num>
  <w:num w:numId="101" w16cid:durableId="643043473">
    <w:abstractNumId w:val="57"/>
  </w:num>
  <w:num w:numId="102" w16cid:durableId="1112289433">
    <w:abstractNumId w:val="38"/>
  </w:num>
  <w:num w:numId="103" w16cid:durableId="371542878">
    <w:abstractNumId w:val="49"/>
  </w:num>
  <w:num w:numId="104" w16cid:durableId="2093040076">
    <w:abstractNumId w:val="11"/>
  </w:num>
  <w:num w:numId="105" w16cid:durableId="131025817">
    <w:abstractNumId w:val="102"/>
  </w:num>
  <w:num w:numId="106" w16cid:durableId="1940330923">
    <w:abstractNumId w:val="82"/>
  </w:num>
  <w:num w:numId="107" w16cid:durableId="1609311323">
    <w:abstractNumId w:val="83"/>
  </w:num>
  <w:num w:numId="108" w16cid:durableId="1208681786">
    <w:abstractNumId w:val="42"/>
  </w:num>
  <w:num w:numId="109" w16cid:durableId="2108033744">
    <w:abstractNumId w:val="12"/>
  </w:num>
  <w:num w:numId="110" w16cid:durableId="218396801">
    <w:abstractNumId w:val="70"/>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activeWritingStyle w:appName="MSWord" w:lang="fr-FR" w:vendorID="64" w:dllVersion="4096" w:nlCheck="1" w:checkStyle="0"/>
  <w:activeWritingStyle w:appName="MSWord" w:lang="en-US" w:vendorID="64" w:dllVersion="4096" w:nlCheck="1" w:checkStyle="0"/>
  <w:activeWritingStyle w:appName="MSWord" w:lang="ar-SA" w:vendorID="64" w:dllVersion="4096" w:nlCheck="1" w:checkStyle="0"/>
  <w:activeWritingStyle w:appName="MSWord" w:lang="en-GB" w:vendorID="64" w:dllVersion="4096" w:nlCheck="1" w:checkStyle="0"/>
  <w:activeWritingStyle w:appName="MSWord" w:lang="ar-DZ" w:vendorID="64" w:dllVersion="4096"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9A7"/>
    <w:rsid w:val="0000008B"/>
    <w:rsid w:val="000004B6"/>
    <w:rsid w:val="00002ACE"/>
    <w:rsid w:val="00002F23"/>
    <w:rsid w:val="00003470"/>
    <w:rsid w:val="0000404C"/>
    <w:rsid w:val="000041E1"/>
    <w:rsid w:val="00004543"/>
    <w:rsid w:val="000056CE"/>
    <w:rsid w:val="00005EB0"/>
    <w:rsid w:val="00005EC9"/>
    <w:rsid w:val="000063DE"/>
    <w:rsid w:val="000065A2"/>
    <w:rsid w:val="00006BA9"/>
    <w:rsid w:val="0000706E"/>
    <w:rsid w:val="00010825"/>
    <w:rsid w:val="00010B19"/>
    <w:rsid w:val="000112D7"/>
    <w:rsid w:val="00012A54"/>
    <w:rsid w:val="00012D5A"/>
    <w:rsid w:val="00013D8A"/>
    <w:rsid w:val="00013DBE"/>
    <w:rsid w:val="00014E9C"/>
    <w:rsid w:val="00015EC9"/>
    <w:rsid w:val="000163BE"/>
    <w:rsid w:val="0001653E"/>
    <w:rsid w:val="00016E27"/>
    <w:rsid w:val="00016FAC"/>
    <w:rsid w:val="000176F3"/>
    <w:rsid w:val="0002029B"/>
    <w:rsid w:val="00021173"/>
    <w:rsid w:val="000225EC"/>
    <w:rsid w:val="000230E5"/>
    <w:rsid w:val="0002475C"/>
    <w:rsid w:val="00024A4A"/>
    <w:rsid w:val="00027A14"/>
    <w:rsid w:val="00032B3F"/>
    <w:rsid w:val="00032C66"/>
    <w:rsid w:val="00033A00"/>
    <w:rsid w:val="00034649"/>
    <w:rsid w:val="00034C9E"/>
    <w:rsid w:val="000355A0"/>
    <w:rsid w:val="00036327"/>
    <w:rsid w:val="00036735"/>
    <w:rsid w:val="00040739"/>
    <w:rsid w:val="00040798"/>
    <w:rsid w:val="00041581"/>
    <w:rsid w:val="00041EFD"/>
    <w:rsid w:val="00042738"/>
    <w:rsid w:val="00042952"/>
    <w:rsid w:val="00042C07"/>
    <w:rsid w:val="00043607"/>
    <w:rsid w:val="00043C8C"/>
    <w:rsid w:val="00044B98"/>
    <w:rsid w:val="0004568B"/>
    <w:rsid w:val="000467FF"/>
    <w:rsid w:val="00046B84"/>
    <w:rsid w:val="00047AA8"/>
    <w:rsid w:val="000500F1"/>
    <w:rsid w:val="00050A60"/>
    <w:rsid w:val="00050EB5"/>
    <w:rsid w:val="000511EC"/>
    <w:rsid w:val="00051682"/>
    <w:rsid w:val="00051B0A"/>
    <w:rsid w:val="00051CBD"/>
    <w:rsid w:val="00052015"/>
    <w:rsid w:val="0005374D"/>
    <w:rsid w:val="00054588"/>
    <w:rsid w:val="0005481A"/>
    <w:rsid w:val="000549F5"/>
    <w:rsid w:val="00056FC7"/>
    <w:rsid w:val="00057499"/>
    <w:rsid w:val="00057839"/>
    <w:rsid w:val="00060382"/>
    <w:rsid w:val="00061074"/>
    <w:rsid w:val="000636A6"/>
    <w:rsid w:val="00063FAE"/>
    <w:rsid w:val="000652B6"/>
    <w:rsid w:val="0006585C"/>
    <w:rsid w:val="0006658E"/>
    <w:rsid w:val="0006696D"/>
    <w:rsid w:val="00067925"/>
    <w:rsid w:val="0007048E"/>
    <w:rsid w:val="0007097B"/>
    <w:rsid w:val="000716A6"/>
    <w:rsid w:val="00071705"/>
    <w:rsid w:val="000737FC"/>
    <w:rsid w:val="0007454F"/>
    <w:rsid w:val="00074629"/>
    <w:rsid w:val="0007481D"/>
    <w:rsid w:val="000767A5"/>
    <w:rsid w:val="00076904"/>
    <w:rsid w:val="00077B09"/>
    <w:rsid w:val="0008066D"/>
    <w:rsid w:val="00081657"/>
    <w:rsid w:val="00082E25"/>
    <w:rsid w:val="000840D4"/>
    <w:rsid w:val="00084733"/>
    <w:rsid w:val="0008757B"/>
    <w:rsid w:val="00087936"/>
    <w:rsid w:val="00087EFE"/>
    <w:rsid w:val="0009003E"/>
    <w:rsid w:val="00090DC6"/>
    <w:rsid w:val="00091BA4"/>
    <w:rsid w:val="00091C1F"/>
    <w:rsid w:val="000920A0"/>
    <w:rsid w:val="00092246"/>
    <w:rsid w:val="000929E7"/>
    <w:rsid w:val="00093587"/>
    <w:rsid w:val="0009389D"/>
    <w:rsid w:val="000947AA"/>
    <w:rsid w:val="00094AA1"/>
    <w:rsid w:val="00095408"/>
    <w:rsid w:val="00095C74"/>
    <w:rsid w:val="00096B0B"/>
    <w:rsid w:val="00096B62"/>
    <w:rsid w:val="00096CF1"/>
    <w:rsid w:val="0009777D"/>
    <w:rsid w:val="000979A0"/>
    <w:rsid w:val="000A03C1"/>
    <w:rsid w:val="000A1050"/>
    <w:rsid w:val="000A2AC2"/>
    <w:rsid w:val="000A3D4D"/>
    <w:rsid w:val="000A56CD"/>
    <w:rsid w:val="000A6AFB"/>
    <w:rsid w:val="000A6F0D"/>
    <w:rsid w:val="000A6F2C"/>
    <w:rsid w:val="000A742A"/>
    <w:rsid w:val="000A7610"/>
    <w:rsid w:val="000A78DC"/>
    <w:rsid w:val="000B0083"/>
    <w:rsid w:val="000B070B"/>
    <w:rsid w:val="000B0BA6"/>
    <w:rsid w:val="000B15CC"/>
    <w:rsid w:val="000B220A"/>
    <w:rsid w:val="000B3F18"/>
    <w:rsid w:val="000B5B9F"/>
    <w:rsid w:val="000B5CD4"/>
    <w:rsid w:val="000B654E"/>
    <w:rsid w:val="000B67FB"/>
    <w:rsid w:val="000B6BA1"/>
    <w:rsid w:val="000B7044"/>
    <w:rsid w:val="000B70F7"/>
    <w:rsid w:val="000C018C"/>
    <w:rsid w:val="000C05F8"/>
    <w:rsid w:val="000C1BB7"/>
    <w:rsid w:val="000C1C64"/>
    <w:rsid w:val="000C1CDE"/>
    <w:rsid w:val="000C1E2D"/>
    <w:rsid w:val="000C2435"/>
    <w:rsid w:val="000C287A"/>
    <w:rsid w:val="000C30DD"/>
    <w:rsid w:val="000C4100"/>
    <w:rsid w:val="000C42F8"/>
    <w:rsid w:val="000C50CC"/>
    <w:rsid w:val="000C618A"/>
    <w:rsid w:val="000C6816"/>
    <w:rsid w:val="000C707F"/>
    <w:rsid w:val="000D0468"/>
    <w:rsid w:val="000D176E"/>
    <w:rsid w:val="000D1FDC"/>
    <w:rsid w:val="000D2FF8"/>
    <w:rsid w:val="000D3EC9"/>
    <w:rsid w:val="000D4DA0"/>
    <w:rsid w:val="000D5375"/>
    <w:rsid w:val="000D600B"/>
    <w:rsid w:val="000D668B"/>
    <w:rsid w:val="000D7569"/>
    <w:rsid w:val="000D7784"/>
    <w:rsid w:val="000D794C"/>
    <w:rsid w:val="000D79C5"/>
    <w:rsid w:val="000D7DB2"/>
    <w:rsid w:val="000E1E8A"/>
    <w:rsid w:val="000E1F42"/>
    <w:rsid w:val="000E319B"/>
    <w:rsid w:val="000E37AD"/>
    <w:rsid w:val="000E38F0"/>
    <w:rsid w:val="000E3E0C"/>
    <w:rsid w:val="000E4A6A"/>
    <w:rsid w:val="000E52AB"/>
    <w:rsid w:val="000E589E"/>
    <w:rsid w:val="000E66AA"/>
    <w:rsid w:val="000E6DBB"/>
    <w:rsid w:val="000E7106"/>
    <w:rsid w:val="000E7671"/>
    <w:rsid w:val="000F074F"/>
    <w:rsid w:val="000F1CD2"/>
    <w:rsid w:val="000F27F4"/>
    <w:rsid w:val="000F2A0A"/>
    <w:rsid w:val="000F6CE8"/>
    <w:rsid w:val="000F7343"/>
    <w:rsid w:val="000F7870"/>
    <w:rsid w:val="000F7AA7"/>
    <w:rsid w:val="00101089"/>
    <w:rsid w:val="00101D28"/>
    <w:rsid w:val="001024F7"/>
    <w:rsid w:val="00104851"/>
    <w:rsid w:val="00104972"/>
    <w:rsid w:val="00104F78"/>
    <w:rsid w:val="00105C3E"/>
    <w:rsid w:val="00105C5A"/>
    <w:rsid w:val="001066BD"/>
    <w:rsid w:val="00107210"/>
    <w:rsid w:val="00107459"/>
    <w:rsid w:val="00110157"/>
    <w:rsid w:val="001103EB"/>
    <w:rsid w:val="0011092F"/>
    <w:rsid w:val="00111C2C"/>
    <w:rsid w:val="00111DEF"/>
    <w:rsid w:val="001123D8"/>
    <w:rsid w:val="0011343E"/>
    <w:rsid w:val="00114C25"/>
    <w:rsid w:val="00114DCC"/>
    <w:rsid w:val="00115FB0"/>
    <w:rsid w:val="00116278"/>
    <w:rsid w:val="0011648C"/>
    <w:rsid w:val="0011690B"/>
    <w:rsid w:val="00116EF5"/>
    <w:rsid w:val="001208C0"/>
    <w:rsid w:val="0012116B"/>
    <w:rsid w:val="00121495"/>
    <w:rsid w:val="00121831"/>
    <w:rsid w:val="00122243"/>
    <w:rsid w:val="001227E7"/>
    <w:rsid w:val="00122854"/>
    <w:rsid w:val="00122B07"/>
    <w:rsid w:val="00122E87"/>
    <w:rsid w:val="00125230"/>
    <w:rsid w:val="00127FC3"/>
    <w:rsid w:val="00130AB2"/>
    <w:rsid w:val="001310F6"/>
    <w:rsid w:val="00131309"/>
    <w:rsid w:val="001313A1"/>
    <w:rsid w:val="001326CF"/>
    <w:rsid w:val="001339FB"/>
    <w:rsid w:val="00133DA5"/>
    <w:rsid w:val="00133DB6"/>
    <w:rsid w:val="0013413B"/>
    <w:rsid w:val="001358B0"/>
    <w:rsid w:val="001365A7"/>
    <w:rsid w:val="00136D0C"/>
    <w:rsid w:val="00137DAF"/>
    <w:rsid w:val="00140F15"/>
    <w:rsid w:val="00141C97"/>
    <w:rsid w:val="0014205B"/>
    <w:rsid w:val="001427A1"/>
    <w:rsid w:val="0014310C"/>
    <w:rsid w:val="0014311C"/>
    <w:rsid w:val="00143AFC"/>
    <w:rsid w:val="001440B0"/>
    <w:rsid w:val="00144B04"/>
    <w:rsid w:val="001451C3"/>
    <w:rsid w:val="00145877"/>
    <w:rsid w:val="0014716A"/>
    <w:rsid w:val="00150249"/>
    <w:rsid w:val="00151409"/>
    <w:rsid w:val="00151995"/>
    <w:rsid w:val="00151B93"/>
    <w:rsid w:val="00152C67"/>
    <w:rsid w:val="001533A5"/>
    <w:rsid w:val="001538F1"/>
    <w:rsid w:val="00153B62"/>
    <w:rsid w:val="00154054"/>
    <w:rsid w:val="001551A4"/>
    <w:rsid w:val="001568FB"/>
    <w:rsid w:val="0015703B"/>
    <w:rsid w:val="00157054"/>
    <w:rsid w:val="001571AB"/>
    <w:rsid w:val="00157684"/>
    <w:rsid w:val="00160394"/>
    <w:rsid w:val="001603DA"/>
    <w:rsid w:val="00160870"/>
    <w:rsid w:val="00160925"/>
    <w:rsid w:val="00160BE5"/>
    <w:rsid w:val="001612A0"/>
    <w:rsid w:val="00161EBD"/>
    <w:rsid w:val="00161FA2"/>
    <w:rsid w:val="00162C40"/>
    <w:rsid w:val="00162EFA"/>
    <w:rsid w:val="00162F05"/>
    <w:rsid w:val="001647E0"/>
    <w:rsid w:val="00165ACF"/>
    <w:rsid w:val="00167CC4"/>
    <w:rsid w:val="00170021"/>
    <w:rsid w:val="001709D6"/>
    <w:rsid w:val="00171714"/>
    <w:rsid w:val="0017346B"/>
    <w:rsid w:val="0017379E"/>
    <w:rsid w:val="00174C21"/>
    <w:rsid w:val="00174FF0"/>
    <w:rsid w:val="00175FFD"/>
    <w:rsid w:val="00176449"/>
    <w:rsid w:val="00176543"/>
    <w:rsid w:val="001772DB"/>
    <w:rsid w:val="0017779D"/>
    <w:rsid w:val="00177A30"/>
    <w:rsid w:val="001800CF"/>
    <w:rsid w:val="00180912"/>
    <w:rsid w:val="001825AE"/>
    <w:rsid w:val="00182AF0"/>
    <w:rsid w:val="00184082"/>
    <w:rsid w:val="0018448B"/>
    <w:rsid w:val="00184741"/>
    <w:rsid w:val="001851E7"/>
    <w:rsid w:val="00185ED4"/>
    <w:rsid w:val="00186457"/>
    <w:rsid w:val="001866F7"/>
    <w:rsid w:val="001872D8"/>
    <w:rsid w:val="00187A20"/>
    <w:rsid w:val="00187FE5"/>
    <w:rsid w:val="00190BA4"/>
    <w:rsid w:val="0019105D"/>
    <w:rsid w:val="0019278A"/>
    <w:rsid w:val="00192B22"/>
    <w:rsid w:val="00193965"/>
    <w:rsid w:val="001954BD"/>
    <w:rsid w:val="0019562E"/>
    <w:rsid w:val="001958AF"/>
    <w:rsid w:val="00196024"/>
    <w:rsid w:val="001963D0"/>
    <w:rsid w:val="001969F6"/>
    <w:rsid w:val="00196BE3"/>
    <w:rsid w:val="00196F17"/>
    <w:rsid w:val="0019735D"/>
    <w:rsid w:val="00197621"/>
    <w:rsid w:val="00197837"/>
    <w:rsid w:val="00197B04"/>
    <w:rsid w:val="001A11F3"/>
    <w:rsid w:val="001A1AA3"/>
    <w:rsid w:val="001A210D"/>
    <w:rsid w:val="001A266F"/>
    <w:rsid w:val="001A30C1"/>
    <w:rsid w:val="001A4638"/>
    <w:rsid w:val="001A494E"/>
    <w:rsid w:val="001A581D"/>
    <w:rsid w:val="001B09E3"/>
    <w:rsid w:val="001B0D8B"/>
    <w:rsid w:val="001B1168"/>
    <w:rsid w:val="001B1ADE"/>
    <w:rsid w:val="001B201E"/>
    <w:rsid w:val="001B28DE"/>
    <w:rsid w:val="001B2E88"/>
    <w:rsid w:val="001B3538"/>
    <w:rsid w:val="001B35CC"/>
    <w:rsid w:val="001B3AEE"/>
    <w:rsid w:val="001B3D25"/>
    <w:rsid w:val="001B46F4"/>
    <w:rsid w:val="001B4999"/>
    <w:rsid w:val="001B4BB5"/>
    <w:rsid w:val="001B537D"/>
    <w:rsid w:val="001B54C1"/>
    <w:rsid w:val="001B5A4A"/>
    <w:rsid w:val="001B6BB5"/>
    <w:rsid w:val="001B7ABB"/>
    <w:rsid w:val="001B7BDC"/>
    <w:rsid w:val="001B7D85"/>
    <w:rsid w:val="001C0D31"/>
    <w:rsid w:val="001C1506"/>
    <w:rsid w:val="001C1712"/>
    <w:rsid w:val="001C2254"/>
    <w:rsid w:val="001C248F"/>
    <w:rsid w:val="001C2581"/>
    <w:rsid w:val="001C296D"/>
    <w:rsid w:val="001C2B9F"/>
    <w:rsid w:val="001C2C32"/>
    <w:rsid w:val="001C359C"/>
    <w:rsid w:val="001C35DA"/>
    <w:rsid w:val="001C4C08"/>
    <w:rsid w:val="001C6349"/>
    <w:rsid w:val="001D0A31"/>
    <w:rsid w:val="001D1485"/>
    <w:rsid w:val="001D17EB"/>
    <w:rsid w:val="001D23F0"/>
    <w:rsid w:val="001D287E"/>
    <w:rsid w:val="001D308A"/>
    <w:rsid w:val="001D35FD"/>
    <w:rsid w:val="001D3DA4"/>
    <w:rsid w:val="001D4D52"/>
    <w:rsid w:val="001D55AA"/>
    <w:rsid w:val="001D5808"/>
    <w:rsid w:val="001D642B"/>
    <w:rsid w:val="001D69A7"/>
    <w:rsid w:val="001D7556"/>
    <w:rsid w:val="001D7DCE"/>
    <w:rsid w:val="001E098E"/>
    <w:rsid w:val="001E1142"/>
    <w:rsid w:val="001E160D"/>
    <w:rsid w:val="001E1873"/>
    <w:rsid w:val="001E1F0C"/>
    <w:rsid w:val="001E2146"/>
    <w:rsid w:val="001E273B"/>
    <w:rsid w:val="001E2AB7"/>
    <w:rsid w:val="001E3857"/>
    <w:rsid w:val="001E3F94"/>
    <w:rsid w:val="001E442C"/>
    <w:rsid w:val="001E4B43"/>
    <w:rsid w:val="001E50B5"/>
    <w:rsid w:val="001E6225"/>
    <w:rsid w:val="001E6DE6"/>
    <w:rsid w:val="001E785D"/>
    <w:rsid w:val="001F05E9"/>
    <w:rsid w:val="001F0F1C"/>
    <w:rsid w:val="001F0F54"/>
    <w:rsid w:val="001F1C53"/>
    <w:rsid w:val="001F448E"/>
    <w:rsid w:val="001F4A06"/>
    <w:rsid w:val="001F4C3A"/>
    <w:rsid w:val="001F5216"/>
    <w:rsid w:val="001F5838"/>
    <w:rsid w:val="001F590E"/>
    <w:rsid w:val="001F6294"/>
    <w:rsid w:val="001F630C"/>
    <w:rsid w:val="001F6C04"/>
    <w:rsid w:val="001F6D2D"/>
    <w:rsid w:val="001F6E32"/>
    <w:rsid w:val="001F73AA"/>
    <w:rsid w:val="002000FF"/>
    <w:rsid w:val="00200FFB"/>
    <w:rsid w:val="00201874"/>
    <w:rsid w:val="00202433"/>
    <w:rsid w:val="00202C4E"/>
    <w:rsid w:val="0020355F"/>
    <w:rsid w:val="0020452D"/>
    <w:rsid w:val="00204538"/>
    <w:rsid w:val="002047A2"/>
    <w:rsid w:val="00205DCC"/>
    <w:rsid w:val="0020611E"/>
    <w:rsid w:val="002061DE"/>
    <w:rsid w:val="002069C7"/>
    <w:rsid w:val="00206CD2"/>
    <w:rsid w:val="00206DB2"/>
    <w:rsid w:val="00206F8E"/>
    <w:rsid w:val="002076CE"/>
    <w:rsid w:val="00207F4F"/>
    <w:rsid w:val="00210CBF"/>
    <w:rsid w:val="00211622"/>
    <w:rsid w:val="00211A4E"/>
    <w:rsid w:val="002123EE"/>
    <w:rsid w:val="00212C35"/>
    <w:rsid w:val="00214226"/>
    <w:rsid w:val="00214282"/>
    <w:rsid w:val="00215B53"/>
    <w:rsid w:val="00216E8C"/>
    <w:rsid w:val="002218B5"/>
    <w:rsid w:val="00221F0F"/>
    <w:rsid w:val="002221F7"/>
    <w:rsid w:val="00222966"/>
    <w:rsid w:val="0022351B"/>
    <w:rsid w:val="002239F0"/>
    <w:rsid w:val="00224978"/>
    <w:rsid w:val="0022501B"/>
    <w:rsid w:val="0022579E"/>
    <w:rsid w:val="002257D0"/>
    <w:rsid w:val="00226182"/>
    <w:rsid w:val="00226950"/>
    <w:rsid w:val="00230022"/>
    <w:rsid w:val="002318AD"/>
    <w:rsid w:val="00231980"/>
    <w:rsid w:val="00231B3B"/>
    <w:rsid w:val="0023206A"/>
    <w:rsid w:val="0023398C"/>
    <w:rsid w:val="002344EF"/>
    <w:rsid w:val="00234973"/>
    <w:rsid w:val="0023527A"/>
    <w:rsid w:val="00235795"/>
    <w:rsid w:val="00235A90"/>
    <w:rsid w:val="00235C9E"/>
    <w:rsid w:val="00235E8E"/>
    <w:rsid w:val="00236245"/>
    <w:rsid w:val="00236F96"/>
    <w:rsid w:val="00237068"/>
    <w:rsid w:val="002374CE"/>
    <w:rsid w:val="00237666"/>
    <w:rsid w:val="00240203"/>
    <w:rsid w:val="00240511"/>
    <w:rsid w:val="002407C4"/>
    <w:rsid w:val="00240843"/>
    <w:rsid w:val="002429A8"/>
    <w:rsid w:val="0024611D"/>
    <w:rsid w:val="002466AA"/>
    <w:rsid w:val="00246961"/>
    <w:rsid w:val="0024741C"/>
    <w:rsid w:val="00247CA3"/>
    <w:rsid w:val="002502D7"/>
    <w:rsid w:val="0025081A"/>
    <w:rsid w:val="002509A0"/>
    <w:rsid w:val="00250EB8"/>
    <w:rsid w:val="00250EC8"/>
    <w:rsid w:val="00250FFD"/>
    <w:rsid w:val="002510C4"/>
    <w:rsid w:val="002513D8"/>
    <w:rsid w:val="002519EC"/>
    <w:rsid w:val="0025272B"/>
    <w:rsid w:val="002528F8"/>
    <w:rsid w:val="0025306E"/>
    <w:rsid w:val="002538B4"/>
    <w:rsid w:val="002539AA"/>
    <w:rsid w:val="00254DB9"/>
    <w:rsid w:val="00254F11"/>
    <w:rsid w:val="0025564B"/>
    <w:rsid w:val="0025598B"/>
    <w:rsid w:val="00256006"/>
    <w:rsid w:val="002572B3"/>
    <w:rsid w:val="00257789"/>
    <w:rsid w:val="00257AF0"/>
    <w:rsid w:val="00257D41"/>
    <w:rsid w:val="00257EDC"/>
    <w:rsid w:val="002607CD"/>
    <w:rsid w:val="0026155A"/>
    <w:rsid w:val="00262C01"/>
    <w:rsid w:val="00263B04"/>
    <w:rsid w:val="002641FB"/>
    <w:rsid w:val="002646C7"/>
    <w:rsid w:val="00264B6F"/>
    <w:rsid w:val="002659AE"/>
    <w:rsid w:val="00265B1E"/>
    <w:rsid w:val="00267590"/>
    <w:rsid w:val="002679DF"/>
    <w:rsid w:val="0027014C"/>
    <w:rsid w:val="0027168F"/>
    <w:rsid w:val="00272ECA"/>
    <w:rsid w:val="002731A0"/>
    <w:rsid w:val="0027421F"/>
    <w:rsid w:val="0027453D"/>
    <w:rsid w:val="00274883"/>
    <w:rsid w:val="0027510D"/>
    <w:rsid w:val="00275E85"/>
    <w:rsid w:val="002764F4"/>
    <w:rsid w:val="00276AD7"/>
    <w:rsid w:val="002771AF"/>
    <w:rsid w:val="002776ED"/>
    <w:rsid w:val="00277BC8"/>
    <w:rsid w:val="0028036E"/>
    <w:rsid w:val="00280DE6"/>
    <w:rsid w:val="002833B9"/>
    <w:rsid w:val="00283568"/>
    <w:rsid w:val="00283F39"/>
    <w:rsid w:val="00284585"/>
    <w:rsid w:val="00284845"/>
    <w:rsid w:val="00285448"/>
    <w:rsid w:val="002859FB"/>
    <w:rsid w:val="002862D2"/>
    <w:rsid w:val="0028662A"/>
    <w:rsid w:val="00290137"/>
    <w:rsid w:val="002906B4"/>
    <w:rsid w:val="00290F1F"/>
    <w:rsid w:val="00291C5E"/>
    <w:rsid w:val="002929C8"/>
    <w:rsid w:val="00293A8E"/>
    <w:rsid w:val="002945CF"/>
    <w:rsid w:val="00295845"/>
    <w:rsid w:val="002962EB"/>
    <w:rsid w:val="002967ED"/>
    <w:rsid w:val="00297144"/>
    <w:rsid w:val="00297284"/>
    <w:rsid w:val="00297307"/>
    <w:rsid w:val="0029735F"/>
    <w:rsid w:val="00297571"/>
    <w:rsid w:val="00297584"/>
    <w:rsid w:val="00297CF8"/>
    <w:rsid w:val="002A0011"/>
    <w:rsid w:val="002A00A2"/>
    <w:rsid w:val="002A0D46"/>
    <w:rsid w:val="002A1AA1"/>
    <w:rsid w:val="002A25F6"/>
    <w:rsid w:val="002A2836"/>
    <w:rsid w:val="002A3783"/>
    <w:rsid w:val="002A4209"/>
    <w:rsid w:val="002A4F95"/>
    <w:rsid w:val="002A677A"/>
    <w:rsid w:val="002A6CF0"/>
    <w:rsid w:val="002A7DBB"/>
    <w:rsid w:val="002A7E28"/>
    <w:rsid w:val="002B05A1"/>
    <w:rsid w:val="002B109B"/>
    <w:rsid w:val="002B3A5B"/>
    <w:rsid w:val="002B482D"/>
    <w:rsid w:val="002B4C79"/>
    <w:rsid w:val="002B51EA"/>
    <w:rsid w:val="002B5CE0"/>
    <w:rsid w:val="002B5CFE"/>
    <w:rsid w:val="002B6599"/>
    <w:rsid w:val="002B7923"/>
    <w:rsid w:val="002B7A31"/>
    <w:rsid w:val="002B7DBC"/>
    <w:rsid w:val="002B7E31"/>
    <w:rsid w:val="002C00E2"/>
    <w:rsid w:val="002C0FA0"/>
    <w:rsid w:val="002C1248"/>
    <w:rsid w:val="002C1700"/>
    <w:rsid w:val="002C1C83"/>
    <w:rsid w:val="002C1ECF"/>
    <w:rsid w:val="002C2863"/>
    <w:rsid w:val="002C4490"/>
    <w:rsid w:val="002C4BC1"/>
    <w:rsid w:val="002C4C9A"/>
    <w:rsid w:val="002C4E29"/>
    <w:rsid w:val="002C5065"/>
    <w:rsid w:val="002C583D"/>
    <w:rsid w:val="002C65A9"/>
    <w:rsid w:val="002C6C0B"/>
    <w:rsid w:val="002D067F"/>
    <w:rsid w:val="002D0CB5"/>
    <w:rsid w:val="002D1A2B"/>
    <w:rsid w:val="002D2AC1"/>
    <w:rsid w:val="002D2F97"/>
    <w:rsid w:val="002D33AA"/>
    <w:rsid w:val="002D3760"/>
    <w:rsid w:val="002D4491"/>
    <w:rsid w:val="002D45E3"/>
    <w:rsid w:val="002D4736"/>
    <w:rsid w:val="002D51CB"/>
    <w:rsid w:val="002D58DB"/>
    <w:rsid w:val="002D64EE"/>
    <w:rsid w:val="002D6E3B"/>
    <w:rsid w:val="002D7852"/>
    <w:rsid w:val="002D7B98"/>
    <w:rsid w:val="002E1E2F"/>
    <w:rsid w:val="002E3335"/>
    <w:rsid w:val="002E3C95"/>
    <w:rsid w:val="002E3DD1"/>
    <w:rsid w:val="002E4B71"/>
    <w:rsid w:val="002E4D20"/>
    <w:rsid w:val="002E5F25"/>
    <w:rsid w:val="002E5FDF"/>
    <w:rsid w:val="002E65B6"/>
    <w:rsid w:val="002E6747"/>
    <w:rsid w:val="002E67B6"/>
    <w:rsid w:val="002E6904"/>
    <w:rsid w:val="002E6C62"/>
    <w:rsid w:val="002E7339"/>
    <w:rsid w:val="002E7656"/>
    <w:rsid w:val="002E7EF5"/>
    <w:rsid w:val="002F0501"/>
    <w:rsid w:val="002F0D50"/>
    <w:rsid w:val="002F116A"/>
    <w:rsid w:val="002F2109"/>
    <w:rsid w:val="002F4A9F"/>
    <w:rsid w:val="002F5420"/>
    <w:rsid w:val="002F5980"/>
    <w:rsid w:val="002F6270"/>
    <w:rsid w:val="002F7591"/>
    <w:rsid w:val="002F76E7"/>
    <w:rsid w:val="002F79FA"/>
    <w:rsid w:val="00302C5C"/>
    <w:rsid w:val="0030364F"/>
    <w:rsid w:val="00303DB0"/>
    <w:rsid w:val="00303E2E"/>
    <w:rsid w:val="003043E3"/>
    <w:rsid w:val="003050B2"/>
    <w:rsid w:val="00306CAE"/>
    <w:rsid w:val="003070E4"/>
    <w:rsid w:val="00307804"/>
    <w:rsid w:val="00307F92"/>
    <w:rsid w:val="00311E7E"/>
    <w:rsid w:val="00311ECD"/>
    <w:rsid w:val="003121D9"/>
    <w:rsid w:val="0031231C"/>
    <w:rsid w:val="003125B4"/>
    <w:rsid w:val="00313B69"/>
    <w:rsid w:val="00313D65"/>
    <w:rsid w:val="00314E3F"/>
    <w:rsid w:val="00314E5E"/>
    <w:rsid w:val="00316943"/>
    <w:rsid w:val="00316C08"/>
    <w:rsid w:val="0031732A"/>
    <w:rsid w:val="003174F6"/>
    <w:rsid w:val="00317619"/>
    <w:rsid w:val="00320765"/>
    <w:rsid w:val="00320B5D"/>
    <w:rsid w:val="00320BA1"/>
    <w:rsid w:val="003231D8"/>
    <w:rsid w:val="00323ADB"/>
    <w:rsid w:val="0032416F"/>
    <w:rsid w:val="00324238"/>
    <w:rsid w:val="00324DAB"/>
    <w:rsid w:val="00324EAC"/>
    <w:rsid w:val="00324F4C"/>
    <w:rsid w:val="00325857"/>
    <w:rsid w:val="00325C09"/>
    <w:rsid w:val="00325EFF"/>
    <w:rsid w:val="00326272"/>
    <w:rsid w:val="003262E2"/>
    <w:rsid w:val="003276B2"/>
    <w:rsid w:val="00327F07"/>
    <w:rsid w:val="003312D9"/>
    <w:rsid w:val="00331949"/>
    <w:rsid w:val="00331B69"/>
    <w:rsid w:val="00333700"/>
    <w:rsid w:val="00333733"/>
    <w:rsid w:val="003355EA"/>
    <w:rsid w:val="00335867"/>
    <w:rsid w:val="00335DBA"/>
    <w:rsid w:val="0034096E"/>
    <w:rsid w:val="00340CA6"/>
    <w:rsid w:val="00342048"/>
    <w:rsid w:val="003429B2"/>
    <w:rsid w:val="0034325C"/>
    <w:rsid w:val="00344905"/>
    <w:rsid w:val="00344AE5"/>
    <w:rsid w:val="00344F5B"/>
    <w:rsid w:val="003457DE"/>
    <w:rsid w:val="00345FDC"/>
    <w:rsid w:val="00346C3B"/>
    <w:rsid w:val="00347854"/>
    <w:rsid w:val="003500B2"/>
    <w:rsid w:val="00350B02"/>
    <w:rsid w:val="00350B52"/>
    <w:rsid w:val="00351348"/>
    <w:rsid w:val="003514B3"/>
    <w:rsid w:val="00353C2C"/>
    <w:rsid w:val="00354225"/>
    <w:rsid w:val="00354E05"/>
    <w:rsid w:val="0035514B"/>
    <w:rsid w:val="0035547E"/>
    <w:rsid w:val="003554C6"/>
    <w:rsid w:val="00355CF9"/>
    <w:rsid w:val="00356582"/>
    <w:rsid w:val="00356F94"/>
    <w:rsid w:val="003576EA"/>
    <w:rsid w:val="00357BF9"/>
    <w:rsid w:val="00362165"/>
    <w:rsid w:val="003626DD"/>
    <w:rsid w:val="0036289F"/>
    <w:rsid w:val="00363357"/>
    <w:rsid w:val="00363B27"/>
    <w:rsid w:val="00364633"/>
    <w:rsid w:val="00364ABD"/>
    <w:rsid w:val="00364F63"/>
    <w:rsid w:val="00366573"/>
    <w:rsid w:val="00366BBB"/>
    <w:rsid w:val="00366FC7"/>
    <w:rsid w:val="00370143"/>
    <w:rsid w:val="00370D4F"/>
    <w:rsid w:val="00371958"/>
    <w:rsid w:val="003720F0"/>
    <w:rsid w:val="00372224"/>
    <w:rsid w:val="0037250E"/>
    <w:rsid w:val="00372A40"/>
    <w:rsid w:val="00372E3A"/>
    <w:rsid w:val="00372F78"/>
    <w:rsid w:val="00373671"/>
    <w:rsid w:val="003736FC"/>
    <w:rsid w:val="003750A9"/>
    <w:rsid w:val="00375E24"/>
    <w:rsid w:val="00376504"/>
    <w:rsid w:val="0037774B"/>
    <w:rsid w:val="0038011D"/>
    <w:rsid w:val="003809D0"/>
    <w:rsid w:val="0038177F"/>
    <w:rsid w:val="003826AE"/>
    <w:rsid w:val="003834CB"/>
    <w:rsid w:val="0038375D"/>
    <w:rsid w:val="00383B06"/>
    <w:rsid w:val="003858EE"/>
    <w:rsid w:val="00391163"/>
    <w:rsid w:val="003916D2"/>
    <w:rsid w:val="00391D31"/>
    <w:rsid w:val="00392645"/>
    <w:rsid w:val="003936F4"/>
    <w:rsid w:val="00394E88"/>
    <w:rsid w:val="00395198"/>
    <w:rsid w:val="00395A8E"/>
    <w:rsid w:val="00395B54"/>
    <w:rsid w:val="003963E7"/>
    <w:rsid w:val="0039721D"/>
    <w:rsid w:val="003978FA"/>
    <w:rsid w:val="003A0F45"/>
    <w:rsid w:val="003A1B78"/>
    <w:rsid w:val="003A1BD4"/>
    <w:rsid w:val="003A293D"/>
    <w:rsid w:val="003A2EC9"/>
    <w:rsid w:val="003A39D3"/>
    <w:rsid w:val="003A45E5"/>
    <w:rsid w:val="003A53DB"/>
    <w:rsid w:val="003A6401"/>
    <w:rsid w:val="003A65E1"/>
    <w:rsid w:val="003A6B59"/>
    <w:rsid w:val="003A6CD4"/>
    <w:rsid w:val="003A781D"/>
    <w:rsid w:val="003B0377"/>
    <w:rsid w:val="003B1DE6"/>
    <w:rsid w:val="003B1FF3"/>
    <w:rsid w:val="003B21F2"/>
    <w:rsid w:val="003B2CEE"/>
    <w:rsid w:val="003B30BC"/>
    <w:rsid w:val="003B35CD"/>
    <w:rsid w:val="003B3802"/>
    <w:rsid w:val="003B4160"/>
    <w:rsid w:val="003B421F"/>
    <w:rsid w:val="003B46F4"/>
    <w:rsid w:val="003B4F67"/>
    <w:rsid w:val="003B567D"/>
    <w:rsid w:val="003B5C8F"/>
    <w:rsid w:val="003B680B"/>
    <w:rsid w:val="003B6D69"/>
    <w:rsid w:val="003B7704"/>
    <w:rsid w:val="003C0B77"/>
    <w:rsid w:val="003C1582"/>
    <w:rsid w:val="003C2913"/>
    <w:rsid w:val="003C2C16"/>
    <w:rsid w:val="003C3317"/>
    <w:rsid w:val="003C4509"/>
    <w:rsid w:val="003C4A16"/>
    <w:rsid w:val="003C4DE8"/>
    <w:rsid w:val="003C6EB2"/>
    <w:rsid w:val="003C7411"/>
    <w:rsid w:val="003C7424"/>
    <w:rsid w:val="003C77F1"/>
    <w:rsid w:val="003D0823"/>
    <w:rsid w:val="003D18C0"/>
    <w:rsid w:val="003D192F"/>
    <w:rsid w:val="003D21A8"/>
    <w:rsid w:val="003D247E"/>
    <w:rsid w:val="003D3148"/>
    <w:rsid w:val="003D340E"/>
    <w:rsid w:val="003D3AD9"/>
    <w:rsid w:val="003D522B"/>
    <w:rsid w:val="003D5A06"/>
    <w:rsid w:val="003D60C9"/>
    <w:rsid w:val="003D66BB"/>
    <w:rsid w:val="003D768F"/>
    <w:rsid w:val="003D7710"/>
    <w:rsid w:val="003D7E42"/>
    <w:rsid w:val="003E0A39"/>
    <w:rsid w:val="003E0CFB"/>
    <w:rsid w:val="003E17A8"/>
    <w:rsid w:val="003E278C"/>
    <w:rsid w:val="003E2A5F"/>
    <w:rsid w:val="003E345E"/>
    <w:rsid w:val="003E3920"/>
    <w:rsid w:val="003E3DC3"/>
    <w:rsid w:val="003E4291"/>
    <w:rsid w:val="003E44C4"/>
    <w:rsid w:val="003E44EB"/>
    <w:rsid w:val="003E6AB3"/>
    <w:rsid w:val="003E7A17"/>
    <w:rsid w:val="003F0107"/>
    <w:rsid w:val="003F241A"/>
    <w:rsid w:val="003F25B7"/>
    <w:rsid w:val="003F2E4B"/>
    <w:rsid w:val="003F3213"/>
    <w:rsid w:val="003F4D4D"/>
    <w:rsid w:val="003F4E07"/>
    <w:rsid w:val="003F50A6"/>
    <w:rsid w:val="003F5CE4"/>
    <w:rsid w:val="003F5D0D"/>
    <w:rsid w:val="003F5F54"/>
    <w:rsid w:val="003F6084"/>
    <w:rsid w:val="003F7468"/>
    <w:rsid w:val="003F7541"/>
    <w:rsid w:val="003F7A9B"/>
    <w:rsid w:val="003F7FB8"/>
    <w:rsid w:val="004007C6"/>
    <w:rsid w:val="00400B15"/>
    <w:rsid w:val="00400B4D"/>
    <w:rsid w:val="00401533"/>
    <w:rsid w:val="00403699"/>
    <w:rsid w:val="00403D1E"/>
    <w:rsid w:val="00403D4B"/>
    <w:rsid w:val="0040445E"/>
    <w:rsid w:val="00404561"/>
    <w:rsid w:val="00404E41"/>
    <w:rsid w:val="00405D1B"/>
    <w:rsid w:val="00406673"/>
    <w:rsid w:val="004068D7"/>
    <w:rsid w:val="00406AA6"/>
    <w:rsid w:val="00407866"/>
    <w:rsid w:val="00407AA6"/>
    <w:rsid w:val="00407B7B"/>
    <w:rsid w:val="00407E08"/>
    <w:rsid w:val="004102C4"/>
    <w:rsid w:val="00410A1C"/>
    <w:rsid w:val="00413361"/>
    <w:rsid w:val="00413A41"/>
    <w:rsid w:val="004143C2"/>
    <w:rsid w:val="004157B7"/>
    <w:rsid w:val="00415A2A"/>
    <w:rsid w:val="00416E83"/>
    <w:rsid w:val="00420907"/>
    <w:rsid w:val="004215C4"/>
    <w:rsid w:val="00422B97"/>
    <w:rsid w:val="0042489B"/>
    <w:rsid w:val="00425A01"/>
    <w:rsid w:val="00426C4B"/>
    <w:rsid w:val="00426E7E"/>
    <w:rsid w:val="004272C0"/>
    <w:rsid w:val="00427DED"/>
    <w:rsid w:val="00427F99"/>
    <w:rsid w:val="00430965"/>
    <w:rsid w:val="00431169"/>
    <w:rsid w:val="00431335"/>
    <w:rsid w:val="004323D4"/>
    <w:rsid w:val="00432656"/>
    <w:rsid w:val="00432A06"/>
    <w:rsid w:val="004332E3"/>
    <w:rsid w:val="0043395A"/>
    <w:rsid w:val="00433A03"/>
    <w:rsid w:val="00433B20"/>
    <w:rsid w:val="00433BEA"/>
    <w:rsid w:val="00434D93"/>
    <w:rsid w:val="00437120"/>
    <w:rsid w:val="00440AB6"/>
    <w:rsid w:val="00440E2A"/>
    <w:rsid w:val="00441011"/>
    <w:rsid w:val="00441C97"/>
    <w:rsid w:val="00442101"/>
    <w:rsid w:val="00442148"/>
    <w:rsid w:val="00442FD4"/>
    <w:rsid w:val="00444096"/>
    <w:rsid w:val="0044488D"/>
    <w:rsid w:val="00445165"/>
    <w:rsid w:val="004453F1"/>
    <w:rsid w:val="004457BF"/>
    <w:rsid w:val="004503F1"/>
    <w:rsid w:val="0045067E"/>
    <w:rsid w:val="004506C8"/>
    <w:rsid w:val="00450891"/>
    <w:rsid w:val="00451902"/>
    <w:rsid w:val="004519AC"/>
    <w:rsid w:val="00451D50"/>
    <w:rsid w:val="00452CF0"/>
    <w:rsid w:val="00452D14"/>
    <w:rsid w:val="00452F3E"/>
    <w:rsid w:val="00453E1A"/>
    <w:rsid w:val="00455547"/>
    <w:rsid w:val="00455F82"/>
    <w:rsid w:val="0045682E"/>
    <w:rsid w:val="00456867"/>
    <w:rsid w:val="00457280"/>
    <w:rsid w:val="00457BF9"/>
    <w:rsid w:val="00457C25"/>
    <w:rsid w:val="00457EB3"/>
    <w:rsid w:val="004608B2"/>
    <w:rsid w:val="00461396"/>
    <w:rsid w:val="004616A9"/>
    <w:rsid w:val="0046185C"/>
    <w:rsid w:val="00461A5B"/>
    <w:rsid w:val="00462F69"/>
    <w:rsid w:val="0046307F"/>
    <w:rsid w:val="004635F6"/>
    <w:rsid w:val="004636D5"/>
    <w:rsid w:val="00464D11"/>
    <w:rsid w:val="00464FD5"/>
    <w:rsid w:val="0046536F"/>
    <w:rsid w:val="004659B7"/>
    <w:rsid w:val="0046605F"/>
    <w:rsid w:val="00466740"/>
    <w:rsid w:val="004672A1"/>
    <w:rsid w:val="004704ED"/>
    <w:rsid w:val="00470665"/>
    <w:rsid w:val="0047068F"/>
    <w:rsid w:val="0047166C"/>
    <w:rsid w:val="00471B45"/>
    <w:rsid w:val="00473017"/>
    <w:rsid w:val="00473362"/>
    <w:rsid w:val="00474D1B"/>
    <w:rsid w:val="0047587D"/>
    <w:rsid w:val="004765D1"/>
    <w:rsid w:val="00477974"/>
    <w:rsid w:val="00477C70"/>
    <w:rsid w:val="00480055"/>
    <w:rsid w:val="00480928"/>
    <w:rsid w:val="00481161"/>
    <w:rsid w:val="0048150C"/>
    <w:rsid w:val="004818CB"/>
    <w:rsid w:val="00481A0E"/>
    <w:rsid w:val="00482353"/>
    <w:rsid w:val="00482451"/>
    <w:rsid w:val="004831CC"/>
    <w:rsid w:val="00484B30"/>
    <w:rsid w:val="00485B01"/>
    <w:rsid w:val="00486020"/>
    <w:rsid w:val="004865D1"/>
    <w:rsid w:val="00492DFD"/>
    <w:rsid w:val="00496651"/>
    <w:rsid w:val="00496ACE"/>
    <w:rsid w:val="004A15BA"/>
    <w:rsid w:val="004A1EB5"/>
    <w:rsid w:val="004A2EEB"/>
    <w:rsid w:val="004A2F8E"/>
    <w:rsid w:val="004A35BC"/>
    <w:rsid w:val="004A3B03"/>
    <w:rsid w:val="004A3B3D"/>
    <w:rsid w:val="004A4A4C"/>
    <w:rsid w:val="004A5599"/>
    <w:rsid w:val="004A6937"/>
    <w:rsid w:val="004A6A17"/>
    <w:rsid w:val="004B098E"/>
    <w:rsid w:val="004B1E77"/>
    <w:rsid w:val="004B2079"/>
    <w:rsid w:val="004B2679"/>
    <w:rsid w:val="004B2DF3"/>
    <w:rsid w:val="004B3061"/>
    <w:rsid w:val="004B4300"/>
    <w:rsid w:val="004B52BC"/>
    <w:rsid w:val="004B5DB5"/>
    <w:rsid w:val="004B6297"/>
    <w:rsid w:val="004B6BD4"/>
    <w:rsid w:val="004B6D15"/>
    <w:rsid w:val="004B7523"/>
    <w:rsid w:val="004B7E88"/>
    <w:rsid w:val="004C011D"/>
    <w:rsid w:val="004C1D1B"/>
    <w:rsid w:val="004C2393"/>
    <w:rsid w:val="004C27AA"/>
    <w:rsid w:val="004C27F7"/>
    <w:rsid w:val="004C2FD5"/>
    <w:rsid w:val="004C390D"/>
    <w:rsid w:val="004C459C"/>
    <w:rsid w:val="004C493B"/>
    <w:rsid w:val="004C5FB6"/>
    <w:rsid w:val="004C6841"/>
    <w:rsid w:val="004C7959"/>
    <w:rsid w:val="004D051F"/>
    <w:rsid w:val="004D16DA"/>
    <w:rsid w:val="004D1E36"/>
    <w:rsid w:val="004D2ADC"/>
    <w:rsid w:val="004D36C3"/>
    <w:rsid w:val="004D3D98"/>
    <w:rsid w:val="004D4052"/>
    <w:rsid w:val="004D43BE"/>
    <w:rsid w:val="004D4579"/>
    <w:rsid w:val="004D4844"/>
    <w:rsid w:val="004D4DB2"/>
    <w:rsid w:val="004D52FA"/>
    <w:rsid w:val="004D5580"/>
    <w:rsid w:val="004D5BC4"/>
    <w:rsid w:val="004D6421"/>
    <w:rsid w:val="004D75E7"/>
    <w:rsid w:val="004E0A98"/>
    <w:rsid w:val="004E1B6A"/>
    <w:rsid w:val="004E1C39"/>
    <w:rsid w:val="004E23B0"/>
    <w:rsid w:val="004E26CF"/>
    <w:rsid w:val="004E2838"/>
    <w:rsid w:val="004E30ED"/>
    <w:rsid w:val="004E486F"/>
    <w:rsid w:val="004E499F"/>
    <w:rsid w:val="004E5658"/>
    <w:rsid w:val="004E5C75"/>
    <w:rsid w:val="004E5D3E"/>
    <w:rsid w:val="004E5F51"/>
    <w:rsid w:val="004E73F4"/>
    <w:rsid w:val="004E7557"/>
    <w:rsid w:val="004E7C16"/>
    <w:rsid w:val="004E7F56"/>
    <w:rsid w:val="004F072D"/>
    <w:rsid w:val="004F0C11"/>
    <w:rsid w:val="004F1053"/>
    <w:rsid w:val="004F11F1"/>
    <w:rsid w:val="004F162B"/>
    <w:rsid w:val="004F279B"/>
    <w:rsid w:val="004F28B4"/>
    <w:rsid w:val="004F2944"/>
    <w:rsid w:val="004F3646"/>
    <w:rsid w:val="004F49CF"/>
    <w:rsid w:val="004F6A40"/>
    <w:rsid w:val="004F7A71"/>
    <w:rsid w:val="004F7D76"/>
    <w:rsid w:val="0050003D"/>
    <w:rsid w:val="005005D7"/>
    <w:rsid w:val="005007F2"/>
    <w:rsid w:val="00501951"/>
    <w:rsid w:val="00502C09"/>
    <w:rsid w:val="00504408"/>
    <w:rsid w:val="005049EC"/>
    <w:rsid w:val="00504A38"/>
    <w:rsid w:val="00504AD1"/>
    <w:rsid w:val="00505291"/>
    <w:rsid w:val="00505A4B"/>
    <w:rsid w:val="0050625D"/>
    <w:rsid w:val="00506605"/>
    <w:rsid w:val="00506A03"/>
    <w:rsid w:val="0051017A"/>
    <w:rsid w:val="005102B8"/>
    <w:rsid w:val="00510B40"/>
    <w:rsid w:val="00510CCD"/>
    <w:rsid w:val="00510FA9"/>
    <w:rsid w:val="00511144"/>
    <w:rsid w:val="00511322"/>
    <w:rsid w:val="005127FC"/>
    <w:rsid w:val="005137B9"/>
    <w:rsid w:val="00513BA5"/>
    <w:rsid w:val="00513C82"/>
    <w:rsid w:val="0051443D"/>
    <w:rsid w:val="00514466"/>
    <w:rsid w:val="00515152"/>
    <w:rsid w:val="0051571B"/>
    <w:rsid w:val="00515833"/>
    <w:rsid w:val="00515F33"/>
    <w:rsid w:val="00516A0C"/>
    <w:rsid w:val="00516E00"/>
    <w:rsid w:val="00517C8B"/>
    <w:rsid w:val="00517DCC"/>
    <w:rsid w:val="00520486"/>
    <w:rsid w:val="00520F7E"/>
    <w:rsid w:val="005221B3"/>
    <w:rsid w:val="00522635"/>
    <w:rsid w:val="00522DAE"/>
    <w:rsid w:val="00522DE5"/>
    <w:rsid w:val="00524D8F"/>
    <w:rsid w:val="00524DC9"/>
    <w:rsid w:val="005259BD"/>
    <w:rsid w:val="00525B0B"/>
    <w:rsid w:val="00525C72"/>
    <w:rsid w:val="0052600A"/>
    <w:rsid w:val="00527875"/>
    <w:rsid w:val="00527C74"/>
    <w:rsid w:val="00527FE9"/>
    <w:rsid w:val="0053007F"/>
    <w:rsid w:val="00530227"/>
    <w:rsid w:val="005303B9"/>
    <w:rsid w:val="005305D6"/>
    <w:rsid w:val="00530AAC"/>
    <w:rsid w:val="0053100D"/>
    <w:rsid w:val="0053224E"/>
    <w:rsid w:val="005327B2"/>
    <w:rsid w:val="00532D08"/>
    <w:rsid w:val="00532F5F"/>
    <w:rsid w:val="0053373C"/>
    <w:rsid w:val="00533E73"/>
    <w:rsid w:val="00535497"/>
    <w:rsid w:val="005361C8"/>
    <w:rsid w:val="00536446"/>
    <w:rsid w:val="00536591"/>
    <w:rsid w:val="00536C18"/>
    <w:rsid w:val="00536D23"/>
    <w:rsid w:val="00537657"/>
    <w:rsid w:val="0054026B"/>
    <w:rsid w:val="00540D13"/>
    <w:rsid w:val="00540DD2"/>
    <w:rsid w:val="00541365"/>
    <w:rsid w:val="005413FB"/>
    <w:rsid w:val="00541804"/>
    <w:rsid w:val="00543716"/>
    <w:rsid w:val="005441F4"/>
    <w:rsid w:val="00544371"/>
    <w:rsid w:val="005445E3"/>
    <w:rsid w:val="00544B6D"/>
    <w:rsid w:val="005464E8"/>
    <w:rsid w:val="005469E8"/>
    <w:rsid w:val="005471EB"/>
    <w:rsid w:val="00547B0B"/>
    <w:rsid w:val="00547C14"/>
    <w:rsid w:val="00550B50"/>
    <w:rsid w:val="005512EF"/>
    <w:rsid w:val="00551A92"/>
    <w:rsid w:val="005523E9"/>
    <w:rsid w:val="005534B7"/>
    <w:rsid w:val="0055392D"/>
    <w:rsid w:val="00554D9C"/>
    <w:rsid w:val="0055578C"/>
    <w:rsid w:val="00555A8C"/>
    <w:rsid w:val="005606C6"/>
    <w:rsid w:val="00560909"/>
    <w:rsid w:val="00560BFB"/>
    <w:rsid w:val="00561011"/>
    <w:rsid w:val="00561BE3"/>
    <w:rsid w:val="005630BB"/>
    <w:rsid w:val="00563DEC"/>
    <w:rsid w:val="00563FA3"/>
    <w:rsid w:val="0056423B"/>
    <w:rsid w:val="00564250"/>
    <w:rsid w:val="005649B9"/>
    <w:rsid w:val="00564BEF"/>
    <w:rsid w:val="00564F28"/>
    <w:rsid w:val="00565342"/>
    <w:rsid w:val="00565B7A"/>
    <w:rsid w:val="00566489"/>
    <w:rsid w:val="0056771B"/>
    <w:rsid w:val="00567907"/>
    <w:rsid w:val="005700F9"/>
    <w:rsid w:val="0057010B"/>
    <w:rsid w:val="00570908"/>
    <w:rsid w:val="00571215"/>
    <w:rsid w:val="0057172E"/>
    <w:rsid w:val="00571A17"/>
    <w:rsid w:val="005724A0"/>
    <w:rsid w:val="0057366E"/>
    <w:rsid w:val="00573803"/>
    <w:rsid w:val="00573B3C"/>
    <w:rsid w:val="0057423E"/>
    <w:rsid w:val="00574C06"/>
    <w:rsid w:val="00574E8B"/>
    <w:rsid w:val="0057539E"/>
    <w:rsid w:val="00575B34"/>
    <w:rsid w:val="00575BE5"/>
    <w:rsid w:val="00576E0F"/>
    <w:rsid w:val="0057713C"/>
    <w:rsid w:val="0057733A"/>
    <w:rsid w:val="00577754"/>
    <w:rsid w:val="005800C5"/>
    <w:rsid w:val="00581B55"/>
    <w:rsid w:val="005824F7"/>
    <w:rsid w:val="0058331C"/>
    <w:rsid w:val="00583645"/>
    <w:rsid w:val="005837EB"/>
    <w:rsid w:val="0058567D"/>
    <w:rsid w:val="00586B01"/>
    <w:rsid w:val="00586FD0"/>
    <w:rsid w:val="005910ED"/>
    <w:rsid w:val="00591C43"/>
    <w:rsid w:val="00591CF5"/>
    <w:rsid w:val="00592257"/>
    <w:rsid w:val="00592418"/>
    <w:rsid w:val="00592E65"/>
    <w:rsid w:val="005933CE"/>
    <w:rsid w:val="00594C80"/>
    <w:rsid w:val="00595439"/>
    <w:rsid w:val="00595C33"/>
    <w:rsid w:val="00595EBC"/>
    <w:rsid w:val="0059685E"/>
    <w:rsid w:val="0059695F"/>
    <w:rsid w:val="00596A80"/>
    <w:rsid w:val="00596B54"/>
    <w:rsid w:val="00596B8C"/>
    <w:rsid w:val="0059724C"/>
    <w:rsid w:val="005979C3"/>
    <w:rsid w:val="00597CC8"/>
    <w:rsid w:val="005A0E01"/>
    <w:rsid w:val="005A1FC7"/>
    <w:rsid w:val="005A30CA"/>
    <w:rsid w:val="005A320F"/>
    <w:rsid w:val="005A3699"/>
    <w:rsid w:val="005A3EB1"/>
    <w:rsid w:val="005A42A7"/>
    <w:rsid w:val="005A4FAB"/>
    <w:rsid w:val="005A5F5B"/>
    <w:rsid w:val="005A61EF"/>
    <w:rsid w:val="005A70A4"/>
    <w:rsid w:val="005A73DE"/>
    <w:rsid w:val="005B0E87"/>
    <w:rsid w:val="005B1576"/>
    <w:rsid w:val="005B330C"/>
    <w:rsid w:val="005B3317"/>
    <w:rsid w:val="005B33CE"/>
    <w:rsid w:val="005B392F"/>
    <w:rsid w:val="005B4159"/>
    <w:rsid w:val="005B4F14"/>
    <w:rsid w:val="005B55D6"/>
    <w:rsid w:val="005B629F"/>
    <w:rsid w:val="005B6388"/>
    <w:rsid w:val="005B7039"/>
    <w:rsid w:val="005B7951"/>
    <w:rsid w:val="005B7D59"/>
    <w:rsid w:val="005C022D"/>
    <w:rsid w:val="005C07A1"/>
    <w:rsid w:val="005C10D1"/>
    <w:rsid w:val="005C146F"/>
    <w:rsid w:val="005C2511"/>
    <w:rsid w:val="005C3D8B"/>
    <w:rsid w:val="005C3F7B"/>
    <w:rsid w:val="005C41F6"/>
    <w:rsid w:val="005C427C"/>
    <w:rsid w:val="005C4C97"/>
    <w:rsid w:val="005C5DF9"/>
    <w:rsid w:val="005C6229"/>
    <w:rsid w:val="005C6319"/>
    <w:rsid w:val="005C69B9"/>
    <w:rsid w:val="005C72B3"/>
    <w:rsid w:val="005C7DA7"/>
    <w:rsid w:val="005C7E40"/>
    <w:rsid w:val="005C7FA9"/>
    <w:rsid w:val="005D0FBA"/>
    <w:rsid w:val="005D1F73"/>
    <w:rsid w:val="005D21B0"/>
    <w:rsid w:val="005D2D97"/>
    <w:rsid w:val="005D31E2"/>
    <w:rsid w:val="005D49EA"/>
    <w:rsid w:val="005D66D6"/>
    <w:rsid w:val="005D7902"/>
    <w:rsid w:val="005E040D"/>
    <w:rsid w:val="005E0480"/>
    <w:rsid w:val="005E082A"/>
    <w:rsid w:val="005E08D3"/>
    <w:rsid w:val="005E15DB"/>
    <w:rsid w:val="005E39A6"/>
    <w:rsid w:val="005E39FB"/>
    <w:rsid w:val="005E6358"/>
    <w:rsid w:val="005E668F"/>
    <w:rsid w:val="005F00A7"/>
    <w:rsid w:val="005F117B"/>
    <w:rsid w:val="005F1530"/>
    <w:rsid w:val="005F20B0"/>
    <w:rsid w:val="005F23FB"/>
    <w:rsid w:val="005F2B8A"/>
    <w:rsid w:val="005F2DCA"/>
    <w:rsid w:val="005F3E82"/>
    <w:rsid w:val="005F3FA5"/>
    <w:rsid w:val="005F4A6E"/>
    <w:rsid w:val="005F4DBA"/>
    <w:rsid w:val="005F54CD"/>
    <w:rsid w:val="005F57CD"/>
    <w:rsid w:val="005F5A75"/>
    <w:rsid w:val="005F5CBA"/>
    <w:rsid w:val="005F5E46"/>
    <w:rsid w:val="005F610E"/>
    <w:rsid w:val="005F6FB7"/>
    <w:rsid w:val="005F7531"/>
    <w:rsid w:val="005F7839"/>
    <w:rsid w:val="005F7995"/>
    <w:rsid w:val="00602636"/>
    <w:rsid w:val="0060287F"/>
    <w:rsid w:val="0060310C"/>
    <w:rsid w:val="00603A88"/>
    <w:rsid w:val="00603CD4"/>
    <w:rsid w:val="0060405D"/>
    <w:rsid w:val="00604F80"/>
    <w:rsid w:val="00605912"/>
    <w:rsid w:val="00605983"/>
    <w:rsid w:val="00605CD9"/>
    <w:rsid w:val="00605D61"/>
    <w:rsid w:val="0060607A"/>
    <w:rsid w:val="006062AC"/>
    <w:rsid w:val="0060657C"/>
    <w:rsid w:val="00606B12"/>
    <w:rsid w:val="0060762B"/>
    <w:rsid w:val="006077EF"/>
    <w:rsid w:val="00607FFD"/>
    <w:rsid w:val="00611B95"/>
    <w:rsid w:val="00611F1F"/>
    <w:rsid w:val="00612D50"/>
    <w:rsid w:val="00614313"/>
    <w:rsid w:val="00614C06"/>
    <w:rsid w:val="006153A3"/>
    <w:rsid w:val="00615581"/>
    <w:rsid w:val="00615B04"/>
    <w:rsid w:val="006167B0"/>
    <w:rsid w:val="0061762F"/>
    <w:rsid w:val="006209FA"/>
    <w:rsid w:val="00621734"/>
    <w:rsid w:val="00621CAF"/>
    <w:rsid w:val="0062231E"/>
    <w:rsid w:val="006223F7"/>
    <w:rsid w:val="0062340A"/>
    <w:rsid w:val="0062341C"/>
    <w:rsid w:val="00624596"/>
    <w:rsid w:val="0062472A"/>
    <w:rsid w:val="00625A48"/>
    <w:rsid w:val="0062695A"/>
    <w:rsid w:val="00626EFE"/>
    <w:rsid w:val="006303E1"/>
    <w:rsid w:val="006305CA"/>
    <w:rsid w:val="00630B5D"/>
    <w:rsid w:val="0063207C"/>
    <w:rsid w:val="00632663"/>
    <w:rsid w:val="006332FD"/>
    <w:rsid w:val="0063338B"/>
    <w:rsid w:val="00633B48"/>
    <w:rsid w:val="006342D8"/>
    <w:rsid w:val="0063585C"/>
    <w:rsid w:val="0063602E"/>
    <w:rsid w:val="0063723E"/>
    <w:rsid w:val="006377B0"/>
    <w:rsid w:val="006404B8"/>
    <w:rsid w:val="006407C3"/>
    <w:rsid w:val="00640DAF"/>
    <w:rsid w:val="00641652"/>
    <w:rsid w:val="00642FF6"/>
    <w:rsid w:val="00645054"/>
    <w:rsid w:val="0064505E"/>
    <w:rsid w:val="006454B7"/>
    <w:rsid w:val="00646A4E"/>
    <w:rsid w:val="00646C7F"/>
    <w:rsid w:val="00647A96"/>
    <w:rsid w:val="006517CD"/>
    <w:rsid w:val="00652377"/>
    <w:rsid w:val="00654F03"/>
    <w:rsid w:val="006550FD"/>
    <w:rsid w:val="00655B1B"/>
    <w:rsid w:val="00656493"/>
    <w:rsid w:val="00656CBF"/>
    <w:rsid w:val="0065766C"/>
    <w:rsid w:val="006578A1"/>
    <w:rsid w:val="00660158"/>
    <w:rsid w:val="006602DC"/>
    <w:rsid w:val="00660340"/>
    <w:rsid w:val="006605DF"/>
    <w:rsid w:val="00660B5E"/>
    <w:rsid w:val="00660B8B"/>
    <w:rsid w:val="00662261"/>
    <w:rsid w:val="006644F6"/>
    <w:rsid w:val="006650B2"/>
    <w:rsid w:val="00665938"/>
    <w:rsid w:val="00665C74"/>
    <w:rsid w:val="00665EB9"/>
    <w:rsid w:val="006660FB"/>
    <w:rsid w:val="006666E9"/>
    <w:rsid w:val="00670087"/>
    <w:rsid w:val="006707CA"/>
    <w:rsid w:val="00670D60"/>
    <w:rsid w:val="00672360"/>
    <w:rsid w:val="00672CF9"/>
    <w:rsid w:val="00672DFC"/>
    <w:rsid w:val="00673254"/>
    <w:rsid w:val="00673FF7"/>
    <w:rsid w:val="0067456E"/>
    <w:rsid w:val="0067545A"/>
    <w:rsid w:val="006768F9"/>
    <w:rsid w:val="00680E3E"/>
    <w:rsid w:val="00681F19"/>
    <w:rsid w:val="006820DD"/>
    <w:rsid w:val="006821ED"/>
    <w:rsid w:val="00682850"/>
    <w:rsid w:val="006828A2"/>
    <w:rsid w:val="00683114"/>
    <w:rsid w:val="00683B0C"/>
    <w:rsid w:val="00683CE7"/>
    <w:rsid w:val="00683D75"/>
    <w:rsid w:val="00683ED5"/>
    <w:rsid w:val="00684128"/>
    <w:rsid w:val="0068425B"/>
    <w:rsid w:val="006842BE"/>
    <w:rsid w:val="006877B8"/>
    <w:rsid w:val="00690790"/>
    <w:rsid w:val="00691907"/>
    <w:rsid w:val="0069299C"/>
    <w:rsid w:val="0069339C"/>
    <w:rsid w:val="00693DDE"/>
    <w:rsid w:val="00693E2C"/>
    <w:rsid w:val="00694052"/>
    <w:rsid w:val="006945CB"/>
    <w:rsid w:val="00694BCC"/>
    <w:rsid w:val="00694CE4"/>
    <w:rsid w:val="00695154"/>
    <w:rsid w:val="00695F38"/>
    <w:rsid w:val="00696626"/>
    <w:rsid w:val="00697206"/>
    <w:rsid w:val="0069750B"/>
    <w:rsid w:val="00697B8B"/>
    <w:rsid w:val="006A1571"/>
    <w:rsid w:val="006A16D9"/>
    <w:rsid w:val="006A1CAA"/>
    <w:rsid w:val="006A1E3D"/>
    <w:rsid w:val="006A20D8"/>
    <w:rsid w:val="006A2B97"/>
    <w:rsid w:val="006A2E10"/>
    <w:rsid w:val="006A3628"/>
    <w:rsid w:val="006A396C"/>
    <w:rsid w:val="006A4800"/>
    <w:rsid w:val="006A4AC7"/>
    <w:rsid w:val="006A4B5A"/>
    <w:rsid w:val="006A4C97"/>
    <w:rsid w:val="006A5E01"/>
    <w:rsid w:val="006A6633"/>
    <w:rsid w:val="006A70D5"/>
    <w:rsid w:val="006A7B98"/>
    <w:rsid w:val="006A7D26"/>
    <w:rsid w:val="006A7D77"/>
    <w:rsid w:val="006B01D6"/>
    <w:rsid w:val="006B0589"/>
    <w:rsid w:val="006B089C"/>
    <w:rsid w:val="006B0DF0"/>
    <w:rsid w:val="006B5E20"/>
    <w:rsid w:val="006B69A7"/>
    <w:rsid w:val="006B6BFA"/>
    <w:rsid w:val="006B7A99"/>
    <w:rsid w:val="006B7AA3"/>
    <w:rsid w:val="006C1A83"/>
    <w:rsid w:val="006C1B43"/>
    <w:rsid w:val="006C1D7C"/>
    <w:rsid w:val="006C1E9A"/>
    <w:rsid w:val="006C2008"/>
    <w:rsid w:val="006C2347"/>
    <w:rsid w:val="006C3C24"/>
    <w:rsid w:val="006C41C8"/>
    <w:rsid w:val="006C4353"/>
    <w:rsid w:val="006C479F"/>
    <w:rsid w:val="006C58D6"/>
    <w:rsid w:val="006C5D99"/>
    <w:rsid w:val="006C5FE1"/>
    <w:rsid w:val="006C6528"/>
    <w:rsid w:val="006C6B29"/>
    <w:rsid w:val="006C6DAE"/>
    <w:rsid w:val="006C6DE6"/>
    <w:rsid w:val="006C7B3D"/>
    <w:rsid w:val="006C7C8F"/>
    <w:rsid w:val="006D02E1"/>
    <w:rsid w:val="006D06EE"/>
    <w:rsid w:val="006D0B0A"/>
    <w:rsid w:val="006D0E67"/>
    <w:rsid w:val="006D191C"/>
    <w:rsid w:val="006D1C42"/>
    <w:rsid w:val="006D2656"/>
    <w:rsid w:val="006D28F6"/>
    <w:rsid w:val="006D29BA"/>
    <w:rsid w:val="006D2F00"/>
    <w:rsid w:val="006D392C"/>
    <w:rsid w:val="006D3B18"/>
    <w:rsid w:val="006D47EE"/>
    <w:rsid w:val="006D51DF"/>
    <w:rsid w:val="006E147E"/>
    <w:rsid w:val="006E15A4"/>
    <w:rsid w:val="006E1865"/>
    <w:rsid w:val="006E1CB5"/>
    <w:rsid w:val="006E2941"/>
    <w:rsid w:val="006E2ED4"/>
    <w:rsid w:val="006E4211"/>
    <w:rsid w:val="006E55F2"/>
    <w:rsid w:val="006E57E5"/>
    <w:rsid w:val="006E5833"/>
    <w:rsid w:val="006E74DE"/>
    <w:rsid w:val="006E7632"/>
    <w:rsid w:val="006E7B0D"/>
    <w:rsid w:val="006F0B65"/>
    <w:rsid w:val="006F0F29"/>
    <w:rsid w:val="006F11E2"/>
    <w:rsid w:val="006F3222"/>
    <w:rsid w:val="006F32B3"/>
    <w:rsid w:val="006F424E"/>
    <w:rsid w:val="006F4938"/>
    <w:rsid w:val="006F4B81"/>
    <w:rsid w:val="006F58BD"/>
    <w:rsid w:val="006F69C3"/>
    <w:rsid w:val="006F6D36"/>
    <w:rsid w:val="006F784E"/>
    <w:rsid w:val="006F788B"/>
    <w:rsid w:val="00702C5A"/>
    <w:rsid w:val="00702EEF"/>
    <w:rsid w:val="007039A0"/>
    <w:rsid w:val="00703ECA"/>
    <w:rsid w:val="00704E22"/>
    <w:rsid w:val="0070525E"/>
    <w:rsid w:val="00706143"/>
    <w:rsid w:val="007067D3"/>
    <w:rsid w:val="007069BE"/>
    <w:rsid w:val="00706DAE"/>
    <w:rsid w:val="00710A67"/>
    <w:rsid w:val="007110EB"/>
    <w:rsid w:val="007113F0"/>
    <w:rsid w:val="00711581"/>
    <w:rsid w:val="0071185C"/>
    <w:rsid w:val="00712741"/>
    <w:rsid w:val="007128CC"/>
    <w:rsid w:val="00712B01"/>
    <w:rsid w:val="00712CC2"/>
    <w:rsid w:val="007131C4"/>
    <w:rsid w:val="007136E9"/>
    <w:rsid w:val="00713FB3"/>
    <w:rsid w:val="0071489B"/>
    <w:rsid w:val="007153D9"/>
    <w:rsid w:val="007163FB"/>
    <w:rsid w:val="00717B6D"/>
    <w:rsid w:val="0072020D"/>
    <w:rsid w:val="007206EA"/>
    <w:rsid w:val="00720A90"/>
    <w:rsid w:val="00721A88"/>
    <w:rsid w:val="00722183"/>
    <w:rsid w:val="00722631"/>
    <w:rsid w:val="00722E78"/>
    <w:rsid w:val="00723376"/>
    <w:rsid w:val="00725A57"/>
    <w:rsid w:val="00726B4B"/>
    <w:rsid w:val="0072721F"/>
    <w:rsid w:val="0072737B"/>
    <w:rsid w:val="0072763A"/>
    <w:rsid w:val="007279E9"/>
    <w:rsid w:val="00727DAE"/>
    <w:rsid w:val="00730B1B"/>
    <w:rsid w:val="007321FF"/>
    <w:rsid w:val="007326C2"/>
    <w:rsid w:val="0073352C"/>
    <w:rsid w:val="00735634"/>
    <w:rsid w:val="00736A98"/>
    <w:rsid w:val="00736DF8"/>
    <w:rsid w:val="00737C34"/>
    <w:rsid w:val="00740934"/>
    <w:rsid w:val="00741356"/>
    <w:rsid w:val="00741578"/>
    <w:rsid w:val="00741BFF"/>
    <w:rsid w:val="0074437D"/>
    <w:rsid w:val="00744878"/>
    <w:rsid w:val="00745590"/>
    <w:rsid w:val="007458EE"/>
    <w:rsid w:val="007460BD"/>
    <w:rsid w:val="007470E9"/>
    <w:rsid w:val="00750A65"/>
    <w:rsid w:val="00751406"/>
    <w:rsid w:val="007521D3"/>
    <w:rsid w:val="007522C9"/>
    <w:rsid w:val="007528E5"/>
    <w:rsid w:val="00752BF2"/>
    <w:rsid w:val="00753999"/>
    <w:rsid w:val="00753C1E"/>
    <w:rsid w:val="00754CD6"/>
    <w:rsid w:val="0075590D"/>
    <w:rsid w:val="00756534"/>
    <w:rsid w:val="00757673"/>
    <w:rsid w:val="007578FA"/>
    <w:rsid w:val="00762832"/>
    <w:rsid w:val="0076323D"/>
    <w:rsid w:val="00764AA4"/>
    <w:rsid w:val="00765DB3"/>
    <w:rsid w:val="00765EA6"/>
    <w:rsid w:val="00766033"/>
    <w:rsid w:val="007660D2"/>
    <w:rsid w:val="00766E31"/>
    <w:rsid w:val="0076747E"/>
    <w:rsid w:val="007703ED"/>
    <w:rsid w:val="00771268"/>
    <w:rsid w:val="00773484"/>
    <w:rsid w:val="007736F9"/>
    <w:rsid w:val="00775360"/>
    <w:rsid w:val="00775B1B"/>
    <w:rsid w:val="00776012"/>
    <w:rsid w:val="00776EFD"/>
    <w:rsid w:val="00777AD8"/>
    <w:rsid w:val="00780A14"/>
    <w:rsid w:val="0078140B"/>
    <w:rsid w:val="007823C2"/>
    <w:rsid w:val="00782F0B"/>
    <w:rsid w:val="00785CE1"/>
    <w:rsid w:val="007865C3"/>
    <w:rsid w:val="00787CD8"/>
    <w:rsid w:val="00790307"/>
    <w:rsid w:val="0079095B"/>
    <w:rsid w:val="00790BC3"/>
    <w:rsid w:val="00790F65"/>
    <w:rsid w:val="0079146A"/>
    <w:rsid w:val="0079157E"/>
    <w:rsid w:val="00791DEC"/>
    <w:rsid w:val="00792E5C"/>
    <w:rsid w:val="00792E7C"/>
    <w:rsid w:val="0079321E"/>
    <w:rsid w:val="0079516D"/>
    <w:rsid w:val="00795197"/>
    <w:rsid w:val="00795876"/>
    <w:rsid w:val="00796514"/>
    <w:rsid w:val="00796A1F"/>
    <w:rsid w:val="00796CF1"/>
    <w:rsid w:val="00797A97"/>
    <w:rsid w:val="007A1BFE"/>
    <w:rsid w:val="007A226C"/>
    <w:rsid w:val="007A2A5E"/>
    <w:rsid w:val="007A2DCB"/>
    <w:rsid w:val="007A659F"/>
    <w:rsid w:val="007A72A4"/>
    <w:rsid w:val="007A7975"/>
    <w:rsid w:val="007B03EE"/>
    <w:rsid w:val="007B055B"/>
    <w:rsid w:val="007B0B00"/>
    <w:rsid w:val="007B15D4"/>
    <w:rsid w:val="007B1A4B"/>
    <w:rsid w:val="007B34F6"/>
    <w:rsid w:val="007B4349"/>
    <w:rsid w:val="007B459A"/>
    <w:rsid w:val="007B52E3"/>
    <w:rsid w:val="007B5A75"/>
    <w:rsid w:val="007B5ECB"/>
    <w:rsid w:val="007B6D5D"/>
    <w:rsid w:val="007B7F53"/>
    <w:rsid w:val="007C049D"/>
    <w:rsid w:val="007C04E3"/>
    <w:rsid w:val="007C0DAB"/>
    <w:rsid w:val="007C121B"/>
    <w:rsid w:val="007C1E2B"/>
    <w:rsid w:val="007C2422"/>
    <w:rsid w:val="007C2435"/>
    <w:rsid w:val="007C28A5"/>
    <w:rsid w:val="007C3161"/>
    <w:rsid w:val="007C474D"/>
    <w:rsid w:val="007C60AD"/>
    <w:rsid w:val="007C632A"/>
    <w:rsid w:val="007C6D86"/>
    <w:rsid w:val="007C6FFB"/>
    <w:rsid w:val="007C709C"/>
    <w:rsid w:val="007D02CE"/>
    <w:rsid w:val="007D039B"/>
    <w:rsid w:val="007D0876"/>
    <w:rsid w:val="007D1328"/>
    <w:rsid w:val="007D2948"/>
    <w:rsid w:val="007D3921"/>
    <w:rsid w:val="007D3CC1"/>
    <w:rsid w:val="007D45B2"/>
    <w:rsid w:val="007D4890"/>
    <w:rsid w:val="007D4C0B"/>
    <w:rsid w:val="007D5BD2"/>
    <w:rsid w:val="007D5F4E"/>
    <w:rsid w:val="007D63DF"/>
    <w:rsid w:val="007D7B53"/>
    <w:rsid w:val="007E0C9B"/>
    <w:rsid w:val="007E230C"/>
    <w:rsid w:val="007E3DB2"/>
    <w:rsid w:val="007E41E0"/>
    <w:rsid w:val="007E47DB"/>
    <w:rsid w:val="007E4A24"/>
    <w:rsid w:val="007E5324"/>
    <w:rsid w:val="007E5895"/>
    <w:rsid w:val="007E6C46"/>
    <w:rsid w:val="007E6DA0"/>
    <w:rsid w:val="007E6FE2"/>
    <w:rsid w:val="007E7D35"/>
    <w:rsid w:val="007F01EB"/>
    <w:rsid w:val="007F02F7"/>
    <w:rsid w:val="007F0571"/>
    <w:rsid w:val="007F05BE"/>
    <w:rsid w:val="007F1333"/>
    <w:rsid w:val="007F13A0"/>
    <w:rsid w:val="007F1AEF"/>
    <w:rsid w:val="007F1C32"/>
    <w:rsid w:val="007F2CE2"/>
    <w:rsid w:val="007F33C9"/>
    <w:rsid w:val="007F37C7"/>
    <w:rsid w:val="007F455F"/>
    <w:rsid w:val="007F4B16"/>
    <w:rsid w:val="007F4F7A"/>
    <w:rsid w:val="007F5B0A"/>
    <w:rsid w:val="007F6B64"/>
    <w:rsid w:val="007F7087"/>
    <w:rsid w:val="007F7A26"/>
    <w:rsid w:val="00800609"/>
    <w:rsid w:val="00800CAE"/>
    <w:rsid w:val="00801106"/>
    <w:rsid w:val="00803F36"/>
    <w:rsid w:val="0080426E"/>
    <w:rsid w:val="00804C24"/>
    <w:rsid w:val="00805E90"/>
    <w:rsid w:val="00806A41"/>
    <w:rsid w:val="00806DC8"/>
    <w:rsid w:val="0081045F"/>
    <w:rsid w:val="008119F1"/>
    <w:rsid w:val="00811C13"/>
    <w:rsid w:val="00813734"/>
    <w:rsid w:val="008142DB"/>
    <w:rsid w:val="00815BB4"/>
    <w:rsid w:val="00816C2C"/>
    <w:rsid w:val="0081721A"/>
    <w:rsid w:val="00817453"/>
    <w:rsid w:val="0082103B"/>
    <w:rsid w:val="00821189"/>
    <w:rsid w:val="00822838"/>
    <w:rsid w:val="008229FC"/>
    <w:rsid w:val="00822A56"/>
    <w:rsid w:val="008232E8"/>
    <w:rsid w:val="00823414"/>
    <w:rsid w:val="008245B1"/>
    <w:rsid w:val="00824685"/>
    <w:rsid w:val="00825B03"/>
    <w:rsid w:val="00827325"/>
    <w:rsid w:val="00827CAB"/>
    <w:rsid w:val="00830BE2"/>
    <w:rsid w:val="00830C37"/>
    <w:rsid w:val="00830DB8"/>
    <w:rsid w:val="00832043"/>
    <w:rsid w:val="0083212F"/>
    <w:rsid w:val="00833389"/>
    <w:rsid w:val="0083344B"/>
    <w:rsid w:val="008335D6"/>
    <w:rsid w:val="00834B65"/>
    <w:rsid w:val="008351AC"/>
    <w:rsid w:val="008356CF"/>
    <w:rsid w:val="00835A47"/>
    <w:rsid w:val="00836280"/>
    <w:rsid w:val="008367D4"/>
    <w:rsid w:val="00837404"/>
    <w:rsid w:val="00837A91"/>
    <w:rsid w:val="00837CE9"/>
    <w:rsid w:val="00840470"/>
    <w:rsid w:val="0084078F"/>
    <w:rsid w:val="008411C3"/>
    <w:rsid w:val="0084213D"/>
    <w:rsid w:val="008429B1"/>
    <w:rsid w:val="00843684"/>
    <w:rsid w:val="00844B67"/>
    <w:rsid w:val="00844CF8"/>
    <w:rsid w:val="00850447"/>
    <w:rsid w:val="00850611"/>
    <w:rsid w:val="0085069F"/>
    <w:rsid w:val="00850704"/>
    <w:rsid w:val="00850E23"/>
    <w:rsid w:val="0085151E"/>
    <w:rsid w:val="008515B1"/>
    <w:rsid w:val="0085177C"/>
    <w:rsid w:val="008521B2"/>
    <w:rsid w:val="00852C7F"/>
    <w:rsid w:val="00853351"/>
    <w:rsid w:val="00853A3F"/>
    <w:rsid w:val="00854701"/>
    <w:rsid w:val="00854729"/>
    <w:rsid w:val="0085588A"/>
    <w:rsid w:val="00855BEC"/>
    <w:rsid w:val="00857C78"/>
    <w:rsid w:val="00860682"/>
    <w:rsid w:val="008617DB"/>
    <w:rsid w:val="008629A0"/>
    <w:rsid w:val="008637E2"/>
    <w:rsid w:val="00864273"/>
    <w:rsid w:val="00864A29"/>
    <w:rsid w:val="00864D3A"/>
    <w:rsid w:val="00865616"/>
    <w:rsid w:val="008662E7"/>
    <w:rsid w:val="00867543"/>
    <w:rsid w:val="00867BD7"/>
    <w:rsid w:val="00870579"/>
    <w:rsid w:val="00870654"/>
    <w:rsid w:val="008718E0"/>
    <w:rsid w:val="00871BFD"/>
    <w:rsid w:val="00871FAA"/>
    <w:rsid w:val="00871FB0"/>
    <w:rsid w:val="00872A8C"/>
    <w:rsid w:val="00872DC9"/>
    <w:rsid w:val="008734CC"/>
    <w:rsid w:val="008748B3"/>
    <w:rsid w:val="00875123"/>
    <w:rsid w:val="008766C4"/>
    <w:rsid w:val="00876C8F"/>
    <w:rsid w:val="00877CE7"/>
    <w:rsid w:val="0088015F"/>
    <w:rsid w:val="0088054F"/>
    <w:rsid w:val="008834F9"/>
    <w:rsid w:val="008844BE"/>
    <w:rsid w:val="00884E14"/>
    <w:rsid w:val="00884E8D"/>
    <w:rsid w:val="00885626"/>
    <w:rsid w:val="00885AE4"/>
    <w:rsid w:val="00886222"/>
    <w:rsid w:val="00886537"/>
    <w:rsid w:val="00886758"/>
    <w:rsid w:val="0088675D"/>
    <w:rsid w:val="00886EC2"/>
    <w:rsid w:val="008901F8"/>
    <w:rsid w:val="00890644"/>
    <w:rsid w:val="0089074D"/>
    <w:rsid w:val="00890DE3"/>
    <w:rsid w:val="00891891"/>
    <w:rsid w:val="00891B2B"/>
    <w:rsid w:val="0089220F"/>
    <w:rsid w:val="008923B2"/>
    <w:rsid w:val="008923B5"/>
    <w:rsid w:val="00893508"/>
    <w:rsid w:val="00893B7A"/>
    <w:rsid w:val="00895693"/>
    <w:rsid w:val="00895CFC"/>
    <w:rsid w:val="0089681C"/>
    <w:rsid w:val="00897392"/>
    <w:rsid w:val="008977F0"/>
    <w:rsid w:val="008A025F"/>
    <w:rsid w:val="008A02EA"/>
    <w:rsid w:val="008A0705"/>
    <w:rsid w:val="008A0AA7"/>
    <w:rsid w:val="008A107D"/>
    <w:rsid w:val="008A226B"/>
    <w:rsid w:val="008A2D24"/>
    <w:rsid w:val="008A2F34"/>
    <w:rsid w:val="008A374A"/>
    <w:rsid w:val="008A3B75"/>
    <w:rsid w:val="008A48FD"/>
    <w:rsid w:val="008A4BDC"/>
    <w:rsid w:val="008A6235"/>
    <w:rsid w:val="008A6582"/>
    <w:rsid w:val="008A7609"/>
    <w:rsid w:val="008A7E40"/>
    <w:rsid w:val="008A7FB3"/>
    <w:rsid w:val="008B0927"/>
    <w:rsid w:val="008B2A6D"/>
    <w:rsid w:val="008B2BE7"/>
    <w:rsid w:val="008B3784"/>
    <w:rsid w:val="008B3E36"/>
    <w:rsid w:val="008B4C33"/>
    <w:rsid w:val="008B4E29"/>
    <w:rsid w:val="008B51E8"/>
    <w:rsid w:val="008B5A68"/>
    <w:rsid w:val="008B64D5"/>
    <w:rsid w:val="008C0E9F"/>
    <w:rsid w:val="008C3124"/>
    <w:rsid w:val="008C3F02"/>
    <w:rsid w:val="008C4764"/>
    <w:rsid w:val="008C4A32"/>
    <w:rsid w:val="008C4D6F"/>
    <w:rsid w:val="008C5597"/>
    <w:rsid w:val="008C5B45"/>
    <w:rsid w:val="008C60F5"/>
    <w:rsid w:val="008C6663"/>
    <w:rsid w:val="008C6ACE"/>
    <w:rsid w:val="008C7108"/>
    <w:rsid w:val="008D0F09"/>
    <w:rsid w:val="008D0F4A"/>
    <w:rsid w:val="008D150B"/>
    <w:rsid w:val="008D2028"/>
    <w:rsid w:val="008D235D"/>
    <w:rsid w:val="008D2675"/>
    <w:rsid w:val="008D2AF7"/>
    <w:rsid w:val="008D2CF2"/>
    <w:rsid w:val="008D3DEE"/>
    <w:rsid w:val="008D4203"/>
    <w:rsid w:val="008D61A3"/>
    <w:rsid w:val="008D6237"/>
    <w:rsid w:val="008E0144"/>
    <w:rsid w:val="008E0775"/>
    <w:rsid w:val="008E3E4B"/>
    <w:rsid w:val="008E4461"/>
    <w:rsid w:val="008E4C17"/>
    <w:rsid w:val="008E502F"/>
    <w:rsid w:val="008E6D2C"/>
    <w:rsid w:val="008E73B0"/>
    <w:rsid w:val="008E75BD"/>
    <w:rsid w:val="008E7F7A"/>
    <w:rsid w:val="008F0200"/>
    <w:rsid w:val="008F025A"/>
    <w:rsid w:val="008F0329"/>
    <w:rsid w:val="008F0860"/>
    <w:rsid w:val="008F0DCF"/>
    <w:rsid w:val="008F0DD2"/>
    <w:rsid w:val="008F2CCA"/>
    <w:rsid w:val="008F431F"/>
    <w:rsid w:val="008F4915"/>
    <w:rsid w:val="008F4A09"/>
    <w:rsid w:val="008F4BDA"/>
    <w:rsid w:val="008F5946"/>
    <w:rsid w:val="008F611B"/>
    <w:rsid w:val="008F6AA4"/>
    <w:rsid w:val="008F7403"/>
    <w:rsid w:val="00901639"/>
    <w:rsid w:val="009021DE"/>
    <w:rsid w:val="0090286D"/>
    <w:rsid w:val="00902964"/>
    <w:rsid w:val="00902D11"/>
    <w:rsid w:val="00903261"/>
    <w:rsid w:val="0090355F"/>
    <w:rsid w:val="00903B29"/>
    <w:rsid w:val="0090412F"/>
    <w:rsid w:val="00904534"/>
    <w:rsid w:val="009045CA"/>
    <w:rsid w:val="00904EDC"/>
    <w:rsid w:val="00905394"/>
    <w:rsid w:val="00905EA8"/>
    <w:rsid w:val="0090676E"/>
    <w:rsid w:val="00906FCB"/>
    <w:rsid w:val="00907D9D"/>
    <w:rsid w:val="00907EC2"/>
    <w:rsid w:val="00911B85"/>
    <w:rsid w:val="00911E54"/>
    <w:rsid w:val="0091296B"/>
    <w:rsid w:val="00913431"/>
    <w:rsid w:val="0091344E"/>
    <w:rsid w:val="00913631"/>
    <w:rsid w:val="009141FD"/>
    <w:rsid w:val="00914973"/>
    <w:rsid w:val="00915C6E"/>
    <w:rsid w:val="00915D18"/>
    <w:rsid w:val="00915DF2"/>
    <w:rsid w:val="00916B54"/>
    <w:rsid w:val="009170AF"/>
    <w:rsid w:val="009175DC"/>
    <w:rsid w:val="00922796"/>
    <w:rsid w:val="00922836"/>
    <w:rsid w:val="00923327"/>
    <w:rsid w:val="0092379E"/>
    <w:rsid w:val="00923842"/>
    <w:rsid w:val="00923851"/>
    <w:rsid w:val="0092387E"/>
    <w:rsid w:val="00925DF9"/>
    <w:rsid w:val="00927F61"/>
    <w:rsid w:val="00930697"/>
    <w:rsid w:val="009321D4"/>
    <w:rsid w:val="009323E2"/>
    <w:rsid w:val="00932710"/>
    <w:rsid w:val="00932D45"/>
    <w:rsid w:val="00933137"/>
    <w:rsid w:val="009333F3"/>
    <w:rsid w:val="009335E0"/>
    <w:rsid w:val="00933AA4"/>
    <w:rsid w:val="00934688"/>
    <w:rsid w:val="009346DC"/>
    <w:rsid w:val="00935C37"/>
    <w:rsid w:val="0093641E"/>
    <w:rsid w:val="009374C9"/>
    <w:rsid w:val="00937AB4"/>
    <w:rsid w:val="00937CBA"/>
    <w:rsid w:val="009400E7"/>
    <w:rsid w:val="00941BE6"/>
    <w:rsid w:val="009420A4"/>
    <w:rsid w:val="0094298B"/>
    <w:rsid w:val="00943B8A"/>
    <w:rsid w:val="0094510E"/>
    <w:rsid w:val="009473F7"/>
    <w:rsid w:val="009475C6"/>
    <w:rsid w:val="00947A1D"/>
    <w:rsid w:val="0095011B"/>
    <w:rsid w:val="009503AC"/>
    <w:rsid w:val="00950422"/>
    <w:rsid w:val="00950B65"/>
    <w:rsid w:val="00950C53"/>
    <w:rsid w:val="00950F7B"/>
    <w:rsid w:val="0095255C"/>
    <w:rsid w:val="00952D0A"/>
    <w:rsid w:val="00952E64"/>
    <w:rsid w:val="00952F8F"/>
    <w:rsid w:val="009530F1"/>
    <w:rsid w:val="00953E53"/>
    <w:rsid w:val="00953EB8"/>
    <w:rsid w:val="00956E4C"/>
    <w:rsid w:val="0095721B"/>
    <w:rsid w:val="00957AEF"/>
    <w:rsid w:val="0096026C"/>
    <w:rsid w:val="009604B1"/>
    <w:rsid w:val="009608DF"/>
    <w:rsid w:val="00962650"/>
    <w:rsid w:val="00962960"/>
    <w:rsid w:val="00963BC0"/>
    <w:rsid w:val="00964490"/>
    <w:rsid w:val="0096515A"/>
    <w:rsid w:val="009651F8"/>
    <w:rsid w:val="00966336"/>
    <w:rsid w:val="0096634D"/>
    <w:rsid w:val="00966E4D"/>
    <w:rsid w:val="00967025"/>
    <w:rsid w:val="0096798E"/>
    <w:rsid w:val="0097049A"/>
    <w:rsid w:val="009708A8"/>
    <w:rsid w:val="009715B0"/>
    <w:rsid w:val="0097274A"/>
    <w:rsid w:val="00972894"/>
    <w:rsid w:val="00972A2E"/>
    <w:rsid w:val="00973681"/>
    <w:rsid w:val="00973B73"/>
    <w:rsid w:val="00973F22"/>
    <w:rsid w:val="00974CBB"/>
    <w:rsid w:val="0097548E"/>
    <w:rsid w:val="00975B85"/>
    <w:rsid w:val="00976908"/>
    <w:rsid w:val="00977164"/>
    <w:rsid w:val="009779A4"/>
    <w:rsid w:val="0098031E"/>
    <w:rsid w:val="009804D7"/>
    <w:rsid w:val="00980BD2"/>
    <w:rsid w:val="009811A1"/>
    <w:rsid w:val="009811CB"/>
    <w:rsid w:val="00981E1B"/>
    <w:rsid w:val="00982992"/>
    <w:rsid w:val="00982999"/>
    <w:rsid w:val="009848EC"/>
    <w:rsid w:val="00984AF4"/>
    <w:rsid w:val="00984D21"/>
    <w:rsid w:val="00986187"/>
    <w:rsid w:val="00986D45"/>
    <w:rsid w:val="00987664"/>
    <w:rsid w:val="00987CEC"/>
    <w:rsid w:val="00991848"/>
    <w:rsid w:val="00992570"/>
    <w:rsid w:val="00992976"/>
    <w:rsid w:val="0099314C"/>
    <w:rsid w:val="00993C3F"/>
    <w:rsid w:val="009943C3"/>
    <w:rsid w:val="00994887"/>
    <w:rsid w:val="009953CC"/>
    <w:rsid w:val="0099543C"/>
    <w:rsid w:val="0099613E"/>
    <w:rsid w:val="009A03B6"/>
    <w:rsid w:val="009A070E"/>
    <w:rsid w:val="009A0CFC"/>
    <w:rsid w:val="009A0F96"/>
    <w:rsid w:val="009A14C2"/>
    <w:rsid w:val="009A16F7"/>
    <w:rsid w:val="009A2E79"/>
    <w:rsid w:val="009A3E70"/>
    <w:rsid w:val="009A3EA9"/>
    <w:rsid w:val="009A475C"/>
    <w:rsid w:val="009A4D75"/>
    <w:rsid w:val="009A4DD0"/>
    <w:rsid w:val="009A4E97"/>
    <w:rsid w:val="009A5684"/>
    <w:rsid w:val="009A65B6"/>
    <w:rsid w:val="009A6865"/>
    <w:rsid w:val="009A7C37"/>
    <w:rsid w:val="009B0127"/>
    <w:rsid w:val="009B1B60"/>
    <w:rsid w:val="009B1D26"/>
    <w:rsid w:val="009B21C9"/>
    <w:rsid w:val="009B2861"/>
    <w:rsid w:val="009B33CF"/>
    <w:rsid w:val="009B3CC8"/>
    <w:rsid w:val="009B46B2"/>
    <w:rsid w:val="009B62F2"/>
    <w:rsid w:val="009B71D4"/>
    <w:rsid w:val="009C0B81"/>
    <w:rsid w:val="009C0E30"/>
    <w:rsid w:val="009C1436"/>
    <w:rsid w:val="009C2076"/>
    <w:rsid w:val="009C2330"/>
    <w:rsid w:val="009C2983"/>
    <w:rsid w:val="009C2C4D"/>
    <w:rsid w:val="009C4D95"/>
    <w:rsid w:val="009C5ADD"/>
    <w:rsid w:val="009C5CBA"/>
    <w:rsid w:val="009C5F91"/>
    <w:rsid w:val="009C63B2"/>
    <w:rsid w:val="009C6E21"/>
    <w:rsid w:val="009C706E"/>
    <w:rsid w:val="009D03B4"/>
    <w:rsid w:val="009D0D89"/>
    <w:rsid w:val="009D2E06"/>
    <w:rsid w:val="009D2F8C"/>
    <w:rsid w:val="009D3707"/>
    <w:rsid w:val="009D370E"/>
    <w:rsid w:val="009D41CE"/>
    <w:rsid w:val="009D43B0"/>
    <w:rsid w:val="009D4640"/>
    <w:rsid w:val="009D48CE"/>
    <w:rsid w:val="009D490C"/>
    <w:rsid w:val="009D5A12"/>
    <w:rsid w:val="009D5CFA"/>
    <w:rsid w:val="009D721C"/>
    <w:rsid w:val="009D7864"/>
    <w:rsid w:val="009D7BA7"/>
    <w:rsid w:val="009E1E00"/>
    <w:rsid w:val="009E2F99"/>
    <w:rsid w:val="009E4A07"/>
    <w:rsid w:val="009E4FB5"/>
    <w:rsid w:val="009E4FD1"/>
    <w:rsid w:val="009E5D47"/>
    <w:rsid w:val="009E61A7"/>
    <w:rsid w:val="009E6356"/>
    <w:rsid w:val="009E69CE"/>
    <w:rsid w:val="009E79BE"/>
    <w:rsid w:val="009F0989"/>
    <w:rsid w:val="009F0EBB"/>
    <w:rsid w:val="009F24D8"/>
    <w:rsid w:val="009F3529"/>
    <w:rsid w:val="009F4401"/>
    <w:rsid w:val="009F66E7"/>
    <w:rsid w:val="009F67B6"/>
    <w:rsid w:val="009F7ABE"/>
    <w:rsid w:val="00A007CD"/>
    <w:rsid w:val="00A00C5F"/>
    <w:rsid w:val="00A00F3E"/>
    <w:rsid w:val="00A01518"/>
    <w:rsid w:val="00A01FFB"/>
    <w:rsid w:val="00A040BC"/>
    <w:rsid w:val="00A05339"/>
    <w:rsid w:val="00A05398"/>
    <w:rsid w:val="00A06E1A"/>
    <w:rsid w:val="00A07174"/>
    <w:rsid w:val="00A07802"/>
    <w:rsid w:val="00A0780F"/>
    <w:rsid w:val="00A07D87"/>
    <w:rsid w:val="00A101A2"/>
    <w:rsid w:val="00A10346"/>
    <w:rsid w:val="00A10917"/>
    <w:rsid w:val="00A10CFD"/>
    <w:rsid w:val="00A111DD"/>
    <w:rsid w:val="00A11711"/>
    <w:rsid w:val="00A12B22"/>
    <w:rsid w:val="00A12B78"/>
    <w:rsid w:val="00A13608"/>
    <w:rsid w:val="00A1360D"/>
    <w:rsid w:val="00A13D2D"/>
    <w:rsid w:val="00A13E9A"/>
    <w:rsid w:val="00A14088"/>
    <w:rsid w:val="00A15D95"/>
    <w:rsid w:val="00A16DEF"/>
    <w:rsid w:val="00A17CF1"/>
    <w:rsid w:val="00A20D1D"/>
    <w:rsid w:val="00A20DAD"/>
    <w:rsid w:val="00A224F9"/>
    <w:rsid w:val="00A2441D"/>
    <w:rsid w:val="00A25FDD"/>
    <w:rsid w:val="00A27000"/>
    <w:rsid w:val="00A2777D"/>
    <w:rsid w:val="00A30341"/>
    <w:rsid w:val="00A32742"/>
    <w:rsid w:val="00A33601"/>
    <w:rsid w:val="00A33F69"/>
    <w:rsid w:val="00A34C24"/>
    <w:rsid w:val="00A34E13"/>
    <w:rsid w:val="00A34F50"/>
    <w:rsid w:val="00A35D1E"/>
    <w:rsid w:val="00A35F55"/>
    <w:rsid w:val="00A37D93"/>
    <w:rsid w:val="00A4192B"/>
    <w:rsid w:val="00A43029"/>
    <w:rsid w:val="00A43C0E"/>
    <w:rsid w:val="00A45425"/>
    <w:rsid w:val="00A45474"/>
    <w:rsid w:val="00A4600F"/>
    <w:rsid w:val="00A46104"/>
    <w:rsid w:val="00A466C8"/>
    <w:rsid w:val="00A4798D"/>
    <w:rsid w:val="00A50061"/>
    <w:rsid w:val="00A500FE"/>
    <w:rsid w:val="00A50EDB"/>
    <w:rsid w:val="00A52E56"/>
    <w:rsid w:val="00A544C7"/>
    <w:rsid w:val="00A558B6"/>
    <w:rsid w:val="00A55944"/>
    <w:rsid w:val="00A55BE2"/>
    <w:rsid w:val="00A55C74"/>
    <w:rsid w:val="00A5603D"/>
    <w:rsid w:val="00A601F3"/>
    <w:rsid w:val="00A60D2C"/>
    <w:rsid w:val="00A61276"/>
    <w:rsid w:val="00A62241"/>
    <w:rsid w:val="00A63F65"/>
    <w:rsid w:val="00A648B8"/>
    <w:rsid w:val="00A64CEB"/>
    <w:rsid w:val="00A65C18"/>
    <w:rsid w:val="00A66154"/>
    <w:rsid w:val="00A66D43"/>
    <w:rsid w:val="00A66D68"/>
    <w:rsid w:val="00A67201"/>
    <w:rsid w:val="00A674D2"/>
    <w:rsid w:val="00A7002A"/>
    <w:rsid w:val="00A703F4"/>
    <w:rsid w:val="00A70A55"/>
    <w:rsid w:val="00A70BE9"/>
    <w:rsid w:val="00A70F82"/>
    <w:rsid w:val="00A710E2"/>
    <w:rsid w:val="00A71303"/>
    <w:rsid w:val="00A71562"/>
    <w:rsid w:val="00A72930"/>
    <w:rsid w:val="00A72DD1"/>
    <w:rsid w:val="00A72ED2"/>
    <w:rsid w:val="00A7353F"/>
    <w:rsid w:val="00A73635"/>
    <w:rsid w:val="00A74011"/>
    <w:rsid w:val="00A7440A"/>
    <w:rsid w:val="00A74970"/>
    <w:rsid w:val="00A75B41"/>
    <w:rsid w:val="00A76214"/>
    <w:rsid w:val="00A76D0A"/>
    <w:rsid w:val="00A772A6"/>
    <w:rsid w:val="00A776C6"/>
    <w:rsid w:val="00A80CE6"/>
    <w:rsid w:val="00A80F2B"/>
    <w:rsid w:val="00A8200F"/>
    <w:rsid w:val="00A821D6"/>
    <w:rsid w:val="00A824C7"/>
    <w:rsid w:val="00A83DC3"/>
    <w:rsid w:val="00A84133"/>
    <w:rsid w:val="00A84722"/>
    <w:rsid w:val="00A84B77"/>
    <w:rsid w:val="00A85071"/>
    <w:rsid w:val="00A85178"/>
    <w:rsid w:val="00A85775"/>
    <w:rsid w:val="00A859F1"/>
    <w:rsid w:val="00A86D96"/>
    <w:rsid w:val="00A8774D"/>
    <w:rsid w:val="00A878B8"/>
    <w:rsid w:val="00A905D2"/>
    <w:rsid w:val="00A90DA7"/>
    <w:rsid w:val="00A91600"/>
    <w:rsid w:val="00A92EE6"/>
    <w:rsid w:val="00A93CE8"/>
    <w:rsid w:val="00A961E7"/>
    <w:rsid w:val="00A96291"/>
    <w:rsid w:val="00A97CE5"/>
    <w:rsid w:val="00AA00E4"/>
    <w:rsid w:val="00AA0218"/>
    <w:rsid w:val="00AA1331"/>
    <w:rsid w:val="00AA141C"/>
    <w:rsid w:val="00AA1BFE"/>
    <w:rsid w:val="00AA2249"/>
    <w:rsid w:val="00AA2B6F"/>
    <w:rsid w:val="00AA2E8D"/>
    <w:rsid w:val="00AA3874"/>
    <w:rsid w:val="00AA3AED"/>
    <w:rsid w:val="00AA46B8"/>
    <w:rsid w:val="00AA4EFE"/>
    <w:rsid w:val="00AA67E3"/>
    <w:rsid w:val="00AA6BD2"/>
    <w:rsid w:val="00AA7846"/>
    <w:rsid w:val="00AB0B02"/>
    <w:rsid w:val="00AB2274"/>
    <w:rsid w:val="00AB3388"/>
    <w:rsid w:val="00AB375F"/>
    <w:rsid w:val="00AB4A36"/>
    <w:rsid w:val="00AB515F"/>
    <w:rsid w:val="00AB5825"/>
    <w:rsid w:val="00AB6064"/>
    <w:rsid w:val="00AB67E2"/>
    <w:rsid w:val="00AB68E1"/>
    <w:rsid w:val="00AB77EB"/>
    <w:rsid w:val="00AB7858"/>
    <w:rsid w:val="00AC0069"/>
    <w:rsid w:val="00AC0534"/>
    <w:rsid w:val="00AC0F03"/>
    <w:rsid w:val="00AC173D"/>
    <w:rsid w:val="00AC2036"/>
    <w:rsid w:val="00AC2914"/>
    <w:rsid w:val="00AC2EAD"/>
    <w:rsid w:val="00AC34B3"/>
    <w:rsid w:val="00AC35D1"/>
    <w:rsid w:val="00AC418A"/>
    <w:rsid w:val="00AC4D2C"/>
    <w:rsid w:val="00AC5791"/>
    <w:rsid w:val="00AC6189"/>
    <w:rsid w:val="00AC6248"/>
    <w:rsid w:val="00AC636B"/>
    <w:rsid w:val="00AC685A"/>
    <w:rsid w:val="00AC7C6C"/>
    <w:rsid w:val="00AD02C0"/>
    <w:rsid w:val="00AD0F17"/>
    <w:rsid w:val="00AD0FBE"/>
    <w:rsid w:val="00AD1BB4"/>
    <w:rsid w:val="00AD26CB"/>
    <w:rsid w:val="00AD329B"/>
    <w:rsid w:val="00AD35D5"/>
    <w:rsid w:val="00AD3842"/>
    <w:rsid w:val="00AD3E88"/>
    <w:rsid w:val="00AD3F2C"/>
    <w:rsid w:val="00AD4303"/>
    <w:rsid w:val="00AD44D8"/>
    <w:rsid w:val="00AD44F9"/>
    <w:rsid w:val="00AD4A80"/>
    <w:rsid w:val="00AD4F80"/>
    <w:rsid w:val="00AD54F2"/>
    <w:rsid w:val="00AD55C2"/>
    <w:rsid w:val="00AD5FEE"/>
    <w:rsid w:val="00AD6687"/>
    <w:rsid w:val="00AD695E"/>
    <w:rsid w:val="00AD7427"/>
    <w:rsid w:val="00AD74BD"/>
    <w:rsid w:val="00AD7715"/>
    <w:rsid w:val="00AE1326"/>
    <w:rsid w:val="00AE175B"/>
    <w:rsid w:val="00AE1CA3"/>
    <w:rsid w:val="00AE3575"/>
    <w:rsid w:val="00AE43C5"/>
    <w:rsid w:val="00AE46A8"/>
    <w:rsid w:val="00AE70FF"/>
    <w:rsid w:val="00AE7CA5"/>
    <w:rsid w:val="00AF00BC"/>
    <w:rsid w:val="00AF184A"/>
    <w:rsid w:val="00AF1EA3"/>
    <w:rsid w:val="00AF27EB"/>
    <w:rsid w:val="00AF2E55"/>
    <w:rsid w:val="00AF34BA"/>
    <w:rsid w:val="00AF352C"/>
    <w:rsid w:val="00AF352E"/>
    <w:rsid w:val="00AF5809"/>
    <w:rsid w:val="00AF6FA3"/>
    <w:rsid w:val="00AF72E9"/>
    <w:rsid w:val="00AF7965"/>
    <w:rsid w:val="00B00499"/>
    <w:rsid w:val="00B0066F"/>
    <w:rsid w:val="00B00788"/>
    <w:rsid w:val="00B00A14"/>
    <w:rsid w:val="00B016E2"/>
    <w:rsid w:val="00B01832"/>
    <w:rsid w:val="00B01E61"/>
    <w:rsid w:val="00B02761"/>
    <w:rsid w:val="00B0345A"/>
    <w:rsid w:val="00B04E44"/>
    <w:rsid w:val="00B054D8"/>
    <w:rsid w:val="00B05B6C"/>
    <w:rsid w:val="00B06422"/>
    <w:rsid w:val="00B066AA"/>
    <w:rsid w:val="00B06B36"/>
    <w:rsid w:val="00B06B65"/>
    <w:rsid w:val="00B10E69"/>
    <w:rsid w:val="00B11891"/>
    <w:rsid w:val="00B11991"/>
    <w:rsid w:val="00B12D1F"/>
    <w:rsid w:val="00B13921"/>
    <w:rsid w:val="00B13A4F"/>
    <w:rsid w:val="00B14CC1"/>
    <w:rsid w:val="00B14FA3"/>
    <w:rsid w:val="00B15899"/>
    <w:rsid w:val="00B159DC"/>
    <w:rsid w:val="00B170B9"/>
    <w:rsid w:val="00B17C5E"/>
    <w:rsid w:val="00B2020C"/>
    <w:rsid w:val="00B203AA"/>
    <w:rsid w:val="00B2132F"/>
    <w:rsid w:val="00B21D0B"/>
    <w:rsid w:val="00B225E0"/>
    <w:rsid w:val="00B2344F"/>
    <w:rsid w:val="00B23DF6"/>
    <w:rsid w:val="00B246D2"/>
    <w:rsid w:val="00B25A7A"/>
    <w:rsid w:val="00B25AA3"/>
    <w:rsid w:val="00B26C60"/>
    <w:rsid w:val="00B27019"/>
    <w:rsid w:val="00B27650"/>
    <w:rsid w:val="00B3131F"/>
    <w:rsid w:val="00B321EB"/>
    <w:rsid w:val="00B347E7"/>
    <w:rsid w:val="00B349B8"/>
    <w:rsid w:val="00B356DD"/>
    <w:rsid w:val="00B35A85"/>
    <w:rsid w:val="00B364B8"/>
    <w:rsid w:val="00B37D1B"/>
    <w:rsid w:val="00B405E7"/>
    <w:rsid w:val="00B42317"/>
    <w:rsid w:val="00B42B29"/>
    <w:rsid w:val="00B42E57"/>
    <w:rsid w:val="00B43420"/>
    <w:rsid w:val="00B43564"/>
    <w:rsid w:val="00B4408B"/>
    <w:rsid w:val="00B45CD1"/>
    <w:rsid w:val="00B4618B"/>
    <w:rsid w:val="00B46C36"/>
    <w:rsid w:val="00B47788"/>
    <w:rsid w:val="00B501F8"/>
    <w:rsid w:val="00B50956"/>
    <w:rsid w:val="00B51733"/>
    <w:rsid w:val="00B5205A"/>
    <w:rsid w:val="00B5237A"/>
    <w:rsid w:val="00B5343F"/>
    <w:rsid w:val="00B54662"/>
    <w:rsid w:val="00B55EF5"/>
    <w:rsid w:val="00B560B1"/>
    <w:rsid w:val="00B6092D"/>
    <w:rsid w:val="00B60CA2"/>
    <w:rsid w:val="00B627B5"/>
    <w:rsid w:val="00B629D0"/>
    <w:rsid w:val="00B635FA"/>
    <w:rsid w:val="00B66DE7"/>
    <w:rsid w:val="00B66F7F"/>
    <w:rsid w:val="00B74AB1"/>
    <w:rsid w:val="00B751FD"/>
    <w:rsid w:val="00B76357"/>
    <w:rsid w:val="00B778AF"/>
    <w:rsid w:val="00B80925"/>
    <w:rsid w:val="00B818C4"/>
    <w:rsid w:val="00B81AA9"/>
    <w:rsid w:val="00B81C29"/>
    <w:rsid w:val="00B82246"/>
    <w:rsid w:val="00B82493"/>
    <w:rsid w:val="00B82D17"/>
    <w:rsid w:val="00B830F8"/>
    <w:rsid w:val="00B83155"/>
    <w:rsid w:val="00B833A0"/>
    <w:rsid w:val="00B837F6"/>
    <w:rsid w:val="00B83A66"/>
    <w:rsid w:val="00B8445E"/>
    <w:rsid w:val="00B85055"/>
    <w:rsid w:val="00B85087"/>
    <w:rsid w:val="00B85833"/>
    <w:rsid w:val="00B8609E"/>
    <w:rsid w:val="00B86E68"/>
    <w:rsid w:val="00B873B2"/>
    <w:rsid w:val="00B8755F"/>
    <w:rsid w:val="00B87B60"/>
    <w:rsid w:val="00B87E00"/>
    <w:rsid w:val="00B90AAE"/>
    <w:rsid w:val="00B90B11"/>
    <w:rsid w:val="00B912A1"/>
    <w:rsid w:val="00B91B0A"/>
    <w:rsid w:val="00B92529"/>
    <w:rsid w:val="00B9339C"/>
    <w:rsid w:val="00B945C5"/>
    <w:rsid w:val="00B96360"/>
    <w:rsid w:val="00B96597"/>
    <w:rsid w:val="00B96720"/>
    <w:rsid w:val="00B96727"/>
    <w:rsid w:val="00B97258"/>
    <w:rsid w:val="00B972A4"/>
    <w:rsid w:val="00B9781C"/>
    <w:rsid w:val="00BA0462"/>
    <w:rsid w:val="00BA04B4"/>
    <w:rsid w:val="00BA056C"/>
    <w:rsid w:val="00BA057E"/>
    <w:rsid w:val="00BA0C3E"/>
    <w:rsid w:val="00BA1A5C"/>
    <w:rsid w:val="00BA2264"/>
    <w:rsid w:val="00BA23E7"/>
    <w:rsid w:val="00BA24BC"/>
    <w:rsid w:val="00BA331E"/>
    <w:rsid w:val="00BA3BC1"/>
    <w:rsid w:val="00BA672F"/>
    <w:rsid w:val="00BA76DB"/>
    <w:rsid w:val="00BB0318"/>
    <w:rsid w:val="00BB0550"/>
    <w:rsid w:val="00BB12E4"/>
    <w:rsid w:val="00BB16B6"/>
    <w:rsid w:val="00BB1B62"/>
    <w:rsid w:val="00BB23CA"/>
    <w:rsid w:val="00BB2B91"/>
    <w:rsid w:val="00BB381C"/>
    <w:rsid w:val="00BB42B5"/>
    <w:rsid w:val="00BB4BA6"/>
    <w:rsid w:val="00BB54B5"/>
    <w:rsid w:val="00BB5D42"/>
    <w:rsid w:val="00BB60F6"/>
    <w:rsid w:val="00BB7B12"/>
    <w:rsid w:val="00BB7BDF"/>
    <w:rsid w:val="00BB7D70"/>
    <w:rsid w:val="00BC01CE"/>
    <w:rsid w:val="00BC0587"/>
    <w:rsid w:val="00BC0E9D"/>
    <w:rsid w:val="00BC10F5"/>
    <w:rsid w:val="00BC112A"/>
    <w:rsid w:val="00BC1244"/>
    <w:rsid w:val="00BC1830"/>
    <w:rsid w:val="00BC1BCF"/>
    <w:rsid w:val="00BC3EFF"/>
    <w:rsid w:val="00BC6D87"/>
    <w:rsid w:val="00BC78A1"/>
    <w:rsid w:val="00BD09FF"/>
    <w:rsid w:val="00BD1144"/>
    <w:rsid w:val="00BD19C4"/>
    <w:rsid w:val="00BD2850"/>
    <w:rsid w:val="00BD391F"/>
    <w:rsid w:val="00BD3CA7"/>
    <w:rsid w:val="00BD3F88"/>
    <w:rsid w:val="00BD4469"/>
    <w:rsid w:val="00BD52AF"/>
    <w:rsid w:val="00BD56F1"/>
    <w:rsid w:val="00BD5E75"/>
    <w:rsid w:val="00BD6599"/>
    <w:rsid w:val="00BD7579"/>
    <w:rsid w:val="00BE13E1"/>
    <w:rsid w:val="00BE2A73"/>
    <w:rsid w:val="00BE41E6"/>
    <w:rsid w:val="00BE4483"/>
    <w:rsid w:val="00BE4B53"/>
    <w:rsid w:val="00BE4B70"/>
    <w:rsid w:val="00BE4CD3"/>
    <w:rsid w:val="00BE4E76"/>
    <w:rsid w:val="00BE4F14"/>
    <w:rsid w:val="00BE6C7C"/>
    <w:rsid w:val="00BE6CF4"/>
    <w:rsid w:val="00BE7116"/>
    <w:rsid w:val="00BE7644"/>
    <w:rsid w:val="00BE7C8E"/>
    <w:rsid w:val="00BF153D"/>
    <w:rsid w:val="00BF233B"/>
    <w:rsid w:val="00BF24E0"/>
    <w:rsid w:val="00BF24F9"/>
    <w:rsid w:val="00BF261B"/>
    <w:rsid w:val="00BF27EA"/>
    <w:rsid w:val="00BF3DF5"/>
    <w:rsid w:val="00BF3E0E"/>
    <w:rsid w:val="00BF4126"/>
    <w:rsid w:val="00BF45A1"/>
    <w:rsid w:val="00BF4FFB"/>
    <w:rsid w:val="00BF5DF1"/>
    <w:rsid w:val="00BF660C"/>
    <w:rsid w:val="00BF7567"/>
    <w:rsid w:val="00BF76FC"/>
    <w:rsid w:val="00BF77D7"/>
    <w:rsid w:val="00C00926"/>
    <w:rsid w:val="00C00C08"/>
    <w:rsid w:val="00C00CFA"/>
    <w:rsid w:val="00C01403"/>
    <w:rsid w:val="00C03C43"/>
    <w:rsid w:val="00C0451F"/>
    <w:rsid w:val="00C05BC9"/>
    <w:rsid w:val="00C05C51"/>
    <w:rsid w:val="00C071A8"/>
    <w:rsid w:val="00C104DA"/>
    <w:rsid w:val="00C10524"/>
    <w:rsid w:val="00C10D5A"/>
    <w:rsid w:val="00C111D8"/>
    <w:rsid w:val="00C132A2"/>
    <w:rsid w:val="00C1334A"/>
    <w:rsid w:val="00C13CE4"/>
    <w:rsid w:val="00C13EED"/>
    <w:rsid w:val="00C14E8F"/>
    <w:rsid w:val="00C1751D"/>
    <w:rsid w:val="00C1752C"/>
    <w:rsid w:val="00C2039D"/>
    <w:rsid w:val="00C21F34"/>
    <w:rsid w:val="00C2203E"/>
    <w:rsid w:val="00C22B78"/>
    <w:rsid w:val="00C2300F"/>
    <w:rsid w:val="00C23500"/>
    <w:rsid w:val="00C24681"/>
    <w:rsid w:val="00C248B2"/>
    <w:rsid w:val="00C259A6"/>
    <w:rsid w:val="00C260DA"/>
    <w:rsid w:val="00C264B0"/>
    <w:rsid w:val="00C27BDB"/>
    <w:rsid w:val="00C27D13"/>
    <w:rsid w:val="00C30070"/>
    <w:rsid w:val="00C303B1"/>
    <w:rsid w:val="00C31622"/>
    <w:rsid w:val="00C321CF"/>
    <w:rsid w:val="00C326EF"/>
    <w:rsid w:val="00C329DD"/>
    <w:rsid w:val="00C32D0A"/>
    <w:rsid w:val="00C33180"/>
    <w:rsid w:val="00C33410"/>
    <w:rsid w:val="00C336B7"/>
    <w:rsid w:val="00C341D3"/>
    <w:rsid w:val="00C368A4"/>
    <w:rsid w:val="00C374FB"/>
    <w:rsid w:val="00C37847"/>
    <w:rsid w:val="00C37944"/>
    <w:rsid w:val="00C41A1D"/>
    <w:rsid w:val="00C41A55"/>
    <w:rsid w:val="00C41A83"/>
    <w:rsid w:val="00C41FD5"/>
    <w:rsid w:val="00C43169"/>
    <w:rsid w:val="00C444A7"/>
    <w:rsid w:val="00C44780"/>
    <w:rsid w:val="00C4539E"/>
    <w:rsid w:val="00C465EE"/>
    <w:rsid w:val="00C467A1"/>
    <w:rsid w:val="00C46AA9"/>
    <w:rsid w:val="00C47351"/>
    <w:rsid w:val="00C50277"/>
    <w:rsid w:val="00C51949"/>
    <w:rsid w:val="00C519F8"/>
    <w:rsid w:val="00C53EF1"/>
    <w:rsid w:val="00C54208"/>
    <w:rsid w:val="00C54C54"/>
    <w:rsid w:val="00C54DA6"/>
    <w:rsid w:val="00C5511D"/>
    <w:rsid w:val="00C55413"/>
    <w:rsid w:val="00C55DEB"/>
    <w:rsid w:val="00C55F46"/>
    <w:rsid w:val="00C5653A"/>
    <w:rsid w:val="00C56864"/>
    <w:rsid w:val="00C569EF"/>
    <w:rsid w:val="00C56A16"/>
    <w:rsid w:val="00C56DCF"/>
    <w:rsid w:val="00C57492"/>
    <w:rsid w:val="00C575BF"/>
    <w:rsid w:val="00C5787D"/>
    <w:rsid w:val="00C57B7E"/>
    <w:rsid w:val="00C57F5C"/>
    <w:rsid w:val="00C60B69"/>
    <w:rsid w:val="00C6223A"/>
    <w:rsid w:val="00C62F51"/>
    <w:rsid w:val="00C63674"/>
    <w:rsid w:val="00C63A9E"/>
    <w:rsid w:val="00C65DC3"/>
    <w:rsid w:val="00C65ED6"/>
    <w:rsid w:val="00C66186"/>
    <w:rsid w:val="00C66258"/>
    <w:rsid w:val="00C674E2"/>
    <w:rsid w:val="00C7006D"/>
    <w:rsid w:val="00C704BE"/>
    <w:rsid w:val="00C709A6"/>
    <w:rsid w:val="00C70D05"/>
    <w:rsid w:val="00C70DD6"/>
    <w:rsid w:val="00C72035"/>
    <w:rsid w:val="00C7252F"/>
    <w:rsid w:val="00C7493D"/>
    <w:rsid w:val="00C752DC"/>
    <w:rsid w:val="00C754C4"/>
    <w:rsid w:val="00C75868"/>
    <w:rsid w:val="00C761B6"/>
    <w:rsid w:val="00C76E44"/>
    <w:rsid w:val="00C77E2E"/>
    <w:rsid w:val="00C81235"/>
    <w:rsid w:val="00C82CBC"/>
    <w:rsid w:val="00C82E8B"/>
    <w:rsid w:val="00C8384E"/>
    <w:rsid w:val="00C83CFD"/>
    <w:rsid w:val="00C8470D"/>
    <w:rsid w:val="00C8484E"/>
    <w:rsid w:val="00C85422"/>
    <w:rsid w:val="00C85583"/>
    <w:rsid w:val="00C85C2A"/>
    <w:rsid w:val="00C85CED"/>
    <w:rsid w:val="00C85EFF"/>
    <w:rsid w:val="00C90DE2"/>
    <w:rsid w:val="00C9133B"/>
    <w:rsid w:val="00C93A4E"/>
    <w:rsid w:val="00C9479E"/>
    <w:rsid w:val="00C94C77"/>
    <w:rsid w:val="00C9560C"/>
    <w:rsid w:val="00C9560F"/>
    <w:rsid w:val="00C96EFC"/>
    <w:rsid w:val="00C97175"/>
    <w:rsid w:val="00C971E7"/>
    <w:rsid w:val="00C9743A"/>
    <w:rsid w:val="00C9759B"/>
    <w:rsid w:val="00CA0412"/>
    <w:rsid w:val="00CA0BA8"/>
    <w:rsid w:val="00CA0D85"/>
    <w:rsid w:val="00CA1B8A"/>
    <w:rsid w:val="00CA249A"/>
    <w:rsid w:val="00CA31B3"/>
    <w:rsid w:val="00CA421D"/>
    <w:rsid w:val="00CA4272"/>
    <w:rsid w:val="00CA4459"/>
    <w:rsid w:val="00CA479E"/>
    <w:rsid w:val="00CA4ECF"/>
    <w:rsid w:val="00CA60D5"/>
    <w:rsid w:val="00CA6346"/>
    <w:rsid w:val="00CA67FC"/>
    <w:rsid w:val="00CA79B3"/>
    <w:rsid w:val="00CB066D"/>
    <w:rsid w:val="00CB2956"/>
    <w:rsid w:val="00CB2C33"/>
    <w:rsid w:val="00CB3665"/>
    <w:rsid w:val="00CB3781"/>
    <w:rsid w:val="00CB409E"/>
    <w:rsid w:val="00CB4E49"/>
    <w:rsid w:val="00CB54EA"/>
    <w:rsid w:val="00CB567B"/>
    <w:rsid w:val="00CB5B01"/>
    <w:rsid w:val="00CB5CAA"/>
    <w:rsid w:val="00CB5D7B"/>
    <w:rsid w:val="00CC02FC"/>
    <w:rsid w:val="00CC13BD"/>
    <w:rsid w:val="00CC1D26"/>
    <w:rsid w:val="00CC2010"/>
    <w:rsid w:val="00CC2074"/>
    <w:rsid w:val="00CC3BF1"/>
    <w:rsid w:val="00CC3E51"/>
    <w:rsid w:val="00CC45B5"/>
    <w:rsid w:val="00CC4FB8"/>
    <w:rsid w:val="00CC5313"/>
    <w:rsid w:val="00CC5881"/>
    <w:rsid w:val="00CC6291"/>
    <w:rsid w:val="00CC6FB0"/>
    <w:rsid w:val="00CD0652"/>
    <w:rsid w:val="00CD068B"/>
    <w:rsid w:val="00CD1915"/>
    <w:rsid w:val="00CD1CC8"/>
    <w:rsid w:val="00CD1D2B"/>
    <w:rsid w:val="00CD1F2B"/>
    <w:rsid w:val="00CD33E4"/>
    <w:rsid w:val="00CD3584"/>
    <w:rsid w:val="00CD3A36"/>
    <w:rsid w:val="00CD3A3F"/>
    <w:rsid w:val="00CD3DB2"/>
    <w:rsid w:val="00CD4953"/>
    <w:rsid w:val="00CD5752"/>
    <w:rsid w:val="00CD5B94"/>
    <w:rsid w:val="00CD5E30"/>
    <w:rsid w:val="00CD6BAB"/>
    <w:rsid w:val="00CD77DC"/>
    <w:rsid w:val="00CD799C"/>
    <w:rsid w:val="00CE03B1"/>
    <w:rsid w:val="00CE1949"/>
    <w:rsid w:val="00CE2038"/>
    <w:rsid w:val="00CE271E"/>
    <w:rsid w:val="00CE289A"/>
    <w:rsid w:val="00CE3D46"/>
    <w:rsid w:val="00CE5CE4"/>
    <w:rsid w:val="00CE6029"/>
    <w:rsid w:val="00CE7AF5"/>
    <w:rsid w:val="00CE7B64"/>
    <w:rsid w:val="00CE7F91"/>
    <w:rsid w:val="00CF0142"/>
    <w:rsid w:val="00CF0FC2"/>
    <w:rsid w:val="00CF1571"/>
    <w:rsid w:val="00CF15A0"/>
    <w:rsid w:val="00CF1F69"/>
    <w:rsid w:val="00CF319B"/>
    <w:rsid w:val="00CF38E7"/>
    <w:rsid w:val="00CF4286"/>
    <w:rsid w:val="00CF490D"/>
    <w:rsid w:val="00CF4C28"/>
    <w:rsid w:val="00CF55C6"/>
    <w:rsid w:val="00CF5763"/>
    <w:rsid w:val="00CF6079"/>
    <w:rsid w:val="00CF622B"/>
    <w:rsid w:val="00CF6319"/>
    <w:rsid w:val="00CF657C"/>
    <w:rsid w:val="00CF6A54"/>
    <w:rsid w:val="00CF6DE9"/>
    <w:rsid w:val="00CF79F8"/>
    <w:rsid w:val="00CF7A58"/>
    <w:rsid w:val="00D00A7A"/>
    <w:rsid w:val="00D01016"/>
    <w:rsid w:val="00D03147"/>
    <w:rsid w:val="00D03277"/>
    <w:rsid w:val="00D03515"/>
    <w:rsid w:val="00D03994"/>
    <w:rsid w:val="00D04E6D"/>
    <w:rsid w:val="00D05018"/>
    <w:rsid w:val="00D05C9B"/>
    <w:rsid w:val="00D06A71"/>
    <w:rsid w:val="00D06DF6"/>
    <w:rsid w:val="00D07006"/>
    <w:rsid w:val="00D074BF"/>
    <w:rsid w:val="00D07B16"/>
    <w:rsid w:val="00D07FC6"/>
    <w:rsid w:val="00D10058"/>
    <w:rsid w:val="00D12A12"/>
    <w:rsid w:val="00D1366C"/>
    <w:rsid w:val="00D13B54"/>
    <w:rsid w:val="00D14885"/>
    <w:rsid w:val="00D14FF2"/>
    <w:rsid w:val="00D1610A"/>
    <w:rsid w:val="00D17A1E"/>
    <w:rsid w:val="00D209FD"/>
    <w:rsid w:val="00D20CD6"/>
    <w:rsid w:val="00D2154D"/>
    <w:rsid w:val="00D21DA2"/>
    <w:rsid w:val="00D21E3F"/>
    <w:rsid w:val="00D22A8A"/>
    <w:rsid w:val="00D238A5"/>
    <w:rsid w:val="00D238A8"/>
    <w:rsid w:val="00D25871"/>
    <w:rsid w:val="00D258E6"/>
    <w:rsid w:val="00D261A9"/>
    <w:rsid w:val="00D27AFD"/>
    <w:rsid w:val="00D306A8"/>
    <w:rsid w:val="00D32A13"/>
    <w:rsid w:val="00D32F1F"/>
    <w:rsid w:val="00D33A8D"/>
    <w:rsid w:val="00D34642"/>
    <w:rsid w:val="00D35F79"/>
    <w:rsid w:val="00D3624A"/>
    <w:rsid w:val="00D364A3"/>
    <w:rsid w:val="00D366DF"/>
    <w:rsid w:val="00D37595"/>
    <w:rsid w:val="00D37769"/>
    <w:rsid w:val="00D379DE"/>
    <w:rsid w:val="00D40D60"/>
    <w:rsid w:val="00D40DF7"/>
    <w:rsid w:val="00D4129E"/>
    <w:rsid w:val="00D4155D"/>
    <w:rsid w:val="00D41D82"/>
    <w:rsid w:val="00D42E13"/>
    <w:rsid w:val="00D432CA"/>
    <w:rsid w:val="00D43647"/>
    <w:rsid w:val="00D44396"/>
    <w:rsid w:val="00D45042"/>
    <w:rsid w:val="00D450B0"/>
    <w:rsid w:val="00D46B28"/>
    <w:rsid w:val="00D47262"/>
    <w:rsid w:val="00D47347"/>
    <w:rsid w:val="00D50028"/>
    <w:rsid w:val="00D50291"/>
    <w:rsid w:val="00D51865"/>
    <w:rsid w:val="00D51E79"/>
    <w:rsid w:val="00D527F5"/>
    <w:rsid w:val="00D529BF"/>
    <w:rsid w:val="00D53B46"/>
    <w:rsid w:val="00D5431A"/>
    <w:rsid w:val="00D54754"/>
    <w:rsid w:val="00D54A02"/>
    <w:rsid w:val="00D55043"/>
    <w:rsid w:val="00D556DC"/>
    <w:rsid w:val="00D55B82"/>
    <w:rsid w:val="00D56251"/>
    <w:rsid w:val="00D60641"/>
    <w:rsid w:val="00D623FD"/>
    <w:rsid w:val="00D62E2C"/>
    <w:rsid w:val="00D635BC"/>
    <w:rsid w:val="00D63A35"/>
    <w:rsid w:val="00D648F9"/>
    <w:rsid w:val="00D64A3F"/>
    <w:rsid w:val="00D64B3B"/>
    <w:rsid w:val="00D64B81"/>
    <w:rsid w:val="00D651CA"/>
    <w:rsid w:val="00D6580B"/>
    <w:rsid w:val="00D67058"/>
    <w:rsid w:val="00D67F4A"/>
    <w:rsid w:val="00D70B20"/>
    <w:rsid w:val="00D7182D"/>
    <w:rsid w:val="00D71C6B"/>
    <w:rsid w:val="00D7236B"/>
    <w:rsid w:val="00D72932"/>
    <w:rsid w:val="00D7320C"/>
    <w:rsid w:val="00D73983"/>
    <w:rsid w:val="00D73992"/>
    <w:rsid w:val="00D74483"/>
    <w:rsid w:val="00D74850"/>
    <w:rsid w:val="00D751A8"/>
    <w:rsid w:val="00D75AC5"/>
    <w:rsid w:val="00D75D90"/>
    <w:rsid w:val="00D7633E"/>
    <w:rsid w:val="00D77AD5"/>
    <w:rsid w:val="00D77B5C"/>
    <w:rsid w:val="00D8062F"/>
    <w:rsid w:val="00D81787"/>
    <w:rsid w:val="00D828F4"/>
    <w:rsid w:val="00D8395E"/>
    <w:rsid w:val="00D839CF"/>
    <w:rsid w:val="00D848DC"/>
    <w:rsid w:val="00D84B10"/>
    <w:rsid w:val="00D85806"/>
    <w:rsid w:val="00D85830"/>
    <w:rsid w:val="00D864A1"/>
    <w:rsid w:val="00D87AE4"/>
    <w:rsid w:val="00D906A1"/>
    <w:rsid w:val="00D92151"/>
    <w:rsid w:val="00D92FE3"/>
    <w:rsid w:val="00D9339D"/>
    <w:rsid w:val="00D93EAB"/>
    <w:rsid w:val="00D941D6"/>
    <w:rsid w:val="00D94458"/>
    <w:rsid w:val="00D94E47"/>
    <w:rsid w:val="00D9530C"/>
    <w:rsid w:val="00D95402"/>
    <w:rsid w:val="00D95D74"/>
    <w:rsid w:val="00D95DD4"/>
    <w:rsid w:val="00D9618E"/>
    <w:rsid w:val="00DA0768"/>
    <w:rsid w:val="00DA087C"/>
    <w:rsid w:val="00DA0FD4"/>
    <w:rsid w:val="00DA1480"/>
    <w:rsid w:val="00DA1A26"/>
    <w:rsid w:val="00DA1E76"/>
    <w:rsid w:val="00DA238E"/>
    <w:rsid w:val="00DA2471"/>
    <w:rsid w:val="00DA26BE"/>
    <w:rsid w:val="00DA2BEE"/>
    <w:rsid w:val="00DA335B"/>
    <w:rsid w:val="00DA37D5"/>
    <w:rsid w:val="00DA397C"/>
    <w:rsid w:val="00DA3FC2"/>
    <w:rsid w:val="00DA4E62"/>
    <w:rsid w:val="00DA59F7"/>
    <w:rsid w:val="00DA5BFA"/>
    <w:rsid w:val="00DA5E07"/>
    <w:rsid w:val="00DA6D0B"/>
    <w:rsid w:val="00DA6F55"/>
    <w:rsid w:val="00DA74F8"/>
    <w:rsid w:val="00DA7E86"/>
    <w:rsid w:val="00DB0803"/>
    <w:rsid w:val="00DB0A28"/>
    <w:rsid w:val="00DB1F08"/>
    <w:rsid w:val="00DB2087"/>
    <w:rsid w:val="00DB272C"/>
    <w:rsid w:val="00DB34E4"/>
    <w:rsid w:val="00DB353F"/>
    <w:rsid w:val="00DB364C"/>
    <w:rsid w:val="00DB36B7"/>
    <w:rsid w:val="00DB4565"/>
    <w:rsid w:val="00DB461E"/>
    <w:rsid w:val="00DB4EA7"/>
    <w:rsid w:val="00DB5B16"/>
    <w:rsid w:val="00DB5E86"/>
    <w:rsid w:val="00DB621D"/>
    <w:rsid w:val="00DB7423"/>
    <w:rsid w:val="00DB7ED3"/>
    <w:rsid w:val="00DC18C1"/>
    <w:rsid w:val="00DC1B0C"/>
    <w:rsid w:val="00DC1D57"/>
    <w:rsid w:val="00DC1F5F"/>
    <w:rsid w:val="00DC2031"/>
    <w:rsid w:val="00DC2C7A"/>
    <w:rsid w:val="00DC394E"/>
    <w:rsid w:val="00DC3AAB"/>
    <w:rsid w:val="00DC3D10"/>
    <w:rsid w:val="00DC43AF"/>
    <w:rsid w:val="00DC475E"/>
    <w:rsid w:val="00DC7D90"/>
    <w:rsid w:val="00DD0086"/>
    <w:rsid w:val="00DD048B"/>
    <w:rsid w:val="00DD0CD8"/>
    <w:rsid w:val="00DD0FB1"/>
    <w:rsid w:val="00DD193A"/>
    <w:rsid w:val="00DD1E66"/>
    <w:rsid w:val="00DD1EA2"/>
    <w:rsid w:val="00DD29A2"/>
    <w:rsid w:val="00DD351E"/>
    <w:rsid w:val="00DD35A1"/>
    <w:rsid w:val="00DD35C3"/>
    <w:rsid w:val="00DD3783"/>
    <w:rsid w:val="00DD48D1"/>
    <w:rsid w:val="00DD6632"/>
    <w:rsid w:val="00DE1EB2"/>
    <w:rsid w:val="00DE32D5"/>
    <w:rsid w:val="00DE3675"/>
    <w:rsid w:val="00DE466C"/>
    <w:rsid w:val="00DE5113"/>
    <w:rsid w:val="00DE511D"/>
    <w:rsid w:val="00DE5897"/>
    <w:rsid w:val="00DE5DA2"/>
    <w:rsid w:val="00DE64A6"/>
    <w:rsid w:val="00DE6DB3"/>
    <w:rsid w:val="00DF0748"/>
    <w:rsid w:val="00DF12D6"/>
    <w:rsid w:val="00DF283F"/>
    <w:rsid w:val="00DF2D1E"/>
    <w:rsid w:val="00DF47C0"/>
    <w:rsid w:val="00DF5852"/>
    <w:rsid w:val="00DF5B01"/>
    <w:rsid w:val="00DF626B"/>
    <w:rsid w:val="00E003F0"/>
    <w:rsid w:val="00E00925"/>
    <w:rsid w:val="00E00DB1"/>
    <w:rsid w:val="00E01435"/>
    <w:rsid w:val="00E02456"/>
    <w:rsid w:val="00E02596"/>
    <w:rsid w:val="00E02BDE"/>
    <w:rsid w:val="00E02C3D"/>
    <w:rsid w:val="00E02F1A"/>
    <w:rsid w:val="00E036A9"/>
    <w:rsid w:val="00E04CF1"/>
    <w:rsid w:val="00E05171"/>
    <w:rsid w:val="00E06C0C"/>
    <w:rsid w:val="00E07AAC"/>
    <w:rsid w:val="00E07D6A"/>
    <w:rsid w:val="00E12AC6"/>
    <w:rsid w:val="00E12D63"/>
    <w:rsid w:val="00E133D1"/>
    <w:rsid w:val="00E13527"/>
    <w:rsid w:val="00E13AF2"/>
    <w:rsid w:val="00E14652"/>
    <w:rsid w:val="00E153E7"/>
    <w:rsid w:val="00E1623D"/>
    <w:rsid w:val="00E16554"/>
    <w:rsid w:val="00E17B9E"/>
    <w:rsid w:val="00E20411"/>
    <w:rsid w:val="00E20436"/>
    <w:rsid w:val="00E20EA3"/>
    <w:rsid w:val="00E20F29"/>
    <w:rsid w:val="00E20FB0"/>
    <w:rsid w:val="00E20FCD"/>
    <w:rsid w:val="00E21878"/>
    <w:rsid w:val="00E224D4"/>
    <w:rsid w:val="00E225C7"/>
    <w:rsid w:val="00E23B4C"/>
    <w:rsid w:val="00E23CEE"/>
    <w:rsid w:val="00E247B5"/>
    <w:rsid w:val="00E247BE"/>
    <w:rsid w:val="00E2499E"/>
    <w:rsid w:val="00E24A85"/>
    <w:rsid w:val="00E24B38"/>
    <w:rsid w:val="00E250DB"/>
    <w:rsid w:val="00E26216"/>
    <w:rsid w:val="00E263B7"/>
    <w:rsid w:val="00E26EDF"/>
    <w:rsid w:val="00E27806"/>
    <w:rsid w:val="00E27DAC"/>
    <w:rsid w:val="00E30129"/>
    <w:rsid w:val="00E308AD"/>
    <w:rsid w:val="00E30AEC"/>
    <w:rsid w:val="00E30B91"/>
    <w:rsid w:val="00E33415"/>
    <w:rsid w:val="00E36604"/>
    <w:rsid w:val="00E40756"/>
    <w:rsid w:val="00E40AF9"/>
    <w:rsid w:val="00E417C0"/>
    <w:rsid w:val="00E4183A"/>
    <w:rsid w:val="00E44290"/>
    <w:rsid w:val="00E44711"/>
    <w:rsid w:val="00E449F8"/>
    <w:rsid w:val="00E462FB"/>
    <w:rsid w:val="00E474A6"/>
    <w:rsid w:val="00E47C37"/>
    <w:rsid w:val="00E47C69"/>
    <w:rsid w:val="00E50528"/>
    <w:rsid w:val="00E5063C"/>
    <w:rsid w:val="00E508C0"/>
    <w:rsid w:val="00E5091D"/>
    <w:rsid w:val="00E5178E"/>
    <w:rsid w:val="00E52E5E"/>
    <w:rsid w:val="00E533DB"/>
    <w:rsid w:val="00E53420"/>
    <w:rsid w:val="00E5588A"/>
    <w:rsid w:val="00E567D2"/>
    <w:rsid w:val="00E568E0"/>
    <w:rsid w:val="00E57D78"/>
    <w:rsid w:val="00E57DD4"/>
    <w:rsid w:val="00E60790"/>
    <w:rsid w:val="00E61C7E"/>
    <w:rsid w:val="00E622B8"/>
    <w:rsid w:val="00E64F98"/>
    <w:rsid w:val="00E67F0A"/>
    <w:rsid w:val="00E706BF"/>
    <w:rsid w:val="00E71D28"/>
    <w:rsid w:val="00E72615"/>
    <w:rsid w:val="00E72B11"/>
    <w:rsid w:val="00E72BCA"/>
    <w:rsid w:val="00E73208"/>
    <w:rsid w:val="00E73DF0"/>
    <w:rsid w:val="00E74596"/>
    <w:rsid w:val="00E74736"/>
    <w:rsid w:val="00E74841"/>
    <w:rsid w:val="00E74918"/>
    <w:rsid w:val="00E7671B"/>
    <w:rsid w:val="00E767EC"/>
    <w:rsid w:val="00E76A58"/>
    <w:rsid w:val="00E76C12"/>
    <w:rsid w:val="00E771CA"/>
    <w:rsid w:val="00E77E86"/>
    <w:rsid w:val="00E807DD"/>
    <w:rsid w:val="00E80962"/>
    <w:rsid w:val="00E80AD8"/>
    <w:rsid w:val="00E810D4"/>
    <w:rsid w:val="00E81225"/>
    <w:rsid w:val="00E81427"/>
    <w:rsid w:val="00E825DD"/>
    <w:rsid w:val="00E827CA"/>
    <w:rsid w:val="00E83127"/>
    <w:rsid w:val="00E84661"/>
    <w:rsid w:val="00E84AFC"/>
    <w:rsid w:val="00E8531A"/>
    <w:rsid w:val="00E859B1"/>
    <w:rsid w:val="00E8603F"/>
    <w:rsid w:val="00E86F56"/>
    <w:rsid w:val="00E87511"/>
    <w:rsid w:val="00E9133B"/>
    <w:rsid w:val="00E91AD7"/>
    <w:rsid w:val="00E92452"/>
    <w:rsid w:val="00E929DF"/>
    <w:rsid w:val="00E92AA5"/>
    <w:rsid w:val="00E93F6D"/>
    <w:rsid w:val="00E94032"/>
    <w:rsid w:val="00E943C4"/>
    <w:rsid w:val="00E9639E"/>
    <w:rsid w:val="00E979E3"/>
    <w:rsid w:val="00E97ADC"/>
    <w:rsid w:val="00E97C5B"/>
    <w:rsid w:val="00E97E62"/>
    <w:rsid w:val="00EA17C3"/>
    <w:rsid w:val="00EA1B8F"/>
    <w:rsid w:val="00EA2319"/>
    <w:rsid w:val="00EA386B"/>
    <w:rsid w:val="00EA3CF5"/>
    <w:rsid w:val="00EA4927"/>
    <w:rsid w:val="00EA4F3A"/>
    <w:rsid w:val="00EA75D4"/>
    <w:rsid w:val="00EA775C"/>
    <w:rsid w:val="00EB0476"/>
    <w:rsid w:val="00EB0A29"/>
    <w:rsid w:val="00EB0C3C"/>
    <w:rsid w:val="00EB1993"/>
    <w:rsid w:val="00EB339B"/>
    <w:rsid w:val="00EB33B6"/>
    <w:rsid w:val="00EB3CF2"/>
    <w:rsid w:val="00EB4946"/>
    <w:rsid w:val="00EB4A9E"/>
    <w:rsid w:val="00EB553B"/>
    <w:rsid w:val="00EB5BEF"/>
    <w:rsid w:val="00EB5E14"/>
    <w:rsid w:val="00EB720E"/>
    <w:rsid w:val="00EC1AA5"/>
    <w:rsid w:val="00EC22E2"/>
    <w:rsid w:val="00EC278F"/>
    <w:rsid w:val="00EC3884"/>
    <w:rsid w:val="00EC3BC6"/>
    <w:rsid w:val="00EC474D"/>
    <w:rsid w:val="00EC4952"/>
    <w:rsid w:val="00EC4EB4"/>
    <w:rsid w:val="00EC5B37"/>
    <w:rsid w:val="00EC71F0"/>
    <w:rsid w:val="00EC72C1"/>
    <w:rsid w:val="00EC72F3"/>
    <w:rsid w:val="00EC7E0D"/>
    <w:rsid w:val="00ED0DD3"/>
    <w:rsid w:val="00ED1086"/>
    <w:rsid w:val="00ED333B"/>
    <w:rsid w:val="00ED36BF"/>
    <w:rsid w:val="00ED4356"/>
    <w:rsid w:val="00ED4A09"/>
    <w:rsid w:val="00ED550A"/>
    <w:rsid w:val="00ED63D9"/>
    <w:rsid w:val="00ED6D40"/>
    <w:rsid w:val="00ED7A4E"/>
    <w:rsid w:val="00ED7DC5"/>
    <w:rsid w:val="00EE035C"/>
    <w:rsid w:val="00EE065C"/>
    <w:rsid w:val="00EE0773"/>
    <w:rsid w:val="00EE10D0"/>
    <w:rsid w:val="00EE1276"/>
    <w:rsid w:val="00EE1563"/>
    <w:rsid w:val="00EE2BC3"/>
    <w:rsid w:val="00EE2FE9"/>
    <w:rsid w:val="00EE309C"/>
    <w:rsid w:val="00EE3257"/>
    <w:rsid w:val="00EE3B32"/>
    <w:rsid w:val="00EE56A8"/>
    <w:rsid w:val="00EE5F29"/>
    <w:rsid w:val="00EE667B"/>
    <w:rsid w:val="00EE78E2"/>
    <w:rsid w:val="00EE7DDB"/>
    <w:rsid w:val="00EF0658"/>
    <w:rsid w:val="00EF2925"/>
    <w:rsid w:val="00EF3FB3"/>
    <w:rsid w:val="00EF48E6"/>
    <w:rsid w:val="00EF4B20"/>
    <w:rsid w:val="00EF4CFE"/>
    <w:rsid w:val="00EF4F2D"/>
    <w:rsid w:val="00EF5378"/>
    <w:rsid w:val="00EF53EF"/>
    <w:rsid w:val="00EF53F8"/>
    <w:rsid w:val="00EF59B6"/>
    <w:rsid w:val="00EF66AA"/>
    <w:rsid w:val="00EF6946"/>
    <w:rsid w:val="00EF70DB"/>
    <w:rsid w:val="00EF794C"/>
    <w:rsid w:val="00F00048"/>
    <w:rsid w:val="00F004DD"/>
    <w:rsid w:val="00F00B37"/>
    <w:rsid w:val="00F0245D"/>
    <w:rsid w:val="00F02652"/>
    <w:rsid w:val="00F02BA6"/>
    <w:rsid w:val="00F04142"/>
    <w:rsid w:val="00F048F4"/>
    <w:rsid w:val="00F054E0"/>
    <w:rsid w:val="00F05D87"/>
    <w:rsid w:val="00F06057"/>
    <w:rsid w:val="00F0609C"/>
    <w:rsid w:val="00F06929"/>
    <w:rsid w:val="00F06A7F"/>
    <w:rsid w:val="00F06D6B"/>
    <w:rsid w:val="00F1011F"/>
    <w:rsid w:val="00F10239"/>
    <w:rsid w:val="00F11588"/>
    <w:rsid w:val="00F11FB4"/>
    <w:rsid w:val="00F11FCB"/>
    <w:rsid w:val="00F12291"/>
    <w:rsid w:val="00F12583"/>
    <w:rsid w:val="00F12967"/>
    <w:rsid w:val="00F129F2"/>
    <w:rsid w:val="00F163AB"/>
    <w:rsid w:val="00F16A4A"/>
    <w:rsid w:val="00F16EC4"/>
    <w:rsid w:val="00F17146"/>
    <w:rsid w:val="00F173C4"/>
    <w:rsid w:val="00F175AC"/>
    <w:rsid w:val="00F20A61"/>
    <w:rsid w:val="00F21C63"/>
    <w:rsid w:val="00F2315D"/>
    <w:rsid w:val="00F2357D"/>
    <w:rsid w:val="00F2412A"/>
    <w:rsid w:val="00F24631"/>
    <w:rsid w:val="00F24B2E"/>
    <w:rsid w:val="00F24B73"/>
    <w:rsid w:val="00F24DFE"/>
    <w:rsid w:val="00F24F11"/>
    <w:rsid w:val="00F25F33"/>
    <w:rsid w:val="00F27064"/>
    <w:rsid w:val="00F270EB"/>
    <w:rsid w:val="00F30FCE"/>
    <w:rsid w:val="00F31D67"/>
    <w:rsid w:val="00F31E94"/>
    <w:rsid w:val="00F32FE7"/>
    <w:rsid w:val="00F33FEB"/>
    <w:rsid w:val="00F344AD"/>
    <w:rsid w:val="00F34C0D"/>
    <w:rsid w:val="00F34EB8"/>
    <w:rsid w:val="00F3556C"/>
    <w:rsid w:val="00F362A7"/>
    <w:rsid w:val="00F363E8"/>
    <w:rsid w:val="00F366BD"/>
    <w:rsid w:val="00F4068D"/>
    <w:rsid w:val="00F40AEF"/>
    <w:rsid w:val="00F4107C"/>
    <w:rsid w:val="00F4111D"/>
    <w:rsid w:val="00F41DED"/>
    <w:rsid w:val="00F41E1E"/>
    <w:rsid w:val="00F434D8"/>
    <w:rsid w:val="00F44496"/>
    <w:rsid w:val="00F44846"/>
    <w:rsid w:val="00F44951"/>
    <w:rsid w:val="00F46221"/>
    <w:rsid w:val="00F465F1"/>
    <w:rsid w:val="00F47920"/>
    <w:rsid w:val="00F47DAC"/>
    <w:rsid w:val="00F50E53"/>
    <w:rsid w:val="00F50EF9"/>
    <w:rsid w:val="00F50F04"/>
    <w:rsid w:val="00F51024"/>
    <w:rsid w:val="00F51198"/>
    <w:rsid w:val="00F51354"/>
    <w:rsid w:val="00F51BF5"/>
    <w:rsid w:val="00F52BE8"/>
    <w:rsid w:val="00F52FB4"/>
    <w:rsid w:val="00F539E5"/>
    <w:rsid w:val="00F53B3C"/>
    <w:rsid w:val="00F53C30"/>
    <w:rsid w:val="00F53EE9"/>
    <w:rsid w:val="00F549B7"/>
    <w:rsid w:val="00F564FB"/>
    <w:rsid w:val="00F5716C"/>
    <w:rsid w:val="00F57DAB"/>
    <w:rsid w:val="00F60211"/>
    <w:rsid w:val="00F605FE"/>
    <w:rsid w:val="00F610A1"/>
    <w:rsid w:val="00F62535"/>
    <w:rsid w:val="00F6408E"/>
    <w:rsid w:val="00F646CB"/>
    <w:rsid w:val="00F651A2"/>
    <w:rsid w:val="00F65CF2"/>
    <w:rsid w:val="00F65DBC"/>
    <w:rsid w:val="00F6743A"/>
    <w:rsid w:val="00F717C5"/>
    <w:rsid w:val="00F73455"/>
    <w:rsid w:val="00F73534"/>
    <w:rsid w:val="00F73680"/>
    <w:rsid w:val="00F74E26"/>
    <w:rsid w:val="00F7556B"/>
    <w:rsid w:val="00F75A24"/>
    <w:rsid w:val="00F75A5D"/>
    <w:rsid w:val="00F75EE4"/>
    <w:rsid w:val="00F76661"/>
    <w:rsid w:val="00F7678D"/>
    <w:rsid w:val="00F769D5"/>
    <w:rsid w:val="00F76B28"/>
    <w:rsid w:val="00F76B60"/>
    <w:rsid w:val="00F76D33"/>
    <w:rsid w:val="00F77655"/>
    <w:rsid w:val="00F811FE"/>
    <w:rsid w:val="00F81547"/>
    <w:rsid w:val="00F8158F"/>
    <w:rsid w:val="00F81A7F"/>
    <w:rsid w:val="00F820D3"/>
    <w:rsid w:val="00F824B6"/>
    <w:rsid w:val="00F82545"/>
    <w:rsid w:val="00F829A8"/>
    <w:rsid w:val="00F82D4E"/>
    <w:rsid w:val="00F856C2"/>
    <w:rsid w:val="00F85D3F"/>
    <w:rsid w:val="00F864B1"/>
    <w:rsid w:val="00F86600"/>
    <w:rsid w:val="00F867B3"/>
    <w:rsid w:val="00F87399"/>
    <w:rsid w:val="00F879FD"/>
    <w:rsid w:val="00F90240"/>
    <w:rsid w:val="00F90C67"/>
    <w:rsid w:val="00F90D45"/>
    <w:rsid w:val="00F914FE"/>
    <w:rsid w:val="00F91823"/>
    <w:rsid w:val="00F91CE7"/>
    <w:rsid w:val="00F934BA"/>
    <w:rsid w:val="00F945FF"/>
    <w:rsid w:val="00F946C4"/>
    <w:rsid w:val="00F94E5B"/>
    <w:rsid w:val="00F952DE"/>
    <w:rsid w:val="00F9540A"/>
    <w:rsid w:val="00F9562D"/>
    <w:rsid w:val="00F95B50"/>
    <w:rsid w:val="00F97AFF"/>
    <w:rsid w:val="00F97CC6"/>
    <w:rsid w:val="00FA003C"/>
    <w:rsid w:val="00FA0604"/>
    <w:rsid w:val="00FA0CDF"/>
    <w:rsid w:val="00FA2D3F"/>
    <w:rsid w:val="00FA3AB5"/>
    <w:rsid w:val="00FA3D67"/>
    <w:rsid w:val="00FA5254"/>
    <w:rsid w:val="00FA6590"/>
    <w:rsid w:val="00FA6802"/>
    <w:rsid w:val="00FA6B4B"/>
    <w:rsid w:val="00FA762E"/>
    <w:rsid w:val="00FB008D"/>
    <w:rsid w:val="00FB00D3"/>
    <w:rsid w:val="00FB0FB8"/>
    <w:rsid w:val="00FB1216"/>
    <w:rsid w:val="00FB1BFD"/>
    <w:rsid w:val="00FB21EE"/>
    <w:rsid w:val="00FB3229"/>
    <w:rsid w:val="00FB3B75"/>
    <w:rsid w:val="00FB3E8E"/>
    <w:rsid w:val="00FB44C2"/>
    <w:rsid w:val="00FB4641"/>
    <w:rsid w:val="00FB6372"/>
    <w:rsid w:val="00FB693C"/>
    <w:rsid w:val="00FB764F"/>
    <w:rsid w:val="00FB7A98"/>
    <w:rsid w:val="00FC112D"/>
    <w:rsid w:val="00FC139E"/>
    <w:rsid w:val="00FC1C05"/>
    <w:rsid w:val="00FC4350"/>
    <w:rsid w:val="00FC485F"/>
    <w:rsid w:val="00FC4A08"/>
    <w:rsid w:val="00FC65CC"/>
    <w:rsid w:val="00FD0690"/>
    <w:rsid w:val="00FD0F24"/>
    <w:rsid w:val="00FD201E"/>
    <w:rsid w:val="00FD2F27"/>
    <w:rsid w:val="00FD339B"/>
    <w:rsid w:val="00FD7C24"/>
    <w:rsid w:val="00FE0C9B"/>
    <w:rsid w:val="00FE1292"/>
    <w:rsid w:val="00FE14ED"/>
    <w:rsid w:val="00FE1A53"/>
    <w:rsid w:val="00FE2224"/>
    <w:rsid w:val="00FE23D3"/>
    <w:rsid w:val="00FE310C"/>
    <w:rsid w:val="00FE44AF"/>
    <w:rsid w:val="00FE48A9"/>
    <w:rsid w:val="00FE4DBF"/>
    <w:rsid w:val="00FE69DD"/>
    <w:rsid w:val="00FE6DB9"/>
    <w:rsid w:val="00FF0C9D"/>
    <w:rsid w:val="00FF0D59"/>
    <w:rsid w:val="00FF0E23"/>
    <w:rsid w:val="00FF1497"/>
    <w:rsid w:val="00FF2936"/>
    <w:rsid w:val="00FF2A1C"/>
    <w:rsid w:val="00FF3767"/>
    <w:rsid w:val="00FF42B8"/>
    <w:rsid w:val="00FF59B3"/>
    <w:rsid w:val="00FF5CD7"/>
    <w:rsid w:val="00FF5D6E"/>
    <w:rsid w:val="00FF6769"/>
    <w:rsid w:val="00FF70E8"/>
    <w:rsid w:val="00FF7680"/>
    <w:rsid w:val="00FF78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9DD"/>
  <w15:docId w15:val="{03EF55A2-A310-4529-BB87-3F5E5E5B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53B62"/>
    <w:pPr>
      <w:bidi/>
    </w:pPr>
  </w:style>
  <w:style w:type="paragraph" w:styleId="1">
    <w:name w:val="heading 1"/>
    <w:basedOn w:val="a0"/>
    <w:next w:val="a0"/>
    <w:link w:val="1Char"/>
    <w:uiPriority w:val="9"/>
    <w:qFormat/>
    <w:rsid w:val="0054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Char"/>
    <w:uiPriority w:val="9"/>
    <w:unhideWhenUsed/>
    <w:qFormat/>
    <w:rsid w:val="007D7B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iPriority w:val="9"/>
    <w:semiHidden/>
    <w:unhideWhenUsed/>
    <w:qFormat/>
    <w:rsid w:val="00D258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link w:val="4Char"/>
    <w:uiPriority w:val="9"/>
    <w:qFormat/>
    <w:rsid w:val="007D7B53"/>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0"/>
    <w:next w:val="a0"/>
    <w:link w:val="5Char"/>
    <w:uiPriority w:val="9"/>
    <w:semiHidden/>
    <w:unhideWhenUsed/>
    <w:qFormat/>
    <w:rsid w:val="00AD74BD"/>
    <w:pPr>
      <w:keepNext/>
      <w:keepLines/>
      <w:spacing w:before="40" w:after="0"/>
      <w:outlineLvl w:val="4"/>
    </w:pPr>
    <w:rPr>
      <w:rFonts w:eastAsia="Times New Roman" w:cs="Times New Roman"/>
      <w:color w:val="2F5496"/>
    </w:rPr>
  </w:style>
  <w:style w:type="paragraph" w:styleId="6">
    <w:name w:val="heading 6"/>
    <w:basedOn w:val="a0"/>
    <w:next w:val="a0"/>
    <w:link w:val="6Char"/>
    <w:uiPriority w:val="9"/>
    <w:semiHidden/>
    <w:unhideWhenUsed/>
    <w:qFormat/>
    <w:rsid w:val="00AD74BD"/>
    <w:pPr>
      <w:keepNext/>
      <w:keepLines/>
      <w:spacing w:before="40" w:after="0"/>
      <w:outlineLvl w:val="5"/>
    </w:pPr>
    <w:rPr>
      <w:rFonts w:eastAsia="Times New Roman" w:cs="Times New Roman"/>
      <w:i/>
      <w:iCs/>
      <w:color w:val="595959"/>
    </w:rPr>
  </w:style>
  <w:style w:type="paragraph" w:styleId="7">
    <w:name w:val="heading 7"/>
    <w:basedOn w:val="a0"/>
    <w:next w:val="a0"/>
    <w:link w:val="7Char"/>
    <w:uiPriority w:val="9"/>
    <w:semiHidden/>
    <w:unhideWhenUsed/>
    <w:qFormat/>
    <w:rsid w:val="00AD74BD"/>
    <w:pPr>
      <w:keepNext/>
      <w:keepLines/>
      <w:spacing w:before="40" w:after="0"/>
      <w:outlineLvl w:val="6"/>
    </w:pPr>
    <w:rPr>
      <w:rFonts w:eastAsia="Times New Roman" w:cs="Times New Roman"/>
      <w:color w:val="595959"/>
    </w:rPr>
  </w:style>
  <w:style w:type="paragraph" w:styleId="8">
    <w:name w:val="heading 8"/>
    <w:basedOn w:val="a0"/>
    <w:next w:val="a0"/>
    <w:link w:val="8Char"/>
    <w:uiPriority w:val="9"/>
    <w:semiHidden/>
    <w:unhideWhenUsed/>
    <w:qFormat/>
    <w:rsid w:val="00AD74BD"/>
    <w:pPr>
      <w:keepNext/>
      <w:keepLines/>
      <w:spacing w:before="40" w:after="0"/>
      <w:outlineLvl w:val="7"/>
    </w:pPr>
    <w:rPr>
      <w:rFonts w:eastAsia="Times New Roman" w:cs="Times New Roman"/>
      <w:i/>
      <w:iCs/>
      <w:color w:val="272727"/>
    </w:rPr>
  </w:style>
  <w:style w:type="paragraph" w:styleId="9">
    <w:name w:val="heading 9"/>
    <w:basedOn w:val="a0"/>
    <w:next w:val="a0"/>
    <w:link w:val="9Char"/>
    <w:uiPriority w:val="9"/>
    <w:semiHidden/>
    <w:unhideWhenUsed/>
    <w:qFormat/>
    <w:rsid w:val="00AD74BD"/>
    <w:pPr>
      <w:keepNext/>
      <w:keepLines/>
      <w:spacing w:before="40" w:after="0"/>
      <w:outlineLvl w:val="8"/>
    </w:pPr>
    <w:rPr>
      <w:rFonts w:eastAsia="Times New Roman" w:cs="Times New Roman"/>
      <w:color w:val="2727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Char"/>
    <w:uiPriority w:val="99"/>
    <w:semiHidden/>
    <w:unhideWhenUsed/>
    <w:rsid w:val="006B69A7"/>
    <w:pPr>
      <w:spacing w:after="0" w:line="240" w:lineRule="auto"/>
    </w:pPr>
    <w:rPr>
      <w:rFonts w:ascii="Tahoma" w:hAnsi="Tahoma" w:cs="Tahoma"/>
      <w:sz w:val="16"/>
      <w:szCs w:val="16"/>
    </w:rPr>
  </w:style>
  <w:style w:type="character" w:customStyle="1" w:styleId="Char">
    <w:name w:val="نص في بالون Char"/>
    <w:basedOn w:val="a1"/>
    <w:link w:val="a4"/>
    <w:uiPriority w:val="99"/>
    <w:semiHidden/>
    <w:rsid w:val="006B69A7"/>
    <w:rPr>
      <w:rFonts w:ascii="Tahoma" w:hAnsi="Tahoma" w:cs="Tahoma"/>
      <w:sz w:val="16"/>
      <w:szCs w:val="16"/>
    </w:rPr>
  </w:style>
  <w:style w:type="paragraph" w:styleId="a5">
    <w:name w:val="List Paragraph"/>
    <w:basedOn w:val="a0"/>
    <w:uiPriority w:val="34"/>
    <w:qFormat/>
    <w:rsid w:val="009170AF"/>
    <w:pPr>
      <w:ind w:left="720"/>
      <w:contextualSpacing/>
    </w:pPr>
  </w:style>
  <w:style w:type="table" w:styleId="a6">
    <w:name w:val="Table Grid"/>
    <w:basedOn w:val="a2"/>
    <w:uiPriority w:val="59"/>
    <w:rsid w:val="003B42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0"/>
    <w:link w:val="Char0"/>
    <w:uiPriority w:val="99"/>
    <w:unhideWhenUsed/>
    <w:rsid w:val="00510B40"/>
    <w:pPr>
      <w:tabs>
        <w:tab w:val="center" w:pos="4153"/>
        <w:tab w:val="right" w:pos="8306"/>
      </w:tabs>
      <w:spacing w:after="0" w:line="240" w:lineRule="auto"/>
    </w:pPr>
  </w:style>
  <w:style w:type="character" w:customStyle="1" w:styleId="Char0">
    <w:name w:val="رأس الصفحة Char"/>
    <w:basedOn w:val="a1"/>
    <w:link w:val="a7"/>
    <w:uiPriority w:val="99"/>
    <w:rsid w:val="00510B40"/>
  </w:style>
  <w:style w:type="paragraph" w:styleId="a8">
    <w:name w:val="footer"/>
    <w:basedOn w:val="a0"/>
    <w:link w:val="Char1"/>
    <w:uiPriority w:val="99"/>
    <w:unhideWhenUsed/>
    <w:rsid w:val="00510B40"/>
    <w:pPr>
      <w:tabs>
        <w:tab w:val="center" w:pos="4153"/>
        <w:tab w:val="right" w:pos="8306"/>
      </w:tabs>
      <w:spacing w:after="0" w:line="240" w:lineRule="auto"/>
    </w:pPr>
  </w:style>
  <w:style w:type="character" w:customStyle="1" w:styleId="Char1">
    <w:name w:val="تذييل الصفحة Char"/>
    <w:basedOn w:val="a1"/>
    <w:link w:val="a8"/>
    <w:uiPriority w:val="99"/>
    <w:rsid w:val="00510B40"/>
  </w:style>
  <w:style w:type="character" w:styleId="a9">
    <w:name w:val="Placeholder Text"/>
    <w:basedOn w:val="a1"/>
    <w:uiPriority w:val="99"/>
    <w:semiHidden/>
    <w:rsid w:val="00406AA6"/>
    <w:rPr>
      <w:color w:val="808080"/>
    </w:rPr>
  </w:style>
  <w:style w:type="table" w:customStyle="1" w:styleId="10">
    <w:name w:val="تظليل فاتح1"/>
    <w:basedOn w:val="a2"/>
    <w:uiPriority w:val="60"/>
    <w:rsid w:val="00710A6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
    <w:name w:val="Light Shading Accent 2"/>
    <w:basedOn w:val="a2"/>
    <w:uiPriority w:val="60"/>
    <w:rsid w:val="00710A6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
    <w:name w:val="تظليل فاتح - تمييز 11"/>
    <w:basedOn w:val="a2"/>
    <w:uiPriority w:val="60"/>
    <w:rsid w:val="00710A6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
    <w:name w:val="Light Shading Accent 4"/>
    <w:basedOn w:val="a2"/>
    <w:uiPriority w:val="60"/>
    <w:rsid w:val="00710A6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
    <w:name w:val="Light Shading Accent 3"/>
    <w:basedOn w:val="a2"/>
    <w:uiPriority w:val="60"/>
    <w:rsid w:val="00B873B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2">
    <w:name w:val="Medium Grid 2 Accent 2"/>
    <w:basedOn w:val="a2"/>
    <w:uiPriority w:val="68"/>
    <w:rsid w:val="00B873B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0">
    <w:name w:val="Light Grid Accent 2"/>
    <w:basedOn w:val="a2"/>
    <w:uiPriority w:val="62"/>
    <w:rsid w:val="00B873B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1Char">
    <w:name w:val="العنوان 1 Char"/>
    <w:basedOn w:val="a1"/>
    <w:link w:val="1"/>
    <w:uiPriority w:val="9"/>
    <w:rsid w:val="005469E8"/>
    <w:rPr>
      <w:rFonts w:asciiTheme="majorHAnsi" w:eastAsiaTheme="majorEastAsia" w:hAnsiTheme="majorHAnsi" w:cstheme="majorBidi"/>
      <w:color w:val="365F91" w:themeColor="accent1" w:themeShade="BF"/>
      <w:sz w:val="32"/>
      <w:szCs w:val="32"/>
    </w:rPr>
  </w:style>
  <w:style w:type="paragraph" w:styleId="aa">
    <w:name w:val="TOC Heading"/>
    <w:basedOn w:val="1"/>
    <w:next w:val="a0"/>
    <w:uiPriority w:val="39"/>
    <w:unhideWhenUsed/>
    <w:qFormat/>
    <w:rsid w:val="005469E8"/>
    <w:pPr>
      <w:spacing w:before="480"/>
      <w:outlineLvl w:val="9"/>
    </w:pPr>
    <w:rPr>
      <w:b/>
      <w:bCs/>
      <w:sz w:val="28"/>
      <w:szCs w:val="28"/>
      <w:rtl/>
    </w:rPr>
  </w:style>
  <w:style w:type="paragraph" w:styleId="20">
    <w:name w:val="toc 2"/>
    <w:basedOn w:val="a0"/>
    <w:next w:val="a0"/>
    <w:autoRedefine/>
    <w:uiPriority w:val="39"/>
    <w:unhideWhenUsed/>
    <w:qFormat/>
    <w:rsid w:val="00157684"/>
    <w:pPr>
      <w:tabs>
        <w:tab w:val="right" w:leader="dot" w:pos="9344"/>
      </w:tabs>
      <w:bidi w:val="0"/>
      <w:spacing w:before="120" w:after="0"/>
    </w:pPr>
    <w:rPr>
      <w:rFonts w:cstheme="minorHAnsi"/>
      <w:b/>
      <w:bCs/>
      <w:szCs w:val="26"/>
    </w:rPr>
  </w:style>
  <w:style w:type="paragraph" w:styleId="11">
    <w:name w:val="toc 1"/>
    <w:basedOn w:val="a0"/>
    <w:next w:val="a0"/>
    <w:autoRedefine/>
    <w:uiPriority w:val="39"/>
    <w:unhideWhenUsed/>
    <w:qFormat/>
    <w:rsid w:val="00A93CE8"/>
    <w:pPr>
      <w:tabs>
        <w:tab w:val="right" w:leader="dot" w:pos="9344"/>
      </w:tabs>
      <w:bidi w:val="0"/>
      <w:spacing w:after="0" w:line="240" w:lineRule="auto"/>
      <w:jc w:val="center"/>
    </w:pPr>
    <w:rPr>
      <w:rFonts w:asciiTheme="majorBidi" w:eastAsia="Times New Roman" w:hAnsiTheme="majorBidi" w:cstheme="majorBidi"/>
      <w:b/>
      <w:bCs/>
      <w:noProof/>
      <w:sz w:val="24"/>
      <w:szCs w:val="24"/>
      <w:lang w:val="fr-FR"/>
    </w:rPr>
  </w:style>
  <w:style w:type="paragraph" w:styleId="30">
    <w:name w:val="toc 3"/>
    <w:basedOn w:val="a0"/>
    <w:next w:val="a0"/>
    <w:autoRedefine/>
    <w:uiPriority w:val="39"/>
    <w:unhideWhenUsed/>
    <w:qFormat/>
    <w:rsid w:val="00157684"/>
    <w:pPr>
      <w:tabs>
        <w:tab w:val="right" w:leader="dot" w:pos="9344"/>
      </w:tabs>
      <w:bidi w:val="0"/>
      <w:spacing w:after="0"/>
    </w:pPr>
    <w:rPr>
      <w:rFonts w:cstheme="minorHAnsi"/>
      <w:sz w:val="20"/>
      <w:szCs w:val="24"/>
    </w:rPr>
  </w:style>
  <w:style w:type="table" w:customStyle="1" w:styleId="12">
    <w:name w:val="شبكة جدول1"/>
    <w:basedOn w:val="a2"/>
    <w:next w:val="a6"/>
    <w:uiPriority w:val="59"/>
    <w:rsid w:val="002833B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2">
    <w:name w:val="Medium List 1 Accent 2"/>
    <w:basedOn w:val="a2"/>
    <w:uiPriority w:val="65"/>
    <w:rsid w:val="001F630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3-21">
    <w:name w:val="جدول قائمة 3 - تمييز 21"/>
    <w:basedOn w:val="a2"/>
    <w:uiPriority w:val="48"/>
    <w:rsid w:val="00F57DAB"/>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2Char">
    <w:name w:val="عنوان 2 Char"/>
    <w:basedOn w:val="a1"/>
    <w:link w:val="2"/>
    <w:uiPriority w:val="9"/>
    <w:rsid w:val="007D7B53"/>
    <w:rPr>
      <w:rFonts w:asciiTheme="majorHAnsi" w:eastAsiaTheme="majorEastAsia" w:hAnsiTheme="majorHAnsi" w:cstheme="majorBidi"/>
      <w:b/>
      <w:bCs/>
      <w:color w:val="4F81BD" w:themeColor="accent1"/>
      <w:sz w:val="26"/>
      <w:szCs w:val="26"/>
    </w:rPr>
  </w:style>
  <w:style w:type="character" w:customStyle="1" w:styleId="4Char">
    <w:name w:val="عنوان 4 Char"/>
    <w:basedOn w:val="a1"/>
    <w:link w:val="4"/>
    <w:uiPriority w:val="9"/>
    <w:rsid w:val="007D7B53"/>
    <w:rPr>
      <w:rFonts w:ascii="Times New Roman" w:eastAsia="Times New Roman" w:hAnsi="Times New Roman" w:cs="Times New Roman"/>
      <w:b/>
      <w:bCs/>
      <w:sz w:val="24"/>
      <w:szCs w:val="24"/>
    </w:rPr>
  </w:style>
  <w:style w:type="numbering" w:customStyle="1" w:styleId="NoList1">
    <w:name w:val="No List1"/>
    <w:next w:val="a3"/>
    <w:uiPriority w:val="99"/>
    <w:semiHidden/>
    <w:unhideWhenUsed/>
    <w:rsid w:val="007D7B53"/>
  </w:style>
  <w:style w:type="paragraph" w:styleId="HTML">
    <w:name w:val="HTML Preformatted"/>
    <w:basedOn w:val="a0"/>
    <w:link w:val="HTMLChar"/>
    <w:uiPriority w:val="99"/>
    <w:unhideWhenUsed/>
    <w:rsid w:val="007D7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1"/>
    <w:link w:val="HTML"/>
    <w:uiPriority w:val="99"/>
    <w:rsid w:val="007D7B53"/>
    <w:rPr>
      <w:rFonts w:ascii="Courier New" w:eastAsia="Times New Roman" w:hAnsi="Courier New" w:cs="Courier New"/>
      <w:sz w:val="20"/>
      <w:szCs w:val="20"/>
    </w:rPr>
  </w:style>
  <w:style w:type="character" w:customStyle="1" w:styleId="tlid-translation">
    <w:name w:val="tlid-translation"/>
    <w:basedOn w:val="a1"/>
    <w:rsid w:val="007D7B53"/>
  </w:style>
  <w:style w:type="character" w:customStyle="1" w:styleId="fontstyle01">
    <w:name w:val="fontstyle01"/>
    <w:basedOn w:val="a1"/>
    <w:rsid w:val="007D7B53"/>
    <w:rPr>
      <w:rFonts w:ascii="TimesNewRomanPSMT" w:hAnsi="TimesNewRomanPSMT" w:hint="default"/>
      <w:b w:val="0"/>
      <w:bCs w:val="0"/>
      <w:i w:val="0"/>
      <w:iCs w:val="0"/>
      <w:color w:val="000000"/>
      <w:sz w:val="24"/>
      <w:szCs w:val="24"/>
    </w:rPr>
  </w:style>
  <w:style w:type="table" w:customStyle="1" w:styleId="TableGrid1">
    <w:name w:val="Table Grid1"/>
    <w:basedOn w:val="a2"/>
    <w:next w:val="a6"/>
    <w:uiPriority w:val="59"/>
    <w:rsid w:val="007D7B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شبكة جدول11"/>
    <w:basedOn w:val="a2"/>
    <w:next w:val="a6"/>
    <w:uiPriority w:val="59"/>
    <w:rsid w:val="007D7B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21">
    <w:name w:val="fontstyle21"/>
    <w:basedOn w:val="a1"/>
    <w:rsid w:val="007D7B53"/>
    <w:rPr>
      <w:rFonts w:ascii="Times-Bold" w:hAnsi="Times-Bold" w:hint="default"/>
      <w:b/>
      <w:bCs/>
      <w:i w:val="0"/>
      <w:iCs w:val="0"/>
      <w:color w:val="000000"/>
      <w:sz w:val="32"/>
      <w:szCs w:val="32"/>
    </w:rPr>
  </w:style>
  <w:style w:type="table" w:customStyle="1" w:styleId="LightShading-Accent41">
    <w:name w:val="Light Shading - Accent 41"/>
    <w:basedOn w:val="a2"/>
    <w:next w:val="-4"/>
    <w:uiPriority w:val="60"/>
    <w:rsid w:val="007D7B53"/>
    <w:pPr>
      <w:spacing w:after="0" w:line="240" w:lineRule="auto"/>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b">
    <w:name w:val="Subtitle"/>
    <w:basedOn w:val="a0"/>
    <w:next w:val="a0"/>
    <w:link w:val="Char10"/>
    <w:uiPriority w:val="11"/>
    <w:qFormat/>
    <w:rsid w:val="007D7B5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10">
    <w:name w:val="عنوان فرعي Char1"/>
    <w:basedOn w:val="a1"/>
    <w:link w:val="ab"/>
    <w:uiPriority w:val="11"/>
    <w:rsid w:val="007D7B53"/>
    <w:rPr>
      <w:rFonts w:asciiTheme="majorHAnsi" w:eastAsiaTheme="majorEastAsia" w:hAnsiTheme="majorHAnsi" w:cstheme="majorBidi"/>
      <w:i/>
      <w:iCs/>
      <w:color w:val="4F81BD" w:themeColor="accent1"/>
      <w:spacing w:val="15"/>
      <w:sz w:val="24"/>
      <w:szCs w:val="24"/>
    </w:rPr>
  </w:style>
  <w:style w:type="character" w:customStyle="1" w:styleId="shorttext">
    <w:name w:val="short_text"/>
    <w:basedOn w:val="a1"/>
    <w:rsid w:val="007D7B53"/>
  </w:style>
  <w:style w:type="paragraph" w:customStyle="1" w:styleId="Default">
    <w:name w:val="Default"/>
    <w:rsid w:val="007D7B5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a1"/>
    <w:uiPriority w:val="99"/>
    <w:unhideWhenUsed/>
    <w:rsid w:val="007D7B53"/>
    <w:rPr>
      <w:color w:val="0000FF"/>
      <w:u w:val="single"/>
    </w:rPr>
  </w:style>
  <w:style w:type="character" w:styleId="ac">
    <w:name w:val="Strong"/>
    <w:basedOn w:val="a1"/>
    <w:uiPriority w:val="22"/>
    <w:qFormat/>
    <w:rsid w:val="007D7B53"/>
    <w:rPr>
      <w:b/>
      <w:bCs/>
    </w:rPr>
  </w:style>
  <w:style w:type="paragraph" w:styleId="ad">
    <w:name w:val="Normal (Web)"/>
    <w:basedOn w:val="a0"/>
    <w:uiPriority w:val="99"/>
    <w:unhideWhenUsed/>
    <w:rsid w:val="007D7B5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1"/>
    <w:uiPriority w:val="20"/>
    <w:qFormat/>
    <w:rsid w:val="007D7B53"/>
    <w:rPr>
      <w:i/>
      <w:iCs/>
    </w:rPr>
  </w:style>
  <w:style w:type="character" w:customStyle="1" w:styleId="x193iq5w">
    <w:name w:val="x193iq5w"/>
    <w:basedOn w:val="a1"/>
    <w:rsid w:val="007D7B53"/>
  </w:style>
  <w:style w:type="character" w:customStyle="1" w:styleId="xzpqnlu">
    <w:name w:val="xzpqnlu"/>
    <w:basedOn w:val="a1"/>
    <w:rsid w:val="007D7B53"/>
  </w:style>
  <w:style w:type="paragraph" w:customStyle="1" w:styleId="af">
    <w:name w:val="فقرة"/>
    <w:basedOn w:val="a0"/>
    <w:link w:val="Char2"/>
    <w:qFormat/>
    <w:rsid w:val="00D03277"/>
    <w:pPr>
      <w:bidi w:val="0"/>
      <w:spacing w:before="120" w:after="120" w:line="240" w:lineRule="auto"/>
      <w:ind w:firstLine="567"/>
      <w:jc w:val="both"/>
    </w:pPr>
    <w:rPr>
      <w:rFonts w:ascii="Times New Roman" w:hAnsi="Times New Roman" w:cs="Times New Roman"/>
      <w:color w:val="000000" w:themeColor="text1"/>
      <w:sz w:val="24"/>
      <w:szCs w:val="24"/>
      <w:lang w:val="fr-FR"/>
    </w:rPr>
  </w:style>
  <w:style w:type="paragraph" w:customStyle="1" w:styleId="af0">
    <w:name w:val="عنوان رئيسي"/>
    <w:basedOn w:val="a0"/>
    <w:link w:val="Char3"/>
    <w:qFormat/>
    <w:rsid w:val="00A27000"/>
    <w:pPr>
      <w:tabs>
        <w:tab w:val="left" w:pos="9212"/>
      </w:tabs>
      <w:bidi w:val="0"/>
      <w:spacing w:before="120" w:after="120" w:line="240" w:lineRule="auto"/>
      <w:jc w:val="both"/>
      <w:outlineLvl w:val="0"/>
    </w:pPr>
    <w:rPr>
      <w:rFonts w:ascii="Times New Roman" w:eastAsia="Calibri" w:hAnsi="Times New Roman" w:cs="Times New Roman"/>
      <w:b/>
      <w:bCs/>
      <w:color w:val="000000" w:themeColor="text1"/>
      <w:sz w:val="28"/>
      <w:szCs w:val="28"/>
      <w:lang w:val="fr-FR"/>
      <w14:ligatures w14:val="standardContextual"/>
    </w:rPr>
  </w:style>
  <w:style w:type="character" w:customStyle="1" w:styleId="Char2">
    <w:name w:val="فقرة Char"/>
    <w:basedOn w:val="a1"/>
    <w:link w:val="af"/>
    <w:rsid w:val="00D03277"/>
    <w:rPr>
      <w:rFonts w:ascii="Times New Roman" w:hAnsi="Times New Roman" w:cs="Times New Roman"/>
      <w:color w:val="000000" w:themeColor="text1"/>
      <w:sz w:val="24"/>
      <w:szCs w:val="24"/>
      <w:lang w:val="fr-FR"/>
    </w:rPr>
  </w:style>
  <w:style w:type="paragraph" w:customStyle="1" w:styleId="13">
    <w:name w:val="عنوان فرعي1"/>
    <w:basedOn w:val="af0"/>
    <w:link w:val="Char4"/>
    <w:uiPriority w:val="11"/>
    <w:rsid w:val="002E6747"/>
    <w:rPr>
      <w:sz w:val="32"/>
      <w:szCs w:val="32"/>
    </w:rPr>
  </w:style>
  <w:style w:type="character" w:customStyle="1" w:styleId="Char3">
    <w:name w:val="عنوان رئيسي Char"/>
    <w:basedOn w:val="a1"/>
    <w:link w:val="af0"/>
    <w:rsid w:val="00A27000"/>
    <w:rPr>
      <w:rFonts w:ascii="Times New Roman" w:eastAsia="Calibri" w:hAnsi="Times New Roman" w:cs="Times New Roman"/>
      <w:b/>
      <w:bCs/>
      <w:color w:val="000000" w:themeColor="text1"/>
      <w:sz w:val="28"/>
      <w:szCs w:val="28"/>
      <w:lang w:val="fr-FR"/>
      <w14:ligatures w14:val="standardContextual"/>
    </w:rPr>
  </w:style>
  <w:style w:type="paragraph" w:customStyle="1" w:styleId="af1">
    <w:name w:val="صورة"/>
    <w:basedOn w:val="a0"/>
    <w:link w:val="Char5"/>
    <w:qFormat/>
    <w:rsid w:val="00A27000"/>
    <w:pPr>
      <w:keepNext/>
      <w:tabs>
        <w:tab w:val="left" w:pos="9212"/>
      </w:tabs>
      <w:bidi w:val="0"/>
      <w:spacing w:after="0" w:line="240" w:lineRule="auto"/>
      <w:jc w:val="center"/>
    </w:pPr>
    <w:rPr>
      <w:rFonts w:ascii="Times New Roman" w:eastAsia="Calibri" w:hAnsi="Times New Roman" w:cs="Times New Roman"/>
      <w:noProof/>
      <w:color w:val="000000" w:themeColor="text1"/>
      <w:sz w:val="28"/>
      <w:szCs w:val="28"/>
      <w:lang w:val="fr-FR" w:eastAsia="fr-FR"/>
      <w14:ligatures w14:val="standardContextual"/>
    </w:rPr>
  </w:style>
  <w:style w:type="character" w:customStyle="1" w:styleId="Char4">
    <w:name w:val="عنوان فرعي Char"/>
    <w:basedOn w:val="Char3"/>
    <w:link w:val="13"/>
    <w:uiPriority w:val="11"/>
    <w:rsid w:val="002E6747"/>
    <w:rPr>
      <w:rFonts w:asciiTheme="majorBidi" w:eastAsiaTheme="minorEastAsia" w:hAnsiTheme="majorBidi" w:cstheme="majorBidi"/>
      <w:b/>
      <w:bCs/>
      <w:color w:val="0000CC"/>
      <w:sz w:val="32"/>
      <w:szCs w:val="32"/>
      <w:lang w:val="fr-FR"/>
      <w14:ligatures w14:val="standardContextual"/>
    </w:rPr>
  </w:style>
  <w:style w:type="character" w:customStyle="1" w:styleId="Char5">
    <w:name w:val="صورة Char"/>
    <w:basedOn w:val="a1"/>
    <w:link w:val="af1"/>
    <w:rsid w:val="00A27000"/>
    <w:rPr>
      <w:rFonts w:ascii="Times New Roman" w:eastAsia="Calibri" w:hAnsi="Times New Roman" w:cs="Times New Roman"/>
      <w:noProof/>
      <w:color w:val="000000" w:themeColor="text1"/>
      <w:sz w:val="28"/>
      <w:szCs w:val="28"/>
      <w:lang w:val="fr-FR" w:eastAsia="fr-FR"/>
      <w14:ligatures w14:val="standardContextual"/>
    </w:rPr>
  </w:style>
  <w:style w:type="paragraph" w:customStyle="1" w:styleId="14">
    <w:name w:val="مراجع1"/>
    <w:basedOn w:val="a0"/>
    <w:link w:val="Char6"/>
    <w:qFormat/>
    <w:rsid w:val="005523E9"/>
    <w:pPr>
      <w:bidi w:val="0"/>
      <w:spacing w:before="120" w:after="120"/>
      <w:ind w:left="454" w:hanging="454"/>
      <w:jc w:val="lowKashida"/>
    </w:pPr>
    <w:rPr>
      <w:rFonts w:asciiTheme="majorBidi" w:eastAsia="Calibri" w:hAnsiTheme="majorBidi" w:cstheme="majorBidi"/>
      <w:sz w:val="28"/>
      <w:szCs w:val="28"/>
    </w:rPr>
  </w:style>
  <w:style w:type="paragraph" w:styleId="af2">
    <w:name w:val="No Spacing"/>
    <w:uiPriority w:val="1"/>
    <w:qFormat/>
    <w:rsid w:val="0025564B"/>
    <w:pPr>
      <w:bidi/>
      <w:spacing w:after="0" w:line="240" w:lineRule="auto"/>
    </w:pPr>
  </w:style>
  <w:style w:type="character" w:customStyle="1" w:styleId="Char6">
    <w:name w:val="مراجع Char"/>
    <w:basedOn w:val="a1"/>
    <w:link w:val="14"/>
    <w:rsid w:val="005523E9"/>
    <w:rPr>
      <w:rFonts w:asciiTheme="majorBidi" w:eastAsia="Calibri" w:hAnsiTheme="majorBidi" w:cstheme="majorBidi"/>
      <w:sz w:val="28"/>
      <w:szCs w:val="28"/>
    </w:rPr>
  </w:style>
  <w:style w:type="numbering" w:customStyle="1" w:styleId="NoList2">
    <w:name w:val="No List2"/>
    <w:next w:val="a3"/>
    <w:uiPriority w:val="99"/>
    <w:semiHidden/>
    <w:unhideWhenUsed/>
    <w:rsid w:val="00FF7856"/>
  </w:style>
  <w:style w:type="table" w:customStyle="1" w:styleId="TableGrid2">
    <w:name w:val="Table Grid2"/>
    <w:basedOn w:val="a2"/>
    <w:next w:val="a6"/>
    <w:uiPriority w:val="59"/>
    <w:rsid w:val="00FF7856"/>
    <w:pPr>
      <w:spacing w:after="0" w:line="240" w:lineRule="auto"/>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42">
    <w:name w:val="Light Shading - Accent 42"/>
    <w:basedOn w:val="a2"/>
    <w:next w:val="-4"/>
    <w:uiPriority w:val="60"/>
    <w:rsid w:val="00FF7856"/>
    <w:pPr>
      <w:spacing w:after="0" w:line="240" w:lineRule="auto"/>
    </w:pPr>
    <w:rPr>
      <w:rFonts w:ascii="Calibri" w:eastAsia="Times New Roman" w:hAnsi="Calibri" w:cs="Arial"/>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20">
    <w:name w:val="شبكة جدول12"/>
    <w:basedOn w:val="a2"/>
    <w:uiPriority w:val="59"/>
    <w:rsid w:val="00FF785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a2"/>
    <w:next w:val="a6"/>
    <w:uiPriority w:val="59"/>
    <w:rsid w:val="008A6582"/>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iven-name">
    <w:name w:val="given-name"/>
    <w:basedOn w:val="a1"/>
    <w:rsid w:val="000C1E2D"/>
  </w:style>
  <w:style w:type="character" w:customStyle="1" w:styleId="text">
    <w:name w:val="text"/>
    <w:basedOn w:val="a1"/>
    <w:rsid w:val="000C1E2D"/>
  </w:style>
  <w:style w:type="character" w:customStyle="1" w:styleId="u-visually-hidden">
    <w:name w:val="u-visually-hidden"/>
    <w:basedOn w:val="a1"/>
    <w:rsid w:val="000B7044"/>
  </w:style>
  <w:style w:type="table" w:customStyle="1" w:styleId="3-22">
    <w:name w:val="جدول قائمة 3 - تمييز 22"/>
    <w:basedOn w:val="a2"/>
    <w:uiPriority w:val="48"/>
    <w:rsid w:val="00D06DF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3Char">
    <w:name w:val="عنوان 3 Char"/>
    <w:basedOn w:val="a1"/>
    <w:link w:val="3"/>
    <w:uiPriority w:val="9"/>
    <w:semiHidden/>
    <w:rsid w:val="00D258E6"/>
    <w:rPr>
      <w:rFonts w:asciiTheme="majorHAnsi" w:eastAsiaTheme="majorEastAsia" w:hAnsiTheme="majorHAnsi" w:cstheme="majorBidi"/>
      <w:b/>
      <w:bCs/>
      <w:color w:val="4F81BD" w:themeColor="accent1"/>
    </w:rPr>
  </w:style>
  <w:style w:type="character" w:customStyle="1" w:styleId="html-italic">
    <w:name w:val="html-italic"/>
    <w:basedOn w:val="a1"/>
    <w:rsid w:val="007F7A26"/>
  </w:style>
  <w:style w:type="character" w:customStyle="1" w:styleId="anchor-text">
    <w:name w:val="anchor-text"/>
    <w:basedOn w:val="a1"/>
    <w:rsid w:val="007F7A26"/>
  </w:style>
  <w:style w:type="character" w:customStyle="1" w:styleId="cit-title">
    <w:name w:val="cit-title"/>
    <w:basedOn w:val="a1"/>
    <w:rsid w:val="00D87AE4"/>
  </w:style>
  <w:style w:type="character" w:customStyle="1" w:styleId="cit-year-info">
    <w:name w:val="cit-year-info"/>
    <w:basedOn w:val="a1"/>
    <w:rsid w:val="00D87AE4"/>
  </w:style>
  <w:style w:type="character" w:customStyle="1" w:styleId="cit-volume">
    <w:name w:val="cit-volume"/>
    <w:basedOn w:val="a1"/>
    <w:rsid w:val="00D87AE4"/>
  </w:style>
  <w:style w:type="character" w:customStyle="1" w:styleId="cit-issue">
    <w:name w:val="cit-issue"/>
    <w:basedOn w:val="a1"/>
    <w:rsid w:val="00D87AE4"/>
  </w:style>
  <w:style w:type="character" w:customStyle="1" w:styleId="cit-pagerange">
    <w:name w:val="cit-pagerange"/>
    <w:basedOn w:val="a1"/>
    <w:rsid w:val="00D87AE4"/>
  </w:style>
  <w:style w:type="character" w:customStyle="1" w:styleId="u-clr-grey8">
    <w:name w:val="u-clr-grey8"/>
    <w:basedOn w:val="a1"/>
    <w:rsid w:val="00D87AE4"/>
  </w:style>
  <w:style w:type="character" w:customStyle="1" w:styleId="hps">
    <w:name w:val="hps"/>
    <w:basedOn w:val="a1"/>
    <w:rsid w:val="00314E5E"/>
  </w:style>
  <w:style w:type="character" w:customStyle="1" w:styleId="referencetext">
    <w:name w:val="referencetext"/>
    <w:basedOn w:val="a1"/>
    <w:rsid w:val="00420907"/>
  </w:style>
  <w:style w:type="character" w:customStyle="1" w:styleId="markedcontent">
    <w:name w:val="markedcontent"/>
    <w:basedOn w:val="a1"/>
    <w:rsid w:val="00206F8E"/>
  </w:style>
  <w:style w:type="character" w:customStyle="1" w:styleId="info">
    <w:name w:val="info"/>
    <w:basedOn w:val="a1"/>
    <w:rsid w:val="00206F8E"/>
  </w:style>
  <w:style w:type="paragraph" w:customStyle="1" w:styleId="21">
    <w:name w:val="مراجع 2"/>
    <w:basedOn w:val="14"/>
    <w:link w:val="2Char0"/>
    <w:qFormat/>
    <w:rsid w:val="00D73992"/>
    <w:pPr>
      <w:ind w:left="567" w:hanging="567"/>
    </w:pPr>
  </w:style>
  <w:style w:type="character" w:customStyle="1" w:styleId="2Char0">
    <w:name w:val="مراجع 2 Char"/>
    <w:basedOn w:val="Char6"/>
    <w:link w:val="21"/>
    <w:rsid w:val="00D73992"/>
    <w:rPr>
      <w:rFonts w:asciiTheme="majorBidi" w:eastAsia="Calibri" w:hAnsiTheme="majorBidi" w:cstheme="majorBidi"/>
      <w:sz w:val="28"/>
      <w:szCs w:val="28"/>
    </w:rPr>
  </w:style>
  <w:style w:type="character" w:customStyle="1" w:styleId="katex-mathml">
    <w:name w:val="katex-mathml"/>
    <w:basedOn w:val="a1"/>
    <w:rsid w:val="00B82246"/>
  </w:style>
  <w:style w:type="character" w:customStyle="1" w:styleId="mord">
    <w:name w:val="mord"/>
    <w:basedOn w:val="a1"/>
    <w:rsid w:val="00B82246"/>
  </w:style>
  <w:style w:type="character" w:customStyle="1" w:styleId="vlist-s">
    <w:name w:val="vlist-s"/>
    <w:basedOn w:val="a1"/>
    <w:rsid w:val="00B82246"/>
  </w:style>
  <w:style w:type="table" w:customStyle="1" w:styleId="TableGrid4">
    <w:name w:val="Table Grid4"/>
    <w:basedOn w:val="a2"/>
    <w:next w:val="a6"/>
    <w:uiPriority w:val="59"/>
    <w:rsid w:val="00216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
    <w:name w:val="نمط2 Char"/>
    <w:basedOn w:val="a1"/>
    <w:link w:val="22"/>
    <w:locked/>
    <w:rsid w:val="00824685"/>
    <w:rPr>
      <w:rFonts w:asciiTheme="majorBidi" w:hAnsiTheme="majorBidi" w:cs="Times New Roman"/>
      <w:sz w:val="28"/>
      <w:szCs w:val="28"/>
      <w:lang w:val="fr-FR" w:bidi="ar-DZ"/>
    </w:rPr>
  </w:style>
  <w:style w:type="paragraph" w:customStyle="1" w:styleId="22">
    <w:name w:val="نمط2"/>
    <w:basedOn w:val="a0"/>
    <w:link w:val="2Char1"/>
    <w:qFormat/>
    <w:rsid w:val="00824685"/>
    <w:pPr>
      <w:spacing w:before="120" w:after="120"/>
      <w:ind w:firstLine="454"/>
      <w:jc w:val="lowKashida"/>
      <w:outlineLvl w:val="0"/>
    </w:pPr>
    <w:rPr>
      <w:rFonts w:asciiTheme="majorBidi" w:hAnsiTheme="majorBidi" w:cs="Times New Roman"/>
      <w:sz w:val="28"/>
      <w:szCs w:val="28"/>
      <w:lang w:val="fr-FR" w:bidi="ar-DZ"/>
    </w:rPr>
  </w:style>
  <w:style w:type="paragraph" w:customStyle="1" w:styleId="af3">
    <w:name w:val="عنوان ثانوي"/>
    <w:basedOn w:val="a0"/>
    <w:link w:val="Char7"/>
    <w:qFormat/>
    <w:rsid w:val="00A27000"/>
    <w:pPr>
      <w:tabs>
        <w:tab w:val="left" w:pos="9212"/>
      </w:tabs>
      <w:bidi w:val="0"/>
      <w:spacing w:before="120" w:after="120" w:line="240" w:lineRule="auto"/>
      <w:jc w:val="both"/>
      <w:outlineLvl w:val="0"/>
    </w:pPr>
    <w:rPr>
      <w:rFonts w:ascii="Times New Roman" w:eastAsia="Calibri" w:hAnsi="Times New Roman" w:cs="Times New Roman"/>
      <w:b/>
      <w:bCs/>
      <w:color w:val="000000" w:themeColor="text1"/>
      <w:sz w:val="24"/>
      <w:szCs w:val="24"/>
      <w:lang w:val="fr-FR" w:bidi="ar-DZ"/>
      <w14:ligatures w14:val="standardContextual"/>
    </w:rPr>
  </w:style>
  <w:style w:type="character" w:customStyle="1" w:styleId="Char7">
    <w:name w:val="عنوان ثانوي Char"/>
    <w:basedOn w:val="a1"/>
    <w:link w:val="af3"/>
    <w:rsid w:val="00A27000"/>
    <w:rPr>
      <w:rFonts w:ascii="Times New Roman" w:eastAsia="Calibri" w:hAnsi="Times New Roman" w:cs="Times New Roman"/>
      <w:b/>
      <w:bCs/>
      <w:color w:val="000000" w:themeColor="text1"/>
      <w:sz w:val="24"/>
      <w:szCs w:val="24"/>
      <w:lang w:val="fr-FR" w:bidi="ar-DZ"/>
      <w14:ligatures w14:val="standardContextual"/>
    </w:rPr>
  </w:style>
  <w:style w:type="table" w:customStyle="1" w:styleId="23">
    <w:name w:val="شبكة جدول2"/>
    <w:basedOn w:val="a2"/>
    <w:uiPriority w:val="59"/>
    <w:rsid w:val="00D50291"/>
    <w:pPr>
      <w:spacing w:after="0" w:line="240" w:lineRule="auto"/>
    </w:pPr>
    <w:rPr>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
    <w:basedOn w:val="a2"/>
    <w:uiPriority w:val="59"/>
    <w:rsid w:val="00A749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جدول شبكة 4 - تمييز 41"/>
    <w:basedOn w:val="a2"/>
    <w:uiPriority w:val="49"/>
    <w:rsid w:val="00A7497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5-41">
    <w:name w:val="جدول شبكة 5 داكن - تمييز 41"/>
    <w:basedOn w:val="a2"/>
    <w:uiPriority w:val="50"/>
    <w:rsid w:val="00A749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40">
    <w:name w:val="Light List Accent 4"/>
    <w:basedOn w:val="a2"/>
    <w:uiPriority w:val="61"/>
    <w:rsid w:val="0051114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numbering" w:customStyle="1" w:styleId="NoList3">
    <w:name w:val="No List3"/>
    <w:next w:val="a3"/>
    <w:uiPriority w:val="99"/>
    <w:semiHidden/>
    <w:unhideWhenUsed/>
    <w:rsid w:val="005C7DA7"/>
  </w:style>
  <w:style w:type="table" w:customStyle="1" w:styleId="TableGrid5">
    <w:name w:val="Table Grid5"/>
    <w:basedOn w:val="a2"/>
    <w:next w:val="a6"/>
    <w:uiPriority w:val="59"/>
    <w:rsid w:val="005C7D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تظليل فاتح11"/>
    <w:basedOn w:val="a2"/>
    <w:uiPriority w:val="60"/>
    <w:rsid w:val="005C7DA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21">
    <w:name w:val="Light Shading - Accent 21"/>
    <w:basedOn w:val="a2"/>
    <w:next w:val="-2"/>
    <w:uiPriority w:val="60"/>
    <w:rsid w:val="005C7DA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تظليل فاتح - تمييز 111"/>
    <w:basedOn w:val="a2"/>
    <w:uiPriority w:val="60"/>
    <w:rsid w:val="005C7DA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43">
    <w:name w:val="Light Shading - Accent 43"/>
    <w:basedOn w:val="a2"/>
    <w:next w:val="-4"/>
    <w:uiPriority w:val="60"/>
    <w:rsid w:val="005C7DA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31">
    <w:name w:val="Light Shading - Accent 31"/>
    <w:basedOn w:val="a2"/>
    <w:next w:val="-3"/>
    <w:uiPriority w:val="60"/>
    <w:rsid w:val="005C7DA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MediumGrid2-Accent21">
    <w:name w:val="Medium Grid 2 - Accent 21"/>
    <w:basedOn w:val="a2"/>
    <w:next w:val="2-2"/>
    <w:uiPriority w:val="68"/>
    <w:rsid w:val="005C7D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LightGrid-Accent21">
    <w:name w:val="Light Grid - Accent 21"/>
    <w:basedOn w:val="a2"/>
    <w:next w:val="-20"/>
    <w:uiPriority w:val="62"/>
    <w:rsid w:val="005C7DA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130">
    <w:name w:val="شبكة جدول13"/>
    <w:basedOn w:val="a2"/>
    <w:next w:val="a6"/>
    <w:uiPriority w:val="59"/>
    <w:rsid w:val="005C7DA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List1-Accent21">
    <w:name w:val="Medium List 1 - Accent 21"/>
    <w:basedOn w:val="a2"/>
    <w:next w:val="1-2"/>
    <w:uiPriority w:val="65"/>
    <w:rsid w:val="005C7DA7"/>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3-211">
    <w:name w:val="جدول قائمة 3 - تمييز 211"/>
    <w:basedOn w:val="a2"/>
    <w:uiPriority w:val="48"/>
    <w:rsid w:val="005C7DA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numbering" w:customStyle="1" w:styleId="NoList11">
    <w:name w:val="No List11"/>
    <w:next w:val="a3"/>
    <w:uiPriority w:val="99"/>
    <w:semiHidden/>
    <w:unhideWhenUsed/>
    <w:rsid w:val="005C7DA7"/>
  </w:style>
  <w:style w:type="table" w:customStyle="1" w:styleId="TableGrid11">
    <w:name w:val="Table Grid11"/>
    <w:basedOn w:val="a2"/>
    <w:next w:val="a6"/>
    <w:uiPriority w:val="59"/>
    <w:rsid w:val="005C7DA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0">
    <w:name w:val="شبكة جدول111"/>
    <w:basedOn w:val="a2"/>
    <w:next w:val="a6"/>
    <w:uiPriority w:val="59"/>
    <w:rsid w:val="005C7D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411">
    <w:name w:val="Light Shading - Accent 411"/>
    <w:basedOn w:val="a2"/>
    <w:next w:val="-4"/>
    <w:uiPriority w:val="60"/>
    <w:rsid w:val="005C7DA7"/>
    <w:pPr>
      <w:spacing w:after="0" w:line="240" w:lineRule="auto"/>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numbering" w:customStyle="1" w:styleId="NoList21">
    <w:name w:val="No List21"/>
    <w:next w:val="a3"/>
    <w:uiPriority w:val="99"/>
    <w:semiHidden/>
    <w:unhideWhenUsed/>
    <w:rsid w:val="005C7DA7"/>
  </w:style>
  <w:style w:type="table" w:customStyle="1" w:styleId="TableGrid21">
    <w:name w:val="Table Grid21"/>
    <w:basedOn w:val="a2"/>
    <w:next w:val="a6"/>
    <w:uiPriority w:val="59"/>
    <w:rsid w:val="005C7DA7"/>
    <w:pPr>
      <w:spacing w:after="0" w:line="240" w:lineRule="auto"/>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Accent421">
    <w:name w:val="Light Shading - Accent 421"/>
    <w:basedOn w:val="a2"/>
    <w:next w:val="-4"/>
    <w:uiPriority w:val="60"/>
    <w:rsid w:val="005C7DA7"/>
    <w:pPr>
      <w:spacing w:after="0" w:line="240" w:lineRule="auto"/>
    </w:pPr>
    <w:rPr>
      <w:rFonts w:ascii="Calibri" w:eastAsia="Times New Roman" w:hAnsi="Calibri" w:cs="Arial"/>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21">
    <w:name w:val="شبكة جدول121"/>
    <w:basedOn w:val="a2"/>
    <w:uiPriority w:val="59"/>
    <w:rsid w:val="005C7DA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a2"/>
    <w:next w:val="a6"/>
    <w:uiPriority w:val="59"/>
    <w:rsid w:val="005C7DA7"/>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21">
    <w:name w:val="جدول قائمة 3 - تمييز 221"/>
    <w:basedOn w:val="a2"/>
    <w:uiPriority w:val="48"/>
    <w:rsid w:val="005C7DA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Grid41">
    <w:name w:val="Table Grid41"/>
    <w:basedOn w:val="a2"/>
    <w:next w:val="a6"/>
    <w:uiPriority w:val="59"/>
    <w:rsid w:val="005C7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شبكة جدول21"/>
    <w:basedOn w:val="a2"/>
    <w:uiPriority w:val="59"/>
    <w:rsid w:val="005C7DA7"/>
    <w:pPr>
      <w:spacing w:after="0" w:line="240" w:lineRule="auto"/>
    </w:pPr>
    <w:rPr>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شبكة جدول31"/>
    <w:basedOn w:val="a2"/>
    <w:next w:val="a6"/>
    <w:uiPriority w:val="39"/>
    <w:rsid w:val="005C7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بلا قائمة1"/>
    <w:next w:val="a3"/>
    <w:uiPriority w:val="99"/>
    <w:semiHidden/>
    <w:unhideWhenUsed/>
    <w:rsid w:val="003F5D0D"/>
  </w:style>
  <w:style w:type="paragraph" w:customStyle="1" w:styleId="16">
    <w:name w:val="تسمية توضيحية1"/>
    <w:basedOn w:val="a0"/>
    <w:next w:val="a0"/>
    <w:uiPriority w:val="35"/>
    <w:unhideWhenUsed/>
    <w:qFormat/>
    <w:rsid w:val="003F5D0D"/>
    <w:pPr>
      <w:spacing w:line="240" w:lineRule="auto"/>
    </w:pPr>
    <w:rPr>
      <w:i/>
      <w:iCs/>
      <w:color w:val="44546A"/>
      <w:sz w:val="18"/>
      <w:szCs w:val="18"/>
    </w:rPr>
  </w:style>
  <w:style w:type="character" w:customStyle="1" w:styleId="17">
    <w:name w:val="إشارة لم يتم حلها1"/>
    <w:basedOn w:val="a1"/>
    <w:uiPriority w:val="99"/>
    <w:semiHidden/>
    <w:unhideWhenUsed/>
    <w:rsid w:val="003F5D0D"/>
    <w:rPr>
      <w:color w:val="605E5C"/>
      <w:shd w:val="clear" w:color="auto" w:fill="E1DFDD"/>
    </w:rPr>
  </w:style>
  <w:style w:type="character" w:customStyle="1" w:styleId="18">
    <w:name w:val="ارتباط تشعبي متبع1"/>
    <w:basedOn w:val="a1"/>
    <w:uiPriority w:val="99"/>
    <w:semiHidden/>
    <w:unhideWhenUsed/>
    <w:rsid w:val="003F5D0D"/>
    <w:rPr>
      <w:color w:val="954F72"/>
      <w:u w:val="single"/>
    </w:rPr>
  </w:style>
  <w:style w:type="character" w:styleId="af4">
    <w:name w:val="FollowedHyperlink"/>
    <w:basedOn w:val="a1"/>
    <w:uiPriority w:val="99"/>
    <w:semiHidden/>
    <w:unhideWhenUsed/>
    <w:rsid w:val="003F5D0D"/>
    <w:rPr>
      <w:color w:val="800080" w:themeColor="followedHyperlink"/>
      <w:u w:val="single"/>
    </w:rPr>
  </w:style>
  <w:style w:type="paragraph" w:customStyle="1" w:styleId="24">
    <w:name w:val="تسمية توضيحية2"/>
    <w:basedOn w:val="a0"/>
    <w:next w:val="a0"/>
    <w:uiPriority w:val="35"/>
    <w:unhideWhenUsed/>
    <w:qFormat/>
    <w:rsid w:val="00DD35A1"/>
    <w:pPr>
      <w:spacing w:line="240" w:lineRule="auto"/>
    </w:pPr>
    <w:rPr>
      <w:rFonts w:ascii="Cambria" w:eastAsia="Cambria" w:hAnsi="Cambria" w:cs="Times New Roman"/>
      <w:i/>
      <w:iCs/>
      <w:color w:val="44546A"/>
      <w:sz w:val="18"/>
      <w:szCs w:val="18"/>
    </w:rPr>
  </w:style>
  <w:style w:type="paragraph" w:customStyle="1" w:styleId="51">
    <w:name w:val="عنوان 51"/>
    <w:basedOn w:val="a0"/>
    <w:next w:val="a0"/>
    <w:uiPriority w:val="9"/>
    <w:semiHidden/>
    <w:unhideWhenUsed/>
    <w:qFormat/>
    <w:rsid w:val="00AD74BD"/>
    <w:pPr>
      <w:keepNext/>
      <w:keepLines/>
      <w:spacing w:before="80" w:after="40" w:line="259" w:lineRule="auto"/>
      <w:outlineLvl w:val="4"/>
    </w:pPr>
    <w:rPr>
      <w:rFonts w:eastAsia="Times New Roman" w:cs="Times New Roman"/>
      <w:color w:val="2F5496"/>
      <w:kern w:val="2"/>
    </w:rPr>
  </w:style>
  <w:style w:type="paragraph" w:customStyle="1" w:styleId="61">
    <w:name w:val="عنوان 61"/>
    <w:basedOn w:val="a0"/>
    <w:next w:val="a0"/>
    <w:uiPriority w:val="9"/>
    <w:semiHidden/>
    <w:unhideWhenUsed/>
    <w:qFormat/>
    <w:rsid w:val="00AD74BD"/>
    <w:pPr>
      <w:keepNext/>
      <w:keepLines/>
      <w:spacing w:before="40" w:after="0" w:line="259" w:lineRule="auto"/>
      <w:outlineLvl w:val="5"/>
    </w:pPr>
    <w:rPr>
      <w:rFonts w:eastAsia="Times New Roman" w:cs="Times New Roman"/>
      <w:i/>
      <w:iCs/>
      <w:color w:val="595959"/>
      <w:kern w:val="2"/>
    </w:rPr>
  </w:style>
  <w:style w:type="paragraph" w:customStyle="1" w:styleId="71">
    <w:name w:val="عنوان 71"/>
    <w:basedOn w:val="a0"/>
    <w:next w:val="a0"/>
    <w:uiPriority w:val="9"/>
    <w:semiHidden/>
    <w:unhideWhenUsed/>
    <w:qFormat/>
    <w:rsid w:val="00AD74BD"/>
    <w:pPr>
      <w:keepNext/>
      <w:keepLines/>
      <w:spacing w:before="40" w:after="0" w:line="259" w:lineRule="auto"/>
      <w:outlineLvl w:val="6"/>
    </w:pPr>
    <w:rPr>
      <w:rFonts w:eastAsia="Times New Roman" w:cs="Times New Roman"/>
      <w:color w:val="595959"/>
      <w:kern w:val="2"/>
    </w:rPr>
  </w:style>
  <w:style w:type="paragraph" w:customStyle="1" w:styleId="81">
    <w:name w:val="عنوان 81"/>
    <w:basedOn w:val="a0"/>
    <w:next w:val="a0"/>
    <w:uiPriority w:val="9"/>
    <w:semiHidden/>
    <w:unhideWhenUsed/>
    <w:qFormat/>
    <w:rsid w:val="00AD74BD"/>
    <w:pPr>
      <w:keepNext/>
      <w:keepLines/>
      <w:spacing w:after="0" w:line="259" w:lineRule="auto"/>
      <w:outlineLvl w:val="7"/>
    </w:pPr>
    <w:rPr>
      <w:rFonts w:eastAsia="Times New Roman" w:cs="Times New Roman"/>
      <w:i/>
      <w:iCs/>
      <w:color w:val="272727"/>
      <w:kern w:val="2"/>
    </w:rPr>
  </w:style>
  <w:style w:type="paragraph" w:customStyle="1" w:styleId="91">
    <w:name w:val="عنوان 91"/>
    <w:basedOn w:val="a0"/>
    <w:next w:val="a0"/>
    <w:uiPriority w:val="9"/>
    <w:semiHidden/>
    <w:unhideWhenUsed/>
    <w:qFormat/>
    <w:rsid w:val="00AD74BD"/>
    <w:pPr>
      <w:keepNext/>
      <w:keepLines/>
      <w:spacing w:after="0" w:line="259" w:lineRule="auto"/>
      <w:outlineLvl w:val="8"/>
    </w:pPr>
    <w:rPr>
      <w:rFonts w:eastAsia="Times New Roman" w:cs="Times New Roman"/>
      <w:color w:val="272727"/>
      <w:kern w:val="2"/>
    </w:rPr>
  </w:style>
  <w:style w:type="numbering" w:customStyle="1" w:styleId="25">
    <w:name w:val="بلا قائمة2"/>
    <w:next w:val="a3"/>
    <w:uiPriority w:val="99"/>
    <w:semiHidden/>
    <w:unhideWhenUsed/>
    <w:rsid w:val="00AD74BD"/>
  </w:style>
  <w:style w:type="character" w:customStyle="1" w:styleId="5Char">
    <w:name w:val="عنوان 5 Char"/>
    <w:basedOn w:val="a1"/>
    <w:link w:val="5"/>
    <w:uiPriority w:val="9"/>
    <w:semiHidden/>
    <w:rsid w:val="00AD74BD"/>
    <w:rPr>
      <w:rFonts w:eastAsia="Times New Roman" w:cs="Times New Roman"/>
      <w:color w:val="2F5496"/>
    </w:rPr>
  </w:style>
  <w:style w:type="character" w:customStyle="1" w:styleId="6Char">
    <w:name w:val="عنوان 6 Char"/>
    <w:basedOn w:val="a1"/>
    <w:link w:val="6"/>
    <w:uiPriority w:val="9"/>
    <w:semiHidden/>
    <w:rsid w:val="00AD74BD"/>
    <w:rPr>
      <w:rFonts w:eastAsia="Times New Roman" w:cs="Times New Roman"/>
      <w:i/>
      <w:iCs/>
      <w:color w:val="595959"/>
    </w:rPr>
  </w:style>
  <w:style w:type="character" w:customStyle="1" w:styleId="7Char">
    <w:name w:val="عنوان 7 Char"/>
    <w:basedOn w:val="a1"/>
    <w:link w:val="7"/>
    <w:uiPriority w:val="9"/>
    <w:semiHidden/>
    <w:rsid w:val="00AD74BD"/>
    <w:rPr>
      <w:rFonts w:eastAsia="Times New Roman" w:cs="Times New Roman"/>
      <w:color w:val="595959"/>
    </w:rPr>
  </w:style>
  <w:style w:type="character" w:customStyle="1" w:styleId="8Char">
    <w:name w:val="عنوان 8 Char"/>
    <w:basedOn w:val="a1"/>
    <w:link w:val="8"/>
    <w:uiPriority w:val="9"/>
    <w:semiHidden/>
    <w:rsid w:val="00AD74BD"/>
    <w:rPr>
      <w:rFonts w:eastAsia="Times New Roman" w:cs="Times New Roman"/>
      <w:i/>
      <w:iCs/>
      <w:color w:val="272727"/>
    </w:rPr>
  </w:style>
  <w:style w:type="character" w:customStyle="1" w:styleId="9Char">
    <w:name w:val="عنوان 9 Char"/>
    <w:basedOn w:val="a1"/>
    <w:link w:val="9"/>
    <w:uiPriority w:val="9"/>
    <w:semiHidden/>
    <w:rsid w:val="00AD74BD"/>
    <w:rPr>
      <w:rFonts w:eastAsia="Times New Roman" w:cs="Times New Roman"/>
      <w:color w:val="272727"/>
    </w:rPr>
  </w:style>
  <w:style w:type="paragraph" w:customStyle="1" w:styleId="19">
    <w:name w:val="العنوان1"/>
    <w:basedOn w:val="a0"/>
    <w:next w:val="a0"/>
    <w:uiPriority w:val="10"/>
    <w:qFormat/>
    <w:rsid w:val="00AD74BD"/>
    <w:pPr>
      <w:spacing w:after="80" w:line="240" w:lineRule="auto"/>
      <w:contextualSpacing/>
    </w:pPr>
    <w:rPr>
      <w:rFonts w:ascii="Calibri Light" w:eastAsia="Times New Roman" w:hAnsi="Calibri Light" w:cs="Times New Roman"/>
      <w:spacing w:val="-10"/>
      <w:kern w:val="28"/>
      <w:sz w:val="56"/>
      <w:szCs w:val="56"/>
    </w:rPr>
  </w:style>
  <w:style w:type="character" w:customStyle="1" w:styleId="Char8">
    <w:name w:val="العنوان Char"/>
    <w:basedOn w:val="a1"/>
    <w:link w:val="af5"/>
    <w:uiPriority w:val="10"/>
    <w:rsid w:val="00AD74BD"/>
    <w:rPr>
      <w:rFonts w:ascii="Calibri Light" w:eastAsia="Times New Roman" w:hAnsi="Calibri Light" w:cs="Times New Roman"/>
      <w:spacing w:val="-10"/>
      <w:kern w:val="28"/>
      <w:sz w:val="56"/>
      <w:szCs w:val="56"/>
    </w:rPr>
  </w:style>
  <w:style w:type="paragraph" w:customStyle="1" w:styleId="1a">
    <w:name w:val="اقتباس1"/>
    <w:basedOn w:val="a0"/>
    <w:next w:val="a0"/>
    <w:uiPriority w:val="29"/>
    <w:qFormat/>
    <w:rsid w:val="00AD74BD"/>
    <w:pPr>
      <w:spacing w:before="160" w:after="160" w:line="259" w:lineRule="auto"/>
      <w:jc w:val="center"/>
    </w:pPr>
    <w:rPr>
      <w:i/>
      <w:iCs/>
      <w:color w:val="404040"/>
      <w:kern w:val="2"/>
    </w:rPr>
  </w:style>
  <w:style w:type="character" w:customStyle="1" w:styleId="Char9">
    <w:name w:val="اقتباس Char"/>
    <w:basedOn w:val="a1"/>
    <w:link w:val="af6"/>
    <w:uiPriority w:val="29"/>
    <w:rsid w:val="00AD74BD"/>
    <w:rPr>
      <w:i/>
      <w:iCs/>
      <w:color w:val="404040"/>
    </w:rPr>
  </w:style>
  <w:style w:type="character" w:customStyle="1" w:styleId="1b">
    <w:name w:val="تأكيد مكثف1"/>
    <w:basedOn w:val="a1"/>
    <w:uiPriority w:val="21"/>
    <w:qFormat/>
    <w:rsid w:val="00AD74BD"/>
    <w:rPr>
      <w:i/>
      <w:iCs/>
      <w:color w:val="2F5496"/>
    </w:rPr>
  </w:style>
  <w:style w:type="paragraph" w:customStyle="1" w:styleId="1c">
    <w:name w:val="اقتباس مكثف1"/>
    <w:basedOn w:val="a0"/>
    <w:next w:val="a0"/>
    <w:uiPriority w:val="30"/>
    <w:qFormat/>
    <w:rsid w:val="00AD74BD"/>
    <w:pPr>
      <w:pBdr>
        <w:top w:val="single" w:sz="4" w:space="10" w:color="2F5496"/>
        <w:bottom w:val="single" w:sz="4" w:space="10" w:color="2F5496"/>
      </w:pBdr>
      <w:spacing w:before="360" w:after="360" w:line="259" w:lineRule="auto"/>
      <w:ind w:left="864" w:right="864"/>
      <w:jc w:val="center"/>
    </w:pPr>
    <w:rPr>
      <w:i/>
      <w:iCs/>
      <w:color w:val="2F5496"/>
      <w:kern w:val="2"/>
    </w:rPr>
  </w:style>
  <w:style w:type="character" w:customStyle="1" w:styleId="Chara">
    <w:name w:val="اقتباس مكثف Char"/>
    <w:basedOn w:val="a1"/>
    <w:link w:val="af7"/>
    <w:uiPriority w:val="30"/>
    <w:rsid w:val="00AD74BD"/>
    <w:rPr>
      <w:i/>
      <w:iCs/>
      <w:color w:val="2F5496"/>
    </w:rPr>
  </w:style>
  <w:style w:type="character" w:customStyle="1" w:styleId="1d">
    <w:name w:val="مرجع مكثف1"/>
    <w:basedOn w:val="a1"/>
    <w:uiPriority w:val="32"/>
    <w:qFormat/>
    <w:rsid w:val="00AD74BD"/>
    <w:rPr>
      <w:b/>
      <w:bCs/>
      <w:smallCaps/>
      <w:color w:val="2F5496"/>
      <w:spacing w:val="5"/>
    </w:rPr>
  </w:style>
  <w:style w:type="paragraph" w:customStyle="1" w:styleId="32">
    <w:name w:val="تسمية توضيحية3"/>
    <w:basedOn w:val="a0"/>
    <w:next w:val="a0"/>
    <w:uiPriority w:val="35"/>
    <w:unhideWhenUsed/>
    <w:qFormat/>
    <w:rsid w:val="00AD74BD"/>
    <w:pPr>
      <w:spacing w:line="240" w:lineRule="auto"/>
    </w:pPr>
    <w:rPr>
      <w:i/>
      <w:iCs/>
      <w:color w:val="44546A"/>
      <w:kern w:val="2"/>
      <w:sz w:val="18"/>
      <w:szCs w:val="18"/>
    </w:rPr>
  </w:style>
  <w:style w:type="table" w:customStyle="1" w:styleId="40">
    <w:name w:val="شبكة جدول4"/>
    <w:basedOn w:val="a2"/>
    <w:next w:val="a6"/>
    <w:uiPriority w:val="39"/>
    <w:rsid w:val="00AD74BD"/>
    <w:pPr>
      <w:spacing w:after="0" w:line="240" w:lineRule="auto"/>
    </w:pPr>
    <w:rPr>
      <w:kern w:val="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Char1">
    <w:name w:val="عنوان 5 Char1"/>
    <w:basedOn w:val="a1"/>
    <w:uiPriority w:val="9"/>
    <w:semiHidden/>
    <w:rsid w:val="00AD74BD"/>
    <w:rPr>
      <w:rFonts w:asciiTheme="majorHAnsi" w:eastAsiaTheme="majorEastAsia" w:hAnsiTheme="majorHAnsi" w:cstheme="majorBidi"/>
      <w:color w:val="365F91" w:themeColor="accent1" w:themeShade="BF"/>
    </w:rPr>
  </w:style>
  <w:style w:type="character" w:customStyle="1" w:styleId="6Char1">
    <w:name w:val="عنوان 6 Char1"/>
    <w:basedOn w:val="a1"/>
    <w:uiPriority w:val="9"/>
    <w:semiHidden/>
    <w:rsid w:val="00AD74BD"/>
    <w:rPr>
      <w:rFonts w:asciiTheme="majorHAnsi" w:eastAsiaTheme="majorEastAsia" w:hAnsiTheme="majorHAnsi" w:cstheme="majorBidi"/>
      <w:color w:val="243F60" w:themeColor="accent1" w:themeShade="7F"/>
    </w:rPr>
  </w:style>
  <w:style w:type="character" w:customStyle="1" w:styleId="7Char1">
    <w:name w:val="عنوان 7 Char1"/>
    <w:basedOn w:val="a1"/>
    <w:uiPriority w:val="9"/>
    <w:semiHidden/>
    <w:rsid w:val="00AD74BD"/>
    <w:rPr>
      <w:rFonts w:asciiTheme="majorHAnsi" w:eastAsiaTheme="majorEastAsia" w:hAnsiTheme="majorHAnsi" w:cstheme="majorBidi"/>
      <w:i/>
      <w:iCs/>
      <w:color w:val="243F60" w:themeColor="accent1" w:themeShade="7F"/>
    </w:rPr>
  </w:style>
  <w:style w:type="character" w:customStyle="1" w:styleId="8Char1">
    <w:name w:val="عنوان 8 Char1"/>
    <w:basedOn w:val="a1"/>
    <w:uiPriority w:val="9"/>
    <w:semiHidden/>
    <w:rsid w:val="00AD74BD"/>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a1"/>
    <w:uiPriority w:val="9"/>
    <w:semiHidden/>
    <w:rsid w:val="00AD74BD"/>
    <w:rPr>
      <w:rFonts w:asciiTheme="majorHAnsi" w:eastAsiaTheme="majorEastAsia" w:hAnsiTheme="majorHAnsi" w:cstheme="majorBidi"/>
      <w:i/>
      <w:iCs/>
      <w:color w:val="272727" w:themeColor="text1" w:themeTint="D8"/>
      <w:sz w:val="21"/>
      <w:szCs w:val="21"/>
    </w:rPr>
  </w:style>
  <w:style w:type="paragraph" w:styleId="af5">
    <w:name w:val="Title"/>
    <w:basedOn w:val="a0"/>
    <w:next w:val="a0"/>
    <w:link w:val="Char8"/>
    <w:uiPriority w:val="10"/>
    <w:qFormat/>
    <w:rsid w:val="00AD74BD"/>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1">
    <w:name w:val="العنوان Char1"/>
    <w:basedOn w:val="a1"/>
    <w:uiPriority w:val="10"/>
    <w:rsid w:val="00AD74BD"/>
    <w:rPr>
      <w:rFonts w:asciiTheme="majorHAnsi" w:eastAsiaTheme="majorEastAsia" w:hAnsiTheme="majorHAnsi" w:cstheme="majorBidi"/>
      <w:spacing w:val="-10"/>
      <w:kern w:val="28"/>
      <w:sz w:val="56"/>
      <w:szCs w:val="56"/>
    </w:rPr>
  </w:style>
  <w:style w:type="paragraph" w:styleId="af6">
    <w:name w:val="Quote"/>
    <w:basedOn w:val="a0"/>
    <w:next w:val="a0"/>
    <w:link w:val="Char9"/>
    <w:uiPriority w:val="29"/>
    <w:qFormat/>
    <w:rsid w:val="00AD74BD"/>
    <w:pPr>
      <w:spacing w:before="200" w:after="160"/>
      <w:ind w:left="864" w:right="864"/>
      <w:jc w:val="center"/>
    </w:pPr>
    <w:rPr>
      <w:i/>
      <w:iCs/>
      <w:color w:val="404040"/>
    </w:rPr>
  </w:style>
  <w:style w:type="character" w:customStyle="1" w:styleId="Char12">
    <w:name w:val="اقتباس Char1"/>
    <w:basedOn w:val="a1"/>
    <w:uiPriority w:val="29"/>
    <w:rsid w:val="00AD74BD"/>
    <w:rPr>
      <w:i/>
      <w:iCs/>
      <w:color w:val="404040" w:themeColor="text1" w:themeTint="BF"/>
    </w:rPr>
  </w:style>
  <w:style w:type="character" w:styleId="af8">
    <w:name w:val="Intense Emphasis"/>
    <w:basedOn w:val="a1"/>
    <w:uiPriority w:val="21"/>
    <w:qFormat/>
    <w:rsid w:val="00AD74BD"/>
    <w:rPr>
      <w:i/>
      <w:iCs/>
      <w:color w:val="4F81BD" w:themeColor="accent1"/>
    </w:rPr>
  </w:style>
  <w:style w:type="paragraph" w:styleId="af7">
    <w:name w:val="Intense Quote"/>
    <w:basedOn w:val="a0"/>
    <w:next w:val="a0"/>
    <w:link w:val="Chara"/>
    <w:uiPriority w:val="30"/>
    <w:qFormat/>
    <w:rsid w:val="00AD74BD"/>
    <w:pPr>
      <w:pBdr>
        <w:top w:val="single" w:sz="4" w:space="10" w:color="4F81BD" w:themeColor="accent1"/>
        <w:bottom w:val="single" w:sz="4" w:space="10" w:color="4F81BD" w:themeColor="accent1"/>
      </w:pBdr>
      <w:spacing w:before="360" w:after="360"/>
      <w:ind w:left="864" w:right="864"/>
      <w:jc w:val="center"/>
    </w:pPr>
    <w:rPr>
      <w:i/>
      <w:iCs/>
      <w:color w:val="2F5496"/>
    </w:rPr>
  </w:style>
  <w:style w:type="character" w:customStyle="1" w:styleId="Char13">
    <w:name w:val="اقتباس مكثف Char1"/>
    <w:basedOn w:val="a1"/>
    <w:uiPriority w:val="30"/>
    <w:rsid w:val="00AD74BD"/>
    <w:rPr>
      <w:i/>
      <w:iCs/>
      <w:color w:val="4F81BD" w:themeColor="accent1"/>
    </w:rPr>
  </w:style>
  <w:style w:type="character" w:styleId="af9">
    <w:name w:val="Intense Reference"/>
    <w:basedOn w:val="a1"/>
    <w:uiPriority w:val="32"/>
    <w:qFormat/>
    <w:rsid w:val="00AD74BD"/>
    <w:rPr>
      <w:b/>
      <w:bCs/>
      <w:smallCaps/>
      <w:color w:val="4F81BD" w:themeColor="accent1"/>
      <w:spacing w:val="5"/>
    </w:rPr>
  </w:style>
  <w:style w:type="numbering" w:customStyle="1" w:styleId="33">
    <w:name w:val="بلا قائمة3"/>
    <w:next w:val="a3"/>
    <w:uiPriority w:val="99"/>
    <w:semiHidden/>
    <w:unhideWhenUsed/>
    <w:rsid w:val="00722183"/>
  </w:style>
  <w:style w:type="table" w:customStyle="1" w:styleId="-41">
    <w:name w:val="تظليل فاتح - تمييز 41"/>
    <w:basedOn w:val="a2"/>
    <w:next w:val="-4"/>
    <w:uiPriority w:val="60"/>
    <w:rsid w:val="00722183"/>
    <w:pPr>
      <w:spacing w:after="0" w:line="240" w:lineRule="auto"/>
    </w:pPr>
    <w:rPr>
      <w:rFonts w:eastAsia="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0">
    <w:name w:val="شبكة جدول5"/>
    <w:basedOn w:val="a2"/>
    <w:next w:val="a6"/>
    <w:uiPriority w:val="59"/>
    <w:rsid w:val="00722183"/>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تظليل فاتح - تمييز 42"/>
    <w:basedOn w:val="a2"/>
    <w:next w:val="-4"/>
    <w:uiPriority w:val="60"/>
    <w:semiHidden/>
    <w:unhideWhenUsed/>
    <w:rsid w:val="00722183"/>
    <w:pPr>
      <w:spacing w:after="0" w:line="240" w:lineRule="auto"/>
    </w:pPr>
    <w:rPr>
      <w:color w:val="BF8F00"/>
      <w:kern w:val="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1e">
    <w:name w:val="شبكة جدول فاتح1"/>
    <w:basedOn w:val="a2"/>
    <w:uiPriority w:val="40"/>
    <w:rsid w:val="00722183"/>
    <w:pPr>
      <w:spacing w:after="0" w:line="240" w:lineRule="auto"/>
    </w:pPr>
    <w:rPr>
      <w:kern w:val="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1">
    <w:name w:val="جدول شبكة 1 فاتح - تمييز 21"/>
    <w:basedOn w:val="a2"/>
    <w:uiPriority w:val="46"/>
    <w:rsid w:val="00722183"/>
    <w:pPr>
      <w:spacing w:after="0" w:line="240" w:lineRule="auto"/>
    </w:pPr>
    <w:rPr>
      <w:kern w:val="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5-51">
    <w:name w:val="جدول شبكة 5 داكن - تمييز 51"/>
    <w:basedOn w:val="a2"/>
    <w:uiPriority w:val="50"/>
    <w:rsid w:val="00722183"/>
    <w:pPr>
      <w:spacing w:after="0" w:line="240" w:lineRule="auto"/>
    </w:pPr>
    <w:rPr>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5-11">
    <w:name w:val="جدول شبكة 5 داكن - تمييز 11"/>
    <w:basedOn w:val="a2"/>
    <w:uiPriority w:val="50"/>
    <w:rsid w:val="00722183"/>
    <w:pPr>
      <w:spacing w:after="0" w:line="240" w:lineRule="auto"/>
    </w:pPr>
    <w:rPr>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2-11">
    <w:name w:val="جدول شبكة 2 - تمييز 11"/>
    <w:basedOn w:val="a2"/>
    <w:uiPriority w:val="47"/>
    <w:rsid w:val="00722183"/>
    <w:pPr>
      <w:spacing w:after="0" w:line="240" w:lineRule="auto"/>
    </w:pPr>
    <w:rPr>
      <w:kern w:val="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61">
    <w:name w:val="جدول شبكة 4 - تمييز 61"/>
    <w:basedOn w:val="a2"/>
    <w:uiPriority w:val="49"/>
    <w:rsid w:val="00722183"/>
    <w:pPr>
      <w:spacing w:after="0" w:line="240" w:lineRule="auto"/>
    </w:pPr>
    <w:rPr>
      <w:kern w:val="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3-61">
    <w:name w:val="جدول شبكة 3 - تمييز 61"/>
    <w:basedOn w:val="a2"/>
    <w:uiPriority w:val="48"/>
    <w:rsid w:val="00722183"/>
    <w:pPr>
      <w:spacing w:after="0" w:line="240" w:lineRule="auto"/>
    </w:pPr>
    <w:rPr>
      <w:kern w:val="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5-61">
    <w:name w:val="جدول شبكة 5 داكن - تمييز 61"/>
    <w:basedOn w:val="a2"/>
    <w:uiPriority w:val="50"/>
    <w:rsid w:val="00722183"/>
    <w:pPr>
      <w:spacing w:after="0" w:line="240" w:lineRule="auto"/>
    </w:pPr>
    <w:rPr>
      <w:kern w:val="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610">
    <w:name w:val="جدول قائمة 4 - تمييز 61"/>
    <w:basedOn w:val="a2"/>
    <w:uiPriority w:val="49"/>
    <w:rsid w:val="00722183"/>
    <w:pPr>
      <w:spacing w:after="0" w:line="240" w:lineRule="auto"/>
    </w:pPr>
    <w:rPr>
      <w:kern w:val="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61">
    <w:name w:val="جدول شبكة 2 - تمييز 61"/>
    <w:basedOn w:val="a2"/>
    <w:uiPriority w:val="47"/>
    <w:rsid w:val="00722183"/>
    <w:pPr>
      <w:spacing w:after="0" w:line="240" w:lineRule="auto"/>
    </w:pPr>
    <w:rPr>
      <w:kern w:val="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1">
    <w:name w:val="قائمة فاتحة - تمييز 61"/>
    <w:basedOn w:val="a2"/>
    <w:next w:val="-6"/>
    <w:uiPriority w:val="61"/>
    <w:rsid w:val="00722183"/>
    <w:pPr>
      <w:spacing w:after="0" w:line="240" w:lineRule="auto"/>
    </w:pPr>
    <w:rPr>
      <w:kern w:val="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6">
    <w:name w:val="Light List Accent 6"/>
    <w:basedOn w:val="a2"/>
    <w:uiPriority w:val="61"/>
    <w:semiHidden/>
    <w:unhideWhenUsed/>
    <w:rsid w:val="0072218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numbering" w:customStyle="1" w:styleId="41">
    <w:name w:val="بلا قائمة4"/>
    <w:next w:val="a3"/>
    <w:uiPriority w:val="99"/>
    <w:semiHidden/>
    <w:unhideWhenUsed/>
    <w:rsid w:val="00A224F9"/>
  </w:style>
  <w:style w:type="table" w:customStyle="1" w:styleId="-43">
    <w:name w:val="تظليل فاتح - تمييز 43"/>
    <w:basedOn w:val="a2"/>
    <w:next w:val="-4"/>
    <w:uiPriority w:val="60"/>
    <w:semiHidden/>
    <w:unhideWhenUsed/>
    <w:rsid w:val="00A224F9"/>
    <w:pPr>
      <w:spacing w:after="0" w:line="240" w:lineRule="auto"/>
    </w:pPr>
    <w:rPr>
      <w:color w:val="BF8F00"/>
      <w:kern w:val="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60">
    <w:name w:val="شبكة جدول6"/>
    <w:basedOn w:val="a2"/>
    <w:next w:val="a6"/>
    <w:uiPriority w:val="59"/>
    <w:rsid w:val="00A224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تسمية توضيحية4"/>
    <w:basedOn w:val="a0"/>
    <w:next w:val="a0"/>
    <w:uiPriority w:val="35"/>
    <w:unhideWhenUsed/>
    <w:qFormat/>
    <w:rsid w:val="00A224F9"/>
    <w:pPr>
      <w:spacing w:line="240" w:lineRule="auto"/>
    </w:pPr>
    <w:rPr>
      <w:i/>
      <w:iCs/>
      <w:color w:val="44546A"/>
      <w:kern w:val="2"/>
      <w:sz w:val="18"/>
      <w:szCs w:val="18"/>
      <w14:ligatures w14:val="standardContextual"/>
    </w:rPr>
  </w:style>
  <w:style w:type="numbering" w:customStyle="1" w:styleId="52">
    <w:name w:val="بلا قائمة5"/>
    <w:next w:val="a3"/>
    <w:uiPriority w:val="99"/>
    <w:semiHidden/>
    <w:unhideWhenUsed/>
    <w:rsid w:val="00B05B6C"/>
  </w:style>
  <w:style w:type="paragraph" w:customStyle="1" w:styleId="msonormal0">
    <w:name w:val="msonormal"/>
    <w:basedOn w:val="a0"/>
    <w:rsid w:val="00B05B6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عنوان 1"/>
    <w:basedOn w:val="a0"/>
    <w:link w:val="1Char0"/>
    <w:rsid w:val="00B05B6C"/>
    <w:pPr>
      <w:spacing w:after="160" w:line="256" w:lineRule="auto"/>
    </w:pPr>
    <w:rPr>
      <w:rFonts w:ascii="Calibri" w:eastAsia="Calibri" w:hAnsi="Calibri" w:cs="Arial"/>
    </w:rPr>
  </w:style>
  <w:style w:type="character" w:customStyle="1" w:styleId="1Char0">
    <w:name w:val="عنوان 1 Char"/>
    <w:basedOn w:val="a1"/>
    <w:link w:val="1f"/>
    <w:locked/>
    <w:rsid w:val="00B05B6C"/>
    <w:rPr>
      <w:rFonts w:ascii="Calibri" w:eastAsia="Calibri" w:hAnsi="Calibri" w:cs="Arial"/>
    </w:rPr>
  </w:style>
  <w:style w:type="paragraph" w:styleId="43">
    <w:name w:val="toc 4"/>
    <w:basedOn w:val="a0"/>
    <w:next w:val="a0"/>
    <w:autoRedefine/>
    <w:uiPriority w:val="39"/>
    <w:unhideWhenUsed/>
    <w:rsid w:val="00137DAF"/>
    <w:pPr>
      <w:spacing w:after="0"/>
      <w:ind w:left="660"/>
    </w:pPr>
    <w:rPr>
      <w:rFonts w:cstheme="minorHAnsi"/>
      <w:sz w:val="20"/>
      <w:szCs w:val="24"/>
    </w:rPr>
  </w:style>
  <w:style w:type="paragraph" w:styleId="53">
    <w:name w:val="toc 5"/>
    <w:basedOn w:val="a0"/>
    <w:next w:val="a0"/>
    <w:autoRedefine/>
    <w:uiPriority w:val="39"/>
    <w:unhideWhenUsed/>
    <w:rsid w:val="00137DAF"/>
    <w:pPr>
      <w:spacing w:after="0"/>
      <w:ind w:left="880"/>
    </w:pPr>
    <w:rPr>
      <w:rFonts w:cstheme="minorHAnsi"/>
      <w:sz w:val="20"/>
      <w:szCs w:val="24"/>
    </w:rPr>
  </w:style>
  <w:style w:type="paragraph" w:styleId="62">
    <w:name w:val="toc 6"/>
    <w:basedOn w:val="a0"/>
    <w:next w:val="a0"/>
    <w:autoRedefine/>
    <w:uiPriority w:val="39"/>
    <w:unhideWhenUsed/>
    <w:rsid w:val="00137DAF"/>
    <w:pPr>
      <w:spacing w:after="0"/>
      <w:ind w:left="1100"/>
    </w:pPr>
    <w:rPr>
      <w:rFonts w:cstheme="minorHAnsi"/>
      <w:sz w:val="20"/>
      <w:szCs w:val="24"/>
    </w:rPr>
  </w:style>
  <w:style w:type="paragraph" w:styleId="70">
    <w:name w:val="toc 7"/>
    <w:basedOn w:val="a0"/>
    <w:next w:val="a0"/>
    <w:autoRedefine/>
    <w:uiPriority w:val="39"/>
    <w:unhideWhenUsed/>
    <w:rsid w:val="00137DAF"/>
    <w:pPr>
      <w:spacing w:after="0"/>
      <w:ind w:left="1320"/>
    </w:pPr>
    <w:rPr>
      <w:rFonts w:cstheme="minorHAnsi"/>
      <w:sz w:val="20"/>
      <w:szCs w:val="24"/>
    </w:rPr>
  </w:style>
  <w:style w:type="paragraph" w:styleId="80">
    <w:name w:val="toc 8"/>
    <w:basedOn w:val="a0"/>
    <w:next w:val="a0"/>
    <w:autoRedefine/>
    <w:uiPriority w:val="39"/>
    <w:unhideWhenUsed/>
    <w:rsid w:val="00137DAF"/>
    <w:pPr>
      <w:spacing w:after="0"/>
      <w:ind w:left="1540"/>
    </w:pPr>
    <w:rPr>
      <w:rFonts w:cstheme="minorHAnsi"/>
      <w:sz w:val="20"/>
      <w:szCs w:val="24"/>
    </w:rPr>
  </w:style>
  <w:style w:type="paragraph" w:styleId="90">
    <w:name w:val="toc 9"/>
    <w:basedOn w:val="a0"/>
    <w:next w:val="a0"/>
    <w:autoRedefine/>
    <w:uiPriority w:val="39"/>
    <w:unhideWhenUsed/>
    <w:rsid w:val="00137DAF"/>
    <w:pPr>
      <w:spacing w:after="0"/>
      <w:ind w:left="1760"/>
    </w:pPr>
    <w:rPr>
      <w:rFonts w:cstheme="minorHAnsi"/>
      <w:sz w:val="20"/>
      <w:szCs w:val="24"/>
    </w:rPr>
  </w:style>
  <w:style w:type="character" w:styleId="afa">
    <w:name w:val="Unresolved Mention"/>
    <w:basedOn w:val="a1"/>
    <w:uiPriority w:val="99"/>
    <w:semiHidden/>
    <w:unhideWhenUsed/>
    <w:rsid w:val="00137DAF"/>
    <w:rPr>
      <w:color w:val="605E5C"/>
      <w:shd w:val="clear" w:color="auto" w:fill="E1DFDD"/>
    </w:rPr>
  </w:style>
  <w:style w:type="table" w:customStyle="1" w:styleId="72">
    <w:name w:val="شبكة جدول7"/>
    <w:basedOn w:val="a2"/>
    <w:next w:val="a6"/>
    <w:uiPriority w:val="59"/>
    <w:rsid w:val="00C5420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0"/>
    <w:rsid w:val="008D0F0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82">
    <w:name w:val="شبكة جدول8"/>
    <w:basedOn w:val="a2"/>
    <w:next w:val="a6"/>
    <w:uiPriority w:val="39"/>
    <w:rsid w:val="00F0609C"/>
    <w:pPr>
      <w:bidi/>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Normal"/>
    <w:rsid w:val="00E72BCA"/>
    <w:pPr>
      <w:spacing w:after="0"/>
    </w:pPr>
    <w:rPr>
      <w:rFonts w:ascii="Arial" w:eastAsia="Arial" w:hAnsi="Arial" w:cs="Arial"/>
      <w:lang w:val="en"/>
    </w:rPr>
    <w:tblPr>
      <w:tblCellMar>
        <w:top w:w="100" w:type="dxa"/>
        <w:left w:w="100" w:type="dxa"/>
        <w:bottom w:w="100" w:type="dxa"/>
        <w:right w:w="100" w:type="dxa"/>
      </w:tblCellMar>
    </w:tblPr>
  </w:style>
  <w:style w:type="paragraph" w:customStyle="1" w:styleId="xl66">
    <w:name w:val="xl66"/>
    <w:basedOn w:val="a0"/>
    <w:rsid w:val="00E72BCA"/>
    <w:pPr>
      <w:shd w:val="clear" w:color="000000" w:fill="1F4E78"/>
      <w:bidi w:val="0"/>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rPr>
  </w:style>
  <w:style w:type="paragraph" w:customStyle="1" w:styleId="xl67">
    <w:name w:val="xl67"/>
    <w:basedOn w:val="a0"/>
    <w:rsid w:val="00E72BC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0"/>
    <w:rsid w:val="00E72BCA"/>
    <w:pPr>
      <w:bidi w:val="0"/>
      <w:spacing w:before="100" w:beforeAutospacing="1" w:after="100" w:afterAutospacing="1" w:line="240" w:lineRule="auto"/>
    </w:pPr>
    <w:rPr>
      <w:rFonts w:ascii="Times New Roman" w:eastAsia="Times New Roman" w:hAnsi="Times New Roman" w:cs="Times New Roman"/>
      <w:sz w:val="24"/>
      <w:szCs w:val="24"/>
    </w:rPr>
  </w:style>
  <w:style w:type="table" w:styleId="5-3">
    <w:name w:val="Grid Table 5 Dark Accent 3"/>
    <w:basedOn w:val="a2"/>
    <w:uiPriority w:val="50"/>
    <w:rsid w:val="00E72BCA"/>
    <w:pPr>
      <w:spacing w:after="0" w:line="240" w:lineRule="auto"/>
    </w:pPr>
    <w:rPr>
      <w:rFonts w:ascii="Arial" w:eastAsia="Arial" w:hAnsi="Arial" w:cs="Arial"/>
      <w:lang w:val="e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a">
    <w:name w:val="List Bullet"/>
    <w:basedOn w:val="a0"/>
    <w:uiPriority w:val="99"/>
    <w:unhideWhenUsed/>
    <w:rsid w:val="006209FA"/>
    <w:pPr>
      <w:numPr>
        <w:numId w:val="13"/>
      </w:numPr>
      <w:tabs>
        <w:tab w:val="clear" w:pos="360"/>
      </w:tabs>
      <w:bidi w:val="0"/>
      <w:ind w:left="0" w:firstLine="0"/>
      <w:contextualSpacing/>
    </w:pPr>
    <w:rPr>
      <w:rFonts w:ascii="Arial" w:eastAsiaTheme="minorEastAsia" w:hAnsi="Arial"/>
      <w:sz w:val="21"/>
    </w:rPr>
  </w:style>
  <w:style w:type="paragraph" w:styleId="afb">
    <w:name w:val="caption"/>
    <w:basedOn w:val="a0"/>
    <w:next w:val="a0"/>
    <w:uiPriority w:val="35"/>
    <w:unhideWhenUsed/>
    <w:qFormat/>
    <w:rsid w:val="00CD3A3F"/>
    <w:pPr>
      <w:spacing w:line="240" w:lineRule="auto"/>
    </w:pPr>
    <w:rPr>
      <w:i/>
      <w:iCs/>
      <w:color w:val="1F497D" w:themeColor="text2"/>
      <w:sz w:val="18"/>
      <w:szCs w:val="18"/>
    </w:rPr>
  </w:style>
  <w:style w:type="table" w:styleId="6-6">
    <w:name w:val="Grid Table 6 Colorful Accent 6"/>
    <w:basedOn w:val="a2"/>
    <w:uiPriority w:val="51"/>
    <w:rsid w:val="00283568"/>
    <w:pPr>
      <w:bidi/>
      <w:spacing w:after="0" w:line="240" w:lineRule="auto"/>
    </w:pPr>
    <w:rPr>
      <w:color w:val="E36C0A" w:themeColor="accent6" w:themeShade="BF"/>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3">
    <w:name w:val="Grid Table 3 Accent 3"/>
    <w:basedOn w:val="a2"/>
    <w:uiPriority w:val="48"/>
    <w:rsid w:val="0028356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92">
    <w:name w:val="شبكة جدول9"/>
    <w:basedOn w:val="a2"/>
    <w:next w:val="a6"/>
    <w:uiPriority w:val="39"/>
    <w:rsid w:val="001427A1"/>
    <w:pPr>
      <w:bidi/>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able of figures"/>
    <w:basedOn w:val="a0"/>
    <w:next w:val="a0"/>
    <w:uiPriority w:val="99"/>
    <w:semiHidden/>
    <w:unhideWhenUsed/>
    <w:rsid w:val="00A7621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3867">
      <w:bodyDiv w:val="1"/>
      <w:marLeft w:val="0"/>
      <w:marRight w:val="0"/>
      <w:marTop w:val="0"/>
      <w:marBottom w:val="0"/>
      <w:divBdr>
        <w:top w:val="none" w:sz="0" w:space="0" w:color="auto"/>
        <w:left w:val="none" w:sz="0" w:space="0" w:color="auto"/>
        <w:bottom w:val="none" w:sz="0" w:space="0" w:color="auto"/>
        <w:right w:val="none" w:sz="0" w:space="0" w:color="auto"/>
      </w:divBdr>
    </w:div>
    <w:div w:id="46808766">
      <w:bodyDiv w:val="1"/>
      <w:marLeft w:val="0"/>
      <w:marRight w:val="0"/>
      <w:marTop w:val="0"/>
      <w:marBottom w:val="0"/>
      <w:divBdr>
        <w:top w:val="none" w:sz="0" w:space="0" w:color="auto"/>
        <w:left w:val="none" w:sz="0" w:space="0" w:color="auto"/>
        <w:bottom w:val="none" w:sz="0" w:space="0" w:color="auto"/>
        <w:right w:val="none" w:sz="0" w:space="0" w:color="auto"/>
      </w:divBdr>
    </w:div>
    <w:div w:id="54134217">
      <w:bodyDiv w:val="1"/>
      <w:marLeft w:val="0"/>
      <w:marRight w:val="0"/>
      <w:marTop w:val="0"/>
      <w:marBottom w:val="0"/>
      <w:divBdr>
        <w:top w:val="none" w:sz="0" w:space="0" w:color="auto"/>
        <w:left w:val="none" w:sz="0" w:space="0" w:color="auto"/>
        <w:bottom w:val="none" w:sz="0" w:space="0" w:color="auto"/>
        <w:right w:val="none" w:sz="0" w:space="0" w:color="auto"/>
      </w:divBdr>
    </w:div>
    <w:div w:id="64108971">
      <w:bodyDiv w:val="1"/>
      <w:marLeft w:val="0"/>
      <w:marRight w:val="0"/>
      <w:marTop w:val="0"/>
      <w:marBottom w:val="0"/>
      <w:divBdr>
        <w:top w:val="none" w:sz="0" w:space="0" w:color="auto"/>
        <w:left w:val="none" w:sz="0" w:space="0" w:color="auto"/>
        <w:bottom w:val="none" w:sz="0" w:space="0" w:color="auto"/>
        <w:right w:val="none" w:sz="0" w:space="0" w:color="auto"/>
      </w:divBdr>
    </w:div>
    <w:div w:id="84957101">
      <w:bodyDiv w:val="1"/>
      <w:marLeft w:val="0"/>
      <w:marRight w:val="0"/>
      <w:marTop w:val="0"/>
      <w:marBottom w:val="0"/>
      <w:divBdr>
        <w:top w:val="none" w:sz="0" w:space="0" w:color="auto"/>
        <w:left w:val="none" w:sz="0" w:space="0" w:color="auto"/>
        <w:bottom w:val="none" w:sz="0" w:space="0" w:color="auto"/>
        <w:right w:val="none" w:sz="0" w:space="0" w:color="auto"/>
      </w:divBdr>
    </w:div>
    <w:div w:id="96675996">
      <w:bodyDiv w:val="1"/>
      <w:marLeft w:val="0"/>
      <w:marRight w:val="0"/>
      <w:marTop w:val="0"/>
      <w:marBottom w:val="0"/>
      <w:divBdr>
        <w:top w:val="none" w:sz="0" w:space="0" w:color="auto"/>
        <w:left w:val="none" w:sz="0" w:space="0" w:color="auto"/>
        <w:bottom w:val="none" w:sz="0" w:space="0" w:color="auto"/>
        <w:right w:val="none" w:sz="0" w:space="0" w:color="auto"/>
      </w:divBdr>
    </w:div>
    <w:div w:id="114636492">
      <w:bodyDiv w:val="1"/>
      <w:marLeft w:val="0"/>
      <w:marRight w:val="0"/>
      <w:marTop w:val="0"/>
      <w:marBottom w:val="0"/>
      <w:divBdr>
        <w:top w:val="none" w:sz="0" w:space="0" w:color="auto"/>
        <w:left w:val="none" w:sz="0" w:space="0" w:color="auto"/>
        <w:bottom w:val="none" w:sz="0" w:space="0" w:color="auto"/>
        <w:right w:val="none" w:sz="0" w:space="0" w:color="auto"/>
      </w:divBdr>
    </w:div>
    <w:div w:id="142160073">
      <w:bodyDiv w:val="1"/>
      <w:marLeft w:val="0"/>
      <w:marRight w:val="0"/>
      <w:marTop w:val="0"/>
      <w:marBottom w:val="0"/>
      <w:divBdr>
        <w:top w:val="none" w:sz="0" w:space="0" w:color="auto"/>
        <w:left w:val="none" w:sz="0" w:space="0" w:color="auto"/>
        <w:bottom w:val="none" w:sz="0" w:space="0" w:color="auto"/>
        <w:right w:val="none" w:sz="0" w:space="0" w:color="auto"/>
      </w:divBdr>
    </w:div>
    <w:div w:id="145900503">
      <w:bodyDiv w:val="1"/>
      <w:marLeft w:val="0"/>
      <w:marRight w:val="0"/>
      <w:marTop w:val="0"/>
      <w:marBottom w:val="0"/>
      <w:divBdr>
        <w:top w:val="none" w:sz="0" w:space="0" w:color="auto"/>
        <w:left w:val="none" w:sz="0" w:space="0" w:color="auto"/>
        <w:bottom w:val="none" w:sz="0" w:space="0" w:color="auto"/>
        <w:right w:val="none" w:sz="0" w:space="0" w:color="auto"/>
      </w:divBdr>
    </w:div>
    <w:div w:id="153493300">
      <w:bodyDiv w:val="1"/>
      <w:marLeft w:val="0"/>
      <w:marRight w:val="0"/>
      <w:marTop w:val="0"/>
      <w:marBottom w:val="0"/>
      <w:divBdr>
        <w:top w:val="none" w:sz="0" w:space="0" w:color="auto"/>
        <w:left w:val="none" w:sz="0" w:space="0" w:color="auto"/>
        <w:bottom w:val="none" w:sz="0" w:space="0" w:color="auto"/>
        <w:right w:val="none" w:sz="0" w:space="0" w:color="auto"/>
      </w:divBdr>
    </w:div>
    <w:div w:id="208540354">
      <w:bodyDiv w:val="1"/>
      <w:marLeft w:val="0"/>
      <w:marRight w:val="0"/>
      <w:marTop w:val="0"/>
      <w:marBottom w:val="0"/>
      <w:divBdr>
        <w:top w:val="none" w:sz="0" w:space="0" w:color="auto"/>
        <w:left w:val="none" w:sz="0" w:space="0" w:color="auto"/>
        <w:bottom w:val="none" w:sz="0" w:space="0" w:color="auto"/>
        <w:right w:val="none" w:sz="0" w:space="0" w:color="auto"/>
      </w:divBdr>
    </w:div>
    <w:div w:id="236282103">
      <w:bodyDiv w:val="1"/>
      <w:marLeft w:val="0"/>
      <w:marRight w:val="0"/>
      <w:marTop w:val="0"/>
      <w:marBottom w:val="0"/>
      <w:divBdr>
        <w:top w:val="none" w:sz="0" w:space="0" w:color="auto"/>
        <w:left w:val="none" w:sz="0" w:space="0" w:color="auto"/>
        <w:bottom w:val="none" w:sz="0" w:space="0" w:color="auto"/>
        <w:right w:val="none" w:sz="0" w:space="0" w:color="auto"/>
      </w:divBdr>
    </w:div>
    <w:div w:id="263616953">
      <w:bodyDiv w:val="1"/>
      <w:marLeft w:val="0"/>
      <w:marRight w:val="0"/>
      <w:marTop w:val="0"/>
      <w:marBottom w:val="0"/>
      <w:divBdr>
        <w:top w:val="none" w:sz="0" w:space="0" w:color="auto"/>
        <w:left w:val="none" w:sz="0" w:space="0" w:color="auto"/>
        <w:bottom w:val="none" w:sz="0" w:space="0" w:color="auto"/>
        <w:right w:val="none" w:sz="0" w:space="0" w:color="auto"/>
      </w:divBdr>
    </w:div>
    <w:div w:id="265844842">
      <w:bodyDiv w:val="1"/>
      <w:marLeft w:val="0"/>
      <w:marRight w:val="0"/>
      <w:marTop w:val="0"/>
      <w:marBottom w:val="0"/>
      <w:divBdr>
        <w:top w:val="none" w:sz="0" w:space="0" w:color="auto"/>
        <w:left w:val="none" w:sz="0" w:space="0" w:color="auto"/>
        <w:bottom w:val="none" w:sz="0" w:space="0" w:color="auto"/>
        <w:right w:val="none" w:sz="0" w:space="0" w:color="auto"/>
      </w:divBdr>
    </w:div>
    <w:div w:id="309292147">
      <w:bodyDiv w:val="1"/>
      <w:marLeft w:val="0"/>
      <w:marRight w:val="0"/>
      <w:marTop w:val="0"/>
      <w:marBottom w:val="0"/>
      <w:divBdr>
        <w:top w:val="none" w:sz="0" w:space="0" w:color="auto"/>
        <w:left w:val="none" w:sz="0" w:space="0" w:color="auto"/>
        <w:bottom w:val="none" w:sz="0" w:space="0" w:color="auto"/>
        <w:right w:val="none" w:sz="0" w:space="0" w:color="auto"/>
      </w:divBdr>
    </w:div>
    <w:div w:id="340395733">
      <w:bodyDiv w:val="1"/>
      <w:marLeft w:val="0"/>
      <w:marRight w:val="0"/>
      <w:marTop w:val="0"/>
      <w:marBottom w:val="0"/>
      <w:divBdr>
        <w:top w:val="none" w:sz="0" w:space="0" w:color="auto"/>
        <w:left w:val="none" w:sz="0" w:space="0" w:color="auto"/>
        <w:bottom w:val="none" w:sz="0" w:space="0" w:color="auto"/>
        <w:right w:val="none" w:sz="0" w:space="0" w:color="auto"/>
      </w:divBdr>
    </w:div>
    <w:div w:id="367418280">
      <w:bodyDiv w:val="1"/>
      <w:marLeft w:val="0"/>
      <w:marRight w:val="0"/>
      <w:marTop w:val="0"/>
      <w:marBottom w:val="0"/>
      <w:divBdr>
        <w:top w:val="none" w:sz="0" w:space="0" w:color="auto"/>
        <w:left w:val="none" w:sz="0" w:space="0" w:color="auto"/>
        <w:bottom w:val="none" w:sz="0" w:space="0" w:color="auto"/>
        <w:right w:val="none" w:sz="0" w:space="0" w:color="auto"/>
      </w:divBdr>
    </w:div>
    <w:div w:id="423965308">
      <w:bodyDiv w:val="1"/>
      <w:marLeft w:val="0"/>
      <w:marRight w:val="0"/>
      <w:marTop w:val="0"/>
      <w:marBottom w:val="0"/>
      <w:divBdr>
        <w:top w:val="none" w:sz="0" w:space="0" w:color="auto"/>
        <w:left w:val="none" w:sz="0" w:space="0" w:color="auto"/>
        <w:bottom w:val="none" w:sz="0" w:space="0" w:color="auto"/>
        <w:right w:val="none" w:sz="0" w:space="0" w:color="auto"/>
      </w:divBdr>
    </w:div>
    <w:div w:id="437678664">
      <w:bodyDiv w:val="1"/>
      <w:marLeft w:val="0"/>
      <w:marRight w:val="0"/>
      <w:marTop w:val="0"/>
      <w:marBottom w:val="0"/>
      <w:divBdr>
        <w:top w:val="none" w:sz="0" w:space="0" w:color="auto"/>
        <w:left w:val="none" w:sz="0" w:space="0" w:color="auto"/>
        <w:bottom w:val="none" w:sz="0" w:space="0" w:color="auto"/>
        <w:right w:val="none" w:sz="0" w:space="0" w:color="auto"/>
      </w:divBdr>
    </w:div>
    <w:div w:id="520358583">
      <w:bodyDiv w:val="1"/>
      <w:marLeft w:val="0"/>
      <w:marRight w:val="0"/>
      <w:marTop w:val="0"/>
      <w:marBottom w:val="0"/>
      <w:divBdr>
        <w:top w:val="none" w:sz="0" w:space="0" w:color="auto"/>
        <w:left w:val="none" w:sz="0" w:space="0" w:color="auto"/>
        <w:bottom w:val="none" w:sz="0" w:space="0" w:color="auto"/>
        <w:right w:val="none" w:sz="0" w:space="0" w:color="auto"/>
      </w:divBdr>
    </w:div>
    <w:div w:id="555549700">
      <w:bodyDiv w:val="1"/>
      <w:marLeft w:val="0"/>
      <w:marRight w:val="0"/>
      <w:marTop w:val="0"/>
      <w:marBottom w:val="0"/>
      <w:divBdr>
        <w:top w:val="none" w:sz="0" w:space="0" w:color="auto"/>
        <w:left w:val="none" w:sz="0" w:space="0" w:color="auto"/>
        <w:bottom w:val="none" w:sz="0" w:space="0" w:color="auto"/>
        <w:right w:val="none" w:sz="0" w:space="0" w:color="auto"/>
      </w:divBdr>
    </w:div>
    <w:div w:id="576475303">
      <w:bodyDiv w:val="1"/>
      <w:marLeft w:val="0"/>
      <w:marRight w:val="0"/>
      <w:marTop w:val="0"/>
      <w:marBottom w:val="0"/>
      <w:divBdr>
        <w:top w:val="none" w:sz="0" w:space="0" w:color="auto"/>
        <w:left w:val="none" w:sz="0" w:space="0" w:color="auto"/>
        <w:bottom w:val="none" w:sz="0" w:space="0" w:color="auto"/>
        <w:right w:val="none" w:sz="0" w:space="0" w:color="auto"/>
      </w:divBdr>
    </w:div>
    <w:div w:id="587033765">
      <w:bodyDiv w:val="1"/>
      <w:marLeft w:val="0"/>
      <w:marRight w:val="0"/>
      <w:marTop w:val="0"/>
      <w:marBottom w:val="0"/>
      <w:divBdr>
        <w:top w:val="none" w:sz="0" w:space="0" w:color="auto"/>
        <w:left w:val="none" w:sz="0" w:space="0" w:color="auto"/>
        <w:bottom w:val="none" w:sz="0" w:space="0" w:color="auto"/>
        <w:right w:val="none" w:sz="0" w:space="0" w:color="auto"/>
      </w:divBdr>
    </w:div>
    <w:div w:id="587269503">
      <w:bodyDiv w:val="1"/>
      <w:marLeft w:val="0"/>
      <w:marRight w:val="0"/>
      <w:marTop w:val="0"/>
      <w:marBottom w:val="0"/>
      <w:divBdr>
        <w:top w:val="none" w:sz="0" w:space="0" w:color="auto"/>
        <w:left w:val="none" w:sz="0" w:space="0" w:color="auto"/>
        <w:bottom w:val="none" w:sz="0" w:space="0" w:color="auto"/>
        <w:right w:val="none" w:sz="0" w:space="0" w:color="auto"/>
      </w:divBdr>
    </w:div>
    <w:div w:id="589506628">
      <w:bodyDiv w:val="1"/>
      <w:marLeft w:val="0"/>
      <w:marRight w:val="0"/>
      <w:marTop w:val="0"/>
      <w:marBottom w:val="0"/>
      <w:divBdr>
        <w:top w:val="none" w:sz="0" w:space="0" w:color="auto"/>
        <w:left w:val="none" w:sz="0" w:space="0" w:color="auto"/>
        <w:bottom w:val="none" w:sz="0" w:space="0" w:color="auto"/>
        <w:right w:val="none" w:sz="0" w:space="0" w:color="auto"/>
      </w:divBdr>
    </w:div>
    <w:div w:id="606813809">
      <w:bodyDiv w:val="1"/>
      <w:marLeft w:val="0"/>
      <w:marRight w:val="0"/>
      <w:marTop w:val="0"/>
      <w:marBottom w:val="0"/>
      <w:divBdr>
        <w:top w:val="none" w:sz="0" w:space="0" w:color="auto"/>
        <w:left w:val="none" w:sz="0" w:space="0" w:color="auto"/>
        <w:bottom w:val="none" w:sz="0" w:space="0" w:color="auto"/>
        <w:right w:val="none" w:sz="0" w:space="0" w:color="auto"/>
      </w:divBdr>
    </w:div>
    <w:div w:id="609312913">
      <w:bodyDiv w:val="1"/>
      <w:marLeft w:val="0"/>
      <w:marRight w:val="0"/>
      <w:marTop w:val="0"/>
      <w:marBottom w:val="0"/>
      <w:divBdr>
        <w:top w:val="none" w:sz="0" w:space="0" w:color="auto"/>
        <w:left w:val="none" w:sz="0" w:space="0" w:color="auto"/>
        <w:bottom w:val="none" w:sz="0" w:space="0" w:color="auto"/>
        <w:right w:val="none" w:sz="0" w:space="0" w:color="auto"/>
      </w:divBdr>
    </w:div>
    <w:div w:id="666520144">
      <w:bodyDiv w:val="1"/>
      <w:marLeft w:val="0"/>
      <w:marRight w:val="0"/>
      <w:marTop w:val="0"/>
      <w:marBottom w:val="0"/>
      <w:divBdr>
        <w:top w:val="none" w:sz="0" w:space="0" w:color="auto"/>
        <w:left w:val="none" w:sz="0" w:space="0" w:color="auto"/>
        <w:bottom w:val="none" w:sz="0" w:space="0" w:color="auto"/>
        <w:right w:val="none" w:sz="0" w:space="0" w:color="auto"/>
      </w:divBdr>
    </w:div>
    <w:div w:id="671490024">
      <w:bodyDiv w:val="1"/>
      <w:marLeft w:val="0"/>
      <w:marRight w:val="0"/>
      <w:marTop w:val="0"/>
      <w:marBottom w:val="0"/>
      <w:divBdr>
        <w:top w:val="none" w:sz="0" w:space="0" w:color="auto"/>
        <w:left w:val="none" w:sz="0" w:space="0" w:color="auto"/>
        <w:bottom w:val="none" w:sz="0" w:space="0" w:color="auto"/>
        <w:right w:val="none" w:sz="0" w:space="0" w:color="auto"/>
      </w:divBdr>
    </w:div>
    <w:div w:id="672413924">
      <w:bodyDiv w:val="1"/>
      <w:marLeft w:val="0"/>
      <w:marRight w:val="0"/>
      <w:marTop w:val="0"/>
      <w:marBottom w:val="0"/>
      <w:divBdr>
        <w:top w:val="none" w:sz="0" w:space="0" w:color="auto"/>
        <w:left w:val="none" w:sz="0" w:space="0" w:color="auto"/>
        <w:bottom w:val="none" w:sz="0" w:space="0" w:color="auto"/>
        <w:right w:val="none" w:sz="0" w:space="0" w:color="auto"/>
      </w:divBdr>
    </w:div>
    <w:div w:id="677538063">
      <w:bodyDiv w:val="1"/>
      <w:marLeft w:val="0"/>
      <w:marRight w:val="0"/>
      <w:marTop w:val="0"/>
      <w:marBottom w:val="0"/>
      <w:divBdr>
        <w:top w:val="none" w:sz="0" w:space="0" w:color="auto"/>
        <w:left w:val="none" w:sz="0" w:space="0" w:color="auto"/>
        <w:bottom w:val="none" w:sz="0" w:space="0" w:color="auto"/>
        <w:right w:val="none" w:sz="0" w:space="0" w:color="auto"/>
      </w:divBdr>
    </w:div>
    <w:div w:id="684093097">
      <w:bodyDiv w:val="1"/>
      <w:marLeft w:val="0"/>
      <w:marRight w:val="0"/>
      <w:marTop w:val="0"/>
      <w:marBottom w:val="0"/>
      <w:divBdr>
        <w:top w:val="none" w:sz="0" w:space="0" w:color="auto"/>
        <w:left w:val="none" w:sz="0" w:space="0" w:color="auto"/>
        <w:bottom w:val="none" w:sz="0" w:space="0" w:color="auto"/>
        <w:right w:val="none" w:sz="0" w:space="0" w:color="auto"/>
      </w:divBdr>
    </w:div>
    <w:div w:id="689188813">
      <w:bodyDiv w:val="1"/>
      <w:marLeft w:val="0"/>
      <w:marRight w:val="0"/>
      <w:marTop w:val="0"/>
      <w:marBottom w:val="0"/>
      <w:divBdr>
        <w:top w:val="none" w:sz="0" w:space="0" w:color="auto"/>
        <w:left w:val="none" w:sz="0" w:space="0" w:color="auto"/>
        <w:bottom w:val="none" w:sz="0" w:space="0" w:color="auto"/>
        <w:right w:val="none" w:sz="0" w:space="0" w:color="auto"/>
      </w:divBdr>
    </w:div>
    <w:div w:id="710032371">
      <w:bodyDiv w:val="1"/>
      <w:marLeft w:val="0"/>
      <w:marRight w:val="0"/>
      <w:marTop w:val="0"/>
      <w:marBottom w:val="0"/>
      <w:divBdr>
        <w:top w:val="none" w:sz="0" w:space="0" w:color="auto"/>
        <w:left w:val="none" w:sz="0" w:space="0" w:color="auto"/>
        <w:bottom w:val="none" w:sz="0" w:space="0" w:color="auto"/>
        <w:right w:val="none" w:sz="0" w:space="0" w:color="auto"/>
      </w:divBdr>
    </w:div>
    <w:div w:id="755249236">
      <w:bodyDiv w:val="1"/>
      <w:marLeft w:val="0"/>
      <w:marRight w:val="0"/>
      <w:marTop w:val="0"/>
      <w:marBottom w:val="0"/>
      <w:divBdr>
        <w:top w:val="none" w:sz="0" w:space="0" w:color="auto"/>
        <w:left w:val="none" w:sz="0" w:space="0" w:color="auto"/>
        <w:bottom w:val="none" w:sz="0" w:space="0" w:color="auto"/>
        <w:right w:val="none" w:sz="0" w:space="0" w:color="auto"/>
      </w:divBdr>
    </w:div>
    <w:div w:id="756441596">
      <w:bodyDiv w:val="1"/>
      <w:marLeft w:val="0"/>
      <w:marRight w:val="0"/>
      <w:marTop w:val="0"/>
      <w:marBottom w:val="0"/>
      <w:divBdr>
        <w:top w:val="none" w:sz="0" w:space="0" w:color="auto"/>
        <w:left w:val="none" w:sz="0" w:space="0" w:color="auto"/>
        <w:bottom w:val="none" w:sz="0" w:space="0" w:color="auto"/>
        <w:right w:val="none" w:sz="0" w:space="0" w:color="auto"/>
      </w:divBdr>
    </w:div>
    <w:div w:id="782043887">
      <w:bodyDiv w:val="1"/>
      <w:marLeft w:val="0"/>
      <w:marRight w:val="0"/>
      <w:marTop w:val="0"/>
      <w:marBottom w:val="0"/>
      <w:divBdr>
        <w:top w:val="none" w:sz="0" w:space="0" w:color="auto"/>
        <w:left w:val="none" w:sz="0" w:space="0" w:color="auto"/>
        <w:bottom w:val="none" w:sz="0" w:space="0" w:color="auto"/>
        <w:right w:val="none" w:sz="0" w:space="0" w:color="auto"/>
      </w:divBdr>
    </w:div>
    <w:div w:id="823399254">
      <w:bodyDiv w:val="1"/>
      <w:marLeft w:val="0"/>
      <w:marRight w:val="0"/>
      <w:marTop w:val="0"/>
      <w:marBottom w:val="0"/>
      <w:divBdr>
        <w:top w:val="none" w:sz="0" w:space="0" w:color="auto"/>
        <w:left w:val="none" w:sz="0" w:space="0" w:color="auto"/>
        <w:bottom w:val="none" w:sz="0" w:space="0" w:color="auto"/>
        <w:right w:val="none" w:sz="0" w:space="0" w:color="auto"/>
      </w:divBdr>
    </w:div>
    <w:div w:id="828328455">
      <w:bodyDiv w:val="1"/>
      <w:marLeft w:val="0"/>
      <w:marRight w:val="0"/>
      <w:marTop w:val="0"/>
      <w:marBottom w:val="0"/>
      <w:divBdr>
        <w:top w:val="none" w:sz="0" w:space="0" w:color="auto"/>
        <w:left w:val="none" w:sz="0" w:space="0" w:color="auto"/>
        <w:bottom w:val="none" w:sz="0" w:space="0" w:color="auto"/>
        <w:right w:val="none" w:sz="0" w:space="0" w:color="auto"/>
      </w:divBdr>
    </w:div>
    <w:div w:id="830175632">
      <w:bodyDiv w:val="1"/>
      <w:marLeft w:val="0"/>
      <w:marRight w:val="0"/>
      <w:marTop w:val="0"/>
      <w:marBottom w:val="0"/>
      <w:divBdr>
        <w:top w:val="none" w:sz="0" w:space="0" w:color="auto"/>
        <w:left w:val="none" w:sz="0" w:space="0" w:color="auto"/>
        <w:bottom w:val="none" w:sz="0" w:space="0" w:color="auto"/>
        <w:right w:val="none" w:sz="0" w:space="0" w:color="auto"/>
      </w:divBdr>
    </w:div>
    <w:div w:id="850334262">
      <w:bodyDiv w:val="1"/>
      <w:marLeft w:val="0"/>
      <w:marRight w:val="0"/>
      <w:marTop w:val="0"/>
      <w:marBottom w:val="0"/>
      <w:divBdr>
        <w:top w:val="none" w:sz="0" w:space="0" w:color="auto"/>
        <w:left w:val="none" w:sz="0" w:space="0" w:color="auto"/>
        <w:bottom w:val="none" w:sz="0" w:space="0" w:color="auto"/>
        <w:right w:val="none" w:sz="0" w:space="0" w:color="auto"/>
      </w:divBdr>
    </w:div>
    <w:div w:id="901334253">
      <w:bodyDiv w:val="1"/>
      <w:marLeft w:val="0"/>
      <w:marRight w:val="0"/>
      <w:marTop w:val="0"/>
      <w:marBottom w:val="0"/>
      <w:divBdr>
        <w:top w:val="none" w:sz="0" w:space="0" w:color="auto"/>
        <w:left w:val="none" w:sz="0" w:space="0" w:color="auto"/>
        <w:bottom w:val="none" w:sz="0" w:space="0" w:color="auto"/>
        <w:right w:val="none" w:sz="0" w:space="0" w:color="auto"/>
      </w:divBdr>
    </w:div>
    <w:div w:id="934174144">
      <w:bodyDiv w:val="1"/>
      <w:marLeft w:val="0"/>
      <w:marRight w:val="0"/>
      <w:marTop w:val="0"/>
      <w:marBottom w:val="0"/>
      <w:divBdr>
        <w:top w:val="none" w:sz="0" w:space="0" w:color="auto"/>
        <w:left w:val="none" w:sz="0" w:space="0" w:color="auto"/>
        <w:bottom w:val="none" w:sz="0" w:space="0" w:color="auto"/>
        <w:right w:val="none" w:sz="0" w:space="0" w:color="auto"/>
      </w:divBdr>
    </w:div>
    <w:div w:id="942416954">
      <w:bodyDiv w:val="1"/>
      <w:marLeft w:val="0"/>
      <w:marRight w:val="0"/>
      <w:marTop w:val="0"/>
      <w:marBottom w:val="0"/>
      <w:divBdr>
        <w:top w:val="none" w:sz="0" w:space="0" w:color="auto"/>
        <w:left w:val="none" w:sz="0" w:space="0" w:color="auto"/>
        <w:bottom w:val="none" w:sz="0" w:space="0" w:color="auto"/>
        <w:right w:val="none" w:sz="0" w:space="0" w:color="auto"/>
      </w:divBdr>
    </w:div>
    <w:div w:id="963537186">
      <w:bodyDiv w:val="1"/>
      <w:marLeft w:val="0"/>
      <w:marRight w:val="0"/>
      <w:marTop w:val="0"/>
      <w:marBottom w:val="0"/>
      <w:divBdr>
        <w:top w:val="none" w:sz="0" w:space="0" w:color="auto"/>
        <w:left w:val="none" w:sz="0" w:space="0" w:color="auto"/>
        <w:bottom w:val="none" w:sz="0" w:space="0" w:color="auto"/>
        <w:right w:val="none" w:sz="0" w:space="0" w:color="auto"/>
      </w:divBdr>
    </w:div>
    <w:div w:id="978340840">
      <w:bodyDiv w:val="1"/>
      <w:marLeft w:val="0"/>
      <w:marRight w:val="0"/>
      <w:marTop w:val="0"/>
      <w:marBottom w:val="0"/>
      <w:divBdr>
        <w:top w:val="none" w:sz="0" w:space="0" w:color="auto"/>
        <w:left w:val="none" w:sz="0" w:space="0" w:color="auto"/>
        <w:bottom w:val="none" w:sz="0" w:space="0" w:color="auto"/>
        <w:right w:val="none" w:sz="0" w:space="0" w:color="auto"/>
      </w:divBdr>
    </w:div>
    <w:div w:id="1001394230">
      <w:bodyDiv w:val="1"/>
      <w:marLeft w:val="0"/>
      <w:marRight w:val="0"/>
      <w:marTop w:val="0"/>
      <w:marBottom w:val="0"/>
      <w:divBdr>
        <w:top w:val="none" w:sz="0" w:space="0" w:color="auto"/>
        <w:left w:val="none" w:sz="0" w:space="0" w:color="auto"/>
        <w:bottom w:val="none" w:sz="0" w:space="0" w:color="auto"/>
        <w:right w:val="none" w:sz="0" w:space="0" w:color="auto"/>
      </w:divBdr>
    </w:div>
    <w:div w:id="1003818199">
      <w:bodyDiv w:val="1"/>
      <w:marLeft w:val="0"/>
      <w:marRight w:val="0"/>
      <w:marTop w:val="0"/>
      <w:marBottom w:val="0"/>
      <w:divBdr>
        <w:top w:val="none" w:sz="0" w:space="0" w:color="auto"/>
        <w:left w:val="none" w:sz="0" w:space="0" w:color="auto"/>
        <w:bottom w:val="none" w:sz="0" w:space="0" w:color="auto"/>
        <w:right w:val="none" w:sz="0" w:space="0" w:color="auto"/>
      </w:divBdr>
    </w:div>
    <w:div w:id="1015571584">
      <w:bodyDiv w:val="1"/>
      <w:marLeft w:val="0"/>
      <w:marRight w:val="0"/>
      <w:marTop w:val="0"/>
      <w:marBottom w:val="0"/>
      <w:divBdr>
        <w:top w:val="none" w:sz="0" w:space="0" w:color="auto"/>
        <w:left w:val="none" w:sz="0" w:space="0" w:color="auto"/>
        <w:bottom w:val="none" w:sz="0" w:space="0" w:color="auto"/>
        <w:right w:val="none" w:sz="0" w:space="0" w:color="auto"/>
      </w:divBdr>
    </w:div>
    <w:div w:id="1053968524">
      <w:bodyDiv w:val="1"/>
      <w:marLeft w:val="0"/>
      <w:marRight w:val="0"/>
      <w:marTop w:val="0"/>
      <w:marBottom w:val="0"/>
      <w:divBdr>
        <w:top w:val="none" w:sz="0" w:space="0" w:color="auto"/>
        <w:left w:val="none" w:sz="0" w:space="0" w:color="auto"/>
        <w:bottom w:val="none" w:sz="0" w:space="0" w:color="auto"/>
        <w:right w:val="none" w:sz="0" w:space="0" w:color="auto"/>
      </w:divBdr>
    </w:div>
    <w:div w:id="1088041129">
      <w:bodyDiv w:val="1"/>
      <w:marLeft w:val="0"/>
      <w:marRight w:val="0"/>
      <w:marTop w:val="0"/>
      <w:marBottom w:val="0"/>
      <w:divBdr>
        <w:top w:val="none" w:sz="0" w:space="0" w:color="auto"/>
        <w:left w:val="none" w:sz="0" w:space="0" w:color="auto"/>
        <w:bottom w:val="none" w:sz="0" w:space="0" w:color="auto"/>
        <w:right w:val="none" w:sz="0" w:space="0" w:color="auto"/>
      </w:divBdr>
    </w:div>
    <w:div w:id="1112746014">
      <w:bodyDiv w:val="1"/>
      <w:marLeft w:val="0"/>
      <w:marRight w:val="0"/>
      <w:marTop w:val="0"/>
      <w:marBottom w:val="0"/>
      <w:divBdr>
        <w:top w:val="none" w:sz="0" w:space="0" w:color="auto"/>
        <w:left w:val="none" w:sz="0" w:space="0" w:color="auto"/>
        <w:bottom w:val="none" w:sz="0" w:space="0" w:color="auto"/>
        <w:right w:val="none" w:sz="0" w:space="0" w:color="auto"/>
      </w:divBdr>
    </w:div>
    <w:div w:id="1123231056">
      <w:bodyDiv w:val="1"/>
      <w:marLeft w:val="0"/>
      <w:marRight w:val="0"/>
      <w:marTop w:val="0"/>
      <w:marBottom w:val="0"/>
      <w:divBdr>
        <w:top w:val="none" w:sz="0" w:space="0" w:color="auto"/>
        <w:left w:val="none" w:sz="0" w:space="0" w:color="auto"/>
        <w:bottom w:val="none" w:sz="0" w:space="0" w:color="auto"/>
        <w:right w:val="none" w:sz="0" w:space="0" w:color="auto"/>
      </w:divBdr>
    </w:div>
    <w:div w:id="1147472408">
      <w:bodyDiv w:val="1"/>
      <w:marLeft w:val="0"/>
      <w:marRight w:val="0"/>
      <w:marTop w:val="0"/>
      <w:marBottom w:val="0"/>
      <w:divBdr>
        <w:top w:val="none" w:sz="0" w:space="0" w:color="auto"/>
        <w:left w:val="none" w:sz="0" w:space="0" w:color="auto"/>
        <w:bottom w:val="none" w:sz="0" w:space="0" w:color="auto"/>
        <w:right w:val="none" w:sz="0" w:space="0" w:color="auto"/>
      </w:divBdr>
    </w:div>
    <w:div w:id="1154762349">
      <w:bodyDiv w:val="1"/>
      <w:marLeft w:val="0"/>
      <w:marRight w:val="0"/>
      <w:marTop w:val="0"/>
      <w:marBottom w:val="0"/>
      <w:divBdr>
        <w:top w:val="none" w:sz="0" w:space="0" w:color="auto"/>
        <w:left w:val="none" w:sz="0" w:space="0" w:color="auto"/>
        <w:bottom w:val="none" w:sz="0" w:space="0" w:color="auto"/>
        <w:right w:val="none" w:sz="0" w:space="0" w:color="auto"/>
      </w:divBdr>
    </w:div>
    <w:div w:id="1155680071">
      <w:bodyDiv w:val="1"/>
      <w:marLeft w:val="0"/>
      <w:marRight w:val="0"/>
      <w:marTop w:val="0"/>
      <w:marBottom w:val="0"/>
      <w:divBdr>
        <w:top w:val="none" w:sz="0" w:space="0" w:color="auto"/>
        <w:left w:val="none" w:sz="0" w:space="0" w:color="auto"/>
        <w:bottom w:val="none" w:sz="0" w:space="0" w:color="auto"/>
        <w:right w:val="none" w:sz="0" w:space="0" w:color="auto"/>
      </w:divBdr>
    </w:div>
    <w:div w:id="1159997019">
      <w:bodyDiv w:val="1"/>
      <w:marLeft w:val="0"/>
      <w:marRight w:val="0"/>
      <w:marTop w:val="0"/>
      <w:marBottom w:val="0"/>
      <w:divBdr>
        <w:top w:val="none" w:sz="0" w:space="0" w:color="auto"/>
        <w:left w:val="none" w:sz="0" w:space="0" w:color="auto"/>
        <w:bottom w:val="none" w:sz="0" w:space="0" w:color="auto"/>
        <w:right w:val="none" w:sz="0" w:space="0" w:color="auto"/>
      </w:divBdr>
    </w:div>
    <w:div w:id="1164857553">
      <w:bodyDiv w:val="1"/>
      <w:marLeft w:val="0"/>
      <w:marRight w:val="0"/>
      <w:marTop w:val="0"/>
      <w:marBottom w:val="0"/>
      <w:divBdr>
        <w:top w:val="none" w:sz="0" w:space="0" w:color="auto"/>
        <w:left w:val="none" w:sz="0" w:space="0" w:color="auto"/>
        <w:bottom w:val="none" w:sz="0" w:space="0" w:color="auto"/>
        <w:right w:val="none" w:sz="0" w:space="0" w:color="auto"/>
      </w:divBdr>
    </w:div>
    <w:div w:id="1223365518">
      <w:bodyDiv w:val="1"/>
      <w:marLeft w:val="0"/>
      <w:marRight w:val="0"/>
      <w:marTop w:val="0"/>
      <w:marBottom w:val="0"/>
      <w:divBdr>
        <w:top w:val="none" w:sz="0" w:space="0" w:color="auto"/>
        <w:left w:val="none" w:sz="0" w:space="0" w:color="auto"/>
        <w:bottom w:val="none" w:sz="0" w:space="0" w:color="auto"/>
        <w:right w:val="none" w:sz="0" w:space="0" w:color="auto"/>
      </w:divBdr>
    </w:div>
    <w:div w:id="1259673400">
      <w:bodyDiv w:val="1"/>
      <w:marLeft w:val="0"/>
      <w:marRight w:val="0"/>
      <w:marTop w:val="0"/>
      <w:marBottom w:val="0"/>
      <w:divBdr>
        <w:top w:val="none" w:sz="0" w:space="0" w:color="auto"/>
        <w:left w:val="none" w:sz="0" w:space="0" w:color="auto"/>
        <w:bottom w:val="none" w:sz="0" w:space="0" w:color="auto"/>
        <w:right w:val="none" w:sz="0" w:space="0" w:color="auto"/>
      </w:divBdr>
    </w:div>
    <w:div w:id="1280379108">
      <w:bodyDiv w:val="1"/>
      <w:marLeft w:val="0"/>
      <w:marRight w:val="0"/>
      <w:marTop w:val="0"/>
      <w:marBottom w:val="0"/>
      <w:divBdr>
        <w:top w:val="none" w:sz="0" w:space="0" w:color="auto"/>
        <w:left w:val="none" w:sz="0" w:space="0" w:color="auto"/>
        <w:bottom w:val="none" w:sz="0" w:space="0" w:color="auto"/>
        <w:right w:val="none" w:sz="0" w:space="0" w:color="auto"/>
      </w:divBdr>
    </w:div>
    <w:div w:id="1285500831">
      <w:bodyDiv w:val="1"/>
      <w:marLeft w:val="0"/>
      <w:marRight w:val="0"/>
      <w:marTop w:val="0"/>
      <w:marBottom w:val="0"/>
      <w:divBdr>
        <w:top w:val="none" w:sz="0" w:space="0" w:color="auto"/>
        <w:left w:val="none" w:sz="0" w:space="0" w:color="auto"/>
        <w:bottom w:val="none" w:sz="0" w:space="0" w:color="auto"/>
        <w:right w:val="none" w:sz="0" w:space="0" w:color="auto"/>
      </w:divBdr>
    </w:div>
    <w:div w:id="1299073678">
      <w:bodyDiv w:val="1"/>
      <w:marLeft w:val="0"/>
      <w:marRight w:val="0"/>
      <w:marTop w:val="0"/>
      <w:marBottom w:val="0"/>
      <w:divBdr>
        <w:top w:val="none" w:sz="0" w:space="0" w:color="auto"/>
        <w:left w:val="none" w:sz="0" w:space="0" w:color="auto"/>
        <w:bottom w:val="none" w:sz="0" w:space="0" w:color="auto"/>
        <w:right w:val="none" w:sz="0" w:space="0" w:color="auto"/>
      </w:divBdr>
    </w:div>
    <w:div w:id="1326008845">
      <w:bodyDiv w:val="1"/>
      <w:marLeft w:val="0"/>
      <w:marRight w:val="0"/>
      <w:marTop w:val="0"/>
      <w:marBottom w:val="0"/>
      <w:divBdr>
        <w:top w:val="none" w:sz="0" w:space="0" w:color="auto"/>
        <w:left w:val="none" w:sz="0" w:space="0" w:color="auto"/>
        <w:bottom w:val="none" w:sz="0" w:space="0" w:color="auto"/>
        <w:right w:val="none" w:sz="0" w:space="0" w:color="auto"/>
      </w:divBdr>
    </w:div>
    <w:div w:id="1330399999">
      <w:bodyDiv w:val="1"/>
      <w:marLeft w:val="0"/>
      <w:marRight w:val="0"/>
      <w:marTop w:val="0"/>
      <w:marBottom w:val="0"/>
      <w:divBdr>
        <w:top w:val="none" w:sz="0" w:space="0" w:color="auto"/>
        <w:left w:val="none" w:sz="0" w:space="0" w:color="auto"/>
        <w:bottom w:val="none" w:sz="0" w:space="0" w:color="auto"/>
        <w:right w:val="none" w:sz="0" w:space="0" w:color="auto"/>
      </w:divBdr>
    </w:div>
    <w:div w:id="1338073445">
      <w:bodyDiv w:val="1"/>
      <w:marLeft w:val="0"/>
      <w:marRight w:val="0"/>
      <w:marTop w:val="0"/>
      <w:marBottom w:val="0"/>
      <w:divBdr>
        <w:top w:val="none" w:sz="0" w:space="0" w:color="auto"/>
        <w:left w:val="none" w:sz="0" w:space="0" w:color="auto"/>
        <w:bottom w:val="none" w:sz="0" w:space="0" w:color="auto"/>
        <w:right w:val="none" w:sz="0" w:space="0" w:color="auto"/>
      </w:divBdr>
    </w:div>
    <w:div w:id="1359745465">
      <w:bodyDiv w:val="1"/>
      <w:marLeft w:val="0"/>
      <w:marRight w:val="0"/>
      <w:marTop w:val="0"/>
      <w:marBottom w:val="0"/>
      <w:divBdr>
        <w:top w:val="none" w:sz="0" w:space="0" w:color="auto"/>
        <w:left w:val="none" w:sz="0" w:space="0" w:color="auto"/>
        <w:bottom w:val="none" w:sz="0" w:space="0" w:color="auto"/>
        <w:right w:val="none" w:sz="0" w:space="0" w:color="auto"/>
      </w:divBdr>
    </w:div>
    <w:div w:id="1393501321">
      <w:bodyDiv w:val="1"/>
      <w:marLeft w:val="0"/>
      <w:marRight w:val="0"/>
      <w:marTop w:val="0"/>
      <w:marBottom w:val="0"/>
      <w:divBdr>
        <w:top w:val="none" w:sz="0" w:space="0" w:color="auto"/>
        <w:left w:val="none" w:sz="0" w:space="0" w:color="auto"/>
        <w:bottom w:val="none" w:sz="0" w:space="0" w:color="auto"/>
        <w:right w:val="none" w:sz="0" w:space="0" w:color="auto"/>
      </w:divBdr>
    </w:div>
    <w:div w:id="1410687518">
      <w:bodyDiv w:val="1"/>
      <w:marLeft w:val="0"/>
      <w:marRight w:val="0"/>
      <w:marTop w:val="0"/>
      <w:marBottom w:val="0"/>
      <w:divBdr>
        <w:top w:val="none" w:sz="0" w:space="0" w:color="auto"/>
        <w:left w:val="none" w:sz="0" w:space="0" w:color="auto"/>
        <w:bottom w:val="none" w:sz="0" w:space="0" w:color="auto"/>
        <w:right w:val="none" w:sz="0" w:space="0" w:color="auto"/>
      </w:divBdr>
    </w:div>
    <w:div w:id="1454135920">
      <w:bodyDiv w:val="1"/>
      <w:marLeft w:val="0"/>
      <w:marRight w:val="0"/>
      <w:marTop w:val="0"/>
      <w:marBottom w:val="0"/>
      <w:divBdr>
        <w:top w:val="none" w:sz="0" w:space="0" w:color="auto"/>
        <w:left w:val="none" w:sz="0" w:space="0" w:color="auto"/>
        <w:bottom w:val="none" w:sz="0" w:space="0" w:color="auto"/>
        <w:right w:val="none" w:sz="0" w:space="0" w:color="auto"/>
      </w:divBdr>
    </w:div>
    <w:div w:id="1495294296">
      <w:bodyDiv w:val="1"/>
      <w:marLeft w:val="0"/>
      <w:marRight w:val="0"/>
      <w:marTop w:val="0"/>
      <w:marBottom w:val="0"/>
      <w:divBdr>
        <w:top w:val="none" w:sz="0" w:space="0" w:color="auto"/>
        <w:left w:val="none" w:sz="0" w:space="0" w:color="auto"/>
        <w:bottom w:val="none" w:sz="0" w:space="0" w:color="auto"/>
        <w:right w:val="none" w:sz="0" w:space="0" w:color="auto"/>
      </w:divBdr>
    </w:div>
    <w:div w:id="1512644023">
      <w:bodyDiv w:val="1"/>
      <w:marLeft w:val="0"/>
      <w:marRight w:val="0"/>
      <w:marTop w:val="0"/>
      <w:marBottom w:val="0"/>
      <w:divBdr>
        <w:top w:val="none" w:sz="0" w:space="0" w:color="auto"/>
        <w:left w:val="none" w:sz="0" w:space="0" w:color="auto"/>
        <w:bottom w:val="none" w:sz="0" w:space="0" w:color="auto"/>
        <w:right w:val="none" w:sz="0" w:space="0" w:color="auto"/>
      </w:divBdr>
    </w:div>
    <w:div w:id="1526290628">
      <w:bodyDiv w:val="1"/>
      <w:marLeft w:val="0"/>
      <w:marRight w:val="0"/>
      <w:marTop w:val="0"/>
      <w:marBottom w:val="0"/>
      <w:divBdr>
        <w:top w:val="none" w:sz="0" w:space="0" w:color="auto"/>
        <w:left w:val="none" w:sz="0" w:space="0" w:color="auto"/>
        <w:bottom w:val="none" w:sz="0" w:space="0" w:color="auto"/>
        <w:right w:val="none" w:sz="0" w:space="0" w:color="auto"/>
      </w:divBdr>
    </w:div>
    <w:div w:id="1536965214">
      <w:bodyDiv w:val="1"/>
      <w:marLeft w:val="0"/>
      <w:marRight w:val="0"/>
      <w:marTop w:val="0"/>
      <w:marBottom w:val="0"/>
      <w:divBdr>
        <w:top w:val="none" w:sz="0" w:space="0" w:color="auto"/>
        <w:left w:val="none" w:sz="0" w:space="0" w:color="auto"/>
        <w:bottom w:val="none" w:sz="0" w:space="0" w:color="auto"/>
        <w:right w:val="none" w:sz="0" w:space="0" w:color="auto"/>
      </w:divBdr>
    </w:div>
    <w:div w:id="1538346922">
      <w:bodyDiv w:val="1"/>
      <w:marLeft w:val="0"/>
      <w:marRight w:val="0"/>
      <w:marTop w:val="0"/>
      <w:marBottom w:val="0"/>
      <w:divBdr>
        <w:top w:val="none" w:sz="0" w:space="0" w:color="auto"/>
        <w:left w:val="none" w:sz="0" w:space="0" w:color="auto"/>
        <w:bottom w:val="none" w:sz="0" w:space="0" w:color="auto"/>
        <w:right w:val="none" w:sz="0" w:space="0" w:color="auto"/>
      </w:divBdr>
    </w:div>
    <w:div w:id="1543833311">
      <w:bodyDiv w:val="1"/>
      <w:marLeft w:val="0"/>
      <w:marRight w:val="0"/>
      <w:marTop w:val="0"/>
      <w:marBottom w:val="0"/>
      <w:divBdr>
        <w:top w:val="none" w:sz="0" w:space="0" w:color="auto"/>
        <w:left w:val="none" w:sz="0" w:space="0" w:color="auto"/>
        <w:bottom w:val="none" w:sz="0" w:space="0" w:color="auto"/>
        <w:right w:val="none" w:sz="0" w:space="0" w:color="auto"/>
      </w:divBdr>
    </w:div>
    <w:div w:id="1553955075">
      <w:bodyDiv w:val="1"/>
      <w:marLeft w:val="0"/>
      <w:marRight w:val="0"/>
      <w:marTop w:val="0"/>
      <w:marBottom w:val="0"/>
      <w:divBdr>
        <w:top w:val="none" w:sz="0" w:space="0" w:color="auto"/>
        <w:left w:val="none" w:sz="0" w:space="0" w:color="auto"/>
        <w:bottom w:val="none" w:sz="0" w:space="0" w:color="auto"/>
        <w:right w:val="none" w:sz="0" w:space="0" w:color="auto"/>
      </w:divBdr>
    </w:div>
    <w:div w:id="1561935760">
      <w:bodyDiv w:val="1"/>
      <w:marLeft w:val="0"/>
      <w:marRight w:val="0"/>
      <w:marTop w:val="0"/>
      <w:marBottom w:val="0"/>
      <w:divBdr>
        <w:top w:val="none" w:sz="0" w:space="0" w:color="auto"/>
        <w:left w:val="none" w:sz="0" w:space="0" w:color="auto"/>
        <w:bottom w:val="none" w:sz="0" w:space="0" w:color="auto"/>
        <w:right w:val="none" w:sz="0" w:space="0" w:color="auto"/>
      </w:divBdr>
    </w:div>
    <w:div w:id="1594968332">
      <w:bodyDiv w:val="1"/>
      <w:marLeft w:val="0"/>
      <w:marRight w:val="0"/>
      <w:marTop w:val="0"/>
      <w:marBottom w:val="0"/>
      <w:divBdr>
        <w:top w:val="none" w:sz="0" w:space="0" w:color="auto"/>
        <w:left w:val="none" w:sz="0" w:space="0" w:color="auto"/>
        <w:bottom w:val="none" w:sz="0" w:space="0" w:color="auto"/>
        <w:right w:val="none" w:sz="0" w:space="0" w:color="auto"/>
      </w:divBdr>
    </w:div>
    <w:div w:id="1602450339">
      <w:bodyDiv w:val="1"/>
      <w:marLeft w:val="0"/>
      <w:marRight w:val="0"/>
      <w:marTop w:val="0"/>
      <w:marBottom w:val="0"/>
      <w:divBdr>
        <w:top w:val="none" w:sz="0" w:space="0" w:color="auto"/>
        <w:left w:val="none" w:sz="0" w:space="0" w:color="auto"/>
        <w:bottom w:val="none" w:sz="0" w:space="0" w:color="auto"/>
        <w:right w:val="none" w:sz="0" w:space="0" w:color="auto"/>
      </w:divBdr>
    </w:div>
    <w:div w:id="1610114719">
      <w:bodyDiv w:val="1"/>
      <w:marLeft w:val="0"/>
      <w:marRight w:val="0"/>
      <w:marTop w:val="0"/>
      <w:marBottom w:val="0"/>
      <w:divBdr>
        <w:top w:val="none" w:sz="0" w:space="0" w:color="auto"/>
        <w:left w:val="none" w:sz="0" w:space="0" w:color="auto"/>
        <w:bottom w:val="none" w:sz="0" w:space="0" w:color="auto"/>
        <w:right w:val="none" w:sz="0" w:space="0" w:color="auto"/>
      </w:divBdr>
    </w:div>
    <w:div w:id="1618217930">
      <w:bodyDiv w:val="1"/>
      <w:marLeft w:val="0"/>
      <w:marRight w:val="0"/>
      <w:marTop w:val="0"/>
      <w:marBottom w:val="0"/>
      <w:divBdr>
        <w:top w:val="none" w:sz="0" w:space="0" w:color="auto"/>
        <w:left w:val="none" w:sz="0" w:space="0" w:color="auto"/>
        <w:bottom w:val="none" w:sz="0" w:space="0" w:color="auto"/>
        <w:right w:val="none" w:sz="0" w:space="0" w:color="auto"/>
      </w:divBdr>
    </w:div>
    <w:div w:id="1625577796">
      <w:bodyDiv w:val="1"/>
      <w:marLeft w:val="0"/>
      <w:marRight w:val="0"/>
      <w:marTop w:val="0"/>
      <w:marBottom w:val="0"/>
      <w:divBdr>
        <w:top w:val="none" w:sz="0" w:space="0" w:color="auto"/>
        <w:left w:val="none" w:sz="0" w:space="0" w:color="auto"/>
        <w:bottom w:val="none" w:sz="0" w:space="0" w:color="auto"/>
        <w:right w:val="none" w:sz="0" w:space="0" w:color="auto"/>
      </w:divBdr>
    </w:div>
    <w:div w:id="1642686388">
      <w:bodyDiv w:val="1"/>
      <w:marLeft w:val="0"/>
      <w:marRight w:val="0"/>
      <w:marTop w:val="0"/>
      <w:marBottom w:val="0"/>
      <w:divBdr>
        <w:top w:val="none" w:sz="0" w:space="0" w:color="auto"/>
        <w:left w:val="none" w:sz="0" w:space="0" w:color="auto"/>
        <w:bottom w:val="none" w:sz="0" w:space="0" w:color="auto"/>
        <w:right w:val="none" w:sz="0" w:space="0" w:color="auto"/>
      </w:divBdr>
    </w:div>
    <w:div w:id="1644306637">
      <w:bodyDiv w:val="1"/>
      <w:marLeft w:val="0"/>
      <w:marRight w:val="0"/>
      <w:marTop w:val="0"/>
      <w:marBottom w:val="0"/>
      <w:divBdr>
        <w:top w:val="none" w:sz="0" w:space="0" w:color="auto"/>
        <w:left w:val="none" w:sz="0" w:space="0" w:color="auto"/>
        <w:bottom w:val="none" w:sz="0" w:space="0" w:color="auto"/>
        <w:right w:val="none" w:sz="0" w:space="0" w:color="auto"/>
      </w:divBdr>
    </w:div>
    <w:div w:id="1649282920">
      <w:bodyDiv w:val="1"/>
      <w:marLeft w:val="0"/>
      <w:marRight w:val="0"/>
      <w:marTop w:val="0"/>
      <w:marBottom w:val="0"/>
      <w:divBdr>
        <w:top w:val="none" w:sz="0" w:space="0" w:color="auto"/>
        <w:left w:val="none" w:sz="0" w:space="0" w:color="auto"/>
        <w:bottom w:val="none" w:sz="0" w:space="0" w:color="auto"/>
        <w:right w:val="none" w:sz="0" w:space="0" w:color="auto"/>
      </w:divBdr>
    </w:div>
    <w:div w:id="1683437602">
      <w:bodyDiv w:val="1"/>
      <w:marLeft w:val="0"/>
      <w:marRight w:val="0"/>
      <w:marTop w:val="0"/>
      <w:marBottom w:val="0"/>
      <w:divBdr>
        <w:top w:val="none" w:sz="0" w:space="0" w:color="auto"/>
        <w:left w:val="none" w:sz="0" w:space="0" w:color="auto"/>
        <w:bottom w:val="none" w:sz="0" w:space="0" w:color="auto"/>
        <w:right w:val="none" w:sz="0" w:space="0" w:color="auto"/>
      </w:divBdr>
    </w:div>
    <w:div w:id="1701130044">
      <w:bodyDiv w:val="1"/>
      <w:marLeft w:val="0"/>
      <w:marRight w:val="0"/>
      <w:marTop w:val="0"/>
      <w:marBottom w:val="0"/>
      <w:divBdr>
        <w:top w:val="none" w:sz="0" w:space="0" w:color="auto"/>
        <w:left w:val="none" w:sz="0" w:space="0" w:color="auto"/>
        <w:bottom w:val="none" w:sz="0" w:space="0" w:color="auto"/>
        <w:right w:val="none" w:sz="0" w:space="0" w:color="auto"/>
      </w:divBdr>
    </w:div>
    <w:div w:id="1701782085">
      <w:bodyDiv w:val="1"/>
      <w:marLeft w:val="0"/>
      <w:marRight w:val="0"/>
      <w:marTop w:val="0"/>
      <w:marBottom w:val="0"/>
      <w:divBdr>
        <w:top w:val="none" w:sz="0" w:space="0" w:color="auto"/>
        <w:left w:val="none" w:sz="0" w:space="0" w:color="auto"/>
        <w:bottom w:val="none" w:sz="0" w:space="0" w:color="auto"/>
        <w:right w:val="none" w:sz="0" w:space="0" w:color="auto"/>
      </w:divBdr>
    </w:div>
    <w:div w:id="1703897192">
      <w:bodyDiv w:val="1"/>
      <w:marLeft w:val="0"/>
      <w:marRight w:val="0"/>
      <w:marTop w:val="0"/>
      <w:marBottom w:val="0"/>
      <w:divBdr>
        <w:top w:val="none" w:sz="0" w:space="0" w:color="auto"/>
        <w:left w:val="none" w:sz="0" w:space="0" w:color="auto"/>
        <w:bottom w:val="none" w:sz="0" w:space="0" w:color="auto"/>
        <w:right w:val="none" w:sz="0" w:space="0" w:color="auto"/>
      </w:divBdr>
    </w:div>
    <w:div w:id="1737313422">
      <w:bodyDiv w:val="1"/>
      <w:marLeft w:val="0"/>
      <w:marRight w:val="0"/>
      <w:marTop w:val="0"/>
      <w:marBottom w:val="0"/>
      <w:divBdr>
        <w:top w:val="none" w:sz="0" w:space="0" w:color="auto"/>
        <w:left w:val="none" w:sz="0" w:space="0" w:color="auto"/>
        <w:bottom w:val="none" w:sz="0" w:space="0" w:color="auto"/>
        <w:right w:val="none" w:sz="0" w:space="0" w:color="auto"/>
      </w:divBdr>
    </w:div>
    <w:div w:id="1738286112">
      <w:bodyDiv w:val="1"/>
      <w:marLeft w:val="0"/>
      <w:marRight w:val="0"/>
      <w:marTop w:val="0"/>
      <w:marBottom w:val="0"/>
      <w:divBdr>
        <w:top w:val="none" w:sz="0" w:space="0" w:color="auto"/>
        <w:left w:val="none" w:sz="0" w:space="0" w:color="auto"/>
        <w:bottom w:val="none" w:sz="0" w:space="0" w:color="auto"/>
        <w:right w:val="none" w:sz="0" w:space="0" w:color="auto"/>
      </w:divBdr>
    </w:div>
    <w:div w:id="1773669281">
      <w:bodyDiv w:val="1"/>
      <w:marLeft w:val="0"/>
      <w:marRight w:val="0"/>
      <w:marTop w:val="0"/>
      <w:marBottom w:val="0"/>
      <w:divBdr>
        <w:top w:val="none" w:sz="0" w:space="0" w:color="auto"/>
        <w:left w:val="none" w:sz="0" w:space="0" w:color="auto"/>
        <w:bottom w:val="none" w:sz="0" w:space="0" w:color="auto"/>
        <w:right w:val="none" w:sz="0" w:space="0" w:color="auto"/>
      </w:divBdr>
    </w:div>
    <w:div w:id="1780710812">
      <w:bodyDiv w:val="1"/>
      <w:marLeft w:val="0"/>
      <w:marRight w:val="0"/>
      <w:marTop w:val="0"/>
      <w:marBottom w:val="0"/>
      <w:divBdr>
        <w:top w:val="none" w:sz="0" w:space="0" w:color="auto"/>
        <w:left w:val="none" w:sz="0" w:space="0" w:color="auto"/>
        <w:bottom w:val="none" w:sz="0" w:space="0" w:color="auto"/>
        <w:right w:val="none" w:sz="0" w:space="0" w:color="auto"/>
      </w:divBdr>
    </w:div>
    <w:div w:id="1787582679">
      <w:bodyDiv w:val="1"/>
      <w:marLeft w:val="0"/>
      <w:marRight w:val="0"/>
      <w:marTop w:val="0"/>
      <w:marBottom w:val="0"/>
      <w:divBdr>
        <w:top w:val="none" w:sz="0" w:space="0" w:color="auto"/>
        <w:left w:val="none" w:sz="0" w:space="0" w:color="auto"/>
        <w:bottom w:val="none" w:sz="0" w:space="0" w:color="auto"/>
        <w:right w:val="none" w:sz="0" w:space="0" w:color="auto"/>
      </w:divBdr>
    </w:div>
    <w:div w:id="1794593693">
      <w:bodyDiv w:val="1"/>
      <w:marLeft w:val="0"/>
      <w:marRight w:val="0"/>
      <w:marTop w:val="0"/>
      <w:marBottom w:val="0"/>
      <w:divBdr>
        <w:top w:val="none" w:sz="0" w:space="0" w:color="auto"/>
        <w:left w:val="none" w:sz="0" w:space="0" w:color="auto"/>
        <w:bottom w:val="none" w:sz="0" w:space="0" w:color="auto"/>
        <w:right w:val="none" w:sz="0" w:space="0" w:color="auto"/>
      </w:divBdr>
    </w:div>
    <w:div w:id="1797135640">
      <w:bodyDiv w:val="1"/>
      <w:marLeft w:val="0"/>
      <w:marRight w:val="0"/>
      <w:marTop w:val="0"/>
      <w:marBottom w:val="0"/>
      <w:divBdr>
        <w:top w:val="none" w:sz="0" w:space="0" w:color="auto"/>
        <w:left w:val="none" w:sz="0" w:space="0" w:color="auto"/>
        <w:bottom w:val="none" w:sz="0" w:space="0" w:color="auto"/>
        <w:right w:val="none" w:sz="0" w:space="0" w:color="auto"/>
      </w:divBdr>
    </w:div>
    <w:div w:id="1806699651">
      <w:bodyDiv w:val="1"/>
      <w:marLeft w:val="0"/>
      <w:marRight w:val="0"/>
      <w:marTop w:val="0"/>
      <w:marBottom w:val="0"/>
      <w:divBdr>
        <w:top w:val="none" w:sz="0" w:space="0" w:color="auto"/>
        <w:left w:val="none" w:sz="0" w:space="0" w:color="auto"/>
        <w:bottom w:val="none" w:sz="0" w:space="0" w:color="auto"/>
        <w:right w:val="none" w:sz="0" w:space="0" w:color="auto"/>
      </w:divBdr>
    </w:div>
    <w:div w:id="1816533012">
      <w:bodyDiv w:val="1"/>
      <w:marLeft w:val="0"/>
      <w:marRight w:val="0"/>
      <w:marTop w:val="0"/>
      <w:marBottom w:val="0"/>
      <w:divBdr>
        <w:top w:val="none" w:sz="0" w:space="0" w:color="auto"/>
        <w:left w:val="none" w:sz="0" w:space="0" w:color="auto"/>
        <w:bottom w:val="none" w:sz="0" w:space="0" w:color="auto"/>
        <w:right w:val="none" w:sz="0" w:space="0" w:color="auto"/>
      </w:divBdr>
    </w:div>
    <w:div w:id="1837456527">
      <w:bodyDiv w:val="1"/>
      <w:marLeft w:val="0"/>
      <w:marRight w:val="0"/>
      <w:marTop w:val="0"/>
      <w:marBottom w:val="0"/>
      <w:divBdr>
        <w:top w:val="none" w:sz="0" w:space="0" w:color="auto"/>
        <w:left w:val="none" w:sz="0" w:space="0" w:color="auto"/>
        <w:bottom w:val="none" w:sz="0" w:space="0" w:color="auto"/>
        <w:right w:val="none" w:sz="0" w:space="0" w:color="auto"/>
      </w:divBdr>
    </w:div>
    <w:div w:id="1845516308">
      <w:bodyDiv w:val="1"/>
      <w:marLeft w:val="0"/>
      <w:marRight w:val="0"/>
      <w:marTop w:val="0"/>
      <w:marBottom w:val="0"/>
      <w:divBdr>
        <w:top w:val="none" w:sz="0" w:space="0" w:color="auto"/>
        <w:left w:val="none" w:sz="0" w:space="0" w:color="auto"/>
        <w:bottom w:val="none" w:sz="0" w:space="0" w:color="auto"/>
        <w:right w:val="none" w:sz="0" w:space="0" w:color="auto"/>
      </w:divBdr>
    </w:div>
    <w:div w:id="1851674787">
      <w:bodyDiv w:val="1"/>
      <w:marLeft w:val="0"/>
      <w:marRight w:val="0"/>
      <w:marTop w:val="0"/>
      <w:marBottom w:val="0"/>
      <w:divBdr>
        <w:top w:val="none" w:sz="0" w:space="0" w:color="auto"/>
        <w:left w:val="none" w:sz="0" w:space="0" w:color="auto"/>
        <w:bottom w:val="none" w:sz="0" w:space="0" w:color="auto"/>
        <w:right w:val="none" w:sz="0" w:space="0" w:color="auto"/>
      </w:divBdr>
    </w:div>
    <w:div w:id="1869490795">
      <w:bodyDiv w:val="1"/>
      <w:marLeft w:val="0"/>
      <w:marRight w:val="0"/>
      <w:marTop w:val="0"/>
      <w:marBottom w:val="0"/>
      <w:divBdr>
        <w:top w:val="none" w:sz="0" w:space="0" w:color="auto"/>
        <w:left w:val="none" w:sz="0" w:space="0" w:color="auto"/>
        <w:bottom w:val="none" w:sz="0" w:space="0" w:color="auto"/>
        <w:right w:val="none" w:sz="0" w:space="0" w:color="auto"/>
      </w:divBdr>
    </w:div>
    <w:div w:id="1872300479">
      <w:bodyDiv w:val="1"/>
      <w:marLeft w:val="0"/>
      <w:marRight w:val="0"/>
      <w:marTop w:val="0"/>
      <w:marBottom w:val="0"/>
      <w:divBdr>
        <w:top w:val="none" w:sz="0" w:space="0" w:color="auto"/>
        <w:left w:val="none" w:sz="0" w:space="0" w:color="auto"/>
        <w:bottom w:val="none" w:sz="0" w:space="0" w:color="auto"/>
        <w:right w:val="none" w:sz="0" w:space="0" w:color="auto"/>
      </w:divBdr>
    </w:div>
    <w:div w:id="1885631307">
      <w:bodyDiv w:val="1"/>
      <w:marLeft w:val="0"/>
      <w:marRight w:val="0"/>
      <w:marTop w:val="0"/>
      <w:marBottom w:val="0"/>
      <w:divBdr>
        <w:top w:val="none" w:sz="0" w:space="0" w:color="auto"/>
        <w:left w:val="none" w:sz="0" w:space="0" w:color="auto"/>
        <w:bottom w:val="none" w:sz="0" w:space="0" w:color="auto"/>
        <w:right w:val="none" w:sz="0" w:space="0" w:color="auto"/>
      </w:divBdr>
    </w:div>
    <w:div w:id="1891765316">
      <w:bodyDiv w:val="1"/>
      <w:marLeft w:val="0"/>
      <w:marRight w:val="0"/>
      <w:marTop w:val="0"/>
      <w:marBottom w:val="0"/>
      <w:divBdr>
        <w:top w:val="none" w:sz="0" w:space="0" w:color="auto"/>
        <w:left w:val="none" w:sz="0" w:space="0" w:color="auto"/>
        <w:bottom w:val="none" w:sz="0" w:space="0" w:color="auto"/>
        <w:right w:val="none" w:sz="0" w:space="0" w:color="auto"/>
      </w:divBdr>
    </w:div>
    <w:div w:id="1910144936">
      <w:bodyDiv w:val="1"/>
      <w:marLeft w:val="0"/>
      <w:marRight w:val="0"/>
      <w:marTop w:val="0"/>
      <w:marBottom w:val="0"/>
      <w:divBdr>
        <w:top w:val="none" w:sz="0" w:space="0" w:color="auto"/>
        <w:left w:val="none" w:sz="0" w:space="0" w:color="auto"/>
        <w:bottom w:val="none" w:sz="0" w:space="0" w:color="auto"/>
        <w:right w:val="none" w:sz="0" w:space="0" w:color="auto"/>
      </w:divBdr>
      <w:divsChild>
        <w:div w:id="1376468842">
          <w:marLeft w:val="0"/>
          <w:marRight w:val="0"/>
          <w:marTop w:val="0"/>
          <w:marBottom w:val="0"/>
          <w:divBdr>
            <w:top w:val="none" w:sz="0" w:space="0" w:color="auto"/>
            <w:left w:val="none" w:sz="0" w:space="0" w:color="auto"/>
            <w:bottom w:val="none" w:sz="0" w:space="0" w:color="auto"/>
            <w:right w:val="none" w:sz="0" w:space="0" w:color="auto"/>
          </w:divBdr>
          <w:divsChild>
            <w:div w:id="1807776201">
              <w:marLeft w:val="0"/>
              <w:marRight w:val="0"/>
              <w:marTop w:val="0"/>
              <w:marBottom w:val="0"/>
              <w:divBdr>
                <w:top w:val="none" w:sz="0" w:space="0" w:color="auto"/>
                <w:left w:val="none" w:sz="0" w:space="0" w:color="auto"/>
                <w:bottom w:val="none" w:sz="0" w:space="0" w:color="auto"/>
                <w:right w:val="none" w:sz="0" w:space="0" w:color="auto"/>
              </w:divBdr>
              <w:divsChild>
                <w:div w:id="1139610615">
                  <w:marLeft w:val="0"/>
                  <w:marRight w:val="0"/>
                  <w:marTop w:val="0"/>
                  <w:marBottom w:val="0"/>
                  <w:divBdr>
                    <w:top w:val="none" w:sz="0" w:space="0" w:color="auto"/>
                    <w:left w:val="none" w:sz="0" w:space="0" w:color="auto"/>
                    <w:bottom w:val="none" w:sz="0" w:space="0" w:color="auto"/>
                    <w:right w:val="none" w:sz="0" w:space="0" w:color="auto"/>
                  </w:divBdr>
                  <w:divsChild>
                    <w:div w:id="83684937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920018715">
      <w:bodyDiv w:val="1"/>
      <w:marLeft w:val="0"/>
      <w:marRight w:val="0"/>
      <w:marTop w:val="0"/>
      <w:marBottom w:val="0"/>
      <w:divBdr>
        <w:top w:val="none" w:sz="0" w:space="0" w:color="auto"/>
        <w:left w:val="none" w:sz="0" w:space="0" w:color="auto"/>
        <w:bottom w:val="none" w:sz="0" w:space="0" w:color="auto"/>
        <w:right w:val="none" w:sz="0" w:space="0" w:color="auto"/>
      </w:divBdr>
    </w:div>
    <w:div w:id="1921209907">
      <w:bodyDiv w:val="1"/>
      <w:marLeft w:val="0"/>
      <w:marRight w:val="0"/>
      <w:marTop w:val="0"/>
      <w:marBottom w:val="0"/>
      <w:divBdr>
        <w:top w:val="none" w:sz="0" w:space="0" w:color="auto"/>
        <w:left w:val="none" w:sz="0" w:space="0" w:color="auto"/>
        <w:bottom w:val="none" w:sz="0" w:space="0" w:color="auto"/>
        <w:right w:val="none" w:sz="0" w:space="0" w:color="auto"/>
      </w:divBdr>
    </w:div>
    <w:div w:id="1962691160">
      <w:bodyDiv w:val="1"/>
      <w:marLeft w:val="0"/>
      <w:marRight w:val="0"/>
      <w:marTop w:val="0"/>
      <w:marBottom w:val="0"/>
      <w:divBdr>
        <w:top w:val="none" w:sz="0" w:space="0" w:color="auto"/>
        <w:left w:val="none" w:sz="0" w:space="0" w:color="auto"/>
        <w:bottom w:val="none" w:sz="0" w:space="0" w:color="auto"/>
        <w:right w:val="none" w:sz="0" w:space="0" w:color="auto"/>
      </w:divBdr>
    </w:div>
    <w:div w:id="1963464558">
      <w:bodyDiv w:val="1"/>
      <w:marLeft w:val="0"/>
      <w:marRight w:val="0"/>
      <w:marTop w:val="0"/>
      <w:marBottom w:val="0"/>
      <w:divBdr>
        <w:top w:val="none" w:sz="0" w:space="0" w:color="auto"/>
        <w:left w:val="none" w:sz="0" w:space="0" w:color="auto"/>
        <w:bottom w:val="none" w:sz="0" w:space="0" w:color="auto"/>
        <w:right w:val="none" w:sz="0" w:space="0" w:color="auto"/>
      </w:divBdr>
    </w:div>
    <w:div w:id="1966810344">
      <w:bodyDiv w:val="1"/>
      <w:marLeft w:val="0"/>
      <w:marRight w:val="0"/>
      <w:marTop w:val="0"/>
      <w:marBottom w:val="0"/>
      <w:divBdr>
        <w:top w:val="none" w:sz="0" w:space="0" w:color="auto"/>
        <w:left w:val="none" w:sz="0" w:space="0" w:color="auto"/>
        <w:bottom w:val="none" w:sz="0" w:space="0" w:color="auto"/>
        <w:right w:val="none" w:sz="0" w:space="0" w:color="auto"/>
      </w:divBdr>
    </w:div>
    <w:div w:id="1979341959">
      <w:bodyDiv w:val="1"/>
      <w:marLeft w:val="0"/>
      <w:marRight w:val="0"/>
      <w:marTop w:val="0"/>
      <w:marBottom w:val="0"/>
      <w:divBdr>
        <w:top w:val="none" w:sz="0" w:space="0" w:color="auto"/>
        <w:left w:val="none" w:sz="0" w:space="0" w:color="auto"/>
        <w:bottom w:val="none" w:sz="0" w:space="0" w:color="auto"/>
        <w:right w:val="none" w:sz="0" w:space="0" w:color="auto"/>
      </w:divBdr>
    </w:div>
    <w:div w:id="2002848157">
      <w:bodyDiv w:val="1"/>
      <w:marLeft w:val="0"/>
      <w:marRight w:val="0"/>
      <w:marTop w:val="0"/>
      <w:marBottom w:val="0"/>
      <w:divBdr>
        <w:top w:val="none" w:sz="0" w:space="0" w:color="auto"/>
        <w:left w:val="none" w:sz="0" w:space="0" w:color="auto"/>
        <w:bottom w:val="none" w:sz="0" w:space="0" w:color="auto"/>
        <w:right w:val="none" w:sz="0" w:space="0" w:color="auto"/>
      </w:divBdr>
      <w:divsChild>
        <w:div w:id="659889871">
          <w:marLeft w:val="0"/>
          <w:marRight w:val="446"/>
          <w:marTop w:val="0"/>
          <w:marBottom w:val="0"/>
          <w:divBdr>
            <w:top w:val="none" w:sz="0" w:space="0" w:color="auto"/>
            <w:left w:val="none" w:sz="0" w:space="0" w:color="auto"/>
            <w:bottom w:val="none" w:sz="0" w:space="0" w:color="auto"/>
            <w:right w:val="none" w:sz="0" w:space="0" w:color="auto"/>
          </w:divBdr>
        </w:div>
      </w:divsChild>
    </w:div>
    <w:div w:id="2030333663">
      <w:bodyDiv w:val="1"/>
      <w:marLeft w:val="0"/>
      <w:marRight w:val="0"/>
      <w:marTop w:val="0"/>
      <w:marBottom w:val="0"/>
      <w:divBdr>
        <w:top w:val="none" w:sz="0" w:space="0" w:color="auto"/>
        <w:left w:val="none" w:sz="0" w:space="0" w:color="auto"/>
        <w:bottom w:val="none" w:sz="0" w:space="0" w:color="auto"/>
        <w:right w:val="none" w:sz="0" w:space="0" w:color="auto"/>
      </w:divBdr>
    </w:div>
    <w:div w:id="2040205985">
      <w:bodyDiv w:val="1"/>
      <w:marLeft w:val="0"/>
      <w:marRight w:val="0"/>
      <w:marTop w:val="0"/>
      <w:marBottom w:val="0"/>
      <w:divBdr>
        <w:top w:val="none" w:sz="0" w:space="0" w:color="auto"/>
        <w:left w:val="none" w:sz="0" w:space="0" w:color="auto"/>
        <w:bottom w:val="none" w:sz="0" w:space="0" w:color="auto"/>
        <w:right w:val="none" w:sz="0" w:space="0" w:color="auto"/>
      </w:divBdr>
    </w:div>
    <w:div w:id="2042974328">
      <w:bodyDiv w:val="1"/>
      <w:marLeft w:val="0"/>
      <w:marRight w:val="0"/>
      <w:marTop w:val="0"/>
      <w:marBottom w:val="0"/>
      <w:divBdr>
        <w:top w:val="none" w:sz="0" w:space="0" w:color="auto"/>
        <w:left w:val="none" w:sz="0" w:space="0" w:color="auto"/>
        <w:bottom w:val="none" w:sz="0" w:space="0" w:color="auto"/>
        <w:right w:val="none" w:sz="0" w:space="0" w:color="auto"/>
      </w:divBdr>
    </w:div>
    <w:div w:id="2051831999">
      <w:bodyDiv w:val="1"/>
      <w:marLeft w:val="0"/>
      <w:marRight w:val="0"/>
      <w:marTop w:val="0"/>
      <w:marBottom w:val="0"/>
      <w:divBdr>
        <w:top w:val="none" w:sz="0" w:space="0" w:color="auto"/>
        <w:left w:val="none" w:sz="0" w:space="0" w:color="auto"/>
        <w:bottom w:val="none" w:sz="0" w:space="0" w:color="auto"/>
        <w:right w:val="none" w:sz="0" w:space="0" w:color="auto"/>
      </w:divBdr>
    </w:div>
    <w:div w:id="2066292063">
      <w:bodyDiv w:val="1"/>
      <w:marLeft w:val="0"/>
      <w:marRight w:val="0"/>
      <w:marTop w:val="0"/>
      <w:marBottom w:val="0"/>
      <w:divBdr>
        <w:top w:val="none" w:sz="0" w:space="0" w:color="auto"/>
        <w:left w:val="none" w:sz="0" w:space="0" w:color="auto"/>
        <w:bottom w:val="none" w:sz="0" w:space="0" w:color="auto"/>
        <w:right w:val="none" w:sz="0" w:space="0" w:color="auto"/>
      </w:divBdr>
    </w:div>
    <w:div w:id="2088964269">
      <w:bodyDiv w:val="1"/>
      <w:marLeft w:val="0"/>
      <w:marRight w:val="0"/>
      <w:marTop w:val="0"/>
      <w:marBottom w:val="0"/>
      <w:divBdr>
        <w:top w:val="none" w:sz="0" w:space="0" w:color="auto"/>
        <w:left w:val="none" w:sz="0" w:space="0" w:color="auto"/>
        <w:bottom w:val="none" w:sz="0" w:space="0" w:color="auto"/>
        <w:right w:val="none" w:sz="0" w:space="0" w:color="auto"/>
      </w:divBdr>
    </w:div>
    <w:div w:id="2109038120">
      <w:bodyDiv w:val="1"/>
      <w:marLeft w:val="0"/>
      <w:marRight w:val="0"/>
      <w:marTop w:val="0"/>
      <w:marBottom w:val="0"/>
      <w:divBdr>
        <w:top w:val="none" w:sz="0" w:space="0" w:color="auto"/>
        <w:left w:val="none" w:sz="0" w:space="0" w:color="auto"/>
        <w:bottom w:val="none" w:sz="0" w:space="0" w:color="auto"/>
        <w:right w:val="none" w:sz="0" w:space="0" w:color="auto"/>
      </w:divBdr>
    </w:div>
    <w:div w:id="211497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footer" Target="footer4.xml"/><Relationship Id="rId42" Type="http://schemas.openxmlformats.org/officeDocument/2006/relationships/header" Target="header11.xml"/><Relationship Id="rId47" Type="http://schemas.openxmlformats.org/officeDocument/2006/relationships/header" Target="header13.xml"/><Relationship Id="rId63" Type="http://schemas.openxmlformats.org/officeDocument/2006/relationships/image" Target="media/image24.jpeg"/><Relationship Id="rId68" Type="http://schemas.openxmlformats.org/officeDocument/2006/relationships/header" Target="header16.xml"/><Relationship Id="rId84" Type="http://schemas.openxmlformats.org/officeDocument/2006/relationships/image" Target="media/image41.jpeg"/><Relationship Id="rId89" Type="http://schemas.openxmlformats.org/officeDocument/2006/relationships/footer" Target="footer20.xml"/><Relationship Id="rId16" Type="http://schemas.openxmlformats.org/officeDocument/2006/relationships/header" Target="header1.xml"/><Relationship Id="rId107" Type="http://schemas.openxmlformats.org/officeDocument/2006/relationships/fontTable" Target="fontTable.xml"/><Relationship Id="rId11" Type="http://schemas.openxmlformats.org/officeDocument/2006/relationships/image" Target="media/image3.emf"/><Relationship Id="rId32" Type="http://schemas.openxmlformats.org/officeDocument/2006/relationships/footer" Target="footer9.xml"/><Relationship Id="rId37" Type="http://schemas.openxmlformats.org/officeDocument/2006/relationships/image" Target="media/image11.jpeg"/><Relationship Id="rId53" Type="http://schemas.openxmlformats.org/officeDocument/2006/relationships/footer" Target="footer15.xml"/><Relationship Id="rId58" Type="http://schemas.openxmlformats.org/officeDocument/2006/relationships/image" Target="media/image19.jfif"/><Relationship Id="rId74" Type="http://schemas.openxmlformats.org/officeDocument/2006/relationships/image" Target="media/image31.png"/><Relationship Id="rId79" Type="http://schemas.openxmlformats.org/officeDocument/2006/relationships/image" Target="media/image36.jpeg"/><Relationship Id="rId102" Type="http://schemas.openxmlformats.org/officeDocument/2006/relationships/chart" Target="charts/chart1.xml"/><Relationship Id="rId5" Type="http://schemas.openxmlformats.org/officeDocument/2006/relationships/webSettings" Target="webSettings.xml"/><Relationship Id="rId90" Type="http://schemas.openxmlformats.org/officeDocument/2006/relationships/header" Target="header20.xml"/><Relationship Id="rId95" Type="http://schemas.openxmlformats.org/officeDocument/2006/relationships/hyperlink" Target="https://mawdoo3.com/%D8%AE%D8%B5%D8%A7%D8%A6%D8%B5_%D8%A7%D9%84%D8%AA%D8%B1%D8%A8%D8%A9_%D8%A7%D9%84%D8%B1%D9%85%D9%84%D9%8A%D8%A9" TargetMode="External"/><Relationship Id="rId22" Type="http://schemas.openxmlformats.org/officeDocument/2006/relationships/header" Target="header3.xml"/><Relationship Id="rId27" Type="http://schemas.openxmlformats.org/officeDocument/2006/relationships/header" Target="header6.xml"/><Relationship Id="rId43" Type="http://schemas.openxmlformats.org/officeDocument/2006/relationships/footer" Target="footer12.xml"/><Relationship Id="rId48" Type="http://schemas.openxmlformats.org/officeDocument/2006/relationships/footer" Target="footer14.xml"/><Relationship Id="rId64" Type="http://schemas.openxmlformats.org/officeDocument/2006/relationships/image" Target="media/image25.png"/><Relationship Id="rId69" Type="http://schemas.openxmlformats.org/officeDocument/2006/relationships/footer" Target="footer17.xml"/><Relationship Id="rId80" Type="http://schemas.openxmlformats.org/officeDocument/2006/relationships/image" Target="media/image37.jpeg"/><Relationship Id="rId85" Type="http://schemas.openxmlformats.org/officeDocument/2006/relationships/image" Target="media/image42.png"/><Relationship Id="rId12" Type="http://schemas.openxmlformats.org/officeDocument/2006/relationships/image" Target="media/image4.emf"/><Relationship Id="rId17" Type="http://schemas.openxmlformats.org/officeDocument/2006/relationships/footer" Target="footer3.xml"/><Relationship Id="rId33" Type="http://schemas.openxmlformats.org/officeDocument/2006/relationships/header" Target="header9.xml"/><Relationship Id="rId38" Type="http://schemas.openxmlformats.org/officeDocument/2006/relationships/image" Target="media/image12.jpeg"/><Relationship Id="rId59" Type="http://schemas.openxmlformats.org/officeDocument/2006/relationships/image" Target="media/image20.jfif"/><Relationship Id="rId103" Type="http://schemas.openxmlformats.org/officeDocument/2006/relationships/image" Target="media/image43.png"/><Relationship Id="rId108"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footer" Target="footer11.xml"/><Relationship Id="rId54" Type="http://schemas.openxmlformats.org/officeDocument/2006/relationships/header" Target="header15.xml"/><Relationship Id="rId62" Type="http://schemas.openxmlformats.org/officeDocument/2006/relationships/image" Target="media/image23.png"/><Relationship Id="rId70" Type="http://schemas.openxmlformats.org/officeDocument/2006/relationships/header" Target="header17.xml"/><Relationship Id="rId75" Type="http://schemas.openxmlformats.org/officeDocument/2006/relationships/image" Target="media/image32.png"/><Relationship Id="rId83" Type="http://schemas.openxmlformats.org/officeDocument/2006/relationships/image" Target="media/image40.jpeg"/><Relationship Id="rId88" Type="http://schemas.openxmlformats.org/officeDocument/2006/relationships/header" Target="header19.xml"/><Relationship Id="rId91" Type="http://schemas.openxmlformats.org/officeDocument/2006/relationships/footer" Target="footer21.xml"/><Relationship Id="rId96" Type="http://schemas.openxmlformats.org/officeDocument/2006/relationships/hyperlink" Target="https://mail.almerja.net/more.php?idm=9605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image" Target="media/image10.jpeg"/><Relationship Id="rId49" Type="http://schemas.openxmlformats.org/officeDocument/2006/relationships/image" Target="media/image15.png"/><Relationship Id="rId57" Type="http://schemas.openxmlformats.org/officeDocument/2006/relationships/image" Target="media/image18.jfif"/><Relationship Id="rId106"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8.xml"/><Relationship Id="rId44" Type="http://schemas.openxmlformats.org/officeDocument/2006/relationships/image" Target="media/image14.jpeg"/><Relationship Id="rId52" Type="http://schemas.openxmlformats.org/officeDocument/2006/relationships/header" Target="header14.xml"/><Relationship Id="rId60" Type="http://schemas.openxmlformats.org/officeDocument/2006/relationships/image" Target="media/image21.jfif"/><Relationship Id="rId65" Type="http://schemas.openxmlformats.org/officeDocument/2006/relationships/image" Target="media/image26.png"/><Relationship Id="rId73" Type="http://schemas.openxmlformats.org/officeDocument/2006/relationships/image" Target="media/image30.png"/><Relationship Id="rId78" Type="http://schemas.openxmlformats.org/officeDocument/2006/relationships/image" Target="media/image35.jpeg"/><Relationship Id="rId81" Type="http://schemas.openxmlformats.org/officeDocument/2006/relationships/image" Target="media/image38.jpeg"/><Relationship Id="rId86" Type="http://schemas.openxmlformats.org/officeDocument/2006/relationships/header" Target="header18.xml"/><Relationship Id="rId94" Type="http://schemas.openxmlformats.org/officeDocument/2006/relationships/hyperlink" Target="https://mail.almerja.net/more.php?idm=238851" TargetMode="External"/><Relationship Id="rId99" Type="http://schemas.openxmlformats.org/officeDocument/2006/relationships/footer" Target="footer23.xml"/><Relationship Id="rId101"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7.jpg"/><Relationship Id="rId39" Type="http://schemas.openxmlformats.org/officeDocument/2006/relationships/image" Target="media/image13.jpeg"/><Relationship Id="rId34" Type="http://schemas.openxmlformats.org/officeDocument/2006/relationships/footer" Target="footer10.xml"/><Relationship Id="rId50" Type="http://schemas.openxmlformats.org/officeDocument/2006/relationships/image" Target="media/image16.png"/><Relationship Id="rId55" Type="http://schemas.openxmlformats.org/officeDocument/2006/relationships/footer" Target="footer16.xml"/><Relationship Id="rId76" Type="http://schemas.openxmlformats.org/officeDocument/2006/relationships/image" Target="media/image33.png"/><Relationship Id="rId97" Type="http://schemas.openxmlformats.org/officeDocument/2006/relationships/hyperlink" Target="https://doi.org/10.3390/plants1302016" TargetMode="External"/><Relationship Id="rId104" Type="http://schemas.microsoft.com/office/2007/relationships/hdphoto" Target="media/hdphoto3.wdp"/><Relationship Id="rId7" Type="http://schemas.openxmlformats.org/officeDocument/2006/relationships/endnotes" Target="endnotes.xml"/><Relationship Id="rId71" Type="http://schemas.openxmlformats.org/officeDocument/2006/relationships/footer" Target="footer18.xml"/><Relationship Id="rId92" Type="http://schemas.openxmlformats.org/officeDocument/2006/relationships/header" Target="header21.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footer" Target="footer5.xml"/><Relationship Id="rId40" Type="http://schemas.openxmlformats.org/officeDocument/2006/relationships/header" Target="header10.xml"/><Relationship Id="rId45" Type="http://schemas.openxmlformats.org/officeDocument/2006/relationships/header" Target="header12.xml"/><Relationship Id="rId66" Type="http://schemas.openxmlformats.org/officeDocument/2006/relationships/image" Target="media/image27.png"/><Relationship Id="rId87" Type="http://schemas.openxmlformats.org/officeDocument/2006/relationships/footer" Target="footer19.xml"/><Relationship Id="rId61" Type="http://schemas.openxmlformats.org/officeDocument/2006/relationships/image" Target="media/image22.jpeg"/><Relationship Id="rId82" Type="http://schemas.openxmlformats.org/officeDocument/2006/relationships/image" Target="media/image39.jpeg"/><Relationship Id="rId19" Type="http://schemas.openxmlformats.org/officeDocument/2006/relationships/image" Target="media/image8.jpg"/><Relationship Id="rId14" Type="http://schemas.openxmlformats.org/officeDocument/2006/relationships/image" Target="media/image6.png"/><Relationship Id="rId30" Type="http://schemas.openxmlformats.org/officeDocument/2006/relationships/footer" Target="footer8.xml"/><Relationship Id="rId35" Type="http://schemas.openxmlformats.org/officeDocument/2006/relationships/image" Target="media/image9.png"/><Relationship Id="rId56" Type="http://schemas.openxmlformats.org/officeDocument/2006/relationships/image" Target="media/image17.png"/><Relationship Id="rId77" Type="http://schemas.openxmlformats.org/officeDocument/2006/relationships/image" Target="media/image34.jpeg"/><Relationship Id="rId100" Type="http://schemas.openxmlformats.org/officeDocument/2006/relationships/header" Target="header23.xml"/><Relationship Id="rId105" Type="http://schemas.openxmlformats.org/officeDocument/2006/relationships/header" Target="header24.xml"/><Relationship Id="rId8" Type="http://schemas.openxmlformats.org/officeDocument/2006/relationships/image" Target="media/image2.png"/><Relationship Id="rId51" Type="http://schemas.microsoft.com/office/2007/relationships/hdphoto" Target="media/hdphoto2.wdp"/><Relationship Id="rId72" Type="http://schemas.openxmlformats.org/officeDocument/2006/relationships/image" Target="media/image29.png"/><Relationship Id="rId93" Type="http://schemas.openxmlformats.org/officeDocument/2006/relationships/footer" Target="footer22.xml"/><Relationship Id="rId98" Type="http://schemas.openxmlformats.org/officeDocument/2006/relationships/header" Target="header22.xml"/><Relationship Id="rId3" Type="http://schemas.openxmlformats.org/officeDocument/2006/relationships/styles" Target="styles.xml"/><Relationship Id="rId25" Type="http://schemas.openxmlformats.org/officeDocument/2006/relationships/header" Target="header5.xml"/><Relationship Id="rId46" Type="http://schemas.openxmlformats.org/officeDocument/2006/relationships/footer" Target="footer13.xml"/><Relationship Id="rId67" Type="http://schemas.openxmlformats.org/officeDocument/2006/relationships/image" Target="media/image2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fr-FR" sz="1400"/>
              <a:t>Évolution moyenne des paramètres dans le temps</a:t>
            </a:r>
          </a:p>
        </c:rich>
      </c:tx>
      <c:overlay val="0"/>
    </c:title>
    <c:autoTitleDeleted val="0"/>
    <c:plotArea>
      <c:layout/>
      <c:lineChart>
        <c:grouping val="standard"/>
        <c:varyColors val="1"/>
        <c:ser>
          <c:idx val="0"/>
          <c:order val="0"/>
          <c:tx>
            <c:v>Date ISO</c:v>
          </c:tx>
          <c:cat>
            <c:strRef>
              <c:f>'Tendance dates'!$A$2:$A$13</c:f>
              <c:strCache>
                <c:ptCount val="12"/>
                <c:pt idx="0">
                  <c:v>22 février</c:v>
                </c:pt>
                <c:pt idx="1">
                  <c:v>26 février</c:v>
                </c:pt>
                <c:pt idx="2">
                  <c:v>2 mars</c:v>
                </c:pt>
                <c:pt idx="3">
                  <c:v>4 mars</c:v>
                </c:pt>
                <c:pt idx="4">
                  <c:v>6 mars</c:v>
                </c:pt>
                <c:pt idx="5">
                  <c:v>7 mars</c:v>
                </c:pt>
                <c:pt idx="6">
                  <c:v>9 mars</c:v>
                </c:pt>
                <c:pt idx="7">
                  <c:v>11 mars</c:v>
                </c:pt>
                <c:pt idx="8">
                  <c:v>14 mars</c:v>
                </c:pt>
                <c:pt idx="9">
                  <c:v>16 mars</c:v>
                </c:pt>
                <c:pt idx="10">
                  <c:v>18 mars</c:v>
                </c:pt>
                <c:pt idx="11">
                  <c:v>29 avril</c:v>
                </c:pt>
              </c:strCache>
            </c:strRef>
          </c:cat>
          <c:val>
            <c:numRef>
              <c:f>'Tendance dates'!$B$2:$B$13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0-8251-49C2-9976-4DDBBBE2C622}"/>
            </c:ext>
          </c:extLst>
        </c:ser>
        <c:ser>
          <c:idx val="1"/>
          <c:order val="1"/>
          <c:tx>
            <c:v>Température moyenne</c:v>
          </c:tx>
          <c:cat>
            <c:strRef>
              <c:f>'Tendance dates'!$A$2:$A$13</c:f>
              <c:strCache>
                <c:ptCount val="12"/>
                <c:pt idx="0">
                  <c:v>22 février</c:v>
                </c:pt>
                <c:pt idx="1">
                  <c:v>26 février</c:v>
                </c:pt>
                <c:pt idx="2">
                  <c:v>2 mars</c:v>
                </c:pt>
                <c:pt idx="3">
                  <c:v>4 mars</c:v>
                </c:pt>
                <c:pt idx="4">
                  <c:v>6 mars</c:v>
                </c:pt>
                <c:pt idx="5">
                  <c:v>7 mars</c:v>
                </c:pt>
                <c:pt idx="6">
                  <c:v>9 mars</c:v>
                </c:pt>
                <c:pt idx="7">
                  <c:v>11 mars</c:v>
                </c:pt>
                <c:pt idx="8">
                  <c:v>14 mars</c:v>
                </c:pt>
                <c:pt idx="9">
                  <c:v>16 mars</c:v>
                </c:pt>
                <c:pt idx="10">
                  <c:v>18 mars</c:v>
                </c:pt>
                <c:pt idx="11">
                  <c:v>29 avril</c:v>
                </c:pt>
              </c:strCache>
            </c:strRef>
          </c:cat>
          <c:val>
            <c:numRef>
              <c:f>'Tendance dates'!$C$2:$C$13</c:f>
              <c:numCache>
                <c:formatCode>General</c:formatCode>
                <c:ptCount val="12"/>
                <c:pt idx="0">
                  <c:v>31.995999999999999</c:v>
                </c:pt>
                <c:pt idx="1">
                  <c:v>30.32</c:v>
                </c:pt>
                <c:pt idx="2">
                  <c:v>26.47</c:v>
                </c:pt>
                <c:pt idx="3">
                  <c:v>27.547000000000001</c:v>
                </c:pt>
                <c:pt idx="4">
                  <c:v>29.152999999999999</c:v>
                </c:pt>
                <c:pt idx="5">
                  <c:v>27.727</c:v>
                </c:pt>
                <c:pt idx="6">
                  <c:v>21.593</c:v>
                </c:pt>
                <c:pt idx="7">
                  <c:v>27.167000000000002</c:v>
                </c:pt>
                <c:pt idx="8">
                  <c:v>18.533000000000001</c:v>
                </c:pt>
                <c:pt idx="9">
                  <c:v>30.42</c:v>
                </c:pt>
                <c:pt idx="10">
                  <c:v>28.771000000000001</c:v>
                </c:pt>
                <c:pt idx="11">
                  <c:v>26.68</c:v>
                </c:pt>
              </c:numCache>
            </c:numRef>
          </c:val>
          <c:smooth val="0"/>
          <c:extLst>
            <c:ext xmlns:c16="http://schemas.microsoft.com/office/drawing/2014/chart" uri="{C3380CC4-5D6E-409C-BE32-E72D297353CC}">
              <c16:uniqueId val="{00000001-8251-49C2-9976-4DDBBBE2C622}"/>
            </c:ext>
          </c:extLst>
        </c:ser>
        <c:ser>
          <c:idx val="2"/>
          <c:order val="2"/>
          <c:tx>
            <c:v>Humidité moyenne</c:v>
          </c:tx>
          <c:cat>
            <c:strRef>
              <c:f>'Tendance dates'!$A$2:$A$13</c:f>
              <c:strCache>
                <c:ptCount val="12"/>
                <c:pt idx="0">
                  <c:v>22 février</c:v>
                </c:pt>
                <c:pt idx="1">
                  <c:v>26 février</c:v>
                </c:pt>
                <c:pt idx="2">
                  <c:v>2 mars</c:v>
                </c:pt>
                <c:pt idx="3">
                  <c:v>4 mars</c:v>
                </c:pt>
                <c:pt idx="4">
                  <c:v>6 mars</c:v>
                </c:pt>
                <c:pt idx="5">
                  <c:v>7 mars</c:v>
                </c:pt>
                <c:pt idx="6">
                  <c:v>9 mars</c:v>
                </c:pt>
                <c:pt idx="7">
                  <c:v>11 mars</c:v>
                </c:pt>
                <c:pt idx="8">
                  <c:v>14 mars</c:v>
                </c:pt>
                <c:pt idx="9">
                  <c:v>16 mars</c:v>
                </c:pt>
                <c:pt idx="10">
                  <c:v>18 mars</c:v>
                </c:pt>
                <c:pt idx="11">
                  <c:v>29 avril</c:v>
                </c:pt>
              </c:strCache>
            </c:strRef>
          </c:cat>
          <c:val>
            <c:numRef>
              <c:f>'Tendance dates'!$D$2:$D$13</c:f>
              <c:numCache>
                <c:formatCode>General</c:formatCode>
                <c:ptCount val="12"/>
                <c:pt idx="0">
                  <c:v>70.66</c:v>
                </c:pt>
                <c:pt idx="1">
                  <c:v>74.680000000000007</c:v>
                </c:pt>
                <c:pt idx="2">
                  <c:v>83.325000000000003</c:v>
                </c:pt>
                <c:pt idx="3">
                  <c:v>82.667000000000002</c:v>
                </c:pt>
                <c:pt idx="4">
                  <c:v>89.332999999999998</c:v>
                </c:pt>
                <c:pt idx="5">
                  <c:v>86.667000000000002</c:v>
                </c:pt>
                <c:pt idx="6">
                  <c:v>89.332999999999998</c:v>
                </c:pt>
                <c:pt idx="7">
                  <c:v>88.667000000000002</c:v>
                </c:pt>
                <c:pt idx="8">
                  <c:v>94</c:v>
                </c:pt>
                <c:pt idx="9">
                  <c:v>92</c:v>
                </c:pt>
                <c:pt idx="10">
                  <c:v>97.332999999999998</c:v>
                </c:pt>
                <c:pt idx="11">
                  <c:v>98.667000000000002</c:v>
                </c:pt>
              </c:numCache>
            </c:numRef>
          </c:val>
          <c:smooth val="0"/>
          <c:extLst>
            <c:ext xmlns:c16="http://schemas.microsoft.com/office/drawing/2014/chart" uri="{C3380CC4-5D6E-409C-BE32-E72D297353CC}">
              <c16:uniqueId val="{00000002-8251-49C2-9976-4DDBBBE2C622}"/>
            </c:ext>
          </c:extLst>
        </c:ser>
        <c:ser>
          <c:idx val="3"/>
          <c:order val="3"/>
          <c:tx>
            <c:v>CE moyenne</c:v>
          </c:tx>
          <c:cat>
            <c:strRef>
              <c:f>'Tendance dates'!$A$2:$A$13</c:f>
              <c:strCache>
                <c:ptCount val="12"/>
                <c:pt idx="0">
                  <c:v>22 février</c:v>
                </c:pt>
                <c:pt idx="1">
                  <c:v>26 février</c:v>
                </c:pt>
                <c:pt idx="2">
                  <c:v>2 mars</c:v>
                </c:pt>
                <c:pt idx="3">
                  <c:v>4 mars</c:v>
                </c:pt>
                <c:pt idx="4">
                  <c:v>6 mars</c:v>
                </c:pt>
                <c:pt idx="5">
                  <c:v>7 mars</c:v>
                </c:pt>
                <c:pt idx="6">
                  <c:v>9 mars</c:v>
                </c:pt>
                <c:pt idx="7">
                  <c:v>11 mars</c:v>
                </c:pt>
                <c:pt idx="8">
                  <c:v>14 mars</c:v>
                </c:pt>
                <c:pt idx="9">
                  <c:v>16 mars</c:v>
                </c:pt>
                <c:pt idx="10">
                  <c:v>18 mars</c:v>
                </c:pt>
                <c:pt idx="11">
                  <c:v>29 avril</c:v>
                </c:pt>
              </c:strCache>
            </c:strRef>
          </c:cat>
          <c:val>
            <c:numRef>
              <c:f>'Tendance dates'!$E$2:$E$13</c:f>
              <c:numCache>
                <c:formatCode>General</c:formatCode>
                <c:ptCount val="12"/>
                <c:pt idx="0">
                  <c:v>0.57199999999999995</c:v>
                </c:pt>
                <c:pt idx="1">
                  <c:v>0.61499999999999999</c:v>
                </c:pt>
                <c:pt idx="2">
                  <c:v>0.91100000000000003</c:v>
                </c:pt>
                <c:pt idx="3">
                  <c:v>0.879</c:v>
                </c:pt>
                <c:pt idx="4">
                  <c:v>1.018</c:v>
                </c:pt>
                <c:pt idx="5">
                  <c:v>1.0189999999999999</c:v>
                </c:pt>
                <c:pt idx="6">
                  <c:v>1.111</c:v>
                </c:pt>
                <c:pt idx="7">
                  <c:v>1.0489999999999999</c:v>
                </c:pt>
                <c:pt idx="8">
                  <c:v>1.069</c:v>
                </c:pt>
                <c:pt idx="9">
                  <c:v>1.2629999999999999</c:v>
                </c:pt>
                <c:pt idx="10">
                  <c:v>1.6930000000000001</c:v>
                </c:pt>
                <c:pt idx="11">
                  <c:v>1.7130000000000001</c:v>
                </c:pt>
              </c:numCache>
            </c:numRef>
          </c:val>
          <c:smooth val="0"/>
          <c:extLst>
            <c:ext xmlns:c16="http://schemas.microsoft.com/office/drawing/2014/chart" uri="{C3380CC4-5D6E-409C-BE32-E72D297353CC}">
              <c16:uniqueId val="{00000003-8251-49C2-9976-4DDBBBE2C622}"/>
            </c:ext>
          </c:extLst>
        </c:ser>
        <c:ser>
          <c:idx val="4"/>
          <c:order val="4"/>
          <c:tx>
            <c:v>pH moyen</c:v>
          </c:tx>
          <c:cat>
            <c:strRef>
              <c:f>'Tendance dates'!$A$2:$A$13</c:f>
              <c:strCache>
                <c:ptCount val="12"/>
                <c:pt idx="0">
                  <c:v>22 février</c:v>
                </c:pt>
                <c:pt idx="1">
                  <c:v>26 février</c:v>
                </c:pt>
                <c:pt idx="2">
                  <c:v>2 mars</c:v>
                </c:pt>
                <c:pt idx="3">
                  <c:v>4 mars</c:v>
                </c:pt>
                <c:pt idx="4">
                  <c:v>6 mars</c:v>
                </c:pt>
                <c:pt idx="5">
                  <c:v>7 mars</c:v>
                </c:pt>
                <c:pt idx="6">
                  <c:v>9 mars</c:v>
                </c:pt>
                <c:pt idx="7">
                  <c:v>11 mars</c:v>
                </c:pt>
                <c:pt idx="8">
                  <c:v>14 mars</c:v>
                </c:pt>
                <c:pt idx="9">
                  <c:v>16 mars</c:v>
                </c:pt>
                <c:pt idx="10">
                  <c:v>18 mars</c:v>
                </c:pt>
                <c:pt idx="11">
                  <c:v>29 avril</c:v>
                </c:pt>
              </c:strCache>
            </c:strRef>
          </c:cat>
          <c:val>
            <c:numRef>
              <c:f>'Tendance dates'!$F$2:$F$13</c:f>
              <c:numCache>
                <c:formatCode>General</c:formatCode>
                <c:ptCount val="12"/>
                <c:pt idx="0">
                  <c:v>6.25</c:v>
                </c:pt>
                <c:pt idx="1">
                  <c:v>6.2850000000000001</c:v>
                </c:pt>
                <c:pt idx="2">
                  <c:v>6.5149999999999997</c:v>
                </c:pt>
                <c:pt idx="3">
                  <c:v>6.633</c:v>
                </c:pt>
                <c:pt idx="4">
                  <c:v>6.68</c:v>
                </c:pt>
                <c:pt idx="5">
                  <c:v>6.8</c:v>
                </c:pt>
                <c:pt idx="6">
                  <c:v>6.867</c:v>
                </c:pt>
                <c:pt idx="7">
                  <c:v>6.8330000000000002</c:v>
                </c:pt>
                <c:pt idx="8">
                  <c:v>6.9290000000000003</c:v>
                </c:pt>
                <c:pt idx="9">
                  <c:v>6.8529999999999998</c:v>
                </c:pt>
                <c:pt idx="10">
                  <c:v>7.6</c:v>
                </c:pt>
                <c:pt idx="11">
                  <c:v>7.5330000000000004</c:v>
                </c:pt>
              </c:numCache>
            </c:numRef>
          </c:val>
          <c:smooth val="0"/>
          <c:extLst>
            <c:ext xmlns:c16="http://schemas.microsoft.com/office/drawing/2014/chart" uri="{C3380CC4-5D6E-409C-BE32-E72D297353CC}">
              <c16:uniqueId val="{00000004-8251-49C2-9976-4DDBBBE2C622}"/>
            </c:ext>
          </c:extLst>
        </c:ser>
        <c:dLbls>
          <c:showLegendKey val="0"/>
          <c:showVal val="0"/>
          <c:showCatName val="0"/>
          <c:showSerName val="0"/>
          <c:showPercent val="0"/>
          <c:showBubbleSize val="0"/>
        </c:dLbls>
        <c:marker val="1"/>
        <c:smooth val="0"/>
        <c:axId val="48650112"/>
        <c:axId val="48672768"/>
      </c:lineChart>
      <c:catAx>
        <c:axId val="48650112"/>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numFmt formatCode="General" sourceLinked="1"/>
        <c:majorTickMark val="none"/>
        <c:minorTickMark val="none"/>
        <c:tickLblPos val="nextTo"/>
        <c:crossAx val="48650112"/>
        <c:crosses val="autoZero"/>
        <c:crossBetween val="between"/>
      </c:valAx>
    </c:plotArea>
    <c:legend>
      <c:legendPos val="b"/>
      <c:overlay val="0"/>
    </c:legend>
    <c:plotVisOnly val="1"/>
    <c:dispBlanksAs val="zero"/>
    <c:showDLblsOverMax val="1"/>
  </c:chart>
  <c:spPr>
    <a:solidFill>
      <a:schemeClr val="lt1"/>
    </a:solidFill>
    <a:ln w="25400" cap="flat" cmpd="sng" algn="ctr">
      <a:solidFill>
        <a:schemeClr val="accent3"/>
      </a:solidFill>
      <a:prstDash val="solid"/>
    </a:ln>
    <a:effectLst/>
  </c:spPr>
  <c:txPr>
    <a:bodyPr/>
    <a:lstStyle/>
    <a:p>
      <a:pPr>
        <a:defRPr>
          <a:solidFill>
            <a:schemeClr val="dk1"/>
          </a:solidFill>
          <a:latin typeface="+mn-lt"/>
          <a:ea typeface="+mn-ea"/>
          <a:cs typeface="+mn-cs"/>
        </a:defRPr>
      </a:pPr>
      <a:endParaRPr lang="ar-DZ"/>
    </a:p>
  </c:txPr>
  <c:externalData r:id="rId1">
    <c:autoUpdate val="0"/>
  </c:externalData>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56F05-BA07-4A8F-A649-4795F3B0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131</Pages>
  <Words>38269</Words>
  <Characters>218134</Characters>
  <Application>Microsoft Office Word</Application>
  <DocSecurity>0</DocSecurity>
  <Lines>1817</Lines>
  <Paragraphs>511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فهرس المحتويات</vt:lpstr>
      <vt:lpstr>فهرس المحتويات</vt:lpstr>
    </vt:vector>
  </TitlesOfParts>
  <Company>arwa</Company>
  <LinksUpToDate>false</LinksUpToDate>
  <CharactersWithSpaces>255892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فهرس المحتويات</dc:title>
  <dc:creator>MOUSSAOUI</dc:creator>
  <cp:lastModifiedBy>bader rehouma</cp:lastModifiedBy>
  <cp:revision>52</cp:revision>
  <cp:lastPrinted>2026-06-09T07:54:00Z</cp:lastPrinted>
  <dcterms:created xsi:type="dcterms:W3CDTF">2026-06-05T23:17:00Z</dcterms:created>
  <dcterms:modified xsi:type="dcterms:W3CDTF">2026-06-19T15:29:00Z</dcterms:modified>
</cp:coreProperties>
</file>