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EBD" w:rsidRDefault="00310EBD" w:rsidP="0004381A">
      <w:pPr>
        <w:spacing w:after="0" w:line="240" w:lineRule="auto"/>
        <w:ind w:left="-625" w:firstLine="666"/>
        <w:jc w:val="both"/>
        <w:rPr>
          <w:rFonts w:ascii="Simplified Arabic" w:hAnsi="Simplified Arabic" w:cs="Simplified Arabic" w:hint="cs"/>
          <w:sz w:val="32"/>
          <w:szCs w:val="32"/>
          <w:rtl/>
          <w:lang w:bidi="ar-DZ"/>
        </w:rPr>
      </w:pPr>
    </w:p>
    <w:p w:rsidR="00105412" w:rsidRPr="00F71044" w:rsidRDefault="006424D2" w:rsidP="0004381A">
      <w:pPr>
        <w:spacing w:after="0" w:line="240" w:lineRule="auto"/>
        <w:ind w:left="-625" w:firstLine="666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تتجسد اللامركزية الإدارية في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صورتين،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حيث تت</w:t>
      </w:r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م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ثل الأولى اللامركزية الإقليمية والثانية اللامركزية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المرفقية</w:t>
      </w:r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وتعد اللامركزية الإقليمية ذات أهمية قصوى في أي نظام إداري في أي دولة تبنى على أساس دستوري وتتبلور في شكل الإدارة </w:t>
      </w:r>
      <w:r w:rsidR="00D67F70">
        <w:rPr>
          <w:rFonts w:ascii="Simplified Arabic" w:hAnsi="Simplified Arabic" w:cs="Simplified Arabic"/>
          <w:sz w:val="32"/>
          <w:szCs w:val="32"/>
          <w:rtl/>
          <w:lang w:bidi="ar-DZ"/>
        </w:rPr>
        <w:t>الإقليمية</w:t>
      </w:r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حسب القانون الإداري المعمول </w:t>
      </w:r>
      <w:proofErr w:type="spellStart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به</w:t>
      </w:r>
      <w:proofErr w:type="spellEnd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في </w:t>
      </w:r>
      <w:proofErr w:type="spellStart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وقد نصت المادة 15 من الدستور الجزائري لسنة 1996 على </w:t>
      </w:r>
      <w:proofErr w:type="spellStart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أنه:</w:t>
      </w:r>
      <w:proofErr w:type="spellEnd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"</w:t>
      </w:r>
      <w:proofErr w:type="spellEnd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الجماعات الإقليمية للدولة </w:t>
      </w:r>
      <w:proofErr w:type="spellStart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هي:</w:t>
      </w:r>
      <w:proofErr w:type="spellEnd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البلدية </w:t>
      </w:r>
      <w:proofErr w:type="spellStart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والولاية،</w:t>
      </w:r>
      <w:proofErr w:type="spellEnd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البلدية هي الجماعة القاعدية </w:t>
      </w:r>
      <w:proofErr w:type="spellStart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"</w:t>
      </w:r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7440DE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</w:t>
      </w:r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كما نصت المادة 16 من الدستور نفسه على </w:t>
      </w:r>
      <w:proofErr w:type="spellStart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مايلي</w:t>
      </w:r>
      <w:proofErr w:type="spellEnd"/>
      <w:r w:rsidR="0010541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: </w:t>
      </w:r>
      <w:proofErr w:type="spellStart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"</w:t>
      </w:r>
      <w:proofErr w:type="spellEnd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يمثل المجلس المنتخب قاعدة </w:t>
      </w:r>
      <w:proofErr w:type="spellStart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اللامركزية،</w:t>
      </w:r>
      <w:proofErr w:type="spellEnd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ومكان مشاركة المواطنين في تسيير الشؤون </w:t>
      </w:r>
      <w:proofErr w:type="spellStart"/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العمومية"</w:t>
      </w:r>
      <w:proofErr w:type="spellEnd"/>
      <w:r w:rsidR="00E23D9D">
        <w:rPr>
          <w:rStyle w:val="a8"/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footnoteReference w:id="1"/>
      </w:r>
      <w:r w:rsidR="0010541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.</w:t>
      </w:r>
    </w:p>
    <w:p w:rsidR="006424D2" w:rsidRPr="00F71044" w:rsidRDefault="00105412" w:rsidP="008D34BB">
      <w:pPr>
        <w:spacing w:after="0" w:line="240" w:lineRule="auto"/>
        <w:ind w:left="-667" w:firstLine="667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لقد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أختارت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الدولة الجزائرية في إستراتيجيتها التنموية سياسية اللامركزية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الإدارية،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حيث يتضح</w:t>
      </w:r>
      <w:r w:rsidR="007440DE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ذلك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من خلال تخلي السلطة المركزية</w:t>
      </w:r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عن العديد من </w:t>
      </w:r>
      <w:proofErr w:type="spellStart"/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الإختصاصات</w:t>
      </w:r>
      <w:proofErr w:type="spellEnd"/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للجماعات </w:t>
      </w:r>
      <w:proofErr w:type="spellStart"/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الإقليمية،</w:t>
      </w:r>
      <w:proofErr w:type="spellEnd"/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ولهذا فإن البلديات والولايات والإدارات </w:t>
      </w:r>
      <w:proofErr w:type="spellStart"/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المرفقية</w:t>
      </w:r>
      <w:proofErr w:type="spellEnd"/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وجدت نفسها ملزمة بتوفير وتأمين حاجات </w:t>
      </w:r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أ</w:t>
      </w:r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لا متناهية لإشباع متطلبات المواطن </w:t>
      </w:r>
      <w:proofErr w:type="spellStart"/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اليومية،</w:t>
      </w:r>
      <w:proofErr w:type="spellEnd"/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وتحقيق التنمية والمساعدة على النهوض </w:t>
      </w:r>
      <w:proofErr w:type="spellStart"/>
      <w:r w:rsidR="003C1B6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الإقتصادي</w:t>
      </w:r>
      <w:proofErr w:type="spellEnd"/>
      <w:r w:rsidR="007440DE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مساهمة بذلك لدفع عملية التنمية.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0434D2" w:rsidRPr="00F71044" w:rsidRDefault="000434D2" w:rsidP="008D34BB">
      <w:pPr>
        <w:spacing w:after="0" w:line="240" w:lineRule="auto"/>
        <w:ind w:left="-667" w:firstLine="667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تعتبر </w:t>
      </w:r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الجماعات </w:t>
      </w:r>
      <w:r w:rsidR="00D67F70">
        <w:rPr>
          <w:rFonts w:ascii="Simplified Arabic" w:hAnsi="Simplified Arabic" w:cs="Simplified Arabic"/>
          <w:sz w:val="32"/>
          <w:szCs w:val="32"/>
          <w:rtl/>
          <w:lang w:bidi="ar-DZ"/>
        </w:rPr>
        <w:t>الإقليمية</w:t>
      </w:r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والمتمثلة في البلدية والولاية هما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الوحيدتان المعترف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بهما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دستوريا في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الجزائر،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حيث يبلغ عدد البلديات حسب التقسيم الإداري المعمول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به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حاليا 1541 بلدية في حين أن عدد الولايات هو 48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ولاية،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يمثل المجلس المنتخب على مستوى هذه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الجماعات،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القاعدة اللامركزية ومكان مشاركة المواطنين في تسيير الشؤون العمومية</w:t>
      </w:r>
      <w:r w:rsidR="007A14F0">
        <w:rPr>
          <w:rStyle w:val="a8"/>
          <w:rFonts w:ascii="Simplified Arabic" w:hAnsi="Simplified Arabic" w:cs="Simplified Arabic"/>
          <w:sz w:val="32"/>
          <w:szCs w:val="32"/>
          <w:rtl/>
          <w:lang w:bidi="ar-DZ"/>
        </w:rPr>
        <w:footnoteReference w:id="2"/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CF40C3" w:rsidRPr="00F71044" w:rsidRDefault="000434D2" w:rsidP="008B7984">
      <w:pPr>
        <w:spacing w:after="0" w:line="240" w:lineRule="auto"/>
        <w:ind w:left="-625" w:firstLine="709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لذا أعترف كل من قانون 11/10 المؤرخ في 22 يونيو 2011 المتعلق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بالبلدية،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وقانون 12/07 المؤرخ في </w:t>
      </w:r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21 فيفري 2012 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المتعلق بالولاية</w:t>
      </w:r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بالإستقلالية</w:t>
      </w:r>
      <w:proofErr w:type="spellEnd"/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المالية لهذين الجماعتين لكي تتمكن من تسيير وسائلها المالية بكل </w:t>
      </w:r>
      <w:proofErr w:type="spellStart"/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حرية،</w:t>
      </w:r>
      <w:proofErr w:type="spellEnd"/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</w:t>
      </w:r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أن لا</w:t>
      </w:r>
      <w:r w:rsidR="00D03EC0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تعتمد إلا على مواردها الخاصة التي هي </w:t>
      </w:r>
      <w:proofErr w:type="spellStart"/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مس</w:t>
      </w:r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ؤ</w:t>
      </w:r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ولة</w:t>
      </w:r>
      <w:proofErr w:type="spellEnd"/>
      <w:r w:rsidR="00CF40C3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عنها.</w:t>
      </w:r>
    </w:p>
    <w:p w:rsidR="00D03EC0" w:rsidRDefault="00CF40C3" w:rsidP="008D34BB">
      <w:pPr>
        <w:spacing w:after="0" w:line="240" w:lineRule="auto"/>
        <w:ind w:left="-667" w:firstLine="667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تستعمل الجماعة الإقليمية مثلها مثل الدولة على وثيقة الميزانية التي هي بمثابة الركيزة الإخبارية الرئيسية لمعرفة الوضعية المالية للجماعة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الإقليمية،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غير أن هذه الوسيلة تتميز بقواعدها عن ميزانية الدولة من حيث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الشكل،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المضمون،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التحضير،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التصويت،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lastRenderedPageBreak/>
        <w:t xml:space="preserve">التنفيذ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والمراقبة،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وممايجب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الإشارة إليه هو أن الجماعة الإقليمية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لايمكن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لها من الناح</w:t>
      </w:r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ي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ة القانونية الحالية أن تحدد الميزانية ولا قواعد المحاسبة لأن ذلك يدخل في إطار القانون والنصوص التنظيمية</w:t>
      </w:r>
      <w:r w:rsidR="002A70D0">
        <w:rPr>
          <w:rStyle w:val="a8"/>
          <w:rFonts w:ascii="Simplified Arabic" w:hAnsi="Simplified Arabic" w:cs="Simplified Arabic"/>
          <w:sz w:val="32"/>
          <w:szCs w:val="32"/>
          <w:rtl/>
          <w:lang w:bidi="ar-DZ"/>
        </w:rPr>
        <w:footnoteReference w:id="3"/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التي هي  من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إختصاص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السلطة التشريعية والسلطة التنفيذية والتي هي على </w:t>
      </w:r>
      <w:r w:rsidR="00D03EC0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م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ستوى مركزي</w:t>
      </w:r>
      <w:r w:rsidR="00D03EC0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A276FC" w:rsidRPr="004B258A" w:rsidRDefault="00D03EC0" w:rsidP="0004381A">
      <w:pPr>
        <w:spacing w:after="0" w:line="240" w:lineRule="auto"/>
        <w:ind w:left="-667" w:firstLine="667"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أهمية الموضوع:</w:t>
      </w:r>
      <w:r w:rsidR="008D34BB"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 xml:space="preserve"> </w:t>
      </w:r>
    </w:p>
    <w:p w:rsidR="00D03EC0" w:rsidRPr="00F71044" w:rsidRDefault="008D34BB" w:rsidP="0004381A">
      <w:pPr>
        <w:spacing w:after="0" w:line="240" w:lineRule="auto"/>
        <w:ind w:left="-667" w:firstLine="667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تظهر أهمية هذا الموضوع في:</w:t>
      </w:r>
    </w:p>
    <w:p w:rsidR="00A276FC" w:rsidRDefault="00D03EC0" w:rsidP="0004381A">
      <w:pPr>
        <w:pStyle w:val="a3"/>
        <w:numPr>
          <w:ilvl w:val="0"/>
          <w:numId w:val="1"/>
        </w:numPr>
        <w:spacing w:after="0" w:line="240" w:lineRule="auto"/>
        <w:ind w:left="-667" w:firstLine="1027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الأهمية </w:t>
      </w:r>
      <w:proofErr w:type="spellStart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العلمية: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ذلك أن دور ميزانية الجماعات الإقليمية في تحقيق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التنمية،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يكتسي أهمية بالغة في الأوساط الفكرية والسياسية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والإعلامية،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ولا تزال مادة علمية يقف عندها الكثير من الباحثين في هذا المجال.</w:t>
      </w:r>
    </w:p>
    <w:p w:rsidR="000434D2" w:rsidRPr="00F71044" w:rsidRDefault="00D03EC0" w:rsidP="008D34BB">
      <w:pPr>
        <w:pStyle w:val="a3"/>
        <w:numPr>
          <w:ilvl w:val="0"/>
          <w:numId w:val="1"/>
        </w:numPr>
        <w:spacing w:after="0" w:line="240" w:lineRule="auto"/>
        <w:ind w:left="-667" w:firstLine="1027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الأهمية </w:t>
      </w:r>
      <w:proofErr w:type="spellStart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القانونية: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تكمن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في وضع المعالم القانونية الواضحة من أجل حماية المال العام الإقليمي من عبث ال</w:t>
      </w:r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مفسد</w:t>
      </w:r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ين وكبح </w:t>
      </w:r>
      <w:proofErr w:type="spellStart"/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جماحهم،</w:t>
      </w:r>
      <w:proofErr w:type="spellEnd"/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ووضع حد للتبذير </w:t>
      </w:r>
      <w:proofErr w:type="spellStart"/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والإختلاس</w:t>
      </w:r>
      <w:proofErr w:type="spellEnd"/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الذي تشكوا منه الجماعات </w:t>
      </w:r>
      <w:proofErr w:type="spellStart"/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الإقليمية،</w:t>
      </w:r>
      <w:proofErr w:type="spellEnd"/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والدعاوى </w:t>
      </w:r>
      <w:proofErr w:type="spellStart"/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العمومية،</w:t>
      </w:r>
      <w:proofErr w:type="spellEnd"/>
      <w:r w:rsidR="00C60BD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وتقارير مجلس المحاسبة أكبر دليل على ذلك. </w:t>
      </w:r>
    </w:p>
    <w:p w:rsidR="00A276FC" w:rsidRPr="004B258A" w:rsidRDefault="00C60BDC" w:rsidP="0004381A">
      <w:pPr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u w:val="single"/>
          <w:rtl/>
          <w:lang w:bidi="ar-DZ"/>
        </w:rPr>
      </w:pPr>
      <w:r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 xml:space="preserve">أسباب </w:t>
      </w:r>
      <w:proofErr w:type="spellStart"/>
      <w:r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إختيار</w:t>
      </w:r>
      <w:proofErr w:type="spellEnd"/>
      <w:r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 xml:space="preserve"> الموضوع:</w:t>
      </w:r>
    </w:p>
    <w:p w:rsidR="00C60BDC" w:rsidRPr="00F71044" w:rsidRDefault="00AD63FF" w:rsidP="0004381A">
      <w:pPr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ترجع أسباب </w:t>
      </w:r>
      <w:proofErr w:type="spellStart"/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إختيار</w:t>
      </w:r>
      <w:proofErr w:type="spellEnd"/>
      <w:r w:rsidR="008D34BB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هذا الموضوع إلى أسباب شخصية وأخرى موضوعي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ة:</w:t>
      </w:r>
    </w:p>
    <w:p w:rsidR="00C60BDC" w:rsidRPr="00F71044" w:rsidRDefault="00885C95" w:rsidP="00885C95">
      <w:pPr>
        <w:pStyle w:val="a3"/>
        <w:numPr>
          <w:ilvl w:val="0"/>
          <w:numId w:val="1"/>
        </w:numPr>
        <w:spacing w:after="0" w:line="240" w:lineRule="auto"/>
        <w:ind w:left="-625" w:firstLine="985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الأسباب </w:t>
      </w:r>
      <w:proofErr w:type="spellStart"/>
      <w:r w:rsidR="00C60BDC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شخصي:</w:t>
      </w:r>
      <w:proofErr w:type="spellEnd"/>
      <w:r w:rsidR="00C60BDC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AD63FF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دراسة الموضوع من وجهة نظر القانون مقارنة مع </w:t>
      </w:r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التصرفات</w:t>
      </w:r>
      <w:r w:rsidR="00AD63FF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التي</w:t>
      </w:r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تقع على الميزانية سوى عند التنفيذ أو </w:t>
      </w:r>
      <w:proofErr w:type="spellStart"/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المراقبة</w:t>
      </w:r>
      <w:r w:rsidR="00796D97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="00796D97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إضافة للتجربة المكتسبة من حياتي المهنية في هذا الموضوع.</w:t>
      </w:r>
    </w:p>
    <w:p w:rsidR="00796D97" w:rsidRDefault="00AD63FF" w:rsidP="008B7984">
      <w:pPr>
        <w:pStyle w:val="a3"/>
        <w:numPr>
          <w:ilvl w:val="0"/>
          <w:numId w:val="1"/>
        </w:numPr>
        <w:spacing w:after="0" w:line="240" w:lineRule="auto"/>
        <w:ind w:left="-483" w:firstLine="843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</w:t>
      </w:r>
      <w:r w:rsidR="0030565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لأ</w:t>
      </w: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سباب</w:t>
      </w:r>
      <w:r w:rsidR="0030565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="0030565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الموضوع</w:t>
      </w: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ية</w:t>
      </w:r>
      <w:r w:rsidR="00305652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proofErr w:type="spellEnd"/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لكون الميزانية </w:t>
      </w:r>
      <w:proofErr w:type="spellStart"/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المسييرة</w:t>
      </w:r>
      <w:proofErr w:type="spellEnd"/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من أقرب هيئة إدارية من المواطن وهي البلدية </w:t>
      </w:r>
      <w:proofErr w:type="spellStart"/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والولاية،</w:t>
      </w:r>
      <w:proofErr w:type="spellEnd"/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كذلك </w:t>
      </w:r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كثرت الكلام 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حول</w:t>
      </w:r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سوء التسيير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الواقع في الجماعات </w:t>
      </w:r>
      <w:r w:rsidR="00D67F70">
        <w:rPr>
          <w:rFonts w:ascii="Simplified Arabic" w:hAnsi="Simplified Arabic" w:cs="Simplified Arabic"/>
          <w:sz w:val="32"/>
          <w:szCs w:val="32"/>
          <w:rtl/>
          <w:lang w:bidi="ar-DZ"/>
        </w:rPr>
        <w:t>الإقليمية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وذلك راجع</w:t>
      </w:r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لنقص التكوين عند المنتخبين..</w:t>
      </w:r>
      <w:proofErr w:type="spellStart"/>
      <w:r w:rsidR="00796D97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إ</w:t>
      </w:r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لخ</w:t>
      </w:r>
      <w:proofErr w:type="spellEnd"/>
      <w:r w:rsidR="00305652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  <w:r w:rsidR="00A276FC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305652" w:rsidRPr="004B258A" w:rsidRDefault="00796D97" w:rsidP="0004381A">
      <w:pPr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أهداف الموضوع:</w:t>
      </w:r>
      <w:r w:rsidR="00305652"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 xml:space="preserve"> </w:t>
      </w:r>
    </w:p>
    <w:p w:rsidR="00796D97" w:rsidRPr="00F71044" w:rsidRDefault="00796D97" w:rsidP="0004381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الوقوف على المراحل والمحطات التي تمر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بها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الميزانية من الإعداد إلى الرقابة.</w:t>
      </w:r>
    </w:p>
    <w:p w:rsidR="00796D97" w:rsidRPr="00F71044" w:rsidRDefault="00796D97" w:rsidP="0004381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إبراز دور الرقابة على الميزانية في حماية المال العام.</w:t>
      </w:r>
    </w:p>
    <w:p w:rsidR="00796D97" w:rsidRPr="00F71044" w:rsidRDefault="00796D97" w:rsidP="0004381A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lastRenderedPageBreak/>
        <w:t>أهمية الشراكة الشعبية في تسيير المال العمومي.</w:t>
      </w:r>
    </w:p>
    <w:p w:rsidR="00AD63FF" w:rsidRDefault="00796D97" w:rsidP="00AD63F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وضع تصور حول الميزانية </w:t>
      </w:r>
      <w:r w:rsidR="00D67F70">
        <w:rPr>
          <w:rFonts w:ascii="Simplified Arabic" w:hAnsi="Simplified Arabic" w:cs="Simplified Arabic"/>
          <w:sz w:val="32"/>
          <w:szCs w:val="32"/>
          <w:rtl/>
          <w:lang w:bidi="ar-DZ"/>
        </w:rPr>
        <w:t>الإقليمية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 </w:t>
      </w:r>
      <w:r w:rsidR="002F341E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ب</w:t>
      </w:r>
      <w:r w:rsidR="00AD63FF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</w:t>
      </w:r>
      <w:r w:rsidR="002F341E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نظر </w:t>
      </w:r>
      <w:r w:rsidR="00AD63FF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إلى</w:t>
      </w:r>
      <w:r w:rsidR="002F341E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ماهو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كائن و</w:t>
      </w:r>
      <w:r w:rsidR="00AD63FF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إ</w:t>
      </w:r>
      <w:r w:rsidR="002F341E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لى 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ما يجب أن يكون</w:t>
      </w:r>
      <w:r w:rsidR="002F341E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  <w:r w:rsidR="00AD63FF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AD63FF" w:rsidRPr="004B258A" w:rsidRDefault="00AD63FF" w:rsidP="00AD63FF">
      <w:pPr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الدراسات السابقة:</w:t>
      </w:r>
    </w:p>
    <w:p w:rsidR="00921951" w:rsidRPr="00F71044" w:rsidRDefault="00921951" w:rsidP="00AA04A9">
      <w:pPr>
        <w:pStyle w:val="a3"/>
        <w:numPr>
          <w:ilvl w:val="0"/>
          <w:numId w:val="1"/>
        </w:numPr>
        <w:spacing w:after="0" w:line="240" w:lineRule="auto"/>
        <w:ind w:left="84" w:firstLine="276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بن رقية ليلى وناصري بسمة </w:t>
      </w:r>
      <w:proofErr w:type="spellStart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"</w:t>
      </w:r>
      <w:proofErr w:type="spellEnd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فعالية الرقابة المالية على تنفيذ الميزانية </w:t>
      </w:r>
      <w:r w:rsidR="00D67F70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الإقليمية</w:t>
      </w: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في </w:t>
      </w:r>
      <w:proofErr w:type="spellStart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الجزائر"</w:t>
      </w:r>
      <w:r w:rsidR="00607EEC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،</w:t>
      </w:r>
      <w:proofErr w:type="spellEnd"/>
      <w:r w:rsidR="00607EEC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جامعة يحي فارس </w:t>
      </w:r>
      <w:proofErr w:type="spellStart"/>
      <w:r w:rsidR="00607EEC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المدية</w:t>
      </w:r>
      <w:r w:rsidR="00607EE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="00607EEC"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607EE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توصلت الدراسة إلى دور الرقابة في التحكم وترشيد الإنفاق </w:t>
      </w:r>
      <w:proofErr w:type="spellStart"/>
      <w:r w:rsidR="00607EE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العام،</w:t>
      </w:r>
      <w:proofErr w:type="spellEnd"/>
      <w:r w:rsidR="00607EE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وتحسين الإيرادات </w:t>
      </w:r>
      <w:r w:rsidR="00D67F70">
        <w:rPr>
          <w:rFonts w:ascii="Simplified Arabic" w:hAnsi="Simplified Arabic" w:cs="Simplified Arabic"/>
          <w:sz w:val="32"/>
          <w:szCs w:val="32"/>
          <w:rtl/>
          <w:lang w:bidi="ar-DZ"/>
        </w:rPr>
        <w:t>الإقليمية</w:t>
      </w:r>
      <w:r w:rsidR="00607EEC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. </w:t>
      </w:r>
    </w:p>
    <w:p w:rsidR="00607EEC" w:rsidRPr="00F71044" w:rsidRDefault="00607EEC" w:rsidP="00AA04A9">
      <w:pPr>
        <w:pStyle w:val="a3"/>
        <w:numPr>
          <w:ilvl w:val="0"/>
          <w:numId w:val="1"/>
        </w:numPr>
        <w:spacing w:after="0" w:line="240" w:lineRule="auto"/>
        <w:ind w:left="84" w:firstLine="276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سعاد طيبي </w:t>
      </w:r>
      <w:proofErr w:type="spellStart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"</w:t>
      </w:r>
      <w:proofErr w:type="spellEnd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الرقابة على ميزانية الجماعات </w:t>
      </w:r>
      <w:proofErr w:type="spellStart"/>
      <w:r w:rsidR="00D67F70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الإقليمية</w:t>
      </w: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"،</w:t>
      </w:r>
      <w:proofErr w:type="spellEnd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جامعة بن </w:t>
      </w:r>
      <w:proofErr w:type="spellStart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عكنون،</w:t>
      </w:r>
      <w:proofErr w:type="spellEnd"/>
      <w:r w:rsidR="00AA04A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تهدف هذه الدراسة في </w:t>
      </w:r>
      <w:r w:rsidR="00227F8D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الحث على </w:t>
      </w:r>
      <w:proofErr w:type="spellStart"/>
      <w:r w:rsidR="00227F8D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إجاد</w:t>
      </w:r>
      <w:proofErr w:type="spellEnd"/>
      <w:r w:rsidR="00227F8D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آلي</w:t>
      </w:r>
      <w:r w:rsid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</w:t>
      </w:r>
      <w:r w:rsidR="00227F8D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 حديثة في سبل الرقابة </w:t>
      </w:r>
      <w:proofErr w:type="spellStart"/>
      <w:r w:rsidR="00227F8D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وتفعيل</w:t>
      </w:r>
      <w:proofErr w:type="spellEnd"/>
      <w:r w:rsidR="00227F8D"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الموجود.</w:t>
      </w:r>
    </w:p>
    <w:p w:rsidR="006E1D5B" w:rsidRPr="00AA04A9" w:rsidRDefault="00607EEC" w:rsidP="00AA04A9">
      <w:pPr>
        <w:pStyle w:val="a3"/>
        <w:numPr>
          <w:ilvl w:val="0"/>
          <w:numId w:val="1"/>
        </w:numPr>
        <w:spacing w:after="0" w:line="240" w:lineRule="auto"/>
        <w:ind w:left="-58" w:firstLine="509"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AA04A9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عباس عبد الحفيظ "تقييم فعالية النفقات العامة في ميزانية الجماعات </w:t>
      </w:r>
      <w:r w:rsidR="00D67F70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الإقليمية</w:t>
      </w:r>
      <w:r w:rsidRPr="00AA04A9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دراسة </w:t>
      </w:r>
      <w:proofErr w:type="spellStart"/>
      <w:r w:rsidRPr="00AA04A9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حالة:</w:t>
      </w:r>
      <w:proofErr w:type="spellEnd"/>
      <w:r w:rsidRPr="00AA04A9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نفقات ولاية تلمسان وبلدية المنصورة.</w:t>
      </w:r>
      <w:r w:rsidR="00AA04A9" w:rsidRPr="00AA04A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وغاية هذا البحث </w:t>
      </w:r>
      <w:proofErr w:type="spellStart"/>
      <w:r w:rsidR="00AA04A9" w:rsidRPr="00AA04A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هو</w:t>
      </w:r>
      <w:r w:rsidR="006E1D5B" w:rsidRP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الوصول</w:t>
      </w:r>
      <w:proofErr w:type="spellEnd"/>
      <w:r w:rsidR="006E1D5B" w:rsidRP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إلى الهدف أو الغاية من وجود </w:t>
      </w:r>
      <w:proofErr w:type="spellStart"/>
      <w:r w:rsidR="006E1D5B" w:rsidRP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الميزانية،</w:t>
      </w:r>
      <w:proofErr w:type="spellEnd"/>
      <w:r w:rsidR="006E1D5B" w:rsidRP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وهو المساهمة في التنمية </w:t>
      </w:r>
      <w:r w:rsidR="00D67F7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الإقليمية</w:t>
      </w:r>
      <w:r w:rsidR="006E1D5B" w:rsidRP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والإقلاع </w:t>
      </w:r>
      <w:proofErr w:type="spellStart"/>
      <w:r w:rsidR="006E1D5B" w:rsidRP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الإقتصادي</w:t>
      </w:r>
      <w:proofErr w:type="spellEnd"/>
      <w:r w:rsidR="006E1D5B" w:rsidRP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الوطني.</w:t>
      </w:r>
    </w:p>
    <w:p w:rsidR="00174757" w:rsidRDefault="00AA04A9" w:rsidP="00AA04A9">
      <w:pPr>
        <w:spacing w:after="0" w:line="240" w:lineRule="auto"/>
        <w:ind w:firstLine="509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أما الشيء المأمول من هذه المذكرة المتواضعة هو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174757" w:rsidRPr="00AA04A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إضفاء حسن النية</w:t>
      </w:r>
      <w:r w:rsidR="00174757" w:rsidRPr="008B798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للتصرفات القانونية للآمر بالصرف والمحاسب العمومي بدل </w:t>
      </w:r>
      <w:proofErr w:type="spellStart"/>
      <w:r w:rsidR="00174757" w:rsidRPr="008B7984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الإتهام</w:t>
      </w:r>
      <w:proofErr w:type="spellEnd"/>
      <w:r w:rsidR="00174757" w:rsidRPr="008B798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الجزافي في كل رفض </w:t>
      </w:r>
      <w:r w:rsidR="008B7984" w:rsidRPr="008B798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أمر بتحصيل إيراد أو دفع نفقة غير قانونية والتي تعتبر عمل روتيني </w:t>
      </w:r>
      <w:proofErr w:type="spellStart"/>
      <w:r w:rsidR="008B7984" w:rsidRPr="008B7984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ويومي،</w:t>
      </w:r>
      <w:proofErr w:type="spellEnd"/>
      <w:r w:rsidR="008B7984" w:rsidRPr="008B798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عند رفع الدعوى العمومية بتهمة عدم التبليغ رغم عدم </w:t>
      </w:r>
      <w:proofErr w:type="spellStart"/>
      <w:r w:rsidR="008B7984" w:rsidRPr="008B7984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وجوبية</w:t>
      </w:r>
      <w:proofErr w:type="spellEnd"/>
      <w:r w:rsidR="008B7984" w:rsidRPr="008B7984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التبليغ</w:t>
      </w:r>
      <w:r w:rsidR="002F71C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لكون العون ليس من </w:t>
      </w:r>
      <w:proofErr w:type="spellStart"/>
      <w:r w:rsidR="002F71C2"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إختصاصه</w:t>
      </w:r>
      <w:proofErr w:type="spellEnd"/>
      <w:r w:rsidR="002F71C2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تكييف الوقائع وتصنيفها</w:t>
      </w:r>
      <w:r w:rsidR="008B7984" w:rsidRPr="008B7984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A276FC" w:rsidRPr="004B258A" w:rsidRDefault="00921951" w:rsidP="00AD63FF">
      <w:pPr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الصعوبـــــــــــــــــــات:</w:t>
      </w:r>
      <w:r w:rsidR="00F71044" w:rsidRPr="004B258A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 xml:space="preserve"> </w:t>
      </w:r>
    </w:p>
    <w:p w:rsidR="00921951" w:rsidRPr="00F71044" w:rsidRDefault="00227F8D" w:rsidP="00A276FC">
      <w:pPr>
        <w:spacing w:after="0" w:line="240" w:lineRule="auto"/>
        <w:ind w:firstLine="509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يمكن تلخيص الصعوبات التي وجهتني في هذا البحث كالآتي:</w:t>
      </w:r>
    </w:p>
    <w:p w:rsidR="00227F8D" w:rsidRPr="00F71044" w:rsidRDefault="00227F8D" w:rsidP="00A276FC">
      <w:pPr>
        <w:pStyle w:val="a3"/>
        <w:numPr>
          <w:ilvl w:val="0"/>
          <w:numId w:val="1"/>
        </w:numPr>
        <w:spacing w:after="0" w:line="240" w:lineRule="auto"/>
        <w:ind w:left="-58" w:firstLine="418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نقص المراجع حول الموضوع في شقه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القانوني،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عكس جانبه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الإقتصادي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والمالي المحاسبي.</w:t>
      </w:r>
    </w:p>
    <w:p w:rsidR="00227F8D" w:rsidRDefault="00F71044" w:rsidP="00A276FC">
      <w:pPr>
        <w:pStyle w:val="a3"/>
        <w:numPr>
          <w:ilvl w:val="0"/>
          <w:numId w:val="1"/>
        </w:numPr>
        <w:spacing w:after="0" w:line="240" w:lineRule="auto"/>
        <w:ind w:left="-58" w:firstLine="418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تداخل الموضوع بين القانون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والإقتصاد،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يجعل الباحث في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حرج،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وذلك خوفا من </w:t>
      </w:r>
      <w:r w:rsidR="006E1D5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أن 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يطغى الجانب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الإ</w:t>
      </w:r>
      <w:r w:rsidR="00A276FC">
        <w:rPr>
          <w:rFonts w:ascii="Simplified Arabic" w:hAnsi="Simplified Arabic" w:cs="Simplified Arabic" w:hint="cs"/>
          <w:sz w:val="32"/>
          <w:szCs w:val="32"/>
          <w:rtl/>
          <w:lang w:bidi="ar-DZ"/>
        </w:rPr>
        <w:t>ق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تصادي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على </w:t>
      </w:r>
      <w:r w:rsidR="00174757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الجانب 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القانوني الذي هو أساس دراستنا.</w:t>
      </w:r>
    </w:p>
    <w:p w:rsidR="00707E8F" w:rsidRDefault="00707E8F" w:rsidP="00707E8F">
      <w:pPr>
        <w:pStyle w:val="a3"/>
        <w:spacing w:after="0" w:line="240" w:lineRule="auto"/>
        <w:ind w:left="360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F71044" w:rsidRPr="006E1D5B" w:rsidRDefault="00921951" w:rsidP="00F71044">
      <w:pPr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6E1D5B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lastRenderedPageBreak/>
        <w:t>المنهـــــــــج المتبع:</w:t>
      </w:r>
    </w:p>
    <w:p w:rsidR="00F71044" w:rsidRPr="00F71044" w:rsidRDefault="00F71044" w:rsidP="00A276FC">
      <w:pPr>
        <w:spacing w:after="0" w:line="240" w:lineRule="auto"/>
        <w:ind w:firstLine="651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إنتهجت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المنهج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الوصفي،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وذلك من خلال شرح وتفصيل المراحل التي تمر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بها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الميزانية من الإعداد والتنفيذ إلى المراقبة.</w:t>
      </w:r>
    </w:p>
    <w:p w:rsidR="00707E8F" w:rsidRDefault="00F71044" w:rsidP="00707E8F">
      <w:pPr>
        <w:pStyle w:val="a3"/>
        <w:spacing w:after="0" w:line="240" w:lineRule="auto"/>
        <w:ind w:left="-58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وكذلك المنهج التحليلى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من خلال تحليل القوانين ذات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الصلة،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ودورها في المراقبة والتوجيه</w:t>
      </w:r>
      <w:r w:rsidR="00A276F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والوقاية والردع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  <w:r w:rsidR="00707E8F" w:rsidRPr="00707E8F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</w:p>
    <w:p w:rsidR="00707E8F" w:rsidRPr="00F71044" w:rsidRDefault="00707E8F" w:rsidP="00707E8F">
      <w:pPr>
        <w:pStyle w:val="a3"/>
        <w:spacing w:after="0" w:line="240" w:lineRule="auto"/>
        <w:ind w:left="-58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    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للوقوق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على كل ذلك لابد من الإجابة على الإشكالية التالية:</w:t>
      </w:r>
    </w:p>
    <w:p w:rsidR="00A276FC" w:rsidRPr="00707E8F" w:rsidRDefault="00707E8F" w:rsidP="00707E8F">
      <w:pPr>
        <w:pStyle w:val="a3"/>
        <w:spacing w:after="0" w:line="240" w:lineRule="auto"/>
        <w:ind w:left="-58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ما المقصود بميزانية الجماعات الإقليمية،وكيفية إعدادها </w:t>
      </w:r>
      <w:proofErr w:type="spellStart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وتنفيذها؟</w:t>
      </w:r>
      <w:proofErr w:type="spellEnd"/>
      <w:r w:rsidRPr="00F71044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ومدى مراقبتها في ظل القانون الجزائري؟ </w:t>
      </w:r>
    </w:p>
    <w:p w:rsidR="00921951" w:rsidRPr="006E1D5B" w:rsidRDefault="00F71044" w:rsidP="00CA1979">
      <w:pPr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6E1D5B">
        <w:rPr>
          <w:rFonts w:ascii="Simplified Arabic" w:hAnsi="Simplified Arabic" w:cs="Simplified Arabic"/>
          <w:sz w:val="32"/>
          <w:szCs w:val="32"/>
          <w:u w:val="single"/>
          <w:rtl/>
          <w:lang w:bidi="ar-DZ"/>
        </w:rPr>
        <w:t xml:space="preserve"> </w:t>
      </w:r>
      <w:r w:rsidR="00921951" w:rsidRPr="006E1D5B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الخطـــــة المتبعة:</w:t>
      </w:r>
    </w:p>
    <w:p w:rsidR="00FA6569" w:rsidRPr="00FA6569" w:rsidRDefault="00CD15E9" w:rsidP="008B7984">
      <w:pPr>
        <w:spacing w:after="0" w:line="240" w:lineRule="auto"/>
        <w:ind w:firstLine="509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تناولت في الفصل</w:t>
      </w:r>
      <w:r w:rsid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الأول</w:t>
      </w:r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ماهية ميزانية الجماعات الإقليمية والذي تضمن ثلاث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مباحث،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المبحث الأول مفهوم ميزانية الجماعات الإقليمية يتكون من ثلاث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مطالب،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المطلب الأول تعريف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الميزانية،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المطلب الثاني خصائص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الميزانية،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المطلب الثالث المبادئ الأساسية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للميزانية،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أما المبحث الثاني تحت عنوان أنواع وأقسام الميزانية</w:t>
      </w:r>
      <w:r w:rsidR="00FA6569"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مطلبين الأول أنواعها</w:t>
      </w:r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</w:t>
      </w:r>
      <w:r w:rsidR="00FA6569"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الثاني أقسامها. المبحث الثالث مراحل إعداد الميزانية في مطلبين مرحلة الإعداد في الأول ومرحلة التصويت والمصادقة في الثاني. </w:t>
      </w:r>
    </w:p>
    <w:p w:rsidR="00A276FC" w:rsidRPr="00FA6569" w:rsidRDefault="00FA6569" w:rsidP="00C2267F">
      <w:pPr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أما في</w:t>
      </w:r>
      <w:r w:rsidR="00CD15E9"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الفصل الثاني تكلمت على تنفيذ ومراقبة الميزانية في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مبحثين،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المبحث الأول تنفيذ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الميزانية،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المطلب الأول الأعوان المكلفين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بالتنفيذ،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والمطلب الثاني تنفيذ النفقات والثالث تنفيذ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الإيرادات،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أما المبحث الثاني الرقابة على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الميزانية،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المطلب الأول </w:t>
      </w:r>
      <w:r w:rsidR="00C2267F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رقابة السابقة أو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القبلية،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المطلب الثاني الرقابة </w:t>
      </w:r>
      <w:proofErr w:type="spellStart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البعدية</w:t>
      </w:r>
      <w:proofErr w:type="spellEnd"/>
      <w:r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أو اللاحقة.</w:t>
      </w:r>
      <w:r w:rsidR="00CD15E9" w:rsidRPr="00FA65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</w:p>
    <w:p w:rsidR="00921951" w:rsidRPr="00F71044" w:rsidRDefault="00921951" w:rsidP="005F0EC6">
      <w:pPr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وتوجنا هذه الدراسة بخاتمة أبرزنا من خلالها النتائج المتوصل </w:t>
      </w:r>
      <w:proofErr w:type="spellStart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إليها،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وضمناها بعض </w:t>
      </w:r>
      <w:proofErr w:type="spellStart"/>
      <w:r w:rsidR="005F0EC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ٌقتراحات</w:t>
      </w:r>
      <w:proofErr w:type="spellEnd"/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التي رأين</w:t>
      </w:r>
      <w:r w:rsidR="005F0EC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</w:t>
      </w:r>
      <w:r w:rsidRPr="00F71044">
        <w:rPr>
          <w:rFonts w:ascii="Simplified Arabic" w:hAnsi="Simplified Arabic" w:cs="Simplified Arabic"/>
          <w:sz w:val="32"/>
          <w:szCs w:val="32"/>
          <w:rtl/>
          <w:lang w:bidi="ar-DZ"/>
        </w:rPr>
        <w:t>ها تخدم الموضوع.</w:t>
      </w:r>
    </w:p>
    <w:sectPr w:rsidR="00921951" w:rsidRPr="00F71044" w:rsidSect="00CA197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numRestart w:val="eachPage"/>
      </w:footnotePr>
      <w:pgSz w:w="11906" w:h="16838"/>
      <w:pgMar w:top="1440" w:right="1800" w:bottom="1440" w:left="1800" w:header="708" w:footer="708" w:gutter="0"/>
      <w:pgNumType w:fmt="arabicAbjad" w:start="1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402E" w:rsidRDefault="0043402E" w:rsidP="00CA1979">
      <w:pPr>
        <w:spacing w:after="0" w:line="240" w:lineRule="auto"/>
      </w:pPr>
      <w:r>
        <w:separator/>
      </w:r>
    </w:p>
  </w:endnote>
  <w:endnote w:type="continuationSeparator" w:id="0">
    <w:p w:rsidR="0043402E" w:rsidRDefault="0043402E" w:rsidP="00CA19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979" w:rsidRDefault="00CA19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6148703"/>
      <w:docPartObj>
        <w:docPartGallery w:val="Page Numbers (Bottom of Page)"/>
        <w:docPartUnique/>
      </w:docPartObj>
    </w:sdtPr>
    <w:sdtContent>
      <w:p w:rsidR="00CA1979" w:rsidRDefault="00B701DF">
        <w:pPr>
          <w:pStyle w:val="a5"/>
        </w:pPr>
        <w:r w:rsidRPr="00B701DF">
          <w:rPr>
            <w:rFonts w:asciiTheme="majorHAnsi" w:hAnsiTheme="majorHAnsi"/>
            <w:noProof/>
            <w:sz w:val="28"/>
            <w:szCs w:val="28"/>
            <w:lang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5122" type="#_x0000_t107" style="position:absolute;left:0;text-align:left;margin-left:0;margin-top:0;width:101pt;height:27.05pt;rotation:360;flip:x;z-index:251660288;mso-position-horizontal:center;mso-position-horizontal-relative:margin;mso-position-vertical:center;mso-position-vertical-relative:bottom-margin-area" filled="f" fillcolor="#17365d [2415]" strokecolor="#71a0dc [1631]">
              <v:textbox style="mso-next-textbox:#_x0000_s5122">
                <w:txbxContent>
                  <w:p w:rsidR="00CA1979" w:rsidRDefault="00B701DF">
                    <w:pPr>
                      <w:jc w:val="center"/>
                      <w:rPr>
                        <w:color w:val="4F81BD" w:themeColor="accent1"/>
                      </w:rPr>
                    </w:pPr>
                    <w:fldSimple w:instr=" PAGE    \* MERGEFORMAT ">
                      <w:r w:rsidR="00310EBD" w:rsidRPr="00310EBD">
                        <w:rPr>
                          <w:rFonts w:cs="Calibri" w:hint="cs"/>
                          <w:noProof/>
                          <w:color w:val="4F81BD" w:themeColor="accent1"/>
                          <w:rtl/>
                          <w:lang w:val="ar-SA"/>
                        </w:rPr>
                        <w:t>‌</w:t>
                      </w:r>
                      <w:r w:rsidR="00310EBD" w:rsidRPr="00310EBD">
                        <w:rPr>
                          <w:rFonts w:ascii="Arial" w:hAnsi="Arial" w:cs="Arial" w:hint="cs"/>
                          <w:noProof/>
                          <w:color w:val="4F81BD" w:themeColor="accent1"/>
                          <w:rtl/>
                          <w:lang w:val="ar-SA"/>
                        </w:rPr>
                        <w:t>د</w:t>
                      </w:r>
                    </w:fldSimple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979" w:rsidRDefault="00CA197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402E" w:rsidRDefault="0043402E" w:rsidP="00CA1979">
      <w:pPr>
        <w:spacing w:after="0" w:line="240" w:lineRule="auto"/>
      </w:pPr>
      <w:r>
        <w:separator/>
      </w:r>
    </w:p>
  </w:footnote>
  <w:footnote w:type="continuationSeparator" w:id="0">
    <w:p w:rsidR="0043402E" w:rsidRDefault="0043402E" w:rsidP="00CA1979">
      <w:pPr>
        <w:spacing w:after="0" w:line="240" w:lineRule="auto"/>
      </w:pPr>
      <w:r>
        <w:continuationSeparator/>
      </w:r>
    </w:p>
  </w:footnote>
  <w:footnote w:id="1">
    <w:p w:rsidR="00E23D9D" w:rsidRPr="00E23D9D" w:rsidRDefault="00E23D9D">
      <w:pPr>
        <w:pStyle w:val="a7"/>
        <w:rPr>
          <w:rStyle w:val="a8"/>
          <w:sz w:val="24"/>
          <w:szCs w:val="24"/>
          <w:vertAlign w:val="baseline"/>
          <w:rtl/>
        </w:rPr>
      </w:pPr>
      <w:r w:rsidRPr="00E23D9D">
        <w:rPr>
          <w:rStyle w:val="a8"/>
          <w:sz w:val="24"/>
          <w:szCs w:val="24"/>
          <w:vertAlign w:val="baseline"/>
        </w:rPr>
        <w:footnoteRef/>
      </w:r>
      <w:r w:rsidRPr="00E23D9D">
        <w:rPr>
          <w:rStyle w:val="a8"/>
          <w:sz w:val="24"/>
          <w:szCs w:val="24"/>
          <w:vertAlign w:val="baseline"/>
          <w:rtl/>
        </w:rPr>
        <w:t xml:space="preserve"> </w:t>
      </w:r>
      <w:r w:rsidRPr="00E23D9D">
        <w:rPr>
          <w:rStyle w:val="a8"/>
          <w:rFonts w:hint="cs"/>
          <w:sz w:val="24"/>
          <w:szCs w:val="24"/>
          <w:vertAlign w:val="baseline"/>
          <w:rtl/>
        </w:rPr>
        <w:t>المواد 15-16 من الدستور الجزائري لسنة 1996.</w:t>
      </w:r>
    </w:p>
  </w:footnote>
  <w:footnote w:id="2">
    <w:p w:rsidR="007A14F0" w:rsidRPr="002A70D0" w:rsidRDefault="007A14F0" w:rsidP="00E23D9D">
      <w:pPr>
        <w:pStyle w:val="a7"/>
        <w:ind w:right="-709"/>
        <w:rPr>
          <w:sz w:val="24"/>
          <w:szCs w:val="24"/>
          <w:rtl/>
          <w:lang w:bidi="ar-DZ"/>
        </w:rPr>
      </w:pPr>
      <w:r w:rsidRPr="002A70D0">
        <w:rPr>
          <w:rStyle w:val="a8"/>
          <w:sz w:val="24"/>
          <w:szCs w:val="24"/>
          <w:vertAlign w:val="baseline"/>
        </w:rPr>
        <w:footnoteRef/>
      </w:r>
      <w:r w:rsidRPr="002A70D0">
        <w:rPr>
          <w:sz w:val="24"/>
          <w:szCs w:val="24"/>
          <w:rtl/>
        </w:rPr>
        <w:t xml:space="preserve"> </w:t>
      </w:r>
      <w:r w:rsidRPr="002A70D0">
        <w:rPr>
          <w:rFonts w:hint="cs"/>
          <w:sz w:val="24"/>
          <w:szCs w:val="24"/>
          <w:rtl/>
          <w:lang w:bidi="ar-DZ"/>
        </w:rPr>
        <w:t xml:space="preserve">يحي </w:t>
      </w:r>
      <w:proofErr w:type="spellStart"/>
      <w:r w:rsidRPr="002A70D0">
        <w:rPr>
          <w:rFonts w:hint="cs"/>
          <w:sz w:val="24"/>
          <w:szCs w:val="24"/>
          <w:rtl/>
          <w:lang w:bidi="ar-DZ"/>
        </w:rPr>
        <w:t>دنيدني،</w:t>
      </w:r>
      <w:proofErr w:type="spellEnd"/>
      <w:r w:rsidRPr="002A70D0">
        <w:rPr>
          <w:rFonts w:hint="cs"/>
          <w:sz w:val="24"/>
          <w:szCs w:val="24"/>
          <w:rtl/>
          <w:lang w:bidi="ar-DZ"/>
        </w:rPr>
        <w:t xml:space="preserve"> المالية </w:t>
      </w:r>
      <w:proofErr w:type="spellStart"/>
      <w:r w:rsidRPr="002A70D0">
        <w:rPr>
          <w:rFonts w:hint="cs"/>
          <w:sz w:val="24"/>
          <w:szCs w:val="24"/>
          <w:rtl/>
          <w:lang w:bidi="ar-DZ"/>
        </w:rPr>
        <w:t>العمومية،</w:t>
      </w:r>
      <w:proofErr w:type="spellEnd"/>
      <w:r w:rsidRPr="002A70D0">
        <w:rPr>
          <w:rFonts w:hint="cs"/>
          <w:sz w:val="24"/>
          <w:szCs w:val="24"/>
          <w:rtl/>
          <w:lang w:bidi="ar-DZ"/>
        </w:rPr>
        <w:t xml:space="preserve"> </w:t>
      </w:r>
      <w:r w:rsidR="002A70D0" w:rsidRPr="002A70D0">
        <w:rPr>
          <w:rFonts w:hint="cs"/>
          <w:sz w:val="24"/>
          <w:szCs w:val="24"/>
          <w:rtl/>
          <w:lang w:bidi="ar-DZ"/>
        </w:rPr>
        <w:t>الطبعة الثانية (</w:t>
      </w:r>
      <w:proofErr w:type="spellStart"/>
      <w:r w:rsidR="002A70D0" w:rsidRPr="002A70D0">
        <w:rPr>
          <w:rFonts w:hint="cs"/>
          <w:sz w:val="24"/>
          <w:szCs w:val="24"/>
          <w:rtl/>
          <w:lang w:bidi="ar-DZ"/>
        </w:rPr>
        <w:t>1435هـ</w:t>
      </w:r>
      <w:proofErr w:type="spellEnd"/>
      <w:r w:rsidR="002A70D0" w:rsidRPr="002A70D0">
        <w:rPr>
          <w:rFonts w:hint="cs"/>
          <w:sz w:val="24"/>
          <w:szCs w:val="24"/>
          <w:rtl/>
          <w:lang w:bidi="ar-DZ"/>
        </w:rPr>
        <w:t>/2014 م</w:t>
      </w:r>
      <w:proofErr w:type="spellStart"/>
      <w:r w:rsidR="002A70D0" w:rsidRPr="002A70D0">
        <w:rPr>
          <w:rFonts w:hint="cs"/>
          <w:sz w:val="24"/>
          <w:szCs w:val="24"/>
          <w:rtl/>
          <w:lang w:bidi="ar-DZ"/>
        </w:rPr>
        <w:t>)،</w:t>
      </w:r>
      <w:proofErr w:type="spellEnd"/>
      <w:r w:rsidR="002A70D0" w:rsidRPr="002A70D0">
        <w:rPr>
          <w:rFonts w:hint="cs"/>
          <w:sz w:val="24"/>
          <w:szCs w:val="24"/>
          <w:rtl/>
          <w:lang w:bidi="ar-DZ"/>
        </w:rPr>
        <w:t xml:space="preserve"> دار </w:t>
      </w:r>
      <w:proofErr w:type="spellStart"/>
      <w:r w:rsidR="002A70D0" w:rsidRPr="002A70D0">
        <w:rPr>
          <w:rFonts w:hint="cs"/>
          <w:sz w:val="24"/>
          <w:szCs w:val="24"/>
          <w:rtl/>
          <w:lang w:bidi="ar-DZ"/>
        </w:rPr>
        <w:t>الخلدونية،</w:t>
      </w:r>
      <w:proofErr w:type="spellEnd"/>
      <w:r w:rsidR="00E23D9D">
        <w:rPr>
          <w:rFonts w:hint="cs"/>
          <w:sz w:val="24"/>
          <w:szCs w:val="24"/>
          <w:rtl/>
          <w:lang w:bidi="ar-DZ"/>
        </w:rPr>
        <w:t xml:space="preserve"> الجزائر،</w:t>
      </w:r>
      <w:r w:rsidRPr="002A70D0">
        <w:rPr>
          <w:rFonts w:hint="cs"/>
          <w:sz w:val="24"/>
          <w:szCs w:val="24"/>
          <w:rtl/>
          <w:lang w:bidi="ar-DZ"/>
        </w:rPr>
        <w:t xml:space="preserve">القبة </w:t>
      </w:r>
      <w:proofErr w:type="spellStart"/>
      <w:r w:rsidRPr="002A70D0">
        <w:rPr>
          <w:rFonts w:hint="cs"/>
          <w:sz w:val="24"/>
          <w:szCs w:val="24"/>
          <w:rtl/>
          <w:lang w:bidi="ar-DZ"/>
        </w:rPr>
        <w:t>القديمة،</w:t>
      </w:r>
      <w:proofErr w:type="spellEnd"/>
      <w:r w:rsidRPr="002A70D0">
        <w:rPr>
          <w:rFonts w:hint="cs"/>
          <w:sz w:val="24"/>
          <w:szCs w:val="24"/>
          <w:rtl/>
          <w:lang w:bidi="ar-DZ"/>
        </w:rPr>
        <w:t xml:space="preserve"> </w:t>
      </w:r>
      <w:r w:rsidR="00E23D9D">
        <w:rPr>
          <w:rFonts w:hint="cs"/>
          <w:sz w:val="24"/>
          <w:szCs w:val="24"/>
          <w:rtl/>
          <w:lang w:bidi="ar-DZ"/>
        </w:rPr>
        <w:t>ص.139.</w:t>
      </w:r>
    </w:p>
  </w:footnote>
  <w:footnote w:id="3">
    <w:p w:rsidR="002A70D0" w:rsidRPr="00885C95" w:rsidRDefault="002A70D0" w:rsidP="00885C95">
      <w:pPr>
        <w:pStyle w:val="a7"/>
        <w:rPr>
          <w:sz w:val="24"/>
          <w:szCs w:val="24"/>
          <w:rtl/>
          <w:lang w:bidi="ar-DZ"/>
        </w:rPr>
      </w:pPr>
      <w:r w:rsidRPr="00885C95">
        <w:rPr>
          <w:rStyle w:val="a8"/>
          <w:sz w:val="24"/>
          <w:szCs w:val="24"/>
          <w:vertAlign w:val="baseline"/>
        </w:rPr>
        <w:footnoteRef/>
      </w:r>
      <w:r w:rsidRPr="00885C95">
        <w:rPr>
          <w:sz w:val="24"/>
          <w:szCs w:val="24"/>
          <w:rtl/>
        </w:rPr>
        <w:t xml:space="preserve"> </w:t>
      </w:r>
      <w:r w:rsidRPr="00885C95">
        <w:rPr>
          <w:rFonts w:hint="cs"/>
          <w:sz w:val="24"/>
          <w:szCs w:val="24"/>
          <w:rtl/>
          <w:lang w:bidi="ar-DZ"/>
        </w:rPr>
        <w:t xml:space="preserve">يحي </w:t>
      </w:r>
      <w:proofErr w:type="spellStart"/>
      <w:r w:rsidRPr="00885C95">
        <w:rPr>
          <w:rFonts w:hint="cs"/>
          <w:sz w:val="24"/>
          <w:szCs w:val="24"/>
          <w:rtl/>
          <w:lang w:bidi="ar-DZ"/>
        </w:rPr>
        <w:t>دنيدني،</w:t>
      </w:r>
      <w:proofErr w:type="spellEnd"/>
      <w:r w:rsidRPr="00885C95">
        <w:rPr>
          <w:rFonts w:hint="cs"/>
          <w:sz w:val="24"/>
          <w:szCs w:val="24"/>
          <w:rtl/>
          <w:lang w:bidi="ar-DZ"/>
        </w:rPr>
        <w:t xml:space="preserve"> المالية </w:t>
      </w:r>
      <w:proofErr w:type="spellStart"/>
      <w:r w:rsidRPr="00885C95">
        <w:rPr>
          <w:rFonts w:hint="cs"/>
          <w:sz w:val="24"/>
          <w:szCs w:val="24"/>
          <w:rtl/>
          <w:lang w:bidi="ar-DZ"/>
        </w:rPr>
        <w:t>العمومية،</w:t>
      </w:r>
      <w:proofErr w:type="spellEnd"/>
      <w:r w:rsidRPr="00885C95">
        <w:rPr>
          <w:rFonts w:hint="cs"/>
          <w:sz w:val="24"/>
          <w:szCs w:val="24"/>
          <w:rtl/>
          <w:lang w:bidi="ar-DZ"/>
        </w:rPr>
        <w:t xml:space="preserve"> </w:t>
      </w:r>
      <w:r w:rsidR="00885C95" w:rsidRPr="00885C95">
        <w:rPr>
          <w:rFonts w:hint="cs"/>
          <w:sz w:val="24"/>
          <w:szCs w:val="24"/>
          <w:rtl/>
          <w:lang w:bidi="ar-DZ"/>
        </w:rPr>
        <w:t xml:space="preserve">مرجع </w:t>
      </w:r>
      <w:proofErr w:type="spellStart"/>
      <w:r w:rsidR="00885C95" w:rsidRPr="00885C95">
        <w:rPr>
          <w:rFonts w:hint="cs"/>
          <w:sz w:val="24"/>
          <w:szCs w:val="24"/>
          <w:rtl/>
          <w:lang w:bidi="ar-DZ"/>
        </w:rPr>
        <w:t>سابق</w:t>
      </w:r>
      <w:r w:rsidR="00E23D9D">
        <w:rPr>
          <w:rFonts w:hint="cs"/>
          <w:sz w:val="24"/>
          <w:szCs w:val="24"/>
          <w:rtl/>
          <w:lang w:bidi="ar-DZ"/>
        </w:rPr>
        <w:t>،</w:t>
      </w:r>
      <w:proofErr w:type="spellEnd"/>
      <w:r w:rsidR="00E23D9D">
        <w:rPr>
          <w:rFonts w:hint="cs"/>
          <w:sz w:val="24"/>
          <w:szCs w:val="24"/>
          <w:rtl/>
          <w:lang w:bidi="ar-DZ"/>
        </w:rPr>
        <w:t xml:space="preserve"> ص.139</w:t>
      </w:r>
      <w:r w:rsidR="00885C95" w:rsidRPr="00885C95">
        <w:rPr>
          <w:rFonts w:hint="cs"/>
          <w:sz w:val="24"/>
          <w:szCs w:val="24"/>
          <w:rtl/>
          <w:lang w:bidi="ar-DZ"/>
        </w:rP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979" w:rsidRDefault="00CA1979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  <w:rtl/>
      </w:rPr>
      <w:alias w:val="العنوان"/>
      <w:id w:val="77738743"/>
      <w:placeholder>
        <w:docPart w:val="5AFB40866B38481C9A0473C7E7D475B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CA1979" w:rsidRDefault="00CA1979" w:rsidP="00CA1979">
        <w:pPr>
          <w:pStyle w:val="a4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  <w:rtl/>
            <w:lang w:val="fr-FR"/>
          </w:rPr>
          <w:t>مقدمة</w:t>
        </w:r>
      </w:p>
    </w:sdtContent>
  </w:sdt>
  <w:p w:rsidR="00CA1979" w:rsidRDefault="00CA1979">
    <w:pPr>
      <w:pStyle w:val="a4"/>
      <w:rPr>
        <w:lang w:bidi="ar-DZ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979" w:rsidRDefault="00CA1979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1D6D1F"/>
    <w:multiLevelType w:val="hybridMultilevel"/>
    <w:tmpl w:val="19E49586"/>
    <w:lvl w:ilvl="0" w:tplc="2CA877B6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5124"/>
    <o:shapelayout v:ext="edit">
      <o:idmap v:ext="edit" data="5"/>
    </o:shapelayout>
  </w:hdrShapeDefaults>
  <w:footnotePr>
    <w:numRestart w:val="eachPage"/>
    <w:footnote w:id="-1"/>
    <w:footnote w:id="0"/>
  </w:footnotePr>
  <w:endnotePr>
    <w:endnote w:id="-1"/>
    <w:endnote w:id="0"/>
  </w:endnotePr>
  <w:compat/>
  <w:rsids>
    <w:rsidRoot w:val="00275C0C"/>
    <w:rsid w:val="000434D2"/>
    <w:rsid w:val="0004381A"/>
    <w:rsid w:val="001004FD"/>
    <w:rsid w:val="00105412"/>
    <w:rsid w:val="00174757"/>
    <w:rsid w:val="001D2494"/>
    <w:rsid w:val="00227F8D"/>
    <w:rsid w:val="00275C0C"/>
    <w:rsid w:val="002A70D0"/>
    <w:rsid w:val="002F341E"/>
    <w:rsid w:val="002F71C2"/>
    <w:rsid w:val="00305652"/>
    <w:rsid w:val="00310EBD"/>
    <w:rsid w:val="00393053"/>
    <w:rsid w:val="003C1B6C"/>
    <w:rsid w:val="0043402E"/>
    <w:rsid w:val="004B258A"/>
    <w:rsid w:val="00555AC9"/>
    <w:rsid w:val="005F0EC6"/>
    <w:rsid w:val="00607EEC"/>
    <w:rsid w:val="00625411"/>
    <w:rsid w:val="00637980"/>
    <w:rsid w:val="006424D2"/>
    <w:rsid w:val="00651222"/>
    <w:rsid w:val="006E1D5B"/>
    <w:rsid w:val="00707E8F"/>
    <w:rsid w:val="00721CD8"/>
    <w:rsid w:val="007440DE"/>
    <w:rsid w:val="0075488A"/>
    <w:rsid w:val="0076318C"/>
    <w:rsid w:val="00796D97"/>
    <w:rsid w:val="007A14F0"/>
    <w:rsid w:val="007F3938"/>
    <w:rsid w:val="008302E0"/>
    <w:rsid w:val="00885C95"/>
    <w:rsid w:val="008B167C"/>
    <w:rsid w:val="008B7984"/>
    <w:rsid w:val="008D34BB"/>
    <w:rsid w:val="008E0B11"/>
    <w:rsid w:val="00921951"/>
    <w:rsid w:val="009718C3"/>
    <w:rsid w:val="0097401A"/>
    <w:rsid w:val="009F2C8E"/>
    <w:rsid w:val="00A26673"/>
    <w:rsid w:val="00A276FC"/>
    <w:rsid w:val="00A35A04"/>
    <w:rsid w:val="00A92507"/>
    <w:rsid w:val="00AA04A9"/>
    <w:rsid w:val="00AD63FF"/>
    <w:rsid w:val="00B625DC"/>
    <w:rsid w:val="00B701DF"/>
    <w:rsid w:val="00B9768B"/>
    <w:rsid w:val="00C2267F"/>
    <w:rsid w:val="00C60BDC"/>
    <w:rsid w:val="00CA1979"/>
    <w:rsid w:val="00CD15E9"/>
    <w:rsid w:val="00CF40C3"/>
    <w:rsid w:val="00D03EC0"/>
    <w:rsid w:val="00D53CB4"/>
    <w:rsid w:val="00D67F70"/>
    <w:rsid w:val="00E23D9D"/>
    <w:rsid w:val="00F71044"/>
    <w:rsid w:val="00F963F0"/>
    <w:rsid w:val="00FA6569"/>
    <w:rsid w:val="00FD3052"/>
    <w:rsid w:val="00FE49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0BD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3EC0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CA197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rsid w:val="00CA1979"/>
  </w:style>
  <w:style w:type="paragraph" w:styleId="a5">
    <w:name w:val="footer"/>
    <w:basedOn w:val="a"/>
    <w:link w:val="Char0"/>
    <w:uiPriority w:val="99"/>
    <w:unhideWhenUsed/>
    <w:rsid w:val="00CA197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rsid w:val="00CA1979"/>
  </w:style>
  <w:style w:type="paragraph" w:styleId="a6">
    <w:name w:val="Balloon Text"/>
    <w:basedOn w:val="a"/>
    <w:link w:val="Char1"/>
    <w:uiPriority w:val="99"/>
    <w:semiHidden/>
    <w:unhideWhenUsed/>
    <w:rsid w:val="00CA19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CA1979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Char2"/>
    <w:uiPriority w:val="99"/>
    <w:semiHidden/>
    <w:unhideWhenUsed/>
    <w:rsid w:val="007A14F0"/>
    <w:pPr>
      <w:spacing w:after="0" w:line="240" w:lineRule="auto"/>
    </w:pPr>
    <w:rPr>
      <w:sz w:val="20"/>
      <w:szCs w:val="20"/>
    </w:rPr>
  </w:style>
  <w:style w:type="character" w:customStyle="1" w:styleId="Char2">
    <w:name w:val="نص حاشية سفلية Char"/>
    <w:basedOn w:val="a0"/>
    <w:link w:val="a7"/>
    <w:uiPriority w:val="99"/>
    <w:semiHidden/>
    <w:rsid w:val="007A14F0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7A14F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AFB40866B38481C9A0473C7E7D475BD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0FBED526-8A74-4343-8322-F71CEBCBC996}"/>
      </w:docPartPr>
      <w:docPartBody>
        <w:p w:rsidR="008900BE" w:rsidRDefault="009B721A" w:rsidP="009B721A">
          <w:pPr>
            <w:pStyle w:val="5AFB40866B38481C9A0473C7E7D475BD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lang w:val="ar-SA"/>
            </w:rPr>
            <w:t>[اكتب عنوان المستند]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9B721A"/>
    <w:rsid w:val="001733C4"/>
    <w:rsid w:val="003A79C8"/>
    <w:rsid w:val="00654CB9"/>
    <w:rsid w:val="008900BE"/>
    <w:rsid w:val="009B721A"/>
    <w:rsid w:val="00BB0AD6"/>
    <w:rsid w:val="00E06F8F"/>
    <w:rsid w:val="00F06801"/>
    <w:rsid w:val="00F873C2"/>
    <w:rsid w:val="00FC3EA5"/>
    <w:rsid w:val="00FC47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0B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E984C2F4790642BD862AAD30592B5E8A">
    <w:name w:val="E984C2F4790642BD862AAD30592B5E8A"/>
    <w:rsid w:val="009B721A"/>
    <w:pPr>
      <w:bidi/>
    </w:pPr>
  </w:style>
  <w:style w:type="paragraph" w:customStyle="1" w:styleId="30BD51574BA245F4A2CC54BFD9999D52">
    <w:name w:val="30BD51574BA245F4A2CC54BFD9999D52"/>
    <w:rsid w:val="009B721A"/>
    <w:pPr>
      <w:bidi/>
    </w:pPr>
  </w:style>
  <w:style w:type="paragraph" w:customStyle="1" w:styleId="C6263C744096418AADC3CBD326568917">
    <w:name w:val="C6263C744096418AADC3CBD326568917"/>
    <w:rsid w:val="009B721A"/>
    <w:pPr>
      <w:bidi/>
    </w:pPr>
  </w:style>
  <w:style w:type="paragraph" w:customStyle="1" w:styleId="5AFB40866B38481C9A0473C7E7D475BD">
    <w:name w:val="5AFB40866B38481C9A0473C7E7D475BD"/>
    <w:rsid w:val="009B721A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265CA9-D17E-442F-94B0-5AB282307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4</Pages>
  <Words>863</Words>
  <Characters>4923</Characters>
  <Application>Microsoft Office Word</Application>
  <DocSecurity>0</DocSecurity>
  <Lines>41</Lines>
  <Paragraphs>11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مقدمة</vt:lpstr>
    </vt:vector>
  </TitlesOfParts>
  <Company/>
  <LinksUpToDate>false</LinksUpToDate>
  <CharactersWithSpaces>5775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مقدمة</dc:title>
  <dc:subject/>
  <dc:creator>NEW  STAR</dc:creator>
  <cp:keywords/>
  <dc:description/>
  <cp:lastModifiedBy>NEW  STAR</cp:lastModifiedBy>
  <cp:revision>22</cp:revision>
  <cp:lastPrinted>2017-05-10T17:39:00Z</cp:lastPrinted>
  <dcterms:created xsi:type="dcterms:W3CDTF">2017-05-01T10:06:00Z</dcterms:created>
  <dcterms:modified xsi:type="dcterms:W3CDTF">2017-06-08T12:10:00Z</dcterms:modified>
</cp:coreProperties>
</file>