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0381" w:rsidRPr="00820381" w:rsidRDefault="00820381" w:rsidP="007938EB">
      <w:pPr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820381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خاتمــــــــــــــــــــــة</w:t>
      </w:r>
    </w:p>
    <w:p w:rsidR="00F418E3" w:rsidRDefault="003321BD" w:rsidP="003321BD">
      <w:pPr>
        <w:ind w:firstLine="72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اتضح لنا في هذه الدراسة أن المشرع الجزائري قد أولى </w:t>
      </w:r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اهتماما بالغا بالأراضي </w:t>
      </w:r>
      <w:proofErr w:type="spellStart"/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الفلاحية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والدليل على ذلك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قيامه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بعد الاستقلال مباشرة بإصدار مجموعة من النصوص القانونية وذلك من أجل حماية هذه الأراضي وتوفير الاستغلال الفعلي والأمثل لها.</w:t>
      </w:r>
    </w:p>
    <w:p w:rsidR="003321BD" w:rsidRDefault="003321BD" w:rsidP="00820381">
      <w:pPr>
        <w:ind w:firstLine="72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ومن بين هذه النصوص القانون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رقم</w:t>
      </w:r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  <w:proofErr w:type="spellEnd"/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83/18 المتعلق بحيازة الملكية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العقارية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الفلاحية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وهو محل الدراسة والذي بموجبه منح المشرع حق الملكية البات لأي شخص جزائري</w:t>
      </w:r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الجنسية ويتمتع بالحقوق </w:t>
      </w:r>
      <w:proofErr w:type="spellStart"/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المدنية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820381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يقوم باستصلاح الاراضي الصحراوية طبقا لهذا</w:t>
      </w:r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القانون والمرسوم المطبق له </w:t>
      </w:r>
      <w:proofErr w:type="spellStart"/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رقم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83/724.</w:t>
      </w:r>
    </w:p>
    <w:p w:rsidR="003321BD" w:rsidRDefault="00694E56" w:rsidP="003321BD">
      <w:pPr>
        <w:ind w:firstLine="72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ورغم ذلك لم يكتفي المشرع الجزائري بالمفهوم الواسع بتقنين هذه </w:t>
      </w:r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التقنية بموجب القانون رقم</w:t>
      </w:r>
      <w:r w:rsidR="00972A64"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83/18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بل قننها بموجب نصوص أخرى منها ما هو قانوني ومنها ما هو تنظيمي ولكل نص من هذه النصوص مجاله الخاص كما رأينا سابقا.</w:t>
      </w:r>
    </w:p>
    <w:p w:rsidR="003321BD" w:rsidRDefault="00694E56" w:rsidP="00820381">
      <w:pPr>
        <w:ind w:firstLine="72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علما أنه يتم منح حق الملكية وفقا للقانون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رقم</w:t>
      </w:r>
      <w:r w:rsidR="001F14B7"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83/18 بموجب عقد بعد اتباع اجراءات قانونية خاصة وهذا العقد مشفوع بالشرط الفاسخ يتمثل في مدى انجاز برنامج الاستصلاح من طرف ال</w:t>
      </w:r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مستصلح خلال مدة خمس </w:t>
      </w:r>
      <w:proofErr w:type="spellStart"/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سنوات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بحيث يتم منح حق الملكية هذا على الأراضي ا</w:t>
      </w:r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لصحراوية التابعة للملكية </w:t>
      </w:r>
      <w:proofErr w:type="spellStart"/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العامة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ويرتب عقد الملكية عن طريق  استصلاح الأراضي آثارا قانونية محددة بموجب القانون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رقم</w:t>
      </w:r>
      <w:r w:rsidR="001F14B7"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83/18 تتمثل في مجموعة من الحقوق والالتزامات </w:t>
      </w:r>
      <w:r w:rsidR="00CD78E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على الفلاح المستصلح وأي اخلال </w:t>
      </w:r>
      <w:proofErr w:type="spellStart"/>
      <w:r w:rsidR="00CD78E4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بها</w:t>
      </w:r>
      <w:proofErr w:type="spellEnd"/>
      <w:r w:rsidR="00CD78E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820381">
        <w:rPr>
          <w:rFonts w:ascii="Simplified Arabic" w:hAnsi="Simplified Arabic" w:cs="Simplified Arabic" w:hint="cs"/>
          <w:sz w:val="32"/>
          <w:szCs w:val="32"/>
          <w:rtl/>
          <w:lang w:bidi="ar-DZ"/>
        </w:rPr>
        <w:t>يؤدي إ</w:t>
      </w:r>
      <w:r w:rsidR="00CD78E4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لى فسخ عقد الملكية عن طريق القضاء وحده الذي له كامل السلطة التقديرية لاتخاذ ما يراه مناسبا.</w:t>
      </w:r>
    </w:p>
    <w:p w:rsidR="00DE1494" w:rsidRDefault="00E228ED" w:rsidP="00820381">
      <w:pPr>
        <w:ind w:firstLine="72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والمشرع الجزائري لم يضع نصوصا موحدة تحدد المعالم الأساسية لاستصلاح الأراضي في </w:t>
      </w:r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النصوص المتضمنة قانون </w:t>
      </w:r>
      <w:proofErr w:type="spellStart"/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الاستصلاح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مما</w:t>
      </w:r>
      <w:r w:rsidR="00DE149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أدى الى عدة تناقضات</w:t>
      </w:r>
      <w:r w:rsidR="0082038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فيما بينها وهذا</w:t>
      </w:r>
      <w:r w:rsidR="00DE149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820381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</w:t>
      </w:r>
      <w:r w:rsidR="00DE1494">
        <w:rPr>
          <w:rFonts w:ascii="Simplified Arabic" w:hAnsi="Simplified Arabic" w:cs="Simplified Arabic" w:hint="cs"/>
          <w:sz w:val="32"/>
          <w:szCs w:val="32"/>
          <w:rtl/>
          <w:lang w:bidi="ar-DZ"/>
        </w:rPr>
        <w:t>عدم</w:t>
      </w:r>
      <w:r w:rsidR="0082038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وجود</w:t>
      </w:r>
      <w:r w:rsidR="00DE149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الدقة.</w:t>
      </w:r>
    </w:p>
    <w:p w:rsidR="00CD78E4" w:rsidRDefault="00E228ED" w:rsidP="00DE1494">
      <w:pPr>
        <w:ind w:firstLine="72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 xml:space="preserve"> بالإضافة إلى أن المشرع الجزائري لم يرتب أي جزاء قانوني في حالة مخالفة أي حكم من أحكام ا</w:t>
      </w:r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لقانون المتعلق باستصلاح </w:t>
      </w:r>
      <w:proofErr w:type="spellStart"/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الأراضي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وخاصة عند تحويل الأراضي عن وجهتها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الفلاحية</w:t>
      </w:r>
      <w:r w:rsidR="00DE1494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DE149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مما يفيد أن مضمون هذا القانون وتنفيذه لم </w:t>
      </w:r>
      <w:proofErr w:type="spellStart"/>
      <w:r w:rsidR="00DE1494">
        <w:rPr>
          <w:rFonts w:ascii="Simplified Arabic" w:hAnsi="Simplified Arabic" w:cs="Simplified Arabic" w:hint="cs"/>
          <w:sz w:val="32"/>
          <w:szCs w:val="32"/>
          <w:rtl/>
          <w:lang w:bidi="ar-DZ"/>
        </w:rPr>
        <w:t>يحضى</w:t>
      </w:r>
      <w:proofErr w:type="spellEnd"/>
      <w:r w:rsidR="00DE149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من طرف مصالح الدولة بالاهتمام اللازم.</w:t>
      </w:r>
    </w:p>
    <w:p w:rsidR="00DE1494" w:rsidRDefault="00DE1494" w:rsidP="00820381">
      <w:pPr>
        <w:ind w:firstLine="72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ومن الناحية العملية فإن هذا القانون لم يحقق جيدا الغاية التي شرع من أجلها وهي استصلاح الأراضي الصحراوية وجعلها أراضي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فلاحية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تساهم في رفع الإنتاج الزراعي وتحقيق الاكتفاء الذاتي وبالتالي تحقيق الأمن الغذائي للسكان وربما الاتجاه نحو التصدير للخارج. </w:t>
      </w:r>
    </w:p>
    <w:p w:rsidR="00DE1494" w:rsidRDefault="005A5603" w:rsidP="005A5603">
      <w:p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5A560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الاقتراحات:</w:t>
      </w:r>
    </w:p>
    <w:p w:rsidR="00820381" w:rsidRPr="00820381" w:rsidRDefault="00820381" w:rsidP="00820381">
      <w:pPr>
        <w:ind w:firstLine="72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820381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من خلال النتائج المتوصل إليها في هذا البحث سنعرض بعض الاقتراحات لهذا البحث:</w:t>
      </w:r>
    </w:p>
    <w:p w:rsidR="005A5603" w:rsidRDefault="007F3CCB" w:rsidP="00820381">
      <w:pPr>
        <w:rPr>
          <w:rFonts w:ascii="Simplified Arabic" w:hAnsi="Simplified Arabic" w:cs="Simplified Arabic"/>
          <w:sz w:val="32"/>
          <w:szCs w:val="32"/>
          <w:rtl/>
          <w:lang w:bidi="ar-DZ"/>
        </w:rPr>
      </w:pP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-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82038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8E12B0" w:rsidRPr="008E12B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توفير أجواء الاستصلاح من خلال تشجيع المستثمرين وتحفيزهم بمختلف الاعا</w:t>
      </w:r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نات والمساعدات المالية </w:t>
      </w:r>
      <w:proofErr w:type="spellStart"/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والتقنية</w:t>
      </w:r>
      <w:r w:rsidR="008E12B0" w:rsidRPr="008E12B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8E12B0" w:rsidRPr="008E12B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كما يجب على الدولة أن تسخر كل الامكانيات من أجل استصلاح الأراضي التابعة لها.</w:t>
      </w:r>
    </w:p>
    <w:p w:rsidR="008E12B0" w:rsidRDefault="007F3CCB" w:rsidP="00820381">
      <w:pPr>
        <w:rPr>
          <w:rFonts w:ascii="Simplified Arabic" w:hAnsi="Simplified Arabic" w:cs="Simplified Arabic"/>
          <w:sz w:val="32"/>
          <w:szCs w:val="32"/>
          <w:rtl/>
          <w:lang w:bidi="ar-DZ"/>
        </w:rPr>
      </w:pP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-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82038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8E12B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ضبط قواعد موحدة وغير متناقضة في مجال استصلاح الأراضي وتحديد كيفية تطبيقها وذلك للقيام بهذه التقنية على أحسن وجه.</w:t>
      </w:r>
    </w:p>
    <w:p w:rsidR="00291309" w:rsidRDefault="007F3CCB" w:rsidP="00820381">
      <w:pPr>
        <w:rPr>
          <w:rFonts w:ascii="Simplified Arabic" w:hAnsi="Simplified Arabic" w:cs="Simplified Arabic"/>
          <w:sz w:val="32"/>
          <w:szCs w:val="32"/>
          <w:rtl/>
          <w:lang w:bidi="ar-DZ"/>
        </w:rPr>
      </w:pP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-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82038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8E12B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اقحام الشباب ذو الكفاءات العلمية في مجال الفلاحة من خريجي الجامعات والمعاهد </w:t>
      </w:r>
      <w:proofErr w:type="spellStart"/>
      <w:r w:rsidR="008E12B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الفلاحية</w:t>
      </w:r>
      <w:proofErr w:type="spellEnd"/>
      <w:r w:rsidR="008E12B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29130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خاصة إذا علمنا أن تقنية الاستصلاح هذه تتم بالطرق العلمية.</w:t>
      </w:r>
    </w:p>
    <w:p w:rsidR="008E12B0" w:rsidRDefault="007F3CCB" w:rsidP="00820381">
      <w:pPr>
        <w:rPr>
          <w:rFonts w:ascii="Simplified Arabic" w:hAnsi="Simplified Arabic" w:cs="Simplified Arabic"/>
          <w:sz w:val="32"/>
          <w:szCs w:val="32"/>
          <w:rtl/>
          <w:lang w:bidi="ar-DZ"/>
        </w:rPr>
      </w:pP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-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82038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29130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العمل على نشر هذا القانون عن طريق وسائل الإعلام لأنه يوجد الكثيرين من افراد المجتمع القادرين على القيام بأشغال الاستصلاح ويجهلون أصلا بوجود هذا القانون.</w:t>
      </w:r>
    </w:p>
    <w:p w:rsidR="00291309" w:rsidRDefault="007F3CCB" w:rsidP="00820381">
      <w:pPr>
        <w:rPr>
          <w:rFonts w:ascii="Simplified Arabic" w:hAnsi="Simplified Arabic" w:cs="Simplified Arabic"/>
          <w:sz w:val="32"/>
          <w:szCs w:val="32"/>
          <w:rtl/>
          <w:lang w:bidi="ar-DZ"/>
        </w:rPr>
      </w:pP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-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82038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29130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الزام الادارة من خلال هذا القانون بوضع المبادرة من عندها دون الجلوس في المكاتب وانتظار المبادرة من الفلاح.</w:t>
      </w:r>
    </w:p>
    <w:p w:rsidR="00820381" w:rsidRPr="008E12B0" w:rsidRDefault="00820381" w:rsidP="001F14B7">
      <w:pPr>
        <w:ind w:firstLine="72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 xml:space="preserve">وفي الأخير يبقى هذا البحث مفتوح للدارسين والباحثين </w:t>
      </w:r>
      <w:r w:rsidR="005B3F36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لإثرائه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وكتابة بحوث أخرى ومقالات </w:t>
      </w:r>
      <w:r w:rsidR="007938E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علمية حول الجديد عنه.</w:t>
      </w:r>
    </w:p>
    <w:p w:rsidR="00DE1494" w:rsidRPr="003321BD" w:rsidRDefault="00DE1494" w:rsidP="00DE1494">
      <w:pPr>
        <w:ind w:firstLine="720"/>
        <w:rPr>
          <w:rFonts w:ascii="Simplified Arabic" w:hAnsi="Simplified Arabic" w:cs="Simplified Arabic"/>
          <w:sz w:val="32"/>
          <w:szCs w:val="32"/>
          <w:lang w:bidi="ar-DZ"/>
        </w:rPr>
      </w:pPr>
    </w:p>
    <w:sectPr w:rsidR="00DE1494" w:rsidRPr="003321BD" w:rsidSect="00CA2119">
      <w:headerReference w:type="default" r:id="rId7"/>
      <w:footerReference w:type="default" r:id="rId8"/>
      <w:pgSz w:w="11906" w:h="16838"/>
      <w:pgMar w:top="851" w:right="1701" w:bottom="851" w:left="851" w:header="709" w:footer="709" w:gutter="0"/>
      <w:pgNumType w:start="8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1C54" w:rsidRDefault="00391C54" w:rsidP="003321BD">
      <w:pPr>
        <w:spacing w:after="0" w:line="240" w:lineRule="auto"/>
      </w:pPr>
      <w:r>
        <w:separator/>
      </w:r>
    </w:p>
  </w:endnote>
  <w:endnote w:type="continuationSeparator" w:id="0">
    <w:p w:rsidR="00391C54" w:rsidRDefault="00391C54" w:rsidP="00332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171760909"/>
      <w:docPartObj>
        <w:docPartGallery w:val="Page Numbers (Bottom of Page)"/>
        <w:docPartUnique/>
      </w:docPartObj>
    </w:sdtPr>
    <w:sdtContent>
      <w:p w:rsidR="00CA2119" w:rsidRDefault="0043187D">
        <w:pPr>
          <w:pStyle w:val="a4"/>
          <w:jc w:val="center"/>
        </w:pPr>
        <w:fldSimple w:instr=" PAGE   \* MERGEFORMAT ">
          <w:r w:rsidR="00972A64" w:rsidRPr="00972A64">
            <w:rPr>
              <w:rFonts w:cs="Calibri"/>
              <w:noProof/>
              <w:rtl/>
              <w:lang w:val="ar-SA"/>
            </w:rPr>
            <w:t>82</w:t>
          </w:r>
        </w:fldSimple>
      </w:p>
    </w:sdtContent>
  </w:sdt>
  <w:p w:rsidR="002F3624" w:rsidRDefault="002F3624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1C54" w:rsidRDefault="00391C54" w:rsidP="003321BD">
      <w:pPr>
        <w:spacing w:after="0" w:line="240" w:lineRule="auto"/>
      </w:pPr>
      <w:r>
        <w:separator/>
      </w:r>
    </w:p>
  </w:footnote>
  <w:footnote w:type="continuationSeparator" w:id="0">
    <w:p w:rsidR="00391C54" w:rsidRDefault="00391C54" w:rsidP="003321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  <w:rtl/>
      </w:rPr>
      <w:alias w:val="العنوان"/>
      <w:id w:val="77738743"/>
      <w:placeholder>
        <w:docPart w:val="11532532F67649B68710B07387903B17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3321BD" w:rsidRDefault="003321BD" w:rsidP="003321BD">
        <w:pPr>
          <w:pStyle w:val="a3"/>
          <w:pBdr>
            <w:bottom w:val="thickThinSmallGap" w:sz="24" w:space="1" w:color="622423" w:themeColor="accent2" w:themeShade="7F"/>
          </w:pBdr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 w:hint="cs"/>
            <w:sz w:val="32"/>
            <w:szCs w:val="32"/>
            <w:rtl/>
          </w:rPr>
          <w:t>خاتمة</w:t>
        </w:r>
      </w:p>
    </w:sdtContent>
  </w:sdt>
  <w:p w:rsidR="003321BD" w:rsidRDefault="003321BD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321BD"/>
    <w:rsid w:val="00130A7D"/>
    <w:rsid w:val="001C2574"/>
    <w:rsid w:val="001F14B7"/>
    <w:rsid w:val="00291309"/>
    <w:rsid w:val="002F3624"/>
    <w:rsid w:val="003321BD"/>
    <w:rsid w:val="00391C54"/>
    <w:rsid w:val="0043187D"/>
    <w:rsid w:val="004A329A"/>
    <w:rsid w:val="004D49D6"/>
    <w:rsid w:val="005034E0"/>
    <w:rsid w:val="005A5603"/>
    <w:rsid w:val="005B3F36"/>
    <w:rsid w:val="005B705C"/>
    <w:rsid w:val="00694E56"/>
    <w:rsid w:val="006C24D0"/>
    <w:rsid w:val="007938EB"/>
    <w:rsid w:val="007F3CCB"/>
    <w:rsid w:val="00820381"/>
    <w:rsid w:val="00850535"/>
    <w:rsid w:val="008E12B0"/>
    <w:rsid w:val="009115B1"/>
    <w:rsid w:val="00972A64"/>
    <w:rsid w:val="00991E61"/>
    <w:rsid w:val="009D4296"/>
    <w:rsid w:val="00BB2CB5"/>
    <w:rsid w:val="00CA2119"/>
    <w:rsid w:val="00CD78E4"/>
    <w:rsid w:val="00DD5453"/>
    <w:rsid w:val="00DE1494"/>
    <w:rsid w:val="00E228ED"/>
    <w:rsid w:val="00E9530E"/>
    <w:rsid w:val="00F211F3"/>
    <w:rsid w:val="00F418E3"/>
    <w:rsid w:val="00F519D6"/>
    <w:rsid w:val="00FE59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18E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321B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rsid w:val="003321BD"/>
  </w:style>
  <w:style w:type="paragraph" w:styleId="a4">
    <w:name w:val="footer"/>
    <w:basedOn w:val="a"/>
    <w:link w:val="Char0"/>
    <w:uiPriority w:val="99"/>
    <w:unhideWhenUsed/>
    <w:rsid w:val="003321B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rsid w:val="003321BD"/>
  </w:style>
  <w:style w:type="paragraph" w:styleId="a5">
    <w:name w:val="Balloon Text"/>
    <w:basedOn w:val="a"/>
    <w:link w:val="Char1"/>
    <w:uiPriority w:val="99"/>
    <w:semiHidden/>
    <w:unhideWhenUsed/>
    <w:rsid w:val="003321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3321B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1532532F67649B68710B07387903B17"/>
        <w:category>
          <w:name w:val="عام"/>
          <w:gallery w:val="placeholder"/>
        </w:category>
        <w:types>
          <w:type w:val="bbPlcHdr"/>
        </w:types>
        <w:behaviors>
          <w:behavior w:val="content"/>
        </w:behaviors>
        <w:guid w:val="{B324180D-4F78-46F4-9232-C9C964021B16}"/>
      </w:docPartPr>
      <w:docPartBody>
        <w:p w:rsidR="007B79C7" w:rsidRDefault="001D54AE" w:rsidP="001D54AE">
          <w:pPr>
            <w:pStyle w:val="11532532F67649B68710B07387903B17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lang w:val="ar-SA"/>
            </w:rPr>
            <w:t>[اكتب عنوان المستند]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1D54AE"/>
    <w:rsid w:val="001C6F28"/>
    <w:rsid w:val="001D54AE"/>
    <w:rsid w:val="007B79C7"/>
    <w:rsid w:val="00857DA8"/>
    <w:rsid w:val="00907A1F"/>
    <w:rsid w:val="009E0B03"/>
    <w:rsid w:val="00AD5F40"/>
    <w:rsid w:val="00C34FC9"/>
    <w:rsid w:val="00DC178B"/>
    <w:rsid w:val="00F42A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79C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532532F67649B68710B07387903B17">
    <w:name w:val="11532532F67649B68710B07387903B17"/>
    <w:rsid w:val="001D54AE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86A0D3-B50E-4E12-8A8A-AA4310CD76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3</Pages>
  <Words>421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>خاتمة</vt:lpstr>
    </vt:vector>
  </TitlesOfParts>
  <Company/>
  <LinksUpToDate>false</LinksUpToDate>
  <CharactersWithSpaces>2821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خاتمة</dc:title>
  <dc:creator>TOSHIBA</dc:creator>
  <cp:lastModifiedBy>douyq</cp:lastModifiedBy>
  <cp:revision>13</cp:revision>
  <dcterms:created xsi:type="dcterms:W3CDTF">2015-05-21T16:52:00Z</dcterms:created>
  <dcterms:modified xsi:type="dcterms:W3CDTF">2015-08-30T09:55:00Z</dcterms:modified>
</cp:coreProperties>
</file>