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2.1.0 -->
  <w:background w:color="f2dbdb">
    <v:background id="_x0000_s1025" o:bwmode="white" filled="t" fillcolor="#f2dbdb"/>
  </w:background>
  <w:body>
    <w:p w:rsidR="00755C31" w:rsidRPr="00755C31"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r w:rsidRPr="00755C31">
        <w:rPr>
          <w:rFonts w:ascii="Traditional Arabic" w:hAnsi="Traditional Arabic" w:hint="cs"/>
          <w:b/>
          <w:bCs/>
          <w:sz w:val="32"/>
          <w:szCs w:val="32"/>
          <w:rtl/>
          <w:lang w:val="fr-FR" w:bidi="ar-DZ"/>
        </w:rPr>
        <w:t>المقدمة:</w:t>
      </w:r>
    </w:p>
    <w:p w:rsidR="00136785" w:rsidP="00287780">
      <w:pPr>
        <w:autoSpaceDE w:val="0"/>
        <w:autoSpaceDN w:val="0"/>
        <w:adjustRightInd w:val="0"/>
        <w:spacing w:line="276" w:lineRule="auto"/>
        <w:ind w:left="0" w:right="0" w:firstLine="567"/>
        <w:jc w:val="lowKashida"/>
        <w:rPr>
          <w:rFonts w:ascii="Traditional Arabic" w:hAnsi="Traditional Arabic" w:hint="cs"/>
          <w:sz w:val="32"/>
          <w:szCs w:val="32"/>
          <w:rtl/>
          <w:lang w:val="fr-FR" w:bidi="ar-DZ"/>
        </w:rPr>
      </w:pPr>
      <w:r w:rsidRPr="001C55A6" w:rsidR="00755C31">
        <w:rPr>
          <w:rFonts w:ascii="Traditional Arabic" w:hAnsi="Traditional Arabic"/>
          <w:sz w:val="32"/>
          <w:szCs w:val="32"/>
          <w:rtl/>
          <w:lang w:val="fr-FR" w:bidi="ar-DZ"/>
        </w:rPr>
        <w:t xml:space="preserve">لقد تطور في المجتمع دور الدولة وطرق تدخلها في الحياة الاقتصادية، </w:t>
      </w:r>
      <w:r w:rsidR="001A5D26">
        <w:rPr>
          <w:rFonts w:ascii="Traditional Arabic" w:hAnsi="Traditional Arabic" w:hint="cs"/>
          <w:sz w:val="32"/>
          <w:szCs w:val="32"/>
          <w:rtl/>
          <w:lang w:val="fr-FR" w:bidi="ar-DZ"/>
        </w:rPr>
        <w:t>ف</w:t>
      </w:r>
      <w:r w:rsidRPr="001C55A6" w:rsidR="00755C31">
        <w:rPr>
          <w:rFonts w:ascii="Traditional Arabic" w:hAnsi="Traditional Arabic"/>
          <w:sz w:val="32"/>
          <w:szCs w:val="32"/>
          <w:rtl/>
          <w:lang w:val="fr-FR"/>
        </w:rPr>
        <w:t>أ</w:t>
      </w:r>
      <w:r w:rsidRPr="001C55A6" w:rsidR="00755C31">
        <w:rPr>
          <w:rFonts w:ascii="Traditional Arabic" w:hAnsi="Traditional Arabic"/>
          <w:sz w:val="32"/>
          <w:szCs w:val="32"/>
          <w:rtl/>
          <w:lang w:val="fr-FR" w:bidi="ar-DZ"/>
        </w:rPr>
        <w:t>خذ هذا الموضوع حيزا وافرا من التحليل الاقتصادي الكلي،</w:t>
      </w:r>
      <w:r w:rsidR="00763231">
        <w:rPr>
          <w:rFonts w:ascii="Traditional Arabic" w:hAnsi="Traditional Arabic" w:hint="cs"/>
          <w:sz w:val="32"/>
          <w:szCs w:val="32"/>
          <w:rtl/>
          <w:lang w:val="fr-FR" w:bidi="ar-DZ"/>
        </w:rPr>
        <w:t> </w:t>
      </w:r>
      <w:r w:rsidR="00763231">
        <w:rPr>
          <w:rFonts w:ascii="Traditional Arabic" w:hAnsi="Traditional Arabic" w:hint="cs"/>
          <w:sz w:val="32"/>
          <w:szCs w:val="32"/>
          <w:rtl/>
          <w:lang w:val="fr-FR" w:bidi="ar-DZ"/>
        </w:rPr>
        <w:t>و</w:t>
      </w:r>
      <w:r w:rsidR="001A5D26">
        <w:rPr>
          <w:rFonts w:ascii="Traditional Arabic" w:hAnsi="Traditional Arabic" w:hint="cs"/>
          <w:sz w:val="32"/>
          <w:szCs w:val="32"/>
          <w:rtl/>
          <w:lang w:val="fr-FR" w:bidi="ar-DZ"/>
        </w:rPr>
        <w:t>تطور</w:t>
      </w:r>
      <w:r w:rsidR="00763231">
        <w:rPr>
          <w:rFonts w:ascii="Traditional Arabic" w:hAnsi="Traditional Arabic" w:hint="cs"/>
          <w:sz w:val="32"/>
          <w:szCs w:val="32"/>
          <w:rtl/>
          <w:lang w:val="fr-FR" w:bidi="ar-DZ"/>
        </w:rPr>
        <w:t xml:space="preserve"> معه</w:t>
      </w:r>
      <w:r w:rsidR="001A5D26">
        <w:rPr>
          <w:rFonts w:ascii="Traditional Arabic" w:hAnsi="Traditional Arabic" w:hint="cs"/>
          <w:sz w:val="32"/>
          <w:szCs w:val="32"/>
          <w:rtl/>
          <w:lang w:val="fr-FR" w:bidi="ar-DZ"/>
        </w:rPr>
        <w:t xml:space="preserve"> مفهوم نفقات الموازنة العامة</w:t>
      </w:r>
      <w:r w:rsidR="00763231">
        <w:rPr>
          <w:rFonts w:ascii="Traditional Arabic" w:hAnsi="Traditional Arabic" w:hint="cs"/>
          <w:sz w:val="32"/>
          <w:szCs w:val="32"/>
          <w:rtl/>
          <w:lang w:val="fr-FR" w:bidi="ar-DZ"/>
        </w:rPr>
        <w:t>، ف</w:t>
      </w:r>
      <w:r w:rsidR="001A5D26">
        <w:rPr>
          <w:rFonts w:ascii="Traditional Arabic" w:hAnsi="Traditional Arabic" w:hint="cs"/>
          <w:sz w:val="32"/>
          <w:szCs w:val="32"/>
          <w:rtl/>
          <w:lang w:val="fr-FR" w:bidi="ar-DZ"/>
        </w:rPr>
        <w:t xml:space="preserve">دور الدولة </w:t>
      </w:r>
      <w:r w:rsidR="00763231">
        <w:rPr>
          <w:rFonts w:ascii="Traditional Arabic" w:hAnsi="Traditional Arabic" w:hint="cs"/>
          <w:sz w:val="32"/>
          <w:szCs w:val="32"/>
          <w:rtl/>
          <w:lang w:val="fr-FR" w:bidi="ar-DZ"/>
        </w:rPr>
        <w:t xml:space="preserve">عند الكلاسيك محصور في أقل الحدود التي دعا </w:t>
      </w:r>
      <w:r w:rsidRPr="001C55A6" w:rsidR="00755C31">
        <w:rPr>
          <w:rFonts w:ascii="Traditional Arabic" w:hAnsi="Traditional Arabic"/>
          <w:sz w:val="32"/>
          <w:szCs w:val="32"/>
          <w:rtl/>
          <w:lang w:val="fr-FR" w:bidi="ar-DZ"/>
        </w:rPr>
        <w:t xml:space="preserve">إليه </w:t>
      </w:r>
      <w:r w:rsidR="00743FBF">
        <w:rPr>
          <w:rFonts w:ascii="Traditional Arabic" w:hAnsi="Traditional Arabic" w:hint="cs"/>
          <w:sz w:val="32"/>
          <w:szCs w:val="32"/>
          <w:rtl/>
          <w:lang w:val="fr-FR" w:bidi="ar-DZ"/>
        </w:rPr>
        <w:t>(</w:t>
      </w:r>
      <w:r w:rsidRPr="003F521F" w:rsidR="001E0BF5">
        <w:rPr>
          <w:rFonts w:ascii="Traditional Arabic" w:hAnsi="Traditional Arabic"/>
          <w:sz w:val="28"/>
          <w:szCs w:val="28"/>
          <w:lang w:val="fr-FR" w:bidi="ar-DZ"/>
        </w:rPr>
        <w:t>Smith</w:t>
      </w:r>
      <w:r w:rsidRPr="003F521F" w:rsidR="001E0BF5">
        <w:rPr>
          <w:rFonts w:ascii="Traditional Arabic" w:hAnsi="Traditional Arabic"/>
          <w:sz w:val="28"/>
          <w:szCs w:val="28"/>
          <w:rtl/>
          <w:lang w:val="fr-FR" w:bidi="ar-DZ"/>
        </w:rPr>
        <w:t xml:space="preserve">  </w:t>
      </w:r>
      <w:r w:rsidRPr="003F521F" w:rsidR="00755C31">
        <w:rPr>
          <w:rFonts w:ascii="Traditional Arabic" w:hAnsi="Traditional Arabic"/>
          <w:sz w:val="28"/>
          <w:szCs w:val="28"/>
          <w:lang w:val="fr-FR" w:bidi="ar-DZ"/>
        </w:rPr>
        <w:t>AD</w:t>
      </w:r>
      <w:r w:rsidRPr="003F521F" w:rsidR="003C7FAA">
        <w:rPr>
          <w:rFonts w:ascii="Traditional Arabic" w:hAnsi="Traditional Arabic"/>
          <w:sz w:val="28"/>
          <w:szCs w:val="28"/>
          <w:lang w:val="fr-FR" w:bidi="ar-DZ"/>
        </w:rPr>
        <w:t>E</w:t>
      </w:r>
      <w:r w:rsidRPr="003F521F" w:rsidR="00755C31">
        <w:rPr>
          <w:rFonts w:ascii="Traditional Arabic" w:hAnsi="Traditional Arabic"/>
          <w:sz w:val="28"/>
          <w:szCs w:val="28"/>
          <w:lang w:val="fr-FR" w:bidi="ar-DZ"/>
        </w:rPr>
        <w:t>M</w:t>
      </w:r>
      <w:r w:rsidR="00743FBF">
        <w:rPr>
          <w:rFonts w:ascii="Traditional Arabic" w:hAnsi="Traditional Arabic" w:hint="cs"/>
          <w:sz w:val="28"/>
          <w:szCs w:val="28"/>
          <w:rtl/>
          <w:lang w:val="fr-FR" w:bidi="ar-DZ"/>
        </w:rPr>
        <w:t xml:space="preserve">) </w:t>
      </w:r>
      <w:r w:rsidRPr="001C55A6" w:rsidR="00755C31">
        <w:rPr>
          <w:rFonts w:ascii="Traditional Arabic" w:hAnsi="Traditional Arabic"/>
          <w:sz w:val="32"/>
          <w:szCs w:val="32"/>
          <w:rtl/>
          <w:lang w:val="fr-FR" w:bidi="ar-DZ"/>
        </w:rPr>
        <w:t>والمتمثل</w:t>
      </w:r>
      <w:r w:rsidR="00763231">
        <w:rPr>
          <w:rFonts w:ascii="Traditional Arabic" w:hAnsi="Traditional Arabic" w:hint="cs"/>
          <w:sz w:val="32"/>
          <w:szCs w:val="32"/>
          <w:rtl/>
          <w:lang w:val="fr-FR" w:bidi="ar-DZ"/>
        </w:rPr>
        <w:t>ة</w:t>
      </w:r>
      <w:r w:rsidRPr="001C55A6" w:rsidR="00755C31">
        <w:rPr>
          <w:rFonts w:ascii="Traditional Arabic" w:hAnsi="Traditional Arabic"/>
          <w:sz w:val="32"/>
          <w:szCs w:val="32"/>
          <w:rtl/>
          <w:lang w:val="fr-FR" w:bidi="ar-DZ"/>
        </w:rPr>
        <w:t xml:space="preserve"> في المهام التقليدية (الدفاع،</w:t>
      </w:r>
      <w:r w:rsidR="00743FBF">
        <w:rPr>
          <w:rFonts w:ascii="Traditional Arabic" w:hAnsi="Traditional Arabic" w:hint="cs"/>
          <w:sz w:val="32"/>
          <w:szCs w:val="32"/>
          <w:rtl/>
          <w:lang w:val="fr-FR" w:bidi="ar-DZ"/>
        </w:rPr>
        <w:t xml:space="preserve"> </w:t>
      </w:r>
      <w:r w:rsidRPr="001C55A6" w:rsidR="00755C31">
        <w:rPr>
          <w:rFonts w:ascii="Traditional Arabic" w:hAnsi="Traditional Arabic"/>
          <w:sz w:val="32"/>
          <w:szCs w:val="32"/>
          <w:rtl/>
          <w:lang w:val="fr-FR" w:bidi="ar-DZ"/>
        </w:rPr>
        <w:t>الأمن والعدالة)</w:t>
      </w:r>
      <w:r w:rsidR="001A5D26">
        <w:rPr>
          <w:rFonts w:ascii="Traditional Arabic" w:hAnsi="Traditional Arabic" w:hint="cs"/>
          <w:sz w:val="32"/>
          <w:szCs w:val="32"/>
          <w:rtl/>
          <w:lang w:val="fr-FR" w:bidi="ar-DZ"/>
        </w:rPr>
        <w:t>.</w:t>
      </w:r>
    </w:p>
    <w:p w:rsidR="001A5D26" w:rsidP="00136785">
      <w:pPr>
        <w:autoSpaceDE w:val="0"/>
        <w:autoSpaceDN w:val="0"/>
        <w:adjustRightInd w:val="0"/>
        <w:spacing w:line="276" w:lineRule="auto"/>
        <w:ind w:left="0" w:right="0" w:firstLine="567"/>
        <w:jc w:val="lowKashida"/>
        <w:rPr>
          <w:rFonts w:ascii="Traditional Arabic" w:hAnsi="Traditional Arabic" w:hint="cs"/>
          <w:sz w:val="32"/>
          <w:szCs w:val="32"/>
          <w:rtl/>
          <w:lang w:val="fr-FR" w:bidi="ar-DZ"/>
        </w:rPr>
      </w:pPr>
      <w:r w:rsidR="00136785">
        <w:rPr>
          <w:rFonts w:ascii="Traditional Arabic" w:hAnsi="Traditional Arabic" w:hint="cs"/>
          <w:sz w:val="32"/>
          <w:szCs w:val="32"/>
          <w:rtl/>
          <w:lang w:val="fr-FR" w:bidi="ar-DZ"/>
        </w:rPr>
        <w:t>في ذات السياق نجد ال</w:t>
      </w:r>
      <w:r w:rsidRPr="001C55A6" w:rsidR="00755C31">
        <w:rPr>
          <w:rFonts w:ascii="Traditional Arabic" w:hAnsi="Traditional Arabic"/>
          <w:sz w:val="32"/>
          <w:szCs w:val="32"/>
          <w:rtl/>
          <w:lang w:val="fr-FR" w:bidi="ar-DZ"/>
        </w:rPr>
        <w:t>عبارة</w:t>
      </w:r>
      <w:r w:rsidR="00136785">
        <w:rPr>
          <w:rFonts w:ascii="Traditional Arabic" w:hAnsi="Traditional Arabic" w:hint="cs"/>
          <w:sz w:val="32"/>
          <w:szCs w:val="32"/>
          <w:rtl/>
          <w:lang w:val="fr-FR" w:bidi="ar-DZ"/>
        </w:rPr>
        <w:t xml:space="preserve"> الشهيرة لـ</w:t>
      </w:r>
      <w:r w:rsidR="00743FBF">
        <w:rPr>
          <w:rFonts w:ascii="Traditional Arabic" w:hAnsi="Traditional Arabic" w:hint="cs"/>
          <w:sz w:val="32"/>
          <w:szCs w:val="32"/>
          <w:rtl/>
          <w:lang w:val="fr-FR" w:bidi="ar-DZ"/>
        </w:rPr>
        <w:t xml:space="preserve"> (</w:t>
      </w:r>
      <w:r w:rsidRPr="003F521F" w:rsidR="00755C31">
        <w:rPr>
          <w:rFonts w:ascii="Traditional Arabic" w:hAnsi="Traditional Arabic"/>
          <w:sz w:val="28"/>
          <w:szCs w:val="28"/>
          <w:lang w:val="fr-FR" w:bidi="ar-DZ"/>
        </w:rPr>
        <w:t>JEAN Baptiste Say</w:t>
      </w:r>
      <w:r w:rsidR="00743FBF">
        <w:rPr>
          <w:rFonts w:ascii="Traditional Arabic" w:hAnsi="Traditional Arabic" w:hint="cs"/>
          <w:sz w:val="28"/>
          <w:szCs w:val="28"/>
          <w:rtl/>
          <w:lang w:val="fr-FR" w:bidi="ar-DZ"/>
        </w:rPr>
        <w:t xml:space="preserve">) </w:t>
      </w:r>
      <w:r w:rsidRPr="001C55A6" w:rsidR="00755C31">
        <w:rPr>
          <w:rFonts w:ascii="Traditional Arabic" w:hAnsi="Traditional Arabic"/>
          <w:b/>
          <w:bCs/>
          <w:sz w:val="32"/>
          <w:szCs w:val="32"/>
          <w:rtl/>
          <w:lang w:val="fr-FR" w:bidi="ar-DZ"/>
        </w:rPr>
        <w:t>"إن أفضل النفقات أقلها حجما..."</w:t>
      </w:r>
      <w:r w:rsidRPr="001C55A6" w:rsidR="00755C31">
        <w:rPr>
          <w:rFonts w:ascii="Traditional Arabic" w:hAnsi="Traditional Arabic"/>
          <w:sz w:val="32"/>
          <w:szCs w:val="32"/>
          <w:rtl/>
          <w:lang w:val="fr-FR" w:bidi="ar-DZ"/>
        </w:rPr>
        <w:t xml:space="preserve"> خير ما يعبر عن وجهة رأي الكلاسيك في هذا </w:t>
      </w:r>
      <w:r w:rsidRPr="001C55A6" w:rsidR="00755C31">
        <w:rPr>
          <w:rFonts w:ascii="Traditional Arabic" w:hAnsi="Traditional Arabic" w:hint="cs"/>
          <w:sz w:val="32"/>
          <w:szCs w:val="32"/>
          <w:rtl/>
          <w:lang w:val="fr-FR" w:bidi="ar-DZ"/>
        </w:rPr>
        <w:t>الاتجاه</w:t>
      </w:r>
      <w:r>
        <w:rPr>
          <w:rFonts w:ascii="Traditional Arabic" w:hAnsi="Traditional Arabic" w:hint="cs"/>
          <w:sz w:val="32"/>
          <w:szCs w:val="32"/>
          <w:rtl/>
          <w:lang w:val="fr-FR" w:bidi="ar-DZ"/>
        </w:rPr>
        <w:t>.</w:t>
      </w:r>
    </w:p>
    <w:p w:rsidR="00755C31" w:rsidRPr="001C55A6" w:rsidP="00136785">
      <w:pPr>
        <w:autoSpaceDE w:val="0"/>
        <w:autoSpaceDN w:val="0"/>
        <w:adjustRightInd w:val="0"/>
        <w:spacing w:line="276" w:lineRule="auto"/>
        <w:ind w:left="0" w:right="0" w:firstLine="567"/>
        <w:jc w:val="lowKashida"/>
        <w:rPr>
          <w:rFonts w:ascii="Traditional Arabic" w:hAnsi="Traditional Arabic"/>
          <w:sz w:val="32"/>
          <w:szCs w:val="32"/>
          <w:rtl/>
          <w:lang w:val="fr-FR" w:bidi="ar-DZ"/>
        </w:rPr>
      </w:pPr>
      <w:r w:rsidRPr="001C55A6">
        <w:rPr>
          <w:rFonts w:ascii="Traditional Arabic" w:hAnsi="Traditional Arabic"/>
          <w:sz w:val="32"/>
          <w:szCs w:val="32"/>
          <w:rtl/>
          <w:lang w:val="fr-FR" w:bidi="ar-DZ"/>
        </w:rPr>
        <w:t xml:space="preserve">مع تغير الأفكار والتوجه نحو ضرورة </w:t>
      </w:r>
      <w:r w:rsidRPr="001C55A6">
        <w:rPr>
          <w:rFonts w:ascii="Traditional Arabic" w:hAnsi="Traditional Arabic" w:hint="cs"/>
          <w:sz w:val="32"/>
          <w:szCs w:val="32"/>
          <w:rtl/>
          <w:lang w:val="fr-FR" w:bidi="ar-DZ"/>
        </w:rPr>
        <w:t>إعطاء</w:t>
      </w:r>
      <w:r w:rsidRPr="001C55A6">
        <w:rPr>
          <w:rFonts w:ascii="Traditional Arabic" w:hAnsi="Traditional Arabic"/>
          <w:sz w:val="32"/>
          <w:szCs w:val="32"/>
          <w:rtl/>
          <w:lang w:val="fr-FR" w:bidi="ar-DZ"/>
        </w:rPr>
        <w:t xml:space="preserve"> دور مؤثر للدولة في الاقتصاد، </w:t>
      </w:r>
      <w:r w:rsidR="000C4DA9">
        <w:rPr>
          <w:rFonts w:ascii="Traditional Arabic" w:hAnsi="Traditional Arabic" w:hint="cs"/>
          <w:sz w:val="32"/>
          <w:szCs w:val="32"/>
          <w:rtl/>
          <w:lang w:val="fr-FR" w:bidi="ar-DZ"/>
        </w:rPr>
        <w:t xml:space="preserve">أصبح </w:t>
      </w:r>
      <w:r w:rsidRPr="001C55A6">
        <w:rPr>
          <w:rFonts w:ascii="Traditional Arabic" w:hAnsi="Traditional Arabic"/>
          <w:sz w:val="32"/>
          <w:szCs w:val="32"/>
          <w:rtl/>
          <w:lang w:val="fr-FR" w:bidi="ar-DZ"/>
        </w:rPr>
        <w:t>لنفقات الموازنة العامة دورا</w:t>
      </w:r>
      <w:r w:rsidR="00136785">
        <w:rPr>
          <w:rFonts w:ascii="Traditional Arabic" w:hAnsi="Traditional Arabic" w:hint="cs"/>
          <w:sz w:val="32"/>
          <w:szCs w:val="32"/>
          <w:rtl/>
          <w:lang w:val="fr-FR" w:bidi="ar-DZ"/>
        </w:rPr>
        <w:t xml:space="preserve"> ك</w:t>
      </w:r>
      <w:r w:rsidRPr="001C55A6">
        <w:rPr>
          <w:rFonts w:ascii="Traditional Arabic" w:hAnsi="Traditional Arabic"/>
          <w:sz w:val="32"/>
          <w:szCs w:val="32"/>
          <w:rtl/>
          <w:lang w:val="fr-FR" w:bidi="ar-DZ"/>
        </w:rPr>
        <w:t>بير</w:t>
      </w:r>
      <w:r w:rsidR="000C4DA9">
        <w:rPr>
          <w:rFonts w:ascii="Traditional Arabic" w:hAnsi="Traditional Arabic" w:hint="cs"/>
          <w:sz w:val="32"/>
          <w:szCs w:val="32"/>
          <w:rtl/>
          <w:lang w:val="fr-FR" w:bidi="ar-DZ"/>
        </w:rPr>
        <w:t>ا</w:t>
      </w:r>
      <w:r w:rsidRPr="001C55A6">
        <w:rPr>
          <w:rFonts w:ascii="Traditional Arabic" w:hAnsi="Traditional Arabic"/>
          <w:sz w:val="32"/>
          <w:szCs w:val="32"/>
          <w:rtl/>
          <w:lang w:val="fr-FR" w:bidi="ar-DZ"/>
        </w:rPr>
        <w:t xml:space="preserve"> في الرفع من الطلب الكلي وتحريك العجلة </w:t>
      </w:r>
      <w:r w:rsidRPr="001C55A6">
        <w:rPr>
          <w:rFonts w:ascii="Traditional Arabic" w:hAnsi="Traditional Arabic" w:hint="cs"/>
          <w:sz w:val="32"/>
          <w:szCs w:val="32"/>
          <w:rtl/>
          <w:lang w:val="fr-FR" w:bidi="ar-DZ"/>
        </w:rPr>
        <w:t>الإنتاجية</w:t>
      </w:r>
      <w:r w:rsidRPr="001C55A6">
        <w:rPr>
          <w:rFonts w:ascii="Traditional Arabic" w:hAnsi="Traditional Arabic"/>
          <w:sz w:val="32"/>
          <w:szCs w:val="32"/>
          <w:rtl/>
          <w:lang w:val="fr-FR" w:bidi="ar-DZ"/>
        </w:rPr>
        <w:t xml:space="preserve"> مما يساهم في زيادة حجم التوظيف والتقليل من البطالة للوصول إلى </w:t>
      </w:r>
      <w:r w:rsidR="000C4DA9">
        <w:rPr>
          <w:rFonts w:ascii="Traditional Arabic" w:hAnsi="Traditional Arabic" w:hint="cs"/>
          <w:sz w:val="32"/>
          <w:szCs w:val="32"/>
          <w:rtl/>
          <w:lang w:val="fr-FR" w:bidi="ar-DZ"/>
        </w:rPr>
        <w:t>التوظيف الكامل</w:t>
      </w:r>
      <w:r w:rsidR="003F521F">
        <w:rPr>
          <w:rFonts w:ascii="Traditional Arabic" w:hAnsi="Traditional Arabic" w:hint="cs"/>
          <w:sz w:val="32"/>
          <w:szCs w:val="32"/>
          <w:rtl/>
          <w:lang w:val="fr-FR" w:bidi="ar-DZ"/>
        </w:rPr>
        <w:t>.</w:t>
      </w:r>
      <w:r w:rsidRPr="001C55A6">
        <w:rPr>
          <w:rFonts w:ascii="Traditional Arabic" w:hAnsi="Traditional Arabic"/>
          <w:sz w:val="32"/>
          <w:szCs w:val="32"/>
          <w:rtl/>
          <w:lang w:val="fr-FR" w:bidi="ar-DZ"/>
        </w:rPr>
        <w:t xml:space="preserve"> </w:t>
      </w:r>
    </w:p>
    <w:p w:rsidR="00755C31" w:rsidRPr="001C55A6" w:rsidP="00136785">
      <w:pPr>
        <w:autoSpaceDE w:val="0"/>
        <w:autoSpaceDN w:val="0"/>
        <w:adjustRightInd w:val="0"/>
        <w:spacing w:line="276" w:lineRule="auto"/>
        <w:ind w:left="0" w:right="0" w:firstLine="567"/>
        <w:jc w:val="lowKashida"/>
        <w:rPr>
          <w:rFonts w:ascii="Traditional Arabic" w:hAnsi="Traditional Arabic"/>
          <w:sz w:val="32"/>
          <w:szCs w:val="32"/>
          <w:rtl/>
          <w:lang w:bidi="ar-DZ"/>
        </w:rPr>
      </w:pPr>
      <w:r w:rsidR="00136785">
        <w:rPr>
          <w:rFonts w:ascii="Traditional Arabic" w:hAnsi="Traditional Arabic" w:hint="cs"/>
          <w:sz w:val="32"/>
          <w:szCs w:val="32"/>
          <w:rtl/>
          <w:lang w:bidi="ar-DZ"/>
        </w:rPr>
        <w:t>و</w:t>
      </w:r>
      <w:r w:rsidRPr="001C55A6">
        <w:rPr>
          <w:rFonts w:ascii="Traditional Arabic" w:hAnsi="Traditional Arabic"/>
          <w:sz w:val="32"/>
          <w:szCs w:val="32"/>
          <w:rtl/>
          <w:lang w:bidi="ar-DZ"/>
        </w:rPr>
        <w:t xml:space="preserve">يعتبر جانب </w:t>
      </w:r>
      <w:r w:rsidRPr="001C55A6">
        <w:rPr>
          <w:rFonts w:ascii="Traditional Arabic" w:hAnsi="Traditional Arabic" w:hint="cs"/>
          <w:sz w:val="32"/>
          <w:szCs w:val="32"/>
          <w:rtl/>
          <w:lang w:bidi="ar-DZ"/>
        </w:rPr>
        <w:t>الإنفاق</w:t>
      </w:r>
      <w:r w:rsidRPr="001C55A6">
        <w:rPr>
          <w:rFonts w:ascii="Traditional Arabic" w:hAnsi="Traditional Arabic"/>
          <w:sz w:val="32"/>
          <w:szCs w:val="32"/>
          <w:rtl/>
          <w:lang w:bidi="ar-DZ"/>
        </w:rPr>
        <w:t xml:space="preserve"> </w:t>
      </w:r>
      <w:r w:rsidR="00136785">
        <w:rPr>
          <w:rFonts w:ascii="Traditional Arabic" w:hAnsi="Traditional Arabic" w:hint="cs"/>
          <w:sz w:val="32"/>
          <w:szCs w:val="32"/>
          <w:rtl/>
          <w:lang w:bidi="ar-DZ"/>
        </w:rPr>
        <w:t>العمومي</w:t>
      </w:r>
      <w:r w:rsidRPr="001C55A6">
        <w:rPr>
          <w:rFonts w:ascii="Traditional Arabic" w:hAnsi="Traditional Arabic"/>
          <w:sz w:val="32"/>
          <w:szCs w:val="32"/>
          <w:rtl/>
          <w:lang w:bidi="ar-DZ"/>
        </w:rPr>
        <w:t xml:space="preserve"> أحد أهم العوامل المؤثرة في الأداء الاقتصادي، فهو الأداة الرئيسية للدولة في تحقيق الأهداف الاقتصادية والاجتماعية، وبالتالي فإن كفاءة تخصيصه يعكس أثرا إيجابيا نحو توفير الموارد المالية اللازمة </w:t>
      </w:r>
      <w:r w:rsidR="00CE0AB2">
        <w:rPr>
          <w:rFonts w:ascii="Traditional Arabic" w:hAnsi="Traditional Arabic" w:hint="cs"/>
          <w:sz w:val="32"/>
          <w:szCs w:val="32"/>
          <w:rtl/>
          <w:lang w:bidi="ar-DZ"/>
        </w:rPr>
        <w:t xml:space="preserve">لتحفيز النمو </w:t>
      </w:r>
      <w:r w:rsidRPr="001C55A6">
        <w:rPr>
          <w:rFonts w:ascii="Traditional Arabic" w:hAnsi="Traditional Arabic"/>
          <w:sz w:val="32"/>
          <w:szCs w:val="32"/>
          <w:rtl/>
          <w:lang w:bidi="ar-DZ"/>
        </w:rPr>
        <w:t xml:space="preserve">الاقتصادي، </w:t>
      </w:r>
      <w:r w:rsidR="00CE0AB2">
        <w:rPr>
          <w:rFonts w:ascii="Traditional Arabic" w:hAnsi="Traditional Arabic" w:hint="cs"/>
          <w:sz w:val="32"/>
          <w:szCs w:val="32"/>
          <w:rtl/>
          <w:lang w:bidi="ar-DZ"/>
        </w:rPr>
        <w:t>و</w:t>
      </w:r>
      <w:r w:rsidR="00582076">
        <w:rPr>
          <w:rFonts w:ascii="Traditional Arabic" w:hAnsi="Traditional Arabic" w:hint="cs"/>
          <w:sz w:val="32"/>
          <w:szCs w:val="32"/>
          <w:rtl/>
          <w:lang w:bidi="ar-DZ"/>
        </w:rPr>
        <w:t>من ثمة خ</w:t>
      </w:r>
      <w:r w:rsidR="00CE0AB2">
        <w:rPr>
          <w:rFonts w:ascii="Traditional Arabic" w:hAnsi="Traditional Arabic" w:hint="cs"/>
          <w:sz w:val="32"/>
          <w:szCs w:val="32"/>
          <w:rtl/>
          <w:lang w:bidi="ar-DZ"/>
        </w:rPr>
        <w:t xml:space="preserve">لق </w:t>
      </w:r>
      <w:r w:rsidR="00582076">
        <w:rPr>
          <w:rFonts w:ascii="Traditional Arabic" w:hAnsi="Traditional Arabic" w:hint="cs"/>
          <w:sz w:val="32"/>
          <w:szCs w:val="32"/>
          <w:rtl/>
          <w:lang w:bidi="ar-DZ"/>
        </w:rPr>
        <w:t xml:space="preserve">المزيد </w:t>
      </w:r>
      <w:r w:rsidR="003E4E8C">
        <w:rPr>
          <w:rFonts w:ascii="Traditional Arabic" w:hAnsi="Traditional Arabic" w:hint="cs"/>
          <w:sz w:val="32"/>
          <w:szCs w:val="32"/>
          <w:rtl/>
          <w:lang w:bidi="ar-DZ"/>
        </w:rPr>
        <w:t xml:space="preserve">من </w:t>
      </w:r>
      <w:r w:rsidRPr="001C55A6">
        <w:rPr>
          <w:rFonts w:ascii="Traditional Arabic" w:hAnsi="Traditional Arabic"/>
          <w:sz w:val="32"/>
          <w:szCs w:val="32"/>
          <w:rtl/>
          <w:lang w:bidi="ar-DZ"/>
        </w:rPr>
        <w:t xml:space="preserve">مناصب </w:t>
      </w:r>
      <w:r w:rsidR="003E4E8C">
        <w:rPr>
          <w:rFonts w:ascii="Traditional Arabic" w:hAnsi="Traditional Arabic" w:hint="cs"/>
          <w:sz w:val="32"/>
          <w:szCs w:val="32"/>
          <w:rtl/>
          <w:lang w:bidi="ar-DZ"/>
        </w:rPr>
        <w:t>ال</w:t>
      </w:r>
      <w:r w:rsidR="003E4E8C">
        <w:rPr>
          <w:rFonts w:ascii="Traditional Arabic" w:hAnsi="Traditional Arabic"/>
          <w:sz w:val="32"/>
          <w:szCs w:val="32"/>
          <w:rtl/>
          <w:lang w:bidi="ar-DZ"/>
        </w:rPr>
        <w:t>شغل</w:t>
      </w:r>
      <w:r w:rsidRPr="001C55A6">
        <w:rPr>
          <w:rFonts w:ascii="Traditional Arabic" w:hAnsi="Traditional Arabic"/>
          <w:sz w:val="32"/>
          <w:szCs w:val="32"/>
          <w:rtl/>
          <w:lang w:bidi="ar-DZ"/>
        </w:rPr>
        <w:t>.</w:t>
      </w:r>
    </w:p>
    <w:p w:rsidR="00755C31" w:rsidRPr="001C55A6" w:rsidP="00136785">
      <w:pPr>
        <w:autoSpaceDE w:val="0"/>
        <w:autoSpaceDN w:val="0"/>
        <w:adjustRightInd w:val="0"/>
        <w:spacing w:line="276" w:lineRule="auto"/>
        <w:ind w:left="0" w:right="0" w:firstLine="567"/>
        <w:jc w:val="lowKashida"/>
        <w:rPr>
          <w:rFonts w:ascii="Traditional Arabic" w:hAnsi="Traditional Arabic"/>
          <w:sz w:val="32"/>
          <w:szCs w:val="32"/>
          <w:rtl/>
          <w:lang w:bidi="ar-DZ"/>
        </w:rPr>
      </w:pPr>
      <w:r w:rsidR="00136785">
        <w:rPr>
          <w:rFonts w:ascii="Traditional Arabic" w:hAnsi="Traditional Arabic" w:hint="cs"/>
          <w:sz w:val="32"/>
          <w:szCs w:val="32"/>
          <w:rtl/>
          <w:lang w:bidi="ar-DZ"/>
        </w:rPr>
        <w:t>كما ت</w:t>
      </w:r>
      <w:r w:rsidR="003E4E8C">
        <w:rPr>
          <w:rFonts w:ascii="Traditional Arabic" w:hAnsi="Traditional Arabic" w:hint="cs"/>
          <w:sz w:val="32"/>
          <w:szCs w:val="32"/>
          <w:rtl/>
          <w:lang w:bidi="ar-DZ"/>
        </w:rPr>
        <w:t xml:space="preserve">عتبر </w:t>
      </w:r>
      <w:r w:rsidR="00136785">
        <w:rPr>
          <w:rFonts w:ascii="Traditional Arabic" w:hAnsi="Traditional Arabic" w:hint="cs"/>
          <w:sz w:val="32"/>
          <w:szCs w:val="32"/>
          <w:rtl/>
        </w:rPr>
        <w:t xml:space="preserve">نفقات الموازنة العامة </w:t>
      </w:r>
      <w:r w:rsidR="003E4E8C">
        <w:rPr>
          <w:rFonts w:ascii="Traditional Arabic" w:hAnsi="Traditional Arabic" w:hint="cs"/>
          <w:sz w:val="32"/>
          <w:szCs w:val="32"/>
          <w:rtl/>
          <w:lang w:bidi="ar-DZ"/>
        </w:rPr>
        <w:t xml:space="preserve">من بين الحلول </w:t>
      </w:r>
      <w:r w:rsidRPr="001C55A6">
        <w:rPr>
          <w:rFonts w:ascii="Traditional Arabic" w:hAnsi="Traditional Arabic"/>
          <w:sz w:val="32"/>
          <w:szCs w:val="32"/>
          <w:rtl/>
        </w:rPr>
        <w:t>للبلدان النامية النفطية في مواجهة حالات الإستخدام الناقص وخلق</w:t>
      </w:r>
      <w:r w:rsidR="003E4E8C">
        <w:rPr>
          <w:rFonts w:ascii="Traditional Arabic" w:hAnsi="Traditional Arabic" w:hint="cs"/>
          <w:sz w:val="32"/>
          <w:szCs w:val="32"/>
          <w:rtl/>
        </w:rPr>
        <w:t xml:space="preserve"> المزيد من</w:t>
      </w:r>
      <w:r w:rsidRPr="001C55A6">
        <w:rPr>
          <w:rFonts w:ascii="Traditional Arabic" w:hAnsi="Traditional Arabic"/>
          <w:sz w:val="32"/>
          <w:szCs w:val="32"/>
          <w:rtl/>
        </w:rPr>
        <w:t xml:space="preserve"> فرص العمل</w:t>
      </w:r>
      <w:r w:rsidR="00136785">
        <w:rPr>
          <w:rFonts w:ascii="Traditional Arabic" w:hAnsi="Traditional Arabic" w:hint="cs"/>
          <w:sz w:val="32"/>
          <w:szCs w:val="32"/>
          <w:rtl/>
        </w:rPr>
        <w:t>،</w:t>
      </w:r>
      <w:r w:rsidRPr="001C55A6">
        <w:rPr>
          <w:rFonts w:ascii="Traditional Arabic" w:hAnsi="Traditional Arabic"/>
          <w:sz w:val="32"/>
          <w:szCs w:val="32"/>
          <w:rtl/>
        </w:rPr>
        <w:t xml:space="preserve"> التي من شأنها أن تمتص جزء من البطالة وتخفف من </w:t>
      </w:r>
      <w:r w:rsidR="00136785">
        <w:rPr>
          <w:rFonts w:ascii="Traditional Arabic" w:hAnsi="Traditional Arabic" w:hint="cs"/>
          <w:sz w:val="32"/>
          <w:szCs w:val="32"/>
          <w:rtl/>
        </w:rPr>
        <w:t>آ</w:t>
      </w:r>
      <w:r w:rsidR="003E4E8C">
        <w:rPr>
          <w:rFonts w:ascii="Traditional Arabic" w:hAnsi="Traditional Arabic" w:hint="cs"/>
          <w:sz w:val="32"/>
          <w:szCs w:val="32"/>
          <w:rtl/>
        </w:rPr>
        <w:t>ثارها</w:t>
      </w:r>
      <w:r w:rsidRPr="001C55A6">
        <w:rPr>
          <w:rFonts w:ascii="Traditional Arabic" w:hAnsi="Traditional Arabic"/>
          <w:sz w:val="32"/>
          <w:szCs w:val="32"/>
          <w:rtl/>
        </w:rPr>
        <w:t>،</w:t>
      </w:r>
      <w:r w:rsidR="000C4DA9">
        <w:rPr>
          <w:rFonts w:ascii="Traditional Arabic" w:hAnsi="Traditional Arabic" w:hint="cs"/>
          <w:sz w:val="32"/>
          <w:szCs w:val="32"/>
          <w:rtl/>
        </w:rPr>
        <w:t xml:space="preserve"> و</w:t>
      </w:r>
      <w:r w:rsidRPr="001C55A6">
        <w:rPr>
          <w:rFonts w:ascii="Traditional Arabic" w:hAnsi="Traditional Arabic"/>
          <w:sz w:val="32"/>
          <w:szCs w:val="32"/>
          <w:rtl/>
        </w:rPr>
        <w:t>لأن</w:t>
      </w:r>
      <w:r w:rsidRPr="001C55A6">
        <w:rPr>
          <w:rFonts w:ascii="Traditional Arabic" w:hAnsi="Traditional Arabic"/>
          <w:sz w:val="32"/>
          <w:szCs w:val="32"/>
          <w:rtl/>
          <w:lang w:bidi="ar-DZ"/>
        </w:rPr>
        <w:t xml:space="preserve">ها </w:t>
      </w:r>
      <w:r w:rsidRPr="001C55A6">
        <w:rPr>
          <w:rFonts w:ascii="Traditional Arabic" w:hAnsi="Traditional Arabic"/>
          <w:sz w:val="32"/>
          <w:szCs w:val="32"/>
          <w:rtl/>
        </w:rPr>
        <w:t xml:space="preserve">تفتقر لقاعدة صناعية قوية تستطيع من خلالها أن تنتهج سياسات ضريبية تمول بها مشاريعها، </w:t>
      </w:r>
      <w:r w:rsidR="000C4DA9">
        <w:rPr>
          <w:rFonts w:ascii="Traditional Arabic" w:hAnsi="Traditional Arabic" w:hint="cs"/>
          <w:sz w:val="32"/>
          <w:szCs w:val="32"/>
          <w:rtl/>
        </w:rPr>
        <w:t>فإن</w:t>
      </w:r>
      <w:r w:rsidRPr="001C55A6">
        <w:rPr>
          <w:rFonts w:ascii="Traditional Arabic" w:hAnsi="Traditional Arabic"/>
          <w:sz w:val="32"/>
          <w:szCs w:val="32"/>
          <w:rtl/>
        </w:rPr>
        <w:t xml:space="preserve"> ميزانياتها تعتمد بشكل كبير على عوائد قطاع الطاقة والمحروقات وتسعى لصرف </w:t>
      </w:r>
      <w:r w:rsidR="003E4E8C">
        <w:rPr>
          <w:rFonts w:ascii="Traditional Arabic" w:hAnsi="Traditional Arabic" w:hint="cs"/>
          <w:sz w:val="32"/>
          <w:szCs w:val="32"/>
          <w:rtl/>
        </w:rPr>
        <w:t xml:space="preserve">جزء من هذه </w:t>
      </w:r>
      <w:r w:rsidRPr="001C55A6">
        <w:rPr>
          <w:rFonts w:ascii="Traditional Arabic" w:hAnsi="Traditional Arabic"/>
          <w:sz w:val="32"/>
          <w:szCs w:val="32"/>
          <w:rtl/>
        </w:rPr>
        <w:t>الإيرادات في تمويل المشاريع والمؤسسات الحكومية بغية خلق مناصب شغل جديدة</w:t>
      </w:r>
      <w:r w:rsidR="00136785">
        <w:rPr>
          <w:rFonts w:ascii="Traditional Arabic" w:hAnsi="Traditional Arabic" w:hint="cs"/>
          <w:sz w:val="32"/>
          <w:szCs w:val="32"/>
          <w:rtl/>
          <w:lang w:bidi="ar-DZ"/>
        </w:rPr>
        <w:t xml:space="preserve"> </w:t>
      </w:r>
      <w:r w:rsidR="003E4E8C">
        <w:rPr>
          <w:rFonts w:ascii="Traditional Arabic" w:hAnsi="Traditional Arabic" w:hint="cs"/>
          <w:sz w:val="32"/>
          <w:szCs w:val="32"/>
          <w:rtl/>
        </w:rPr>
        <w:t xml:space="preserve">ولو بصفة مؤقتة </w:t>
      </w:r>
      <w:r w:rsidRPr="001C55A6">
        <w:rPr>
          <w:rFonts w:ascii="Traditional Arabic" w:hAnsi="Traditional Arabic"/>
          <w:sz w:val="32"/>
          <w:szCs w:val="32"/>
          <w:rtl/>
        </w:rPr>
        <w:t>تحقق بها استقرار</w:t>
      </w:r>
      <w:r w:rsidR="003E4E8C">
        <w:rPr>
          <w:rFonts w:ascii="Traditional Arabic" w:hAnsi="Traditional Arabic" w:hint="cs"/>
          <w:sz w:val="32"/>
          <w:szCs w:val="32"/>
          <w:rtl/>
        </w:rPr>
        <w:t>ا</w:t>
      </w:r>
      <w:r w:rsidR="00136785">
        <w:rPr>
          <w:rFonts w:ascii="Traditional Arabic" w:hAnsi="Traditional Arabic" w:hint="cs"/>
          <w:sz w:val="32"/>
          <w:szCs w:val="32"/>
          <w:rtl/>
        </w:rPr>
        <w:t xml:space="preserve"> </w:t>
      </w:r>
      <w:r w:rsidRPr="001C55A6">
        <w:rPr>
          <w:rFonts w:ascii="Traditional Arabic" w:hAnsi="Traditional Arabic"/>
          <w:sz w:val="32"/>
          <w:szCs w:val="32"/>
          <w:rtl/>
        </w:rPr>
        <w:t>وتوازن</w:t>
      </w:r>
      <w:r w:rsidR="003E4E8C">
        <w:rPr>
          <w:rFonts w:ascii="Traditional Arabic" w:hAnsi="Traditional Arabic" w:hint="cs"/>
          <w:sz w:val="32"/>
          <w:szCs w:val="32"/>
          <w:rtl/>
        </w:rPr>
        <w:t>ا</w:t>
      </w:r>
      <w:r w:rsidRPr="001C55A6">
        <w:rPr>
          <w:rFonts w:ascii="Traditional Arabic" w:hAnsi="Traditional Arabic"/>
          <w:sz w:val="32"/>
          <w:szCs w:val="32"/>
          <w:rtl/>
        </w:rPr>
        <w:t xml:space="preserve"> في </w:t>
      </w:r>
      <w:r w:rsidR="00136785">
        <w:rPr>
          <w:rFonts w:ascii="Traditional Arabic" w:hAnsi="Traditional Arabic" w:hint="cs"/>
          <w:sz w:val="32"/>
          <w:szCs w:val="32"/>
          <w:rtl/>
        </w:rPr>
        <w:t>سوق</w:t>
      </w:r>
      <w:r w:rsidRPr="001C55A6">
        <w:rPr>
          <w:rFonts w:ascii="Traditional Arabic" w:hAnsi="Traditional Arabic"/>
          <w:sz w:val="32"/>
          <w:szCs w:val="32"/>
          <w:rtl/>
        </w:rPr>
        <w:t xml:space="preserve"> العمل.   </w:t>
      </w:r>
    </w:p>
    <w:p w:rsidR="00755C31" w:rsidRPr="001C55A6" w:rsidP="00287780">
      <w:pPr>
        <w:autoSpaceDE w:val="0"/>
        <w:autoSpaceDN w:val="0"/>
        <w:adjustRightInd w:val="0"/>
        <w:spacing w:line="276" w:lineRule="auto"/>
        <w:ind w:left="0" w:right="0" w:firstLine="567"/>
        <w:jc w:val="lowKashida"/>
        <w:rPr>
          <w:rFonts w:ascii="Traditional Arabic" w:hAnsi="Traditional Arabic"/>
          <w:sz w:val="32"/>
          <w:szCs w:val="32"/>
          <w:rtl/>
          <w:lang w:bidi="ar-DZ"/>
        </w:rPr>
      </w:pPr>
      <w:r w:rsidR="003E4E8C">
        <w:rPr>
          <w:rFonts w:ascii="Traditional Arabic" w:hAnsi="Traditional Arabic" w:hint="cs"/>
          <w:sz w:val="32"/>
          <w:szCs w:val="32"/>
          <w:rtl/>
          <w:lang w:bidi="ar-DZ"/>
        </w:rPr>
        <w:t xml:space="preserve">وقد مر الإقتصاد </w:t>
      </w:r>
      <w:r w:rsidRPr="001C55A6">
        <w:rPr>
          <w:rFonts w:ascii="Traditional Arabic" w:hAnsi="Traditional Arabic"/>
          <w:sz w:val="32"/>
          <w:szCs w:val="32"/>
          <w:rtl/>
          <w:lang w:bidi="ar-DZ"/>
        </w:rPr>
        <w:t xml:space="preserve">الجزائري خلال </w:t>
      </w:r>
      <w:r w:rsidR="003E4E8C">
        <w:rPr>
          <w:rFonts w:ascii="Traditional Arabic" w:hAnsi="Traditional Arabic" w:hint="cs"/>
          <w:sz w:val="32"/>
          <w:szCs w:val="32"/>
          <w:rtl/>
          <w:lang w:bidi="ar-DZ"/>
        </w:rPr>
        <w:t xml:space="preserve">فترة الدراسة </w:t>
      </w:r>
      <w:r w:rsidRPr="001C55A6">
        <w:rPr>
          <w:rFonts w:ascii="Traditional Arabic" w:hAnsi="Traditional Arabic"/>
          <w:sz w:val="32"/>
          <w:szCs w:val="32"/>
          <w:rtl/>
          <w:lang w:bidi="ar-DZ"/>
        </w:rPr>
        <w:t>(</w:t>
      </w:r>
      <w:r w:rsidRPr="00743FBF">
        <w:rPr>
          <w:rFonts w:ascii="Traditional Arabic" w:hAnsi="Traditional Arabic"/>
          <w:sz w:val="28"/>
          <w:szCs w:val="28"/>
          <w:rtl/>
          <w:lang w:bidi="ar-DZ"/>
        </w:rPr>
        <w:t>1980</w:t>
      </w:r>
      <w:r w:rsidRPr="001C55A6">
        <w:rPr>
          <w:rFonts w:ascii="Traditional Arabic" w:hAnsi="Traditional Arabic"/>
          <w:sz w:val="32"/>
          <w:szCs w:val="32"/>
          <w:rtl/>
          <w:lang w:bidi="ar-DZ"/>
        </w:rPr>
        <w:t>-</w:t>
      </w:r>
      <w:r w:rsidRPr="00743FBF">
        <w:rPr>
          <w:rFonts w:ascii="Traditional Arabic" w:hAnsi="Traditional Arabic"/>
          <w:sz w:val="28"/>
          <w:szCs w:val="28"/>
          <w:rtl/>
          <w:lang w:bidi="ar-DZ"/>
        </w:rPr>
        <w:t>2016</w:t>
      </w:r>
      <w:r w:rsidRPr="001C55A6">
        <w:rPr>
          <w:rFonts w:ascii="Traditional Arabic" w:hAnsi="Traditional Arabic"/>
          <w:sz w:val="32"/>
          <w:szCs w:val="32"/>
          <w:rtl/>
          <w:lang w:bidi="ar-DZ"/>
        </w:rPr>
        <w:t xml:space="preserve">) </w:t>
      </w:r>
      <w:r w:rsidR="003E4E8C">
        <w:rPr>
          <w:rFonts w:ascii="Traditional Arabic" w:hAnsi="Traditional Arabic" w:hint="cs"/>
          <w:sz w:val="32"/>
          <w:szCs w:val="32"/>
          <w:rtl/>
          <w:lang w:bidi="ar-DZ"/>
        </w:rPr>
        <w:t xml:space="preserve">بعدة مراحل من السياسات </w:t>
      </w:r>
      <w:r w:rsidR="00B31E81">
        <w:rPr>
          <w:rFonts w:ascii="Traditional Arabic" w:hAnsi="Traditional Arabic" w:hint="cs"/>
          <w:sz w:val="32"/>
          <w:szCs w:val="32"/>
          <w:rtl/>
          <w:lang w:bidi="ar-DZ"/>
        </w:rPr>
        <w:t>الإنفاقية</w:t>
      </w:r>
      <w:r w:rsidR="00287780">
        <w:rPr>
          <w:rFonts w:ascii="Traditional Arabic" w:hAnsi="Traditional Arabic"/>
          <w:sz w:val="32"/>
          <w:szCs w:val="32"/>
          <w:rtl/>
          <w:lang w:bidi="ar-DZ"/>
        </w:rPr>
        <w:br/>
      </w:r>
      <w:r w:rsidR="003E4E8C">
        <w:rPr>
          <w:rFonts w:ascii="Traditional Arabic" w:hAnsi="Traditional Arabic" w:hint="cs"/>
          <w:sz w:val="32"/>
          <w:szCs w:val="32"/>
          <w:rtl/>
          <w:lang w:bidi="ar-DZ"/>
        </w:rPr>
        <w:t>منها ما كان في مرحلة انكماشية،</w:t>
      </w:r>
      <w:r w:rsidR="00B31E81">
        <w:rPr>
          <w:rFonts w:ascii="Traditional Arabic" w:hAnsi="Traditional Arabic" w:hint="cs"/>
          <w:sz w:val="32"/>
          <w:szCs w:val="32"/>
          <w:rtl/>
          <w:lang w:bidi="ar-DZ"/>
        </w:rPr>
        <w:t xml:space="preserve"> قصد </w:t>
      </w:r>
      <w:r w:rsidRPr="001C55A6" w:rsidR="00B31E81">
        <w:rPr>
          <w:rFonts w:ascii="Traditional Arabic" w:hAnsi="Traditional Arabic"/>
          <w:sz w:val="32"/>
          <w:szCs w:val="32"/>
          <w:rtl/>
          <w:lang w:bidi="ar-DZ"/>
        </w:rPr>
        <w:t>التخلص من عجز الموازنة العامة</w:t>
      </w:r>
      <w:r w:rsidR="00287780">
        <w:rPr>
          <w:rFonts w:ascii="Traditional Arabic" w:hAnsi="Traditional Arabic" w:hint="cs"/>
          <w:sz w:val="32"/>
          <w:szCs w:val="32"/>
          <w:rtl/>
          <w:lang w:bidi="ar-DZ"/>
        </w:rPr>
        <w:t xml:space="preserve"> </w:t>
      </w:r>
      <w:r w:rsidRPr="001C55A6">
        <w:rPr>
          <w:rFonts w:ascii="Traditional Arabic" w:hAnsi="Traditional Arabic"/>
          <w:sz w:val="32"/>
          <w:szCs w:val="32"/>
          <w:rtl/>
          <w:lang w:bidi="ar-DZ"/>
        </w:rPr>
        <w:t xml:space="preserve">الناتج عن انخفاض الإيرادات </w:t>
      </w:r>
      <w:r w:rsidR="003E4E8C">
        <w:rPr>
          <w:rFonts w:ascii="Traditional Arabic" w:hAnsi="Traditional Arabic" w:hint="cs"/>
          <w:sz w:val="32"/>
          <w:szCs w:val="32"/>
          <w:rtl/>
          <w:lang w:bidi="ar-DZ"/>
        </w:rPr>
        <w:t xml:space="preserve">العامة للموازنة </w:t>
      </w:r>
      <w:r w:rsidRPr="001C55A6">
        <w:rPr>
          <w:rFonts w:ascii="Traditional Arabic" w:hAnsi="Traditional Arabic"/>
          <w:sz w:val="32"/>
          <w:szCs w:val="32"/>
          <w:rtl/>
          <w:lang w:bidi="ar-DZ"/>
        </w:rPr>
        <w:t>بفعل انخفاض أسعار البترول،</w:t>
      </w:r>
      <w:r w:rsidR="00B31E81">
        <w:rPr>
          <w:rFonts w:ascii="Traditional Arabic" w:hAnsi="Traditional Arabic" w:hint="cs"/>
          <w:sz w:val="32"/>
          <w:szCs w:val="32"/>
          <w:rtl/>
          <w:lang w:bidi="ar-DZ"/>
        </w:rPr>
        <w:t xml:space="preserve"> حيث رافق </w:t>
      </w:r>
      <w:r w:rsidRPr="001C55A6">
        <w:rPr>
          <w:rFonts w:ascii="Traditional Arabic" w:hAnsi="Traditional Arabic"/>
          <w:sz w:val="32"/>
          <w:szCs w:val="32"/>
          <w:rtl/>
          <w:lang w:bidi="ar-DZ"/>
        </w:rPr>
        <w:t>هذ</w:t>
      </w:r>
      <w:r w:rsidR="00B31E81">
        <w:rPr>
          <w:rFonts w:ascii="Traditional Arabic" w:hAnsi="Traditional Arabic" w:hint="cs"/>
          <w:sz w:val="32"/>
          <w:szCs w:val="32"/>
          <w:rtl/>
          <w:lang w:bidi="ar-DZ"/>
        </w:rPr>
        <w:t>ه</w:t>
      </w:r>
      <w:r w:rsidRPr="001C55A6">
        <w:rPr>
          <w:rFonts w:ascii="Traditional Arabic" w:hAnsi="Traditional Arabic"/>
          <w:sz w:val="32"/>
          <w:szCs w:val="32"/>
          <w:rtl/>
          <w:lang w:bidi="ar-DZ"/>
        </w:rPr>
        <w:t xml:space="preserve"> </w:t>
      </w:r>
      <w:r w:rsidRPr="001C55A6" w:rsidR="001E0BF5">
        <w:rPr>
          <w:rFonts w:ascii="Traditional Arabic" w:hAnsi="Traditional Arabic" w:hint="cs"/>
          <w:sz w:val="32"/>
          <w:szCs w:val="32"/>
          <w:rtl/>
          <w:lang w:bidi="ar-DZ"/>
        </w:rPr>
        <w:t>الإجراءات</w:t>
      </w:r>
      <w:r w:rsidRPr="001C55A6">
        <w:rPr>
          <w:rFonts w:ascii="Traditional Arabic" w:hAnsi="Traditional Arabic"/>
          <w:sz w:val="32"/>
          <w:szCs w:val="32"/>
          <w:rtl/>
          <w:lang w:bidi="ar-DZ"/>
        </w:rPr>
        <w:t xml:space="preserve"> انخفاض في حجم التوظيف وارتفاع معدلات البطالة، </w:t>
      </w:r>
      <w:r w:rsidR="00FD406B">
        <w:rPr>
          <w:rFonts w:ascii="Traditional Arabic" w:hAnsi="Traditional Arabic" w:hint="cs"/>
          <w:sz w:val="32"/>
          <w:szCs w:val="32"/>
          <w:rtl/>
          <w:lang w:bidi="ar-DZ"/>
        </w:rPr>
        <w:t xml:space="preserve">كما اتبعت الجزائر في مرحلة أخرى سياسة </w:t>
      </w:r>
      <w:r w:rsidRPr="001C55A6">
        <w:rPr>
          <w:rFonts w:ascii="Traditional Arabic" w:hAnsi="Traditional Arabic"/>
          <w:sz w:val="32"/>
          <w:szCs w:val="32"/>
          <w:rtl/>
          <w:lang w:bidi="ar-DZ"/>
        </w:rPr>
        <w:t xml:space="preserve">اِنفاقية توسعية </w:t>
      </w:r>
      <w:r w:rsidR="00FD406B">
        <w:rPr>
          <w:rFonts w:ascii="Traditional Arabic" w:hAnsi="Traditional Arabic" w:hint="cs"/>
          <w:sz w:val="32"/>
          <w:szCs w:val="32"/>
          <w:rtl/>
          <w:lang w:bidi="ar-DZ"/>
        </w:rPr>
        <w:t>لتنشيط الطلب الكلي، الذي بدوره يؤدي إلى زيادة العرض الكلي، ومنه خلق فرص عمل جديدة و</w:t>
      </w:r>
      <w:r w:rsidRPr="001C55A6">
        <w:rPr>
          <w:rFonts w:ascii="Traditional Arabic" w:hAnsi="Traditional Arabic"/>
          <w:sz w:val="32"/>
          <w:szCs w:val="32"/>
          <w:rtl/>
          <w:lang w:bidi="ar-DZ"/>
        </w:rPr>
        <w:t>انخفاض في معدلات البطالة</w:t>
      </w:r>
      <w:r w:rsidR="00FD406B">
        <w:rPr>
          <w:rFonts w:ascii="Traditional Arabic" w:hAnsi="Traditional Arabic" w:hint="cs"/>
          <w:sz w:val="32"/>
          <w:szCs w:val="32"/>
          <w:rtl/>
          <w:lang w:bidi="ar-DZ"/>
        </w:rPr>
        <w:t>.</w:t>
      </w:r>
    </w:p>
    <w:p w:rsidR="00755C31" w:rsidP="00755C31">
      <w:pPr>
        <w:autoSpaceDE w:val="0"/>
        <w:autoSpaceDN w:val="0"/>
        <w:adjustRightInd w:val="0"/>
        <w:spacing w:line="276" w:lineRule="auto"/>
        <w:ind w:left="0" w:right="0"/>
        <w:jc w:val="left"/>
        <w:rPr>
          <w:rFonts w:ascii="Traditional Arabic" w:hAnsi="Traditional Arabic" w:hint="cs"/>
          <w:b/>
          <w:bCs/>
          <w:sz w:val="32"/>
          <w:szCs w:val="32"/>
          <w:rtl/>
          <w:lang w:bidi="ar-DZ"/>
        </w:rPr>
      </w:pPr>
      <w:r w:rsidRPr="001C55A6">
        <w:rPr>
          <w:rFonts w:ascii="Traditional Arabic" w:hAnsi="Traditional Arabic" w:hint="cs"/>
          <w:b/>
          <w:bCs/>
          <w:sz w:val="32"/>
          <w:szCs w:val="32"/>
          <w:rtl/>
          <w:lang w:bidi="ar-DZ"/>
        </w:rPr>
        <w:t>الإشكالية:</w:t>
      </w:r>
      <w:r w:rsidRPr="001C55A6">
        <w:rPr>
          <w:rFonts w:ascii="Traditional Arabic" w:hAnsi="Traditional Arabic"/>
          <w:b/>
          <w:bCs/>
          <w:sz w:val="32"/>
          <w:szCs w:val="32"/>
          <w:rtl/>
          <w:lang w:bidi="ar-DZ"/>
        </w:rPr>
        <w:t xml:space="preserve"> </w:t>
      </w:r>
    </w:p>
    <w:p w:rsidR="00755C31" w:rsidRPr="001C55A6" w:rsidP="00755C31">
      <w:pPr>
        <w:autoSpaceDE w:val="0"/>
        <w:autoSpaceDN w:val="0"/>
        <w:adjustRightInd w:val="0"/>
        <w:spacing w:line="276" w:lineRule="auto"/>
        <w:ind w:left="0" w:right="0" w:firstLine="565"/>
        <w:jc w:val="left"/>
        <w:rPr>
          <w:rFonts w:ascii="Traditional Arabic" w:hAnsi="Traditional Arabic"/>
          <w:sz w:val="32"/>
          <w:szCs w:val="32"/>
          <w:rtl/>
          <w:lang w:bidi="ar-DZ"/>
        </w:rPr>
      </w:pPr>
      <w:r w:rsidRPr="001C55A6">
        <w:rPr>
          <w:rFonts w:ascii="Traditional Arabic" w:hAnsi="Traditional Arabic"/>
          <w:sz w:val="32"/>
          <w:szCs w:val="32"/>
          <w:rtl/>
          <w:lang w:bidi="ar-DZ"/>
        </w:rPr>
        <w:t>يمكن عرض إشكالية البحث في التساؤل الرئيسي التالي:</w:t>
      </w:r>
    </w:p>
    <w:p w:rsidR="00755C31" w:rsidRPr="001C55A6" w:rsidP="00CC5DDA">
      <w:pPr>
        <w:spacing w:line="276" w:lineRule="auto"/>
        <w:ind w:left="0" w:right="0" w:hanging="1"/>
        <w:jc w:val="center"/>
        <w:rPr>
          <w:rFonts w:ascii="Traditional Arabic" w:hAnsi="Traditional Arabic"/>
          <w:b/>
          <w:bCs/>
          <w:sz w:val="32"/>
          <w:szCs w:val="32"/>
          <w:rtl/>
          <w:lang w:bidi="ar-DZ"/>
        </w:rPr>
      </w:pPr>
      <w:r w:rsidR="000C4DA9">
        <w:rPr>
          <w:rFonts w:ascii="Traditional Arabic" w:hAnsi="Traditional Arabic" w:hint="cs"/>
          <w:b/>
          <w:bCs/>
          <w:sz w:val="32"/>
          <w:szCs w:val="32"/>
          <w:rtl/>
          <w:lang w:bidi="ar-DZ"/>
        </w:rPr>
        <w:t>كيف أثرت</w:t>
      </w:r>
      <w:r w:rsidRPr="001C55A6">
        <w:rPr>
          <w:rFonts w:ascii="Traditional Arabic" w:hAnsi="Traditional Arabic"/>
          <w:b/>
          <w:bCs/>
          <w:sz w:val="32"/>
          <w:szCs w:val="32"/>
          <w:rtl/>
          <w:lang w:bidi="ar-DZ"/>
        </w:rPr>
        <w:t xml:space="preserve"> نفقات الموازنة العامة </w:t>
      </w:r>
      <w:r w:rsidR="000C4DA9">
        <w:rPr>
          <w:rFonts w:ascii="Traditional Arabic" w:hAnsi="Traditional Arabic" w:hint="cs"/>
          <w:b/>
          <w:bCs/>
          <w:sz w:val="32"/>
          <w:szCs w:val="32"/>
          <w:rtl/>
          <w:lang w:bidi="ar-DZ"/>
        </w:rPr>
        <w:t>على</w:t>
      </w:r>
      <w:r w:rsidRPr="001C55A6">
        <w:rPr>
          <w:rFonts w:ascii="Traditional Arabic" w:hAnsi="Traditional Arabic"/>
          <w:b/>
          <w:bCs/>
          <w:sz w:val="32"/>
          <w:szCs w:val="32"/>
          <w:rtl/>
          <w:lang w:bidi="ar-DZ"/>
        </w:rPr>
        <w:t xml:space="preserve"> </w:t>
      </w:r>
      <w:r w:rsidR="00CC5DDA">
        <w:rPr>
          <w:rFonts w:ascii="Traditional Arabic" w:hAnsi="Traditional Arabic" w:hint="cs"/>
          <w:b/>
          <w:bCs/>
          <w:sz w:val="32"/>
          <w:szCs w:val="32"/>
          <w:rtl/>
          <w:lang w:bidi="ar-DZ"/>
        </w:rPr>
        <w:t>حجم</w:t>
      </w:r>
      <w:r w:rsidRPr="001C55A6">
        <w:rPr>
          <w:rFonts w:ascii="Traditional Arabic" w:hAnsi="Traditional Arabic"/>
          <w:b/>
          <w:bCs/>
          <w:sz w:val="32"/>
          <w:szCs w:val="32"/>
          <w:rtl/>
          <w:lang w:bidi="ar-DZ"/>
        </w:rPr>
        <w:t xml:space="preserve"> التشغيل</w:t>
      </w:r>
      <w:r w:rsidR="00B31E81">
        <w:rPr>
          <w:rFonts w:ascii="Traditional Arabic" w:hAnsi="Traditional Arabic" w:hint="cs"/>
          <w:b/>
          <w:bCs/>
          <w:sz w:val="32"/>
          <w:szCs w:val="32"/>
          <w:rtl/>
          <w:lang w:bidi="ar-DZ"/>
        </w:rPr>
        <w:t xml:space="preserve"> في الجزائ</w:t>
      </w:r>
      <w:r w:rsidR="00D90852">
        <w:rPr>
          <w:rFonts w:ascii="Traditional Arabic" w:hAnsi="Traditional Arabic" w:hint="cs"/>
          <w:b/>
          <w:bCs/>
          <w:sz w:val="32"/>
          <w:szCs w:val="32"/>
          <w:rtl/>
          <w:lang w:bidi="ar-DZ"/>
        </w:rPr>
        <w:t>ــ</w:t>
      </w:r>
      <w:r w:rsidR="00B31E81">
        <w:rPr>
          <w:rFonts w:ascii="Traditional Arabic" w:hAnsi="Traditional Arabic" w:hint="cs"/>
          <w:b/>
          <w:bCs/>
          <w:sz w:val="32"/>
          <w:szCs w:val="32"/>
          <w:rtl/>
          <w:lang w:bidi="ar-DZ"/>
        </w:rPr>
        <w:t>ر</w:t>
      </w:r>
      <w:r w:rsidR="000C4DA9">
        <w:rPr>
          <w:rFonts w:ascii="Traditional Arabic" w:hAnsi="Traditional Arabic" w:hint="cs"/>
          <w:b/>
          <w:bCs/>
          <w:sz w:val="32"/>
          <w:szCs w:val="32"/>
          <w:rtl/>
          <w:lang w:bidi="ar-DZ"/>
        </w:rPr>
        <w:t xml:space="preserve"> </w:t>
      </w:r>
      <w:r w:rsidRPr="001C55A6">
        <w:rPr>
          <w:rFonts w:ascii="Traditional Arabic" w:hAnsi="Traditional Arabic"/>
          <w:b/>
          <w:bCs/>
          <w:sz w:val="32"/>
          <w:szCs w:val="32"/>
          <w:rtl/>
          <w:lang w:bidi="ar-DZ"/>
        </w:rPr>
        <w:t>خ</w:t>
      </w:r>
      <w:r w:rsidR="001E0BF5">
        <w:rPr>
          <w:rFonts w:ascii="Traditional Arabic" w:hAnsi="Traditional Arabic" w:hint="cs"/>
          <w:b/>
          <w:bCs/>
          <w:sz w:val="32"/>
          <w:szCs w:val="32"/>
          <w:rtl/>
          <w:lang w:bidi="ar-DZ"/>
        </w:rPr>
        <w:t>ـ</w:t>
      </w:r>
      <w:r w:rsidRPr="001C55A6">
        <w:rPr>
          <w:rFonts w:ascii="Traditional Arabic" w:hAnsi="Traditional Arabic"/>
          <w:b/>
          <w:bCs/>
          <w:sz w:val="32"/>
          <w:szCs w:val="32"/>
          <w:rtl/>
          <w:lang w:bidi="ar-DZ"/>
        </w:rPr>
        <w:t xml:space="preserve">لال </w:t>
      </w:r>
      <w:r w:rsidR="00BC6BB9">
        <w:rPr>
          <w:rFonts w:ascii="Traditional Arabic" w:hAnsi="Traditional Arabic" w:hint="cs"/>
          <w:b/>
          <w:bCs/>
          <w:sz w:val="32"/>
          <w:szCs w:val="32"/>
          <w:rtl/>
          <w:lang w:bidi="ar-DZ"/>
        </w:rPr>
        <w:t>الفتـرة</w:t>
      </w:r>
      <w:r w:rsidRPr="001C55A6">
        <w:rPr>
          <w:rFonts w:ascii="Traditional Arabic" w:hAnsi="Traditional Arabic"/>
          <w:b/>
          <w:bCs/>
          <w:sz w:val="32"/>
          <w:szCs w:val="32"/>
          <w:rtl/>
          <w:lang w:bidi="ar-DZ"/>
        </w:rPr>
        <w:t xml:space="preserve"> </w:t>
      </w:r>
      <w:r w:rsidRPr="00743FBF">
        <w:rPr>
          <w:rFonts w:ascii="Traditional Arabic" w:hAnsi="Traditional Arabic"/>
          <w:b/>
          <w:bCs/>
          <w:sz w:val="28"/>
          <w:szCs w:val="28"/>
          <w:rtl/>
          <w:lang w:bidi="ar-DZ"/>
        </w:rPr>
        <w:t>1980</w:t>
      </w:r>
      <w:r w:rsidRPr="00743FBF" w:rsidR="003F521F">
        <w:rPr>
          <w:rFonts w:ascii="Traditional Arabic" w:hAnsi="Traditional Arabic"/>
          <w:b/>
          <w:bCs/>
          <w:sz w:val="28"/>
          <w:szCs w:val="28"/>
          <w:lang w:bidi="ar-DZ"/>
        </w:rPr>
        <w:t xml:space="preserve"> </w:t>
      </w:r>
      <w:r w:rsidR="00BC6BB9">
        <w:rPr>
          <w:rFonts w:ascii="Traditional Arabic" w:hAnsi="Traditional Arabic"/>
          <w:b/>
          <w:bCs/>
          <w:sz w:val="32"/>
          <w:szCs w:val="32"/>
          <w:rtl/>
          <w:lang w:bidi="ar-DZ"/>
        </w:rPr>
        <w:t>–</w:t>
      </w:r>
      <w:r w:rsidR="001E0BF5">
        <w:rPr>
          <w:rFonts w:ascii="Traditional Arabic" w:hAnsi="Traditional Arabic" w:hint="cs"/>
          <w:b/>
          <w:bCs/>
          <w:sz w:val="32"/>
          <w:szCs w:val="32"/>
          <w:rtl/>
          <w:lang w:bidi="ar-DZ"/>
        </w:rPr>
        <w:t xml:space="preserve"> </w:t>
      </w:r>
      <w:r w:rsidRPr="00743FBF">
        <w:rPr>
          <w:rFonts w:ascii="Traditional Arabic" w:hAnsi="Traditional Arabic"/>
          <w:b/>
          <w:bCs/>
          <w:sz w:val="28"/>
          <w:szCs w:val="28"/>
          <w:rtl/>
          <w:lang w:bidi="ar-DZ"/>
        </w:rPr>
        <w:t>2016</w:t>
      </w:r>
      <w:r w:rsidRPr="00743FBF" w:rsidR="00BC6BB9">
        <w:rPr>
          <w:rFonts w:ascii="Traditional Arabic" w:hAnsi="Traditional Arabic" w:hint="cs"/>
          <w:b/>
          <w:bCs/>
          <w:sz w:val="28"/>
          <w:szCs w:val="28"/>
          <w:rtl/>
          <w:lang w:bidi="ar-DZ"/>
        </w:rPr>
        <w:t xml:space="preserve"> </w:t>
      </w:r>
      <w:r w:rsidRPr="001C55A6">
        <w:rPr>
          <w:rFonts w:ascii="Traditional Arabic" w:hAnsi="Traditional Arabic"/>
          <w:b/>
          <w:bCs/>
          <w:sz w:val="32"/>
          <w:szCs w:val="32"/>
          <w:rtl/>
          <w:lang w:bidi="ar-DZ"/>
        </w:rPr>
        <w:t>؟</w:t>
      </w:r>
    </w:p>
    <w:p w:rsidR="00755C31" w:rsidP="00755C31">
      <w:pPr>
        <w:spacing w:line="276" w:lineRule="auto"/>
        <w:ind w:left="0" w:right="0"/>
        <w:jc w:val="left"/>
        <w:rPr>
          <w:rFonts w:ascii="Traditional Arabic" w:hAnsi="Traditional Arabic" w:hint="cs"/>
          <w:b/>
          <w:bCs/>
          <w:sz w:val="32"/>
          <w:szCs w:val="32"/>
          <w:rtl/>
          <w:lang w:bidi="ar-DZ"/>
        </w:rPr>
      </w:pPr>
    </w:p>
    <w:p w:rsidR="00755C31" w:rsidP="00755C31">
      <w:pPr>
        <w:spacing w:line="276" w:lineRule="auto"/>
        <w:ind w:left="0" w:right="0"/>
        <w:jc w:val="left"/>
        <w:rPr>
          <w:rFonts w:ascii="Traditional Arabic" w:hAnsi="Traditional Arabic" w:hint="cs"/>
          <w:b/>
          <w:bCs/>
          <w:sz w:val="32"/>
          <w:szCs w:val="32"/>
          <w:rtl/>
          <w:lang w:bidi="ar-DZ"/>
        </w:rPr>
      </w:pPr>
      <w:r w:rsidRPr="001C55A6">
        <w:rPr>
          <w:rFonts w:ascii="Traditional Arabic" w:hAnsi="Traditional Arabic"/>
          <w:b/>
          <w:bCs/>
          <w:sz w:val="32"/>
          <w:szCs w:val="32"/>
          <w:rtl/>
          <w:lang w:bidi="ar-DZ"/>
        </w:rPr>
        <w:t xml:space="preserve">الأسئلة الفرعية: </w:t>
      </w:r>
    </w:p>
    <w:p w:rsidR="00755C31" w:rsidRPr="001C55A6" w:rsidP="00B31E81">
      <w:pPr>
        <w:spacing w:line="276" w:lineRule="auto"/>
        <w:ind w:left="0" w:right="0" w:firstLine="565"/>
        <w:jc w:val="left"/>
        <w:rPr>
          <w:rFonts w:ascii="Traditional Arabic" w:hAnsi="Traditional Arabic"/>
          <w:sz w:val="32"/>
          <w:szCs w:val="32"/>
          <w:rtl/>
          <w:lang w:val="fr-FR"/>
        </w:rPr>
      </w:pPr>
      <w:r w:rsidRPr="001C55A6">
        <w:rPr>
          <w:rFonts w:ascii="Traditional Arabic" w:hAnsi="Traditional Arabic"/>
          <w:sz w:val="32"/>
          <w:szCs w:val="32"/>
          <w:rtl/>
          <w:lang w:val="fr-FR"/>
        </w:rPr>
        <w:t>من</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أجل معالجة هذه</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الإشكالية</w:t>
      </w:r>
      <w:r w:rsidRPr="001C55A6">
        <w:rPr>
          <w:rFonts w:ascii="Traditional Arabic" w:hAnsi="Traditional Arabic"/>
          <w:sz w:val="32"/>
          <w:szCs w:val="32"/>
          <w:lang w:val="fr-FR"/>
        </w:rPr>
        <w:t xml:space="preserve"> </w:t>
      </w:r>
      <w:r w:rsidR="00B31E81">
        <w:rPr>
          <w:rFonts w:ascii="Traditional Arabic" w:hAnsi="Traditional Arabic" w:hint="cs"/>
          <w:sz w:val="32"/>
          <w:szCs w:val="32"/>
          <w:rtl/>
          <w:lang w:val="fr-FR"/>
        </w:rPr>
        <w:t>والإلمام بموضوع الدراسة</w:t>
      </w:r>
      <w:r w:rsidRPr="001C55A6">
        <w:rPr>
          <w:rFonts w:ascii="Traditional Arabic" w:hAnsi="Traditional Arabic"/>
          <w:sz w:val="32"/>
          <w:szCs w:val="32"/>
          <w:rtl/>
          <w:lang w:val="fr-FR"/>
        </w:rPr>
        <w:t>،</w:t>
      </w:r>
      <w:r w:rsidRPr="001C55A6">
        <w:rPr>
          <w:rFonts w:ascii="Traditional Arabic" w:hAnsi="Traditional Arabic"/>
          <w:sz w:val="32"/>
          <w:szCs w:val="32"/>
          <w:lang w:val="fr-FR"/>
        </w:rPr>
        <w:t xml:space="preserve"> </w:t>
      </w:r>
      <w:r w:rsidR="00B31E81">
        <w:rPr>
          <w:rFonts w:ascii="Traditional Arabic" w:hAnsi="Traditional Arabic" w:hint="cs"/>
          <w:sz w:val="32"/>
          <w:szCs w:val="32"/>
          <w:rtl/>
          <w:lang w:val="fr-FR"/>
        </w:rPr>
        <w:t xml:space="preserve">تم </w:t>
      </w:r>
      <w:r w:rsidRPr="001C55A6">
        <w:rPr>
          <w:rFonts w:ascii="Traditional Arabic" w:hAnsi="Traditional Arabic"/>
          <w:sz w:val="32"/>
          <w:szCs w:val="32"/>
          <w:rtl/>
          <w:lang w:val="fr-FR"/>
        </w:rPr>
        <w:t>طرح</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التساؤلات</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الفرعية التالية</w:t>
      </w:r>
      <w:r w:rsidRPr="001C55A6">
        <w:rPr>
          <w:rFonts w:ascii="Traditional Arabic" w:hAnsi="Traditional Arabic"/>
          <w:sz w:val="32"/>
          <w:szCs w:val="32"/>
          <w:lang w:val="fr-FR"/>
        </w:rPr>
        <w:t>:</w:t>
      </w:r>
    </w:p>
    <w:p w:rsidR="00755C31" w:rsidRPr="001C55A6" w:rsidP="00CE0AB2">
      <w:pPr>
        <w:pStyle w:val="ListParagraph"/>
        <w:tabs>
          <w:tab w:val="right" w:pos="140"/>
        </w:tabs>
        <w:spacing w:line="276" w:lineRule="auto"/>
        <w:ind w:left="-1" w:right="0"/>
        <w:contextualSpacing/>
        <w:jc w:val="both"/>
        <w:rPr>
          <w:rFonts w:ascii="Traditional Arabic" w:hAnsi="Traditional Arabic"/>
          <w:sz w:val="32"/>
          <w:szCs w:val="32"/>
          <w:lang w:bidi="ar-DZ"/>
        </w:rPr>
      </w:pPr>
      <w:r w:rsidRPr="003F521F">
        <w:rPr>
          <w:rFonts w:ascii="Traditional Arabic" w:hAnsi="Traditional Arabic" w:hint="cs"/>
          <w:sz w:val="28"/>
          <w:szCs w:val="28"/>
          <w:rtl/>
          <w:lang w:bidi="ar-DZ"/>
        </w:rPr>
        <w:t>01</w:t>
      </w:r>
      <w:r>
        <w:rPr>
          <w:rFonts w:ascii="Traditional Arabic" w:hAnsi="Traditional Arabic" w:hint="cs"/>
          <w:sz w:val="32"/>
          <w:szCs w:val="32"/>
          <w:rtl/>
          <w:lang w:bidi="ar-DZ"/>
        </w:rPr>
        <w:t>- م</w:t>
      </w:r>
      <w:r w:rsidRPr="001C55A6">
        <w:rPr>
          <w:rFonts w:ascii="Traditional Arabic" w:hAnsi="Traditional Arabic"/>
          <w:sz w:val="32"/>
          <w:szCs w:val="32"/>
          <w:rtl/>
          <w:lang w:bidi="ar-DZ"/>
        </w:rPr>
        <w:t>ا</w:t>
      </w:r>
      <w:r w:rsidR="00CE0AB2">
        <w:rPr>
          <w:rFonts w:ascii="Traditional Arabic" w:hAnsi="Traditional Arabic" w:hint="cs"/>
          <w:sz w:val="32"/>
          <w:szCs w:val="32"/>
          <w:rtl/>
          <w:lang w:bidi="ar-DZ"/>
        </w:rPr>
        <w:t xml:space="preserve"> </w:t>
      </w:r>
      <w:r w:rsidRPr="001C55A6">
        <w:rPr>
          <w:rFonts w:ascii="Traditional Arabic" w:hAnsi="Traditional Arabic"/>
          <w:sz w:val="32"/>
          <w:szCs w:val="32"/>
          <w:rtl/>
          <w:lang w:bidi="ar-DZ"/>
        </w:rPr>
        <w:t xml:space="preserve">طبيعة العلاقة بين </w:t>
      </w:r>
      <w:r w:rsidRPr="001C55A6">
        <w:rPr>
          <w:rFonts w:ascii="Traditional Arabic" w:hAnsi="Traditional Arabic" w:hint="cs"/>
          <w:sz w:val="32"/>
          <w:szCs w:val="32"/>
          <w:rtl/>
          <w:lang w:bidi="ar-DZ"/>
        </w:rPr>
        <w:t>الإنفاق</w:t>
      </w:r>
      <w:r w:rsidRPr="001C55A6">
        <w:rPr>
          <w:rFonts w:ascii="Traditional Arabic" w:hAnsi="Traditional Arabic"/>
          <w:sz w:val="32"/>
          <w:szCs w:val="32"/>
          <w:rtl/>
          <w:lang w:bidi="ar-DZ"/>
        </w:rPr>
        <w:t xml:space="preserve"> </w:t>
      </w:r>
      <w:r w:rsidR="00CE0AB2">
        <w:rPr>
          <w:rFonts w:ascii="Traditional Arabic" w:hAnsi="Traditional Arabic"/>
          <w:sz w:val="32"/>
          <w:szCs w:val="32"/>
          <w:rtl/>
          <w:lang w:bidi="ar-DZ"/>
        </w:rPr>
        <w:t>العام</w:t>
      </w:r>
      <w:r w:rsidRPr="001C55A6">
        <w:rPr>
          <w:rFonts w:ascii="Traditional Arabic" w:hAnsi="Traditional Arabic"/>
          <w:sz w:val="32"/>
          <w:szCs w:val="32"/>
          <w:rtl/>
          <w:lang w:bidi="ar-DZ"/>
        </w:rPr>
        <w:t xml:space="preserve"> وحجم التشغيل من وجهة نظر مختلف المدارس الاقتصادية التي تطرقت </w:t>
      </w:r>
      <w:r w:rsidR="00326A7F">
        <w:rPr>
          <w:rFonts w:ascii="Traditional Arabic" w:hAnsi="Traditional Arabic" w:hint="cs"/>
          <w:sz w:val="32"/>
          <w:szCs w:val="32"/>
          <w:rtl/>
          <w:lang w:bidi="ar-DZ"/>
        </w:rPr>
        <w:t>له</w:t>
      </w:r>
      <w:r w:rsidRPr="00326A7F" w:rsidR="00326A7F">
        <w:rPr>
          <w:rFonts w:ascii="Traditional Arabic" w:hAnsi="Traditional Arabic"/>
          <w:sz w:val="32"/>
          <w:szCs w:val="32"/>
          <w:rtl/>
          <w:lang w:bidi="ar-DZ"/>
        </w:rPr>
        <w:t>ذ</w:t>
      </w:r>
      <w:r w:rsidR="00326A7F">
        <w:rPr>
          <w:rFonts w:ascii="Traditional Arabic" w:hAnsi="Traditional Arabic" w:hint="cs"/>
          <w:sz w:val="32"/>
          <w:szCs w:val="32"/>
          <w:rtl/>
          <w:lang w:bidi="ar-DZ"/>
        </w:rPr>
        <w:t>ه الظاهرة</w:t>
      </w:r>
      <w:r w:rsidRPr="001C55A6">
        <w:rPr>
          <w:rFonts w:ascii="Traditional Arabic" w:hAnsi="Traditional Arabic"/>
          <w:sz w:val="32"/>
          <w:szCs w:val="32"/>
          <w:rtl/>
          <w:lang w:bidi="ar-DZ"/>
        </w:rPr>
        <w:t xml:space="preserve"> ؟</w:t>
      </w:r>
    </w:p>
    <w:p w:rsidR="00755C31" w:rsidRPr="001C55A6" w:rsidP="00A04094">
      <w:pPr>
        <w:pStyle w:val="ListParagraph"/>
        <w:spacing w:line="276" w:lineRule="auto"/>
        <w:ind w:left="0" w:right="0"/>
        <w:contextualSpacing/>
        <w:jc w:val="lowKashida"/>
        <w:rPr>
          <w:rFonts w:ascii="Traditional Arabic" w:hAnsi="Traditional Arabic"/>
          <w:sz w:val="32"/>
          <w:szCs w:val="32"/>
          <w:lang w:bidi="ar-DZ"/>
        </w:rPr>
      </w:pPr>
      <w:r w:rsidRPr="003F521F">
        <w:rPr>
          <w:rFonts w:ascii="Traditional Arabic" w:hAnsi="Traditional Arabic" w:hint="cs"/>
          <w:sz w:val="28"/>
          <w:szCs w:val="28"/>
          <w:rtl/>
          <w:lang w:bidi="ar-DZ"/>
        </w:rPr>
        <w:t>02</w:t>
      </w:r>
      <w:r>
        <w:rPr>
          <w:rFonts w:ascii="Traditional Arabic" w:hAnsi="Traditional Arabic" w:hint="cs"/>
          <w:sz w:val="32"/>
          <w:szCs w:val="32"/>
          <w:rtl/>
          <w:lang w:bidi="ar-DZ"/>
        </w:rPr>
        <w:t xml:space="preserve">- </w:t>
      </w:r>
      <w:r w:rsidR="00A04094">
        <w:rPr>
          <w:rFonts w:ascii="Traditional Arabic" w:hAnsi="Traditional Arabic" w:hint="cs"/>
          <w:sz w:val="32"/>
          <w:szCs w:val="32"/>
          <w:rtl/>
          <w:lang w:bidi="ar-DZ"/>
        </w:rPr>
        <w:t>كيف تطورت نفقات الموازنة العامة</w:t>
      </w:r>
      <w:r w:rsidR="00B31E81">
        <w:rPr>
          <w:rFonts w:ascii="Traditional Arabic" w:hAnsi="Traditional Arabic" w:hint="cs"/>
          <w:sz w:val="32"/>
          <w:szCs w:val="32"/>
          <w:rtl/>
          <w:lang w:bidi="ar-DZ"/>
        </w:rPr>
        <w:t xml:space="preserve"> في </w:t>
      </w:r>
      <w:r w:rsidRPr="001C55A6">
        <w:rPr>
          <w:rFonts w:ascii="Traditional Arabic" w:hAnsi="Traditional Arabic"/>
          <w:sz w:val="32"/>
          <w:szCs w:val="32"/>
          <w:rtl/>
          <w:lang w:bidi="ar-DZ"/>
        </w:rPr>
        <w:t xml:space="preserve">الجزائر خلال فترة </w:t>
      </w:r>
      <w:r w:rsidR="00C231E2">
        <w:rPr>
          <w:rFonts w:ascii="Traditional Arabic" w:hAnsi="Traditional Arabic" w:hint="cs"/>
          <w:sz w:val="32"/>
          <w:szCs w:val="32"/>
          <w:rtl/>
          <w:lang w:bidi="ar-DZ"/>
        </w:rPr>
        <w:t>الدراسة</w:t>
      </w:r>
      <w:r w:rsidR="00A04094">
        <w:rPr>
          <w:rFonts w:ascii="Traditional Arabic" w:hAnsi="Traditional Arabic" w:hint="cs"/>
          <w:sz w:val="32"/>
          <w:szCs w:val="32"/>
          <w:rtl/>
          <w:lang w:bidi="ar-DZ"/>
        </w:rPr>
        <w:t xml:space="preserve"> </w:t>
      </w:r>
      <w:r w:rsidR="00C231E2">
        <w:rPr>
          <w:rFonts w:ascii="Traditional Arabic" w:hAnsi="Traditional Arabic" w:hint="cs"/>
          <w:sz w:val="32"/>
          <w:szCs w:val="32"/>
          <w:rtl/>
          <w:lang w:bidi="ar-DZ"/>
        </w:rPr>
        <w:t>(</w:t>
      </w:r>
      <w:r w:rsidRPr="00C231E2" w:rsidR="00C231E2">
        <w:rPr>
          <w:rFonts w:ascii="Traditional Arabic" w:hAnsi="Traditional Arabic" w:hint="cs"/>
          <w:sz w:val="28"/>
          <w:szCs w:val="28"/>
          <w:rtl/>
          <w:lang w:bidi="ar-DZ"/>
        </w:rPr>
        <w:t>1980</w:t>
      </w:r>
      <w:r w:rsidR="00C231E2">
        <w:rPr>
          <w:rFonts w:ascii="Traditional Arabic" w:hAnsi="Traditional Arabic" w:hint="cs"/>
          <w:sz w:val="32"/>
          <w:szCs w:val="32"/>
          <w:rtl/>
          <w:lang w:bidi="ar-DZ"/>
        </w:rPr>
        <w:t>-</w:t>
      </w:r>
      <w:r w:rsidRPr="00C231E2" w:rsidR="00C231E2">
        <w:rPr>
          <w:rFonts w:ascii="Traditional Arabic" w:hAnsi="Traditional Arabic" w:hint="cs"/>
          <w:sz w:val="28"/>
          <w:szCs w:val="28"/>
          <w:rtl/>
          <w:lang w:bidi="ar-DZ"/>
        </w:rPr>
        <w:t>2016</w:t>
      </w:r>
      <w:r w:rsidR="00C231E2">
        <w:rPr>
          <w:rFonts w:ascii="Traditional Arabic" w:hAnsi="Traditional Arabic" w:hint="cs"/>
          <w:sz w:val="32"/>
          <w:szCs w:val="32"/>
          <w:rtl/>
          <w:lang w:bidi="ar-DZ"/>
        </w:rPr>
        <w:t>)؟</w:t>
      </w:r>
    </w:p>
    <w:p w:rsidR="00755C31" w:rsidRPr="00A04094" w:rsidP="00736CAD">
      <w:pPr>
        <w:pStyle w:val="ListParagraph"/>
        <w:numPr>
          <w:ilvl w:val="0"/>
          <w:numId w:val="1"/>
        </w:numPr>
        <w:tabs>
          <w:tab w:val="right" w:pos="566"/>
        </w:tabs>
        <w:spacing w:line="276" w:lineRule="auto"/>
        <w:ind w:left="719" w:right="0"/>
        <w:contextualSpacing/>
        <w:jc w:val="both"/>
        <w:rPr>
          <w:rFonts w:ascii="Traditional Arabic" w:hAnsi="Traditional Arabic" w:hint="cs"/>
          <w:sz w:val="32"/>
          <w:szCs w:val="32"/>
          <w:lang w:bidi="ar-DZ"/>
        </w:rPr>
      </w:pPr>
      <w:r w:rsidR="00A04094">
        <w:rPr>
          <w:rFonts w:ascii="Traditional Arabic" w:hAnsi="Traditional Arabic" w:hint="cs"/>
          <w:sz w:val="32"/>
          <w:szCs w:val="32"/>
          <w:rtl/>
        </w:rPr>
        <w:t>هل ساهمت برامج الإنفاق الحكومي التي انتهجتها الجزائر خلال فترة الدراسة في زيادة حجم التشغيل ومعالجة ظاهرة البطالة</w:t>
      </w:r>
      <w:r w:rsidRPr="001C55A6">
        <w:rPr>
          <w:rFonts w:ascii="Traditional Arabic" w:hAnsi="Traditional Arabic"/>
          <w:sz w:val="32"/>
          <w:szCs w:val="32"/>
          <w:rtl/>
          <w:lang w:val="fr-FR"/>
        </w:rPr>
        <w:t>؟</w:t>
      </w:r>
    </w:p>
    <w:p w:rsidR="00A04094" w:rsidRPr="006F0ED6" w:rsidP="00736CAD">
      <w:pPr>
        <w:pStyle w:val="ListParagraph"/>
        <w:numPr>
          <w:ilvl w:val="0"/>
          <w:numId w:val="1"/>
        </w:numPr>
        <w:tabs>
          <w:tab w:val="right" w:pos="566"/>
        </w:tabs>
        <w:spacing w:line="276" w:lineRule="auto"/>
        <w:ind w:left="719" w:right="0"/>
        <w:contextualSpacing/>
        <w:jc w:val="both"/>
        <w:rPr>
          <w:rFonts w:ascii="Traditional Arabic" w:hAnsi="Traditional Arabic" w:hint="cs"/>
          <w:sz w:val="32"/>
          <w:szCs w:val="32"/>
          <w:lang w:bidi="ar-DZ"/>
        </w:rPr>
      </w:pPr>
      <w:r>
        <w:rPr>
          <w:rFonts w:ascii="Traditional Arabic" w:hAnsi="Traditional Arabic" w:hint="cs"/>
          <w:sz w:val="32"/>
          <w:szCs w:val="32"/>
          <w:rtl/>
          <w:lang w:val="fr-FR"/>
        </w:rPr>
        <w:t>هل يتوافق تغير معدلات نمو الناتج ومعدلات التوظيف في الاقتصاد الجزائري؟.</w:t>
      </w:r>
    </w:p>
    <w:p w:rsidR="006F0ED6" w:rsidRPr="003D6D8E" w:rsidP="00736CAD">
      <w:pPr>
        <w:pStyle w:val="ListParagraph"/>
        <w:numPr>
          <w:ilvl w:val="0"/>
          <w:numId w:val="1"/>
        </w:numPr>
        <w:tabs>
          <w:tab w:val="right" w:pos="566"/>
        </w:tabs>
        <w:spacing w:line="276" w:lineRule="auto"/>
        <w:ind w:left="719" w:right="0"/>
        <w:contextualSpacing/>
        <w:jc w:val="both"/>
        <w:rPr>
          <w:rFonts w:ascii="Traditional Arabic" w:hAnsi="Traditional Arabic" w:hint="cs"/>
          <w:sz w:val="32"/>
          <w:szCs w:val="32"/>
          <w:lang w:bidi="ar-DZ"/>
        </w:rPr>
      </w:pPr>
      <w:r w:rsidR="00480110">
        <w:rPr>
          <w:rFonts w:ascii="Traditional Arabic" w:hAnsi="Traditional Arabic" w:hint="cs"/>
          <w:sz w:val="32"/>
          <w:szCs w:val="32"/>
          <w:rtl/>
          <w:lang w:bidi="ar-DZ"/>
        </w:rPr>
        <w:t>ما طبيعة العلاقة بين نفقات الموازنة العامة ( نفقات التسيير والتجهيز) وحجم التوظيف في الجزائر.</w:t>
      </w:r>
    </w:p>
    <w:p w:rsidR="00755C31" w:rsidP="00755C31">
      <w:pPr>
        <w:autoSpaceDE w:val="0"/>
        <w:autoSpaceDN w:val="0"/>
        <w:adjustRightInd w:val="0"/>
        <w:spacing w:line="276" w:lineRule="auto"/>
        <w:ind w:left="0" w:right="0"/>
        <w:jc w:val="left"/>
        <w:rPr>
          <w:rFonts w:ascii="Traditional Arabic" w:hAnsi="Traditional Arabic" w:hint="cs"/>
          <w:b/>
          <w:bCs/>
          <w:sz w:val="32"/>
          <w:szCs w:val="32"/>
          <w:rtl/>
          <w:lang w:bidi="ar-DZ"/>
        </w:rPr>
      </w:pPr>
      <w:r w:rsidRPr="001C55A6">
        <w:rPr>
          <w:rFonts w:ascii="Traditional Arabic" w:hAnsi="Traditional Arabic"/>
          <w:b/>
          <w:bCs/>
          <w:sz w:val="32"/>
          <w:szCs w:val="32"/>
          <w:rtl/>
          <w:lang w:bidi="ar-DZ"/>
        </w:rPr>
        <w:t xml:space="preserve">الفرضيات: </w:t>
      </w:r>
    </w:p>
    <w:p w:rsidR="00755C31" w:rsidRPr="001C55A6" w:rsidP="00C9417C">
      <w:pPr>
        <w:autoSpaceDE w:val="0"/>
        <w:autoSpaceDN w:val="0"/>
        <w:adjustRightInd w:val="0"/>
        <w:spacing w:line="276" w:lineRule="auto"/>
        <w:ind w:left="0" w:right="0" w:firstLine="565"/>
        <w:jc w:val="left"/>
        <w:rPr>
          <w:rFonts w:ascii="Traditional Arabic" w:hAnsi="Traditional Arabic"/>
          <w:sz w:val="32"/>
          <w:szCs w:val="32"/>
          <w:rtl/>
          <w:lang w:bidi="ar-DZ"/>
        </w:rPr>
      </w:pPr>
      <w:r w:rsidRPr="001C55A6">
        <w:rPr>
          <w:rFonts w:ascii="Traditional Arabic" w:hAnsi="Traditional Arabic"/>
          <w:sz w:val="32"/>
          <w:szCs w:val="32"/>
          <w:rtl/>
          <w:lang w:bidi="ar-DZ"/>
        </w:rPr>
        <w:t>من خلال التساؤلات السابقة يمكن صياغة الفرضيات التالية:</w:t>
      </w:r>
    </w:p>
    <w:p w:rsidR="00755C31" w:rsidP="006F0ED6">
      <w:pPr>
        <w:pStyle w:val="ListParagraph"/>
        <w:tabs>
          <w:tab w:val="right" w:pos="0"/>
        </w:tabs>
        <w:spacing w:line="276" w:lineRule="auto"/>
        <w:ind w:left="0" w:right="0"/>
        <w:jc w:val="lowKashida"/>
        <w:rPr>
          <w:rFonts w:ascii="Traditional Arabic" w:hAnsi="Traditional Arabic" w:hint="cs"/>
          <w:sz w:val="32"/>
          <w:szCs w:val="32"/>
          <w:rtl/>
        </w:rPr>
      </w:pPr>
      <w:r w:rsidRPr="003F521F">
        <w:rPr>
          <w:rFonts w:ascii="Traditional Arabic" w:hAnsi="Traditional Arabic"/>
          <w:sz w:val="28"/>
          <w:szCs w:val="28"/>
          <w:rtl/>
        </w:rPr>
        <w:t>01</w:t>
      </w:r>
      <w:r w:rsidRPr="001C55A6">
        <w:rPr>
          <w:rFonts w:ascii="Traditional Arabic" w:hAnsi="Traditional Arabic"/>
          <w:sz w:val="32"/>
          <w:szCs w:val="32"/>
          <w:rtl/>
        </w:rPr>
        <w:t xml:space="preserve">- </w:t>
      </w:r>
      <w:r w:rsidR="00AC0EEF">
        <w:rPr>
          <w:rFonts w:ascii="Traditional Arabic" w:hAnsi="Traditional Arabic" w:hint="cs"/>
          <w:sz w:val="32"/>
          <w:szCs w:val="32"/>
          <w:rtl/>
          <w:lang w:bidi="ar-DZ"/>
        </w:rPr>
        <w:t>يوجد شبه اتفاق مابين المدارس الاقتصادية أنه عند استخدام الدولة سياسة مالية توسعية عن طريق زيادة الإنفاق الحكومي (زيادة الطلب) يؤدي إلى زيادة الاستثمار والإنتاج مما يؤدي في النهاية إلى زيادة التشغيل</w:t>
      </w:r>
      <w:r w:rsidR="006F0ED6">
        <w:rPr>
          <w:rFonts w:ascii="Traditional Arabic" w:hAnsi="Traditional Arabic"/>
          <w:sz w:val="32"/>
          <w:szCs w:val="32"/>
          <w:rtl/>
          <w:lang w:bidi="ar-DZ"/>
        </w:rPr>
        <w:br/>
      </w:r>
      <w:r w:rsidR="00AC0EEF">
        <w:rPr>
          <w:rFonts w:ascii="Traditional Arabic" w:hAnsi="Traditional Arabic" w:hint="cs"/>
          <w:sz w:val="32"/>
          <w:szCs w:val="32"/>
          <w:rtl/>
          <w:lang w:bidi="ar-DZ"/>
        </w:rPr>
        <w:t>وتخفيض معدلات البطالة</w:t>
      </w:r>
      <w:r w:rsidR="00BE2B5F">
        <w:rPr>
          <w:rFonts w:ascii="Traditional Arabic" w:hAnsi="Traditional Arabic" w:hint="cs"/>
          <w:sz w:val="32"/>
          <w:szCs w:val="32"/>
          <w:rtl/>
        </w:rPr>
        <w:t>.</w:t>
      </w:r>
    </w:p>
    <w:p w:rsidR="00BE2B5F" w:rsidRPr="001C55A6" w:rsidP="00A04094">
      <w:pPr>
        <w:pStyle w:val="ListParagraph"/>
        <w:tabs>
          <w:tab w:val="right" w:pos="0"/>
        </w:tabs>
        <w:spacing w:line="276" w:lineRule="auto"/>
        <w:ind w:left="0" w:right="0"/>
        <w:jc w:val="lowKashida"/>
        <w:rPr>
          <w:rFonts w:ascii="Traditional Arabic" w:hAnsi="Traditional Arabic"/>
          <w:sz w:val="32"/>
          <w:szCs w:val="32"/>
          <w:rtl/>
        </w:rPr>
      </w:pPr>
      <w:r w:rsidRPr="00BE2B5F">
        <w:rPr>
          <w:rFonts w:ascii="Traditional Arabic" w:hAnsi="Traditional Arabic" w:hint="cs"/>
          <w:sz w:val="28"/>
          <w:szCs w:val="28"/>
          <w:rtl/>
        </w:rPr>
        <w:t>02</w:t>
      </w:r>
      <w:r>
        <w:rPr>
          <w:rFonts w:ascii="Traditional Arabic" w:hAnsi="Traditional Arabic" w:hint="cs"/>
          <w:sz w:val="32"/>
          <w:szCs w:val="32"/>
          <w:rtl/>
        </w:rPr>
        <w:t xml:space="preserve">- </w:t>
      </w:r>
      <w:r w:rsidR="00A04094">
        <w:rPr>
          <w:rFonts w:ascii="Traditional Arabic" w:hAnsi="Traditional Arabic" w:hint="cs"/>
          <w:sz w:val="32"/>
          <w:szCs w:val="32"/>
          <w:rtl/>
        </w:rPr>
        <w:t>نفقات الموازنة العامة في الجزائر دائما في تطور كأن الاقتصاد في انكماش دائم، وهو ما يعاكس النظرية الاقتصادية التي تصرح بأن الاقتصاد تتعاقب عليه دورات اقتصادية</w:t>
      </w:r>
      <w:r>
        <w:rPr>
          <w:rFonts w:ascii="Traditional Arabic" w:hAnsi="Traditional Arabic" w:hint="cs"/>
          <w:sz w:val="32"/>
          <w:szCs w:val="32"/>
          <w:rtl/>
          <w:lang w:bidi="ar-DZ"/>
        </w:rPr>
        <w:t>.</w:t>
      </w:r>
    </w:p>
    <w:p w:rsidR="00755C31" w:rsidP="00A04094">
      <w:pPr>
        <w:pStyle w:val="ListParagraph"/>
        <w:spacing w:line="276" w:lineRule="auto"/>
        <w:ind w:left="0" w:right="0"/>
        <w:jc w:val="lowKashida"/>
        <w:rPr>
          <w:rFonts w:ascii="Traditional Arabic" w:hAnsi="Traditional Arabic" w:hint="cs"/>
          <w:sz w:val="32"/>
          <w:szCs w:val="32"/>
          <w:rtl/>
        </w:rPr>
      </w:pPr>
      <w:r w:rsidR="00BE2B5F">
        <w:rPr>
          <w:rFonts w:ascii="Traditional Arabic" w:hAnsi="Traditional Arabic" w:hint="cs"/>
          <w:sz w:val="28"/>
          <w:szCs w:val="28"/>
          <w:rtl/>
          <w:lang w:bidi="ar-DZ"/>
        </w:rPr>
        <w:t>03</w:t>
      </w:r>
      <w:r w:rsidRPr="001C55A6">
        <w:rPr>
          <w:rFonts w:ascii="Traditional Arabic" w:hAnsi="Traditional Arabic"/>
          <w:sz w:val="32"/>
          <w:szCs w:val="32"/>
          <w:rtl/>
          <w:lang w:bidi="ar-DZ"/>
        </w:rPr>
        <w:t>-</w:t>
      </w:r>
      <w:r w:rsidR="00A04094">
        <w:rPr>
          <w:rFonts w:ascii="Traditional Arabic" w:hAnsi="Traditional Arabic" w:hint="cs"/>
          <w:sz w:val="32"/>
          <w:szCs w:val="32"/>
          <w:rtl/>
        </w:rPr>
        <w:t>من أجل زيادة حجم التوظيف ومعالجة البطالة، انتهجت الجزائر برامج ظرفية، غير هادفة يغلب عليها الطابع السياسي والإجتماعي</w:t>
      </w:r>
      <w:r w:rsidR="00BE2B5F">
        <w:rPr>
          <w:rFonts w:ascii="Traditional Arabic" w:hAnsi="Traditional Arabic" w:hint="cs"/>
          <w:sz w:val="32"/>
          <w:szCs w:val="32"/>
          <w:rtl/>
        </w:rPr>
        <w:t>.</w:t>
      </w:r>
    </w:p>
    <w:p w:rsidR="00C9417C" w:rsidP="002772F4">
      <w:pPr>
        <w:pStyle w:val="ListParagraph"/>
        <w:spacing w:line="276" w:lineRule="auto"/>
        <w:ind w:left="0" w:right="0"/>
        <w:jc w:val="lowKashida"/>
        <w:rPr>
          <w:rFonts w:ascii="Traditional Arabic" w:hAnsi="Traditional Arabic" w:hint="cs"/>
          <w:sz w:val="32"/>
          <w:szCs w:val="32"/>
          <w:rtl/>
        </w:rPr>
      </w:pPr>
      <w:r w:rsidRPr="00C9417C">
        <w:rPr>
          <w:rFonts w:ascii="Traditional Arabic" w:hAnsi="Traditional Arabic" w:hint="cs"/>
          <w:sz w:val="28"/>
          <w:szCs w:val="28"/>
          <w:rtl/>
        </w:rPr>
        <w:t>04-</w:t>
      </w:r>
      <w:r>
        <w:rPr>
          <w:rFonts w:ascii="Traditional Arabic" w:hAnsi="Traditional Arabic" w:hint="cs"/>
          <w:sz w:val="28"/>
          <w:szCs w:val="28"/>
          <w:rtl/>
        </w:rPr>
        <w:t xml:space="preserve"> </w:t>
      </w:r>
      <w:r w:rsidR="00A04094">
        <w:rPr>
          <w:rFonts w:ascii="Traditional Arabic" w:hAnsi="Traditional Arabic" w:hint="cs"/>
          <w:sz w:val="32"/>
          <w:szCs w:val="32"/>
          <w:rtl/>
        </w:rPr>
        <w:t xml:space="preserve">يعتمد حجم التشغيل في الجزائر </w:t>
      </w:r>
      <w:r w:rsidR="002772F4">
        <w:rPr>
          <w:rFonts w:ascii="Traditional Arabic" w:hAnsi="Traditional Arabic" w:hint="cs"/>
          <w:sz w:val="32"/>
          <w:szCs w:val="32"/>
          <w:rtl/>
        </w:rPr>
        <w:t>على القطاع الإداري الحكومي غير المنتج (غير اقتصادي)، وبالتالي فإن زيادة حجم التشغيل في الجزائر، لا يصحبها زيادة الناتج الحقيقي</w:t>
      </w:r>
      <w:r w:rsidRPr="00C9417C">
        <w:rPr>
          <w:rFonts w:ascii="Traditional Arabic" w:hAnsi="Traditional Arabic" w:hint="cs"/>
          <w:sz w:val="32"/>
          <w:szCs w:val="32"/>
          <w:rtl/>
        </w:rPr>
        <w:t>.</w:t>
      </w:r>
    </w:p>
    <w:p w:rsidR="00480110" w:rsidP="00755C31">
      <w:pPr>
        <w:spacing w:line="276" w:lineRule="auto"/>
        <w:ind w:left="0" w:right="0"/>
        <w:jc w:val="left"/>
        <w:rPr>
          <w:rFonts w:ascii="Traditional Arabic" w:hAnsi="Traditional Arabic" w:hint="cs"/>
          <w:sz w:val="28"/>
          <w:szCs w:val="28"/>
          <w:rtl/>
        </w:rPr>
      </w:pPr>
      <w:r>
        <w:rPr>
          <w:rFonts w:ascii="Traditional Arabic" w:hAnsi="Traditional Arabic" w:hint="cs"/>
          <w:sz w:val="28"/>
          <w:szCs w:val="28"/>
          <w:rtl/>
        </w:rPr>
        <w:t xml:space="preserve">05- </w:t>
      </w:r>
      <w:r w:rsidRPr="00480110">
        <w:rPr>
          <w:rFonts w:ascii="Traditional Arabic" w:hAnsi="Traditional Arabic" w:hint="cs"/>
          <w:sz w:val="32"/>
          <w:szCs w:val="32"/>
          <w:rtl/>
        </w:rPr>
        <w:t>توجد علاقة جوهرية طردية بين نفقات الموازنة العامة (نفقات التسيير والتجهيز) وحجم التوظيف في الجزائر</w:t>
      </w:r>
      <w:r>
        <w:rPr>
          <w:rFonts w:ascii="Traditional Arabic" w:hAnsi="Traditional Arabic" w:hint="cs"/>
          <w:sz w:val="32"/>
          <w:szCs w:val="32"/>
          <w:rtl/>
        </w:rPr>
        <w:t>.</w:t>
      </w:r>
    </w:p>
    <w:p w:rsidR="00755C31" w:rsidRPr="001C55A6" w:rsidP="00755C31">
      <w:pPr>
        <w:spacing w:line="276" w:lineRule="auto"/>
        <w:ind w:left="0" w:right="0"/>
        <w:jc w:val="left"/>
        <w:rPr>
          <w:rFonts w:ascii="Traditional Arabic" w:hAnsi="Traditional Arabic"/>
          <w:b/>
          <w:bCs/>
          <w:sz w:val="32"/>
          <w:szCs w:val="32"/>
          <w:rtl/>
          <w:lang w:bidi="ar-DZ"/>
        </w:rPr>
      </w:pPr>
      <w:r w:rsidRPr="001C55A6">
        <w:rPr>
          <w:rFonts w:ascii="Traditional Arabic" w:hAnsi="Traditional Arabic"/>
          <w:b/>
          <w:bCs/>
          <w:sz w:val="32"/>
          <w:szCs w:val="32"/>
          <w:rtl/>
          <w:lang w:bidi="ar-DZ"/>
        </w:rPr>
        <w:t>أهداف البحث:</w:t>
      </w:r>
    </w:p>
    <w:p w:rsidR="00755C31" w:rsidRPr="001C55A6" w:rsidP="00755C31">
      <w:pPr>
        <w:pStyle w:val="ListParagraph"/>
        <w:spacing w:line="276" w:lineRule="auto"/>
        <w:ind w:left="0" w:right="0" w:firstLine="565"/>
        <w:jc w:val="left"/>
        <w:rPr>
          <w:rFonts w:ascii="Traditional Arabic" w:hAnsi="Traditional Arabic"/>
          <w:sz w:val="32"/>
          <w:szCs w:val="32"/>
          <w:rtl/>
          <w:lang w:bidi="ar-DZ"/>
        </w:rPr>
      </w:pPr>
      <w:r w:rsidRPr="001C55A6">
        <w:rPr>
          <w:rFonts w:ascii="Traditional Arabic" w:hAnsi="Traditional Arabic"/>
          <w:sz w:val="32"/>
          <w:szCs w:val="32"/>
          <w:rtl/>
          <w:lang w:bidi="ar-DZ"/>
        </w:rPr>
        <w:t xml:space="preserve">يهدف هذا البحث </w:t>
      </w:r>
      <w:r w:rsidRPr="001C55A6">
        <w:rPr>
          <w:rFonts w:ascii="Traditional Arabic" w:hAnsi="Traditional Arabic" w:hint="cs"/>
          <w:sz w:val="32"/>
          <w:szCs w:val="32"/>
          <w:rtl/>
          <w:lang w:bidi="ar-DZ"/>
        </w:rPr>
        <w:t>إلى:</w:t>
      </w:r>
    </w:p>
    <w:p w:rsidR="00755C31" w:rsidP="00755C31">
      <w:pPr>
        <w:pStyle w:val="ListParagraph"/>
        <w:spacing w:line="276" w:lineRule="auto"/>
        <w:ind w:left="-1" w:right="0"/>
        <w:contextualSpacing/>
        <w:jc w:val="both"/>
        <w:rPr>
          <w:rFonts w:ascii="Traditional Arabic" w:hAnsi="Traditional Arabic" w:hint="cs"/>
          <w:sz w:val="32"/>
          <w:szCs w:val="32"/>
          <w:rtl/>
          <w:lang w:bidi="ar-DZ"/>
        </w:rPr>
      </w:pPr>
      <w:r>
        <w:rPr>
          <w:rFonts w:ascii="Traditional Arabic" w:hAnsi="Traditional Arabic" w:hint="cs"/>
          <w:sz w:val="32"/>
          <w:szCs w:val="32"/>
          <w:rtl/>
          <w:lang w:bidi="ar-DZ"/>
        </w:rPr>
        <w:t>- م</w:t>
      </w:r>
      <w:r w:rsidRPr="001C55A6">
        <w:rPr>
          <w:rFonts w:ascii="Traditional Arabic" w:hAnsi="Traditional Arabic"/>
          <w:sz w:val="32"/>
          <w:szCs w:val="32"/>
          <w:rtl/>
          <w:lang w:bidi="ar-DZ"/>
        </w:rPr>
        <w:t xml:space="preserve">عرفة السلوك المثالي لعلاقة نفقات الموازنة العامة بحجم التوظيف وأهم الآثار الاقتصادية التي يمكن أن تحدثها من وجهة نظر المدارس الاقتصادية، و موضع هذا السلوك في الدراسة.  </w:t>
      </w:r>
    </w:p>
    <w:p w:rsidR="00480110" w:rsidRPr="001C55A6" w:rsidP="00755C31">
      <w:pPr>
        <w:pStyle w:val="ListParagraph"/>
        <w:spacing w:line="276" w:lineRule="auto"/>
        <w:ind w:left="-1" w:right="0"/>
        <w:contextualSpacing/>
        <w:jc w:val="both"/>
        <w:rPr>
          <w:rFonts w:ascii="Traditional Arabic" w:hAnsi="Traditional Arabic"/>
          <w:sz w:val="32"/>
          <w:szCs w:val="32"/>
          <w:lang w:bidi="ar-DZ"/>
        </w:rPr>
      </w:pPr>
    </w:p>
    <w:p w:rsidR="00755C31" w:rsidP="00C9417C">
      <w:pPr>
        <w:pStyle w:val="ListParagraph"/>
        <w:spacing w:line="276" w:lineRule="auto"/>
        <w:ind w:left="-1" w:right="0"/>
        <w:contextualSpacing/>
        <w:jc w:val="both"/>
        <w:rPr>
          <w:rFonts w:ascii="Traditional Arabic" w:hAnsi="Traditional Arabic" w:hint="cs"/>
          <w:sz w:val="32"/>
          <w:szCs w:val="32"/>
          <w:rtl/>
          <w:lang w:bidi="ar-DZ"/>
        </w:rPr>
      </w:pPr>
      <w:r>
        <w:rPr>
          <w:rFonts w:ascii="Traditional Arabic" w:hAnsi="Traditional Arabic" w:hint="cs"/>
          <w:sz w:val="32"/>
          <w:szCs w:val="32"/>
          <w:rtl/>
          <w:lang w:bidi="ar-DZ"/>
        </w:rPr>
        <w:t xml:space="preserve">- </w:t>
      </w:r>
      <w:r w:rsidRPr="001C55A6">
        <w:rPr>
          <w:rFonts w:ascii="Traditional Arabic" w:hAnsi="Traditional Arabic"/>
          <w:sz w:val="32"/>
          <w:szCs w:val="32"/>
          <w:rtl/>
          <w:lang w:bidi="ar-DZ"/>
        </w:rPr>
        <w:t>التعرف على توجهات سياسة الإنفاق العام في الجزائر ومدى مساهمتها في إحداث مناصب شغل جديدة.</w:t>
      </w:r>
    </w:p>
    <w:p w:rsidR="00755C31" w:rsidRPr="001C55A6" w:rsidP="000C4DA9">
      <w:pPr>
        <w:pStyle w:val="ListParagraph"/>
        <w:spacing w:line="276" w:lineRule="auto"/>
        <w:ind w:left="-1" w:right="0"/>
        <w:contextualSpacing/>
        <w:jc w:val="both"/>
        <w:rPr>
          <w:rFonts w:ascii="Traditional Arabic" w:hAnsi="Traditional Arabic"/>
          <w:sz w:val="32"/>
          <w:szCs w:val="32"/>
          <w:lang w:bidi="ar-DZ"/>
        </w:rPr>
      </w:pPr>
      <w:r>
        <w:rPr>
          <w:rFonts w:ascii="Traditional Arabic" w:hAnsi="Traditional Arabic" w:hint="cs"/>
          <w:sz w:val="32"/>
          <w:szCs w:val="32"/>
          <w:rtl/>
          <w:lang w:bidi="ar-DZ"/>
        </w:rPr>
        <w:t xml:space="preserve">- </w:t>
      </w:r>
      <w:r w:rsidRPr="001C55A6">
        <w:rPr>
          <w:rFonts w:ascii="Traditional Arabic" w:hAnsi="Traditional Arabic"/>
          <w:sz w:val="32"/>
          <w:szCs w:val="32"/>
          <w:rtl/>
          <w:lang w:bidi="ar-DZ"/>
        </w:rPr>
        <w:t xml:space="preserve">كيفية تقويم العلاقة القائمة بين الإنفاق </w:t>
      </w:r>
      <w:r w:rsidR="00CE0AB2">
        <w:rPr>
          <w:rFonts w:ascii="Traditional Arabic" w:hAnsi="Traditional Arabic"/>
          <w:sz w:val="32"/>
          <w:szCs w:val="32"/>
          <w:rtl/>
          <w:lang w:bidi="ar-DZ"/>
        </w:rPr>
        <w:t>العام</w:t>
      </w:r>
      <w:r w:rsidRPr="001C55A6">
        <w:rPr>
          <w:rFonts w:ascii="Traditional Arabic" w:hAnsi="Traditional Arabic"/>
          <w:sz w:val="32"/>
          <w:szCs w:val="32"/>
          <w:rtl/>
          <w:lang w:bidi="ar-DZ"/>
        </w:rPr>
        <w:t xml:space="preserve"> وحجم التشغيل في الجزائر بالتأثير في مسبباتها لإعادة أمثليتها لنحصل على حجم توظيف </w:t>
      </w:r>
      <w:r w:rsidR="00F812FA">
        <w:rPr>
          <w:rFonts w:ascii="Traditional Arabic" w:hAnsi="Traditional Arabic" w:hint="cs"/>
          <w:sz w:val="32"/>
          <w:szCs w:val="32"/>
          <w:rtl/>
          <w:lang w:bidi="ar-DZ"/>
        </w:rPr>
        <w:t>يعتمد على مقاربة اقتصادية</w:t>
      </w:r>
      <w:r w:rsidRPr="001C55A6">
        <w:rPr>
          <w:rFonts w:ascii="Traditional Arabic" w:hAnsi="Traditional Arabic"/>
          <w:sz w:val="32"/>
          <w:szCs w:val="32"/>
          <w:rtl/>
          <w:lang w:bidi="ar-DZ"/>
        </w:rPr>
        <w:t>.</w:t>
      </w:r>
    </w:p>
    <w:p w:rsidR="00755C31" w:rsidRPr="001C55A6" w:rsidP="00755C31">
      <w:pPr>
        <w:spacing w:line="276" w:lineRule="auto"/>
        <w:ind w:left="0" w:right="0"/>
        <w:jc w:val="left"/>
        <w:rPr>
          <w:rFonts w:ascii="Traditional Arabic" w:hAnsi="Traditional Arabic"/>
          <w:b/>
          <w:bCs/>
          <w:sz w:val="32"/>
          <w:szCs w:val="32"/>
          <w:rtl/>
          <w:lang w:bidi="ar-DZ"/>
        </w:rPr>
      </w:pPr>
      <w:r w:rsidRPr="001C55A6">
        <w:rPr>
          <w:rFonts w:ascii="Traditional Arabic" w:hAnsi="Traditional Arabic"/>
          <w:b/>
          <w:bCs/>
          <w:sz w:val="32"/>
          <w:szCs w:val="32"/>
          <w:rtl/>
          <w:lang w:bidi="ar-DZ"/>
        </w:rPr>
        <w:t>أهمية هذا البحث:</w:t>
      </w:r>
    </w:p>
    <w:p w:rsidR="00755C31" w:rsidRPr="001C55A6" w:rsidP="00ED52DE">
      <w:pPr>
        <w:spacing w:line="276" w:lineRule="auto"/>
        <w:ind w:left="0" w:right="0" w:firstLine="565"/>
        <w:jc w:val="both"/>
        <w:rPr>
          <w:rFonts w:ascii="Traditional Arabic" w:hAnsi="Traditional Arabic"/>
          <w:sz w:val="32"/>
          <w:szCs w:val="32"/>
          <w:rtl/>
          <w:lang w:bidi="ar-DZ"/>
        </w:rPr>
      </w:pPr>
      <w:r w:rsidRPr="001C55A6">
        <w:rPr>
          <w:rFonts w:ascii="Traditional Arabic" w:hAnsi="Traditional Arabic"/>
          <w:sz w:val="32"/>
          <w:szCs w:val="32"/>
          <w:rtl/>
          <w:lang w:bidi="ar-DZ"/>
        </w:rPr>
        <w:t>يكتسي البحث أهميته من خلال الموضوع الذي يعالجه والذي يتعلق بأثر نفقات الموازنة العامة على حجم</w:t>
      </w:r>
      <w:r w:rsidR="00ED52DE">
        <w:rPr>
          <w:rFonts w:ascii="Traditional Arabic" w:hAnsi="Traditional Arabic"/>
          <w:sz w:val="32"/>
          <w:szCs w:val="32"/>
          <w:rtl/>
          <w:lang w:bidi="ar-DZ"/>
        </w:rPr>
        <w:br/>
      </w:r>
      <w:r w:rsidRPr="001C55A6">
        <w:rPr>
          <w:rFonts w:ascii="Traditional Arabic" w:hAnsi="Traditional Arabic"/>
          <w:sz w:val="32"/>
          <w:szCs w:val="32"/>
          <w:rtl/>
          <w:lang w:bidi="ar-DZ"/>
        </w:rPr>
        <w:t>التوظيف في الجزائر والتي تكمن في الاعتبارات التالية :</w:t>
      </w:r>
    </w:p>
    <w:p w:rsidR="00755C31" w:rsidRPr="001C55A6" w:rsidP="00F812FA">
      <w:pPr>
        <w:pStyle w:val="ListParagraph"/>
        <w:spacing w:line="276" w:lineRule="auto"/>
        <w:ind w:left="-1" w:right="0"/>
        <w:contextualSpacing/>
        <w:jc w:val="both"/>
        <w:rPr>
          <w:rFonts w:ascii="Traditional Arabic" w:hAnsi="Traditional Arabic"/>
          <w:sz w:val="32"/>
          <w:szCs w:val="32"/>
          <w:lang w:bidi="ar-DZ"/>
        </w:rPr>
      </w:pPr>
      <w:r>
        <w:rPr>
          <w:rFonts w:ascii="Traditional Arabic" w:hAnsi="Traditional Arabic" w:hint="cs"/>
          <w:sz w:val="32"/>
          <w:szCs w:val="32"/>
          <w:rtl/>
          <w:lang w:bidi="ar-DZ"/>
        </w:rPr>
        <w:t xml:space="preserve">- </w:t>
      </w:r>
      <w:r w:rsidRPr="001C55A6">
        <w:rPr>
          <w:rFonts w:ascii="Traditional Arabic" w:hAnsi="Traditional Arabic"/>
          <w:sz w:val="32"/>
          <w:szCs w:val="32"/>
          <w:rtl/>
          <w:lang w:bidi="ar-DZ"/>
        </w:rPr>
        <w:t xml:space="preserve">جاءت الدراسة لتبين الأهمية البالغة التي تخص بها نفقات الموازنة العامة في التحليل الاقتصادي ودورها في التأثير على متغيرات النشاط </w:t>
      </w:r>
      <w:r w:rsidRPr="001C55A6">
        <w:rPr>
          <w:rFonts w:ascii="Traditional Arabic" w:hAnsi="Traditional Arabic" w:hint="cs"/>
          <w:sz w:val="32"/>
          <w:szCs w:val="32"/>
          <w:rtl/>
          <w:lang w:bidi="ar-DZ"/>
        </w:rPr>
        <w:t>الاقتصادي.</w:t>
      </w:r>
    </w:p>
    <w:p w:rsidR="00755C31" w:rsidRPr="001C55A6" w:rsidP="00F812FA">
      <w:pPr>
        <w:pStyle w:val="ListParagraph"/>
        <w:spacing w:line="276" w:lineRule="auto"/>
        <w:ind w:left="-1" w:right="0"/>
        <w:contextualSpacing/>
        <w:jc w:val="both"/>
        <w:rPr>
          <w:rFonts w:ascii="Traditional Arabic" w:hAnsi="Traditional Arabic"/>
          <w:sz w:val="32"/>
          <w:szCs w:val="32"/>
          <w:lang w:bidi="ar-DZ"/>
        </w:rPr>
      </w:pPr>
      <w:r>
        <w:rPr>
          <w:rFonts w:ascii="Traditional Arabic" w:hAnsi="Traditional Arabic" w:hint="cs"/>
          <w:sz w:val="32"/>
          <w:szCs w:val="32"/>
          <w:rtl/>
          <w:lang w:bidi="ar-DZ"/>
        </w:rPr>
        <w:t xml:space="preserve">- </w:t>
      </w:r>
      <w:r w:rsidRPr="001C55A6">
        <w:rPr>
          <w:rFonts w:ascii="Traditional Arabic" w:hAnsi="Traditional Arabic"/>
          <w:sz w:val="32"/>
          <w:szCs w:val="32"/>
          <w:rtl/>
          <w:lang w:bidi="ar-DZ"/>
        </w:rPr>
        <w:t xml:space="preserve">توالي </w:t>
      </w:r>
      <w:r w:rsidR="00F812FA">
        <w:rPr>
          <w:rFonts w:ascii="Traditional Arabic" w:hAnsi="Traditional Arabic" w:hint="cs"/>
          <w:sz w:val="32"/>
          <w:szCs w:val="32"/>
          <w:rtl/>
          <w:lang w:bidi="ar-DZ"/>
        </w:rPr>
        <w:t>المشاكل</w:t>
      </w:r>
      <w:r w:rsidRPr="001C55A6">
        <w:rPr>
          <w:rFonts w:ascii="Traditional Arabic" w:hAnsi="Traditional Arabic"/>
          <w:sz w:val="32"/>
          <w:szCs w:val="32"/>
          <w:rtl/>
          <w:lang w:bidi="ar-DZ"/>
        </w:rPr>
        <w:t xml:space="preserve"> على الاقتصاد الجزائري مما يستوجب إعطا</w:t>
      </w:r>
      <w:r w:rsidR="00F812FA">
        <w:rPr>
          <w:rFonts w:ascii="Traditional Arabic" w:hAnsi="Traditional Arabic" w:hint="cs"/>
          <w:sz w:val="32"/>
          <w:szCs w:val="32"/>
          <w:rtl/>
          <w:lang w:bidi="ar-DZ"/>
        </w:rPr>
        <w:t>ء</w:t>
      </w:r>
      <w:r w:rsidRPr="001C55A6">
        <w:rPr>
          <w:rFonts w:ascii="Traditional Arabic" w:hAnsi="Traditional Arabic"/>
          <w:sz w:val="32"/>
          <w:szCs w:val="32"/>
          <w:rtl/>
          <w:lang w:bidi="ar-DZ"/>
        </w:rPr>
        <w:t xml:space="preserve"> أهمية بالغة لجانب نفقات الموازنة العامة والعمل على التقيد بالأهداف المسطرة لتحقيق نمو اقتصادي بخلق حجم توظيف اقتصادي</w:t>
      </w:r>
      <w:r w:rsidR="001E0BF5">
        <w:rPr>
          <w:rFonts w:ascii="Traditional Arabic" w:hAnsi="Traditional Arabic" w:hint="cs"/>
          <w:sz w:val="32"/>
          <w:szCs w:val="32"/>
          <w:rtl/>
          <w:lang w:bidi="ar-DZ"/>
        </w:rPr>
        <w:t>.</w:t>
      </w:r>
      <w:r w:rsidRPr="001C55A6">
        <w:rPr>
          <w:rFonts w:ascii="Traditional Arabic" w:hAnsi="Traditional Arabic"/>
          <w:sz w:val="32"/>
          <w:szCs w:val="32"/>
          <w:rtl/>
          <w:lang w:bidi="ar-DZ"/>
        </w:rPr>
        <w:t xml:space="preserve">   </w:t>
      </w:r>
    </w:p>
    <w:p w:rsidR="00755C31" w:rsidRPr="001C55A6" w:rsidP="00755C31">
      <w:pPr>
        <w:pStyle w:val="ListParagraph"/>
        <w:spacing w:line="276" w:lineRule="auto"/>
        <w:ind w:left="0" w:right="0" w:hanging="2"/>
        <w:jc w:val="left"/>
        <w:rPr>
          <w:rFonts w:ascii="Traditional Arabic" w:hAnsi="Traditional Arabic"/>
          <w:b/>
          <w:bCs/>
          <w:sz w:val="32"/>
          <w:szCs w:val="32"/>
          <w:rtl/>
          <w:lang w:bidi="ar-DZ"/>
        </w:rPr>
      </w:pPr>
      <w:r w:rsidRPr="001C55A6">
        <w:rPr>
          <w:rFonts w:ascii="Traditional Arabic" w:hAnsi="Traditional Arabic"/>
          <w:b/>
          <w:bCs/>
          <w:sz w:val="32"/>
          <w:szCs w:val="32"/>
          <w:rtl/>
          <w:lang w:bidi="ar-DZ"/>
        </w:rPr>
        <w:t>حدود الدراسة :</w:t>
      </w:r>
    </w:p>
    <w:p w:rsidR="00755C31" w:rsidRPr="001C55A6" w:rsidP="00287780">
      <w:pPr>
        <w:pStyle w:val="ListParagraph"/>
        <w:spacing w:line="276" w:lineRule="auto"/>
        <w:ind w:left="0" w:right="0" w:firstLine="567"/>
        <w:jc w:val="lowKashida"/>
        <w:rPr>
          <w:rFonts w:ascii="Traditional Arabic" w:hAnsi="Traditional Arabic"/>
          <w:sz w:val="32"/>
          <w:szCs w:val="32"/>
          <w:rtl/>
          <w:lang w:bidi="ar-DZ"/>
        </w:rPr>
      </w:pPr>
      <w:r w:rsidRPr="001C55A6">
        <w:rPr>
          <w:rFonts w:ascii="Traditional Arabic" w:hAnsi="Traditional Arabic"/>
          <w:sz w:val="32"/>
          <w:szCs w:val="32"/>
          <w:rtl/>
          <w:lang w:bidi="ar-DZ"/>
        </w:rPr>
        <w:t>من أجل حصر إشكالية البحث وبلوغ الأهداف المرجوة من الدراسة، قمنا بتحديدها من جانبين</w:t>
      </w:r>
      <w:r w:rsidR="00287780">
        <w:rPr>
          <w:rFonts w:ascii="Traditional Arabic" w:hAnsi="Traditional Arabic" w:hint="cs"/>
          <w:sz w:val="32"/>
          <w:szCs w:val="32"/>
          <w:rtl/>
          <w:lang w:bidi="ar-DZ"/>
        </w:rPr>
        <w:t>،</w:t>
      </w:r>
      <w:r w:rsidRPr="001C55A6">
        <w:rPr>
          <w:rFonts w:ascii="Traditional Arabic" w:hAnsi="Traditional Arabic"/>
          <w:sz w:val="32"/>
          <w:szCs w:val="32"/>
          <w:rtl/>
          <w:lang w:bidi="ar-DZ"/>
        </w:rPr>
        <w:t xml:space="preserve"> مكاني وزماني، حيث يقتصر الإطار المكاني على الجزائر التي عرفت توجها نحو سياسات مالية توسعية وانكماشية بإستخدام أداة الإنفاق </w:t>
      </w:r>
      <w:r w:rsidR="00CE0AB2">
        <w:rPr>
          <w:rFonts w:ascii="Traditional Arabic" w:hAnsi="Traditional Arabic"/>
          <w:sz w:val="32"/>
          <w:szCs w:val="32"/>
          <w:rtl/>
          <w:lang w:bidi="ar-DZ"/>
        </w:rPr>
        <w:t>العام</w:t>
      </w:r>
      <w:r w:rsidRPr="001C55A6">
        <w:rPr>
          <w:rFonts w:ascii="Traditional Arabic" w:hAnsi="Traditional Arabic"/>
          <w:sz w:val="32"/>
          <w:szCs w:val="32"/>
          <w:rtl/>
          <w:lang w:bidi="ar-DZ"/>
        </w:rPr>
        <w:t>، وذلك لمعرفة أثر نفقات الموازنة العامة على حجم التوظيف فيها .</w:t>
      </w:r>
    </w:p>
    <w:p w:rsidR="00755C31" w:rsidP="001E0BF5">
      <w:pPr>
        <w:pStyle w:val="ListParagraph"/>
        <w:spacing w:line="276" w:lineRule="auto"/>
        <w:ind w:left="0" w:right="0" w:firstLine="567"/>
        <w:jc w:val="lowKashida"/>
        <w:rPr>
          <w:rFonts w:ascii="Traditional Arabic" w:hAnsi="Traditional Arabic" w:hint="cs"/>
          <w:sz w:val="32"/>
          <w:szCs w:val="32"/>
          <w:rtl/>
          <w:lang w:bidi="ar-DZ"/>
        </w:rPr>
      </w:pPr>
      <w:r w:rsidRPr="001C55A6">
        <w:rPr>
          <w:rFonts w:ascii="Traditional Arabic" w:hAnsi="Traditional Arabic"/>
          <w:sz w:val="32"/>
          <w:szCs w:val="32"/>
          <w:rtl/>
          <w:lang w:bidi="ar-DZ"/>
        </w:rPr>
        <w:t xml:space="preserve">أما من حيث الإطار الزماني فقد تم اختيار الفترة الممتدة من </w:t>
      </w:r>
      <w:r w:rsidRPr="001C55A6">
        <w:rPr>
          <w:rFonts w:ascii="Traditional Arabic" w:hAnsi="Traditional Arabic"/>
          <w:sz w:val="28"/>
          <w:szCs w:val="28"/>
          <w:rtl/>
          <w:lang w:bidi="ar-DZ"/>
        </w:rPr>
        <w:t xml:space="preserve">1980 </w:t>
      </w:r>
      <w:r w:rsidRPr="001C55A6">
        <w:rPr>
          <w:rFonts w:ascii="Traditional Arabic" w:hAnsi="Traditional Arabic"/>
          <w:sz w:val="32"/>
          <w:szCs w:val="32"/>
          <w:rtl/>
          <w:lang w:bidi="ar-DZ"/>
        </w:rPr>
        <w:t xml:space="preserve">إلى </w:t>
      </w:r>
      <w:r w:rsidRPr="001C55A6">
        <w:rPr>
          <w:rFonts w:ascii="Traditional Arabic" w:hAnsi="Traditional Arabic"/>
          <w:sz w:val="28"/>
          <w:szCs w:val="28"/>
          <w:rtl/>
          <w:lang w:bidi="ar-DZ"/>
        </w:rPr>
        <w:t>2016</w:t>
      </w:r>
      <w:r w:rsidRPr="001C55A6">
        <w:rPr>
          <w:rFonts w:ascii="Traditional Arabic" w:hAnsi="Traditional Arabic"/>
          <w:sz w:val="32"/>
          <w:szCs w:val="32"/>
          <w:rtl/>
          <w:lang w:bidi="ar-DZ"/>
        </w:rPr>
        <w:t>، كون هذا المجال يعتبر كاف و مناسب لاستخدام الطرق الإحصائية والقياسية. وإذا كان هناك رجوع إلى فترة سابقة فإنما هو لتوضيح بعض القضايا في سياقها التاريخي وذلك من أجل فهم أفضل.</w:t>
      </w:r>
    </w:p>
    <w:p w:rsidR="00A01C69" w:rsidRPr="00A01C69" w:rsidP="00A01C69">
      <w:pPr>
        <w:autoSpaceDE w:val="0"/>
        <w:autoSpaceDN w:val="0"/>
        <w:adjustRightInd w:val="0"/>
        <w:spacing w:line="276" w:lineRule="auto"/>
        <w:ind w:left="0" w:right="0"/>
        <w:jc w:val="lowKashida"/>
        <w:rPr>
          <w:rFonts w:ascii="Traditional Arabic" w:eastAsia="Calibri" w:hAnsi="Traditional Arabic"/>
          <w:b/>
          <w:bCs/>
          <w:sz w:val="32"/>
          <w:szCs w:val="32"/>
          <w:lang w:val="fr-FR" w:eastAsia="fr-FR"/>
        </w:rPr>
      </w:pPr>
      <w:r w:rsidRPr="00A01C69">
        <w:rPr>
          <w:rFonts w:ascii="Traditional Arabic" w:eastAsia="Calibri" w:hAnsi="Traditional Arabic"/>
          <w:b/>
          <w:bCs/>
          <w:sz w:val="32"/>
          <w:szCs w:val="32"/>
          <w:rtl/>
          <w:lang w:val="fr-FR" w:eastAsia="fr-FR"/>
        </w:rPr>
        <w:t>دوافع</w:t>
      </w:r>
      <w:r w:rsidRPr="00A01C69">
        <w:rPr>
          <w:rFonts w:ascii="Traditional Arabic" w:eastAsia="Calibri" w:hAnsi="Traditional Arabic"/>
          <w:b/>
          <w:bCs/>
          <w:sz w:val="32"/>
          <w:szCs w:val="32"/>
          <w:lang w:val="fr-FR" w:eastAsia="fr-FR"/>
        </w:rPr>
        <w:t xml:space="preserve"> </w:t>
      </w:r>
      <w:r w:rsidRPr="00A01C69">
        <w:rPr>
          <w:rFonts w:ascii="Traditional Arabic" w:eastAsia="Calibri" w:hAnsi="Traditional Arabic"/>
          <w:b/>
          <w:bCs/>
          <w:sz w:val="32"/>
          <w:szCs w:val="32"/>
          <w:rtl/>
          <w:lang w:val="fr-FR" w:eastAsia="fr-FR"/>
        </w:rPr>
        <w:t>اختيار</w:t>
      </w:r>
      <w:r w:rsidRPr="00A01C69">
        <w:rPr>
          <w:rFonts w:ascii="Traditional Arabic" w:eastAsia="Calibri" w:hAnsi="Traditional Arabic"/>
          <w:b/>
          <w:bCs/>
          <w:sz w:val="32"/>
          <w:szCs w:val="32"/>
          <w:lang w:val="fr-FR" w:eastAsia="fr-FR"/>
        </w:rPr>
        <w:t xml:space="preserve"> </w:t>
      </w:r>
      <w:r w:rsidRPr="00A01C69">
        <w:rPr>
          <w:rFonts w:ascii="Traditional Arabic" w:eastAsia="Calibri" w:hAnsi="Traditional Arabic"/>
          <w:b/>
          <w:bCs/>
          <w:sz w:val="32"/>
          <w:szCs w:val="32"/>
          <w:rtl/>
          <w:lang w:val="fr-FR" w:eastAsia="fr-FR"/>
        </w:rPr>
        <w:t>الموضوع</w:t>
      </w:r>
      <w:r w:rsidRPr="00A01C69">
        <w:rPr>
          <w:rFonts w:ascii="Traditional Arabic" w:eastAsia="Calibri" w:hAnsi="Traditional Arabic"/>
          <w:b/>
          <w:bCs/>
          <w:sz w:val="32"/>
          <w:szCs w:val="32"/>
          <w:lang w:val="fr-FR" w:eastAsia="fr-FR"/>
        </w:rPr>
        <w:t>:</w:t>
      </w:r>
    </w:p>
    <w:p w:rsidR="00A01C69" w:rsidP="00F812FA">
      <w:pPr>
        <w:autoSpaceDE w:val="0"/>
        <w:autoSpaceDN w:val="0"/>
        <w:adjustRightInd w:val="0"/>
        <w:spacing w:line="276" w:lineRule="auto"/>
        <w:ind w:left="0" w:right="0" w:firstLine="708"/>
        <w:jc w:val="lowKashida"/>
        <w:rPr>
          <w:rFonts w:ascii="Traditional Arabic" w:eastAsia="Calibri" w:hAnsi="Traditional Arabic" w:hint="cs"/>
          <w:sz w:val="32"/>
          <w:szCs w:val="32"/>
          <w:rtl/>
          <w:lang w:val="fr-FR" w:eastAsia="fr-FR"/>
        </w:rPr>
      </w:pPr>
      <w:r w:rsidRPr="00A01C69">
        <w:rPr>
          <w:rFonts w:ascii="Traditional Arabic" w:eastAsia="Calibri" w:hAnsi="Traditional Arabic"/>
          <w:sz w:val="32"/>
          <w:szCs w:val="32"/>
          <w:rtl/>
          <w:lang w:val="fr-FR" w:eastAsia="fr-FR"/>
        </w:rPr>
        <w:t>هناك</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العديد</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من</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الدوافع</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التي</w:t>
      </w:r>
      <w:r w:rsidRPr="00A01C69">
        <w:rPr>
          <w:rFonts w:ascii="Traditional Arabic" w:eastAsia="Calibri" w:hAnsi="Traditional Arabic"/>
          <w:sz w:val="32"/>
          <w:szCs w:val="32"/>
          <w:lang w:val="fr-FR" w:eastAsia="fr-FR"/>
        </w:rPr>
        <w:t xml:space="preserve"> </w:t>
      </w:r>
      <w:r>
        <w:rPr>
          <w:rFonts w:ascii="Traditional Arabic" w:eastAsia="Calibri" w:hAnsi="Traditional Arabic" w:hint="cs"/>
          <w:sz w:val="32"/>
          <w:szCs w:val="32"/>
          <w:rtl/>
          <w:lang w:val="fr-FR" w:eastAsia="fr-FR"/>
        </w:rPr>
        <w:t>دفعتنا</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إلى</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اختيار</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هذا</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الموضوع</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منها</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ما</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هو</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ذاتي</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ومنها</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ما</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هو</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موضوعي</w:t>
      </w:r>
      <w:r>
        <w:rPr>
          <w:rFonts w:ascii="Traditional Arabic" w:eastAsia="Calibri" w:hAnsi="Traditional Arabic" w:hint="cs"/>
          <w:sz w:val="32"/>
          <w:szCs w:val="32"/>
          <w:rtl/>
          <w:lang w:val="fr-FR" w:eastAsia="fr-FR"/>
        </w:rPr>
        <w:br/>
      </w:r>
      <w:r w:rsidRPr="00A01C69">
        <w:rPr>
          <w:rFonts w:ascii="Traditional Arabic" w:eastAsia="Calibri" w:hAnsi="Traditional Arabic"/>
          <w:sz w:val="32"/>
          <w:szCs w:val="32"/>
          <w:rtl/>
          <w:lang w:val="fr-FR" w:eastAsia="fr-FR"/>
        </w:rPr>
        <w:t>فبالنسبة</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للعوامل</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الذاتية</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فيتمثل</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في</w:t>
      </w:r>
      <w:r w:rsidRPr="00A01C69">
        <w:rPr>
          <w:rFonts w:ascii="Traditional Arabic" w:eastAsia="Calibri" w:hAnsi="Traditional Arabic"/>
          <w:sz w:val="32"/>
          <w:szCs w:val="32"/>
          <w:lang w:val="fr-FR" w:eastAsia="fr-FR"/>
        </w:rPr>
        <w:t xml:space="preserve"> </w:t>
      </w:r>
      <w:r>
        <w:rPr>
          <w:rFonts w:ascii="Traditional Arabic" w:eastAsia="Calibri" w:hAnsi="Traditional Arabic" w:hint="cs"/>
          <w:sz w:val="32"/>
          <w:szCs w:val="32"/>
          <w:rtl/>
          <w:lang w:val="fr-FR" w:eastAsia="fr-FR"/>
        </w:rPr>
        <w:t>الميول</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إلى</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البحث</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في</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جانب</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المالية</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العامة</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وآثارها</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الاقتصادية،</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وكذا</w:t>
      </w:r>
      <w:r w:rsidR="00BD278D">
        <w:rPr>
          <w:rFonts w:ascii="Traditional Arabic" w:eastAsia="Calibri" w:hAnsi="Traditional Arabic" w:hint="cs"/>
          <w:sz w:val="32"/>
          <w:szCs w:val="32"/>
          <w:rtl/>
          <w:lang w:val="fr-FR" w:eastAsia="fr-FR"/>
        </w:rPr>
        <w:t xml:space="preserve"> </w:t>
      </w:r>
      <w:r>
        <w:rPr>
          <w:rFonts w:ascii="Traditional Arabic" w:eastAsia="Calibri" w:hAnsi="Traditional Arabic" w:hint="cs"/>
          <w:sz w:val="32"/>
          <w:szCs w:val="32"/>
          <w:rtl/>
          <w:lang w:val="fr-FR" w:eastAsia="fr-FR"/>
        </w:rPr>
        <w:t>تحليل</w:t>
      </w:r>
      <w:r w:rsidR="00BD278D">
        <w:rPr>
          <w:rFonts w:ascii="Traditional Arabic" w:eastAsia="Calibri" w:hAnsi="Traditional Arabic"/>
          <w:sz w:val="32"/>
          <w:szCs w:val="32"/>
          <w:rtl/>
          <w:lang w:val="fr-FR" w:eastAsia="fr-FR"/>
        </w:rPr>
        <w:br/>
      </w:r>
      <w:r>
        <w:rPr>
          <w:rFonts w:ascii="Traditional Arabic" w:eastAsia="Calibri" w:hAnsi="Traditional Arabic" w:hint="cs"/>
          <w:sz w:val="32"/>
          <w:szCs w:val="32"/>
          <w:rtl/>
          <w:lang w:val="fr-FR" w:eastAsia="fr-FR"/>
        </w:rPr>
        <w:t>ودراسة الإحصائيات في حالة توفرها.</w:t>
      </w:r>
    </w:p>
    <w:p w:rsidR="00A01C69" w:rsidRPr="00A01C69" w:rsidP="00950F88">
      <w:pPr>
        <w:autoSpaceDE w:val="0"/>
        <w:autoSpaceDN w:val="0"/>
        <w:adjustRightInd w:val="0"/>
        <w:spacing w:line="276" w:lineRule="auto"/>
        <w:ind w:left="0" w:right="0" w:firstLine="708"/>
        <w:jc w:val="lowKashida"/>
        <w:rPr>
          <w:rFonts w:ascii="Traditional Arabic" w:eastAsia="Calibri" w:hAnsi="Traditional Arabic"/>
          <w:sz w:val="32"/>
          <w:szCs w:val="32"/>
          <w:lang w:val="fr-FR" w:eastAsia="fr-FR"/>
        </w:rPr>
      </w:pPr>
      <w:r>
        <w:rPr>
          <w:rFonts w:ascii="Traditional Arabic" w:eastAsia="Calibri" w:hAnsi="Traditional Arabic" w:hint="cs"/>
          <w:sz w:val="32"/>
          <w:szCs w:val="32"/>
          <w:rtl/>
          <w:lang w:val="fr-FR" w:eastAsia="fr-FR"/>
        </w:rPr>
        <w:t xml:space="preserve">من دوافع </w:t>
      </w:r>
      <w:r w:rsidRPr="00A01C69">
        <w:rPr>
          <w:rFonts w:ascii="Traditional Arabic" w:eastAsia="Calibri" w:hAnsi="Traditional Arabic"/>
          <w:sz w:val="32"/>
          <w:szCs w:val="32"/>
          <w:rtl/>
          <w:lang w:val="fr-FR" w:eastAsia="fr-FR"/>
        </w:rPr>
        <w:t>اختيار</w:t>
      </w:r>
      <w:r w:rsidR="00BD278D">
        <w:rPr>
          <w:rFonts w:ascii="Traditional Arabic" w:eastAsia="Calibri" w:hAnsi="Traditional Arabic" w:hint="cs"/>
          <w:sz w:val="32"/>
          <w:szCs w:val="32"/>
          <w:rtl/>
          <w:lang w:val="fr-FR" w:eastAsia="fr-FR"/>
        </w:rPr>
        <w:t xml:space="preserve"> </w:t>
      </w:r>
      <w:r w:rsidRPr="00A01C69">
        <w:rPr>
          <w:rFonts w:ascii="Traditional Arabic" w:eastAsia="Calibri" w:hAnsi="Traditional Arabic"/>
          <w:sz w:val="32"/>
          <w:szCs w:val="32"/>
          <w:rtl/>
          <w:lang w:val="fr-FR" w:eastAsia="fr-FR"/>
        </w:rPr>
        <w:t>هذا</w:t>
      </w:r>
      <w:r w:rsidR="00BD278D">
        <w:rPr>
          <w:rFonts w:ascii="Traditional Arabic" w:eastAsia="Calibri" w:hAnsi="Traditional Arabic" w:hint="cs"/>
          <w:sz w:val="32"/>
          <w:szCs w:val="32"/>
          <w:rtl/>
          <w:lang w:val="fr-FR" w:eastAsia="fr-FR"/>
        </w:rPr>
        <w:t xml:space="preserve"> </w:t>
      </w:r>
      <w:r w:rsidRPr="00A01C69">
        <w:rPr>
          <w:rFonts w:ascii="Traditional Arabic" w:eastAsia="Calibri" w:hAnsi="Traditional Arabic"/>
          <w:sz w:val="32"/>
          <w:szCs w:val="32"/>
          <w:rtl/>
          <w:lang w:val="fr-FR" w:eastAsia="fr-FR"/>
        </w:rPr>
        <w:t>الموضوع</w:t>
      </w:r>
      <w:r w:rsidR="00BD278D">
        <w:rPr>
          <w:rFonts w:ascii="Traditional Arabic" w:eastAsia="Calibri" w:hAnsi="Traditional Arabic" w:hint="cs"/>
          <w:sz w:val="32"/>
          <w:szCs w:val="32"/>
          <w:rtl/>
          <w:lang w:val="fr-FR" w:eastAsia="fr-FR"/>
        </w:rPr>
        <w:t xml:space="preserve"> </w:t>
      </w:r>
      <w:r w:rsidR="00D90852">
        <w:rPr>
          <w:rFonts w:ascii="Traditional Arabic" w:eastAsia="Calibri" w:hAnsi="Traditional Arabic" w:hint="cs"/>
          <w:sz w:val="32"/>
          <w:szCs w:val="32"/>
          <w:rtl/>
          <w:lang w:val="fr-FR" w:eastAsia="fr-FR"/>
        </w:rPr>
        <w:t xml:space="preserve">أيضا، ملاحظة </w:t>
      </w:r>
      <w:r w:rsidR="00BD278D">
        <w:rPr>
          <w:rFonts w:ascii="Traditional Arabic" w:eastAsia="Calibri" w:hAnsi="Traditional Arabic" w:hint="cs"/>
          <w:sz w:val="32"/>
          <w:szCs w:val="32"/>
          <w:rtl/>
          <w:lang w:val="fr-FR" w:eastAsia="fr-FR"/>
        </w:rPr>
        <w:t>عدم توافق تغير معدلات نمو الناتج ومعدلات التوظيف في الإقتصاد الجزائري و</w:t>
      </w:r>
      <w:r w:rsidRPr="00A01C69">
        <w:rPr>
          <w:rFonts w:ascii="Traditional Arabic" w:eastAsia="Calibri" w:hAnsi="Traditional Arabic"/>
          <w:sz w:val="32"/>
          <w:szCs w:val="32"/>
          <w:rtl/>
          <w:lang w:val="fr-FR" w:eastAsia="fr-FR"/>
        </w:rPr>
        <w:t>قلة</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الدراسات</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التي</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تناولته</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على</w:t>
      </w:r>
      <w:r w:rsidR="00BD278D">
        <w:rPr>
          <w:rFonts w:ascii="Traditional Arabic" w:eastAsia="Calibri" w:hAnsi="Traditional Arabic" w:hint="cs"/>
          <w:sz w:val="32"/>
          <w:szCs w:val="32"/>
          <w:rtl/>
          <w:lang w:val="fr-FR" w:eastAsia="fr-FR"/>
        </w:rPr>
        <w:t xml:space="preserve"> </w:t>
      </w:r>
      <w:r w:rsidRPr="00A01C69">
        <w:rPr>
          <w:rFonts w:ascii="Traditional Arabic" w:eastAsia="Calibri" w:hAnsi="Traditional Arabic"/>
          <w:sz w:val="32"/>
          <w:szCs w:val="32"/>
          <w:rtl/>
          <w:lang w:val="fr-FR" w:eastAsia="fr-FR"/>
        </w:rPr>
        <w:t>الأقل</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بالنسبة</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لحالة</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الجزائر</w:t>
      </w:r>
      <w:r w:rsidRPr="00A01C69">
        <w:rPr>
          <w:rFonts w:ascii="Traditional Arabic" w:eastAsia="Calibri" w:hAnsi="Traditional Arabic"/>
          <w:sz w:val="32"/>
          <w:szCs w:val="32"/>
          <w:lang w:val="fr-FR" w:eastAsia="fr-FR"/>
        </w:rPr>
        <w:t>.</w:t>
      </w:r>
    </w:p>
    <w:p w:rsidR="00A01C69" w:rsidRPr="00A01C69" w:rsidP="00287780">
      <w:pPr>
        <w:autoSpaceDE w:val="0"/>
        <w:autoSpaceDN w:val="0"/>
        <w:adjustRightInd w:val="0"/>
        <w:spacing w:line="276" w:lineRule="auto"/>
        <w:ind w:left="0" w:right="0" w:firstLine="708"/>
        <w:jc w:val="lowKashida"/>
        <w:rPr>
          <w:rFonts w:ascii="Traditional Arabic" w:hAnsi="Traditional Arabic"/>
          <w:sz w:val="32"/>
          <w:szCs w:val="32"/>
          <w:rtl/>
          <w:lang w:bidi="ar-DZ"/>
        </w:rPr>
      </w:pPr>
      <w:r w:rsidRPr="00A01C69">
        <w:rPr>
          <w:rFonts w:ascii="Traditional Arabic" w:eastAsia="Calibri" w:hAnsi="Traditional Arabic"/>
          <w:sz w:val="32"/>
          <w:szCs w:val="32"/>
          <w:rtl/>
          <w:lang w:val="fr-FR" w:eastAsia="fr-FR"/>
        </w:rPr>
        <w:t>أما</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الدوافع</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الموضوعية</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فتتمثل</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في</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الظروف</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الاقتصادية</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التي</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تعيشها</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الجزائر</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والمتمثلة</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في</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عدم</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استقرار</w:t>
      </w:r>
      <w:r w:rsidR="00BD278D">
        <w:rPr>
          <w:rFonts w:ascii="Traditional Arabic" w:eastAsia="Calibri" w:hAnsi="Traditional Arabic" w:hint="cs"/>
          <w:sz w:val="32"/>
          <w:szCs w:val="32"/>
          <w:rtl/>
          <w:lang w:val="fr-FR" w:eastAsia="fr-FR"/>
        </w:rPr>
        <w:t xml:space="preserve"> </w:t>
      </w:r>
      <w:r w:rsidRPr="00A01C69">
        <w:rPr>
          <w:rFonts w:ascii="Traditional Arabic" w:eastAsia="Calibri" w:hAnsi="Traditional Arabic"/>
          <w:sz w:val="32"/>
          <w:szCs w:val="32"/>
          <w:rtl/>
          <w:lang w:val="fr-FR" w:eastAsia="fr-FR"/>
        </w:rPr>
        <w:t>معدلات</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النمو</w:t>
      </w:r>
      <w:r w:rsidR="00BD278D">
        <w:rPr>
          <w:rFonts w:ascii="Traditional Arabic" w:eastAsia="Calibri" w:hAnsi="Traditional Arabic" w:hint="cs"/>
          <w:sz w:val="32"/>
          <w:szCs w:val="32"/>
          <w:rtl/>
          <w:lang w:val="fr-FR" w:eastAsia="fr-FR"/>
        </w:rPr>
        <w:t xml:space="preserve"> بصفة عامة</w:t>
      </w:r>
      <w:r w:rsidR="00287780">
        <w:rPr>
          <w:rFonts w:ascii="Traditional Arabic" w:eastAsia="Calibri" w:hAnsi="Traditional Arabic" w:hint="cs"/>
          <w:sz w:val="32"/>
          <w:szCs w:val="32"/>
          <w:rtl/>
          <w:lang w:val="fr-FR" w:eastAsia="fr-FR"/>
        </w:rPr>
        <w:t xml:space="preserve"> </w:t>
      </w:r>
      <w:r w:rsidRPr="00A01C69">
        <w:rPr>
          <w:rFonts w:ascii="Traditional Arabic" w:eastAsia="Calibri" w:hAnsi="Traditional Arabic"/>
          <w:sz w:val="32"/>
          <w:szCs w:val="32"/>
          <w:rtl/>
          <w:lang w:val="fr-FR" w:eastAsia="fr-FR"/>
        </w:rPr>
        <w:t>وخضوعها</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إلى</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تغيرات</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أسعار</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البترول</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الدولية،</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بالإضافة</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إلى</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توفر</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موارد</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مالية</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ضخمة</w:t>
      </w:r>
      <w:r w:rsidR="00ED52DE">
        <w:rPr>
          <w:rFonts w:ascii="Traditional Arabic" w:eastAsia="Calibri" w:hAnsi="Traditional Arabic" w:hint="cs"/>
          <w:sz w:val="32"/>
          <w:szCs w:val="32"/>
          <w:rtl/>
          <w:lang w:val="fr-FR" w:eastAsia="fr-FR"/>
        </w:rPr>
        <w:t xml:space="preserve"> </w:t>
      </w:r>
      <w:r w:rsidRPr="00A01C69">
        <w:rPr>
          <w:rFonts w:ascii="Traditional Arabic" w:eastAsia="Calibri" w:hAnsi="Traditional Arabic"/>
          <w:sz w:val="32"/>
          <w:szCs w:val="32"/>
          <w:rtl/>
          <w:lang w:val="fr-FR" w:eastAsia="fr-FR"/>
        </w:rPr>
        <w:t>يمكن</w:t>
      </w:r>
      <w:r w:rsidR="00BD278D">
        <w:rPr>
          <w:rFonts w:ascii="Traditional Arabic" w:eastAsia="Calibri" w:hAnsi="Traditional Arabic" w:hint="cs"/>
          <w:sz w:val="32"/>
          <w:szCs w:val="32"/>
          <w:rtl/>
          <w:lang w:val="fr-FR" w:eastAsia="fr-FR"/>
        </w:rPr>
        <w:t xml:space="preserve"> </w:t>
      </w:r>
      <w:r w:rsidRPr="00A01C69">
        <w:rPr>
          <w:rFonts w:ascii="Traditional Arabic" w:eastAsia="Calibri" w:hAnsi="Traditional Arabic"/>
          <w:sz w:val="32"/>
          <w:szCs w:val="32"/>
          <w:rtl/>
          <w:lang w:val="fr-FR" w:eastAsia="fr-FR"/>
        </w:rPr>
        <w:t>استعمالها</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والاستفادة</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منها</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من</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أجل</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دعم</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النمو</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والخروج</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من</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اقتصاد</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الريع</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إلى</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اقتصاد</w:t>
      </w:r>
      <w:r w:rsidRPr="00A01C69">
        <w:rPr>
          <w:rFonts w:ascii="Traditional Arabic" w:eastAsia="Calibri" w:hAnsi="Traditional Arabic"/>
          <w:sz w:val="32"/>
          <w:szCs w:val="32"/>
          <w:lang w:val="fr-FR" w:eastAsia="fr-FR"/>
        </w:rPr>
        <w:t xml:space="preserve"> </w:t>
      </w:r>
      <w:r w:rsidRPr="00A01C69">
        <w:rPr>
          <w:rFonts w:ascii="Traditional Arabic" w:eastAsia="Calibri" w:hAnsi="Traditional Arabic"/>
          <w:sz w:val="32"/>
          <w:szCs w:val="32"/>
          <w:rtl/>
          <w:lang w:val="fr-FR" w:eastAsia="fr-FR"/>
        </w:rPr>
        <w:t>السوق</w:t>
      </w:r>
      <w:r w:rsidRPr="00A01C69">
        <w:rPr>
          <w:rFonts w:ascii="Traditional Arabic" w:eastAsia="Calibri" w:hAnsi="Traditional Arabic"/>
          <w:sz w:val="32"/>
          <w:szCs w:val="32"/>
          <w:lang w:val="fr-FR" w:eastAsia="fr-FR"/>
        </w:rPr>
        <w:t>.</w:t>
      </w:r>
    </w:p>
    <w:p w:rsidR="00755C31" w:rsidRPr="001636E5" w:rsidP="000105F2">
      <w:pPr>
        <w:pStyle w:val="ListParagraph"/>
        <w:spacing w:line="276" w:lineRule="auto"/>
        <w:ind w:left="-1" w:right="0"/>
        <w:jc w:val="left"/>
        <w:rPr>
          <w:rFonts w:ascii="Traditional Arabic" w:hAnsi="Traditional Arabic"/>
          <w:b/>
          <w:bCs/>
          <w:sz w:val="32"/>
          <w:szCs w:val="32"/>
          <w:rtl/>
          <w:lang w:bidi="ar-DZ"/>
        </w:rPr>
      </w:pPr>
      <w:r w:rsidRPr="000105F2">
        <w:rPr>
          <w:rFonts w:ascii="Traditional Arabic" w:hAnsi="Traditional Arabic"/>
          <w:b/>
          <w:bCs/>
          <w:sz w:val="32"/>
          <w:szCs w:val="32"/>
          <w:rtl/>
          <w:lang w:bidi="ar-DZ"/>
        </w:rPr>
        <w:t>الدراسات السابقة:</w:t>
      </w:r>
    </w:p>
    <w:p w:rsidR="00200C84" w:rsidRPr="001636E5" w:rsidP="000105F2">
      <w:pPr>
        <w:autoSpaceDE w:val="0"/>
        <w:autoSpaceDN w:val="0"/>
        <w:adjustRightInd w:val="0"/>
        <w:spacing w:line="276" w:lineRule="auto"/>
        <w:ind w:left="0" w:right="0" w:firstLine="708"/>
        <w:jc w:val="lowKashida"/>
        <w:rPr>
          <w:rFonts w:ascii="Traditional Arabic" w:eastAsia="Calibri" w:hAnsi="Traditional Arabic"/>
          <w:sz w:val="32"/>
          <w:szCs w:val="32"/>
          <w:rtl/>
          <w:lang w:val="fr-FR" w:eastAsia="fr-FR"/>
        </w:rPr>
      </w:pPr>
      <w:r w:rsidRPr="001636E5" w:rsidR="00A01C69">
        <w:rPr>
          <w:rFonts w:ascii="Traditional Arabic" w:hAnsi="Traditional Arabic"/>
          <w:sz w:val="32"/>
          <w:szCs w:val="32"/>
          <w:rtl/>
          <w:lang w:bidi="ar-DZ"/>
        </w:rPr>
        <w:t xml:space="preserve">هناك العديد من الدراسات السابقة التي تناولت موضوع نفقات الموازنة العامة، ولكن القليل منها </w:t>
      </w:r>
      <w:r w:rsidRPr="001636E5" w:rsidR="00BC1C01">
        <w:rPr>
          <w:rFonts w:ascii="Traditional Arabic" w:hAnsi="Traditional Arabic"/>
          <w:sz w:val="32"/>
          <w:szCs w:val="32"/>
          <w:rtl/>
          <w:lang w:bidi="ar-DZ"/>
        </w:rPr>
        <w:t xml:space="preserve">التي تطرقت لربط </w:t>
      </w:r>
      <w:r w:rsidRPr="001636E5" w:rsidR="003465DC">
        <w:rPr>
          <w:rFonts w:ascii="Traditional Arabic" w:hAnsi="Traditional Arabic"/>
          <w:sz w:val="32"/>
          <w:szCs w:val="32"/>
          <w:rtl/>
          <w:lang w:bidi="ar-DZ"/>
        </w:rPr>
        <w:t>الإنفاق</w:t>
      </w:r>
      <w:r w:rsidRPr="001636E5" w:rsidR="00A01C69">
        <w:rPr>
          <w:rFonts w:ascii="Traditional Arabic" w:hAnsi="Traditional Arabic"/>
          <w:sz w:val="32"/>
          <w:szCs w:val="32"/>
          <w:rtl/>
          <w:lang w:bidi="ar-DZ"/>
        </w:rPr>
        <w:t xml:space="preserve"> </w:t>
      </w:r>
      <w:r w:rsidR="00CE0AB2">
        <w:rPr>
          <w:rFonts w:ascii="Traditional Arabic" w:hAnsi="Traditional Arabic"/>
          <w:sz w:val="32"/>
          <w:szCs w:val="32"/>
          <w:rtl/>
          <w:lang w:bidi="ar-DZ"/>
        </w:rPr>
        <w:t>العام</w:t>
      </w:r>
      <w:r w:rsidRPr="001636E5" w:rsidR="00A01C69">
        <w:rPr>
          <w:rFonts w:ascii="Traditional Arabic" w:hAnsi="Traditional Arabic"/>
          <w:sz w:val="32"/>
          <w:szCs w:val="32"/>
          <w:rtl/>
          <w:lang w:bidi="ar-DZ"/>
        </w:rPr>
        <w:t xml:space="preserve"> </w:t>
      </w:r>
      <w:r w:rsidRPr="001636E5" w:rsidR="00BC1C01">
        <w:rPr>
          <w:rFonts w:ascii="Traditional Arabic" w:hAnsi="Traditional Arabic"/>
          <w:sz w:val="32"/>
          <w:szCs w:val="32"/>
          <w:rtl/>
          <w:lang w:bidi="ar-DZ"/>
        </w:rPr>
        <w:t xml:space="preserve">مع </w:t>
      </w:r>
      <w:r w:rsidRPr="001636E5" w:rsidR="00A01C69">
        <w:rPr>
          <w:rFonts w:ascii="Traditional Arabic" w:hAnsi="Traditional Arabic"/>
          <w:sz w:val="32"/>
          <w:szCs w:val="32"/>
          <w:rtl/>
          <w:lang w:bidi="ar-DZ"/>
        </w:rPr>
        <w:t>حجم التشغيل</w:t>
      </w:r>
      <w:r w:rsidRPr="001636E5" w:rsidR="00BC1C01">
        <w:rPr>
          <w:rFonts w:ascii="Traditional Arabic" w:hAnsi="Traditional Arabic"/>
          <w:sz w:val="32"/>
          <w:szCs w:val="32"/>
          <w:rtl/>
          <w:lang w:bidi="ar-DZ"/>
        </w:rPr>
        <w:t>،</w:t>
      </w:r>
      <w:r w:rsidRPr="001636E5" w:rsidR="00BD278D">
        <w:rPr>
          <w:rFonts w:ascii="Traditional Arabic" w:hAnsi="Traditional Arabic"/>
          <w:sz w:val="32"/>
          <w:szCs w:val="32"/>
          <w:rtl/>
          <w:lang w:bidi="ar-DZ"/>
        </w:rPr>
        <w:t xml:space="preserve"> </w:t>
      </w:r>
      <w:r w:rsidRPr="001636E5" w:rsidR="00BC1C01">
        <w:rPr>
          <w:rFonts w:ascii="Traditional Arabic" w:eastAsia="Calibri" w:hAnsi="Traditional Arabic"/>
          <w:sz w:val="32"/>
          <w:szCs w:val="32"/>
          <w:rtl/>
          <w:lang w:val="fr-FR" w:eastAsia="fr-FR"/>
        </w:rPr>
        <w:t>ومن</w:t>
      </w:r>
      <w:r w:rsidRPr="001636E5" w:rsidR="00BC1C01">
        <w:rPr>
          <w:rFonts w:ascii="Traditional Arabic" w:eastAsia="Calibri" w:hAnsi="Traditional Arabic"/>
          <w:sz w:val="32"/>
          <w:szCs w:val="32"/>
          <w:lang w:val="fr-FR" w:eastAsia="fr-FR"/>
        </w:rPr>
        <w:t xml:space="preserve"> </w:t>
      </w:r>
      <w:r w:rsidRPr="001636E5" w:rsidR="00BC1C01">
        <w:rPr>
          <w:rFonts w:ascii="Traditional Arabic" w:eastAsia="Calibri" w:hAnsi="Traditional Arabic"/>
          <w:sz w:val="32"/>
          <w:szCs w:val="32"/>
          <w:rtl/>
          <w:lang w:val="fr-FR" w:eastAsia="fr-FR"/>
        </w:rPr>
        <w:t>بين الدراسات القريبة من موضوعنا، نذكر</w:t>
      </w:r>
      <w:r w:rsidRPr="001636E5">
        <w:rPr>
          <w:rFonts w:ascii="Traditional Arabic" w:eastAsia="Calibri" w:hAnsi="Traditional Arabic"/>
          <w:sz w:val="32"/>
          <w:szCs w:val="32"/>
          <w:rtl/>
          <w:lang w:val="fr-FR" w:eastAsia="fr-FR"/>
        </w:rPr>
        <w:t>:</w:t>
      </w:r>
    </w:p>
    <w:p w:rsidR="004822D4" w:rsidRPr="001636E5" w:rsidP="00287780">
      <w:pPr>
        <w:spacing w:line="276" w:lineRule="auto"/>
        <w:ind w:left="-1" w:right="0"/>
        <w:jc w:val="lowKashida"/>
        <w:rPr>
          <w:rFonts w:ascii="Traditional Arabic" w:hAnsi="Traditional Arabic"/>
          <w:sz w:val="32"/>
          <w:szCs w:val="32"/>
        </w:rPr>
      </w:pPr>
      <w:r w:rsidRPr="001636E5" w:rsidR="001636E5">
        <w:rPr>
          <w:rFonts w:ascii="Traditional Arabic" w:hAnsi="Traditional Arabic" w:hint="cs"/>
          <w:b/>
          <w:bCs/>
          <w:color w:val="333333"/>
          <w:sz w:val="32"/>
          <w:szCs w:val="32"/>
          <w:rtl/>
        </w:rPr>
        <w:t>-</w:t>
      </w:r>
      <w:r w:rsidR="001636E5">
        <w:rPr>
          <w:rFonts w:ascii="Traditional Arabic" w:hAnsi="Traditional Arabic" w:hint="cs"/>
          <w:color w:val="333333"/>
          <w:sz w:val="32"/>
          <w:szCs w:val="32"/>
          <w:rtl/>
        </w:rPr>
        <w:t xml:space="preserve"> م</w:t>
      </w:r>
      <w:r w:rsidRPr="001636E5" w:rsidR="00200C84">
        <w:rPr>
          <w:rFonts w:ascii="Traditional Arabic" w:hAnsi="Traditional Arabic"/>
          <w:color w:val="333333"/>
          <w:sz w:val="32"/>
          <w:szCs w:val="32"/>
          <w:rtl/>
        </w:rPr>
        <w:t>داخلة في الملتقـى الدولي حـــول "إستراتيجية الحكومة للقضاء على البطالة وتحقيق التنمية المستدامة"</w:t>
      </w:r>
      <w:r w:rsidRPr="001636E5" w:rsidR="00C41537">
        <w:rPr>
          <w:rFonts w:ascii="Traditional Arabic" w:hAnsi="Traditional Arabic"/>
          <w:color w:val="333333"/>
          <w:sz w:val="32"/>
          <w:szCs w:val="32"/>
          <w:rtl/>
        </w:rPr>
        <w:t xml:space="preserve"> </w:t>
      </w:r>
      <w:r w:rsidRPr="001636E5" w:rsidR="00200C84">
        <w:rPr>
          <w:rFonts w:ascii="Traditional Arabic" w:hAnsi="Traditional Arabic"/>
          <w:color w:val="333333"/>
          <w:sz w:val="32"/>
          <w:szCs w:val="32"/>
          <w:rtl/>
        </w:rPr>
        <w:t xml:space="preserve">الذي نظمته كلية العلوم الاقتصادية والتجارية وعلوم التسيير، جامعة المسيلة، خلال الفترة </w:t>
      </w:r>
      <w:r w:rsidRPr="003F521F" w:rsidR="00200C84">
        <w:rPr>
          <w:rFonts w:ascii="Traditional Arabic" w:hAnsi="Traditional Arabic"/>
          <w:color w:val="333333"/>
          <w:sz w:val="28"/>
          <w:szCs w:val="28"/>
          <w:rtl/>
        </w:rPr>
        <w:t>15</w:t>
      </w:r>
      <w:r w:rsidRPr="001636E5" w:rsidR="00200C84">
        <w:rPr>
          <w:rFonts w:ascii="Traditional Arabic" w:hAnsi="Traditional Arabic"/>
          <w:color w:val="333333"/>
          <w:sz w:val="32"/>
          <w:szCs w:val="32"/>
          <w:rtl/>
        </w:rPr>
        <w:t>-</w:t>
      </w:r>
      <w:r w:rsidRPr="003F521F" w:rsidR="00200C84">
        <w:rPr>
          <w:rFonts w:ascii="Traditional Arabic" w:hAnsi="Traditional Arabic"/>
          <w:color w:val="333333"/>
          <w:sz w:val="28"/>
          <w:szCs w:val="28"/>
          <w:rtl/>
        </w:rPr>
        <w:t xml:space="preserve">16 </w:t>
      </w:r>
      <w:r w:rsidRPr="001636E5" w:rsidR="00200C84">
        <w:rPr>
          <w:rFonts w:ascii="Traditional Arabic" w:hAnsi="Traditional Arabic"/>
          <w:color w:val="333333"/>
          <w:sz w:val="32"/>
          <w:szCs w:val="32"/>
          <w:rtl/>
        </w:rPr>
        <w:t xml:space="preserve">نوفمبر </w:t>
      </w:r>
      <w:r w:rsidRPr="003F521F" w:rsidR="00200C84">
        <w:rPr>
          <w:rFonts w:ascii="Traditional Arabic" w:hAnsi="Traditional Arabic"/>
          <w:color w:val="333333"/>
          <w:sz w:val="28"/>
          <w:szCs w:val="28"/>
          <w:rtl/>
        </w:rPr>
        <w:t>2011</w:t>
      </w:r>
      <w:r w:rsidRPr="001636E5" w:rsidR="00200C84">
        <w:rPr>
          <w:rFonts w:ascii="Traditional Arabic" w:hAnsi="Traditional Arabic"/>
          <w:color w:val="333333"/>
          <w:sz w:val="32"/>
          <w:szCs w:val="32"/>
          <w:rtl/>
        </w:rPr>
        <w:t>م</w:t>
      </w:r>
      <w:r w:rsidR="001636E5">
        <w:rPr>
          <w:rFonts w:ascii="Traditional Arabic" w:hAnsi="Traditional Arabic" w:hint="cs"/>
          <w:color w:val="333333"/>
          <w:sz w:val="32"/>
          <w:szCs w:val="32"/>
          <w:rtl/>
        </w:rPr>
        <w:t xml:space="preserve"> </w:t>
      </w:r>
      <w:r w:rsidRPr="001636E5">
        <w:rPr>
          <w:rFonts w:ascii="Traditional Arabic" w:hAnsi="Traditional Arabic"/>
          <w:color w:val="333333"/>
          <w:sz w:val="32"/>
          <w:szCs w:val="32"/>
          <w:rtl/>
        </w:rPr>
        <w:t xml:space="preserve">تحت عنوان: </w:t>
      </w:r>
      <w:r w:rsidRPr="001636E5">
        <w:rPr>
          <w:rFonts w:ascii="Traditional Arabic" w:hAnsi="Traditional Arabic"/>
          <w:b/>
          <w:bCs/>
          <w:sz w:val="32"/>
          <w:szCs w:val="32"/>
          <w:rtl/>
          <w:lang w:bidi="ar-DZ"/>
        </w:rPr>
        <w:t xml:space="preserve">العلاقة بين الإنفاق العام والبطالة </w:t>
      </w:r>
      <w:r w:rsidRPr="001636E5" w:rsidR="001636E5">
        <w:rPr>
          <w:rFonts w:ascii="Traditional Arabic" w:hAnsi="Traditional Arabic" w:hint="cs"/>
          <w:b/>
          <w:bCs/>
          <w:sz w:val="32"/>
          <w:szCs w:val="32"/>
          <w:rtl/>
          <w:lang w:bidi="ar-DZ"/>
        </w:rPr>
        <w:t>-</w:t>
      </w:r>
      <w:r w:rsidRPr="001636E5">
        <w:rPr>
          <w:rFonts w:ascii="Traditional Arabic" w:hAnsi="Traditional Arabic"/>
          <w:b/>
          <w:bCs/>
          <w:sz w:val="32"/>
          <w:szCs w:val="32"/>
          <w:rtl/>
          <w:lang w:bidi="ar-DZ"/>
        </w:rPr>
        <w:t xml:space="preserve"> دراسة قياسية لحالة الجزائر </w:t>
      </w:r>
      <w:r w:rsidRPr="001636E5">
        <w:rPr>
          <w:rFonts w:ascii="Traditional Arabic" w:hAnsi="Traditional Arabic"/>
          <w:b/>
          <w:bCs/>
          <w:sz w:val="32"/>
          <w:szCs w:val="32"/>
          <w:rtl/>
        </w:rPr>
        <w:t>(</w:t>
      </w:r>
      <w:r w:rsidRPr="003F521F">
        <w:rPr>
          <w:rFonts w:ascii="Traditional Arabic" w:hAnsi="Traditional Arabic"/>
          <w:b/>
          <w:bCs/>
          <w:sz w:val="28"/>
          <w:szCs w:val="28"/>
          <w:rtl/>
        </w:rPr>
        <w:t xml:space="preserve">1973 </w:t>
      </w:r>
      <w:r w:rsidRPr="001636E5">
        <w:rPr>
          <w:rFonts w:ascii="Traditional Arabic" w:hAnsi="Traditional Arabic"/>
          <w:b/>
          <w:bCs/>
          <w:sz w:val="32"/>
          <w:szCs w:val="32"/>
          <w:rtl/>
        </w:rPr>
        <w:t xml:space="preserve">– </w:t>
      </w:r>
      <w:r w:rsidRPr="003F521F">
        <w:rPr>
          <w:rFonts w:ascii="Traditional Arabic" w:hAnsi="Traditional Arabic"/>
          <w:b/>
          <w:bCs/>
          <w:sz w:val="28"/>
          <w:szCs w:val="28"/>
          <w:rtl/>
        </w:rPr>
        <w:t>2008</w:t>
      </w:r>
      <w:r w:rsidRPr="001636E5">
        <w:rPr>
          <w:rFonts w:ascii="Traditional Arabic" w:hAnsi="Traditional Arabic"/>
          <w:b/>
          <w:bCs/>
          <w:sz w:val="32"/>
          <w:szCs w:val="32"/>
          <w:rtl/>
        </w:rPr>
        <w:t xml:space="preserve">)، </w:t>
      </w:r>
      <w:r w:rsidRPr="001636E5" w:rsidR="00C41537">
        <w:rPr>
          <w:rFonts w:ascii="Traditional Arabic" w:hAnsi="Traditional Arabic"/>
          <w:color w:val="333333"/>
          <w:sz w:val="32"/>
          <w:szCs w:val="32"/>
          <w:rtl/>
        </w:rPr>
        <w:t>لكل من أحمد زكان و</w:t>
      </w:r>
      <w:r w:rsidR="00287780">
        <w:rPr>
          <w:rFonts w:ascii="Traditional Arabic" w:hAnsi="Traditional Arabic" w:hint="cs"/>
          <w:color w:val="333333"/>
          <w:sz w:val="32"/>
          <w:szCs w:val="32"/>
          <w:rtl/>
        </w:rPr>
        <w:t xml:space="preserve"> </w:t>
      </w:r>
      <w:r w:rsidRPr="001636E5" w:rsidR="00C41537">
        <w:rPr>
          <w:rFonts w:ascii="Traditional Arabic" w:hAnsi="Traditional Arabic"/>
          <w:color w:val="333333"/>
          <w:sz w:val="32"/>
          <w:szCs w:val="32"/>
          <w:rtl/>
        </w:rPr>
        <w:t xml:space="preserve">رابح بلعباس، حيث تبرز إشكالية المداخلة في </w:t>
      </w:r>
      <w:r w:rsidRPr="001636E5">
        <w:rPr>
          <w:rFonts w:ascii="Traditional Arabic" w:hAnsi="Traditional Arabic"/>
          <w:sz w:val="32"/>
          <w:szCs w:val="32"/>
          <w:rtl/>
        </w:rPr>
        <w:t>ما مدى فعالية السياسة المالية في معالجة ظاهرة البطالة في الجزائر؟.</w:t>
      </w:r>
    </w:p>
    <w:p w:rsidR="004822D4" w:rsidRPr="001636E5" w:rsidP="000105F2">
      <w:pPr>
        <w:spacing w:line="276" w:lineRule="auto"/>
        <w:ind w:left="-1" w:right="0" w:firstLine="709"/>
        <w:jc w:val="lowKashida"/>
        <w:rPr>
          <w:rFonts w:ascii="Traditional Arabic" w:hAnsi="Traditional Arabic"/>
          <w:sz w:val="32"/>
          <w:szCs w:val="32"/>
          <w:rtl/>
        </w:rPr>
      </w:pPr>
      <w:r w:rsidRPr="001636E5" w:rsidR="00C41537">
        <w:rPr>
          <w:rFonts w:ascii="Traditional Arabic" w:hAnsi="Traditional Arabic"/>
          <w:color w:val="333333"/>
          <w:sz w:val="32"/>
          <w:szCs w:val="32"/>
          <w:rtl/>
        </w:rPr>
        <w:t>وقد خلص الباحثان في هذه الدراسة إلى جملة من النتائج من أهمها</w:t>
      </w:r>
      <w:r w:rsidRPr="001636E5">
        <w:rPr>
          <w:rFonts w:ascii="Traditional Arabic" w:hAnsi="Traditional Arabic"/>
          <w:sz w:val="32"/>
          <w:szCs w:val="32"/>
          <w:rtl/>
        </w:rPr>
        <w:t xml:space="preserve"> وجود علاقة عكسية بين البطالة والإنفاق العام, ما يعني أن سياسة الإنفاق العام في الجزائر لها قدرة على معالجة ظاهرة البطالة ولكن ما يميز هذه المعالجة أنها ظرفية ومؤقتة لأن المشاريع الحكومية غالبا ما تكون مؤقتة والمناصب التي تعرضها غير دائمة.</w:t>
      </w:r>
    </w:p>
    <w:p w:rsidR="009835E1" w:rsidRPr="001636E5" w:rsidP="000105F2">
      <w:pPr>
        <w:spacing w:line="276" w:lineRule="auto"/>
        <w:ind w:left="-1" w:right="0"/>
        <w:jc w:val="lowKashida"/>
        <w:rPr>
          <w:rFonts w:ascii="Traditional Arabic" w:hAnsi="Traditional Arabic"/>
          <w:sz w:val="32"/>
          <w:szCs w:val="32"/>
          <w:rtl/>
          <w:lang w:bidi="ar-DZ"/>
        </w:rPr>
      </w:pPr>
      <w:r w:rsidRPr="001636E5" w:rsidR="001636E5">
        <w:rPr>
          <w:rFonts w:ascii="Traditional Arabic" w:hAnsi="Traditional Arabic" w:hint="cs"/>
          <w:b/>
          <w:bCs/>
          <w:color w:val="333333"/>
          <w:sz w:val="32"/>
          <w:szCs w:val="32"/>
          <w:rtl/>
        </w:rPr>
        <w:t>-</w:t>
      </w:r>
      <w:r w:rsidR="001636E5">
        <w:rPr>
          <w:rFonts w:ascii="Traditional Arabic" w:hAnsi="Traditional Arabic" w:hint="cs"/>
          <w:color w:val="333333"/>
          <w:sz w:val="32"/>
          <w:szCs w:val="32"/>
          <w:rtl/>
        </w:rPr>
        <w:t xml:space="preserve"> </w:t>
      </w:r>
      <w:r w:rsidRPr="001636E5" w:rsidR="004822D4">
        <w:rPr>
          <w:rFonts w:ascii="Traditional Arabic" w:hAnsi="Traditional Arabic"/>
          <w:color w:val="333333"/>
          <w:sz w:val="32"/>
          <w:szCs w:val="32"/>
          <w:rtl/>
        </w:rPr>
        <w:t xml:space="preserve">مداخلة بذات الملتقـى الدولي المذكور أعلاه تحت عنوان: </w:t>
      </w:r>
      <w:r w:rsidRPr="001636E5" w:rsidR="000105F2">
        <w:rPr>
          <w:rFonts w:ascii="Traditional Arabic" w:hAnsi="Traditional Arabic" w:hint="cs"/>
          <w:b/>
          <w:bCs/>
          <w:sz w:val="32"/>
          <w:szCs w:val="32"/>
          <w:rtl/>
          <w:lang w:bidi="ar-DZ"/>
        </w:rPr>
        <w:t>الإنفاق</w:t>
      </w:r>
      <w:r w:rsidRPr="001636E5" w:rsidR="004822D4">
        <w:rPr>
          <w:rFonts w:ascii="Traditional Arabic" w:hAnsi="Traditional Arabic"/>
          <w:b/>
          <w:bCs/>
          <w:sz w:val="32"/>
          <w:szCs w:val="32"/>
          <w:rtl/>
          <w:lang w:bidi="ar-DZ"/>
        </w:rPr>
        <w:t xml:space="preserve"> العام </w:t>
      </w:r>
      <w:r w:rsidRPr="001636E5" w:rsidR="000105F2">
        <w:rPr>
          <w:rFonts w:ascii="Traditional Arabic" w:hAnsi="Traditional Arabic" w:hint="cs"/>
          <w:b/>
          <w:bCs/>
          <w:sz w:val="32"/>
          <w:szCs w:val="32"/>
          <w:rtl/>
          <w:lang w:bidi="ar-DZ"/>
        </w:rPr>
        <w:t>وأثره</w:t>
      </w:r>
      <w:r w:rsidRPr="001636E5" w:rsidR="004822D4">
        <w:rPr>
          <w:rFonts w:ascii="Traditional Arabic" w:hAnsi="Traditional Arabic"/>
          <w:b/>
          <w:bCs/>
          <w:sz w:val="32"/>
          <w:szCs w:val="32"/>
          <w:rtl/>
          <w:lang w:bidi="ar-DZ"/>
        </w:rPr>
        <w:t xml:space="preserve"> على مستوى التشغيل</w:t>
      </w:r>
      <w:r w:rsidR="001636E5">
        <w:rPr>
          <w:rFonts w:ascii="Traditional Arabic" w:hAnsi="Traditional Arabic" w:hint="cs"/>
          <w:b/>
          <w:bCs/>
          <w:sz w:val="32"/>
          <w:szCs w:val="32"/>
          <w:rtl/>
          <w:lang w:bidi="ar-DZ"/>
        </w:rPr>
        <w:br/>
      </w:r>
      <w:r w:rsidRPr="001636E5">
        <w:rPr>
          <w:rFonts w:ascii="Traditional Arabic" w:hAnsi="Traditional Arabic"/>
          <w:sz w:val="32"/>
          <w:szCs w:val="32"/>
          <w:rtl/>
          <w:lang w:bidi="ar-DZ"/>
        </w:rPr>
        <w:t>لــ: لعجال العمرية، حيث تبرز معالم التساؤل الرئيسي للمداخلة في</w:t>
      </w:r>
      <w:r w:rsidRPr="001636E5">
        <w:rPr>
          <w:rFonts w:ascii="Traditional Arabic" w:hAnsi="Traditional Arabic"/>
          <w:b/>
          <w:bCs/>
          <w:sz w:val="32"/>
          <w:szCs w:val="32"/>
          <w:rtl/>
          <w:lang w:bidi="ar-DZ"/>
        </w:rPr>
        <w:t xml:space="preserve"> </w:t>
      </w:r>
      <w:r w:rsidRPr="001636E5">
        <w:rPr>
          <w:rFonts w:ascii="Traditional Arabic" w:hAnsi="Traditional Arabic"/>
          <w:sz w:val="32"/>
          <w:szCs w:val="32"/>
          <w:rtl/>
          <w:lang w:bidi="ar-DZ"/>
        </w:rPr>
        <w:t xml:space="preserve">كيف يؤثر </w:t>
      </w:r>
      <w:r w:rsidRPr="001636E5" w:rsidR="000105F2">
        <w:rPr>
          <w:rFonts w:ascii="Traditional Arabic" w:hAnsi="Traditional Arabic" w:hint="cs"/>
          <w:sz w:val="32"/>
          <w:szCs w:val="32"/>
          <w:rtl/>
          <w:lang w:bidi="ar-DZ"/>
        </w:rPr>
        <w:t>الإنفاق</w:t>
      </w:r>
      <w:r w:rsidRPr="001636E5">
        <w:rPr>
          <w:rFonts w:ascii="Traditional Arabic" w:hAnsi="Traditional Arabic"/>
          <w:sz w:val="32"/>
          <w:szCs w:val="32"/>
          <w:rtl/>
          <w:lang w:bidi="ar-DZ"/>
        </w:rPr>
        <w:t xml:space="preserve"> العام على مستويات التشغيل؟ حيث خلص الباحث إلى </w:t>
      </w:r>
      <w:r w:rsidRPr="001636E5" w:rsidR="000105F2">
        <w:rPr>
          <w:rFonts w:ascii="Traditional Arabic" w:hAnsi="Traditional Arabic" w:hint="cs"/>
          <w:sz w:val="32"/>
          <w:szCs w:val="32"/>
          <w:rtl/>
          <w:lang w:bidi="ar-DZ"/>
        </w:rPr>
        <w:t>أن</w:t>
      </w:r>
      <w:r w:rsidRPr="001636E5">
        <w:rPr>
          <w:rFonts w:ascii="Traditional Arabic" w:hAnsi="Traditional Arabic"/>
          <w:sz w:val="32"/>
          <w:szCs w:val="32"/>
          <w:rtl/>
          <w:lang w:bidi="ar-DZ"/>
        </w:rPr>
        <w:t xml:space="preserve"> سياسة الإنفاق </w:t>
      </w:r>
      <w:r w:rsidR="00CE0AB2">
        <w:rPr>
          <w:rFonts w:ascii="Traditional Arabic" w:hAnsi="Traditional Arabic"/>
          <w:sz w:val="32"/>
          <w:szCs w:val="32"/>
          <w:rtl/>
          <w:lang w:bidi="ar-DZ"/>
        </w:rPr>
        <w:t>العام</w:t>
      </w:r>
      <w:r w:rsidRPr="001636E5">
        <w:rPr>
          <w:rFonts w:ascii="Traditional Arabic" w:hAnsi="Traditional Arabic"/>
          <w:sz w:val="32"/>
          <w:szCs w:val="32"/>
          <w:rtl/>
          <w:lang w:bidi="ar-DZ"/>
        </w:rPr>
        <w:t xml:space="preserve"> تمارس آثارا ظرفية و آثارا هيكلية في تأثيرها على مستوى التشغيل حيث تتجلى الآثار الظرفية لسياسة الإنفاق </w:t>
      </w:r>
      <w:r w:rsidR="00CE0AB2">
        <w:rPr>
          <w:rFonts w:ascii="Traditional Arabic" w:hAnsi="Traditional Arabic"/>
          <w:sz w:val="32"/>
          <w:szCs w:val="32"/>
          <w:rtl/>
          <w:lang w:bidi="ar-DZ"/>
        </w:rPr>
        <w:t>العام</w:t>
      </w:r>
      <w:r w:rsidRPr="001636E5">
        <w:rPr>
          <w:rFonts w:ascii="Traditional Arabic" w:hAnsi="Traditional Arabic"/>
          <w:sz w:val="32"/>
          <w:szCs w:val="32"/>
          <w:rtl/>
          <w:lang w:bidi="ar-DZ"/>
        </w:rPr>
        <w:t xml:space="preserve"> في </w:t>
      </w:r>
      <w:r w:rsidRPr="001636E5" w:rsidR="000105F2">
        <w:rPr>
          <w:rFonts w:ascii="Traditional Arabic" w:hAnsi="Traditional Arabic" w:hint="cs"/>
          <w:sz w:val="32"/>
          <w:szCs w:val="32"/>
          <w:rtl/>
          <w:lang w:bidi="ar-DZ"/>
        </w:rPr>
        <w:t>إتباع</w:t>
      </w:r>
      <w:r w:rsidRPr="001636E5">
        <w:rPr>
          <w:rFonts w:ascii="Traditional Arabic" w:hAnsi="Traditional Arabic"/>
          <w:sz w:val="32"/>
          <w:szCs w:val="32"/>
          <w:rtl/>
          <w:lang w:bidi="ar-DZ"/>
        </w:rPr>
        <w:t xml:space="preserve"> سياسة </w:t>
      </w:r>
      <w:r w:rsidRPr="001636E5" w:rsidR="000105F2">
        <w:rPr>
          <w:rFonts w:ascii="Traditional Arabic" w:hAnsi="Traditional Arabic" w:hint="cs"/>
          <w:sz w:val="32"/>
          <w:szCs w:val="32"/>
          <w:rtl/>
          <w:lang w:bidi="ar-DZ"/>
        </w:rPr>
        <w:t>إنعاش</w:t>
      </w:r>
      <w:r w:rsidRPr="001636E5">
        <w:rPr>
          <w:rFonts w:ascii="Traditional Arabic" w:hAnsi="Traditional Arabic"/>
          <w:sz w:val="32"/>
          <w:szCs w:val="32"/>
          <w:rtl/>
          <w:lang w:bidi="ar-DZ"/>
        </w:rPr>
        <w:t xml:space="preserve"> تسمح بالخروج من حالات الكساد التي تتميز بارتفاع معدلات البطالة، أما الآثار الهيكلية فتكون من خلال برامج المشروعات العامة و الاستثمار في البنية التحتية التي تسمح بخلق مناصب الشغل من طرف القطاع الخاص.</w:t>
      </w:r>
    </w:p>
    <w:p w:rsidR="003465DC" w:rsidRPr="001636E5" w:rsidP="000105F2">
      <w:pPr>
        <w:spacing w:line="276" w:lineRule="auto"/>
        <w:ind w:left="-1" w:right="0"/>
        <w:jc w:val="lowKashida"/>
        <w:rPr>
          <w:rFonts w:ascii="Traditional Arabic" w:hAnsi="Traditional Arabic"/>
          <w:b/>
          <w:bCs/>
          <w:sz w:val="32"/>
          <w:szCs w:val="32"/>
          <w:rtl/>
        </w:rPr>
      </w:pPr>
      <w:r w:rsidRPr="001636E5" w:rsidR="001636E5">
        <w:rPr>
          <w:rFonts w:ascii="Traditional Arabic" w:eastAsia="Calibri" w:hAnsi="Traditional Arabic" w:hint="cs"/>
          <w:b/>
          <w:bCs/>
          <w:sz w:val="32"/>
          <w:szCs w:val="32"/>
          <w:rtl/>
          <w:lang w:val="fr-FR" w:eastAsia="fr-FR" w:bidi="ar-DZ"/>
        </w:rPr>
        <w:t xml:space="preserve">- </w:t>
      </w:r>
      <w:r w:rsidRPr="001636E5">
        <w:rPr>
          <w:rFonts w:ascii="Traditional Arabic" w:eastAsia="Calibri" w:hAnsi="Traditional Arabic"/>
          <w:sz w:val="32"/>
          <w:szCs w:val="32"/>
          <w:rtl/>
          <w:lang w:val="fr-FR" w:eastAsia="fr-FR"/>
        </w:rPr>
        <w:t xml:space="preserve">مداخلة ثالثة بنفس الملتقى تحت عنوان: </w:t>
      </w:r>
      <w:r w:rsidRPr="001636E5">
        <w:rPr>
          <w:rFonts w:ascii="Traditional Arabic" w:hAnsi="Traditional Arabic"/>
          <w:b/>
          <w:bCs/>
          <w:sz w:val="32"/>
          <w:szCs w:val="32"/>
          <w:rtl/>
        </w:rPr>
        <w:t xml:space="preserve">الإنفاق الحكومي كأداة لتوسيع آفاق التشغيل في الجزائر خلال الفترة </w:t>
      </w:r>
      <w:r w:rsidRPr="003F521F">
        <w:rPr>
          <w:rFonts w:ascii="Traditional Arabic" w:hAnsi="Traditional Arabic"/>
          <w:b/>
          <w:bCs/>
          <w:sz w:val="28"/>
          <w:szCs w:val="28"/>
          <w:rtl/>
        </w:rPr>
        <w:t>2001</w:t>
      </w:r>
      <w:r w:rsidRPr="001636E5">
        <w:rPr>
          <w:rFonts w:ascii="Traditional Arabic" w:hAnsi="Traditional Arabic"/>
          <w:b/>
          <w:bCs/>
          <w:sz w:val="32"/>
          <w:szCs w:val="32"/>
          <w:rtl/>
        </w:rPr>
        <w:t>-</w:t>
      </w:r>
      <w:r w:rsidRPr="003F521F">
        <w:rPr>
          <w:rFonts w:ascii="Traditional Arabic" w:hAnsi="Traditional Arabic"/>
          <w:b/>
          <w:bCs/>
          <w:sz w:val="28"/>
          <w:szCs w:val="28"/>
          <w:rtl/>
        </w:rPr>
        <w:t>2010</w:t>
      </w:r>
      <w:r w:rsidR="000105F2">
        <w:rPr>
          <w:rFonts w:ascii="Traditional Arabic" w:hAnsi="Traditional Arabic" w:hint="cs"/>
          <w:b/>
          <w:bCs/>
          <w:sz w:val="32"/>
          <w:szCs w:val="32"/>
          <w:rtl/>
        </w:rPr>
        <w:t>،</w:t>
      </w:r>
      <w:r w:rsidRPr="001636E5">
        <w:rPr>
          <w:rFonts w:ascii="Traditional Arabic" w:hAnsi="Traditional Arabic"/>
          <w:b/>
          <w:bCs/>
          <w:sz w:val="32"/>
          <w:szCs w:val="32"/>
          <w:rtl/>
        </w:rPr>
        <w:t xml:space="preserve"> </w:t>
      </w:r>
      <w:r w:rsidRPr="000105F2">
        <w:rPr>
          <w:rFonts w:ascii="Traditional Arabic" w:hAnsi="Traditional Arabic"/>
          <w:sz w:val="32"/>
          <w:szCs w:val="32"/>
          <w:rtl/>
        </w:rPr>
        <w:t>لـــ:</w:t>
      </w:r>
      <w:r w:rsidRPr="001636E5">
        <w:rPr>
          <w:rFonts w:ascii="Traditional Arabic" w:hAnsi="Traditional Arabic"/>
          <w:b/>
          <w:bCs/>
          <w:sz w:val="32"/>
          <w:szCs w:val="32"/>
          <w:rtl/>
        </w:rPr>
        <w:t xml:space="preserve"> </w:t>
      </w:r>
      <w:r w:rsidRPr="001636E5">
        <w:rPr>
          <w:rFonts w:ascii="Traditional Arabic" w:hAnsi="Traditional Arabic"/>
          <w:sz w:val="32"/>
          <w:szCs w:val="32"/>
          <w:rtl/>
        </w:rPr>
        <w:t xml:space="preserve">كمال عايشي و سليم بوهيدل، حاول من خلالها الباحثان إبراز دور النفقات الحكومية في تنمية قطاع التشغيل ،عن طريق </w:t>
      </w:r>
      <w:r w:rsidRPr="001636E5">
        <w:rPr>
          <w:rFonts w:ascii="Traditional Arabic" w:hAnsi="Traditional Arabic"/>
          <w:sz w:val="32"/>
          <w:szCs w:val="32"/>
          <w:rtl/>
          <w:lang w:bidi="ar-DZ"/>
        </w:rPr>
        <w:t xml:space="preserve">إجراء دراسة تحليلية لأثر الإنفاق الحكومي على قطاع التشغيل في الجزائر خلال الفترة </w:t>
      </w:r>
      <w:r w:rsidRPr="003F521F">
        <w:rPr>
          <w:rFonts w:ascii="Traditional Arabic" w:hAnsi="Traditional Arabic"/>
          <w:sz w:val="28"/>
          <w:szCs w:val="28"/>
          <w:rtl/>
          <w:lang w:bidi="ar-DZ"/>
        </w:rPr>
        <w:t>2001</w:t>
      </w:r>
      <w:r w:rsidRPr="001636E5">
        <w:rPr>
          <w:rFonts w:ascii="Traditional Arabic" w:hAnsi="Traditional Arabic"/>
          <w:sz w:val="32"/>
          <w:szCs w:val="32"/>
          <w:rtl/>
          <w:lang w:bidi="ar-DZ"/>
        </w:rPr>
        <w:t>-</w:t>
      </w:r>
      <w:r w:rsidRPr="003F521F">
        <w:rPr>
          <w:rFonts w:ascii="Traditional Arabic" w:hAnsi="Traditional Arabic"/>
          <w:sz w:val="28"/>
          <w:szCs w:val="28"/>
          <w:rtl/>
          <w:lang w:bidi="ar-DZ"/>
        </w:rPr>
        <w:t>2010</w:t>
      </w:r>
      <w:r w:rsidRPr="001636E5" w:rsidR="001636E5">
        <w:rPr>
          <w:rFonts w:ascii="Traditional Arabic" w:hAnsi="Traditional Arabic"/>
          <w:sz w:val="32"/>
          <w:szCs w:val="32"/>
          <w:rtl/>
          <w:lang w:bidi="ar-DZ"/>
        </w:rPr>
        <w:t xml:space="preserve">، أن خلص الباحثان في دراستهما، أنه </w:t>
      </w:r>
      <w:r w:rsidRPr="001636E5" w:rsidR="001636E5">
        <w:rPr>
          <w:rFonts w:ascii="Traditional Arabic" w:hAnsi="Traditional Arabic"/>
          <w:sz w:val="32"/>
          <w:szCs w:val="32"/>
          <w:rtl/>
          <w:lang w:eastAsia="fr-FR" w:bidi="ar-DZ"/>
        </w:rPr>
        <w:t xml:space="preserve">بإمكان الجزائر الاستمرار في سياسة الإنفاق التوسعية، كأداة لمحاربة ظاهرة البطالة، وهذا نتيجة للإرتباط الوثيق بين الإنفاق الحكومي، وسوق التشغيل من خلال معدل الارتباط والذي بلغ </w:t>
      </w:r>
      <w:r w:rsidRPr="003F521F" w:rsidR="001636E5">
        <w:rPr>
          <w:rFonts w:ascii="Traditional Arabic" w:hAnsi="Traditional Arabic"/>
          <w:sz w:val="28"/>
          <w:szCs w:val="28"/>
          <w:rtl/>
          <w:lang w:eastAsia="fr-FR" w:bidi="ar-DZ"/>
        </w:rPr>
        <w:t>92</w:t>
      </w:r>
      <w:r w:rsidRPr="003F521F" w:rsidR="001636E5">
        <w:rPr>
          <w:rFonts w:ascii="Traditional Arabic" w:hAnsi="Traditional Arabic"/>
          <w:sz w:val="28"/>
          <w:szCs w:val="28"/>
          <w:lang w:eastAsia="fr-FR" w:bidi="ar-DZ"/>
        </w:rPr>
        <w:t>%</w:t>
      </w:r>
      <w:r w:rsidRPr="003F521F" w:rsidR="001636E5">
        <w:rPr>
          <w:rFonts w:ascii="Traditional Arabic" w:hAnsi="Traditional Arabic"/>
          <w:sz w:val="28"/>
          <w:szCs w:val="28"/>
          <w:rtl/>
          <w:lang w:eastAsia="fr-FR" w:bidi="ar-DZ"/>
        </w:rPr>
        <w:t xml:space="preserve"> </w:t>
      </w:r>
      <w:r w:rsidRPr="001636E5" w:rsidR="001636E5">
        <w:rPr>
          <w:rFonts w:ascii="Traditional Arabic" w:hAnsi="Traditional Arabic"/>
          <w:sz w:val="32"/>
          <w:szCs w:val="32"/>
          <w:rtl/>
          <w:lang w:eastAsia="fr-FR" w:bidi="ar-DZ"/>
        </w:rPr>
        <w:t xml:space="preserve">. </w:t>
      </w:r>
    </w:p>
    <w:p w:rsidR="00755C31" w:rsidP="00755C31">
      <w:pPr>
        <w:pStyle w:val="ListParagraph"/>
        <w:spacing w:line="276" w:lineRule="auto"/>
        <w:ind w:left="0" w:right="0" w:firstLine="565"/>
        <w:jc w:val="left"/>
        <w:rPr>
          <w:rFonts w:ascii="Traditional Arabic" w:hAnsi="Traditional Arabic" w:hint="cs"/>
          <w:sz w:val="32"/>
          <w:szCs w:val="32"/>
          <w:rtl/>
          <w:lang w:bidi="ar-DZ"/>
        </w:rPr>
      </w:pPr>
    </w:p>
    <w:p w:rsidR="000105F2" w:rsidP="00755C31">
      <w:pPr>
        <w:pStyle w:val="ListParagraph"/>
        <w:spacing w:line="276" w:lineRule="auto"/>
        <w:ind w:left="0" w:right="0" w:firstLine="565"/>
        <w:jc w:val="left"/>
        <w:rPr>
          <w:rFonts w:ascii="Traditional Arabic" w:hAnsi="Traditional Arabic"/>
          <w:sz w:val="32"/>
          <w:szCs w:val="32"/>
          <w:lang w:bidi="ar-DZ"/>
        </w:rPr>
      </w:pPr>
    </w:p>
    <w:p w:rsidR="0079354D" w:rsidP="00755C31">
      <w:pPr>
        <w:pStyle w:val="ListParagraph"/>
        <w:spacing w:line="276" w:lineRule="auto"/>
        <w:ind w:left="0" w:right="0" w:firstLine="565"/>
        <w:jc w:val="left"/>
        <w:rPr>
          <w:rFonts w:ascii="Traditional Arabic" w:hAnsi="Traditional Arabic"/>
          <w:sz w:val="32"/>
          <w:szCs w:val="32"/>
          <w:lang w:bidi="ar-DZ"/>
        </w:rPr>
      </w:pPr>
    </w:p>
    <w:p w:rsidR="001636E5" w:rsidP="00597556">
      <w:pPr>
        <w:pStyle w:val="ListParagraph"/>
        <w:spacing w:line="276" w:lineRule="auto"/>
        <w:ind w:left="0" w:right="0" w:hanging="1"/>
        <w:jc w:val="both"/>
        <w:rPr>
          <w:rFonts w:ascii="Traditional Arabic" w:eastAsia="Calibri" w:hAnsi="Traditional Arabic" w:hint="cs"/>
          <w:sz w:val="32"/>
          <w:szCs w:val="32"/>
          <w:rtl/>
          <w:lang w:val="fr-FR" w:eastAsia="fr-FR" w:bidi="ar-DZ"/>
        </w:rPr>
      </w:pPr>
      <w:r w:rsidRPr="00597556" w:rsidR="0079354D">
        <w:rPr>
          <w:rFonts w:ascii="Traditional Arabic" w:eastAsia="Calibri" w:hAnsi="Traditional Arabic" w:hint="cs"/>
          <w:b/>
          <w:bCs/>
          <w:sz w:val="32"/>
          <w:szCs w:val="32"/>
          <w:rtl/>
          <w:lang w:val="fr-FR" w:eastAsia="fr-FR" w:bidi="ar-DZ"/>
        </w:rPr>
        <w:t>-</w:t>
      </w:r>
      <w:r w:rsidRPr="00597556" w:rsidR="0079354D">
        <w:rPr>
          <w:rFonts w:ascii="Traditional Arabic" w:eastAsia="Calibri" w:hAnsi="Traditional Arabic" w:hint="cs"/>
          <w:sz w:val="32"/>
          <w:szCs w:val="32"/>
          <w:rtl/>
          <w:lang w:val="fr-FR" w:eastAsia="fr-FR" w:bidi="ar-DZ"/>
        </w:rPr>
        <w:t xml:space="preserve"> رسالة ماجستير بجامعة الجزائر، دفعة </w:t>
      </w:r>
      <w:r w:rsidRPr="00597556" w:rsidR="0079354D">
        <w:rPr>
          <w:rFonts w:ascii="Traditional Arabic" w:eastAsia="Calibri" w:hAnsi="Traditional Arabic" w:hint="cs"/>
          <w:sz w:val="28"/>
          <w:szCs w:val="28"/>
          <w:rtl/>
          <w:lang w:val="fr-FR" w:eastAsia="fr-FR" w:bidi="ar-DZ"/>
        </w:rPr>
        <w:t>2010</w:t>
      </w:r>
      <w:r w:rsidRPr="00597556" w:rsidR="0079354D">
        <w:rPr>
          <w:rFonts w:ascii="Traditional Arabic" w:eastAsia="Calibri" w:hAnsi="Traditional Arabic" w:hint="cs"/>
          <w:sz w:val="32"/>
          <w:szCs w:val="32"/>
          <w:rtl/>
          <w:lang w:val="fr-FR" w:eastAsia="fr-FR" w:bidi="ar-DZ"/>
        </w:rPr>
        <w:t>، تحت عنوان</w:t>
      </w:r>
      <w:r w:rsidR="00CB6431">
        <w:rPr>
          <w:rFonts w:ascii="Traditional Arabic" w:eastAsia="Calibri" w:hAnsi="Traditional Arabic" w:hint="cs"/>
          <w:sz w:val="32"/>
          <w:szCs w:val="32"/>
          <w:rtl/>
          <w:lang w:val="fr-FR" w:eastAsia="fr-FR" w:bidi="ar-DZ"/>
        </w:rPr>
        <w:t>:</w:t>
      </w:r>
      <w:r w:rsidRPr="00597556" w:rsidR="0079354D">
        <w:rPr>
          <w:rFonts w:ascii="Traditional Arabic" w:eastAsia="Calibri" w:hAnsi="Traditional Arabic" w:hint="cs"/>
          <w:sz w:val="32"/>
          <w:szCs w:val="32"/>
          <w:rtl/>
          <w:lang w:val="fr-FR" w:eastAsia="fr-FR" w:bidi="ar-DZ"/>
        </w:rPr>
        <w:t xml:space="preserve"> </w:t>
      </w:r>
      <w:r w:rsidRPr="00597556" w:rsidR="0079354D">
        <w:rPr>
          <w:rFonts w:ascii="Traditional Arabic" w:eastAsia="Calibri" w:hAnsi="Traditional Arabic" w:hint="cs"/>
          <w:b/>
          <w:bCs/>
          <w:sz w:val="32"/>
          <w:szCs w:val="32"/>
          <w:rtl/>
          <w:lang w:val="fr-FR" w:eastAsia="fr-FR" w:bidi="ar-DZ"/>
        </w:rPr>
        <w:t xml:space="preserve">أثر سياسة </w:t>
      </w:r>
      <w:r w:rsidRPr="00597556" w:rsidR="00CB6431">
        <w:rPr>
          <w:rFonts w:ascii="Traditional Arabic" w:eastAsia="Calibri" w:hAnsi="Traditional Arabic" w:hint="cs"/>
          <w:b/>
          <w:bCs/>
          <w:sz w:val="32"/>
          <w:szCs w:val="32"/>
          <w:rtl/>
          <w:lang w:val="fr-FR" w:eastAsia="fr-FR" w:bidi="ar-DZ"/>
        </w:rPr>
        <w:t>الإنفاق</w:t>
      </w:r>
      <w:r w:rsidRPr="00597556" w:rsidR="0079354D">
        <w:rPr>
          <w:rFonts w:ascii="Traditional Arabic" w:eastAsia="Calibri" w:hAnsi="Traditional Arabic" w:hint="cs"/>
          <w:b/>
          <w:bCs/>
          <w:sz w:val="32"/>
          <w:szCs w:val="32"/>
          <w:rtl/>
          <w:lang w:val="fr-FR" w:eastAsia="fr-FR" w:bidi="ar-DZ"/>
        </w:rPr>
        <w:t xml:space="preserve"> العام على النمو </w:t>
      </w:r>
      <w:r w:rsidRPr="00597556" w:rsidR="00CB6431">
        <w:rPr>
          <w:rFonts w:ascii="Traditional Arabic" w:eastAsia="Calibri" w:hAnsi="Traditional Arabic" w:hint="cs"/>
          <w:b/>
          <w:bCs/>
          <w:sz w:val="32"/>
          <w:szCs w:val="32"/>
          <w:rtl/>
          <w:lang w:val="fr-FR" w:eastAsia="fr-FR" w:bidi="ar-DZ"/>
        </w:rPr>
        <w:t>الاقتصادي</w:t>
      </w:r>
      <w:r w:rsidRPr="00597556" w:rsidR="00597556">
        <w:rPr>
          <w:rFonts w:ascii="Traditional Arabic" w:eastAsia="Calibri" w:hAnsi="Traditional Arabic"/>
          <w:b/>
          <w:bCs/>
          <w:sz w:val="32"/>
          <w:szCs w:val="32"/>
          <w:rtl/>
          <w:lang w:val="fr-FR" w:eastAsia="fr-FR" w:bidi="ar-DZ"/>
        </w:rPr>
        <w:br/>
      </w:r>
      <w:r w:rsidRPr="00597556" w:rsidR="00597556">
        <w:rPr>
          <w:rFonts w:ascii="Traditional Arabic" w:eastAsia="Calibri" w:hAnsi="Traditional Arabic" w:hint="cs"/>
          <w:b/>
          <w:bCs/>
          <w:sz w:val="32"/>
          <w:szCs w:val="32"/>
          <w:rtl/>
          <w:lang w:val="fr-FR" w:eastAsia="fr-FR" w:bidi="ar-DZ"/>
        </w:rPr>
        <w:t xml:space="preserve">دراسة </w:t>
      </w:r>
      <w:r w:rsidRPr="00597556" w:rsidR="0079354D">
        <w:rPr>
          <w:rFonts w:ascii="Traditional Arabic" w:eastAsia="Calibri" w:hAnsi="Traditional Arabic" w:hint="cs"/>
          <w:b/>
          <w:bCs/>
          <w:sz w:val="32"/>
          <w:szCs w:val="32"/>
          <w:rtl/>
          <w:lang w:val="fr-FR" w:eastAsia="fr-FR" w:bidi="ar-DZ"/>
        </w:rPr>
        <w:t>حالة الجزائر (</w:t>
      </w:r>
      <w:r w:rsidRPr="00597556" w:rsidR="0079354D">
        <w:rPr>
          <w:rFonts w:ascii="Traditional Arabic" w:eastAsia="Calibri" w:hAnsi="Traditional Arabic" w:hint="cs"/>
          <w:b/>
          <w:bCs/>
          <w:sz w:val="28"/>
          <w:szCs w:val="28"/>
          <w:rtl/>
          <w:lang w:val="fr-FR" w:eastAsia="fr-FR" w:bidi="ar-DZ"/>
        </w:rPr>
        <w:t>2001</w:t>
      </w:r>
      <w:r w:rsidRPr="00597556" w:rsidR="0079354D">
        <w:rPr>
          <w:rFonts w:ascii="Traditional Arabic" w:eastAsia="Calibri" w:hAnsi="Traditional Arabic" w:hint="cs"/>
          <w:b/>
          <w:bCs/>
          <w:sz w:val="32"/>
          <w:szCs w:val="32"/>
          <w:rtl/>
          <w:lang w:val="fr-FR" w:eastAsia="fr-FR" w:bidi="ar-DZ"/>
        </w:rPr>
        <w:t>-</w:t>
      </w:r>
      <w:r w:rsidRPr="00597556" w:rsidR="0079354D">
        <w:rPr>
          <w:rFonts w:ascii="Traditional Arabic" w:eastAsia="Calibri" w:hAnsi="Traditional Arabic" w:hint="cs"/>
          <w:b/>
          <w:bCs/>
          <w:sz w:val="28"/>
          <w:szCs w:val="28"/>
          <w:rtl/>
          <w:lang w:val="fr-FR" w:eastAsia="fr-FR" w:bidi="ar-DZ"/>
        </w:rPr>
        <w:t>2009</w:t>
      </w:r>
      <w:r w:rsidRPr="00597556" w:rsidR="0079354D">
        <w:rPr>
          <w:rFonts w:ascii="Traditional Arabic" w:eastAsia="Calibri" w:hAnsi="Traditional Arabic" w:hint="cs"/>
          <w:b/>
          <w:bCs/>
          <w:sz w:val="32"/>
          <w:szCs w:val="32"/>
          <w:rtl/>
          <w:lang w:val="fr-FR" w:eastAsia="fr-FR" w:bidi="ar-DZ"/>
        </w:rPr>
        <w:t>)</w:t>
      </w:r>
      <w:r w:rsidRPr="00597556" w:rsidR="0079354D">
        <w:rPr>
          <w:rFonts w:ascii="Traditional Arabic" w:eastAsia="Calibri" w:hAnsi="Traditional Arabic" w:hint="cs"/>
          <w:sz w:val="32"/>
          <w:szCs w:val="32"/>
          <w:rtl/>
          <w:lang w:val="fr-FR" w:eastAsia="fr-FR" w:bidi="ar-DZ"/>
        </w:rPr>
        <w:t xml:space="preserve"> لــ: كريم بودخدخ، حيث تبرز إشكالية هذه المذكرة في كيف تؤثر سياسة الإن</w:t>
      </w:r>
      <w:r w:rsidRPr="00597556" w:rsidR="00597556">
        <w:rPr>
          <w:rFonts w:ascii="Traditional Arabic" w:eastAsia="Calibri" w:hAnsi="Traditional Arabic" w:hint="cs"/>
          <w:sz w:val="32"/>
          <w:szCs w:val="32"/>
          <w:rtl/>
          <w:lang w:val="fr-FR" w:eastAsia="fr-FR" w:bidi="ar-DZ"/>
        </w:rPr>
        <w:t>ف</w:t>
      </w:r>
      <w:r w:rsidRPr="00597556" w:rsidR="0079354D">
        <w:rPr>
          <w:rFonts w:ascii="Traditional Arabic" w:eastAsia="Calibri" w:hAnsi="Traditional Arabic" w:hint="cs"/>
          <w:sz w:val="32"/>
          <w:szCs w:val="32"/>
          <w:rtl/>
          <w:lang w:val="fr-FR" w:eastAsia="fr-FR" w:bidi="ar-DZ"/>
        </w:rPr>
        <w:t>ا</w:t>
      </w:r>
      <w:r w:rsidRPr="00597556" w:rsidR="00597556">
        <w:rPr>
          <w:rFonts w:ascii="Traditional Arabic" w:eastAsia="Calibri" w:hAnsi="Traditional Arabic" w:hint="cs"/>
          <w:sz w:val="32"/>
          <w:szCs w:val="32"/>
          <w:rtl/>
          <w:lang w:val="fr-FR" w:eastAsia="fr-FR" w:bidi="ar-DZ"/>
        </w:rPr>
        <w:t>ق</w:t>
      </w:r>
      <w:r w:rsidRPr="00597556" w:rsidR="0079354D">
        <w:rPr>
          <w:rFonts w:ascii="Traditional Arabic" w:eastAsia="Calibri" w:hAnsi="Traditional Arabic" w:hint="cs"/>
          <w:sz w:val="32"/>
          <w:szCs w:val="32"/>
          <w:rtl/>
          <w:lang w:val="fr-FR" w:eastAsia="fr-FR" w:bidi="ar-DZ"/>
        </w:rPr>
        <w:t xml:space="preserve"> العام على النمو الاقتصادي؟ </w:t>
      </w:r>
      <w:r w:rsidRPr="00597556" w:rsidR="00597556">
        <w:rPr>
          <w:rFonts w:ascii="Traditional Arabic" w:eastAsia="Calibri" w:hAnsi="Traditional Arabic" w:hint="cs"/>
          <w:sz w:val="32"/>
          <w:szCs w:val="32"/>
          <w:rtl/>
          <w:lang w:val="fr-FR" w:eastAsia="fr-FR" w:bidi="ar-DZ"/>
        </w:rPr>
        <w:t>أين خلص الباحث في هذه الدراسة إلى جملة من النتائج من أهمها أن</w:t>
      </w:r>
      <w:r w:rsidR="00597556">
        <w:rPr>
          <w:rFonts w:ascii="Traditional Arabic" w:eastAsia="Calibri" w:hAnsi="Traditional Arabic"/>
          <w:sz w:val="32"/>
          <w:szCs w:val="32"/>
          <w:rtl/>
          <w:lang w:val="fr-FR" w:eastAsia="fr-FR" w:bidi="ar-DZ"/>
        </w:rPr>
        <w:br/>
      </w:r>
      <w:r w:rsidRPr="00597556" w:rsidR="00597556">
        <w:rPr>
          <w:rFonts w:ascii="Traditional Arabic" w:eastAsia="Calibri" w:hAnsi="Traditional Arabic" w:hint="cs"/>
          <w:sz w:val="32"/>
          <w:szCs w:val="32"/>
          <w:rtl/>
          <w:lang w:val="fr-FR" w:eastAsia="fr-FR" w:bidi="ar-DZ"/>
        </w:rPr>
        <w:t xml:space="preserve">عدم كفاءة الجهاز الإنتاجي وضعف مرونته راجع إلى مشكلة الاقتصاد الجزائري في جانب العرض. </w:t>
      </w:r>
    </w:p>
    <w:p w:rsidR="00597556" w:rsidP="00CE5ABE">
      <w:pPr>
        <w:pStyle w:val="ListParagraph"/>
        <w:spacing w:line="276" w:lineRule="auto"/>
        <w:ind w:left="0" w:right="0" w:hanging="1"/>
        <w:jc w:val="both"/>
        <w:rPr>
          <w:rFonts w:ascii="Traditional Arabic" w:eastAsia="Calibri" w:hAnsi="Traditional Arabic" w:hint="cs"/>
          <w:sz w:val="32"/>
          <w:szCs w:val="32"/>
          <w:rtl/>
          <w:lang w:val="fr-FR" w:eastAsia="fr-FR" w:bidi="ar-DZ"/>
        </w:rPr>
      </w:pPr>
      <w:r w:rsidRPr="00597556">
        <w:rPr>
          <w:rFonts w:ascii="Traditional Arabic" w:eastAsia="Calibri" w:hAnsi="Traditional Arabic" w:hint="cs"/>
          <w:b/>
          <w:bCs/>
          <w:sz w:val="32"/>
          <w:szCs w:val="32"/>
          <w:rtl/>
          <w:lang w:val="fr-FR" w:eastAsia="fr-FR" w:bidi="ar-DZ"/>
        </w:rPr>
        <w:t>-</w:t>
      </w:r>
      <w:r>
        <w:rPr>
          <w:rFonts w:ascii="Traditional Arabic" w:eastAsia="Calibri" w:hAnsi="Traditional Arabic" w:hint="cs"/>
          <w:b/>
          <w:bCs/>
          <w:sz w:val="32"/>
          <w:szCs w:val="32"/>
          <w:rtl/>
          <w:lang w:val="fr-FR" w:eastAsia="fr-FR" w:bidi="ar-DZ"/>
        </w:rPr>
        <w:t xml:space="preserve"> </w:t>
      </w:r>
      <w:r w:rsidRPr="00CB6431">
        <w:rPr>
          <w:rFonts w:ascii="Traditional Arabic" w:eastAsia="Calibri" w:hAnsi="Traditional Arabic" w:hint="cs"/>
          <w:b/>
          <w:bCs/>
          <w:sz w:val="32"/>
          <w:szCs w:val="32"/>
          <w:rtl/>
          <w:lang w:val="fr-FR" w:eastAsia="fr-FR" w:bidi="ar-DZ"/>
        </w:rPr>
        <w:t>دراسة رام (</w:t>
      </w:r>
      <w:r w:rsidRPr="00CB6431" w:rsidR="00CE5ABE">
        <w:rPr>
          <w:rFonts w:ascii="Traditional Arabic" w:eastAsia="Calibri" w:hAnsi="Traditional Arabic"/>
          <w:b/>
          <w:bCs/>
          <w:sz w:val="28"/>
          <w:szCs w:val="28"/>
          <w:lang w:val="fr-FR" w:eastAsia="fr-FR" w:bidi="ar-DZ"/>
        </w:rPr>
        <w:t>RA</w:t>
      </w:r>
      <w:r w:rsidR="00CE5ABE">
        <w:rPr>
          <w:rFonts w:ascii="Traditional Arabic" w:eastAsia="Calibri" w:hAnsi="Traditional Arabic"/>
          <w:b/>
          <w:bCs/>
          <w:sz w:val="28"/>
          <w:szCs w:val="28"/>
          <w:lang w:val="fr-FR" w:eastAsia="fr-FR" w:bidi="ar-DZ"/>
        </w:rPr>
        <w:t>M</w:t>
      </w:r>
      <w:r w:rsidRPr="00CB6431" w:rsidR="00CE5ABE">
        <w:rPr>
          <w:rFonts w:ascii="Traditional Arabic" w:eastAsia="Calibri" w:hAnsi="Traditional Arabic"/>
          <w:b/>
          <w:bCs/>
          <w:sz w:val="28"/>
          <w:szCs w:val="28"/>
          <w:lang w:val="fr-FR" w:eastAsia="fr-FR" w:bidi="ar-DZ"/>
        </w:rPr>
        <w:t xml:space="preserve"> </w:t>
      </w:r>
      <w:r w:rsidRPr="00CB6431">
        <w:rPr>
          <w:rFonts w:ascii="Traditional Arabic" w:eastAsia="Calibri" w:hAnsi="Traditional Arabic"/>
          <w:b/>
          <w:bCs/>
          <w:sz w:val="28"/>
          <w:szCs w:val="28"/>
          <w:lang w:val="fr-FR" w:eastAsia="fr-FR" w:bidi="ar-DZ"/>
        </w:rPr>
        <w:t>1986</w:t>
      </w:r>
      <w:r w:rsidRPr="00CB6431">
        <w:rPr>
          <w:rFonts w:ascii="Traditional Arabic" w:eastAsia="Calibri" w:hAnsi="Traditional Arabic" w:hint="cs"/>
          <w:b/>
          <w:bCs/>
          <w:sz w:val="32"/>
          <w:szCs w:val="32"/>
          <w:rtl/>
          <w:lang w:val="fr-FR" w:eastAsia="fr-FR" w:bidi="ar-DZ"/>
        </w:rPr>
        <w:t>)</w:t>
      </w:r>
      <w:r w:rsidR="00A71F6C">
        <w:rPr>
          <w:rFonts w:ascii="Traditional Arabic" w:eastAsia="Calibri" w:hAnsi="Traditional Arabic" w:hint="cs"/>
          <w:sz w:val="32"/>
          <w:szCs w:val="32"/>
          <w:rtl/>
          <w:lang w:val="fr-FR" w:eastAsia="fr-FR" w:bidi="ar-DZ"/>
        </w:rPr>
        <w:t>:</w:t>
      </w:r>
      <w:r w:rsidR="00CB6431">
        <w:rPr>
          <w:rFonts w:ascii="Traditional Arabic" w:eastAsia="Calibri" w:hAnsi="Traditional Arabic" w:hint="cs"/>
          <w:sz w:val="32"/>
          <w:szCs w:val="32"/>
          <w:rtl/>
          <w:lang w:val="fr-FR" w:eastAsia="fr-FR" w:bidi="ar-DZ"/>
        </w:rPr>
        <w:t xml:space="preserve"> حيث قام رام باستخدام معادلتين لتحديد النمو الاقتصادي، الأولى استخدم فيها الإنفاق الحكومي والثانية استخدم فيها الإنفاق الخاص كمحدد للنمو، وفي كلتا المعادلتين استخدم بيانات</w:t>
      </w:r>
      <w:r w:rsidR="00A71F6C">
        <w:rPr>
          <w:rFonts w:ascii="Traditional Arabic" w:eastAsia="Calibri" w:hAnsi="Traditional Arabic"/>
          <w:sz w:val="32"/>
          <w:szCs w:val="32"/>
          <w:rtl/>
          <w:lang w:val="fr-FR" w:eastAsia="fr-FR" w:bidi="ar-DZ"/>
        </w:rPr>
        <w:br/>
      </w:r>
      <w:r w:rsidR="00CB6431">
        <w:rPr>
          <w:rFonts w:ascii="Traditional Arabic" w:eastAsia="Calibri" w:hAnsi="Traditional Arabic" w:hint="cs"/>
          <w:sz w:val="32"/>
          <w:szCs w:val="32"/>
          <w:rtl/>
          <w:lang w:val="fr-FR" w:eastAsia="fr-FR" w:bidi="ar-DZ"/>
        </w:rPr>
        <w:t xml:space="preserve">لــ </w:t>
      </w:r>
      <w:r w:rsidRPr="00CB6431" w:rsidR="00CB6431">
        <w:rPr>
          <w:rFonts w:ascii="Traditional Arabic" w:eastAsia="Calibri" w:hAnsi="Traditional Arabic" w:hint="cs"/>
          <w:sz w:val="28"/>
          <w:szCs w:val="28"/>
          <w:rtl/>
          <w:lang w:val="fr-FR" w:eastAsia="fr-FR" w:bidi="ar-DZ"/>
        </w:rPr>
        <w:t xml:space="preserve">115 </w:t>
      </w:r>
      <w:r w:rsidR="00CB6431">
        <w:rPr>
          <w:rFonts w:ascii="Traditional Arabic" w:eastAsia="Calibri" w:hAnsi="Traditional Arabic" w:hint="cs"/>
          <w:sz w:val="32"/>
          <w:szCs w:val="32"/>
          <w:rtl/>
          <w:lang w:val="fr-FR" w:eastAsia="fr-FR" w:bidi="ar-DZ"/>
        </w:rPr>
        <w:t xml:space="preserve">دولة وذلك للفترة </w:t>
      </w:r>
      <w:r w:rsidRPr="00CB6431" w:rsidR="00CB6431">
        <w:rPr>
          <w:rFonts w:ascii="Traditional Arabic" w:eastAsia="Calibri" w:hAnsi="Traditional Arabic" w:hint="cs"/>
          <w:sz w:val="28"/>
          <w:szCs w:val="28"/>
          <w:rtl/>
          <w:lang w:val="fr-FR" w:eastAsia="fr-FR" w:bidi="ar-DZ"/>
        </w:rPr>
        <w:t>1960</w:t>
      </w:r>
      <w:r w:rsidR="00CB6431">
        <w:rPr>
          <w:rFonts w:ascii="Traditional Arabic" w:eastAsia="Calibri" w:hAnsi="Traditional Arabic" w:hint="cs"/>
          <w:sz w:val="32"/>
          <w:szCs w:val="32"/>
          <w:rtl/>
          <w:lang w:val="fr-FR" w:eastAsia="fr-FR" w:bidi="ar-DZ"/>
        </w:rPr>
        <w:t>-</w:t>
      </w:r>
      <w:r w:rsidRPr="00CB6431" w:rsidR="00CB6431">
        <w:rPr>
          <w:rFonts w:ascii="Traditional Arabic" w:eastAsia="Calibri" w:hAnsi="Traditional Arabic" w:hint="cs"/>
          <w:sz w:val="28"/>
          <w:szCs w:val="28"/>
          <w:rtl/>
          <w:lang w:val="fr-FR" w:eastAsia="fr-FR" w:bidi="ar-DZ"/>
        </w:rPr>
        <w:t xml:space="preserve">1980 </w:t>
      </w:r>
      <w:r w:rsidR="00CB6431">
        <w:rPr>
          <w:rFonts w:ascii="Traditional Arabic" w:eastAsia="Calibri" w:hAnsi="Traditional Arabic" w:hint="cs"/>
          <w:sz w:val="32"/>
          <w:szCs w:val="32"/>
          <w:rtl/>
          <w:lang w:val="fr-FR" w:eastAsia="fr-FR" w:bidi="ar-DZ"/>
        </w:rPr>
        <w:t xml:space="preserve">لدراسة العلاقة بين المتغيرات محل البحث لكل دولة مشمولة في تلك الدراسة على حدا، كما استخدم أيضا بيانات للفترة </w:t>
      </w:r>
      <w:r w:rsidRPr="00CB6431" w:rsidR="00CB6431">
        <w:rPr>
          <w:rFonts w:ascii="Traditional Arabic" w:eastAsia="Calibri" w:hAnsi="Traditional Arabic" w:hint="cs"/>
          <w:sz w:val="28"/>
          <w:szCs w:val="28"/>
          <w:rtl/>
          <w:lang w:val="fr-FR" w:eastAsia="fr-FR" w:bidi="ar-DZ"/>
        </w:rPr>
        <w:t>1960</w:t>
      </w:r>
      <w:r w:rsidR="00CB6431">
        <w:rPr>
          <w:rFonts w:ascii="Traditional Arabic" w:eastAsia="Calibri" w:hAnsi="Traditional Arabic" w:hint="cs"/>
          <w:sz w:val="32"/>
          <w:szCs w:val="32"/>
          <w:rtl/>
          <w:lang w:val="fr-FR" w:eastAsia="fr-FR" w:bidi="ar-DZ"/>
        </w:rPr>
        <w:t>-</w:t>
      </w:r>
      <w:r w:rsidRPr="00CB6431" w:rsidR="00CB6431">
        <w:rPr>
          <w:rFonts w:ascii="Traditional Arabic" w:eastAsia="Calibri" w:hAnsi="Traditional Arabic" w:hint="cs"/>
          <w:sz w:val="28"/>
          <w:szCs w:val="28"/>
          <w:rtl/>
          <w:lang w:val="fr-FR" w:eastAsia="fr-FR" w:bidi="ar-DZ"/>
        </w:rPr>
        <w:t xml:space="preserve">1970 </w:t>
      </w:r>
      <w:r w:rsidR="00CB6431">
        <w:rPr>
          <w:rFonts w:ascii="Traditional Arabic" w:eastAsia="Calibri" w:hAnsi="Traditional Arabic" w:hint="cs"/>
          <w:sz w:val="32"/>
          <w:szCs w:val="32"/>
          <w:rtl/>
          <w:lang w:val="fr-FR" w:eastAsia="fr-FR" w:bidi="ar-DZ"/>
        </w:rPr>
        <w:t xml:space="preserve">لدراسة مقطعية للدول المعنية، وكانت أهم النتائج التي توصل إليها الباحث، أن للإنفاق العام آثار إيجابية على النمو الاقتصادي في جميع الحالات التي تعرضت لها الدراسة، وأن الزيادة الحدية </w:t>
      </w:r>
      <w:r w:rsidR="00A71F6C">
        <w:rPr>
          <w:rFonts w:ascii="Traditional Arabic" w:eastAsia="Calibri" w:hAnsi="Traditional Arabic" w:hint="cs"/>
          <w:sz w:val="32"/>
          <w:szCs w:val="32"/>
          <w:rtl/>
          <w:lang w:val="fr-FR" w:eastAsia="fr-FR" w:bidi="ar-DZ"/>
        </w:rPr>
        <w:t>للإنفاق</w:t>
      </w:r>
      <w:r w:rsidR="00CB6431">
        <w:rPr>
          <w:rFonts w:ascii="Traditional Arabic" w:eastAsia="Calibri" w:hAnsi="Traditional Arabic" w:hint="cs"/>
          <w:sz w:val="32"/>
          <w:szCs w:val="32"/>
          <w:rtl/>
          <w:lang w:val="fr-FR" w:eastAsia="fr-FR" w:bidi="ar-DZ"/>
        </w:rPr>
        <w:t xml:space="preserve"> الحكومي بالنسبة للنمو الاقتصادي موجبة. </w:t>
      </w:r>
    </w:p>
    <w:p w:rsidR="00A71F6C" w:rsidRPr="00710662" w:rsidP="00710662">
      <w:pPr>
        <w:pStyle w:val="ListParagraph"/>
        <w:spacing w:line="276" w:lineRule="auto"/>
        <w:ind w:left="0" w:right="0" w:hanging="1"/>
        <w:jc w:val="both"/>
        <w:rPr>
          <w:rFonts w:ascii="Traditional Arabic" w:eastAsia="Calibri" w:hAnsi="Traditional Arabic" w:hint="cs"/>
          <w:sz w:val="32"/>
          <w:szCs w:val="32"/>
          <w:rtl/>
          <w:lang w:val="fr-FR" w:eastAsia="fr-FR" w:bidi="ar-DZ"/>
        </w:rPr>
      </w:pPr>
      <w:r w:rsidRPr="00A71F6C">
        <w:rPr>
          <w:rFonts w:ascii="Traditional Arabic" w:eastAsia="Calibri" w:hAnsi="Traditional Arabic" w:hint="cs"/>
          <w:b/>
          <w:bCs/>
          <w:sz w:val="32"/>
          <w:szCs w:val="32"/>
          <w:rtl/>
          <w:lang w:val="fr-FR" w:eastAsia="fr-FR" w:bidi="ar-DZ"/>
        </w:rPr>
        <w:t>-</w:t>
      </w:r>
      <w:r>
        <w:rPr>
          <w:rFonts w:ascii="Traditional Arabic" w:eastAsia="Calibri" w:hAnsi="Traditional Arabic" w:hint="cs"/>
          <w:b/>
          <w:bCs/>
          <w:sz w:val="32"/>
          <w:szCs w:val="32"/>
          <w:rtl/>
          <w:lang w:val="fr-FR" w:eastAsia="fr-FR" w:bidi="ar-DZ"/>
        </w:rPr>
        <w:t xml:space="preserve"> دراسة كارس (</w:t>
      </w:r>
      <w:r w:rsidRPr="00A71F6C">
        <w:rPr>
          <w:rFonts w:ascii="Traditional Arabic" w:eastAsia="Calibri" w:hAnsi="Traditional Arabic"/>
          <w:b/>
          <w:bCs/>
          <w:sz w:val="28"/>
          <w:szCs w:val="28"/>
          <w:lang w:val="fr-FR" w:eastAsia="fr-FR" w:bidi="ar-DZ"/>
        </w:rPr>
        <w:t>KARRAS 1996</w:t>
      </w:r>
      <w:r>
        <w:rPr>
          <w:rFonts w:ascii="Traditional Arabic" w:eastAsia="Calibri" w:hAnsi="Traditional Arabic" w:hint="cs"/>
          <w:b/>
          <w:bCs/>
          <w:sz w:val="32"/>
          <w:szCs w:val="32"/>
          <w:rtl/>
          <w:lang w:val="fr-FR" w:eastAsia="fr-FR" w:bidi="ar-DZ"/>
        </w:rPr>
        <w:t>):</w:t>
      </w:r>
      <w:r w:rsidRPr="00710662">
        <w:rPr>
          <w:rFonts w:ascii="Traditional Arabic" w:eastAsia="Calibri" w:hAnsi="Traditional Arabic" w:hint="cs"/>
          <w:sz w:val="32"/>
          <w:szCs w:val="32"/>
          <w:rtl/>
          <w:lang w:val="fr-FR" w:eastAsia="fr-FR" w:bidi="ar-DZ"/>
        </w:rPr>
        <w:t xml:space="preserve">تعتبر الدراسة التي قدمها كارس من الدراسات الرائدة في مجال تحديد العلاقة بين </w:t>
      </w:r>
      <w:r w:rsidRPr="00710662" w:rsidR="00710662">
        <w:rPr>
          <w:rFonts w:ascii="Traditional Arabic" w:eastAsia="Calibri" w:hAnsi="Traditional Arabic" w:hint="cs"/>
          <w:sz w:val="32"/>
          <w:szCs w:val="32"/>
          <w:rtl/>
          <w:lang w:val="fr-FR" w:eastAsia="fr-FR" w:bidi="ar-DZ"/>
        </w:rPr>
        <w:t>الإنفاق</w:t>
      </w:r>
      <w:r w:rsidRPr="00710662">
        <w:rPr>
          <w:rFonts w:ascii="Traditional Arabic" w:eastAsia="Calibri" w:hAnsi="Traditional Arabic" w:hint="cs"/>
          <w:sz w:val="32"/>
          <w:szCs w:val="32"/>
          <w:rtl/>
          <w:lang w:val="fr-FR" w:eastAsia="fr-FR" w:bidi="ar-DZ"/>
        </w:rPr>
        <w:t xml:space="preserve"> العمومي والنمو الاقتصادي، ومع أن النموذج الذي قدمه كارس يشبه إلى حد بعيد ذلك المستخدم من قبل رام إلا </w:t>
      </w:r>
      <w:r w:rsidRPr="00710662" w:rsidR="00710662">
        <w:rPr>
          <w:rFonts w:ascii="Traditional Arabic" w:eastAsia="Calibri" w:hAnsi="Traditional Arabic" w:hint="cs"/>
          <w:sz w:val="32"/>
          <w:szCs w:val="32"/>
          <w:rtl/>
          <w:lang w:val="fr-FR" w:eastAsia="fr-FR" w:bidi="ar-DZ"/>
        </w:rPr>
        <w:t>أن</w:t>
      </w:r>
      <w:r w:rsidRPr="00710662">
        <w:rPr>
          <w:rFonts w:ascii="Traditional Arabic" w:eastAsia="Calibri" w:hAnsi="Traditional Arabic" w:hint="cs"/>
          <w:sz w:val="32"/>
          <w:szCs w:val="32"/>
          <w:rtl/>
          <w:lang w:val="fr-FR" w:eastAsia="fr-FR" w:bidi="ar-DZ"/>
        </w:rPr>
        <w:t xml:space="preserve"> الطريقة التي قدم بها ن</w:t>
      </w:r>
      <w:r w:rsidRPr="00710662" w:rsidR="008B3D80">
        <w:rPr>
          <w:rFonts w:ascii="Traditional Arabic" w:eastAsia="Calibri" w:hAnsi="Traditional Arabic" w:hint="cs"/>
          <w:sz w:val="32"/>
          <w:szCs w:val="32"/>
          <w:rtl/>
          <w:lang w:val="fr-FR" w:eastAsia="fr-FR" w:bidi="ar-DZ"/>
        </w:rPr>
        <w:t xml:space="preserve">موذجه جعل في الإمكان الوصول إلى بعض الاستنتاجات المتعلقة بحجم </w:t>
      </w:r>
      <w:r w:rsidRPr="00710662" w:rsidR="00710662">
        <w:rPr>
          <w:rFonts w:ascii="Traditional Arabic" w:eastAsia="Calibri" w:hAnsi="Traditional Arabic" w:hint="cs"/>
          <w:sz w:val="32"/>
          <w:szCs w:val="32"/>
          <w:rtl/>
          <w:lang w:val="fr-FR" w:eastAsia="fr-FR" w:bidi="ar-DZ"/>
        </w:rPr>
        <w:t>الإنفاق</w:t>
      </w:r>
      <w:r w:rsidRPr="00710662" w:rsidR="008B3D80">
        <w:rPr>
          <w:rFonts w:ascii="Traditional Arabic" w:eastAsia="Calibri" w:hAnsi="Traditional Arabic" w:hint="cs"/>
          <w:sz w:val="32"/>
          <w:szCs w:val="32"/>
          <w:rtl/>
          <w:lang w:val="fr-FR" w:eastAsia="fr-FR" w:bidi="ar-DZ"/>
        </w:rPr>
        <w:t xml:space="preserve"> العام من ناحية وبمدى </w:t>
      </w:r>
      <w:r w:rsidRPr="00710662" w:rsidR="00710662">
        <w:rPr>
          <w:rFonts w:ascii="Traditional Arabic" w:eastAsia="Calibri" w:hAnsi="Traditional Arabic" w:hint="cs"/>
          <w:sz w:val="32"/>
          <w:szCs w:val="32"/>
          <w:rtl/>
          <w:lang w:val="fr-FR" w:eastAsia="fr-FR" w:bidi="ar-DZ"/>
        </w:rPr>
        <w:t>إنتاجية</w:t>
      </w:r>
      <w:r w:rsidRPr="00710662" w:rsidR="008B3D80">
        <w:rPr>
          <w:rFonts w:ascii="Traditional Arabic" w:eastAsia="Calibri" w:hAnsi="Traditional Arabic" w:hint="cs"/>
          <w:sz w:val="32"/>
          <w:szCs w:val="32"/>
          <w:rtl/>
          <w:lang w:val="fr-FR" w:eastAsia="fr-FR" w:bidi="ar-DZ"/>
        </w:rPr>
        <w:t xml:space="preserve"> هذا </w:t>
      </w:r>
      <w:r w:rsidRPr="00710662" w:rsidR="00710662">
        <w:rPr>
          <w:rFonts w:ascii="Traditional Arabic" w:eastAsia="Calibri" w:hAnsi="Traditional Arabic" w:hint="cs"/>
          <w:sz w:val="32"/>
          <w:szCs w:val="32"/>
          <w:rtl/>
          <w:lang w:val="fr-FR" w:eastAsia="fr-FR" w:bidi="ar-DZ"/>
        </w:rPr>
        <w:t>الإنفاق</w:t>
      </w:r>
      <w:r w:rsidRPr="00710662" w:rsidR="008B3D80">
        <w:rPr>
          <w:rFonts w:ascii="Traditional Arabic" w:eastAsia="Calibri" w:hAnsi="Traditional Arabic" w:hint="cs"/>
          <w:sz w:val="32"/>
          <w:szCs w:val="32"/>
          <w:rtl/>
          <w:lang w:val="fr-FR" w:eastAsia="fr-FR" w:bidi="ar-DZ"/>
        </w:rPr>
        <w:t xml:space="preserve"> من ناحية </w:t>
      </w:r>
      <w:r w:rsidRPr="00710662" w:rsidR="00710662">
        <w:rPr>
          <w:rFonts w:ascii="Traditional Arabic" w:eastAsia="Calibri" w:hAnsi="Traditional Arabic" w:hint="cs"/>
          <w:sz w:val="32"/>
          <w:szCs w:val="32"/>
          <w:rtl/>
          <w:lang w:val="fr-FR" w:eastAsia="fr-FR" w:bidi="ar-DZ"/>
        </w:rPr>
        <w:t>أخرى</w:t>
      </w:r>
      <w:r w:rsidRPr="00710662" w:rsidR="008B3D80">
        <w:rPr>
          <w:rFonts w:ascii="Traditional Arabic" w:eastAsia="Calibri" w:hAnsi="Traditional Arabic" w:hint="cs"/>
          <w:sz w:val="32"/>
          <w:szCs w:val="32"/>
          <w:rtl/>
          <w:lang w:val="fr-FR" w:eastAsia="fr-FR" w:bidi="ar-DZ"/>
        </w:rPr>
        <w:t>، حيث قام بدراسة العلاقة بين</w:t>
      </w:r>
      <w:r w:rsidR="00710662">
        <w:rPr>
          <w:rFonts w:ascii="Traditional Arabic" w:eastAsia="Calibri" w:hAnsi="Traditional Arabic" w:hint="cs"/>
          <w:sz w:val="32"/>
          <w:szCs w:val="32"/>
          <w:rtl/>
          <w:lang w:val="fr-FR" w:eastAsia="fr-FR" w:bidi="ar-DZ"/>
        </w:rPr>
        <w:t xml:space="preserve"> </w:t>
      </w:r>
      <w:r w:rsidRPr="00710662" w:rsidR="00710662">
        <w:rPr>
          <w:rFonts w:ascii="Traditional Arabic" w:eastAsia="Calibri" w:hAnsi="Traditional Arabic" w:hint="cs"/>
          <w:sz w:val="32"/>
          <w:szCs w:val="32"/>
          <w:rtl/>
          <w:lang w:val="fr-FR" w:eastAsia="fr-FR" w:bidi="ar-DZ"/>
        </w:rPr>
        <w:t>الإنفاق</w:t>
      </w:r>
      <w:r w:rsidRPr="00710662" w:rsidR="008B3D80">
        <w:rPr>
          <w:rFonts w:ascii="Traditional Arabic" w:eastAsia="Calibri" w:hAnsi="Traditional Arabic" w:hint="cs"/>
          <w:sz w:val="32"/>
          <w:szCs w:val="32"/>
          <w:rtl/>
          <w:lang w:val="fr-FR" w:eastAsia="fr-FR" w:bidi="ar-DZ"/>
        </w:rPr>
        <w:t xml:space="preserve"> الحكومي والنمو الاقتصادي لــ </w:t>
      </w:r>
      <w:r w:rsidRPr="00710662" w:rsidR="008B3D80">
        <w:rPr>
          <w:rFonts w:ascii="Traditional Arabic" w:eastAsia="Calibri" w:hAnsi="Traditional Arabic" w:hint="cs"/>
          <w:sz w:val="28"/>
          <w:szCs w:val="28"/>
          <w:rtl/>
          <w:lang w:val="fr-FR" w:eastAsia="fr-FR" w:bidi="ar-DZ"/>
        </w:rPr>
        <w:t xml:space="preserve">118 </w:t>
      </w:r>
      <w:r w:rsidRPr="00710662" w:rsidR="008B3D80">
        <w:rPr>
          <w:rFonts w:ascii="Traditional Arabic" w:eastAsia="Calibri" w:hAnsi="Traditional Arabic" w:hint="cs"/>
          <w:sz w:val="32"/>
          <w:szCs w:val="32"/>
          <w:rtl/>
          <w:lang w:val="fr-FR" w:eastAsia="fr-FR" w:bidi="ar-DZ"/>
        </w:rPr>
        <w:t xml:space="preserve">دولة متقدمة ونامية مقسمة حسب القارات مستخدما إحصائيات للفترة </w:t>
      </w:r>
      <w:r w:rsidRPr="00710662" w:rsidR="008B3D80">
        <w:rPr>
          <w:rFonts w:ascii="Traditional Arabic" w:eastAsia="Calibri" w:hAnsi="Traditional Arabic" w:hint="cs"/>
          <w:sz w:val="28"/>
          <w:szCs w:val="28"/>
          <w:rtl/>
          <w:lang w:val="fr-FR" w:eastAsia="fr-FR" w:bidi="ar-DZ"/>
        </w:rPr>
        <w:t>1960</w:t>
      </w:r>
      <w:r w:rsidRPr="00710662" w:rsidR="008B3D80">
        <w:rPr>
          <w:rFonts w:ascii="Traditional Arabic" w:eastAsia="Calibri" w:hAnsi="Traditional Arabic" w:hint="cs"/>
          <w:sz w:val="32"/>
          <w:szCs w:val="32"/>
          <w:rtl/>
          <w:lang w:val="fr-FR" w:eastAsia="fr-FR" w:bidi="ar-DZ"/>
        </w:rPr>
        <w:t>-</w:t>
      </w:r>
      <w:r w:rsidRPr="00710662" w:rsidR="008B3D80">
        <w:rPr>
          <w:rFonts w:ascii="Traditional Arabic" w:eastAsia="Calibri" w:hAnsi="Traditional Arabic" w:hint="cs"/>
          <w:sz w:val="28"/>
          <w:szCs w:val="28"/>
          <w:rtl/>
          <w:lang w:val="fr-FR" w:eastAsia="fr-FR" w:bidi="ar-DZ"/>
        </w:rPr>
        <w:t>1985</w:t>
      </w:r>
      <w:r w:rsidRPr="00710662" w:rsidR="008B3D80">
        <w:rPr>
          <w:rFonts w:ascii="Traditional Arabic" w:eastAsia="Calibri" w:hAnsi="Traditional Arabic" w:hint="cs"/>
          <w:sz w:val="32"/>
          <w:szCs w:val="32"/>
          <w:rtl/>
          <w:lang w:val="fr-FR" w:eastAsia="fr-FR" w:bidi="ar-DZ"/>
        </w:rPr>
        <w:t>، وقد توصل إلى مجموعة من النتائج :</w:t>
      </w:r>
    </w:p>
    <w:p w:rsidR="00710662" w:rsidRPr="00710662" w:rsidP="00424C3A">
      <w:pPr>
        <w:pStyle w:val="ListParagraph"/>
        <w:spacing w:line="276" w:lineRule="auto"/>
        <w:ind w:left="0" w:right="0" w:hanging="1"/>
        <w:jc w:val="both"/>
        <w:rPr>
          <w:rFonts w:ascii="Traditional Arabic" w:eastAsia="Calibri" w:hAnsi="Traditional Arabic" w:hint="cs"/>
          <w:sz w:val="32"/>
          <w:szCs w:val="32"/>
          <w:rtl/>
          <w:lang w:val="fr-FR" w:eastAsia="fr-FR" w:bidi="ar-DZ"/>
        </w:rPr>
      </w:pPr>
      <w:r w:rsidRPr="00710662" w:rsidR="008B3D80">
        <w:rPr>
          <w:rFonts w:ascii="Traditional Arabic" w:eastAsia="Calibri" w:hAnsi="Traditional Arabic" w:hint="cs"/>
          <w:sz w:val="32"/>
          <w:szCs w:val="32"/>
          <w:rtl/>
          <w:lang w:val="fr-FR" w:eastAsia="fr-FR" w:bidi="ar-DZ"/>
        </w:rPr>
        <w:t xml:space="preserve">1- </w:t>
      </w:r>
      <w:r w:rsidRPr="00710662">
        <w:rPr>
          <w:rFonts w:ascii="Traditional Arabic" w:eastAsia="Calibri" w:hAnsi="Traditional Arabic" w:hint="cs"/>
          <w:sz w:val="32"/>
          <w:szCs w:val="32"/>
          <w:rtl/>
          <w:lang w:val="fr-FR" w:eastAsia="fr-FR" w:bidi="ar-DZ"/>
        </w:rPr>
        <w:t>الإنفاق الحكومي في المتوسط أكبر مما ينبغي في إفريقيا، وأقل ما ينبغي في آسيا ومقدم بالحجم المناسب في</w:t>
      </w:r>
      <w:r w:rsidR="00424C3A">
        <w:rPr>
          <w:rFonts w:ascii="Traditional Arabic" w:eastAsia="Calibri" w:hAnsi="Traditional Arabic"/>
          <w:sz w:val="32"/>
          <w:szCs w:val="32"/>
          <w:rtl/>
          <w:lang w:val="fr-FR" w:eastAsia="fr-FR" w:bidi="ar-DZ"/>
        </w:rPr>
        <w:br/>
      </w:r>
      <w:r w:rsidRPr="00710662">
        <w:rPr>
          <w:rFonts w:ascii="Traditional Arabic" w:eastAsia="Calibri" w:hAnsi="Traditional Arabic" w:hint="cs"/>
          <w:sz w:val="32"/>
          <w:szCs w:val="32"/>
          <w:rtl/>
          <w:lang w:val="fr-FR" w:eastAsia="fr-FR" w:bidi="ar-DZ"/>
        </w:rPr>
        <w:t>بقية القارات.</w:t>
      </w:r>
    </w:p>
    <w:p w:rsidR="008B3D80" w:rsidRPr="00710662" w:rsidP="008B3D80">
      <w:pPr>
        <w:pStyle w:val="ListParagraph"/>
        <w:spacing w:line="276" w:lineRule="auto"/>
        <w:ind w:left="0" w:right="0" w:hanging="1"/>
        <w:jc w:val="both"/>
        <w:rPr>
          <w:rFonts w:ascii="Traditional Arabic" w:eastAsia="Calibri" w:hAnsi="Traditional Arabic" w:hint="cs"/>
          <w:sz w:val="32"/>
          <w:szCs w:val="32"/>
          <w:rtl/>
          <w:lang w:val="fr-FR" w:eastAsia="fr-FR" w:bidi="ar-DZ"/>
        </w:rPr>
      </w:pPr>
      <w:r w:rsidRPr="00710662" w:rsidR="00710662">
        <w:rPr>
          <w:rFonts w:ascii="Traditional Arabic" w:eastAsia="Calibri" w:hAnsi="Traditional Arabic" w:hint="cs"/>
          <w:sz w:val="32"/>
          <w:szCs w:val="32"/>
          <w:rtl/>
          <w:lang w:val="fr-FR" w:eastAsia="fr-FR" w:bidi="ar-DZ"/>
        </w:rPr>
        <w:t xml:space="preserve">2- </w:t>
      </w:r>
      <w:r w:rsidRPr="00710662">
        <w:rPr>
          <w:rFonts w:ascii="Traditional Arabic" w:eastAsia="Calibri" w:hAnsi="Traditional Arabic" w:hint="cs"/>
          <w:sz w:val="32"/>
          <w:szCs w:val="32"/>
          <w:rtl/>
          <w:lang w:val="fr-FR" w:eastAsia="fr-FR" w:bidi="ar-DZ"/>
        </w:rPr>
        <w:t xml:space="preserve">أن الحجم </w:t>
      </w:r>
      <w:r w:rsidRPr="00710662" w:rsidR="00424C3A">
        <w:rPr>
          <w:rFonts w:ascii="Traditional Arabic" w:eastAsia="Calibri" w:hAnsi="Traditional Arabic" w:hint="cs"/>
          <w:sz w:val="32"/>
          <w:szCs w:val="32"/>
          <w:rtl/>
          <w:lang w:val="fr-FR" w:eastAsia="fr-FR" w:bidi="ar-DZ"/>
        </w:rPr>
        <w:t>الأمثل</w:t>
      </w:r>
      <w:r w:rsidRPr="00710662">
        <w:rPr>
          <w:rFonts w:ascii="Traditional Arabic" w:eastAsia="Calibri" w:hAnsi="Traditional Arabic" w:hint="cs"/>
          <w:sz w:val="32"/>
          <w:szCs w:val="32"/>
          <w:rtl/>
          <w:lang w:val="fr-FR" w:eastAsia="fr-FR" w:bidi="ar-DZ"/>
        </w:rPr>
        <w:t xml:space="preserve"> </w:t>
      </w:r>
      <w:r w:rsidRPr="00710662" w:rsidR="00424C3A">
        <w:rPr>
          <w:rFonts w:ascii="Traditional Arabic" w:eastAsia="Calibri" w:hAnsi="Traditional Arabic" w:hint="cs"/>
          <w:sz w:val="32"/>
          <w:szCs w:val="32"/>
          <w:rtl/>
          <w:lang w:val="fr-FR" w:eastAsia="fr-FR" w:bidi="ar-DZ"/>
        </w:rPr>
        <w:t>للإنفاق</w:t>
      </w:r>
      <w:r w:rsidRPr="00710662">
        <w:rPr>
          <w:rFonts w:ascii="Traditional Arabic" w:eastAsia="Calibri" w:hAnsi="Traditional Arabic" w:hint="cs"/>
          <w:sz w:val="32"/>
          <w:szCs w:val="32"/>
          <w:rtl/>
          <w:lang w:val="fr-FR" w:eastAsia="fr-FR" w:bidi="ar-DZ"/>
        </w:rPr>
        <w:t xml:space="preserve"> الحكومي في المتوسط كنسبة إلى الناتج المحلي </w:t>
      </w:r>
      <w:r w:rsidRPr="00710662" w:rsidR="00424C3A">
        <w:rPr>
          <w:rFonts w:ascii="Traditional Arabic" w:eastAsia="Calibri" w:hAnsi="Traditional Arabic" w:hint="cs"/>
          <w:sz w:val="32"/>
          <w:szCs w:val="32"/>
          <w:rtl/>
          <w:lang w:val="fr-FR" w:eastAsia="fr-FR" w:bidi="ar-DZ"/>
        </w:rPr>
        <w:t>الإجمالي</w:t>
      </w:r>
      <w:r w:rsidRPr="00710662">
        <w:rPr>
          <w:rFonts w:ascii="Traditional Arabic" w:eastAsia="Calibri" w:hAnsi="Traditional Arabic" w:hint="cs"/>
          <w:sz w:val="32"/>
          <w:szCs w:val="32"/>
          <w:rtl/>
          <w:lang w:val="fr-FR" w:eastAsia="fr-FR" w:bidi="ar-DZ"/>
        </w:rPr>
        <w:t xml:space="preserve"> هو </w:t>
      </w:r>
      <w:r w:rsidRPr="00424C3A">
        <w:rPr>
          <w:rFonts w:ascii="Traditional Arabic" w:eastAsia="Calibri" w:hAnsi="Traditional Arabic" w:hint="cs"/>
          <w:sz w:val="28"/>
          <w:szCs w:val="28"/>
          <w:rtl/>
          <w:lang w:val="fr-FR" w:eastAsia="fr-FR" w:bidi="ar-DZ"/>
        </w:rPr>
        <w:t>23%</w:t>
      </w:r>
      <w:r w:rsidRPr="00710662">
        <w:rPr>
          <w:rFonts w:ascii="Traditional Arabic" w:eastAsia="Calibri" w:hAnsi="Traditional Arabic" w:hint="cs"/>
          <w:sz w:val="32"/>
          <w:szCs w:val="32"/>
          <w:rtl/>
          <w:lang w:val="fr-FR" w:eastAsia="fr-FR" w:bidi="ar-DZ"/>
        </w:rPr>
        <w:t xml:space="preserve">، وهذا المعدل يتزايد من </w:t>
      </w:r>
      <w:r w:rsidRPr="00424C3A">
        <w:rPr>
          <w:rFonts w:ascii="Traditional Arabic" w:eastAsia="Calibri" w:hAnsi="Traditional Arabic" w:hint="cs"/>
          <w:sz w:val="28"/>
          <w:szCs w:val="28"/>
          <w:rtl/>
          <w:lang w:val="fr-FR" w:eastAsia="fr-FR" w:bidi="ar-DZ"/>
        </w:rPr>
        <w:t xml:space="preserve">14% </w:t>
      </w:r>
      <w:r w:rsidRPr="00710662">
        <w:rPr>
          <w:rFonts w:ascii="Traditional Arabic" w:eastAsia="Calibri" w:hAnsi="Traditional Arabic" w:hint="cs"/>
          <w:sz w:val="32"/>
          <w:szCs w:val="32"/>
          <w:rtl/>
          <w:lang w:val="fr-FR" w:eastAsia="fr-FR" w:bidi="ar-DZ"/>
        </w:rPr>
        <w:t xml:space="preserve">في الدول </w:t>
      </w:r>
      <w:r w:rsidRPr="00710662" w:rsidR="00424C3A">
        <w:rPr>
          <w:rFonts w:ascii="Traditional Arabic" w:eastAsia="Calibri" w:hAnsi="Traditional Arabic" w:hint="cs"/>
          <w:sz w:val="32"/>
          <w:szCs w:val="32"/>
          <w:rtl/>
          <w:lang w:val="fr-FR" w:eastAsia="fr-FR" w:bidi="ar-DZ"/>
        </w:rPr>
        <w:t>الأوربية</w:t>
      </w:r>
      <w:r w:rsidRPr="00710662">
        <w:rPr>
          <w:rFonts w:ascii="Traditional Arabic" w:eastAsia="Calibri" w:hAnsi="Traditional Arabic" w:hint="cs"/>
          <w:sz w:val="32"/>
          <w:szCs w:val="32"/>
          <w:rtl/>
          <w:lang w:val="fr-FR" w:eastAsia="fr-FR" w:bidi="ar-DZ"/>
        </w:rPr>
        <w:t xml:space="preserve"> </w:t>
      </w:r>
      <w:r w:rsidRPr="00710662" w:rsidR="00710662">
        <w:rPr>
          <w:rFonts w:ascii="Traditional Arabic" w:eastAsia="Calibri" w:hAnsi="Traditional Arabic" w:hint="cs"/>
          <w:sz w:val="32"/>
          <w:szCs w:val="32"/>
          <w:rtl/>
          <w:lang w:val="fr-FR" w:eastAsia="fr-FR" w:bidi="ar-DZ"/>
        </w:rPr>
        <w:t xml:space="preserve">إلى </w:t>
      </w:r>
      <w:r w:rsidRPr="00424C3A" w:rsidR="00710662">
        <w:rPr>
          <w:rFonts w:ascii="Traditional Arabic" w:eastAsia="Calibri" w:hAnsi="Traditional Arabic" w:hint="cs"/>
          <w:sz w:val="28"/>
          <w:szCs w:val="28"/>
          <w:rtl/>
          <w:lang w:val="fr-FR" w:eastAsia="fr-FR" w:bidi="ar-DZ"/>
        </w:rPr>
        <w:t xml:space="preserve">33% </w:t>
      </w:r>
      <w:r w:rsidRPr="00710662" w:rsidR="00710662">
        <w:rPr>
          <w:rFonts w:ascii="Traditional Arabic" w:eastAsia="Calibri" w:hAnsi="Traditional Arabic" w:hint="cs"/>
          <w:sz w:val="32"/>
          <w:szCs w:val="32"/>
          <w:rtl/>
          <w:lang w:val="fr-FR" w:eastAsia="fr-FR" w:bidi="ar-DZ"/>
        </w:rPr>
        <w:t>في دول أمريكا الجنوبية.</w:t>
      </w:r>
    </w:p>
    <w:p w:rsidR="00710662" w:rsidRPr="00710662" w:rsidP="00424C3A">
      <w:pPr>
        <w:pStyle w:val="ListParagraph"/>
        <w:spacing w:line="276" w:lineRule="auto"/>
        <w:ind w:left="0" w:right="0" w:hanging="1"/>
        <w:jc w:val="both"/>
        <w:rPr>
          <w:rFonts w:ascii="Traditional Arabic" w:hAnsi="Traditional Arabic" w:hint="cs"/>
          <w:sz w:val="32"/>
          <w:szCs w:val="32"/>
          <w:rtl/>
          <w:lang w:bidi="ar-DZ"/>
        </w:rPr>
      </w:pPr>
      <w:r w:rsidRPr="00710662">
        <w:rPr>
          <w:rFonts w:ascii="Traditional Arabic" w:eastAsia="Calibri" w:hAnsi="Traditional Arabic" w:hint="cs"/>
          <w:sz w:val="32"/>
          <w:szCs w:val="32"/>
          <w:rtl/>
          <w:lang w:val="fr-FR" w:eastAsia="fr-FR" w:bidi="ar-DZ"/>
        </w:rPr>
        <w:t xml:space="preserve">3- إن القطاع الحكومي أكثر إنتاجية عندما يصغر حجم القطاع، حيث </w:t>
      </w:r>
      <w:r w:rsidRPr="00710662" w:rsidR="00424C3A">
        <w:rPr>
          <w:rFonts w:ascii="Traditional Arabic" w:eastAsia="Calibri" w:hAnsi="Traditional Arabic" w:hint="cs"/>
          <w:sz w:val="32"/>
          <w:szCs w:val="32"/>
          <w:rtl/>
          <w:lang w:val="fr-FR" w:eastAsia="fr-FR" w:bidi="ar-DZ"/>
        </w:rPr>
        <w:t>أن</w:t>
      </w:r>
      <w:r w:rsidRPr="00710662">
        <w:rPr>
          <w:rFonts w:ascii="Traditional Arabic" w:eastAsia="Calibri" w:hAnsi="Traditional Arabic" w:hint="cs"/>
          <w:sz w:val="32"/>
          <w:szCs w:val="32"/>
          <w:rtl/>
          <w:lang w:val="fr-FR" w:eastAsia="fr-FR" w:bidi="ar-DZ"/>
        </w:rPr>
        <w:t xml:space="preserve"> الإنتاجية الحدية لل</w:t>
      </w:r>
      <w:r w:rsidR="00424C3A">
        <w:rPr>
          <w:rFonts w:ascii="Traditional Arabic" w:eastAsia="Calibri" w:hAnsi="Traditional Arabic" w:hint="cs"/>
          <w:sz w:val="32"/>
          <w:szCs w:val="32"/>
          <w:rtl/>
          <w:lang w:val="fr-FR" w:eastAsia="fr-FR" w:bidi="ar-DZ"/>
        </w:rPr>
        <w:t>إ</w:t>
      </w:r>
      <w:r w:rsidRPr="00710662">
        <w:rPr>
          <w:rFonts w:ascii="Traditional Arabic" w:eastAsia="Calibri" w:hAnsi="Traditional Arabic" w:hint="cs"/>
          <w:sz w:val="32"/>
          <w:szCs w:val="32"/>
          <w:rtl/>
          <w:lang w:val="fr-FR" w:eastAsia="fr-FR" w:bidi="ar-DZ"/>
        </w:rPr>
        <w:t>نفاق الحكومي تصغر كلما كبر حجم ذلك الإنفاق (تناقص الإنتاجية الحدية للإنفاق).</w:t>
      </w:r>
    </w:p>
    <w:p w:rsidR="00424C3A" w:rsidP="00755C31">
      <w:pPr>
        <w:pStyle w:val="ListParagraph"/>
        <w:spacing w:line="276" w:lineRule="auto"/>
        <w:ind w:left="0" w:right="0" w:hanging="2"/>
        <w:jc w:val="left"/>
        <w:rPr>
          <w:rFonts w:ascii="Traditional Arabic" w:hAnsi="Traditional Arabic" w:hint="cs"/>
          <w:b/>
          <w:bCs/>
          <w:sz w:val="32"/>
          <w:szCs w:val="32"/>
          <w:rtl/>
          <w:lang w:bidi="ar-DZ"/>
        </w:rPr>
      </w:pPr>
    </w:p>
    <w:p w:rsidR="00424C3A" w:rsidP="00755C31">
      <w:pPr>
        <w:pStyle w:val="ListParagraph"/>
        <w:spacing w:line="276" w:lineRule="auto"/>
        <w:ind w:left="0" w:right="0" w:hanging="2"/>
        <w:jc w:val="left"/>
        <w:rPr>
          <w:rFonts w:ascii="Traditional Arabic" w:hAnsi="Traditional Arabic" w:hint="cs"/>
          <w:b/>
          <w:bCs/>
          <w:sz w:val="32"/>
          <w:szCs w:val="32"/>
          <w:rtl/>
          <w:lang w:bidi="ar-DZ"/>
        </w:rPr>
      </w:pPr>
    </w:p>
    <w:p w:rsidR="00424C3A" w:rsidP="00755C31">
      <w:pPr>
        <w:pStyle w:val="ListParagraph"/>
        <w:spacing w:line="276" w:lineRule="auto"/>
        <w:ind w:left="0" w:right="0" w:hanging="2"/>
        <w:jc w:val="left"/>
        <w:rPr>
          <w:rFonts w:ascii="Traditional Arabic" w:hAnsi="Traditional Arabic" w:hint="cs"/>
          <w:b/>
          <w:bCs/>
          <w:sz w:val="32"/>
          <w:szCs w:val="32"/>
          <w:rtl/>
          <w:lang w:bidi="ar-DZ"/>
        </w:rPr>
      </w:pPr>
    </w:p>
    <w:p w:rsidR="00424C3A" w:rsidP="00755C31">
      <w:pPr>
        <w:pStyle w:val="ListParagraph"/>
        <w:spacing w:line="276" w:lineRule="auto"/>
        <w:ind w:left="0" w:right="0" w:hanging="2"/>
        <w:jc w:val="left"/>
        <w:rPr>
          <w:rFonts w:ascii="Traditional Arabic" w:hAnsi="Traditional Arabic" w:hint="cs"/>
          <w:b/>
          <w:bCs/>
          <w:sz w:val="32"/>
          <w:szCs w:val="32"/>
          <w:rtl/>
          <w:lang w:bidi="ar-DZ"/>
        </w:rPr>
      </w:pPr>
    </w:p>
    <w:p w:rsidR="00755C31" w:rsidRPr="001C55A6" w:rsidP="00755C31">
      <w:pPr>
        <w:pStyle w:val="ListParagraph"/>
        <w:spacing w:line="276" w:lineRule="auto"/>
        <w:ind w:left="0" w:right="0" w:hanging="2"/>
        <w:jc w:val="left"/>
        <w:rPr>
          <w:rFonts w:ascii="Traditional Arabic" w:hAnsi="Traditional Arabic"/>
          <w:b/>
          <w:bCs/>
          <w:sz w:val="32"/>
          <w:szCs w:val="32"/>
          <w:rtl/>
          <w:lang w:bidi="ar-DZ"/>
        </w:rPr>
      </w:pPr>
      <w:r w:rsidRPr="001C55A6">
        <w:rPr>
          <w:rFonts w:ascii="Traditional Arabic" w:hAnsi="Traditional Arabic"/>
          <w:b/>
          <w:bCs/>
          <w:sz w:val="32"/>
          <w:szCs w:val="32"/>
          <w:rtl/>
          <w:lang w:bidi="ar-DZ"/>
        </w:rPr>
        <w:t>المنهج المتبع في الدراسة:</w:t>
      </w:r>
    </w:p>
    <w:p w:rsidR="00755C31" w:rsidRPr="001C55A6" w:rsidP="00CE5ABE">
      <w:pPr>
        <w:pStyle w:val="ListParagraph"/>
        <w:spacing w:line="276" w:lineRule="auto"/>
        <w:ind w:left="0" w:right="0" w:firstLine="567"/>
        <w:jc w:val="lowKashida"/>
        <w:rPr>
          <w:rFonts w:ascii="Traditional Arabic" w:hAnsi="Traditional Arabic"/>
          <w:sz w:val="32"/>
          <w:szCs w:val="32"/>
          <w:rtl/>
          <w:lang w:bidi="ar-DZ"/>
        </w:rPr>
      </w:pPr>
      <w:r w:rsidRPr="001C55A6">
        <w:rPr>
          <w:rFonts w:ascii="Traditional Arabic" w:hAnsi="Traditional Arabic"/>
          <w:sz w:val="32"/>
          <w:szCs w:val="32"/>
          <w:rtl/>
        </w:rPr>
        <w:t>اعتمدنا في</w:t>
      </w:r>
      <w:r w:rsidRPr="001C55A6">
        <w:rPr>
          <w:rFonts w:ascii="Traditional Arabic" w:hAnsi="Traditional Arabic"/>
          <w:sz w:val="32"/>
          <w:szCs w:val="32"/>
          <w:rtl/>
          <w:lang w:bidi="ar-DZ"/>
        </w:rPr>
        <w:t xml:space="preserve"> </w:t>
      </w:r>
      <w:r w:rsidRPr="001C55A6">
        <w:rPr>
          <w:rFonts w:ascii="Traditional Arabic" w:hAnsi="Traditional Arabic"/>
          <w:sz w:val="32"/>
          <w:szCs w:val="32"/>
          <w:rtl/>
        </w:rPr>
        <w:t>إعداد</w:t>
      </w:r>
      <w:r w:rsidRPr="001C55A6">
        <w:rPr>
          <w:rFonts w:ascii="Traditional Arabic" w:hAnsi="Traditional Arabic"/>
          <w:sz w:val="32"/>
          <w:szCs w:val="32"/>
          <w:rtl/>
          <w:lang w:bidi="ar-DZ"/>
        </w:rPr>
        <w:t xml:space="preserve"> </w:t>
      </w:r>
      <w:r w:rsidRPr="001C55A6">
        <w:rPr>
          <w:rFonts w:ascii="Traditional Arabic" w:hAnsi="Traditional Arabic"/>
          <w:sz w:val="32"/>
          <w:szCs w:val="32"/>
          <w:rtl/>
        </w:rPr>
        <w:t xml:space="preserve">هذا البحث </w:t>
      </w:r>
      <w:r w:rsidRPr="001C55A6">
        <w:rPr>
          <w:rFonts w:ascii="Traditional Arabic" w:hAnsi="Traditional Arabic"/>
          <w:sz w:val="32"/>
          <w:szCs w:val="32"/>
          <w:rtl/>
          <w:lang w:bidi="ar-DZ"/>
        </w:rPr>
        <w:t xml:space="preserve">على المنهج الوصفي، الذي تم الاستعانة به كأسلوب مناسب لوصف </w:t>
      </w:r>
      <w:r w:rsidRPr="001C55A6">
        <w:rPr>
          <w:rFonts w:ascii="Traditional Arabic" w:eastAsia="Calibri" w:hAnsi="Traditional Arabic"/>
          <w:sz w:val="32"/>
          <w:szCs w:val="32"/>
          <w:rtl/>
          <w:lang w:bidi="ar-DZ"/>
        </w:rPr>
        <w:t>الجدل النظري المرتبط بعلاقة نفقات الموازنة العامة والتوظيف</w:t>
      </w:r>
      <w:r w:rsidRPr="001C55A6">
        <w:rPr>
          <w:rFonts w:ascii="Traditional Arabic" w:hAnsi="Traditional Arabic"/>
          <w:sz w:val="32"/>
          <w:szCs w:val="32"/>
          <w:rtl/>
          <w:lang w:bidi="ar-DZ"/>
        </w:rPr>
        <w:t>، إضافة إلى المنهج التحليلي فيما يخص الجانب المتعلق ب</w:t>
      </w:r>
      <w:r w:rsidRPr="001C55A6">
        <w:rPr>
          <w:rFonts w:ascii="Traditional Arabic" w:hAnsi="Traditional Arabic"/>
          <w:sz w:val="32"/>
          <w:szCs w:val="32"/>
          <w:rtl/>
          <w:lang w:val="fr-FR"/>
        </w:rPr>
        <w:t xml:space="preserve">تحليل تطور </w:t>
      </w:r>
      <w:r w:rsidRPr="001C55A6">
        <w:rPr>
          <w:rFonts w:ascii="Traditional Arabic" w:eastAsia="Calibri" w:hAnsi="Traditional Arabic"/>
          <w:sz w:val="32"/>
          <w:szCs w:val="32"/>
          <w:rtl/>
          <w:lang w:val="fr-FR" w:eastAsia="fr-FR"/>
        </w:rPr>
        <w:t>نفقات الموازنة العامة والتشغيل في الجزائر(</w:t>
      </w:r>
      <w:r w:rsidRPr="001C55A6">
        <w:rPr>
          <w:rFonts w:ascii="Traditional Arabic" w:eastAsia="Calibri" w:hAnsi="Traditional Arabic"/>
          <w:sz w:val="28"/>
          <w:szCs w:val="28"/>
          <w:rtl/>
          <w:lang w:val="fr-FR" w:eastAsia="fr-FR"/>
        </w:rPr>
        <w:t>1980-2016</w:t>
      </w:r>
      <w:r w:rsidRPr="001C55A6">
        <w:rPr>
          <w:rFonts w:ascii="Traditional Arabic" w:eastAsia="Calibri" w:hAnsi="Traditional Arabic"/>
          <w:sz w:val="32"/>
          <w:szCs w:val="32"/>
          <w:rtl/>
          <w:lang w:val="fr-FR" w:eastAsia="fr-FR"/>
        </w:rPr>
        <w:t>)</w:t>
      </w:r>
      <w:r w:rsidRPr="001C55A6">
        <w:rPr>
          <w:rFonts w:ascii="Traditional Arabic" w:hAnsi="Traditional Arabic"/>
          <w:sz w:val="32"/>
          <w:szCs w:val="32"/>
          <w:rtl/>
          <w:lang w:bidi="ar-DZ"/>
        </w:rPr>
        <w:t xml:space="preserve">، كما تم </w:t>
      </w:r>
      <w:r w:rsidRPr="001C55A6" w:rsidR="001E0BF5">
        <w:rPr>
          <w:rFonts w:ascii="Traditional Arabic" w:hAnsi="Traditional Arabic" w:hint="cs"/>
          <w:sz w:val="32"/>
          <w:szCs w:val="32"/>
          <w:rtl/>
          <w:lang w:bidi="ar-DZ"/>
        </w:rPr>
        <w:t>الاعتماد</w:t>
      </w:r>
      <w:r w:rsidRPr="001C55A6">
        <w:rPr>
          <w:rFonts w:ascii="Traditional Arabic" w:hAnsi="Traditional Arabic"/>
          <w:sz w:val="32"/>
          <w:szCs w:val="32"/>
          <w:rtl/>
          <w:lang w:bidi="ar-DZ"/>
        </w:rPr>
        <w:t xml:space="preserve"> أيضا على الإحصاء الوصفي والقياسي بإستخدام برنامج </w:t>
      </w:r>
      <w:r w:rsidRPr="001C55A6">
        <w:rPr>
          <w:rFonts w:ascii="Traditional Arabic" w:hAnsi="Traditional Arabic"/>
          <w:sz w:val="28"/>
          <w:szCs w:val="28"/>
          <w:lang w:val="fr-FR" w:bidi="ar-DZ"/>
        </w:rPr>
        <w:t>Eviews</w:t>
      </w:r>
      <w:r w:rsidRPr="001C55A6">
        <w:rPr>
          <w:rFonts w:ascii="Traditional Arabic" w:hAnsi="Traditional Arabic"/>
          <w:sz w:val="28"/>
          <w:szCs w:val="28"/>
          <w:rtl/>
          <w:lang w:bidi="ar-DZ"/>
        </w:rPr>
        <w:t xml:space="preserve"> </w:t>
      </w:r>
      <w:r w:rsidRPr="001C55A6">
        <w:rPr>
          <w:rFonts w:ascii="Traditional Arabic" w:hAnsi="Traditional Arabic"/>
          <w:sz w:val="32"/>
          <w:szCs w:val="32"/>
          <w:rtl/>
          <w:lang w:bidi="ar-DZ"/>
        </w:rPr>
        <w:t>في الجانب التطبيقي.</w:t>
      </w:r>
    </w:p>
    <w:p w:rsidR="00755C31" w:rsidRPr="001C55A6" w:rsidP="00755C31">
      <w:pPr>
        <w:pStyle w:val="ListParagraph"/>
        <w:spacing w:line="276" w:lineRule="auto"/>
        <w:ind w:left="0" w:right="0" w:hanging="2"/>
        <w:jc w:val="left"/>
        <w:rPr>
          <w:rFonts w:ascii="Traditional Arabic" w:hAnsi="Traditional Arabic"/>
          <w:b/>
          <w:bCs/>
          <w:sz w:val="32"/>
          <w:szCs w:val="32"/>
          <w:rtl/>
          <w:lang w:bidi="ar-DZ"/>
        </w:rPr>
      </w:pPr>
      <w:r w:rsidRPr="001C55A6">
        <w:rPr>
          <w:rFonts w:ascii="Traditional Arabic" w:hAnsi="Traditional Arabic"/>
          <w:b/>
          <w:bCs/>
          <w:sz w:val="32"/>
          <w:szCs w:val="32"/>
          <w:rtl/>
          <w:lang w:bidi="ar-DZ"/>
        </w:rPr>
        <w:t xml:space="preserve">خطة </w:t>
      </w:r>
      <w:r w:rsidRPr="001C55A6">
        <w:rPr>
          <w:rFonts w:ascii="Traditional Arabic" w:hAnsi="Traditional Arabic" w:hint="cs"/>
          <w:b/>
          <w:bCs/>
          <w:sz w:val="32"/>
          <w:szCs w:val="32"/>
          <w:rtl/>
          <w:lang w:bidi="ar-DZ"/>
        </w:rPr>
        <w:t>البحث:</w:t>
      </w:r>
    </w:p>
    <w:p w:rsidR="00755C31" w:rsidRPr="008E68D4" w:rsidP="00424C3A">
      <w:pPr>
        <w:pStyle w:val="ListParagraph"/>
        <w:spacing w:line="276" w:lineRule="auto"/>
        <w:ind w:left="0" w:right="0" w:firstLine="567"/>
        <w:jc w:val="lowKashida"/>
        <w:rPr>
          <w:rFonts w:ascii="Traditional Arabic" w:hAnsi="Traditional Arabic"/>
          <w:sz w:val="32"/>
          <w:szCs w:val="32"/>
          <w:rtl/>
          <w:lang w:val="fr-FR"/>
        </w:rPr>
      </w:pPr>
      <w:r w:rsidRPr="001C55A6">
        <w:rPr>
          <w:rFonts w:ascii="Traditional Arabic" w:hAnsi="Traditional Arabic"/>
          <w:sz w:val="32"/>
          <w:szCs w:val="32"/>
          <w:rtl/>
          <w:lang w:val="fr-FR"/>
        </w:rPr>
        <w:t>من أجل المحافظ</w:t>
      </w:r>
      <w:r w:rsidR="00CE5ABE">
        <w:rPr>
          <w:rFonts w:ascii="Traditional Arabic" w:hAnsi="Traditional Arabic" w:hint="cs"/>
          <w:sz w:val="32"/>
          <w:szCs w:val="32"/>
          <w:rtl/>
          <w:lang w:val="fr-FR"/>
        </w:rPr>
        <w:t>ة</w:t>
      </w:r>
      <w:r w:rsidRPr="001C55A6">
        <w:rPr>
          <w:rFonts w:ascii="Traditional Arabic" w:hAnsi="Traditional Arabic"/>
          <w:sz w:val="32"/>
          <w:szCs w:val="32"/>
          <w:rtl/>
          <w:lang w:val="fr-FR"/>
        </w:rPr>
        <w:t xml:space="preserve"> على التسلسل المنطقي والتدرج في طرح الأفكار قدر الإمكان، تم تقسيم هذا البحث  إلى </w:t>
      </w:r>
      <w:r w:rsidRPr="008E68D4" w:rsidR="00424C3A">
        <w:rPr>
          <w:rFonts w:ascii="Traditional Arabic" w:hAnsi="Traditional Arabic" w:hint="cs"/>
          <w:sz w:val="32"/>
          <w:szCs w:val="32"/>
          <w:rtl/>
          <w:lang w:val="fr-FR"/>
        </w:rPr>
        <w:t>فصلين</w:t>
      </w:r>
      <w:r w:rsidRPr="008E68D4">
        <w:rPr>
          <w:rFonts w:ascii="Traditional Arabic" w:hAnsi="Traditional Arabic"/>
          <w:sz w:val="32"/>
          <w:szCs w:val="32"/>
          <w:rtl/>
          <w:lang w:val="fr-FR"/>
        </w:rPr>
        <w:t>:</w:t>
      </w:r>
    </w:p>
    <w:p w:rsidR="00755C31" w:rsidRPr="008E68D4" w:rsidP="00CE5ABE">
      <w:pPr>
        <w:pStyle w:val="ListParagraph"/>
        <w:spacing w:line="276" w:lineRule="auto"/>
        <w:ind w:left="0" w:right="0" w:hanging="1"/>
        <w:jc w:val="lowKashida"/>
        <w:rPr>
          <w:rFonts w:ascii="Traditional Arabic" w:hAnsi="Traditional Arabic"/>
          <w:sz w:val="32"/>
          <w:szCs w:val="32"/>
          <w:rtl/>
          <w:lang w:bidi="ar-DZ"/>
        </w:rPr>
      </w:pPr>
      <w:r w:rsidRPr="008E68D4" w:rsidR="001E0BF5">
        <w:rPr>
          <w:rFonts w:ascii="Traditional Arabic" w:hAnsi="Traditional Arabic" w:hint="cs"/>
          <w:b/>
          <w:bCs/>
          <w:sz w:val="32"/>
          <w:szCs w:val="32"/>
          <w:rtl/>
          <w:lang w:val="fr-FR"/>
        </w:rPr>
        <w:t xml:space="preserve">- </w:t>
      </w:r>
      <w:r w:rsidRPr="008E68D4">
        <w:rPr>
          <w:rFonts w:ascii="Traditional Arabic" w:hAnsi="Traditional Arabic"/>
          <w:b/>
          <w:bCs/>
          <w:sz w:val="32"/>
          <w:szCs w:val="32"/>
          <w:rtl/>
          <w:lang w:val="fr-FR"/>
        </w:rPr>
        <w:t>الفصل الأول</w:t>
      </w:r>
      <w:r w:rsidRPr="008E68D4">
        <w:rPr>
          <w:rFonts w:ascii="Traditional Arabic" w:hAnsi="Traditional Arabic"/>
          <w:sz w:val="32"/>
          <w:szCs w:val="32"/>
          <w:rtl/>
          <w:lang w:val="fr-FR"/>
        </w:rPr>
        <w:t xml:space="preserve">: حاولنا من خلاله التطرق لوجهة </w:t>
      </w:r>
      <w:r w:rsidRPr="008E68D4">
        <w:rPr>
          <w:rFonts w:ascii="Traditional Arabic" w:eastAsia="Calibri" w:hAnsi="Traditional Arabic"/>
          <w:sz w:val="32"/>
          <w:szCs w:val="32"/>
          <w:rtl/>
        </w:rPr>
        <w:t>نظر</w:t>
      </w:r>
      <w:r w:rsidRPr="008E68D4">
        <w:rPr>
          <w:rFonts w:ascii="Traditional Arabic" w:eastAsia="Calibri" w:hAnsi="Traditional Arabic" w:hint="cs"/>
          <w:sz w:val="32"/>
          <w:szCs w:val="32"/>
          <w:rtl/>
          <w:lang w:bidi="ar-DZ"/>
        </w:rPr>
        <w:t xml:space="preserve"> </w:t>
      </w:r>
      <w:r w:rsidRPr="008E68D4">
        <w:rPr>
          <w:rFonts w:ascii="Traditional Arabic" w:eastAsia="Calibri" w:hAnsi="Traditional Arabic"/>
          <w:sz w:val="32"/>
          <w:szCs w:val="32"/>
          <w:rtl/>
        </w:rPr>
        <w:t xml:space="preserve">المدارس الاقتصادية </w:t>
      </w:r>
      <w:r w:rsidRPr="008E68D4">
        <w:rPr>
          <w:rFonts w:ascii="Traditional Arabic" w:eastAsia="Calibri" w:hAnsi="Traditional Arabic"/>
          <w:sz w:val="32"/>
          <w:szCs w:val="32"/>
          <w:rtl/>
          <w:lang w:bidi="ar-DZ"/>
        </w:rPr>
        <w:t xml:space="preserve">في </w:t>
      </w:r>
      <w:r w:rsidRPr="008E68D4">
        <w:rPr>
          <w:rFonts w:ascii="Traditional Arabic" w:eastAsia="Calibri" w:hAnsi="Traditional Arabic"/>
          <w:sz w:val="32"/>
          <w:szCs w:val="32"/>
          <w:rtl/>
        </w:rPr>
        <w:t>تفسيرها لعلاقة الإنفاق العام والتشغيل</w:t>
      </w:r>
      <w:r w:rsidRPr="008E68D4">
        <w:rPr>
          <w:rFonts w:ascii="Traditional Arabic" w:hAnsi="Traditional Arabic"/>
          <w:sz w:val="32"/>
          <w:szCs w:val="32"/>
          <w:rtl/>
          <w:lang w:bidi="ar-DZ"/>
        </w:rPr>
        <w:t>، معرجين قبلها ل</w:t>
      </w:r>
      <w:r w:rsidRPr="008E68D4">
        <w:rPr>
          <w:rFonts w:ascii="Traditional Arabic" w:eastAsia="Calibri" w:hAnsi="Traditional Arabic"/>
          <w:sz w:val="32"/>
          <w:szCs w:val="32"/>
          <w:rtl/>
          <w:lang w:val="fr-FR" w:eastAsia="fr-FR"/>
        </w:rPr>
        <w:t xml:space="preserve">مفهوم </w:t>
      </w:r>
      <w:r w:rsidRPr="008E68D4">
        <w:rPr>
          <w:rFonts w:ascii="Traditional Arabic" w:hAnsi="Traditional Arabic"/>
          <w:sz w:val="32"/>
          <w:szCs w:val="32"/>
          <w:rtl/>
          <w:lang w:val="fr-FR" w:eastAsia="fr-FR" w:bidi="ar-DZ"/>
        </w:rPr>
        <w:t>كل</w:t>
      </w:r>
      <w:r w:rsidRPr="008E68D4">
        <w:rPr>
          <w:rFonts w:ascii="Traditional Arabic" w:eastAsia="Calibri" w:hAnsi="Traditional Arabic"/>
          <w:sz w:val="32"/>
          <w:szCs w:val="32"/>
          <w:rtl/>
          <w:lang w:val="fr-FR" w:eastAsia="fr-FR"/>
        </w:rPr>
        <w:t xml:space="preserve"> من نفقات الموازنة العامة والتوظيف، </w:t>
      </w:r>
      <w:r w:rsidRPr="008E68D4">
        <w:rPr>
          <w:rFonts w:ascii="Traditional Arabic" w:hAnsi="Traditional Arabic"/>
          <w:sz w:val="32"/>
          <w:szCs w:val="32"/>
          <w:rtl/>
          <w:lang w:val="fr-FR" w:eastAsia="fr-FR" w:bidi="ar-DZ"/>
        </w:rPr>
        <w:t>مع التطرق ل</w:t>
      </w:r>
      <w:r w:rsidRPr="008E68D4">
        <w:rPr>
          <w:rFonts w:ascii="Traditional Arabic" w:eastAsia="Calibri" w:hAnsi="Traditional Arabic"/>
          <w:sz w:val="32"/>
          <w:szCs w:val="32"/>
          <w:rtl/>
          <w:lang w:val="fr-FR" w:eastAsia="fr-FR"/>
        </w:rPr>
        <w:t>بعض المفاهيم</w:t>
      </w:r>
      <w:r w:rsidRPr="008E68D4" w:rsidR="0037308D">
        <w:rPr>
          <w:rFonts w:ascii="Traditional Arabic" w:eastAsia="Calibri" w:hAnsi="Traditional Arabic" w:hint="cs"/>
          <w:sz w:val="32"/>
          <w:szCs w:val="32"/>
          <w:rtl/>
          <w:lang w:val="fr-FR" w:eastAsia="fr-FR"/>
        </w:rPr>
        <w:t xml:space="preserve"> </w:t>
      </w:r>
      <w:r w:rsidRPr="008E68D4">
        <w:rPr>
          <w:rFonts w:ascii="Traditional Arabic" w:eastAsia="Calibri" w:hAnsi="Traditional Arabic"/>
          <w:sz w:val="32"/>
          <w:szCs w:val="32"/>
          <w:rtl/>
          <w:lang w:val="fr-FR" w:eastAsia="fr-FR"/>
        </w:rPr>
        <w:t>الأخرى المرتبطة</w:t>
      </w:r>
      <w:r w:rsidRPr="008E68D4">
        <w:rPr>
          <w:rFonts w:ascii="Traditional Arabic" w:eastAsia="Calibri" w:hAnsi="Traditional Arabic"/>
          <w:sz w:val="32"/>
          <w:szCs w:val="32"/>
          <w:lang w:val="fr-FR" w:eastAsia="fr-FR"/>
        </w:rPr>
        <w:t xml:space="preserve"> </w:t>
      </w:r>
      <w:r w:rsidRPr="008E68D4">
        <w:rPr>
          <w:rFonts w:ascii="Traditional Arabic" w:eastAsia="Calibri" w:hAnsi="Traditional Arabic"/>
          <w:sz w:val="32"/>
          <w:szCs w:val="32"/>
          <w:rtl/>
          <w:lang w:val="fr-FR" w:eastAsia="fr-FR"/>
        </w:rPr>
        <w:t>بهما</w:t>
      </w:r>
      <w:r w:rsidRPr="008E68D4">
        <w:rPr>
          <w:rFonts w:ascii="Traditional Arabic" w:eastAsia="Calibri" w:hAnsi="Traditional Arabic"/>
          <w:sz w:val="32"/>
          <w:szCs w:val="32"/>
          <w:rtl/>
          <w:lang w:val="fr-FR" w:eastAsia="fr-FR" w:bidi="ar-DZ"/>
        </w:rPr>
        <w:t xml:space="preserve">، </w:t>
      </w:r>
      <w:r w:rsidRPr="008E68D4">
        <w:rPr>
          <w:rFonts w:ascii="Traditional Arabic" w:hAnsi="Traditional Arabic"/>
          <w:sz w:val="32"/>
          <w:szCs w:val="32"/>
          <w:rtl/>
          <w:lang w:bidi="ar-DZ"/>
        </w:rPr>
        <w:t xml:space="preserve">لنختتمه </w:t>
      </w:r>
      <w:r w:rsidRPr="008E68D4" w:rsidR="00424C3A">
        <w:rPr>
          <w:rFonts w:ascii="Traditional Arabic" w:hAnsi="Traditional Arabic" w:hint="cs"/>
          <w:sz w:val="32"/>
          <w:szCs w:val="32"/>
          <w:rtl/>
          <w:lang w:bidi="ar-DZ"/>
        </w:rPr>
        <w:t xml:space="preserve">بتوضيح العلاقة النظرية </w:t>
      </w:r>
      <w:r w:rsidRPr="008E68D4" w:rsidR="002C4DBE">
        <w:rPr>
          <w:rFonts w:ascii="Traditional Arabic" w:hAnsi="Traditional Arabic" w:hint="cs"/>
          <w:sz w:val="32"/>
          <w:szCs w:val="32"/>
          <w:rtl/>
          <w:lang w:bidi="ar-DZ"/>
        </w:rPr>
        <w:t xml:space="preserve">التي تربط </w:t>
      </w:r>
      <w:r w:rsidR="00CE5ABE">
        <w:rPr>
          <w:rFonts w:ascii="Traditional Arabic" w:hAnsi="Traditional Arabic" w:hint="cs"/>
          <w:sz w:val="32"/>
          <w:szCs w:val="32"/>
          <w:rtl/>
          <w:lang w:bidi="ar-DZ"/>
        </w:rPr>
        <w:t>بينهما</w:t>
      </w:r>
      <w:r w:rsidRPr="008E68D4" w:rsidR="00424C3A">
        <w:rPr>
          <w:rFonts w:ascii="Traditional Arabic" w:hAnsi="Traditional Arabic" w:hint="cs"/>
          <w:sz w:val="32"/>
          <w:szCs w:val="32"/>
          <w:rtl/>
          <w:lang w:bidi="ar-DZ"/>
        </w:rPr>
        <w:t xml:space="preserve">. </w:t>
      </w:r>
    </w:p>
    <w:p w:rsidR="00755C31" w:rsidRPr="001C55A6" w:rsidP="008E68D4">
      <w:pPr>
        <w:pStyle w:val="ListParagraph"/>
        <w:spacing w:line="276" w:lineRule="auto"/>
        <w:ind w:left="0" w:right="0" w:hanging="1"/>
        <w:jc w:val="lowKashida"/>
        <w:rPr>
          <w:rFonts w:ascii="Traditional Arabic" w:hAnsi="Traditional Arabic"/>
          <w:sz w:val="32"/>
          <w:szCs w:val="32"/>
          <w:rtl/>
          <w:lang w:val="fr-FR"/>
        </w:rPr>
      </w:pPr>
      <w:r w:rsidRPr="008E68D4" w:rsidR="001E0BF5">
        <w:rPr>
          <w:rFonts w:ascii="Traditional Arabic" w:hAnsi="Traditional Arabic" w:hint="cs"/>
          <w:b/>
          <w:bCs/>
          <w:sz w:val="32"/>
          <w:szCs w:val="32"/>
          <w:rtl/>
          <w:lang w:val="fr-FR"/>
        </w:rPr>
        <w:t xml:space="preserve">- </w:t>
      </w:r>
      <w:r w:rsidRPr="008E68D4" w:rsidR="001E0BF5">
        <w:rPr>
          <w:rFonts w:ascii="Traditional Arabic" w:hAnsi="Traditional Arabic"/>
          <w:b/>
          <w:bCs/>
          <w:sz w:val="32"/>
          <w:szCs w:val="32"/>
          <w:rtl/>
          <w:lang w:val="fr-FR"/>
        </w:rPr>
        <w:t>الفصل</w:t>
      </w:r>
      <w:r w:rsidRPr="008E68D4">
        <w:rPr>
          <w:rFonts w:ascii="Traditional Arabic" w:hAnsi="Traditional Arabic"/>
          <w:b/>
          <w:bCs/>
          <w:sz w:val="32"/>
          <w:szCs w:val="32"/>
          <w:rtl/>
          <w:lang w:bidi="ar-DZ"/>
        </w:rPr>
        <w:t xml:space="preserve"> الثاني:</w:t>
      </w:r>
      <w:r w:rsidRPr="008E68D4">
        <w:rPr>
          <w:rFonts w:ascii="Traditional Arabic" w:hAnsi="Traditional Arabic"/>
          <w:sz w:val="32"/>
          <w:szCs w:val="32"/>
          <w:rtl/>
          <w:lang w:bidi="ar-DZ"/>
        </w:rPr>
        <w:t xml:space="preserve"> </w:t>
      </w:r>
      <w:r w:rsidRPr="008E68D4">
        <w:rPr>
          <w:rFonts w:ascii="Traditional Arabic" w:hAnsi="Traditional Arabic"/>
          <w:sz w:val="32"/>
          <w:szCs w:val="32"/>
          <w:rtl/>
          <w:lang w:val="fr-FR"/>
        </w:rPr>
        <w:t>عمدنا</w:t>
      </w:r>
      <w:r w:rsidRPr="008E68D4">
        <w:rPr>
          <w:rFonts w:ascii="Traditional Arabic" w:hAnsi="Traditional Arabic"/>
          <w:sz w:val="32"/>
          <w:szCs w:val="32"/>
          <w:lang w:val="fr-FR"/>
        </w:rPr>
        <w:t xml:space="preserve"> </w:t>
      </w:r>
      <w:r w:rsidRPr="008E68D4">
        <w:rPr>
          <w:rFonts w:ascii="Traditional Arabic" w:hAnsi="Traditional Arabic"/>
          <w:sz w:val="32"/>
          <w:szCs w:val="32"/>
          <w:rtl/>
          <w:lang w:val="fr-FR"/>
        </w:rPr>
        <w:t>من</w:t>
      </w:r>
      <w:r w:rsidRPr="008E68D4">
        <w:rPr>
          <w:rFonts w:ascii="Traditional Arabic" w:hAnsi="Traditional Arabic"/>
          <w:sz w:val="32"/>
          <w:szCs w:val="32"/>
          <w:lang w:val="fr-FR"/>
        </w:rPr>
        <w:t xml:space="preserve"> </w:t>
      </w:r>
      <w:r w:rsidRPr="008E68D4">
        <w:rPr>
          <w:rFonts w:ascii="Traditional Arabic" w:hAnsi="Traditional Arabic"/>
          <w:sz w:val="32"/>
          <w:szCs w:val="32"/>
          <w:rtl/>
          <w:lang w:val="fr-FR"/>
        </w:rPr>
        <w:t>خلال هذا الفصل</w:t>
      </w:r>
      <w:r w:rsidRPr="008E68D4" w:rsidR="008E68D4">
        <w:rPr>
          <w:rFonts w:ascii="Traditional Arabic" w:hAnsi="Traditional Arabic" w:hint="cs"/>
          <w:sz w:val="32"/>
          <w:szCs w:val="32"/>
          <w:rtl/>
          <w:lang w:val="fr-FR"/>
        </w:rPr>
        <w:t xml:space="preserve"> </w:t>
      </w:r>
      <w:r w:rsidRPr="008E68D4">
        <w:rPr>
          <w:rFonts w:ascii="Traditional Arabic" w:hAnsi="Traditional Arabic"/>
          <w:sz w:val="32"/>
          <w:szCs w:val="32"/>
          <w:rtl/>
          <w:lang w:val="fr-FR"/>
        </w:rPr>
        <w:t>إلى</w:t>
      </w:r>
      <w:r w:rsidRPr="008E68D4" w:rsidR="008E68D4">
        <w:rPr>
          <w:rFonts w:ascii="Traditional Arabic" w:hAnsi="Traditional Arabic" w:hint="cs"/>
          <w:sz w:val="32"/>
          <w:szCs w:val="32"/>
          <w:rtl/>
          <w:lang w:val="fr-FR"/>
        </w:rPr>
        <w:t xml:space="preserve"> تصنيف نفقات الموازنة العامة في الجزائر ثم</w:t>
      </w:r>
      <w:r w:rsidRPr="008E68D4">
        <w:rPr>
          <w:rFonts w:ascii="Traditional Arabic" w:hAnsi="Traditional Arabic"/>
          <w:sz w:val="32"/>
          <w:szCs w:val="32"/>
          <w:rtl/>
          <w:lang w:val="fr-FR"/>
        </w:rPr>
        <w:t xml:space="preserve"> </w:t>
      </w:r>
      <w:r w:rsidRPr="008E68D4">
        <w:rPr>
          <w:rFonts w:ascii="Traditional Arabic" w:eastAsia="Calibri" w:hAnsi="Traditional Arabic"/>
          <w:sz w:val="32"/>
          <w:szCs w:val="32"/>
          <w:rtl/>
          <w:lang w:val="fr-FR" w:eastAsia="fr-FR"/>
        </w:rPr>
        <w:t>تحليل تطور كل من</w:t>
      </w:r>
      <w:r w:rsidRPr="008E68D4" w:rsidR="002C4DBE">
        <w:rPr>
          <w:rFonts w:ascii="Traditional Arabic" w:eastAsia="Calibri" w:hAnsi="Traditional Arabic" w:hint="cs"/>
          <w:sz w:val="32"/>
          <w:szCs w:val="32"/>
          <w:rtl/>
          <w:lang w:val="fr-FR" w:eastAsia="fr-FR"/>
        </w:rPr>
        <w:t xml:space="preserve"> </w:t>
      </w:r>
      <w:r w:rsidRPr="008E68D4">
        <w:rPr>
          <w:rFonts w:ascii="Traditional Arabic" w:eastAsia="Calibri" w:hAnsi="Traditional Arabic"/>
          <w:sz w:val="32"/>
          <w:szCs w:val="32"/>
          <w:rtl/>
          <w:lang w:val="fr-FR" w:eastAsia="fr-FR"/>
        </w:rPr>
        <w:t xml:space="preserve">نفقات الموازنة العامة </w:t>
      </w:r>
      <w:r w:rsidRPr="008E68D4">
        <w:rPr>
          <w:rFonts w:ascii="Traditional Arabic" w:eastAsia="Calibri" w:hAnsi="Traditional Arabic"/>
          <w:sz w:val="32"/>
          <w:szCs w:val="32"/>
          <w:rtl/>
          <w:lang w:val="fr-FR"/>
        </w:rPr>
        <w:t>بشقيها</w:t>
      </w:r>
      <w:r w:rsidRPr="008E68D4">
        <w:rPr>
          <w:rFonts w:ascii="Traditional Arabic" w:hAnsi="Traditional Arabic"/>
          <w:sz w:val="32"/>
          <w:szCs w:val="32"/>
          <w:rtl/>
          <w:lang w:val="fr-FR" w:bidi="ar-DZ"/>
        </w:rPr>
        <w:t xml:space="preserve"> </w:t>
      </w:r>
      <w:r w:rsidRPr="008E68D4">
        <w:rPr>
          <w:rFonts w:ascii="Traditional Arabic" w:eastAsia="Calibri" w:hAnsi="Traditional Arabic"/>
          <w:sz w:val="32"/>
          <w:szCs w:val="32"/>
          <w:rtl/>
          <w:lang w:val="fr-FR"/>
        </w:rPr>
        <w:t>(نفقات التسيير ونفقات التجهيز)</w:t>
      </w:r>
      <w:r w:rsidRPr="008E68D4">
        <w:rPr>
          <w:rFonts w:ascii="Traditional Arabic" w:eastAsia="Calibri" w:hAnsi="Traditional Arabic"/>
          <w:sz w:val="32"/>
          <w:szCs w:val="32"/>
          <w:rtl/>
          <w:lang w:val="fr-FR" w:bidi="ar-DZ"/>
        </w:rPr>
        <w:t xml:space="preserve"> </w:t>
      </w:r>
      <w:r w:rsidRPr="008E68D4" w:rsidR="008E68D4">
        <w:rPr>
          <w:rFonts w:ascii="Traditional Arabic" w:eastAsia="Calibri" w:hAnsi="Traditional Arabic" w:hint="cs"/>
          <w:sz w:val="32"/>
          <w:szCs w:val="32"/>
          <w:rtl/>
          <w:lang w:val="fr-FR" w:bidi="ar-DZ"/>
        </w:rPr>
        <w:t xml:space="preserve">و كذا </w:t>
      </w:r>
      <w:r w:rsidR="00DC3D06">
        <w:rPr>
          <w:rFonts w:ascii="Traditional Arabic" w:eastAsia="Calibri" w:hAnsi="Traditional Arabic" w:hint="cs"/>
          <w:sz w:val="32"/>
          <w:szCs w:val="32"/>
          <w:rtl/>
          <w:lang w:val="fr-FR" w:bidi="ar-DZ"/>
        </w:rPr>
        <w:t xml:space="preserve">تطور </w:t>
      </w:r>
      <w:r w:rsidRPr="008E68D4" w:rsidR="008E68D4">
        <w:rPr>
          <w:rFonts w:ascii="Traditional Arabic" w:eastAsia="Calibri" w:hAnsi="Traditional Arabic" w:hint="cs"/>
          <w:sz w:val="32"/>
          <w:szCs w:val="32"/>
          <w:rtl/>
          <w:lang w:val="fr-FR" w:bidi="ar-DZ"/>
        </w:rPr>
        <w:t>حجم التوظيف</w:t>
      </w:r>
      <w:r w:rsidR="00DC3D06">
        <w:rPr>
          <w:rFonts w:ascii="Traditional Arabic" w:eastAsia="Calibri" w:hAnsi="Traditional Arabic" w:hint="cs"/>
          <w:sz w:val="32"/>
          <w:szCs w:val="32"/>
          <w:rtl/>
          <w:lang w:val="fr-FR" w:bidi="ar-DZ"/>
        </w:rPr>
        <w:t>،</w:t>
      </w:r>
      <w:r w:rsidRPr="008E68D4" w:rsidR="008E68D4">
        <w:rPr>
          <w:rFonts w:ascii="Traditional Arabic" w:eastAsia="Calibri" w:hAnsi="Traditional Arabic" w:hint="cs"/>
          <w:sz w:val="32"/>
          <w:szCs w:val="32"/>
          <w:rtl/>
          <w:lang w:val="fr-FR" w:bidi="ar-DZ"/>
        </w:rPr>
        <w:t xml:space="preserve"> لنختتمه ب</w:t>
      </w:r>
      <w:r w:rsidRPr="008E68D4">
        <w:rPr>
          <w:rFonts w:ascii="Traditional Arabic" w:hAnsi="Traditional Arabic"/>
          <w:sz w:val="32"/>
          <w:szCs w:val="32"/>
          <w:rtl/>
          <w:lang w:val="fr-FR"/>
        </w:rPr>
        <w:t>دراسة</w:t>
      </w:r>
      <w:r w:rsidRPr="008E68D4" w:rsidR="003F521F">
        <w:rPr>
          <w:rFonts w:ascii="Traditional Arabic" w:hAnsi="Traditional Arabic" w:hint="cs"/>
          <w:sz w:val="32"/>
          <w:szCs w:val="32"/>
          <w:rtl/>
          <w:lang w:val="fr-FR"/>
        </w:rPr>
        <w:t xml:space="preserve"> </w:t>
      </w:r>
      <w:r w:rsidRPr="008E68D4">
        <w:rPr>
          <w:rFonts w:ascii="Traditional Arabic" w:hAnsi="Traditional Arabic"/>
          <w:sz w:val="32"/>
          <w:szCs w:val="32"/>
          <w:rtl/>
          <w:lang w:val="fr-FR"/>
        </w:rPr>
        <w:t>قياسية</w:t>
      </w:r>
      <w:r w:rsidRPr="008E68D4" w:rsidR="003F521F">
        <w:rPr>
          <w:rFonts w:ascii="Traditional Arabic" w:hAnsi="Traditional Arabic" w:hint="cs"/>
          <w:sz w:val="32"/>
          <w:szCs w:val="32"/>
          <w:rtl/>
          <w:lang w:val="fr-FR"/>
        </w:rPr>
        <w:t xml:space="preserve"> </w:t>
      </w:r>
      <w:r w:rsidRPr="008E68D4">
        <w:rPr>
          <w:rFonts w:ascii="Traditional Arabic" w:hAnsi="Traditional Arabic"/>
          <w:sz w:val="32"/>
          <w:szCs w:val="32"/>
          <w:rtl/>
          <w:lang w:val="fr-FR"/>
        </w:rPr>
        <w:t xml:space="preserve">لأثر نفقات الموازنة لعامة على حجم التوظيف في الجزائر خلال الفترة </w:t>
      </w:r>
      <w:r w:rsidRPr="008E68D4">
        <w:rPr>
          <w:rFonts w:ascii="Traditional Arabic" w:hAnsi="Traditional Arabic"/>
          <w:sz w:val="28"/>
          <w:szCs w:val="28"/>
          <w:rtl/>
          <w:lang w:val="fr-FR"/>
        </w:rPr>
        <w:t>1980</w:t>
      </w:r>
      <w:r w:rsidRPr="008E68D4">
        <w:rPr>
          <w:rFonts w:ascii="Traditional Arabic" w:hAnsi="Traditional Arabic"/>
          <w:sz w:val="32"/>
          <w:szCs w:val="32"/>
          <w:rtl/>
          <w:lang w:val="fr-FR"/>
        </w:rPr>
        <w:t>-</w:t>
      </w:r>
      <w:r w:rsidRPr="008E68D4">
        <w:rPr>
          <w:rFonts w:ascii="Traditional Arabic" w:hAnsi="Traditional Arabic"/>
          <w:sz w:val="28"/>
          <w:szCs w:val="28"/>
          <w:rtl/>
          <w:lang w:val="fr-FR"/>
        </w:rPr>
        <w:t>2016</w:t>
      </w:r>
      <w:r w:rsidRPr="008E68D4" w:rsidR="008E68D4">
        <w:rPr>
          <w:rFonts w:ascii="Traditional Arabic" w:hAnsi="Traditional Arabic" w:hint="cs"/>
          <w:sz w:val="28"/>
          <w:szCs w:val="28"/>
          <w:rtl/>
          <w:lang w:val="fr-FR"/>
        </w:rPr>
        <w:t>.</w:t>
      </w:r>
    </w:p>
    <w:p w:rsidR="00755C31" w:rsidRPr="001C55A6" w:rsidP="001E0BF5">
      <w:pPr>
        <w:pStyle w:val="ListParagraph"/>
        <w:spacing w:line="276" w:lineRule="auto"/>
        <w:ind w:left="-1" w:right="0"/>
        <w:jc w:val="lowKashida"/>
        <w:rPr>
          <w:rFonts w:ascii="Traditional Arabic" w:hAnsi="Traditional Arabic"/>
          <w:b/>
          <w:bCs/>
          <w:sz w:val="32"/>
          <w:szCs w:val="32"/>
          <w:rtl/>
          <w:lang w:bidi="ar-DZ"/>
        </w:rPr>
      </w:pPr>
      <w:r w:rsidR="001E0BF5">
        <w:rPr>
          <w:rFonts w:ascii="Traditional Arabic" w:hAnsi="Traditional Arabic" w:hint="cs"/>
          <w:b/>
          <w:bCs/>
          <w:sz w:val="32"/>
          <w:szCs w:val="32"/>
          <w:rtl/>
          <w:lang w:bidi="ar-DZ"/>
        </w:rPr>
        <w:t>ص</w:t>
      </w:r>
      <w:r w:rsidRPr="001C55A6">
        <w:rPr>
          <w:rFonts w:ascii="Traditional Arabic" w:hAnsi="Traditional Arabic"/>
          <w:b/>
          <w:bCs/>
          <w:sz w:val="32"/>
          <w:szCs w:val="32"/>
          <w:rtl/>
          <w:lang w:bidi="ar-DZ"/>
        </w:rPr>
        <w:t>عوبات الدراسة:</w:t>
      </w:r>
    </w:p>
    <w:p w:rsidR="00755C31" w:rsidRPr="001C55A6" w:rsidP="000105F2">
      <w:pPr>
        <w:autoSpaceDE w:val="0"/>
        <w:autoSpaceDN w:val="0"/>
        <w:adjustRightInd w:val="0"/>
        <w:spacing w:line="276" w:lineRule="auto"/>
        <w:ind w:left="0" w:right="0" w:firstLine="567"/>
        <w:jc w:val="lowKashida"/>
        <w:rPr>
          <w:rFonts w:ascii="Traditional Arabic" w:hAnsi="Traditional Arabic"/>
          <w:sz w:val="32"/>
          <w:szCs w:val="32"/>
          <w:lang w:val="fr-FR"/>
        </w:rPr>
      </w:pPr>
      <w:r w:rsidRPr="001C55A6">
        <w:rPr>
          <w:rFonts w:ascii="Traditional Arabic" w:hAnsi="Traditional Arabic"/>
          <w:sz w:val="32"/>
          <w:szCs w:val="32"/>
          <w:rtl/>
          <w:lang w:val="fr-FR"/>
        </w:rPr>
        <w:t>من</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بين</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أهم</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الصعوبات</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التي</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اعترضت</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إنجاز</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هذا</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البحث</w:t>
      </w:r>
      <w:r w:rsidR="000105F2">
        <w:rPr>
          <w:rFonts w:ascii="Traditional Arabic" w:hAnsi="Traditional Arabic" w:hint="cs"/>
          <w:sz w:val="32"/>
          <w:szCs w:val="32"/>
          <w:rtl/>
          <w:lang w:val="fr-FR"/>
        </w:rPr>
        <w:t>:</w:t>
      </w:r>
      <w:r w:rsidRPr="001C55A6">
        <w:rPr>
          <w:rFonts w:ascii="Traditional Arabic" w:hAnsi="Traditional Arabic"/>
          <w:sz w:val="32"/>
          <w:szCs w:val="32"/>
          <w:lang w:val="fr-FR"/>
        </w:rPr>
        <w:t xml:space="preserve"> </w:t>
      </w:r>
    </w:p>
    <w:p w:rsidR="00755C31" w:rsidRPr="001C55A6" w:rsidP="00EF3271">
      <w:pPr>
        <w:pStyle w:val="ListParagraph"/>
        <w:autoSpaceDE w:val="0"/>
        <w:autoSpaceDN w:val="0"/>
        <w:adjustRightInd w:val="0"/>
        <w:spacing w:line="276" w:lineRule="auto"/>
        <w:ind w:left="-1" w:right="0"/>
        <w:contextualSpacing/>
        <w:jc w:val="both"/>
        <w:rPr>
          <w:rFonts w:ascii="Traditional Arabic" w:hAnsi="Traditional Arabic"/>
          <w:sz w:val="32"/>
          <w:szCs w:val="32"/>
          <w:rtl/>
          <w:lang w:bidi="ar-DZ"/>
        </w:rPr>
      </w:pPr>
      <w:r w:rsidR="001E0BF5">
        <w:rPr>
          <w:rFonts w:ascii="Traditional Arabic" w:hAnsi="Traditional Arabic" w:hint="cs"/>
          <w:sz w:val="32"/>
          <w:szCs w:val="32"/>
          <w:rtl/>
          <w:lang w:val="fr-FR"/>
        </w:rPr>
        <w:t xml:space="preserve">- </w:t>
      </w:r>
      <w:r w:rsidRPr="001C55A6">
        <w:rPr>
          <w:rFonts w:ascii="Traditional Arabic" w:hAnsi="Traditional Arabic"/>
          <w:sz w:val="32"/>
          <w:szCs w:val="32"/>
          <w:rtl/>
          <w:lang w:val="fr-FR"/>
        </w:rPr>
        <w:t>نقص</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المعطيات</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والبيانات</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الرقمية</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حول</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المؤشرات</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الاقتصادية</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الكلية</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وعدم</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تجانسها</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في</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بعض</w:t>
      </w:r>
      <w:r w:rsidRPr="001C55A6">
        <w:rPr>
          <w:rFonts w:ascii="Traditional Arabic" w:hAnsi="Traditional Arabic"/>
          <w:sz w:val="32"/>
          <w:szCs w:val="32"/>
          <w:lang w:val="fr-FR"/>
        </w:rPr>
        <w:t xml:space="preserve"> </w:t>
      </w:r>
      <w:r w:rsidRPr="001C55A6">
        <w:rPr>
          <w:rFonts w:ascii="Traditional Arabic" w:hAnsi="Traditional Arabic"/>
          <w:sz w:val="32"/>
          <w:szCs w:val="32"/>
          <w:rtl/>
          <w:lang w:val="fr-FR"/>
        </w:rPr>
        <w:t xml:space="preserve">الأحيان، وتناقضها من مصدر إلى آخر </w:t>
      </w:r>
      <w:r w:rsidR="000105F2">
        <w:rPr>
          <w:rFonts w:ascii="Traditional Arabic" w:hAnsi="Traditional Arabic" w:hint="cs"/>
          <w:sz w:val="32"/>
          <w:szCs w:val="32"/>
          <w:rtl/>
          <w:lang w:val="fr-FR"/>
        </w:rPr>
        <w:t>و</w:t>
      </w:r>
      <w:r w:rsidRPr="001C55A6">
        <w:rPr>
          <w:rFonts w:ascii="Traditional Arabic" w:hAnsi="Traditional Arabic"/>
          <w:sz w:val="32"/>
          <w:szCs w:val="32"/>
          <w:rtl/>
          <w:lang w:val="fr-FR"/>
        </w:rPr>
        <w:t>في نفس المصدر في بعض الحالات.</w:t>
      </w:r>
    </w:p>
    <w:p w:rsidR="00410840" w:rsidRPr="00755C31" w:rsidP="00755C31">
      <w:pPr>
        <w:spacing w:line="276" w:lineRule="auto"/>
        <w:ind w:left="0" w:right="0"/>
        <w:jc w:val="left"/>
        <w:rPr>
          <w:rFonts w:eastAsia="Calibri"/>
          <w:szCs w:val="32"/>
          <w:lang w:bidi="ar-DZ"/>
        </w:rPr>
        <w:sectPr w:rsidSect="00550F5F">
          <w:headerReference w:type="default" r:id="rId6"/>
          <w:footerReference w:type="default" r:id="rId7"/>
          <w:footnotePr>
            <w:numRestart w:val="eachPage"/>
          </w:footnotePr>
          <w:pgSz w:w="11906" w:h="16838" w:code="9"/>
          <w:pgMar w:top="1236" w:right="1701" w:bottom="1134" w:left="1134" w:header="567" w:footer="342" w:gutter="0"/>
          <w:pgNumType w:fmt="arabicAbjad" w:start="1" w:chapStyle="1"/>
          <w:cols w:space="708"/>
          <w:docGrid w:linePitch="360"/>
        </w:sectPr>
      </w:pPr>
    </w:p>
    <w:p w:rsidR="00A86BA2" w:rsidRPr="00A86BA2" w:rsidP="00A86BA2">
      <w:pPr>
        <w:spacing w:after="0"/>
        <w:ind w:left="0" w:right="0" w:hanging="2"/>
        <w:jc w:val="both"/>
        <w:rPr>
          <w:rFonts w:ascii="Traditional Arabic" w:hAnsi="Traditional Arabic" w:cs="Traditional Arabic" w:hint="cs"/>
          <w:b/>
          <w:bCs/>
          <w:sz w:val="32"/>
          <w:szCs w:val="32"/>
          <w:rtl/>
          <w:lang w:bidi="ar-DZ"/>
        </w:rPr>
      </w:pPr>
      <w:r w:rsidRPr="00A86BA2">
        <w:rPr>
          <w:rFonts w:ascii="Traditional Arabic" w:hAnsi="Traditional Arabic" w:cs="Traditional Arabic" w:hint="cs"/>
          <w:b/>
          <w:bCs/>
          <w:sz w:val="32"/>
          <w:szCs w:val="32"/>
          <w:rtl/>
          <w:lang w:bidi="ar-DZ"/>
        </w:rPr>
        <w:t>ملخص:</w:t>
      </w:r>
    </w:p>
    <w:p w:rsidR="008603B7" w:rsidRPr="002F5CBA" w:rsidP="00974DD2">
      <w:pPr>
        <w:spacing w:after="0"/>
        <w:ind w:left="0" w:right="0" w:firstLine="708"/>
        <w:jc w:val="both"/>
        <w:rPr>
          <w:rFonts w:ascii="Traditional Arabic" w:hAnsi="Traditional Arabic" w:cs="Traditional Arabic"/>
          <w:sz w:val="32"/>
          <w:szCs w:val="32"/>
          <w:rtl/>
          <w:lang w:bidi="ar-DZ"/>
        </w:rPr>
      </w:pPr>
      <w:r w:rsidRPr="002F5CBA" w:rsidR="002F5CBA">
        <w:rPr>
          <w:rFonts w:ascii="Traditional Arabic" w:hAnsi="Traditional Arabic" w:cs="Traditional Arabic"/>
          <w:sz w:val="32"/>
          <w:szCs w:val="32"/>
          <w:rtl/>
          <w:lang w:bidi="ar-DZ"/>
        </w:rPr>
        <w:t xml:space="preserve">تعد هذه الدراسة محاولة منا لتقييم أثر نفقات الموازنة العامة </w:t>
      </w:r>
      <w:r>
        <w:rPr>
          <w:rFonts w:ascii="Traditional Arabic" w:hAnsi="Traditional Arabic" w:cs="Traditional Arabic" w:hint="cs"/>
          <w:sz w:val="32"/>
          <w:szCs w:val="32"/>
          <w:rtl/>
          <w:lang w:bidi="ar-DZ"/>
        </w:rPr>
        <w:t xml:space="preserve">(نفقات التسيير والتجهيز) </w:t>
      </w:r>
      <w:r w:rsidRPr="002F5CBA" w:rsidR="002F5CBA">
        <w:rPr>
          <w:rFonts w:ascii="Traditional Arabic" w:hAnsi="Traditional Arabic" w:cs="Traditional Arabic"/>
          <w:sz w:val="32"/>
          <w:szCs w:val="32"/>
          <w:rtl/>
          <w:lang w:bidi="ar-DZ"/>
        </w:rPr>
        <w:t xml:space="preserve">على حجم التوظيف في الجزائر، بإعتباره من المؤشرات الأساسية في إقتصاد أي دولة، ومن أجل ذلك تم تقسيم هذا البحث إلى قسم نظري لتوضيح المفاهيم الأساسية حول هذه المتغيرات، وقسم تطبيقي لتحليل تطورها خلال فترة الدراسة (1980-2016) ثم تقدير الأثر بإستعمال </w:t>
      </w:r>
      <w:r w:rsidRPr="002F5CBA">
        <w:rPr>
          <w:rFonts w:ascii="Traditional Arabic" w:hAnsi="Traditional Arabic" w:cs="Traditional Arabic" w:hint="cs"/>
          <w:sz w:val="32"/>
          <w:szCs w:val="32"/>
          <w:rtl/>
          <w:lang w:bidi="ar-DZ"/>
        </w:rPr>
        <w:t>الأدوات</w:t>
      </w:r>
      <w:r w:rsidRPr="002F5CBA" w:rsidR="002F5CBA">
        <w:rPr>
          <w:rFonts w:ascii="Traditional Arabic" w:hAnsi="Traditional Arabic" w:cs="Traditional Arabic"/>
          <w:sz w:val="32"/>
          <w:szCs w:val="32"/>
          <w:rtl/>
          <w:lang w:bidi="ar-DZ"/>
        </w:rPr>
        <w:t xml:space="preserve"> القياسية  والإحصائية.</w:t>
      </w:r>
    </w:p>
    <w:p w:rsidR="002F5CBA" w:rsidP="005446D0">
      <w:pPr>
        <w:spacing w:after="0"/>
        <w:ind w:left="0" w:right="0" w:firstLine="708"/>
        <w:jc w:val="both"/>
        <w:rPr>
          <w:rFonts w:ascii="Traditional Arabic" w:hAnsi="Traditional Arabic" w:cs="Traditional Arabic" w:hint="cs"/>
          <w:sz w:val="32"/>
          <w:szCs w:val="32"/>
          <w:rtl/>
          <w:lang w:val="fr-FR" w:eastAsia="fr-FR" w:bidi="ar-DZ"/>
        </w:rPr>
      </w:pPr>
      <w:r w:rsidRPr="002F5CBA">
        <w:rPr>
          <w:rFonts w:ascii="Traditional Arabic" w:hAnsi="Traditional Arabic" w:cs="Traditional Arabic"/>
          <w:sz w:val="32"/>
          <w:szCs w:val="32"/>
          <w:rtl/>
          <w:lang w:bidi="ar-DZ"/>
        </w:rPr>
        <w:t>ولقد توص</w:t>
      </w:r>
      <w:r w:rsidR="005446D0">
        <w:rPr>
          <w:rFonts w:ascii="Traditional Arabic" w:hAnsi="Traditional Arabic" w:cs="Traditional Arabic" w:hint="cs"/>
          <w:sz w:val="32"/>
          <w:szCs w:val="32"/>
          <w:rtl/>
          <w:lang w:bidi="ar-DZ"/>
        </w:rPr>
        <w:t xml:space="preserve">لنا </w:t>
      </w:r>
      <w:r w:rsidRPr="002F5CBA">
        <w:rPr>
          <w:rFonts w:ascii="Traditional Arabic" w:hAnsi="Traditional Arabic" w:cs="Traditional Arabic"/>
          <w:sz w:val="32"/>
          <w:szCs w:val="32"/>
          <w:rtl/>
          <w:lang w:bidi="ar-DZ"/>
        </w:rPr>
        <w:t xml:space="preserve">من خلال نتائج الدراسة إلى أنه لم يكن هناك أثر </w:t>
      </w:r>
      <w:r w:rsidR="005446D0">
        <w:rPr>
          <w:rFonts w:ascii="Traditional Arabic" w:hAnsi="Traditional Arabic" w:cs="Traditional Arabic" w:hint="cs"/>
          <w:sz w:val="32"/>
          <w:szCs w:val="32"/>
          <w:rtl/>
          <w:lang w:bidi="ar-DZ"/>
        </w:rPr>
        <w:t>جوهري</w:t>
      </w:r>
      <w:r w:rsidRPr="002F5CBA">
        <w:rPr>
          <w:rFonts w:ascii="Traditional Arabic" w:hAnsi="Traditional Arabic" w:cs="Traditional Arabic"/>
          <w:sz w:val="32"/>
          <w:szCs w:val="32"/>
          <w:rtl/>
          <w:lang w:bidi="ar-DZ"/>
        </w:rPr>
        <w:t xml:space="preserve"> لنفقات التسيير على حجم التوظيف، لذا وجب العمل على ال</w:t>
      </w:r>
      <w:r w:rsidRPr="002F5CBA">
        <w:rPr>
          <w:rFonts w:ascii="Traditional Arabic" w:hAnsi="Traditional Arabic" w:cs="Traditional Arabic"/>
          <w:sz w:val="32"/>
          <w:szCs w:val="32"/>
          <w:rtl/>
          <w:lang w:val="fr-FR" w:eastAsia="fr-FR"/>
        </w:rPr>
        <w:t>رفع من إنتاجي</w:t>
      </w:r>
      <w:r w:rsidRPr="002F5CBA">
        <w:rPr>
          <w:rFonts w:ascii="Traditional Arabic" w:hAnsi="Traditional Arabic" w:cs="Traditional Arabic"/>
          <w:sz w:val="32"/>
          <w:szCs w:val="32"/>
          <w:rtl/>
          <w:lang w:val="fr-FR" w:eastAsia="fr-FR" w:bidi="ar-DZ"/>
        </w:rPr>
        <w:t xml:space="preserve">تها </w:t>
      </w:r>
      <w:r w:rsidRPr="002F5CBA">
        <w:rPr>
          <w:rFonts w:ascii="Traditional Arabic" w:hAnsi="Traditional Arabic" w:cs="Traditional Arabic"/>
          <w:sz w:val="32"/>
          <w:szCs w:val="32"/>
          <w:rtl/>
          <w:lang w:val="fr-FR" w:eastAsia="fr-FR"/>
        </w:rPr>
        <w:t>وذلك عن طريق تخفيض النفقات غير الضرورية، بالإضافة إلى رفع إنتاجية اليد العاملة في القطاع الحكومي حتى لا تكون نفقات أجور الموظفين عالية على ميزانية الدولة.</w:t>
      </w:r>
    </w:p>
    <w:p w:rsidR="00A86BA2" w:rsidRPr="00A86BA2" w:rsidP="00A86BA2">
      <w:pPr>
        <w:spacing w:after="0"/>
        <w:ind w:left="0" w:right="0" w:firstLine="708"/>
        <w:jc w:val="both"/>
        <w:rPr>
          <w:rFonts w:ascii="Traditional Arabic" w:hAnsi="Traditional Arabic" w:cs="Traditional Arabic" w:hint="cs"/>
          <w:sz w:val="14"/>
          <w:szCs w:val="14"/>
          <w:rtl/>
          <w:lang w:val="fr-FR" w:eastAsia="fr-FR" w:bidi="ar-DZ"/>
        </w:rPr>
      </w:pPr>
    </w:p>
    <w:p w:rsidR="00A86BA2" w:rsidRPr="00A86BA2" w:rsidP="00A86BA2">
      <w:pPr>
        <w:spacing w:after="0"/>
        <w:ind w:left="0" w:right="0" w:hanging="2"/>
        <w:jc w:val="both"/>
        <w:rPr>
          <w:rFonts w:ascii="Traditional Arabic" w:hAnsi="Traditional Arabic" w:cs="Traditional Arabic" w:hint="cs"/>
          <w:b/>
          <w:bCs/>
          <w:sz w:val="32"/>
          <w:szCs w:val="32"/>
          <w:rtl/>
          <w:lang w:bidi="ar-DZ"/>
        </w:rPr>
      </w:pPr>
      <w:r w:rsidRPr="00A86BA2">
        <w:rPr>
          <w:rFonts w:ascii="Traditional Arabic" w:hAnsi="Traditional Arabic" w:cs="Traditional Arabic" w:hint="cs"/>
          <w:b/>
          <w:bCs/>
          <w:sz w:val="32"/>
          <w:szCs w:val="32"/>
          <w:rtl/>
          <w:lang w:bidi="ar-DZ"/>
        </w:rPr>
        <w:t>الكلمات المفتاحية:</w:t>
      </w:r>
      <w:r>
        <w:rPr>
          <w:rFonts w:ascii="Traditional Arabic" w:hAnsi="Traditional Arabic" w:cs="Traditional Arabic" w:hint="cs"/>
          <w:b/>
          <w:bCs/>
          <w:sz w:val="32"/>
          <w:szCs w:val="32"/>
          <w:rtl/>
          <w:lang w:bidi="ar-DZ"/>
        </w:rPr>
        <w:t xml:space="preserve">  </w:t>
      </w:r>
      <w:r w:rsidRPr="00A86BA2">
        <w:rPr>
          <w:rFonts w:ascii="Traditional Arabic" w:hAnsi="Traditional Arabic" w:cs="Traditional Arabic" w:hint="cs"/>
          <w:sz w:val="32"/>
          <w:szCs w:val="32"/>
          <w:rtl/>
          <w:lang w:bidi="ar-DZ"/>
        </w:rPr>
        <w:t>نفقات الموازنة العامة، حجم التوظيف، البطالة</w:t>
      </w:r>
      <w:r>
        <w:rPr>
          <w:rFonts w:ascii="Traditional Arabic" w:hAnsi="Traditional Arabic" w:cs="Traditional Arabic" w:hint="cs"/>
          <w:b/>
          <w:bCs/>
          <w:sz w:val="32"/>
          <w:szCs w:val="32"/>
          <w:rtl/>
          <w:lang w:bidi="ar-DZ"/>
        </w:rPr>
        <w:t xml:space="preserve"> </w:t>
      </w:r>
    </w:p>
    <w:p w:rsidR="002F5CBA" w:rsidP="00A86BA2">
      <w:pPr>
        <w:spacing w:after="0"/>
        <w:ind w:left="0" w:right="0"/>
        <w:jc w:val="both"/>
        <w:rPr>
          <w:rFonts w:hint="cs"/>
          <w:rtl/>
          <w:lang w:bidi="ar-DZ"/>
        </w:rPr>
      </w:pPr>
      <w:r>
        <w:rPr>
          <w:rFonts w:hint="cs"/>
          <w:rtl/>
          <w:lang w:bidi="ar-DZ"/>
        </w:rPr>
        <w:t xml:space="preserve"> </w:t>
      </w:r>
    </w:p>
    <w:p w:rsidR="00A86BA2" w:rsidRPr="00A86BA2" w:rsidP="00A86BA2">
      <w:pPr>
        <w:spacing w:after="0" w:line="360" w:lineRule="auto"/>
        <w:ind w:left="0" w:right="0"/>
        <w:jc w:val="both"/>
        <w:rPr>
          <w:rFonts w:ascii="Times New Roman" w:hAnsi="Times New Roman"/>
          <w:sz w:val="28"/>
          <w:szCs w:val="28"/>
          <w:rtl/>
          <w:lang w:bidi="ar-DZ"/>
        </w:rPr>
      </w:pPr>
    </w:p>
    <w:p w:rsidR="00A86BA2" w:rsidRPr="00A86BA2" w:rsidP="00A86BA2">
      <w:pPr>
        <w:bidi w:val="0"/>
        <w:spacing w:after="0" w:line="360" w:lineRule="auto"/>
        <w:rPr>
          <w:rFonts w:ascii="Times New Roman" w:hAnsi="Times New Roman"/>
          <w:b/>
          <w:bCs/>
          <w:sz w:val="28"/>
          <w:szCs w:val="28"/>
          <w:rtl/>
          <w:lang w:bidi="ar-DZ"/>
        </w:rPr>
      </w:pPr>
      <w:r w:rsidRPr="00A86BA2">
        <w:rPr>
          <w:rFonts w:ascii="Times New Roman" w:hAnsi="Times New Roman"/>
          <w:b/>
          <w:bCs/>
          <w:sz w:val="28"/>
          <w:szCs w:val="28"/>
          <w:lang w:bidi="ar-DZ"/>
        </w:rPr>
        <w:t>Résumé:</w:t>
      </w:r>
    </w:p>
    <w:p w:rsidR="005135B1" w:rsidRPr="005135B1" w:rsidP="005135B1">
      <w:pPr>
        <w:bidi w:val="0"/>
        <w:ind w:firstLine="708"/>
        <w:rPr>
          <w:rFonts w:ascii="Times New Roman" w:hAnsi="Times New Roman"/>
          <w:sz w:val="28"/>
          <w:szCs w:val="28"/>
          <w:lang w:val="fr-FR" w:bidi="ar-DZ"/>
        </w:rPr>
      </w:pPr>
      <w:r w:rsidRPr="005135B1">
        <w:rPr>
          <w:rFonts w:ascii="Times New Roman" w:hAnsi="Times New Roman"/>
          <w:sz w:val="28"/>
          <w:szCs w:val="28"/>
          <w:lang w:val="fr-FR" w:bidi="ar-DZ"/>
        </w:rPr>
        <w:t>Cette étude constitue un essai de not</w:t>
      </w:r>
      <w:r w:rsidRPr="005135B1">
        <w:rPr>
          <w:rFonts w:ascii="Times New Roman" w:hAnsi="Times New Roman"/>
          <w:sz w:val="28"/>
          <w:szCs w:val="28"/>
          <w:lang w:val="fr-FR" w:bidi="ar-DZ"/>
        </w:rPr>
        <w:t>re part pour évaluer l'effet de dépenses dans le budget de l'état sur le volume de l'emploi en Algérie, étant donne que ce dernier représente un critère essentiel dans l'économie de tous pays.</w:t>
      </w:r>
    </w:p>
    <w:p w:rsidR="005135B1" w:rsidRPr="005135B1" w:rsidP="005135B1">
      <w:pPr>
        <w:bidi w:val="0"/>
        <w:ind w:firstLine="708"/>
        <w:rPr>
          <w:rFonts w:ascii="Times New Roman" w:hAnsi="Times New Roman"/>
          <w:sz w:val="28"/>
          <w:szCs w:val="28"/>
          <w:lang w:val="fr-FR" w:bidi="ar-DZ"/>
        </w:rPr>
      </w:pPr>
      <w:r w:rsidRPr="005135B1">
        <w:rPr>
          <w:rFonts w:ascii="Times New Roman" w:hAnsi="Times New Roman"/>
          <w:sz w:val="28"/>
          <w:szCs w:val="28"/>
          <w:lang w:val="fr-FR" w:bidi="ar-DZ"/>
        </w:rPr>
        <w:t>Cet ouvrage est scinde en deux parties, une partie théorique dans laquelle nous mettons en évidence les notions essentielles sur variables facteurs et une partie pratique dont le but est d'analyser l'évolution de ces dépense durant la période d'étude (1980-2016) et d'apprécier leur influence</w:t>
      </w:r>
      <w:r w:rsidRPr="005135B1">
        <w:rPr>
          <w:rFonts w:ascii="Times New Roman" w:hAnsi="Times New Roman"/>
          <w:sz w:val="28"/>
          <w:szCs w:val="28"/>
          <w:lang w:val="fr-FR" w:bidi="ar-DZ"/>
        </w:rPr>
        <w:t xml:space="preserve"> en se servant d'outils syllogistiques et statistiques.</w:t>
      </w:r>
    </w:p>
    <w:p w:rsidR="005135B1" w:rsidRPr="005135B1" w:rsidP="005135B1">
      <w:pPr>
        <w:bidi w:val="0"/>
        <w:ind w:firstLine="708"/>
        <w:rPr>
          <w:rFonts w:ascii="Times New Roman" w:hAnsi="Times New Roman"/>
          <w:sz w:val="28"/>
          <w:szCs w:val="28"/>
          <w:lang w:val="fr-FR" w:bidi="ar-DZ"/>
        </w:rPr>
      </w:pPr>
      <w:r w:rsidRPr="005135B1">
        <w:rPr>
          <w:rFonts w:ascii="Times New Roman" w:hAnsi="Times New Roman"/>
          <w:sz w:val="28"/>
          <w:szCs w:val="28"/>
          <w:lang w:val="fr-FR" w:bidi="ar-DZ"/>
        </w:rPr>
        <w:t>A la fin de cette étude nous aboutissons a une conclusion que les dépenses de gestion aucune conséquence sur le volume de l'emploi.</w:t>
      </w:r>
    </w:p>
    <w:p w:rsidR="005135B1" w:rsidRPr="00094B80" w:rsidP="005135B1">
      <w:pPr>
        <w:bidi w:val="0"/>
        <w:ind w:firstLine="708"/>
        <w:rPr>
          <w:lang w:val="fr-FR" w:bidi="ar-DZ"/>
        </w:rPr>
      </w:pPr>
      <w:r w:rsidRPr="005135B1">
        <w:rPr>
          <w:rFonts w:ascii="Times New Roman" w:hAnsi="Times New Roman"/>
          <w:sz w:val="28"/>
          <w:szCs w:val="28"/>
          <w:lang w:val="fr-FR" w:bidi="ar-DZ"/>
        </w:rPr>
        <w:t>A cet effet nous insistons sur le fait rationaliser davantage les dépenses pour qu'ils produisent plus de valeur ajoutées en éliminant tous les dépenses inutiles et augmenter la productivité des employés dans le secteur étatique pour alléger la charge de salaires sur le budget de l'état</w:t>
      </w:r>
      <w:r>
        <w:rPr>
          <w:lang w:val="fr-FR" w:bidi="ar-DZ"/>
        </w:rPr>
        <w:t>.</w:t>
      </w:r>
    </w:p>
    <w:p w:rsidR="00A86BA2" w:rsidRPr="00A86BA2" w:rsidP="00974DD2">
      <w:pPr>
        <w:bidi w:val="0"/>
        <w:spacing w:line="360" w:lineRule="auto"/>
        <w:rPr>
          <w:rFonts w:ascii="Times New Roman" w:hAnsi="Times New Roman"/>
          <w:sz w:val="28"/>
          <w:szCs w:val="28"/>
          <w:lang w:bidi="ar-DZ"/>
        </w:rPr>
        <w:sectPr w:rsidSect="00B5633B">
          <w:pgSz w:w="11906" w:h="16838" w:code="9"/>
          <w:pgMar w:top="1531" w:right="1701" w:bottom="1304" w:left="1276" w:header="709" w:footer="822" w:gutter="0"/>
          <w:cols w:space="708"/>
          <w:titlePg/>
          <w:docGrid w:linePitch="360"/>
        </w:sectPr>
      </w:pPr>
      <w:r w:rsidRPr="00A86BA2">
        <w:rPr>
          <w:rFonts w:ascii="Times New Roman" w:hAnsi="Times New Roman"/>
          <w:b/>
          <w:bCs/>
          <w:sz w:val="28"/>
          <w:szCs w:val="28"/>
          <w:lang w:val="fr-FR" w:bidi="ar-DZ"/>
        </w:rPr>
        <w:t xml:space="preserve"> </w:t>
      </w:r>
      <w:r w:rsidRPr="00A86BA2" w:rsidR="00974DD2">
        <w:rPr>
          <w:rFonts w:ascii="Times New Roman" w:hAnsi="Times New Roman"/>
          <w:b/>
          <w:bCs/>
          <w:sz w:val="28"/>
          <w:szCs w:val="28"/>
          <w:lang w:val="fr-FR" w:bidi="ar-DZ"/>
        </w:rPr>
        <w:t xml:space="preserve">Mots </w:t>
      </w:r>
      <w:r w:rsidRPr="00A86BA2">
        <w:rPr>
          <w:rFonts w:ascii="Times New Roman" w:hAnsi="Times New Roman"/>
          <w:b/>
          <w:bCs/>
          <w:sz w:val="28"/>
          <w:szCs w:val="28"/>
          <w:lang w:val="fr-FR" w:bidi="ar-DZ"/>
        </w:rPr>
        <w:t>clés :</w:t>
      </w:r>
      <w:r w:rsidRPr="00A86BA2">
        <w:rPr>
          <w:rFonts w:ascii="Times New Roman" w:hAnsi="Times New Roman"/>
          <w:sz w:val="28"/>
          <w:szCs w:val="28"/>
          <w:lang w:val="fr-FR" w:bidi="ar-DZ"/>
        </w:rPr>
        <w:t xml:space="preserve"> </w:t>
      </w:r>
      <w:r w:rsidRPr="00A86BA2">
        <w:rPr>
          <w:rFonts w:ascii="Times New Roman" w:hAnsi="Times New Roman"/>
          <w:sz w:val="28"/>
          <w:szCs w:val="28"/>
          <w:lang w:bidi="ar-DZ"/>
        </w:rPr>
        <w:t>Les dépenses du budget général, l'emploi, le chômage</w:t>
      </w:r>
    </w:p>
    <w:p w:rsidR="00E64558" w:rsidRPr="00E64558" w:rsidP="00FD3270">
      <w:pPr>
        <w:autoSpaceDE w:val="0"/>
        <w:autoSpaceDN w:val="0"/>
        <w:adjustRightInd w:val="0"/>
        <w:spacing w:line="276" w:lineRule="auto"/>
        <w:ind w:left="0" w:right="0"/>
        <w:jc w:val="both"/>
        <w:rPr>
          <w:rFonts w:ascii="Traditional Arabic" w:hAnsi="Traditional Arabic" w:hint="cs"/>
          <w:b/>
          <w:bCs/>
          <w:sz w:val="32"/>
          <w:szCs w:val="32"/>
          <w:rtl/>
          <w:lang w:val="fr-FR" w:eastAsia="fr-FR"/>
        </w:rPr>
      </w:pPr>
      <w:r w:rsidRPr="00E64558">
        <w:rPr>
          <w:rFonts w:ascii="Traditional Arabic" w:hAnsi="Traditional Arabic" w:hint="cs"/>
          <w:b/>
          <w:bCs/>
          <w:sz w:val="32"/>
          <w:szCs w:val="32"/>
          <w:rtl/>
          <w:lang w:val="fr-FR" w:eastAsia="fr-FR"/>
        </w:rPr>
        <w:t>تمهيد</w:t>
      </w:r>
      <w:r>
        <w:rPr>
          <w:rFonts w:ascii="Traditional Arabic" w:hAnsi="Traditional Arabic" w:hint="cs"/>
          <w:b/>
          <w:bCs/>
          <w:sz w:val="32"/>
          <w:szCs w:val="32"/>
          <w:rtl/>
          <w:lang w:val="fr-FR" w:eastAsia="fr-FR"/>
        </w:rPr>
        <w:t>:</w:t>
      </w:r>
    </w:p>
    <w:p w:rsidR="00E64558" w:rsidRPr="005C4CF1" w:rsidP="00EE0A1A">
      <w:pPr>
        <w:autoSpaceDE w:val="0"/>
        <w:autoSpaceDN w:val="0"/>
        <w:adjustRightInd w:val="0"/>
        <w:spacing w:line="276" w:lineRule="auto"/>
        <w:ind w:left="0" w:right="0" w:firstLine="709"/>
        <w:jc w:val="lowKashida"/>
        <w:rPr>
          <w:rFonts w:ascii="Traditional Arabic" w:hAnsi="Traditional Arabic"/>
          <w:sz w:val="32"/>
          <w:szCs w:val="32"/>
          <w:rtl/>
          <w:lang w:val="fr-FR" w:eastAsia="fr-FR"/>
        </w:rPr>
      </w:pPr>
      <w:r w:rsidRPr="005C4CF1">
        <w:rPr>
          <w:rFonts w:ascii="Traditional Arabic" w:hAnsi="Traditional Arabic"/>
          <w:sz w:val="32"/>
          <w:szCs w:val="32"/>
          <w:rtl/>
          <w:lang w:val="fr-FR" w:eastAsia="fr-FR"/>
        </w:rPr>
        <w:t>لقد</w:t>
      </w:r>
      <w:r w:rsidR="00EE0A1A">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تزايد</w:t>
      </w:r>
      <w:r w:rsidR="00EE0A1A">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الاهتمام</w:t>
      </w:r>
      <w:r w:rsidR="00EE0A1A">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بنفقات الموازنة العامة مع تطور</w:t>
      </w:r>
      <w:r w:rsidR="00EE0A1A">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مفهوم</w:t>
      </w:r>
      <w:r w:rsidR="00EE0A1A">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الدولة</w:t>
      </w:r>
      <w:r w:rsidR="00EE0A1A">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وإسهامها</w:t>
      </w:r>
      <w:r w:rsidR="00EE0A1A">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في</w:t>
      </w:r>
      <w:r w:rsidR="00EE0A1A">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الحياة</w:t>
      </w:r>
      <w:r w:rsidR="00EE0A1A">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الاقتصادية</w:t>
      </w:r>
      <w:r w:rsidR="006F272C">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والاجتماعية،</w:t>
      </w:r>
      <w:r w:rsidR="00EE0A1A">
        <w:rPr>
          <w:rFonts w:ascii="Traditional Arabic" w:hAnsi="Traditional Arabic" w:hint="cs"/>
          <w:sz w:val="32"/>
          <w:szCs w:val="32"/>
          <w:rtl/>
          <w:lang w:val="fr-FR" w:eastAsia="fr-FR"/>
        </w:rPr>
        <w:t xml:space="preserve"> حيث </w:t>
      </w:r>
      <w:r w:rsidRPr="005C4CF1">
        <w:rPr>
          <w:rFonts w:ascii="Traditional Arabic" w:hAnsi="Traditional Arabic"/>
          <w:sz w:val="32"/>
          <w:szCs w:val="32"/>
          <w:rtl/>
          <w:lang w:val="fr-FR" w:eastAsia="fr-FR"/>
        </w:rPr>
        <w:t>كانت</w:t>
      </w:r>
      <w:r w:rsidR="00EE0A1A">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نظرة</w:t>
      </w:r>
      <w:r w:rsidR="00EE0A1A">
        <w:rPr>
          <w:rFonts w:ascii="Traditional Arabic" w:hAnsi="Traditional Arabic" w:hint="cs"/>
          <w:sz w:val="32"/>
          <w:szCs w:val="32"/>
          <w:rtl/>
          <w:lang w:val="fr-FR" w:eastAsia="fr-FR"/>
        </w:rPr>
        <w:t xml:space="preserve"> </w:t>
      </w:r>
      <w:r>
        <w:rPr>
          <w:rFonts w:ascii="Traditional Arabic" w:hAnsi="Traditional Arabic" w:hint="cs"/>
          <w:sz w:val="32"/>
          <w:szCs w:val="32"/>
          <w:rtl/>
          <w:lang w:val="fr-FR" w:eastAsia="fr-FR"/>
        </w:rPr>
        <w:t>الكلاسيك</w:t>
      </w:r>
      <w:r w:rsidR="00A602C1">
        <w:rPr>
          <w:rFonts w:ascii="Traditional Arabic" w:hAnsi="Traditional Arabic" w:hint="cs"/>
          <w:sz w:val="32"/>
          <w:szCs w:val="32"/>
          <w:rtl/>
          <w:lang w:val="fr-FR" w:eastAsia="fr-FR"/>
        </w:rPr>
        <w:t>ي</w:t>
      </w:r>
      <w:r w:rsidR="0064248D">
        <w:rPr>
          <w:rFonts w:ascii="Traditional Arabic" w:hAnsi="Traditional Arabic" w:hint="cs"/>
          <w:sz w:val="32"/>
          <w:szCs w:val="32"/>
          <w:rtl/>
          <w:lang w:val="fr-FR" w:eastAsia="fr-FR"/>
        </w:rPr>
        <w:t>ين</w:t>
      </w:r>
      <w:r w:rsidR="00EE0A1A">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أمثال</w:t>
      </w:r>
      <w:r w:rsidR="00982809">
        <w:rPr>
          <w:rFonts w:ascii="Traditional Arabic" w:hAnsi="Traditional Arabic" w:hint="cs"/>
          <w:sz w:val="32"/>
          <w:szCs w:val="32"/>
          <w:rtl/>
          <w:lang w:val="fr-FR" w:eastAsia="fr-FR"/>
        </w:rPr>
        <w:t xml:space="preserve"> (</w:t>
      </w:r>
      <w:r w:rsidRPr="00A602C1">
        <w:rPr>
          <w:rFonts w:ascii="Traditional Arabic" w:hAnsi="Traditional Arabic"/>
          <w:sz w:val="28"/>
          <w:szCs w:val="28"/>
          <w:lang w:val="fr-FR" w:eastAsia="fr-FR"/>
        </w:rPr>
        <w:t xml:space="preserve"> David Ricardo</w:t>
      </w:r>
      <w:r>
        <w:rPr>
          <w:rFonts w:ascii="Traditional Arabic" w:hAnsi="Traditional Arabic" w:hint="cs"/>
          <w:sz w:val="32"/>
          <w:szCs w:val="32"/>
          <w:rtl/>
          <w:lang w:val="fr-FR" w:eastAsia="fr-FR"/>
        </w:rPr>
        <w:t>و</w:t>
      </w:r>
      <w:r w:rsidRPr="00A602C1">
        <w:rPr>
          <w:rFonts w:ascii="Traditional Arabic" w:hAnsi="Traditional Arabic"/>
          <w:sz w:val="28"/>
          <w:szCs w:val="28"/>
          <w:lang w:val="fr-FR" w:eastAsia="fr-FR"/>
        </w:rPr>
        <w:t>John Stuart Mill</w:t>
      </w:r>
      <w:r w:rsidR="00982809">
        <w:rPr>
          <w:rFonts w:ascii="Traditional Arabic" w:hAnsi="Traditional Arabic" w:hint="cs"/>
          <w:sz w:val="28"/>
          <w:szCs w:val="28"/>
          <w:rtl/>
          <w:lang w:val="fr-FR" w:eastAsia="fr-FR"/>
        </w:rPr>
        <w:t xml:space="preserve">) </w:t>
      </w:r>
      <w:r w:rsidRPr="005C4CF1">
        <w:rPr>
          <w:rFonts w:ascii="Traditional Arabic" w:hAnsi="Traditional Arabic"/>
          <w:sz w:val="32"/>
          <w:szCs w:val="32"/>
          <w:rtl/>
          <w:lang w:val="fr-FR" w:eastAsia="fr-FR"/>
        </w:rPr>
        <w:t>للنفقات العمومية</w:t>
      </w:r>
      <w:r w:rsidR="006F272C">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نظرة</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كمية تهتم بتحديد حجمها وكيفية صرفها، بغض النظر عن الآثار الناجمة عنها لإقناعهم بحيادها وإيمانا منهم</w:t>
      </w:r>
      <w:r w:rsidR="006F272C">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بقدرة السوق على تحقيق التوازن دون اللجوء إلى عوامل خارجية بما فيها الدولة التي حصرت وظيفتها الرئيسية</w:t>
      </w:r>
      <w:r w:rsidR="006F272C">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 xml:space="preserve">حسبهم في توفير الأمن، </w:t>
      </w:r>
      <w:r>
        <w:rPr>
          <w:rFonts w:ascii="Traditional Arabic" w:hAnsi="Traditional Arabic" w:hint="cs"/>
          <w:sz w:val="32"/>
          <w:szCs w:val="32"/>
          <w:rtl/>
          <w:lang w:val="fr-FR" w:eastAsia="fr-FR"/>
        </w:rPr>
        <w:t>الدفاع و</w:t>
      </w:r>
      <w:r>
        <w:rPr>
          <w:rFonts w:ascii="Traditional Arabic" w:hAnsi="Traditional Arabic"/>
          <w:sz w:val="32"/>
          <w:szCs w:val="32"/>
          <w:rtl/>
          <w:lang w:val="fr-FR" w:eastAsia="fr-FR"/>
        </w:rPr>
        <w:t>تحقيق العدالة</w:t>
      </w:r>
      <w:r>
        <w:rPr>
          <w:rFonts w:ascii="Traditional Arabic" w:hAnsi="Traditional Arabic" w:hint="cs"/>
          <w:sz w:val="32"/>
          <w:szCs w:val="32"/>
          <w:rtl/>
          <w:lang w:val="fr-FR" w:eastAsia="fr-FR"/>
        </w:rPr>
        <w:t>.</w:t>
      </w:r>
    </w:p>
    <w:p w:rsidR="00E64558" w:rsidRPr="005C4CF1" w:rsidP="00034D7F">
      <w:pPr>
        <w:autoSpaceDE w:val="0"/>
        <w:autoSpaceDN w:val="0"/>
        <w:adjustRightInd w:val="0"/>
        <w:spacing w:line="276" w:lineRule="auto"/>
        <w:ind w:left="0" w:right="0" w:firstLine="709"/>
        <w:jc w:val="lowKashida"/>
        <w:rPr>
          <w:rFonts w:ascii="Traditional Arabic" w:hAnsi="Traditional Arabic"/>
          <w:sz w:val="32"/>
          <w:szCs w:val="32"/>
          <w:rtl/>
          <w:lang w:val="fr-FR" w:eastAsia="fr-FR"/>
        </w:rPr>
      </w:pPr>
      <w:r w:rsidR="00EE0A1A">
        <w:rPr>
          <w:rFonts w:ascii="Traditional Arabic" w:hAnsi="Traditional Arabic" w:hint="cs"/>
          <w:sz w:val="32"/>
          <w:szCs w:val="32"/>
          <w:rtl/>
          <w:lang w:val="fr-FR" w:eastAsia="fr-FR"/>
        </w:rPr>
        <w:t>و</w:t>
      </w:r>
      <w:r w:rsidRPr="005C4CF1">
        <w:rPr>
          <w:rFonts w:ascii="Traditional Arabic" w:hAnsi="Traditional Arabic"/>
          <w:sz w:val="32"/>
          <w:szCs w:val="32"/>
          <w:rtl/>
          <w:lang w:val="fr-FR" w:eastAsia="fr-FR"/>
        </w:rPr>
        <w:t>لم</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تتغير</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هذه</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النظرة</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إلا</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بعد</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حدوث</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أزمات</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اقتصادية</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متكررة</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مع</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مطلع</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القرن</w:t>
      </w:r>
      <w:r w:rsidR="006F272C">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العشرين</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و</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عجز</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قوى</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السوق</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في</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إحداث</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التوازن،</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بالإضافة</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إلى</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تطور</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الفكر</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الاقتصادي</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الذي</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أقر</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بضرورة</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تدخل</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الدولة</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في</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الحياة</w:t>
      </w:r>
      <w:r w:rsidR="00034D7F">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الاقتصادية</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لاستحالة</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حدوث</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التوازن من دونها</w:t>
      </w:r>
      <w:r>
        <w:rPr>
          <w:rFonts w:ascii="Traditional Arabic" w:hAnsi="Traditional Arabic" w:hint="cs"/>
          <w:sz w:val="32"/>
          <w:szCs w:val="32"/>
          <w:rtl/>
          <w:lang w:val="fr-FR" w:eastAsia="fr-FR"/>
        </w:rPr>
        <w:t>.</w:t>
      </w:r>
    </w:p>
    <w:p w:rsidR="00E64558" w:rsidRPr="005C4CF1" w:rsidP="00EE0A1A">
      <w:pPr>
        <w:autoSpaceDE w:val="0"/>
        <w:autoSpaceDN w:val="0"/>
        <w:adjustRightInd w:val="0"/>
        <w:spacing w:line="276" w:lineRule="auto"/>
        <w:ind w:left="0" w:right="0" w:firstLine="709"/>
        <w:jc w:val="lowKashida"/>
        <w:rPr>
          <w:rFonts w:ascii="Traditional Arabic" w:hAnsi="Traditional Arabic"/>
          <w:sz w:val="32"/>
          <w:szCs w:val="32"/>
          <w:rtl/>
          <w:lang w:val="fr-FR" w:eastAsia="fr-FR"/>
        </w:rPr>
      </w:pPr>
      <w:r w:rsidRPr="005C4CF1">
        <w:rPr>
          <w:rFonts w:ascii="Traditional Arabic" w:hAnsi="Traditional Arabic"/>
          <w:sz w:val="32"/>
          <w:szCs w:val="32"/>
          <w:rtl/>
          <w:lang w:val="fr-FR" w:eastAsia="fr-FR"/>
        </w:rPr>
        <w:t>ومع زيادة</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تدخل</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الدولة</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في</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الميادين</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المختلفة،</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أصبح</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عليها</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في</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سبيل انجاز</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مسؤوليتها</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أن</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تستخدم</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العديد</w:t>
      </w:r>
      <w:r w:rsidR="006F272C">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من</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النفقات</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العامة</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في</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إطار</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سياستها</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الإنفاقية</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للوصول</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إلى</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الآثار</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المرجوة على</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كافة</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متغيرات</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النشاط</w:t>
      </w:r>
      <w:r w:rsidRPr="005C4CF1">
        <w:rPr>
          <w:rFonts w:ascii="Traditional Arabic" w:hAnsi="Traditional Arabic"/>
          <w:sz w:val="32"/>
          <w:szCs w:val="32"/>
          <w:lang w:val="fr-FR" w:eastAsia="fr-FR"/>
        </w:rPr>
        <w:t xml:space="preserve"> </w:t>
      </w:r>
      <w:r w:rsidRPr="005C4CF1">
        <w:rPr>
          <w:rFonts w:ascii="Traditional Arabic" w:hAnsi="Traditional Arabic"/>
          <w:sz w:val="32"/>
          <w:szCs w:val="32"/>
          <w:rtl/>
          <w:lang w:val="fr-FR" w:eastAsia="fr-FR"/>
        </w:rPr>
        <w:t>الاقتصادي</w:t>
      </w:r>
      <w:r w:rsidR="006F272C">
        <w:rPr>
          <w:rFonts w:ascii="Traditional Arabic" w:hAnsi="Traditional Arabic" w:hint="cs"/>
          <w:sz w:val="32"/>
          <w:szCs w:val="32"/>
          <w:rtl/>
          <w:lang w:val="fr-FR" w:eastAsia="fr-FR"/>
        </w:rPr>
        <w:t xml:space="preserve"> </w:t>
      </w:r>
      <w:r w:rsidRPr="005C4CF1">
        <w:rPr>
          <w:rFonts w:ascii="Traditional Arabic" w:hAnsi="Traditional Arabic"/>
          <w:sz w:val="32"/>
          <w:szCs w:val="32"/>
          <w:rtl/>
          <w:lang w:val="fr-FR" w:eastAsia="fr-FR"/>
        </w:rPr>
        <w:t>خاصة تلك المتعلقة بحجم العمالة</w:t>
      </w:r>
      <w:r>
        <w:rPr>
          <w:rFonts w:ascii="Traditional Arabic" w:hAnsi="Traditional Arabic" w:hint="cs"/>
          <w:sz w:val="32"/>
          <w:szCs w:val="32"/>
          <w:rtl/>
          <w:lang w:val="fr-FR" w:eastAsia="fr-FR"/>
        </w:rPr>
        <w:t>.</w:t>
      </w:r>
      <w:r w:rsidRPr="005C4CF1">
        <w:rPr>
          <w:rFonts w:ascii="Traditional Arabic" w:hAnsi="Traditional Arabic"/>
          <w:sz w:val="32"/>
          <w:szCs w:val="32"/>
          <w:rtl/>
          <w:lang w:val="fr-FR" w:eastAsia="fr-FR"/>
        </w:rPr>
        <w:t xml:space="preserve"> </w:t>
      </w:r>
    </w:p>
    <w:p w:rsidR="00E64558" w:rsidRPr="005C4CF1" w:rsidP="00034D7F">
      <w:pPr>
        <w:autoSpaceDE w:val="0"/>
        <w:autoSpaceDN w:val="0"/>
        <w:adjustRightInd w:val="0"/>
        <w:spacing w:line="276" w:lineRule="auto"/>
        <w:ind w:left="0" w:right="0" w:firstLine="709"/>
        <w:jc w:val="lowKashida"/>
        <w:rPr>
          <w:rFonts w:ascii="Traditional Arabic" w:hAnsi="Traditional Arabic"/>
          <w:sz w:val="32"/>
          <w:szCs w:val="32"/>
          <w:rtl/>
        </w:rPr>
      </w:pPr>
      <w:r w:rsidRPr="003B09E4">
        <w:rPr>
          <w:rFonts w:ascii="Traditional Arabic" w:hAnsi="Traditional Arabic" w:hint="cs"/>
          <w:sz w:val="32"/>
          <w:szCs w:val="32"/>
          <w:rtl/>
          <w:lang w:val="fr-FR" w:eastAsia="fr-FR"/>
        </w:rPr>
        <w:t>ل</w:t>
      </w:r>
      <w:r w:rsidRPr="003B09E4">
        <w:rPr>
          <w:rFonts w:ascii="Traditional Arabic" w:hAnsi="Traditional Arabic"/>
          <w:sz w:val="32"/>
          <w:szCs w:val="32"/>
          <w:rtl/>
          <w:lang w:val="fr-FR" w:eastAsia="fr-FR"/>
        </w:rPr>
        <w:t>ذ</w:t>
      </w:r>
      <w:r w:rsidRPr="003B09E4">
        <w:rPr>
          <w:rFonts w:ascii="Traditional Arabic" w:hAnsi="Traditional Arabic" w:hint="cs"/>
          <w:sz w:val="32"/>
          <w:szCs w:val="32"/>
          <w:rtl/>
          <w:lang w:val="fr-FR" w:eastAsia="fr-FR"/>
        </w:rPr>
        <w:t>ا حاولنا</w:t>
      </w:r>
      <w:r w:rsidRPr="003B09E4">
        <w:rPr>
          <w:rFonts w:ascii="Traditional Arabic" w:hAnsi="Traditional Arabic"/>
          <w:sz w:val="32"/>
          <w:szCs w:val="32"/>
          <w:lang w:val="fr-FR" w:eastAsia="fr-FR"/>
        </w:rPr>
        <w:t xml:space="preserve"> </w:t>
      </w:r>
      <w:r w:rsidRPr="003B09E4">
        <w:rPr>
          <w:rFonts w:ascii="Traditional Arabic" w:hAnsi="Traditional Arabic"/>
          <w:sz w:val="32"/>
          <w:szCs w:val="32"/>
          <w:rtl/>
          <w:lang w:val="fr-FR" w:eastAsia="fr-FR"/>
        </w:rPr>
        <w:t>في</w:t>
      </w:r>
      <w:r w:rsidRPr="003B09E4">
        <w:rPr>
          <w:rFonts w:ascii="Traditional Arabic" w:hAnsi="Traditional Arabic"/>
          <w:sz w:val="32"/>
          <w:szCs w:val="32"/>
          <w:lang w:val="fr-FR" w:eastAsia="fr-FR"/>
        </w:rPr>
        <w:t xml:space="preserve"> </w:t>
      </w:r>
      <w:r w:rsidRPr="003B09E4">
        <w:rPr>
          <w:rFonts w:ascii="Traditional Arabic" w:hAnsi="Traditional Arabic"/>
          <w:sz w:val="32"/>
          <w:szCs w:val="32"/>
          <w:rtl/>
          <w:lang w:val="fr-FR" w:eastAsia="fr-FR"/>
        </w:rPr>
        <w:t>هذا</w:t>
      </w:r>
      <w:r w:rsidRPr="003B09E4">
        <w:rPr>
          <w:rFonts w:ascii="Traditional Arabic" w:hAnsi="Traditional Arabic"/>
          <w:sz w:val="32"/>
          <w:szCs w:val="32"/>
          <w:lang w:val="fr-FR" w:eastAsia="fr-FR"/>
        </w:rPr>
        <w:t xml:space="preserve"> </w:t>
      </w:r>
      <w:r w:rsidRPr="003B09E4">
        <w:rPr>
          <w:rFonts w:ascii="Traditional Arabic" w:hAnsi="Traditional Arabic"/>
          <w:sz w:val="32"/>
          <w:szCs w:val="32"/>
          <w:rtl/>
          <w:lang w:val="fr-FR" w:eastAsia="fr-FR"/>
        </w:rPr>
        <w:t>الفصل</w:t>
      </w:r>
      <w:r w:rsidRPr="003B09E4">
        <w:rPr>
          <w:rFonts w:ascii="Traditional Arabic" w:hAnsi="Traditional Arabic"/>
          <w:sz w:val="32"/>
          <w:szCs w:val="32"/>
          <w:lang w:val="fr-FR" w:eastAsia="fr-FR"/>
        </w:rPr>
        <w:t xml:space="preserve"> </w:t>
      </w:r>
      <w:r w:rsidRPr="003B09E4">
        <w:rPr>
          <w:rFonts w:ascii="Traditional Arabic" w:hAnsi="Traditional Arabic"/>
          <w:sz w:val="32"/>
          <w:szCs w:val="32"/>
          <w:rtl/>
          <w:lang w:val="fr-FR" w:eastAsia="fr-FR"/>
        </w:rPr>
        <w:t>التطرق</w:t>
      </w:r>
      <w:r w:rsidRPr="003B09E4">
        <w:rPr>
          <w:rFonts w:ascii="Traditional Arabic" w:hAnsi="Traditional Arabic"/>
          <w:sz w:val="32"/>
          <w:szCs w:val="32"/>
          <w:lang w:val="fr-FR" w:eastAsia="fr-FR"/>
        </w:rPr>
        <w:t xml:space="preserve"> </w:t>
      </w:r>
      <w:r w:rsidRPr="003B09E4">
        <w:rPr>
          <w:rFonts w:ascii="Traditional Arabic" w:hAnsi="Traditional Arabic"/>
          <w:sz w:val="32"/>
          <w:szCs w:val="32"/>
          <w:rtl/>
          <w:lang w:val="fr-FR" w:eastAsia="fr-FR"/>
        </w:rPr>
        <w:t>إلى</w:t>
      </w:r>
      <w:r w:rsidRPr="003B09E4">
        <w:rPr>
          <w:rFonts w:ascii="Traditional Arabic" w:hAnsi="Traditional Arabic"/>
          <w:sz w:val="32"/>
          <w:szCs w:val="32"/>
          <w:lang w:val="fr-FR" w:eastAsia="fr-FR"/>
        </w:rPr>
        <w:t xml:space="preserve"> </w:t>
      </w:r>
      <w:r w:rsidRPr="003B09E4" w:rsidR="00076E8E">
        <w:rPr>
          <w:rFonts w:ascii="Traditional Arabic" w:hAnsi="Traditional Arabic" w:hint="cs"/>
          <w:sz w:val="32"/>
          <w:szCs w:val="32"/>
          <w:rtl/>
          <w:lang w:val="fr-FR" w:eastAsia="fr-FR"/>
        </w:rPr>
        <w:t xml:space="preserve">ماهية </w:t>
      </w:r>
      <w:r w:rsidRPr="003B09E4">
        <w:rPr>
          <w:rFonts w:ascii="Traditional Arabic" w:hAnsi="Traditional Arabic"/>
          <w:sz w:val="32"/>
          <w:szCs w:val="32"/>
          <w:rtl/>
          <w:lang w:val="fr-FR" w:eastAsia="fr-FR"/>
        </w:rPr>
        <w:t>نفقات الموازنة العامة و</w:t>
      </w:r>
      <w:r w:rsidRPr="003B09E4" w:rsidR="00EE0A1A">
        <w:rPr>
          <w:rFonts w:ascii="Traditional Arabic" w:hAnsi="Traditional Arabic" w:hint="cs"/>
          <w:sz w:val="32"/>
          <w:szCs w:val="32"/>
          <w:rtl/>
          <w:lang w:val="fr-FR" w:eastAsia="fr-FR"/>
        </w:rPr>
        <w:t xml:space="preserve">المفاهيم </w:t>
      </w:r>
      <w:r w:rsidRPr="003B09E4">
        <w:rPr>
          <w:rFonts w:ascii="Traditional Arabic" w:hAnsi="Traditional Arabic"/>
          <w:sz w:val="32"/>
          <w:szCs w:val="32"/>
          <w:rtl/>
          <w:lang w:val="fr-FR" w:eastAsia="fr-FR"/>
        </w:rPr>
        <w:t>المتعلقة</w:t>
      </w:r>
      <w:r w:rsidRPr="003B09E4" w:rsidR="006F272C">
        <w:rPr>
          <w:rFonts w:ascii="Traditional Arabic" w:hAnsi="Traditional Arabic" w:hint="cs"/>
          <w:sz w:val="32"/>
          <w:szCs w:val="32"/>
          <w:rtl/>
          <w:lang w:val="fr-FR" w:eastAsia="fr-FR"/>
        </w:rPr>
        <w:t xml:space="preserve"> </w:t>
      </w:r>
      <w:r w:rsidRPr="003B09E4">
        <w:rPr>
          <w:rFonts w:ascii="Traditional Arabic" w:hAnsi="Traditional Arabic"/>
          <w:sz w:val="32"/>
          <w:szCs w:val="32"/>
          <w:rtl/>
          <w:lang w:val="fr-FR" w:eastAsia="fr-FR"/>
        </w:rPr>
        <w:t>بموضوع</w:t>
      </w:r>
      <w:r w:rsidRPr="003B09E4" w:rsidR="00076E8E">
        <w:rPr>
          <w:rFonts w:ascii="Traditional Arabic" w:hAnsi="Traditional Arabic" w:hint="cs"/>
          <w:sz w:val="32"/>
          <w:szCs w:val="32"/>
          <w:rtl/>
          <w:lang w:val="fr-FR" w:eastAsia="fr-FR"/>
        </w:rPr>
        <w:t xml:space="preserve"> </w:t>
      </w:r>
      <w:r w:rsidRPr="003B09E4">
        <w:rPr>
          <w:rFonts w:ascii="Traditional Arabic" w:hAnsi="Traditional Arabic"/>
          <w:sz w:val="32"/>
          <w:szCs w:val="32"/>
          <w:rtl/>
          <w:lang w:val="fr-FR" w:eastAsia="fr-FR"/>
        </w:rPr>
        <w:t xml:space="preserve">التوظيف </w:t>
      </w:r>
      <w:r w:rsidRPr="003B09E4">
        <w:rPr>
          <w:rFonts w:ascii="Traditional Arabic" w:hAnsi="Traditional Arabic"/>
          <w:sz w:val="32"/>
          <w:szCs w:val="32"/>
          <w:rtl/>
          <w:lang w:val="fr-FR"/>
        </w:rPr>
        <w:t xml:space="preserve">والمصطلحات الأخرى المتداخلة معه، كما </w:t>
      </w:r>
      <w:r w:rsidRPr="003B09E4" w:rsidR="00EE0A1A">
        <w:rPr>
          <w:rFonts w:ascii="Traditional Arabic" w:hAnsi="Traditional Arabic" w:hint="cs"/>
          <w:sz w:val="32"/>
          <w:szCs w:val="32"/>
          <w:rtl/>
          <w:lang w:val="fr-FR"/>
        </w:rPr>
        <w:t>سيتم التطرق</w:t>
      </w:r>
      <w:r w:rsidRPr="003B09E4">
        <w:rPr>
          <w:rFonts w:ascii="Traditional Arabic" w:hAnsi="Traditional Arabic"/>
          <w:sz w:val="32"/>
          <w:szCs w:val="32"/>
          <w:rtl/>
          <w:lang w:val="fr-FR"/>
        </w:rPr>
        <w:t xml:space="preserve"> إلى </w:t>
      </w:r>
      <w:r w:rsidRPr="003B09E4">
        <w:rPr>
          <w:rFonts w:ascii="Traditional Arabic" w:hAnsi="Traditional Arabic"/>
          <w:sz w:val="32"/>
          <w:szCs w:val="32"/>
          <w:rtl/>
          <w:lang w:bidi="ar-DZ"/>
        </w:rPr>
        <w:t xml:space="preserve">طبيعة العلاقة بين </w:t>
      </w:r>
      <w:r w:rsidRPr="003B09E4" w:rsidR="00EE0A1A">
        <w:rPr>
          <w:rFonts w:ascii="Traditional Arabic" w:hAnsi="Traditional Arabic" w:hint="cs"/>
          <w:sz w:val="32"/>
          <w:szCs w:val="32"/>
          <w:rtl/>
          <w:lang w:bidi="ar-DZ"/>
        </w:rPr>
        <w:t>نفقات الموازنة العامة</w:t>
      </w:r>
      <w:r w:rsidRPr="003B09E4">
        <w:rPr>
          <w:rFonts w:ascii="Traditional Arabic" w:hAnsi="Traditional Arabic"/>
          <w:sz w:val="32"/>
          <w:szCs w:val="32"/>
          <w:rtl/>
          <w:lang w:bidi="ar-DZ"/>
        </w:rPr>
        <w:t xml:space="preserve"> وحجم</w:t>
      </w:r>
      <w:r w:rsidR="00034D7F">
        <w:rPr>
          <w:rFonts w:ascii="Traditional Arabic" w:hAnsi="Traditional Arabic" w:hint="cs"/>
          <w:sz w:val="32"/>
          <w:szCs w:val="32"/>
          <w:rtl/>
          <w:lang w:bidi="ar-DZ"/>
        </w:rPr>
        <w:t xml:space="preserve"> </w:t>
      </w:r>
      <w:r w:rsidRPr="003B09E4">
        <w:rPr>
          <w:rFonts w:ascii="Traditional Arabic" w:hAnsi="Traditional Arabic"/>
          <w:sz w:val="32"/>
          <w:szCs w:val="32"/>
          <w:rtl/>
          <w:lang w:bidi="ar-DZ"/>
        </w:rPr>
        <w:t>التشغيل من وجهة نظر مختلف المدارس الاقتصادية، وفي الأخير</w:t>
      </w:r>
      <w:r w:rsidRPr="003B09E4" w:rsidR="003B09E4">
        <w:rPr>
          <w:rFonts w:ascii="Traditional Arabic" w:hAnsi="Traditional Arabic" w:hint="cs"/>
          <w:sz w:val="32"/>
          <w:szCs w:val="32"/>
          <w:rtl/>
          <w:lang w:bidi="ar-DZ"/>
        </w:rPr>
        <w:t xml:space="preserve"> سيتم توضيح كيفية تأثير نفقات الموازنة العامة على سوق العمل وذلك بالاعتماد على نمو</w:t>
      </w:r>
      <w:r w:rsidR="003B09E4">
        <w:rPr>
          <w:rFonts w:ascii="Traditional Arabic" w:hAnsi="Traditional Arabic" w:hint="cs"/>
          <w:sz w:val="32"/>
          <w:szCs w:val="32"/>
          <w:rtl/>
          <w:lang w:bidi="ar-DZ"/>
        </w:rPr>
        <w:t>ذ</w:t>
      </w:r>
      <w:r w:rsidRPr="003B09E4" w:rsidR="003B09E4">
        <w:rPr>
          <w:rFonts w:ascii="Traditional Arabic" w:hAnsi="Traditional Arabic" w:hint="cs"/>
          <w:sz w:val="32"/>
          <w:szCs w:val="32"/>
          <w:rtl/>
          <w:lang w:bidi="ar-DZ"/>
        </w:rPr>
        <w:t>ج (</w:t>
      </w:r>
      <w:r w:rsidRPr="003B09E4" w:rsidR="003B09E4">
        <w:rPr>
          <w:rFonts w:ascii="Traditional Arabic" w:hAnsi="Traditional Arabic"/>
          <w:sz w:val="28"/>
          <w:szCs w:val="28"/>
          <w:lang w:val="fr-FR" w:bidi="ar-DZ"/>
        </w:rPr>
        <w:t>IS-LM</w:t>
      </w:r>
      <w:r w:rsidRPr="003B09E4" w:rsidR="003B09E4">
        <w:rPr>
          <w:rFonts w:ascii="Traditional Arabic" w:hAnsi="Traditional Arabic" w:hint="cs"/>
          <w:sz w:val="32"/>
          <w:szCs w:val="32"/>
          <w:rtl/>
          <w:lang w:bidi="ar-DZ"/>
        </w:rPr>
        <w:t xml:space="preserve">) ثم على نموذج الطلب والعرض الكليين وعلاقة هذين النموذجين بسوق العمل. </w:t>
      </w:r>
    </w:p>
    <w:p w:rsidR="00E64558" w:rsidRPr="005C4CF1" w:rsidP="000B7A9C">
      <w:pPr>
        <w:autoSpaceDE w:val="0"/>
        <w:autoSpaceDN w:val="0"/>
        <w:adjustRightInd w:val="0"/>
        <w:spacing w:line="276" w:lineRule="auto"/>
        <w:ind w:left="0" w:right="0" w:firstLine="708"/>
        <w:jc w:val="left"/>
        <w:rPr>
          <w:rFonts w:ascii="Traditional Arabic" w:hAnsi="Traditional Arabic"/>
          <w:sz w:val="32"/>
          <w:szCs w:val="32"/>
          <w:rtl/>
          <w:lang w:val="fr-FR"/>
        </w:rPr>
      </w:pPr>
      <w:r w:rsidRPr="005C4CF1">
        <w:rPr>
          <w:rFonts w:ascii="Traditional Arabic" w:hAnsi="Traditional Arabic"/>
          <w:sz w:val="32"/>
          <w:szCs w:val="32"/>
          <w:rtl/>
          <w:lang w:val="fr-FR"/>
        </w:rPr>
        <w:t>لما سبق</w:t>
      </w:r>
      <w:r>
        <w:rPr>
          <w:rFonts w:ascii="Traditional Arabic" w:hAnsi="Traditional Arabic" w:hint="cs"/>
          <w:sz w:val="32"/>
          <w:szCs w:val="32"/>
          <w:rtl/>
          <w:lang w:val="fr-FR"/>
        </w:rPr>
        <w:t xml:space="preserve"> </w:t>
      </w:r>
      <w:r w:rsidRPr="00E64558">
        <w:rPr>
          <w:rFonts w:ascii="Traditional Arabic" w:hAnsi="Traditional Arabic"/>
          <w:sz w:val="32"/>
          <w:szCs w:val="32"/>
          <w:rtl/>
          <w:lang w:val="fr-FR"/>
        </w:rPr>
        <w:t>ذ</w:t>
      </w:r>
      <w:r>
        <w:rPr>
          <w:rFonts w:ascii="Traditional Arabic" w:hAnsi="Traditional Arabic" w:hint="cs"/>
          <w:sz w:val="32"/>
          <w:szCs w:val="32"/>
          <w:rtl/>
          <w:lang w:val="fr-FR"/>
        </w:rPr>
        <w:t>كره</w:t>
      </w:r>
      <w:r w:rsidR="00A602C1">
        <w:rPr>
          <w:rFonts w:ascii="Traditional Arabic" w:hAnsi="Traditional Arabic" w:hint="cs"/>
          <w:sz w:val="32"/>
          <w:szCs w:val="32"/>
          <w:rtl/>
          <w:lang w:val="fr-FR"/>
        </w:rPr>
        <w:t>،</w:t>
      </w:r>
      <w:r w:rsidRPr="005C4CF1">
        <w:rPr>
          <w:rFonts w:ascii="Traditional Arabic" w:hAnsi="Traditional Arabic"/>
          <w:sz w:val="32"/>
          <w:szCs w:val="32"/>
          <w:rtl/>
          <w:lang w:val="fr-FR"/>
        </w:rPr>
        <w:t xml:space="preserve"> تم تقسيم هذا الفصل حسب </w:t>
      </w:r>
      <w:r w:rsidR="000B7A9C">
        <w:rPr>
          <w:rFonts w:ascii="Traditional Arabic" w:hAnsi="Traditional Arabic" w:hint="cs"/>
          <w:sz w:val="32"/>
          <w:szCs w:val="32"/>
          <w:rtl/>
          <w:lang w:val="fr-FR"/>
        </w:rPr>
        <w:t>المباحث</w:t>
      </w:r>
      <w:r w:rsidRPr="005C4CF1">
        <w:rPr>
          <w:rFonts w:ascii="Traditional Arabic" w:hAnsi="Traditional Arabic"/>
          <w:sz w:val="32"/>
          <w:szCs w:val="32"/>
          <w:rtl/>
          <w:lang w:val="fr-FR"/>
        </w:rPr>
        <w:t xml:space="preserve"> الآتية :</w:t>
      </w:r>
    </w:p>
    <w:p w:rsidR="00E64558" w:rsidRPr="003B09E4" w:rsidP="00FD3270">
      <w:pPr>
        <w:autoSpaceDE w:val="0"/>
        <w:autoSpaceDN w:val="0"/>
        <w:adjustRightInd w:val="0"/>
        <w:spacing w:line="276" w:lineRule="auto"/>
        <w:ind w:left="-1" w:right="0"/>
        <w:jc w:val="left"/>
        <w:rPr>
          <w:rFonts w:ascii="Traditional Arabic" w:eastAsia="Calibri" w:hAnsi="Traditional Arabic"/>
          <w:sz w:val="32"/>
          <w:szCs w:val="32"/>
          <w:rtl/>
          <w:lang w:val="fr-FR" w:eastAsia="fr-FR"/>
        </w:rPr>
      </w:pPr>
      <w:r w:rsidR="000B7A9C">
        <w:rPr>
          <w:rFonts w:ascii="Traditional Arabic" w:eastAsia="Calibri" w:hAnsi="Traditional Arabic" w:hint="cs"/>
          <w:b/>
          <w:bCs/>
          <w:sz w:val="32"/>
          <w:szCs w:val="32"/>
          <w:rtl/>
          <w:lang w:val="fr-FR" w:eastAsia="fr-FR" w:bidi="ar-DZ"/>
        </w:rPr>
        <w:t>المبحث الأول</w:t>
      </w:r>
      <w:r w:rsidRPr="003B09E4">
        <w:rPr>
          <w:rFonts w:ascii="Traditional Arabic" w:eastAsia="Calibri" w:hAnsi="Traditional Arabic"/>
          <w:b/>
          <w:bCs/>
          <w:sz w:val="32"/>
          <w:szCs w:val="32"/>
          <w:rtl/>
          <w:lang w:val="fr-FR" w:eastAsia="fr-FR"/>
        </w:rPr>
        <w:t>:</w:t>
      </w:r>
      <w:r w:rsidRPr="003B09E4">
        <w:rPr>
          <w:rFonts w:ascii="Traditional Arabic" w:eastAsia="Calibri" w:hAnsi="Traditional Arabic"/>
          <w:sz w:val="32"/>
          <w:szCs w:val="32"/>
          <w:rtl/>
          <w:lang w:val="fr-FR" w:eastAsia="fr-FR"/>
        </w:rPr>
        <w:t xml:space="preserve"> </w:t>
      </w:r>
      <w:r w:rsidRPr="003B09E4" w:rsidR="002D51AD">
        <w:rPr>
          <w:rFonts w:ascii="Traditional Arabic" w:hAnsi="Traditional Arabic" w:hint="cs"/>
          <w:sz w:val="32"/>
          <w:szCs w:val="32"/>
          <w:rtl/>
          <w:lang w:val="fr-FR" w:bidi="ar-DZ"/>
        </w:rPr>
        <w:t>مفاهيم أساسية</w:t>
      </w:r>
      <w:r w:rsidRPr="003B09E4">
        <w:rPr>
          <w:rFonts w:ascii="Traditional Arabic" w:hAnsi="Traditional Arabic"/>
          <w:sz w:val="32"/>
          <w:szCs w:val="32"/>
          <w:rtl/>
          <w:lang w:val="fr-FR"/>
        </w:rPr>
        <w:t xml:space="preserve"> حول نفقات الموازنة العامة والتوظيف</w:t>
      </w:r>
      <w:r w:rsidRPr="003B09E4">
        <w:rPr>
          <w:rFonts w:ascii="Traditional Arabic" w:eastAsia="Calibri" w:hAnsi="Traditional Arabic"/>
          <w:sz w:val="32"/>
          <w:szCs w:val="32"/>
          <w:rtl/>
          <w:lang w:val="fr-FR" w:eastAsia="fr-FR"/>
        </w:rPr>
        <w:t>.</w:t>
      </w:r>
    </w:p>
    <w:p w:rsidR="00E64558" w:rsidRPr="003B09E4" w:rsidP="009731BA">
      <w:pPr>
        <w:tabs>
          <w:tab w:val="right" w:pos="383"/>
        </w:tabs>
        <w:spacing w:line="276" w:lineRule="auto"/>
        <w:ind w:left="-1" w:right="0"/>
        <w:jc w:val="left"/>
        <w:rPr>
          <w:rFonts w:ascii="Traditional Arabic" w:hAnsi="Traditional Arabic"/>
          <w:sz w:val="32"/>
          <w:szCs w:val="32"/>
        </w:rPr>
      </w:pPr>
      <w:r w:rsidR="000B7A9C">
        <w:rPr>
          <w:rFonts w:ascii="Traditional Arabic" w:eastAsia="Calibri" w:hAnsi="Traditional Arabic" w:hint="cs"/>
          <w:b/>
          <w:bCs/>
          <w:sz w:val="32"/>
          <w:szCs w:val="32"/>
          <w:rtl/>
          <w:lang w:val="fr-FR" w:eastAsia="fr-FR"/>
        </w:rPr>
        <w:t>المبحث الثاني</w:t>
      </w:r>
      <w:r w:rsidRPr="003B09E4">
        <w:rPr>
          <w:rFonts w:ascii="Traditional Arabic" w:eastAsia="Calibri" w:hAnsi="Traditional Arabic"/>
          <w:b/>
          <w:bCs/>
          <w:sz w:val="32"/>
          <w:szCs w:val="32"/>
          <w:rtl/>
          <w:lang w:val="fr-FR" w:eastAsia="fr-FR"/>
        </w:rPr>
        <w:t>:</w:t>
      </w:r>
      <w:r w:rsidRPr="003B09E4">
        <w:rPr>
          <w:rFonts w:ascii="Traditional Arabic" w:eastAsia="Calibri" w:hAnsi="Traditional Arabic"/>
          <w:sz w:val="32"/>
          <w:szCs w:val="32"/>
          <w:rtl/>
          <w:lang w:val="fr-FR" w:eastAsia="fr-FR"/>
        </w:rPr>
        <w:t xml:space="preserve"> </w:t>
      </w:r>
      <w:r w:rsidRPr="003B09E4">
        <w:rPr>
          <w:rFonts w:ascii="Traditional Arabic" w:hAnsi="Traditional Arabic"/>
          <w:sz w:val="32"/>
          <w:szCs w:val="32"/>
          <w:rtl/>
        </w:rPr>
        <w:t xml:space="preserve">علاقة الإنفاق </w:t>
      </w:r>
      <w:r w:rsidR="009731BA">
        <w:rPr>
          <w:rFonts w:ascii="Traditional Arabic" w:hAnsi="Traditional Arabic" w:hint="cs"/>
          <w:sz w:val="32"/>
          <w:szCs w:val="32"/>
          <w:rtl/>
        </w:rPr>
        <w:t>العمومي بال</w:t>
      </w:r>
      <w:r w:rsidRPr="003B09E4">
        <w:rPr>
          <w:rFonts w:ascii="Traditional Arabic" w:hAnsi="Traditional Arabic"/>
          <w:sz w:val="32"/>
          <w:szCs w:val="32"/>
          <w:rtl/>
        </w:rPr>
        <w:t>تشغيل</w:t>
      </w:r>
      <w:r w:rsidR="009731BA">
        <w:rPr>
          <w:rFonts w:ascii="Traditional Arabic" w:hAnsi="Traditional Arabic" w:hint="cs"/>
          <w:sz w:val="32"/>
          <w:szCs w:val="32"/>
          <w:rtl/>
        </w:rPr>
        <w:t xml:space="preserve"> وفق منظور المدارس الإقتصادية</w:t>
      </w:r>
      <w:r w:rsidRPr="003B09E4">
        <w:rPr>
          <w:rFonts w:ascii="Traditional Arabic" w:hAnsi="Traditional Arabic"/>
          <w:sz w:val="32"/>
          <w:szCs w:val="32"/>
          <w:rtl/>
        </w:rPr>
        <w:t>.</w:t>
      </w:r>
    </w:p>
    <w:p w:rsidR="00E64558" w:rsidRPr="003B09E4" w:rsidP="003B09E4">
      <w:pPr>
        <w:autoSpaceDE w:val="0"/>
        <w:autoSpaceDN w:val="0"/>
        <w:adjustRightInd w:val="0"/>
        <w:spacing w:line="276" w:lineRule="auto"/>
        <w:ind w:left="-1" w:right="0"/>
        <w:jc w:val="left"/>
        <w:rPr>
          <w:rFonts w:ascii="Traditional Arabic" w:hAnsi="Traditional Arabic" w:hint="cs"/>
          <w:b/>
          <w:bCs/>
          <w:sz w:val="36"/>
          <w:szCs w:val="36"/>
          <w:rtl/>
          <w:lang w:val="fr-FR" w:bidi="ar-DZ"/>
        </w:rPr>
      </w:pPr>
      <w:r w:rsidR="000B7A9C">
        <w:rPr>
          <w:rFonts w:ascii="Traditional Arabic" w:eastAsia="Calibri" w:hAnsi="Traditional Arabic" w:hint="cs"/>
          <w:b/>
          <w:bCs/>
          <w:sz w:val="32"/>
          <w:szCs w:val="32"/>
          <w:rtl/>
          <w:lang w:val="fr-FR" w:eastAsia="fr-FR"/>
        </w:rPr>
        <w:t>المبحث الثالث</w:t>
      </w:r>
      <w:r w:rsidRPr="003B09E4">
        <w:rPr>
          <w:rFonts w:ascii="Traditional Arabic" w:eastAsia="Calibri" w:hAnsi="Traditional Arabic"/>
          <w:b/>
          <w:bCs/>
          <w:sz w:val="32"/>
          <w:szCs w:val="32"/>
          <w:rtl/>
          <w:lang w:val="fr-FR" w:eastAsia="fr-FR"/>
        </w:rPr>
        <w:t>:</w:t>
      </w:r>
      <w:r w:rsidRPr="003B09E4">
        <w:rPr>
          <w:rFonts w:ascii="Traditional Arabic" w:eastAsia="Calibri" w:hAnsi="Traditional Arabic"/>
          <w:sz w:val="32"/>
          <w:szCs w:val="32"/>
          <w:rtl/>
          <w:lang w:val="fr-FR" w:eastAsia="fr-FR"/>
        </w:rPr>
        <w:t xml:space="preserve"> </w:t>
      </w:r>
      <w:r w:rsidRPr="003B09E4" w:rsidR="003B09E4">
        <w:rPr>
          <w:rFonts w:ascii="Traditional Arabic" w:hAnsi="Traditional Arabic" w:hint="cs"/>
          <w:sz w:val="32"/>
          <w:szCs w:val="32"/>
          <w:rtl/>
          <w:lang w:val="fr-FR" w:bidi="ar-DZ"/>
        </w:rPr>
        <w:t>تأثير نفقات الموازنة العامة على سوق العمل</w:t>
      </w:r>
      <w:r w:rsidR="003B09E4">
        <w:rPr>
          <w:rFonts w:ascii="Traditional Arabic" w:hAnsi="Traditional Arabic" w:hint="cs"/>
          <w:sz w:val="32"/>
          <w:szCs w:val="32"/>
          <w:rtl/>
          <w:lang w:val="fr-FR" w:bidi="ar-DZ"/>
        </w:rPr>
        <w:t>.</w:t>
      </w:r>
      <w:r w:rsidRPr="003B09E4" w:rsidR="003B09E4">
        <w:rPr>
          <w:rFonts w:ascii="Traditional Arabic" w:hAnsi="Traditional Arabic" w:hint="cs"/>
          <w:sz w:val="32"/>
          <w:szCs w:val="32"/>
          <w:rtl/>
          <w:lang w:val="fr-FR" w:bidi="ar-DZ"/>
        </w:rPr>
        <w:t xml:space="preserve"> </w:t>
      </w:r>
    </w:p>
    <w:p w:rsidR="00E64558" w:rsidP="00FD3270">
      <w:pPr>
        <w:autoSpaceDE w:val="0"/>
        <w:autoSpaceDN w:val="0"/>
        <w:adjustRightInd w:val="0"/>
        <w:spacing w:line="276" w:lineRule="auto"/>
        <w:ind w:left="0" w:right="0"/>
        <w:jc w:val="left"/>
        <w:rPr>
          <w:rFonts w:ascii="Traditional Arabic" w:hAnsi="Traditional Arabic" w:hint="cs"/>
          <w:b/>
          <w:bCs/>
          <w:sz w:val="36"/>
          <w:szCs w:val="36"/>
          <w:rtl/>
          <w:lang w:val="fr-FR" w:bidi="ar-DZ"/>
        </w:rPr>
      </w:pPr>
    </w:p>
    <w:p w:rsidR="00E64558" w:rsidP="00FD3270">
      <w:pPr>
        <w:autoSpaceDE w:val="0"/>
        <w:autoSpaceDN w:val="0"/>
        <w:adjustRightInd w:val="0"/>
        <w:spacing w:line="276" w:lineRule="auto"/>
        <w:ind w:left="0" w:right="0"/>
        <w:jc w:val="left"/>
        <w:rPr>
          <w:rFonts w:ascii="Traditional Arabic" w:hAnsi="Traditional Arabic" w:hint="cs"/>
          <w:b/>
          <w:bCs/>
          <w:sz w:val="36"/>
          <w:szCs w:val="36"/>
          <w:rtl/>
          <w:lang w:val="fr-FR" w:bidi="ar-DZ"/>
        </w:rPr>
      </w:pPr>
    </w:p>
    <w:p w:rsidR="00445DBC" w:rsidP="00FD3270">
      <w:pPr>
        <w:autoSpaceDE w:val="0"/>
        <w:autoSpaceDN w:val="0"/>
        <w:adjustRightInd w:val="0"/>
        <w:spacing w:line="276" w:lineRule="auto"/>
        <w:ind w:left="0" w:right="0"/>
        <w:jc w:val="left"/>
        <w:rPr>
          <w:rFonts w:ascii="Traditional Arabic" w:hAnsi="Traditional Arabic" w:hint="cs"/>
          <w:b/>
          <w:bCs/>
          <w:sz w:val="36"/>
          <w:szCs w:val="36"/>
          <w:rtl/>
          <w:lang w:val="fr-FR" w:bidi="ar-DZ"/>
        </w:rPr>
      </w:pPr>
    </w:p>
    <w:p w:rsidR="00E64558" w:rsidP="00FD3270">
      <w:pPr>
        <w:autoSpaceDE w:val="0"/>
        <w:autoSpaceDN w:val="0"/>
        <w:adjustRightInd w:val="0"/>
        <w:spacing w:line="276" w:lineRule="auto"/>
        <w:ind w:left="0" w:right="0"/>
        <w:jc w:val="left"/>
        <w:rPr>
          <w:rFonts w:ascii="Traditional Arabic" w:hAnsi="Traditional Arabic" w:hint="cs"/>
          <w:b/>
          <w:bCs/>
          <w:sz w:val="36"/>
          <w:szCs w:val="36"/>
          <w:rtl/>
          <w:lang w:val="fr-FR" w:bidi="ar-DZ"/>
        </w:rPr>
      </w:pPr>
    </w:p>
    <w:p w:rsidR="00400202" w:rsidRPr="00400202" w:rsidP="00400202">
      <w:pPr>
        <w:autoSpaceDE w:val="0"/>
        <w:autoSpaceDN w:val="0"/>
        <w:adjustRightInd w:val="0"/>
        <w:spacing w:line="276" w:lineRule="auto"/>
        <w:ind w:left="-1" w:right="0"/>
        <w:jc w:val="left"/>
        <w:rPr>
          <w:rFonts w:ascii="Traditional Arabic" w:eastAsia="Calibri" w:hAnsi="Traditional Arabic"/>
          <w:sz w:val="36"/>
          <w:szCs w:val="36"/>
          <w:rtl/>
          <w:lang w:val="fr-FR" w:eastAsia="fr-FR"/>
        </w:rPr>
      </w:pPr>
      <w:r w:rsidR="000B7A9C">
        <w:rPr>
          <w:rFonts w:ascii="Traditional Arabic" w:hAnsi="Traditional Arabic" w:hint="cs"/>
          <w:b/>
          <w:bCs/>
          <w:sz w:val="36"/>
          <w:szCs w:val="36"/>
          <w:rtl/>
          <w:lang w:val="fr-FR" w:bidi="ar-DZ"/>
        </w:rPr>
        <w:t>المبحث الأول</w:t>
      </w:r>
      <w:r w:rsidRPr="00400202" w:rsidR="0039400E">
        <w:rPr>
          <w:rFonts w:ascii="Traditional Arabic" w:hAnsi="Traditional Arabic"/>
          <w:b/>
          <w:bCs/>
          <w:sz w:val="36"/>
          <w:szCs w:val="36"/>
          <w:rtl/>
          <w:lang w:val="fr-FR"/>
        </w:rPr>
        <w:t xml:space="preserve">: </w:t>
      </w:r>
      <w:r w:rsidRPr="00400202">
        <w:rPr>
          <w:rFonts w:ascii="Traditional Arabic" w:hAnsi="Traditional Arabic" w:hint="cs"/>
          <w:b/>
          <w:bCs/>
          <w:sz w:val="36"/>
          <w:szCs w:val="36"/>
          <w:rtl/>
          <w:lang w:val="fr-FR" w:bidi="ar-DZ"/>
        </w:rPr>
        <w:t>مفاهيم أساسية</w:t>
      </w:r>
      <w:r w:rsidRPr="00400202">
        <w:rPr>
          <w:rFonts w:ascii="Traditional Arabic" w:hAnsi="Traditional Arabic"/>
          <w:b/>
          <w:bCs/>
          <w:sz w:val="36"/>
          <w:szCs w:val="36"/>
          <w:rtl/>
          <w:lang w:val="fr-FR"/>
        </w:rPr>
        <w:t xml:space="preserve"> حول نفقات الموازنة العامة والتوظيف</w:t>
      </w:r>
      <w:r w:rsidRPr="00400202">
        <w:rPr>
          <w:rFonts w:ascii="Traditional Arabic" w:eastAsia="Calibri" w:hAnsi="Traditional Arabic"/>
          <w:b/>
          <w:bCs/>
          <w:sz w:val="36"/>
          <w:szCs w:val="36"/>
          <w:rtl/>
          <w:lang w:val="fr-FR" w:eastAsia="fr-FR"/>
        </w:rPr>
        <w:t>.</w:t>
      </w:r>
    </w:p>
    <w:p w:rsidR="0039400E" w:rsidRPr="00A84D46" w:rsidP="00445DBC">
      <w:pPr>
        <w:autoSpaceDE w:val="0"/>
        <w:autoSpaceDN w:val="0"/>
        <w:adjustRightInd w:val="0"/>
        <w:spacing w:line="276" w:lineRule="auto"/>
        <w:ind w:left="0" w:right="0" w:firstLine="708"/>
        <w:jc w:val="lowKashida"/>
        <w:rPr>
          <w:rFonts w:ascii="Traditional Arabic" w:hAnsi="Traditional Arabic"/>
          <w:sz w:val="32"/>
          <w:szCs w:val="32"/>
          <w:rtl/>
          <w:lang w:val="fr-FR" w:eastAsia="fr-FR"/>
        </w:rPr>
      </w:pPr>
      <w:r w:rsidRPr="00A84D46">
        <w:rPr>
          <w:rFonts w:ascii="Traditional Arabic" w:hAnsi="Traditional Arabic"/>
          <w:sz w:val="32"/>
          <w:szCs w:val="32"/>
          <w:rtl/>
          <w:lang w:val="fr-FR" w:eastAsia="fr-FR"/>
        </w:rPr>
        <w:t>قد تتعدد التصورات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والمنطلقات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المرجعية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تحديد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المفاهيم،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فمنهم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تناولها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 زاوية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قانونية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ومنهم من</w:t>
      </w:r>
      <w:r>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درسها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وفقا لما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يمليه</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الاقتصاد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تطورات</w:t>
      </w:r>
      <w:r w:rsidR="00445DBC">
        <w:rPr>
          <w:rFonts w:ascii="Traditional Arabic" w:hAnsi="Traditional Arabic" w:hint="cs"/>
          <w:sz w:val="32"/>
          <w:szCs w:val="32"/>
          <w:rtl/>
          <w:lang w:val="fr-FR" w:eastAsia="fr-FR"/>
        </w:rPr>
        <w:t xml:space="preserve">، حيث يندرج تحت هذا العنوان </w:t>
      </w:r>
      <w:r w:rsidRPr="00A84D46">
        <w:rPr>
          <w:rFonts w:ascii="Traditional Arabic" w:hAnsi="Traditional Arabic"/>
          <w:sz w:val="32"/>
          <w:szCs w:val="32"/>
          <w:rtl/>
          <w:lang w:val="fr-FR" w:eastAsia="fr-FR"/>
        </w:rPr>
        <w:t>مفهوم كل من</w:t>
      </w:r>
      <w:r w:rsidR="004F1B27">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نفقات الموازنة العامة والتوظ</w:t>
      </w:r>
      <w:r w:rsidR="00017085">
        <w:rPr>
          <w:rFonts w:ascii="Traditional Arabic" w:hAnsi="Traditional Arabic"/>
          <w:sz w:val="32"/>
          <w:szCs w:val="32"/>
          <w:rtl/>
          <w:lang w:val="fr-FR" w:eastAsia="fr-FR"/>
        </w:rPr>
        <w:t>يف</w:t>
      </w:r>
      <w:r w:rsidR="00017085">
        <w:rPr>
          <w:rFonts w:ascii="Traditional Arabic" w:hAnsi="Traditional Arabic" w:hint="cs"/>
          <w:sz w:val="32"/>
          <w:szCs w:val="32"/>
          <w:rtl/>
          <w:lang w:val="fr-FR" w:eastAsia="fr-FR"/>
        </w:rPr>
        <w:t xml:space="preserve">، </w:t>
      </w:r>
      <w:r w:rsidR="004F1B27">
        <w:rPr>
          <w:rFonts w:ascii="Traditional Arabic" w:hAnsi="Traditional Arabic" w:hint="cs"/>
          <w:sz w:val="32"/>
          <w:szCs w:val="32"/>
          <w:rtl/>
          <w:lang w:val="fr-FR" w:eastAsia="fr-FR"/>
        </w:rPr>
        <w:t>و</w:t>
      </w:r>
      <w:r w:rsidRPr="00A84D46">
        <w:rPr>
          <w:rFonts w:ascii="Traditional Arabic" w:hAnsi="Traditional Arabic"/>
          <w:sz w:val="32"/>
          <w:szCs w:val="32"/>
          <w:rtl/>
          <w:lang w:val="fr-FR" w:eastAsia="fr-FR"/>
        </w:rPr>
        <w:t>بعض المفاهيم</w:t>
      </w:r>
      <w:r w:rsidR="006F272C">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المرتبطة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بهما.</w:t>
      </w:r>
    </w:p>
    <w:p w:rsidR="00EB75A4" w:rsidRPr="000B7A9C" w:rsidP="000B7A9C">
      <w:pPr>
        <w:autoSpaceDE w:val="0"/>
        <w:autoSpaceDN w:val="0"/>
        <w:adjustRightInd w:val="0"/>
        <w:spacing w:line="276" w:lineRule="auto"/>
        <w:ind w:left="0" w:right="0"/>
        <w:jc w:val="lowKashida"/>
        <w:rPr>
          <w:rFonts w:ascii="Traditional Arabic" w:hAnsi="Traditional Arabic"/>
          <w:b/>
          <w:bCs/>
          <w:sz w:val="32"/>
          <w:szCs w:val="32"/>
          <w:lang w:val="fr-FR"/>
        </w:rPr>
      </w:pPr>
      <w:r w:rsidRPr="000B7A9C" w:rsidR="000B7A9C">
        <w:rPr>
          <w:rFonts w:ascii="Traditional Arabic" w:hAnsi="Traditional Arabic" w:hint="cs"/>
          <w:b/>
          <w:bCs/>
          <w:sz w:val="32"/>
          <w:szCs w:val="32"/>
          <w:rtl/>
          <w:lang w:val="fr-FR"/>
        </w:rPr>
        <w:t>أولا:</w:t>
      </w:r>
      <w:r w:rsidR="000B7A9C">
        <w:rPr>
          <w:rFonts w:ascii="Traditional Arabic" w:hAnsi="Traditional Arabic" w:hint="cs"/>
          <w:b/>
          <w:bCs/>
          <w:sz w:val="32"/>
          <w:szCs w:val="32"/>
          <w:rtl/>
          <w:lang w:val="fr-FR"/>
        </w:rPr>
        <w:t xml:space="preserve"> </w:t>
      </w:r>
      <w:r w:rsidRPr="000B7A9C">
        <w:rPr>
          <w:rFonts w:ascii="Traditional Arabic" w:hAnsi="Traditional Arabic"/>
          <w:b/>
          <w:bCs/>
          <w:sz w:val="32"/>
          <w:szCs w:val="32"/>
          <w:rtl/>
          <w:lang w:val="fr-FR"/>
        </w:rPr>
        <w:t>ماهية نفقات الموازنة العامة:</w:t>
      </w:r>
    </w:p>
    <w:p w:rsidR="00EB75A4" w:rsidRPr="00492A15" w:rsidP="000B7A9C">
      <w:pPr>
        <w:autoSpaceDE w:val="0"/>
        <w:autoSpaceDN w:val="0"/>
        <w:adjustRightInd w:val="0"/>
        <w:spacing w:line="276" w:lineRule="auto"/>
        <w:ind w:left="-30" w:right="0" w:firstLine="567"/>
        <w:jc w:val="lowKashida"/>
        <w:rPr>
          <w:rFonts w:ascii="Traditional Arabic" w:hAnsi="Traditional Arabic"/>
          <w:sz w:val="32"/>
          <w:szCs w:val="32"/>
          <w:rtl/>
          <w:lang w:val="fr-FR"/>
        </w:rPr>
      </w:pPr>
      <w:r w:rsidR="000B7A9C">
        <w:rPr>
          <w:rFonts w:ascii="Traditional Arabic" w:hAnsi="Traditional Arabic" w:hint="cs"/>
          <w:sz w:val="32"/>
          <w:szCs w:val="32"/>
          <w:rtl/>
          <w:lang w:val="fr-FR"/>
        </w:rPr>
        <w:t>و</w:t>
      </w:r>
      <w:r w:rsidRPr="000B7A9C" w:rsidR="00445DBC">
        <w:rPr>
          <w:rFonts w:ascii="Traditional Arabic" w:hAnsi="Traditional Arabic" w:hint="cs"/>
          <w:sz w:val="32"/>
          <w:szCs w:val="32"/>
          <w:rtl/>
          <w:lang w:val="fr-FR"/>
        </w:rPr>
        <w:t xml:space="preserve">تكمن في </w:t>
      </w:r>
      <w:r w:rsidRPr="000B7A9C">
        <w:rPr>
          <w:rFonts w:ascii="Traditional Arabic" w:hAnsi="Traditional Arabic"/>
          <w:sz w:val="32"/>
          <w:szCs w:val="32"/>
          <w:rtl/>
          <w:lang w:val="fr-FR"/>
        </w:rPr>
        <w:t xml:space="preserve">تحديد مفهوم نفقات الموازنة العامة </w:t>
      </w:r>
      <w:r w:rsidRPr="000B7A9C" w:rsidR="004F1B27">
        <w:rPr>
          <w:rFonts w:ascii="Traditional Arabic" w:hAnsi="Traditional Arabic" w:hint="cs"/>
          <w:sz w:val="32"/>
          <w:szCs w:val="32"/>
          <w:rtl/>
          <w:lang w:val="fr-FR"/>
        </w:rPr>
        <w:t>و</w:t>
      </w:r>
      <w:r w:rsidRPr="000B7A9C" w:rsidR="004F1B27">
        <w:rPr>
          <w:rFonts w:ascii="Traditional Arabic" w:hAnsi="Traditional Arabic"/>
          <w:sz w:val="32"/>
          <w:szCs w:val="32"/>
          <w:rtl/>
          <w:lang w:val="fr-FR"/>
        </w:rPr>
        <w:t>تقسيماته</w:t>
      </w:r>
      <w:r w:rsidRPr="000B7A9C" w:rsidR="004F1B27">
        <w:rPr>
          <w:rFonts w:ascii="Traditional Arabic" w:hAnsi="Traditional Arabic" w:hint="cs"/>
          <w:sz w:val="32"/>
          <w:szCs w:val="32"/>
          <w:rtl/>
          <w:lang w:val="fr-FR"/>
        </w:rPr>
        <w:t>ا الاقتصادية</w:t>
      </w:r>
      <w:r w:rsidRPr="000B7A9C" w:rsidR="00445DBC">
        <w:rPr>
          <w:rFonts w:ascii="Traditional Arabic" w:hAnsi="Traditional Arabic" w:hint="cs"/>
          <w:sz w:val="32"/>
          <w:szCs w:val="32"/>
          <w:rtl/>
          <w:lang w:val="fr-FR"/>
        </w:rPr>
        <w:t>.</w:t>
      </w:r>
    </w:p>
    <w:p w:rsidR="00EB75A4" w:rsidRPr="00EB75A4" w:rsidP="00FD3270">
      <w:pPr>
        <w:pStyle w:val="ListParagraph"/>
        <w:autoSpaceDE w:val="0"/>
        <w:autoSpaceDN w:val="0"/>
        <w:adjustRightInd w:val="0"/>
        <w:spacing w:line="276" w:lineRule="auto"/>
        <w:ind w:left="-1" w:right="0"/>
        <w:jc w:val="lowKashida"/>
        <w:rPr>
          <w:rFonts w:ascii="Traditional Arabic" w:hAnsi="Traditional Arabic"/>
          <w:b/>
          <w:bCs/>
          <w:sz w:val="32"/>
          <w:szCs w:val="32"/>
          <w:lang w:val="fr-FR"/>
        </w:rPr>
      </w:pPr>
      <w:r w:rsidR="000B7A9C">
        <w:rPr>
          <w:rFonts w:ascii="Traditional Arabic" w:hAnsi="Traditional Arabic" w:hint="cs"/>
          <w:b/>
          <w:bCs/>
          <w:sz w:val="32"/>
          <w:szCs w:val="32"/>
          <w:rtl/>
          <w:lang w:val="fr-FR"/>
        </w:rPr>
        <w:t>1</w:t>
      </w:r>
      <w:r w:rsidRPr="00EB75A4">
        <w:rPr>
          <w:rFonts w:ascii="Traditional Arabic" w:hAnsi="Traditional Arabic"/>
          <w:b/>
          <w:bCs/>
          <w:sz w:val="32"/>
          <w:szCs w:val="32"/>
          <w:rtl/>
          <w:lang w:val="fr-FR"/>
        </w:rPr>
        <w:t>-</w:t>
      </w:r>
      <w:r w:rsidR="00445DBC">
        <w:rPr>
          <w:rFonts w:ascii="Traditional Arabic" w:hAnsi="Traditional Arabic" w:hint="cs"/>
          <w:b/>
          <w:bCs/>
          <w:sz w:val="32"/>
          <w:szCs w:val="32"/>
          <w:rtl/>
          <w:lang w:val="fr-FR"/>
        </w:rPr>
        <w:t xml:space="preserve"> </w:t>
      </w:r>
      <w:r w:rsidRPr="00EB75A4">
        <w:rPr>
          <w:rFonts w:ascii="Traditional Arabic" w:hAnsi="Traditional Arabic"/>
          <w:b/>
          <w:bCs/>
          <w:sz w:val="32"/>
          <w:szCs w:val="32"/>
          <w:rtl/>
          <w:lang w:val="fr-FR"/>
        </w:rPr>
        <w:t>تعريف نفقات الموازنة العامة</w:t>
      </w:r>
      <w:r w:rsidRPr="00EB75A4">
        <w:rPr>
          <w:rFonts w:ascii="Traditional Arabic" w:hAnsi="Traditional Arabic" w:hint="cs"/>
          <w:b/>
          <w:bCs/>
          <w:sz w:val="32"/>
          <w:szCs w:val="32"/>
          <w:rtl/>
          <w:lang w:val="fr-FR"/>
        </w:rPr>
        <w:t>:</w:t>
      </w:r>
      <w:r w:rsidRPr="00EB75A4">
        <w:rPr>
          <w:rFonts w:ascii="Traditional Arabic" w:hAnsi="Traditional Arabic"/>
          <w:b/>
          <w:bCs/>
          <w:sz w:val="32"/>
          <w:szCs w:val="32"/>
          <w:rtl/>
          <w:lang w:val="fr-FR"/>
        </w:rPr>
        <w:t xml:space="preserve"> </w:t>
      </w:r>
    </w:p>
    <w:p w:rsidR="00EB75A4" w:rsidRPr="00492A15" w:rsidP="00FD3270">
      <w:pPr>
        <w:pStyle w:val="ListParagraph"/>
        <w:autoSpaceDE w:val="0"/>
        <w:autoSpaceDN w:val="0"/>
        <w:adjustRightInd w:val="0"/>
        <w:spacing w:line="276" w:lineRule="auto"/>
        <w:ind w:left="-1" w:right="0" w:firstLine="709"/>
        <w:jc w:val="lowKashida"/>
        <w:rPr>
          <w:rFonts w:ascii="Traditional Arabic" w:hAnsi="Traditional Arabic"/>
          <w:sz w:val="32"/>
          <w:szCs w:val="32"/>
          <w:rtl/>
          <w:lang w:val="fr-FR" w:bidi="ar-DZ"/>
        </w:rPr>
      </w:pPr>
      <w:r w:rsidRPr="00492A15">
        <w:rPr>
          <w:rFonts w:ascii="Traditional Arabic" w:hAnsi="Traditional Arabic"/>
          <w:sz w:val="32"/>
          <w:szCs w:val="32"/>
          <w:rtl/>
          <w:lang w:val="fr-FR" w:bidi="ar-DZ"/>
        </w:rPr>
        <w:t>هناك العديد من التعريفات المتعلقة بنفقات الموازنة العامة حيث تعرف على أنها:</w:t>
      </w:r>
    </w:p>
    <w:p w:rsidR="00EB75A4" w:rsidRPr="00492A15" w:rsidP="00FD3270">
      <w:pPr>
        <w:autoSpaceDE w:val="0"/>
        <w:autoSpaceDN w:val="0"/>
        <w:adjustRightInd w:val="0"/>
        <w:spacing w:line="276" w:lineRule="auto"/>
        <w:ind w:left="0" w:right="0"/>
        <w:jc w:val="lowKashida"/>
        <w:rPr>
          <w:rFonts w:ascii="Traditional Arabic" w:hAnsi="Traditional Arabic"/>
          <w:sz w:val="32"/>
          <w:szCs w:val="32"/>
          <w:lang w:val="fr-FR" w:eastAsia="fr-FR"/>
        </w:rPr>
      </w:pPr>
      <w:r w:rsidRPr="00492A15">
        <w:rPr>
          <w:rFonts w:ascii="Traditional Arabic" w:hAnsi="Traditional Arabic"/>
          <w:sz w:val="32"/>
          <w:szCs w:val="32"/>
          <w:rtl/>
          <w:lang w:val="fr-FR" w:eastAsia="fr-FR"/>
        </w:rPr>
        <w:t>-</w:t>
      </w:r>
      <w:r w:rsidRPr="00492A15">
        <w:rPr>
          <w:rFonts w:ascii="Traditional Arabic" w:hAnsi="Traditional Arabic"/>
          <w:sz w:val="32"/>
          <w:szCs w:val="32"/>
          <w:lang w:val="fr-FR" w:eastAsia="fr-FR"/>
        </w:rPr>
        <w:t xml:space="preserve">" </w:t>
      </w:r>
      <w:r>
        <w:rPr>
          <w:rFonts w:ascii="Traditional Arabic" w:hAnsi="Traditional Arabic" w:hint="cs"/>
          <w:sz w:val="32"/>
          <w:szCs w:val="32"/>
          <w:rtl/>
          <w:lang w:val="fr-FR" w:eastAsia="fr-FR"/>
        </w:rPr>
        <w:t>كَ</w:t>
      </w:r>
      <w:r w:rsidRPr="00492A15">
        <w:rPr>
          <w:rFonts w:ascii="Traditional Arabic" w:hAnsi="Traditional Arabic"/>
          <w:sz w:val="32"/>
          <w:szCs w:val="32"/>
          <w:rtl/>
          <w:lang w:val="fr-FR" w:eastAsia="fr-FR"/>
        </w:rPr>
        <w:t>م</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قابل</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للتقويم</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النقدي،</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يأمر</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بإنفاقه</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شخص</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من</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أشخاص</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القانون</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العام</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إشباعا</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لحاجة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عامة</w:t>
      </w:r>
      <w:r w:rsidRPr="00492A15">
        <w:rPr>
          <w:rFonts w:ascii="Traditional Arabic" w:hAnsi="Traditional Arabic"/>
          <w:sz w:val="32"/>
          <w:szCs w:val="32"/>
          <w:lang w:val="fr-FR" w:eastAsia="fr-FR"/>
        </w:rPr>
        <w:t>"</w:t>
      </w:r>
      <w:r w:rsidRPr="00492A15">
        <w:rPr>
          <w:rFonts w:ascii="Traditional Arabic" w:hAnsi="Traditional Arabic"/>
          <w:b/>
          <w:bCs/>
          <w:sz w:val="32"/>
          <w:szCs w:val="32"/>
          <w:vertAlign w:val="superscript"/>
          <w:rtl/>
          <w:lang w:val="fr-FR" w:eastAsia="fr-FR"/>
        </w:rPr>
        <w:t>(</w:t>
      </w:r>
      <w:r>
        <w:rPr>
          <w:rStyle w:val="FootnoteReference"/>
          <w:rFonts w:ascii="Traditional Arabic" w:hAnsi="Traditional Arabic"/>
          <w:b/>
          <w:bCs/>
          <w:sz w:val="32"/>
          <w:szCs w:val="32"/>
          <w:rtl/>
          <w:lang w:val="fr-FR" w:eastAsia="fr-FR"/>
        </w:rPr>
        <w:footnoteReference w:id="2"/>
      </w:r>
      <w:r w:rsidRPr="00492A15">
        <w:rPr>
          <w:rFonts w:ascii="Traditional Arabic" w:hAnsi="Traditional Arabic"/>
          <w:b/>
          <w:bCs/>
          <w:sz w:val="32"/>
          <w:szCs w:val="32"/>
          <w:vertAlign w:val="superscript"/>
          <w:rtl/>
          <w:lang w:val="fr-FR" w:eastAsia="fr-FR"/>
        </w:rPr>
        <w:t>)</w:t>
      </w:r>
    </w:p>
    <w:p w:rsidR="00EB75A4" w:rsidRPr="00492A15" w:rsidP="00FD3270">
      <w:pPr>
        <w:autoSpaceDE w:val="0"/>
        <w:autoSpaceDN w:val="0"/>
        <w:adjustRightInd w:val="0"/>
        <w:spacing w:line="276" w:lineRule="auto"/>
        <w:ind w:left="0" w:right="0"/>
        <w:jc w:val="lowKashida"/>
        <w:rPr>
          <w:rFonts w:ascii="Traditional Arabic" w:hAnsi="Traditional Arabic"/>
          <w:sz w:val="32"/>
          <w:szCs w:val="32"/>
          <w:vertAlign w:val="superscript"/>
          <w:rtl/>
          <w:lang w:val="fr-FR"/>
        </w:rPr>
      </w:pPr>
      <w:r w:rsidRPr="00492A15">
        <w:rPr>
          <w:rFonts w:ascii="Traditional Arabic" w:hAnsi="Traditional Arabic"/>
          <w:sz w:val="32"/>
          <w:szCs w:val="32"/>
          <w:rtl/>
          <w:lang w:val="fr-FR"/>
        </w:rPr>
        <w:t>- "كافة</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المبالغ النقدیة</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التي</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یقوم</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بإنفاقها</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شخص</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عام</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لتلبیة</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 xml:space="preserve">حاجة عامة" </w:t>
      </w:r>
      <w:r w:rsidRPr="007753C9">
        <w:rPr>
          <w:rFonts w:ascii="Traditional Arabic" w:hAnsi="Traditional Arabic"/>
          <w:b/>
          <w:bCs/>
          <w:sz w:val="32"/>
          <w:szCs w:val="32"/>
          <w:vertAlign w:val="superscript"/>
          <w:rtl/>
          <w:lang w:val="fr-FR"/>
        </w:rPr>
        <w:t>(</w:t>
      </w:r>
      <w:r>
        <w:rPr>
          <w:rStyle w:val="FootnoteReference"/>
          <w:rFonts w:ascii="Traditional Arabic" w:hAnsi="Traditional Arabic"/>
          <w:b/>
          <w:bCs/>
          <w:sz w:val="32"/>
          <w:szCs w:val="32"/>
          <w:rtl/>
          <w:lang w:val="fr-FR"/>
        </w:rPr>
        <w:footnoteReference w:id="3"/>
      </w:r>
      <w:r w:rsidRPr="007753C9">
        <w:rPr>
          <w:rFonts w:ascii="Traditional Arabic" w:hAnsi="Traditional Arabic"/>
          <w:b/>
          <w:bCs/>
          <w:sz w:val="32"/>
          <w:szCs w:val="32"/>
          <w:vertAlign w:val="superscript"/>
          <w:rtl/>
          <w:lang w:val="fr-FR"/>
        </w:rPr>
        <w:t>)</w:t>
      </w:r>
    </w:p>
    <w:p w:rsidR="00EB75A4" w:rsidRPr="00492A15" w:rsidP="000B7A9C">
      <w:pPr>
        <w:autoSpaceDE w:val="0"/>
        <w:autoSpaceDN w:val="0"/>
        <w:adjustRightInd w:val="0"/>
        <w:spacing w:line="276" w:lineRule="auto"/>
        <w:ind w:left="0" w:right="0"/>
        <w:jc w:val="lowKashida"/>
        <w:rPr>
          <w:rFonts w:ascii="Traditional Arabic" w:hAnsi="Traditional Arabic"/>
          <w:sz w:val="32"/>
          <w:szCs w:val="32"/>
          <w:vertAlign w:val="superscript"/>
          <w:rtl/>
          <w:lang w:val="fr-FR"/>
        </w:rPr>
      </w:pPr>
      <w:r>
        <w:rPr>
          <w:rFonts w:ascii="Traditional Arabic" w:hAnsi="Traditional Arabic" w:hint="cs"/>
          <w:sz w:val="32"/>
          <w:szCs w:val="32"/>
          <w:rtl/>
          <w:lang w:val="fr-FR"/>
        </w:rPr>
        <w:t>- "</w:t>
      </w:r>
      <w:r w:rsidR="004F1B27">
        <w:rPr>
          <w:rFonts w:ascii="Traditional Arabic" w:hAnsi="Traditional Arabic" w:hint="cs"/>
          <w:sz w:val="32"/>
          <w:szCs w:val="32"/>
          <w:rtl/>
          <w:lang w:val="fr-FR"/>
        </w:rPr>
        <w:t>ال</w:t>
      </w:r>
      <w:r w:rsidRPr="00492A15">
        <w:rPr>
          <w:rFonts w:ascii="Traditional Arabic" w:hAnsi="Traditional Arabic"/>
          <w:sz w:val="32"/>
          <w:szCs w:val="32"/>
          <w:rtl/>
          <w:lang w:val="fr-FR"/>
        </w:rPr>
        <w:t>مبالغ</w:t>
      </w:r>
      <w:r w:rsidRPr="00492A15">
        <w:rPr>
          <w:rFonts w:ascii="Traditional Arabic" w:hAnsi="Traditional Arabic"/>
          <w:sz w:val="32"/>
          <w:szCs w:val="32"/>
          <w:lang w:val="fr-FR"/>
        </w:rPr>
        <w:t xml:space="preserve"> </w:t>
      </w:r>
      <w:r w:rsidR="004F1B27">
        <w:rPr>
          <w:rFonts w:ascii="Traditional Arabic" w:hAnsi="Traditional Arabic" w:hint="cs"/>
          <w:sz w:val="32"/>
          <w:szCs w:val="32"/>
          <w:rtl/>
          <w:lang w:val="fr-FR"/>
        </w:rPr>
        <w:t>ال</w:t>
      </w:r>
      <w:r w:rsidRPr="00492A15">
        <w:rPr>
          <w:rFonts w:ascii="Traditional Arabic" w:hAnsi="Traditional Arabic"/>
          <w:sz w:val="32"/>
          <w:szCs w:val="32"/>
          <w:rtl/>
          <w:lang w:val="fr-FR"/>
        </w:rPr>
        <w:t>مالية</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التي</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تقوم</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بصرفها</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السلطة العمومية</w:t>
      </w:r>
      <w:r w:rsidR="004F1B27">
        <w:rPr>
          <w:rFonts w:ascii="Traditional Arabic" w:hAnsi="Traditional Arabic" w:hint="cs"/>
          <w:sz w:val="32"/>
          <w:szCs w:val="32"/>
          <w:rtl/>
          <w:lang w:val="fr-FR"/>
        </w:rPr>
        <w:t>،</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أو أ</w:t>
      </w:r>
      <w:r w:rsidRPr="00492A15">
        <w:rPr>
          <w:rFonts w:ascii="Traditional Arabic" w:eastAsia="MingLiU_HKSCS" w:hAnsi="Traditional Arabic"/>
          <w:sz w:val="32"/>
          <w:szCs w:val="32"/>
          <w:rtl/>
          <w:lang w:val="fr-FR"/>
        </w:rPr>
        <w:t>نه</w:t>
      </w:r>
      <w:r w:rsidRPr="00492A15">
        <w:rPr>
          <w:rFonts w:ascii="Traditional Arabic" w:hAnsi="Traditional Arabic"/>
          <w:sz w:val="32"/>
          <w:szCs w:val="32"/>
          <w:rtl/>
          <w:lang w:val="fr-FR"/>
        </w:rPr>
        <w:t>ا</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مبلغ</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نقدي يقوم</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بإنفاقه</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شخص</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عام</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قصد</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تحقيق</w:t>
      </w:r>
      <w:r w:rsidR="000B7A9C">
        <w:rPr>
          <w:rFonts w:ascii="Traditional Arabic" w:hAnsi="Traditional Arabic" w:hint="cs"/>
          <w:sz w:val="32"/>
          <w:szCs w:val="32"/>
          <w:rtl/>
          <w:lang w:val="fr-FR"/>
        </w:rPr>
        <w:br/>
      </w:r>
      <w:r w:rsidRPr="00492A15">
        <w:rPr>
          <w:rFonts w:ascii="Traditional Arabic" w:hAnsi="Traditional Arabic"/>
          <w:sz w:val="32"/>
          <w:szCs w:val="32"/>
          <w:rtl/>
          <w:lang w:val="fr-FR"/>
        </w:rPr>
        <w:t>منفعة</w:t>
      </w:r>
      <w:r w:rsidR="004F1B27">
        <w:rPr>
          <w:rFonts w:ascii="Traditional Arabic" w:hAnsi="Traditional Arabic" w:hint="cs"/>
          <w:sz w:val="32"/>
          <w:szCs w:val="32"/>
          <w:rtl/>
          <w:lang w:val="fr-FR"/>
        </w:rPr>
        <w:t xml:space="preserve"> </w:t>
      </w:r>
      <w:r w:rsidRPr="00492A15">
        <w:rPr>
          <w:rFonts w:ascii="Traditional Arabic" w:hAnsi="Traditional Arabic"/>
          <w:sz w:val="32"/>
          <w:szCs w:val="32"/>
          <w:rtl/>
          <w:lang w:val="fr-FR"/>
        </w:rPr>
        <w:t>عامة،</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كما</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يمكن</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تعريفها</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بأ</w:t>
      </w:r>
      <w:r w:rsidRPr="00492A15">
        <w:rPr>
          <w:rFonts w:ascii="Traditional Arabic" w:eastAsia="MingLiU_HKSCS" w:hAnsi="Traditional Arabic"/>
          <w:sz w:val="32"/>
          <w:szCs w:val="32"/>
          <w:rtl/>
          <w:lang w:val="fr-FR"/>
        </w:rPr>
        <w:t>نه</w:t>
      </w:r>
      <w:r w:rsidRPr="00492A15">
        <w:rPr>
          <w:rFonts w:ascii="Traditional Arabic" w:hAnsi="Traditional Arabic"/>
          <w:sz w:val="32"/>
          <w:szCs w:val="32"/>
          <w:rtl/>
          <w:lang w:val="fr-FR"/>
        </w:rPr>
        <w:t>ا استخدام</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مبلغ</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نقدي</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من</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قبل</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هيئة عامة</w:t>
      </w:r>
      <w:r w:rsidRPr="00492A15">
        <w:rPr>
          <w:rFonts w:ascii="Traditional Arabic" w:hAnsi="Traditional Arabic"/>
          <w:sz w:val="32"/>
          <w:szCs w:val="32"/>
          <w:lang w:val="fr-FR"/>
        </w:rPr>
        <w:t xml:space="preserve"> </w:t>
      </w:r>
      <w:r w:rsidRPr="00492A15">
        <w:rPr>
          <w:rFonts w:ascii="Traditional Arabic" w:eastAsia="MingLiU_HKSCS" w:hAnsi="Traditional Arabic"/>
          <w:sz w:val="32"/>
          <w:szCs w:val="32"/>
          <w:rtl/>
          <w:lang w:val="fr-FR"/>
        </w:rPr>
        <w:t>به</w:t>
      </w:r>
      <w:r w:rsidRPr="00492A15">
        <w:rPr>
          <w:rFonts w:ascii="Traditional Arabic" w:hAnsi="Traditional Arabic"/>
          <w:sz w:val="32"/>
          <w:szCs w:val="32"/>
          <w:rtl/>
          <w:lang w:val="fr-FR"/>
        </w:rPr>
        <w:t>دف</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إشباع</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حاجة</w:t>
      </w:r>
      <w:r w:rsidRPr="00492A15">
        <w:rPr>
          <w:rFonts w:ascii="Traditional Arabic" w:hAnsi="Traditional Arabic"/>
          <w:sz w:val="32"/>
          <w:szCs w:val="32"/>
          <w:lang w:val="fr-FR"/>
        </w:rPr>
        <w:t xml:space="preserve"> </w:t>
      </w:r>
      <w:r w:rsidRPr="00492A15">
        <w:rPr>
          <w:rFonts w:ascii="Traditional Arabic" w:hAnsi="Traditional Arabic"/>
          <w:sz w:val="32"/>
          <w:szCs w:val="32"/>
          <w:rtl/>
          <w:lang w:val="fr-FR"/>
        </w:rPr>
        <w:t>عامة"</w:t>
      </w:r>
      <w:r w:rsidRPr="007753C9">
        <w:rPr>
          <w:rFonts w:ascii="Traditional Arabic" w:hAnsi="Traditional Arabic"/>
          <w:b/>
          <w:bCs/>
          <w:sz w:val="32"/>
          <w:szCs w:val="32"/>
          <w:vertAlign w:val="superscript"/>
          <w:rtl/>
          <w:lang w:val="fr-FR"/>
        </w:rPr>
        <w:t>(</w:t>
      </w:r>
      <w:r>
        <w:rPr>
          <w:rStyle w:val="FootnoteReference"/>
          <w:rFonts w:ascii="Traditional Arabic" w:hAnsi="Traditional Arabic"/>
          <w:b/>
          <w:bCs/>
          <w:sz w:val="32"/>
          <w:szCs w:val="32"/>
          <w:rtl/>
          <w:lang w:val="fr-FR"/>
        </w:rPr>
        <w:footnoteReference w:id="4"/>
      </w:r>
      <w:r w:rsidRPr="007753C9">
        <w:rPr>
          <w:rFonts w:ascii="Traditional Arabic" w:hAnsi="Traditional Arabic"/>
          <w:b/>
          <w:bCs/>
          <w:sz w:val="32"/>
          <w:szCs w:val="32"/>
          <w:vertAlign w:val="superscript"/>
          <w:rtl/>
          <w:lang w:val="fr-FR"/>
        </w:rPr>
        <w:t>)</w:t>
      </w:r>
    </w:p>
    <w:p w:rsidR="00EB75A4" w:rsidRPr="00492A15" w:rsidP="00034D7F">
      <w:pPr>
        <w:autoSpaceDE w:val="0"/>
        <w:autoSpaceDN w:val="0"/>
        <w:adjustRightInd w:val="0"/>
        <w:spacing w:line="276" w:lineRule="auto"/>
        <w:ind w:left="0" w:right="0"/>
        <w:jc w:val="lowKashida"/>
        <w:rPr>
          <w:rFonts w:ascii="Traditional Arabic" w:hAnsi="Traditional Arabic"/>
          <w:sz w:val="32"/>
          <w:szCs w:val="32"/>
          <w:rtl/>
          <w:lang w:val="fr-FR"/>
        </w:rPr>
      </w:pPr>
      <w:r w:rsidRPr="00492A15">
        <w:rPr>
          <w:rFonts w:ascii="Traditional Arabic" w:hAnsi="Traditional Arabic"/>
          <w:sz w:val="32"/>
          <w:szCs w:val="32"/>
          <w:rtl/>
          <w:lang w:val="fr-FR"/>
        </w:rPr>
        <w:tab/>
      </w:r>
      <w:r>
        <w:rPr>
          <w:rFonts w:ascii="Traditional Arabic" w:hAnsi="Traditional Arabic" w:hint="cs"/>
          <w:sz w:val="32"/>
          <w:szCs w:val="32"/>
          <w:rtl/>
          <w:lang w:val="fr-FR"/>
        </w:rPr>
        <w:t>و</w:t>
      </w:r>
      <w:r w:rsidRPr="00492A15">
        <w:rPr>
          <w:rFonts w:ascii="Traditional Arabic" w:hAnsi="Traditional Arabic"/>
          <w:sz w:val="32"/>
          <w:szCs w:val="32"/>
          <w:rtl/>
          <w:lang w:val="fr-FR"/>
        </w:rPr>
        <w:t>من خلال ما</w:t>
      </w:r>
      <w:r>
        <w:rPr>
          <w:rFonts w:ascii="Traditional Arabic" w:hAnsi="Traditional Arabic" w:hint="cs"/>
          <w:sz w:val="32"/>
          <w:szCs w:val="32"/>
          <w:rtl/>
          <w:lang w:val="fr-FR"/>
        </w:rPr>
        <w:t xml:space="preserve"> </w:t>
      </w:r>
      <w:r w:rsidRPr="00492A15">
        <w:rPr>
          <w:rFonts w:ascii="Traditional Arabic" w:hAnsi="Traditional Arabic"/>
          <w:sz w:val="32"/>
          <w:szCs w:val="32"/>
          <w:rtl/>
          <w:lang w:val="fr-FR"/>
        </w:rPr>
        <w:t>سبق ذكره ، يمكن تحديد ثلاثة عناصر أساسية تستند</w:t>
      </w:r>
      <w:r w:rsidR="00034D7F">
        <w:rPr>
          <w:rFonts w:ascii="Traditional Arabic" w:hAnsi="Traditional Arabic" w:hint="cs"/>
          <w:sz w:val="32"/>
          <w:szCs w:val="32"/>
          <w:rtl/>
          <w:lang w:val="fr-FR"/>
        </w:rPr>
        <w:t xml:space="preserve"> </w:t>
      </w:r>
      <w:r w:rsidRPr="00492A15">
        <w:rPr>
          <w:rFonts w:ascii="Traditional Arabic" w:hAnsi="Traditional Arabic"/>
          <w:sz w:val="32"/>
          <w:szCs w:val="32"/>
          <w:rtl/>
          <w:lang w:val="fr-FR"/>
        </w:rPr>
        <w:t xml:space="preserve">عليها </w:t>
      </w:r>
      <w:r w:rsidR="00445DBC">
        <w:rPr>
          <w:rFonts w:ascii="Traditional Arabic" w:hAnsi="Traditional Arabic" w:hint="cs"/>
          <w:sz w:val="32"/>
          <w:szCs w:val="32"/>
          <w:rtl/>
          <w:lang w:val="fr-FR"/>
        </w:rPr>
        <w:t>هذه النفقا</w:t>
      </w:r>
      <w:r w:rsidR="00034D7F">
        <w:rPr>
          <w:rFonts w:ascii="Traditional Arabic" w:hAnsi="Traditional Arabic" w:hint="cs"/>
          <w:sz w:val="32"/>
          <w:szCs w:val="32"/>
          <w:rtl/>
          <w:lang w:val="fr-FR"/>
        </w:rPr>
        <w:t>ت</w:t>
      </w:r>
      <w:r w:rsidRPr="00492A15">
        <w:rPr>
          <w:rFonts w:ascii="Traditional Arabic" w:hAnsi="Traditional Arabic"/>
          <w:sz w:val="32"/>
          <w:szCs w:val="32"/>
          <w:rtl/>
          <w:lang w:val="fr-FR"/>
        </w:rPr>
        <w:t>:</w:t>
      </w:r>
    </w:p>
    <w:p w:rsidR="00EB75A4" w:rsidRPr="00492A15" w:rsidP="000B7A9C">
      <w:pPr>
        <w:autoSpaceDE w:val="0"/>
        <w:autoSpaceDN w:val="0"/>
        <w:adjustRightInd w:val="0"/>
        <w:spacing w:line="276" w:lineRule="auto"/>
        <w:ind w:left="0" w:right="0"/>
        <w:jc w:val="lowKashida"/>
        <w:rPr>
          <w:rFonts w:ascii="Traditional Arabic" w:hAnsi="Traditional Arabic"/>
          <w:sz w:val="32"/>
          <w:szCs w:val="32"/>
          <w:lang w:val="fr-FR" w:eastAsia="fr-FR"/>
        </w:rPr>
      </w:pPr>
      <w:r w:rsidRPr="009E5AAE">
        <w:rPr>
          <w:rFonts w:ascii="Traditional Arabic" w:hAnsi="Traditional Arabic" w:hint="cs"/>
          <w:b/>
          <w:bCs/>
          <w:sz w:val="32"/>
          <w:szCs w:val="32"/>
          <w:rtl/>
          <w:lang w:val="fr-FR"/>
        </w:rPr>
        <w:t xml:space="preserve">- </w:t>
      </w:r>
      <w:r w:rsidRPr="009E5AAE">
        <w:rPr>
          <w:rFonts w:ascii="Traditional Arabic" w:hAnsi="Traditional Arabic"/>
          <w:b/>
          <w:bCs/>
          <w:sz w:val="32"/>
          <w:szCs w:val="32"/>
          <w:rtl/>
          <w:lang w:val="fr-FR"/>
        </w:rPr>
        <w:t>شكل</w:t>
      </w:r>
      <w:r w:rsidRPr="009E5AAE">
        <w:rPr>
          <w:rFonts w:ascii="Traditional Arabic" w:hAnsi="Traditional Arabic"/>
          <w:b/>
          <w:bCs/>
          <w:sz w:val="32"/>
          <w:szCs w:val="32"/>
          <w:lang w:val="fr-FR"/>
        </w:rPr>
        <w:t xml:space="preserve"> </w:t>
      </w:r>
      <w:r w:rsidRPr="009E5AAE">
        <w:rPr>
          <w:rFonts w:ascii="Traditional Arabic" w:hAnsi="Traditional Arabic"/>
          <w:b/>
          <w:bCs/>
          <w:sz w:val="32"/>
          <w:szCs w:val="32"/>
          <w:rtl/>
          <w:lang w:val="fr-FR"/>
        </w:rPr>
        <w:t>الإنفاق:</w:t>
      </w:r>
      <w:r w:rsidRPr="00492A15">
        <w:rPr>
          <w:rFonts w:ascii="Traditional Arabic" w:hAnsi="Traditional Arabic"/>
          <w:sz w:val="32"/>
          <w:szCs w:val="32"/>
          <w:rtl/>
          <w:lang w:val="fr-FR"/>
        </w:rPr>
        <w:t xml:space="preserve"> </w:t>
      </w:r>
      <w:r w:rsidRPr="00492A15">
        <w:rPr>
          <w:rFonts w:ascii="Traditional Arabic" w:hAnsi="Traditional Arabic"/>
          <w:sz w:val="32"/>
          <w:szCs w:val="32"/>
          <w:rtl/>
          <w:lang w:val="fr-FR" w:eastAsia="fr-FR"/>
        </w:rPr>
        <w:t>غالبا</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ما</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تكون</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النفقات</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العمومية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في</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شكل</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نقدي</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يتمثل</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في</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ما</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تمنحه</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الهيئات</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العامة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مقابل</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ما</w:t>
      </w:r>
      <w:r w:rsidR="000B7A9C">
        <w:rPr>
          <w:rFonts w:ascii="Traditional Arabic" w:hAnsi="Traditional Arabic" w:hint="cs"/>
          <w:sz w:val="32"/>
          <w:szCs w:val="32"/>
          <w:rtl/>
          <w:lang w:val="fr-FR" w:eastAsia="fr-FR"/>
        </w:rPr>
        <w:br/>
      </w:r>
      <w:r w:rsidRPr="00492A15">
        <w:rPr>
          <w:rFonts w:ascii="Traditional Arabic" w:hAnsi="Traditional Arabic"/>
          <w:sz w:val="32"/>
          <w:szCs w:val="32"/>
          <w:rtl/>
          <w:lang w:val="fr-FR" w:eastAsia="fr-FR"/>
        </w:rPr>
        <w:t>تتحصل عليه</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من</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سلع</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وخدمات</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ضرورية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للقيام</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بالمشاريع</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المتكفل</w:t>
      </w:r>
      <w:r w:rsidR="004F1B27">
        <w:rPr>
          <w:rFonts w:ascii="Traditional Arabic" w:hAnsi="Traditional Arabic" w:hint="cs"/>
          <w:sz w:val="32"/>
          <w:szCs w:val="32"/>
          <w:rtl/>
          <w:lang w:val="fr-FR" w:eastAsia="fr-FR"/>
        </w:rPr>
        <w:t xml:space="preserve"> </w:t>
      </w:r>
      <w:r w:rsidRPr="00492A15">
        <w:rPr>
          <w:rFonts w:ascii="Traditional Arabic" w:hAnsi="Traditional Arabic"/>
          <w:sz w:val="32"/>
          <w:szCs w:val="32"/>
          <w:rtl/>
          <w:lang w:val="fr-FR" w:eastAsia="fr-FR"/>
        </w:rPr>
        <w:t>بها أو لتسوية أجور مستخدميها</w:t>
      </w:r>
      <w:r w:rsidRPr="007753C9">
        <w:rPr>
          <w:rFonts w:ascii="Traditional Arabic" w:hAnsi="Traditional Arabic"/>
          <w:b/>
          <w:bCs/>
          <w:sz w:val="32"/>
          <w:szCs w:val="32"/>
          <w:vertAlign w:val="superscript"/>
          <w:rtl/>
          <w:lang w:val="fr-FR" w:eastAsia="fr-FR"/>
        </w:rPr>
        <w:t>(</w:t>
      </w:r>
      <w:r>
        <w:rPr>
          <w:rStyle w:val="FootnoteReference"/>
          <w:rFonts w:ascii="Traditional Arabic" w:hAnsi="Traditional Arabic"/>
          <w:b/>
          <w:bCs/>
          <w:sz w:val="32"/>
          <w:szCs w:val="32"/>
          <w:rtl/>
          <w:lang w:val="fr-FR" w:eastAsia="fr-FR"/>
        </w:rPr>
        <w:footnoteReference w:id="5"/>
      </w:r>
      <w:r w:rsidRPr="007753C9">
        <w:rPr>
          <w:rFonts w:ascii="Traditional Arabic" w:hAnsi="Traditional Arabic"/>
          <w:b/>
          <w:bCs/>
          <w:sz w:val="32"/>
          <w:szCs w:val="32"/>
          <w:vertAlign w:val="superscript"/>
          <w:rtl/>
          <w:lang w:val="fr-FR" w:eastAsia="fr-FR"/>
        </w:rPr>
        <w:t>)</w:t>
      </w:r>
    </w:p>
    <w:p w:rsidR="00EB75A4" w:rsidRPr="00492A15" w:rsidP="00445DBC">
      <w:pPr>
        <w:autoSpaceDE w:val="0"/>
        <w:autoSpaceDN w:val="0"/>
        <w:adjustRightInd w:val="0"/>
        <w:spacing w:line="276" w:lineRule="auto"/>
        <w:ind w:left="0" w:right="0"/>
        <w:jc w:val="lowKashida"/>
        <w:rPr>
          <w:rFonts w:ascii="Traditional Arabic" w:hAnsi="Traditional Arabic"/>
          <w:sz w:val="32"/>
          <w:szCs w:val="32"/>
          <w:rtl/>
          <w:lang w:val="fr-FR" w:eastAsia="fr-FR" w:bidi="ar-DZ"/>
        </w:rPr>
      </w:pPr>
      <w:r w:rsidRPr="00EB75A4">
        <w:rPr>
          <w:rFonts w:ascii="Traditional Arabic" w:hAnsi="Traditional Arabic" w:hint="cs"/>
          <w:b/>
          <w:bCs/>
          <w:sz w:val="32"/>
          <w:szCs w:val="32"/>
          <w:rtl/>
          <w:lang w:val="fr-FR" w:eastAsia="fr-FR"/>
        </w:rPr>
        <w:t xml:space="preserve">- </w:t>
      </w:r>
      <w:r w:rsidRPr="00EB75A4">
        <w:rPr>
          <w:rFonts w:ascii="Traditional Arabic" w:hAnsi="Traditional Arabic"/>
          <w:b/>
          <w:bCs/>
          <w:sz w:val="32"/>
          <w:szCs w:val="32"/>
          <w:rtl/>
          <w:lang w:val="fr-FR" w:eastAsia="fr-FR"/>
        </w:rPr>
        <w:t>الهيئة</w:t>
      </w:r>
      <w:r w:rsidRPr="00EB75A4">
        <w:rPr>
          <w:rFonts w:ascii="Traditional Arabic" w:hAnsi="Traditional Arabic"/>
          <w:b/>
          <w:bCs/>
          <w:sz w:val="32"/>
          <w:szCs w:val="32"/>
          <w:lang w:val="fr-FR" w:eastAsia="fr-FR"/>
        </w:rPr>
        <w:t xml:space="preserve"> </w:t>
      </w:r>
      <w:r w:rsidRPr="00EB75A4">
        <w:rPr>
          <w:rFonts w:ascii="Traditional Arabic" w:hAnsi="Traditional Arabic"/>
          <w:b/>
          <w:bCs/>
          <w:sz w:val="32"/>
          <w:szCs w:val="32"/>
          <w:rtl/>
          <w:lang w:val="fr-FR" w:eastAsia="fr-FR"/>
        </w:rPr>
        <w:t>القائمة</w:t>
      </w:r>
      <w:r w:rsidRPr="00EB75A4">
        <w:rPr>
          <w:rFonts w:ascii="Traditional Arabic" w:hAnsi="Traditional Arabic"/>
          <w:b/>
          <w:bCs/>
          <w:sz w:val="32"/>
          <w:szCs w:val="32"/>
          <w:lang w:val="fr-FR" w:eastAsia="fr-FR"/>
        </w:rPr>
        <w:t xml:space="preserve"> </w:t>
      </w:r>
      <w:r w:rsidRPr="00EB75A4">
        <w:rPr>
          <w:rFonts w:ascii="Traditional Arabic" w:hAnsi="Traditional Arabic"/>
          <w:b/>
          <w:bCs/>
          <w:sz w:val="32"/>
          <w:szCs w:val="32"/>
          <w:rtl/>
          <w:lang w:val="fr-FR" w:eastAsia="fr-FR"/>
        </w:rPr>
        <w:t>بها</w:t>
      </w:r>
      <w:r w:rsidRPr="00EB75A4">
        <w:rPr>
          <w:rFonts w:ascii="Traditional Arabic" w:hAnsi="Traditional Arabic"/>
          <w:b/>
          <w:bCs/>
          <w:sz w:val="32"/>
          <w:szCs w:val="32"/>
          <w:lang w:val="fr-FR" w:eastAsia="fr-FR"/>
        </w:rPr>
        <w:t>:</w:t>
      </w:r>
      <w:r w:rsidR="002A3265">
        <w:rPr>
          <w:rFonts w:ascii="Traditional Arabic" w:hAnsi="Traditional Arabic" w:hint="cs"/>
          <w:b/>
          <w:bCs/>
          <w:sz w:val="32"/>
          <w:szCs w:val="32"/>
          <w:rtl/>
          <w:lang w:val="fr-FR" w:eastAsia="fr-FR"/>
        </w:rPr>
        <w:t xml:space="preserve"> </w:t>
      </w:r>
      <w:r w:rsidRPr="00492A15">
        <w:rPr>
          <w:rFonts w:ascii="Traditional Arabic" w:hAnsi="Traditional Arabic"/>
          <w:sz w:val="32"/>
          <w:szCs w:val="32"/>
          <w:rtl/>
          <w:lang w:val="fr-FR" w:eastAsia="fr-FR"/>
        </w:rPr>
        <w:t>يعتبر</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توفر</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ركن</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الهيئة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العامة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المصدرة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للنفقات</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ضروريا</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حتى</w:t>
      </w:r>
      <w:r w:rsidRPr="00492A15">
        <w:rPr>
          <w:rFonts w:ascii="Traditional Arabic" w:hAnsi="Traditional Arabic"/>
          <w:sz w:val="32"/>
          <w:szCs w:val="32"/>
          <w:lang w:val="fr-FR" w:eastAsia="fr-FR"/>
        </w:rPr>
        <w:t xml:space="preserve"> </w:t>
      </w:r>
      <w:r>
        <w:rPr>
          <w:rFonts w:ascii="Traditional Arabic" w:hAnsi="Traditional Arabic" w:hint="cs"/>
          <w:sz w:val="32"/>
          <w:szCs w:val="32"/>
          <w:rtl/>
          <w:lang w:val="fr-FR" w:eastAsia="fr-FR"/>
        </w:rPr>
        <w:t>توصف</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هذه</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الأخيرة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بوصف</w:t>
      </w:r>
      <w:r w:rsidR="00445DBC">
        <w:rPr>
          <w:rFonts w:ascii="Traditional Arabic" w:hAnsi="Traditional Arabic" w:hint="cs"/>
          <w:sz w:val="32"/>
          <w:szCs w:val="32"/>
          <w:rtl/>
          <w:lang w:val="fr-FR" w:eastAsia="fr-FR"/>
        </w:rPr>
        <w:br/>
      </w:r>
      <w:r w:rsidRPr="00492A15">
        <w:rPr>
          <w:rFonts w:ascii="Traditional Arabic" w:hAnsi="Traditional Arabic"/>
          <w:sz w:val="32"/>
          <w:szCs w:val="32"/>
          <w:rtl/>
          <w:lang w:val="fr-FR" w:eastAsia="fr-FR"/>
        </w:rPr>
        <w:t>العمومية، ولتحديد</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مصدر</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الإنفاق</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استند</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الفكر</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الاقتصادي</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إلى</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معيارين</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هما</w:t>
      </w:r>
      <w:r w:rsidRPr="00492A15">
        <w:rPr>
          <w:rFonts w:ascii="Traditional Arabic" w:hAnsi="Traditional Arabic"/>
          <w:sz w:val="32"/>
          <w:szCs w:val="32"/>
          <w:lang w:val="fr-FR" w:eastAsia="fr-FR"/>
        </w:rPr>
        <w:t>:</w:t>
      </w:r>
    </w:p>
    <w:p w:rsidR="00EB75A4" w:rsidP="000B7A9C">
      <w:pPr>
        <w:autoSpaceDE w:val="0"/>
        <w:autoSpaceDN w:val="0"/>
        <w:adjustRightInd w:val="0"/>
        <w:spacing w:line="276" w:lineRule="auto"/>
        <w:ind w:left="-1" w:right="0"/>
        <w:jc w:val="lowKashida"/>
        <w:rPr>
          <w:rFonts w:ascii="Traditional Arabic" w:hAnsi="Traditional Arabic" w:hint="cs"/>
          <w:sz w:val="32"/>
          <w:szCs w:val="32"/>
          <w:rtl/>
          <w:lang w:val="fr-FR" w:eastAsia="fr-FR"/>
        </w:rPr>
      </w:pPr>
      <w:r w:rsidR="000B7A9C">
        <w:rPr>
          <w:rFonts w:ascii="Traditional Arabic" w:hAnsi="Traditional Arabic" w:hint="cs"/>
          <w:b/>
          <w:bCs/>
          <w:sz w:val="32"/>
          <w:szCs w:val="32"/>
          <w:rtl/>
          <w:lang w:val="fr-FR" w:eastAsia="fr-FR" w:bidi="ar-DZ"/>
        </w:rPr>
        <w:t xml:space="preserve">أ- </w:t>
      </w:r>
      <w:r w:rsidR="00161464">
        <w:rPr>
          <w:rFonts w:ascii="Traditional Arabic" w:hAnsi="Traditional Arabic" w:hint="cs"/>
          <w:b/>
          <w:bCs/>
          <w:sz w:val="22"/>
          <w:szCs w:val="22"/>
          <w:rtl/>
          <w:lang w:val="fr-FR" w:eastAsia="fr-FR"/>
        </w:rPr>
        <w:t xml:space="preserve"> </w:t>
      </w:r>
      <w:r w:rsidRPr="00161464">
        <w:rPr>
          <w:rFonts w:ascii="Traditional Arabic" w:hAnsi="Traditional Arabic"/>
          <w:b/>
          <w:bCs/>
          <w:sz w:val="32"/>
          <w:szCs w:val="32"/>
          <w:rtl/>
          <w:lang w:val="fr-FR" w:eastAsia="fr-FR"/>
        </w:rPr>
        <w:t>المعيار</w:t>
      </w:r>
      <w:r w:rsidRPr="00161464">
        <w:rPr>
          <w:rFonts w:ascii="Traditional Arabic" w:hAnsi="Traditional Arabic"/>
          <w:b/>
          <w:bCs/>
          <w:sz w:val="32"/>
          <w:szCs w:val="32"/>
          <w:lang w:val="fr-FR" w:eastAsia="fr-FR"/>
        </w:rPr>
        <w:t xml:space="preserve"> </w:t>
      </w:r>
      <w:r w:rsidRPr="00161464">
        <w:rPr>
          <w:rFonts w:ascii="Traditional Arabic" w:hAnsi="Traditional Arabic"/>
          <w:b/>
          <w:bCs/>
          <w:sz w:val="32"/>
          <w:szCs w:val="32"/>
          <w:rtl/>
          <w:lang w:val="fr-FR" w:eastAsia="fr-FR"/>
        </w:rPr>
        <w:t>القانوني</w:t>
      </w:r>
      <w:r w:rsidRPr="00161464">
        <w:rPr>
          <w:rFonts w:ascii="Traditional Arabic" w:hAnsi="Traditional Arabic"/>
          <w:b/>
          <w:bCs/>
          <w:sz w:val="32"/>
          <w:szCs w:val="32"/>
          <w:vertAlign w:val="superscript"/>
          <w:rtl/>
          <w:lang w:val="fr-FR" w:eastAsia="fr-FR"/>
        </w:rPr>
        <w:t>(</w:t>
      </w:r>
      <w:r>
        <w:rPr>
          <w:rStyle w:val="FootnoteReference"/>
          <w:rFonts w:ascii="Traditional Arabic" w:hAnsi="Traditional Arabic"/>
          <w:b/>
          <w:bCs/>
          <w:sz w:val="32"/>
          <w:szCs w:val="32"/>
          <w:rtl/>
          <w:lang w:val="fr-FR" w:eastAsia="fr-FR"/>
        </w:rPr>
        <w:footnoteReference w:id="6"/>
      </w:r>
      <w:r w:rsidRPr="00161464">
        <w:rPr>
          <w:rFonts w:ascii="Traditional Arabic" w:hAnsi="Traditional Arabic"/>
          <w:b/>
          <w:bCs/>
          <w:sz w:val="32"/>
          <w:szCs w:val="32"/>
          <w:vertAlign w:val="superscript"/>
          <w:rtl/>
          <w:lang w:val="fr-FR" w:eastAsia="fr-FR"/>
        </w:rPr>
        <w:t>)</w:t>
      </w:r>
      <w:r w:rsidR="002A3265">
        <w:rPr>
          <w:rFonts w:ascii="Traditional Arabic" w:hAnsi="Traditional Arabic" w:hint="cs"/>
          <w:b/>
          <w:bCs/>
          <w:sz w:val="32"/>
          <w:szCs w:val="32"/>
          <w:rtl/>
          <w:lang w:val="fr-FR" w:eastAsia="fr-FR"/>
        </w:rPr>
        <w:t xml:space="preserve">: </w:t>
      </w:r>
      <w:r w:rsidRPr="00161464">
        <w:rPr>
          <w:rFonts w:ascii="Traditional Arabic" w:hAnsi="Traditional Arabic"/>
          <w:sz w:val="32"/>
          <w:szCs w:val="32"/>
          <w:rtl/>
          <w:lang w:val="fr-FR" w:eastAsia="fr-FR"/>
        </w:rPr>
        <w:t>حتى</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تتصف</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النفقة</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بالعمومية</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يشترط</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أن</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تصدر</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عن</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شخص</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معنوي</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عام،</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إذ</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تلعب</w:t>
      </w:r>
      <w:r w:rsidR="000B7A9C">
        <w:rPr>
          <w:rFonts w:ascii="Traditional Arabic" w:hAnsi="Traditional Arabic" w:hint="cs"/>
          <w:sz w:val="32"/>
          <w:szCs w:val="32"/>
          <w:rtl/>
          <w:lang w:val="fr-FR" w:eastAsia="fr-FR"/>
        </w:rPr>
        <w:br/>
      </w:r>
      <w:r w:rsidRPr="00161464">
        <w:rPr>
          <w:rFonts w:ascii="Traditional Arabic" w:hAnsi="Traditional Arabic"/>
          <w:sz w:val="32"/>
          <w:szCs w:val="32"/>
          <w:rtl/>
          <w:lang w:val="fr-FR" w:eastAsia="fr-FR"/>
        </w:rPr>
        <w:t>الطبيعة</w:t>
      </w:r>
      <w:r w:rsidR="000B7A9C">
        <w:rPr>
          <w:rFonts w:ascii="Traditional Arabic" w:hAnsi="Traditional Arabic" w:hint="cs"/>
          <w:sz w:val="32"/>
          <w:szCs w:val="32"/>
          <w:rtl/>
          <w:lang w:val="fr-FR" w:eastAsia="fr-FR"/>
        </w:rPr>
        <w:t xml:space="preserve"> </w:t>
      </w:r>
      <w:r w:rsidRPr="00161464">
        <w:rPr>
          <w:rFonts w:ascii="Traditional Arabic" w:hAnsi="Traditional Arabic"/>
          <w:sz w:val="32"/>
          <w:szCs w:val="32"/>
          <w:rtl/>
          <w:lang w:val="fr-FR" w:eastAsia="fr-FR"/>
        </w:rPr>
        <w:t>القانونية للآمر</w:t>
      </w:r>
      <w:r w:rsidR="00161464">
        <w:rPr>
          <w:rFonts w:ascii="Traditional Arabic" w:hAnsi="Traditional Arabic" w:hint="cs"/>
          <w:sz w:val="32"/>
          <w:szCs w:val="32"/>
          <w:rtl/>
          <w:lang w:val="fr-FR" w:eastAsia="fr-FR"/>
        </w:rPr>
        <w:t xml:space="preserve"> </w:t>
      </w:r>
      <w:r w:rsidRPr="00161464">
        <w:rPr>
          <w:rFonts w:ascii="Traditional Arabic" w:hAnsi="Traditional Arabic"/>
          <w:sz w:val="32"/>
          <w:szCs w:val="32"/>
          <w:rtl/>
          <w:lang w:val="fr-FR" w:eastAsia="fr-FR"/>
        </w:rPr>
        <w:t>بالإنفاق</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دورا</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أساسيا</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في</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تحديد</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ما</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إذا</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كانت</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النفقة</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عامة</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أو</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خاصة</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والمقصود</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بالشخص</w:t>
      </w:r>
      <w:r w:rsidR="000B7A9C">
        <w:rPr>
          <w:rFonts w:ascii="Traditional Arabic" w:hAnsi="Traditional Arabic" w:hint="cs"/>
          <w:sz w:val="32"/>
          <w:szCs w:val="32"/>
          <w:rtl/>
          <w:lang w:val="fr-FR" w:eastAsia="fr-FR"/>
        </w:rPr>
        <w:br/>
      </w:r>
      <w:r w:rsidRPr="00161464">
        <w:rPr>
          <w:rFonts w:ascii="Traditional Arabic" w:hAnsi="Traditional Arabic"/>
          <w:sz w:val="32"/>
          <w:szCs w:val="32"/>
          <w:rtl/>
          <w:lang w:val="fr-FR" w:eastAsia="fr-FR"/>
        </w:rPr>
        <w:t>المعنوي</w:t>
      </w:r>
      <w:r w:rsidR="000B7A9C">
        <w:rPr>
          <w:rFonts w:ascii="Traditional Arabic" w:hAnsi="Traditional Arabic" w:hint="cs"/>
          <w:sz w:val="32"/>
          <w:szCs w:val="32"/>
          <w:rtl/>
          <w:lang w:val="fr-FR" w:eastAsia="fr-FR"/>
        </w:rPr>
        <w:t xml:space="preserve"> </w:t>
      </w:r>
      <w:r w:rsidRPr="00161464">
        <w:rPr>
          <w:rFonts w:ascii="Traditional Arabic" w:hAnsi="Traditional Arabic"/>
          <w:sz w:val="32"/>
          <w:szCs w:val="32"/>
          <w:rtl/>
          <w:lang w:val="fr-FR" w:eastAsia="fr-FR"/>
        </w:rPr>
        <w:t>العام</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ذلك</w:t>
      </w:r>
      <w:r w:rsidR="00161464">
        <w:rPr>
          <w:rFonts w:ascii="Traditional Arabic" w:hAnsi="Traditional Arabic" w:hint="cs"/>
          <w:sz w:val="32"/>
          <w:szCs w:val="32"/>
          <w:rtl/>
          <w:lang w:val="fr-FR" w:eastAsia="fr-FR"/>
        </w:rPr>
        <w:t xml:space="preserve"> </w:t>
      </w:r>
      <w:r w:rsidRPr="00161464">
        <w:rPr>
          <w:rFonts w:ascii="Traditional Arabic" w:hAnsi="Traditional Arabic"/>
          <w:sz w:val="32"/>
          <w:szCs w:val="32"/>
          <w:rtl/>
          <w:lang w:val="fr-FR" w:eastAsia="fr-FR"/>
        </w:rPr>
        <w:t>الشخص</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الذي</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تنظم</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قواعد</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القانون</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العام</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علاقته</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بغيره</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من</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الأشخاص</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الطبيعيين</w:t>
      </w:r>
      <w:r w:rsidRPr="00161464">
        <w:rPr>
          <w:rFonts w:ascii="Traditional Arabic" w:hAnsi="Traditional Arabic"/>
          <w:sz w:val="32"/>
          <w:szCs w:val="32"/>
          <w:lang w:val="fr-FR" w:eastAsia="fr-FR"/>
        </w:rPr>
        <w:t xml:space="preserve"> </w:t>
      </w:r>
      <w:r w:rsidRPr="00161464">
        <w:rPr>
          <w:rFonts w:ascii="Traditional Arabic" w:hAnsi="Traditional Arabic"/>
          <w:sz w:val="32"/>
          <w:szCs w:val="32"/>
          <w:rtl/>
          <w:lang w:val="fr-FR" w:eastAsia="fr-FR"/>
        </w:rPr>
        <w:t>والمعنويين</w:t>
      </w:r>
      <w:r w:rsidRPr="00161464">
        <w:rPr>
          <w:rFonts w:ascii="Traditional Arabic" w:hAnsi="Traditional Arabic" w:hint="cs"/>
          <w:sz w:val="32"/>
          <w:szCs w:val="32"/>
          <w:rtl/>
          <w:lang w:val="fr-FR" w:eastAsia="fr-FR"/>
        </w:rPr>
        <w:t>.</w:t>
      </w:r>
    </w:p>
    <w:p w:rsidR="00EB75A4" w:rsidRPr="00161464" w:rsidP="000B7A9C">
      <w:pPr>
        <w:autoSpaceDE w:val="0"/>
        <w:autoSpaceDN w:val="0"/>
        <w:adjustRightInd w:val="0"/>
        <w:spacing w:line="276" w:lineRule="auto"/>
        <w:ind w:left="0" w:right="0"/>
        <w:jc w:val="lowKashida"/>
        <w:rPr>
          <w:rFonts w:ascii="Traditional Arabic" w:hAnsi="Traditional Arabic"/>
          <w:sz w:val="32"/>
          <w:szCs w:val="32"/>
          <w:rtl/>
          <w:lang w:val="fr-FR" w:eastAsia="fr-FR"/>
        </w:rPr>
      </w:pPr>
      <w:r w:rsidR="00C2059E">
        <w:rPr>
          <w:rFonts w:ascii="Traditional Arabic" w:hAnsi="Traditional Arabic" w:hint="cs"/>
          <w:b/>
          <w:bCs/>
          <w:sz w:val="32"/>
          <w:szCs w:val="32"/>
          <w:rtl/>
          <w:lang w:val="fr-FR" w:eastAsia="fr-FR"/>
        </w:rPr>
        <w:t>ب</w:t>
      </w:r>
      <w:r w:rsidR="000B7A9C">
        <w:rPr>
          <w:rFonts w:ascii="Traditional Arabic" w:hAnsi="Traditional Arabic" w:hint="cs"/>
          <w:b/>
          <w:bCs/>
          <w:sz w:val="32"/>
          <w:szCs w:val="32"/>
          <w:rtl/>
          <w:lang w:val="fr-FR" w:eastAsia="fr-FR"/>
        </w:rPr>
        <w:t xml:space="preserve">- </w:t>
      </w:r>
      <w:r w:rsidR="00161464">
        <w:rPr>
          <w:rFonts w:ascii="Traditional Arabic" w:hAnsi="Traditional Arabic" w:hint="cs"/>
          <w:b/>
          <w:bCs/>
          <w:sz w:val="32"/>
          <w:szCs w:val="32"/>
          <w:rtl/>
          <w:lang w:val="fr-FR" w:eastAsia="fr-FR"/>
        </w:rPr>
        <w:t>ا</w:t>
      </w:r>
      <w:r w:rsidRPr="00161464">
        <w:rPr>
          <w:rFonts w:ascii="Traditional Arabic" w:hAnsi="Traditional Arabic"/>
          <w:b/>
          <w:bCs/>
          <w:sz w:val="32"/>
          <w:szCs w:val="32"/>
          <w:rtl/>
          <w:lang w:val="fr-FR" w:eastAsia="fr-FR"/>
        </w:rPr>
        <w:t>لمعيار</w:t>
      </w:r>
      <w:r w:rsidR="000B7A9C">
        <w:rPr>
          <w:rFonts w:ascii="Traditional Arabic" w:hAnsi="Traditional Arabic" w:hint="cs"/>
          <w:b/>
          <w:bCs/>
          <w:sz w:val="32"/>
          <w:szCs w:val="32"/>
          <w:rtl/>
          <w:lang w:val="fr-FR" w:eastAsia="fr-FR"/>
        </w:rPr>
        <w:t xml:space="preserve"> </w:t>
      </w:r>
      <w:r w:rsidRPr="00161464">
        <w:rPr>
          <w:rFonts w:ascii="Traditional Arabic" w:hAnsi="Traditional Arabic"/>
          <w:b/>
          <w:bCs/>
          <w:sz w:val="32"/>
          <w:szCs w:val="32"/>
          <w:rtl/>
          <w:lang w:val="fr-FR" w:eastAsia="fr-FR"/>
        </w:rPr>
        <w:t>الوظيفي</w:t>
      </w:r>
      <w:r w:rsidRPr="00161464">
        <w:rPr>
          <w:rFonts w:ascii="Traditional Arabic" w:hAnsi="Traditional Arabic"/>
          <w:b/>
          <w:bCs/>
          <w:sz w:val="32"/>
          <w:szCs w:val="32"/>
          <w:lang w:val="fr-FR" w:eastAsia="fr-FR"/>
        </w:rPr>
        <w:t>:</w:t>
      </w:r>
      <w:r w:rsidR="00161464">
        <w:rPr>
          <w:rFonts w:ascii="Traditional Arabic" w:hAnsi="Traditional Arabic" w:hint="cs"/>
          <w:b/>
          <w:bCs/>
          <w:sz w:val="32"/>
          <w:szCs w:val="32"/>
          <w:rtl/>
          <w:lang w:val="fr-FR" w:eastAsia="fr-FR"/>
        </w:rPr>
        <w:t xml:space="preserve"> </w:t>
      </w:r>
      <w:r w:rsidRPr="00161464">
        <w:rPr>
          <w:rFonts w:ascii="Traditional Arabic" w:hAnsi="Traditional Arabic"/>
          <w:sz w:val="32"/>
          <w:szCs w:val="32"/>
          <w:rtl/>
          <w:lang w:val="fr-FR" w:eastAsia="fr-FR"/>
        </w:rPr>
        <w:t xml:space="preserve">يستند هذا المعيار على طبيعة الوظيفة للشخص القائم </w:t>
      </w:r>
      <w:r w:rsidRPr="00161464">
        <w:rPr>
          <w:rFonts w:ascii="Traditional Arabic" w:hAnsi="Traditional Arabic" w:hint="cs"/>
          <w:sz w:val="32"/>
          <w:szCs w:val="32"/>
          <w:rtl/>
          <w:lang w:val="fr-FR" w:eastAsia="fr-FR"/>
        </w:rPr>
        <w:t>بالإنفاق</w:t>
      </w:r>
      <w:r w:rsidRPr="00161464">
        <w:rPr>
          <w:rFonts w:ascii="Traditional Arabic" w:hAnsi="Traditional Arabic"/>
          <w:sz w:val="32"/>
          <w:szCs w:val="32"/>
          <w:rtl/>
          <w:lang w:val="fr-FR" w:eastAsia="fr-FR"/>
        </w:rPr>
        <w:t>، إذ تعتبر النفقة عامة</w:t>
      </w:r>
      <w:r w:rsidR="000B7A9C">
        <w:rPr>
          <w:rFonts w:ascii="Traditional Arabic" w:hAnsi="Traditional Arabic" w:hint="cs"/>
          <w:sz w:val="32"/>
          <w:szCs w:val="32"/>
          <w:rtl/>
          <w:lang w:val="fr-FR" w:eastAsia="fr-FR"/>
        </w:rPr>
        <w:br/>
      </w:r>
      <w:r w:rsidRPr="00161464">
        <w:rPr>
          <w:rFonts w:ascii="Traditional Arabic" w:hAnsi="Traditional Arabic"/>
          <w:sz w:val="32"/>
          <w:szCs w:val="32"/>
          <w:rtl/>
          <w:lang w:val="fr-FR" w:eastAsia="fr-FR"/>
        </w:rPr>
        <w:t>إذا</w:t>
      </w:r>
      <w:r w:rsidR="000B7A9C">
        <w:rPr>
          <w:rFonts w:ascii="Traditional Arabic" w:hAnsi="Traditional Arabic" w:hint="cs"/>
          <w:sz w:val="32"/>
          <w:szCs w:val="32"/>
          <w:rtl/>
          <w:lang w:val="fr-FR" w:eastAsia="fr-FR"/>
        </w:rPr>
        <w:t xml:space="preserve"> </w:t>
      </w:r>
      <w:r w:rsidRPr="00161464">
        <w:rPr>
          <w:rFonts w:ascii="Traditional Arabic" w:hAnsi="Traditional Arabic"/>
          <w:sz w:val="32"/>
          <w:szCs w:val="32"/>
          <w:rtl/>
          <w:lang w:val="fr-FR" w:eastAsia="fr-FR"/>
        </w:rPr>
        <w:t>قامت بها الدولة، بموجب سلطتها الآمرة وسيادتها</w:t>
      </w:r>
      <w:r w:rsidRPr="00161464" w:rsidR="004F1B27">
        <w:rPr>
          <w:rFonts w:ascii="Traditional Arabic" w:hAnsi="Traditional Arabic" w:hint="cs"/>
          <w:sz w:val="32"/>
          <w:szCs w:val="32"/>
          <w:rtl/>
          <w:lang w:val="fr-FR" w:eastAsia="fr-FR"/>
        </w:rPr>
        <w:t>،</w:t>
      </w:r>
      <w:r w:rsidRPr="00161464">
        <w:rPr>
          <w:rFonts w:ascii="Traditional Arabic" w:hAnsi="Traditional Arabic"/>
          <w:sz w:val="32"/>
          <w:szCs w:val="32"/>
          <w:rtl/>
          <w:lang w:val="fr-FR" w:eastAsia="fr-FR"/>
        </w:rPr>
        <w:t xml:space="preserve"> وتعتبر خاصة تلك النفقات الصادرة عن الأفراد</w:t>
      </w:r>
      <w:r w:rsidRPr="00161464" w:rsidR="000B7A9C">
        <w:rPr>
          <w:rFonts w:ascii="Traditional Arabic" w:hAnsi="Traditional Arabic"/>
          <w:b/>
          <w:bCs/>
          <w:sz w:val="32"/>
          <w:szCs w:val="32"/>
          <w:vertAlign w:val="superscript"/>
          <w:rtl/>
          <w:lang w:val="fr-FR" w:eastAsia="fr-FR"/>
        </w:rPr>
        <w:t>(</w:t>
      </w:r>
      <w:r>
        <w:rPr>
          <w:rStyle w:val="FootnoteReference"/>
          <w:rFonts w:ascii="Traditional Arabic" w:hAnsi="Traditional Arabic"/>
          <w:b/>
          <w:bCs/>
          <w:sz w:val="32"/>
          <w:szCs w:val="32"/>
          <w:rtl/>
          <w:lang w:val="fr-FR" w:eastAsia="fr-FR"/>
        </w:rPr>
        <w:footnoteReference w:id="7"/>
      </w:r>
      <w:r w:rsidRPr="00161464" w:rsidR="000B7A9C">
        <w:rPr>
          <w:rFonts w:ascii="Traditional Arabic" w:hAnsi="Traditional Arabic"/>
          <w:b/>
          <w:bCs/>
          <w:sz w:val="32"/>
          <w:szCs w:val="32"/>
          <w:vertAlign w:val="superscript"/>
          <w:rtl/>
          <w:lang w:val="fr-FR" w:eastAsia="fr-FR"/>
        </w:rPr>
        <w:t>)</w:t>
      </w:r>
      <w:r w:rsidRPr="00161464">
        <w:rPr>
          <w:rFonts w:ascii="Traditional Arabic" w:hAnsi="Traditional Arabic"/>
          <w:sz w:val="32"/>
          <w:szCs w:val="32"/>
          <w:rtl/>
          <w:lang w:val="fr-FR" w:eastAsia="fr-FR"/>
        </w:rPr>
        <w:t>.</w:t>
      </w:r>
    </w:p>
    <w:p w:rsidR="00EB75A4" w:rsidRPr="00492A15" w:rsidP="000B7A9C">
      <w:pPr>
        <w:autoSpaceDE w:val="0"/>
        <w:autoSpaceDN w:val="0"/>
        <w:adjustRightInd w:val="0"/>
        <w:spacing w:line="276" w:lineRule="auto"/>
        <w:ind w:left="0" w:right="0" w:firstLine="708"/>
        <w:jc w:val="lowKashida"/>
        <w:rPr>
          <w:rFonts w:ascii="Traditional Arabic" w:hAnsi="Traditional Arabic"/>
          <w:sz w:val="32"/>
          <w:szCs w:val="32"/>
          <w:rtl/>
          <w:lang w:val="fr-FR" w:eastAsia="fr-FR"/>
        </w:rPr>
      </w:pPr>
      <w:r w:rsidRPr="00492A15">
        <w:rPr>
          <w:rFonts w:ascii="Traditional Arabic" w:hAnsi="Traditional Arabic"/>
          <w:sz w:val="32"/>
          <w:szCs w:val="32"/>
          <w:rtl/>
          <w:lang w:val="fr-FR" w:eastAsia="fr-FR"/>
        </w:rPr>
        <w:t>حيث يدخل</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في</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عداد</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النفقات</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العمومية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نفقات</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المشروعات</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العامة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ذات</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الطابع الاقتصادي</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التي</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فرضها</w:t>
      </w:r>
      <w:r w:rsidR="000B7A9C">
        <w:rPr>
          <w:rFonts w:ascii="Traditional Arabic" w:hAnsi="Traditional Arabic" w:hint="cs"/>
          <w:sz w:val="32"/>
          <w:szCs w:val="32"/>
          <w:rtl/>
          <w:lang w:val="fr-FR" w:eastAsia="fr-FR"/>
        </w:rPr>
        <w:br/>
      </w:r>
      <w:r w:rsidRPr="00492A15">
        <w:rPr>
          <w:rFonts w:ascii="Traditional Arabic" w:hAnsi="Traditional Arabic"/>
          <w:sz w:val="32"/>
          <w:szCs w:val="32"/>
          <w:rtl/>
          <w:lang w:val="fr-FR" w:eastAsia="fr-FR"/>
        </w:rPr>
        <w:t>تطور واتساع</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نطاق</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الدولة في المجتمعات المعاصرة.</w:t>
      </w:r>
    </w:p>
    <w:p w:rsidR="00EB75A4" w:rsidRPr="00492A15" w:rsidP="004B3CA3">
      <w:pPr>
        <w:autoSpaceDE w:val="0"/>
        <w:autoSpaceDN w:val="0"/>
        <w:adjustRightInd w:val="0"/>
        <w:spacing w:line="276" w:lineRule="auto"/>
        <w:ind w:left="0" w:right="0"/>
        <w:jc w:val="lowKashida"/>
        <w:rPr>
          <w:rFonts w:ascii="Traditional Arabic" w:hAnsi="Traditional Arabic"/>
          <w:sz w:val="32"/>
          <w:szCs w:val="32"/>
          <w:lang w:val="fr-FR" w:eastAsia="fr-FR"/>
        </w:rPr>
      </w:pPr>
      <w:r w:rsidRPr="00EB75A4">
        <w:rPr>
          <w:rFonts w:ascii="Traditional Arabic" w:hAnsi="Traditional Arabic" w:hint="cs"/>
          <w:b/>
          <w:bCs/>
          <w:sz w:val="32"/>
          <w:szCs w:val="32"/>
          <w:rtl/>
          <w:lang w:val="fr-FR" w:eastAsia="fr-FR"/>
        </w:rPr>
        <w:t xml:space="preserve">- </w:t>
      </w:r>
      <w:r w:rsidRPr="00EB75A4">
        <w:rPr>
          <w:rFonts w:ascii="Traditional Arabic" w:hAnsi="Traditional Arabic"/>
          <w:b/>
          <w:bCs/>
          <w:sz w:val="32"/>
          <w:szCs w:val="32"/>
          <w:rtl/>
          <w:lang w:val="fr-FR" w:eastAsia="fr-FR"/>
        </w:rPr>
        <w:t>الهدف</w:t>
      </w:r>
      <w:r w:rsidRPr="00EB75A4">
        <w:rPr>
          <w:rFonts w:ascii="Traditional Arabic" w:hAnsi="Traditional Arabic"/>
          <w:b/>
          <w:bCs/>
          <w:sz w:val="32"/>
          <w:szCs w:val="32"/>
          <w:lang w:val="fr-FR" w:eastAsia="fr-FR"/>
        </w:rPr>
        <w:t xml:space="preserve"> </w:t>
      </w:r>
      <w:r w:rsidRPr="00EB75A4">
        <w:rPr>
          <w:rFonts w:ascii="Traditional Arabic" w:hAnsi="Traditional Arabic"/>
          <w:b/>
          <w:bCs/>
          <w:sz w:val="32"/>
          <w:szCs w:val="32"/>
          <w:rtl/>
          <w:lang w:val="fr-FR" w:eastAsia="fr-FR"/>
        </w:rPr>
        <w:t>منها</w:t>
      </w:r>
      <w:r w:rsidRPr="00492A15">
        <w:rPr>
          <w:rFonts w:ascii="Traditional Arabic" w:hAnsi="Traditional Arabic"/>
          <w:b/>
          <w:bCs/>
          <w:sz w:val="32"/>
          <w:szCs w:val="32"/>
          <w:lang w:val="fr-FR" w:eastAsia="fr-FR"/>
        </w:rPr>
        <w:t>:</w:t>
      </w:r>
      <w:r>
        <w:rPr>
          <w:rFonts w:ascii="Traditional Arabic" w:hAnsi="Traditional Arabic" w:hint="cs"/>
          <w:b/>
          <w:bCs/>
          <w:sz w:val="32"/>
          <w:szCs w:val="32"/>
          <w:rtl/>
          <w:lang w:val="fr-FR" w:eastAsia="fr-FR"/>
        </w:rPr>
        <w:t xml:space="preserve"> </w:t>
      </w:r>
      <w:r w:rsidRPr="00492A15">
        <w:rPr>
          <w:rFonts w:ascii="Traditional Arabic" w:hAnsi="Traditional Arabic"/>
          <w:sz w:val="32"/>
          <w:szCs w:val="32"/>
          <w:rtl/>
          <w:lang w:val="fr-FR" w:eastAsia="fr-FR"/>
        </w:rPr>
        <w:t>إن</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الهدف</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الرئيس</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من</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النفقات</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العمومية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هو</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الاستجابة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لحاجيات</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الجماعة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وتلبية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مصالحهم،</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أي</w:t>
      </w:r>
      <w:r w:rsidR="004B3CA3">
        <w:rPr>
          <w:rFonts w:ascii="Traditional Arabic" w:hAnsi="Traditional Arabic"/>
          <w:sz w:val="32"/>
          <w:szCs w:val="32"/>
          <w:rtl/>
          <w:lang w:val="fr-FR" w:eastAsia="fr-FR"/>
        </w:rPr>
        <w:br/>
      </w:r>
      <w:r w:rsidRPr="00492A15">
        <w:rPr>
          <w:rFonts w:ascii="Traditional Arabic" w:hAnsi="Traditional Arabic"/>
          <w:sz w:val="32"/>
          <w:szCs w:val="32"/>
          <w:rtl/>
          <w:lang w:val="fr-FR" w:eastAsia="fr-FR"/>
        </w:rPr>
        <w:t>تحقيق ما</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يعرف</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بالمنفعة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العامة،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التي</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تتسع</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باتساع</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دور</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الحكومة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في</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الحياة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الاقتصادية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والاجتماعية</w:t>
      </w:r>
      <w:r w:rsidRPr="00492A15">
        <w:rPr>
          <w:rFonts w:ascii="Traditional Arabic" w:hAnsi="Traditional Arabic"/>
          <w:sz w:val="32"/>
          <w:szCs w:val="32"/>
          <w:lang w:val="fr-FR" w:eastAsia="fr-FR"/>
        </w:rPr>
        <w:t>.</w:t>
      </w:r>
    </w:p>
    <w:p w:rsidR="00EB75A4" w:rsidRPr="00492A15" w:rsidP="00034D7F">
      <w:pPr>
        <w:autoSpaceDE w:val="0"/>
        <w:autoSpaceDN w:val="0"/>
        <w:adjustRightInd w:val="0"/>
        <w:spacing w:line="276" w:lineRule="auto"/>
        <w:ind w:left="0" w:right="0" w:firstLine="708"/>
        <w:jc w:val="lowKashida"/>
        <w:rPr>
          <w:rFonts w:ascii="Traditional Arabic" w:hAnsi="Traditional Arabic"/>
          <w:sz w:val="32"/>
          <w:szCs w:val="32"/>
          <w:lang w:val="fr-FR" w:eastAsia="fr-FR"/>
        </w:rPr>
      </w:pPr>
      <w:r w:rsidRPr="00492A15">
        <w:rPr>
          <w:rFonts w:ascii="Traditional Arabic" w:hAnsi="Traditional Arabic"/>
          <w:sz w:val="32"/>
          <w:szCs w:val="32"/>
          <w:rtl/>
          <w:lang w:val="fr-FR" w:eastAsia="fr-FR"/>
        </w:rPr>
        <w:t>إذ</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ينبغي</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على</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الدولة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عند</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قيامها</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بالإنفاق</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أن</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تسعى</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لتحقيق</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أقصى</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منفعة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اجتماعية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ممكنة</w:t>
      </w:r>
      <w:r w:rsidRPr="00492A15">
        <w:rPr>
          <w:rFonts w:ascii="Traditional Arabic" w:hAnsi="Traditional Arabic"/>
          <w:sz w:val="32"/>
          <w:szCs w:val="32"/>
          <w:lang w:val="fr-FR" w:eastAsia="fr-FR"/>
        </w:rPr>
        <w:t xml:space="preserve"> </w:t>
      </w:r>
      <w:r w:rsidRPr="00492A15">
        <w:rPr>
          <w:rFonts w:ascii="Traditional Arabic" w:hAnsi="Traditional Arabic"/>
          <w:b/>
          <w:bCs/>
          <w:sz w:val="32"/>
          <w:szCs w:val="32"/>
          <w:vertAlign w:val="superscript"/>
          <w:rtl/>
          <w:lang w:val="fr-FR" w:eastAsia="fr-FR"/>
        </w:rPr>
        <w:t>(</w:t>
      </w:r>
      <w:r>
        <w:rPr>
          <w:rStyle w:val="FootnoteReference"/>
          <w:rFonts w:ascii="Traditional Arabic" w:hAnsi="Traditional Arabic"/>
          <w:b/>
          <w:bCs/>
          <w:sz w:val="32"/>
          <w:szCs w:val="32"/>
          <w:rtl/>
          <w:lang w:val="fr-FR" w:eastAsia="fr-FR"/>
        </w:rPr>
        <w:footnoteReference w:id="8"/>
      </w:r>
      <w:r w:rsidRPr="00492A15">
        <w:rPr>
          <w:rFonts w:ascii="Traditional Arabic" w:hAnsi="Traditional Arabic"/>
          <w:b/>
          <w:bCs/>
          <w:sz w:val="32"/>
          <w:szCs w:val="32"/>
          <w:vertAlign w:val="superscript"/>
          <w:rtl/>
          <w:lang w:val="fr-FR" w:eastAsia="fr-FR"/>
        </w:rPr>
        <w:t>)</w:t>
      </w:r>
      <w:r w:rsidRPr="00492A15">
        <w:rPr>
          <w:rFonts w:ascii="Traditional Arabic" w:hAnsi="Traditional Arabic"/>
          <w:sz w:val="32"/>
          <w:szCs w:val="32"/>
          <w:rtl/>
          <w:lang w:val="fr-FR" w:eastAsia="fr-FR"/>
        </w:rPr>
        <w:t>،</w:t>
      </w:r>
      <w:r>
        <w:rPr>
          <w:rFonts w:ascii="Traditional Arabic" w:hAnsi="Traditional Arabic" w:hint="cs"/>
          <w:sz w:val="32"/>
          <w:szCs w:val="32"/>
          <w:rtl/>
          <w:lang w:val="fr-FR" w:eastAsia="fr-FR"/>
        </w:rPr>
        <w:t xml:space="preserve"> </w:t>
      </w:r>
      <w:r w:rsidRPr="00492A15">
        <w:rPr>
          <w:rFonts w:ascii="Traditional Arabic" w:hAnsi="Traditional Arabic"/>
          <w:sz w:val="32"/>
          <w:szCs w:val="32"/>
          <w:rtl/>
          <w:lang w:val="fr-FR" w:eastAsia="fr-FR"/>
        </w:rPr>
        <w:t>وحتى</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يتم</w:t>
      </w:r>
      <w:r>
        <w:rPr>
          <w:rFonts w:ascii="Traditional Arabic" w:hAnsi="Traditional Arabic" w:hint="cs"/>
          <w:sz w:val="32"/>
          <w:szCs w:val="32"/>
          <w:rtl/>
          <w:lang w:val="fr-FR" w:eastAsia="fr-FR"/>
        </w:rPr>
        <w:br/>
      </w:r>
      <w:r w:rsidRPr="00492A15">
        <w:rPr>
          <w:rFonts w:ascii="Traditional Arabic" w:hAnsi="Traditional Arabic"/>
          <w:sz w:val="32"/>
          <w:szCs w:val="32"/>
          <w:rtl/>
          <w:lang w:val="fr-FR" w:eastAsia="fr-FR"/>
        </w:rPr>
        <w:t>التوصل</w:t>
      </w:r>
      <w:r>
        <w:rPr>
          <w:rFonts w:ascii="Traditional Arabic" w:hAnsi="Traditional Arabic" w:hint="cs"/>
          <w:sz w:val="32"/>
          <w:szCs w:val="32"/>
          <w:rtl/>
          <w:lang w:val="fr-FR" w:eastAsia="fr-FR"/>
        </w:rPr>
        <w:t xml:space="preserve"> </w:t>
      </w:r>
      <w:r w:rsidRPr="00492A15">
        <w:rPr>
          <w:rFonts w:ascii="Traditional Arabic" w:hAnsi="Traditional Arabic"/>
          <w:sz w:val="32"/>
          <w:szCs w:val="32"/>
          <w:rtl/>
          <w:lang w:val="fr-FR" w:eastAsia="fr-FR"/>
        </w:rPr>
        <w:t>للمنفعة</w:t>
      </w:r>
      <w:r>
        <w:rPr>
          <w:rFonts w:ascii="Traditional Arabic" w:hAnsi="Traditional Arabic" w:hint="cs"/>
          <w:sz w:val="32"/>
          <w:szCs w:val="32"/>
          <w:rtl/>
          <w:lang w:val="fr-FR" w:eastAsia="fr-FR"/>
        </w:rPr>
        <w:t xml:space="preserve"> </w:t>
      </w:r>
      <w:r w:rsidRPr="00492A15">
        <w:rPr>
          <w:rFonts w:ascii="Traditional Arabic" w:hAnsi="Traditional Arabic"/>
          <w:sz w:val="32"/>
          <w:szCs w:val="32"/>
          <w:rtl/>
          <w:lang w:val="fr-FR" w:eastAsia="fr-FR"/>
        </w:rPr>
        <w:t>العامة</w:t>
      </w:r>
      <w:r>
        <w:rPr>
          <w:rFonts w:ascii="Traditional Arabic" w:hAnsi="Traditional Arabic" w:hint="cs"/>
          <w:sz w:val="32"/>
          <w:szCs w:val="32"/>
          <w:rtl/>
          <w:lang w:val="fr-FR" w:eastAsia="fr-FR"/>
        </w:rPr>
        <w:t xml:space="preserve"> </w:t>
      </w:r>
      <w:r w:rsidRPr="00492A15">
        <w:rPr>
          <w:rFonts w:ascii="Traditional Arabic" w:hAnsi="Traditional Arabic"/>
          <w:sz w:val="32"/>
          <w:szCs w:val="32"/>
          <w:rtl/>
          <w:lang w:val="fr-FR" w:eastAsia="fr-FR"/>
        </w:rPr>
        <w:t>وجب</w:t>
      </w:r>
      <w:r>
        <w:rPr>
          <w:rFonts w:ascii="Traditional Arabic" w:hAnsi="Traditional Arabic" w:hint="cs"/>
          <w:sz w:val="32"/>
          <w:szCs w:val="32"/>
          <w:rtl/>
          <w:lang w:val="fr-FR" w:eastAsia="fr-FR"/>
        </w:rPr>
        <w:t xml:space="preserve"> </w:t>
      </w:r>
      <w:r w:rsidRPr="00492A15" w:rsidR="004B3CA3">
        <w:rPr>
          <w:rFonts w:ascii="Traditional Arabic" w:hAnsi="Traditional Arabic" w:hint="cs"/>
          <w:sz w:val="32"/>
          <w:szCs w:val="32"/>
          <w:rtl/>
          <w:lang w:val="fr-FR" w:eastAsia="fr-FR"/>
        </w:rPr>
        <w:t>ت</w:t>
      </w:r>
      <w:r w:rsidR="00034D7F">
        <w:rPr>
          <w:rFonts w:ascii="Traditional Arabic" w:hAnsi="Traditional Arabic" w:hint="cs"/>
          <w:sz w:val="32"/>
          <w:szCs w:val="32"/>
          <w:rtl/>
          <w:lang w:val="fr-FR" w:eastAsia="fr-FR"/>
        </w:rPr>
        <w:t>ظ</w:t>
      </w:r>
      <w:r w:rsidRPr="00492A15" w:rsidR="004B3CA3">
        <w:rPr>
          <w:rFonts w:ascii="Traditional Arabic" w:hAnsi="Traditional Arabic" w:hint="cs"/>
          <w:sz w:val="32"/>
          <w:szCs w:val="32"/>
          <w:rtl/>
          <w:lang w:val="fr-FR" w:eastAsia="fr-FR"/>
        </w:rPr>
        <w:t>افر</w:t>
      </w:r>
      <w:r>
        <w:rPr>
          <w:rFonts w:ascii="Traditional Arabic" w:hAnsi="Traditional Arabic" w:hint="cs"/>
          <w:sz w:val="32"/>
          <w:szCs w:val="32"/>
          <w:rtl/>
          <w:lang w:val="fr-FR" w:eastAsia="fr-FR"/>
        </w:rPr>
        <w:t xml:space="preserve"> </w:t>
      </w:r>
      <w:r w:rsidRPr="00492A15">
        <w:rPr>
          <w:rFonts w:ascii="Traditional Arabic" w:hAnsi="Traditional Arabic"/>
          <w:sz w:val="32"/>
          <w:szCs w:val="32"/>
          <w:rtl/>
          <w:lang w:val="fr-FR" w:eastAsia="fr-FR"/>
        </w:rPr>
        <w:t>جهود جميع</w:t>
      </w:r>
      <w:r w:rsidR="004B3CA3">
        <w:rPr>
          <w:rFonts w:ascii="Traditional Arabic" w:hAnsi="Traditional Arabic" w:hint="cs"/>
          <w:sz w:val="32"/>
          <w:szCs w:val="32"/>
          <w:rtl/>
          <w:lang w:val="fr-FR" w:eastAsia="fr-FR"/>
        </w:rPr>
        <w:t xml:space="preserve"> </w:t>
      </w:r>
      <w:r w:rsidRPr="00492A15">
        <w:rPr>
          <w:rFonts w:ascii="Traditional Arabic" w:hAnsi="Traditional Arabic"/>
          <w:sz w:val="32"/>
          <w:szCs w:val="32"/>
          <w:rtl/>
          <w:lang w:val="fr-FR" w:eastAsia="fr-FR"/>
        </w:rPr>
        <w:t>أفراد المجتمع، لعدم إمكانية تجزئة بعض الحاجيات</w:t>
      </w:r>
      <w:r>
        <w:rPr>
          <w:rFonts w:ascii="Traditional Arabic" w:hAnsi="Traditional Arabic" w:hint="cs"/>
          <w:sz w:val="32"/>
          <w:szCs w:val="32"/>
          <w:rtl/>
          <w:lang w:val="fr-FR" w:eastAsia="fr-FR"/>
        </w:rPr>
        <w:t xml:space="preserve"> </w:t>
      </w:r>
      <w:r w:rsidRPr="00492A15">
        <w:rPr>
          <w:rFonts w:ascii="Traditional Arabic" w:hAnsi="Traditional Arabic"/>
          <w:sz w:val="32"/>
          <w:szCs w:val="32"/>
          <w:rtl/>
          <w:lang w:val="fr-FR" w:eastAsia="fr-FR"/>
        </w:rPr>
        <w:t>كالأمن</w:t>
      </w:r>
      <w:r>
        <w:rPr>
          <w:rFonts w:ascii="Traditional Arabic" w:hAnsi="Traditional Arabic" w:hint="cs"/>
          <w:sz w:val="32"/>
          <w:szCs w:val="32"/>
          <w:rtl/>
          <w:lang w:val="fr-FR" w:eastAsia="fr-FR"/>
        </w:rPr>
        <w:br/>
      </w:r>
      <w:r w:rsidRPr="00492A15">
        <w:rPr>
          <w:rFonts w:ascii="Traditional Arabic" w:hAnsi="Traditional Arabic"/>
          <w:sz w:val="32"/>
          <w:szCs w:val="32"/>
          <w:rtl/>
          <w:lang w:val="fr-FR" w:eastAsia="fr-FR"/>
        </w:rPr>
        <w:t>و</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الدفاع</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أو</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لعدم</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كفاية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الجهود</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الفردية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لإشباعها، رغم إمكانية</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تجزئته</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كالتعليم</w:t>
      </w:r>
      <w:r w:rsidRPr="00492A15">
        <w:rPr>
          <w:rFonts w:ascii="Traditional Arabic" w:hAnsi="Traditional Arabic"/>
          <w:sz w:val="32"/>
          <w:szCs w:val="32"/>
          <w:lang w:val="fr-FR" w:eastAsia="fr-FR"/>
        </w:rPr>
        <w:t xml:space="preserve"> </w:t>
      </w:r>
      <w:r w:rsidRPr="00492A15">
        <w:rPr>
          <w:rFonts w:ascii="Traditional Arabic" w:hAnsi="Traditional Arabic"/>
          <w:sz w:val="32"/>
          <w:szCs w:val="32"/>
          <w:rtl/>
          <w:lang w:val="fr-FR" w:eastAsia="fr-FR"/>
        </w:rPr>
        <w:t>والصحة</w:t>
      </w:r>
      <w:r w:rsidRPr="00492A15">
        <w:rPr>
          <w:rFonts w:ascii="Traditional Arabic" w:hAnsi="Traditional Arabic"/>
          <w:sz w:val="32"/>
          <w:szCs w:val="32"/>
          <w:lang w:val="fr-FR" w:eastAsia="fr-FR"/>
        </w:rPr>
        <w:t>.</w:t>
      </w:r>
    </w:p>
    <w:p w:rsidR="00EB75A4" w:rsidRPr="007753C9" w:rsidP="00FD3270">
      <w:pPr>
        <w:spacing w:line="276" w:lineRule="auto"/>
        <w:ind w:left="0" w:right="0"/>
        <w:jc w:val="both"/>
        <w:rPr>
          <w:rFonts w:ascii="Traditional Arabic" w:hAnsi="Traditional Arabic"/>
          <w:b/>
          <w:bCs/>
          <w:sz w:val="32"/>
          <w:szCs w:val="32"/>
          <w:rtl/>
        </w:rPr>
      </w:pPr>
      <w:r w:rsidR="000B7A9C">
        <w:rPr>
          <w:rFonts w:ascii="Traditional Arabic" w:hAnsi="Traditional Arabic" w:hint="cs"/>
          <w:b/>
          <w:bCs/>
          <w:sz w:val="32"/>
          <w:szCs w:val="32"/>
          <w:rtl/>
        </w:rPr>
        <w:t>2</w:t>
      </w:r>
      <w:r w:rsidRPr="007753C9">
        <w:rPr>
          <w:rFonts w:ascii="Traditional Arabic" w:hAnsi="Traditional Arabic" w:hint="cs"/>
          <w:b/>
          <w:bCs/>
          <w:sz w:val="32"/>
          <w:szCs w:val="32"/>
          <w:rtl/>
        </w:rPr>
        <w:t xml:space="preserve">- </w:t>
      </w:r>
      <w:r w:rsidRPr="007753C9">
        <w:rPr>
          <w:rFonts w:ascii="Traditional Arabic" w:hAnsi="Traditional Arabic"/>
          <w:b/>
          <w:bCs/>
          <w:sz w:val="32"/>
          <w:szCs w:val="32"/>
          <w:rtl/>
        </w:rPr>
        <w:t xml:space="preserve">التقسيمات الاقتصادية </w:t>
      </w:r>
      <w:r w:rsidRPr="007753C9">
        <w:rPr>
          <w:rFonts w:ascii="Traditional Arabic" w:hAnsi="Traditional Arabic"/>
          <w:b/>
          <w:bCs/>
          <w:sz w:val="32"/>
          <w:szCs w:val="32"/>
          <w:rtl/>
          <w:lang w:val="fr-FR"/>
        </w:rPr>
        <w:t>لنفقات الموازنة العامة</w:t>
      </w:r>
      <w:r w:rsidRPr="007753C9">
        <w:rPr>
          <w:rFonts w:ascii="Traditional Arabic" w:hAnsi="Traditional Arabic" w:hint="cs"/>
          <w:b/>
          <w:bCs/>
          <w:sz w:val="32"/>
          <w:szCs w:val="32"/>
          <w:rtl/>
        </w:rPr>
        <w:t>:</w:t>
      </w:r>
    </w:p>
    <w:p w:rsidR="00EB75A4" w:rsidRPr="00492A15" w:rsidP="004B3CA3">
      <w:pPr>
        <w:spacing w:line="276" w:lineRule="auto"/>
        <w:ind w:left="0" w:right="0"/>
        <w:jc w:val="lowKashida"/>
        <w:rPr>
          <w:rFonts w:ascii="Traditional Arabic" w:hAnsi="Traditional Arabic"/>
          <w:sz w:val="32"/>
          <w:szCs w:val="32"/>
          <w:rtl/>
        </w:rPr>
      </w:pPr>
      <w:r w:rsidRPr="00492A15">
        <w:rPr>
          <w:rFonts w:ascii="Traditional Arabic" w:hAnsi="Traditional Arabic"/>
          <w:sz w:val="32"/>
          <w:szCs w:val="32"/>
          <w:rtl/>
        </w:rPr>
        <w:t xml:space="preserve">       </w:t>
      </w:r>
      <w:r>
        <w:rPr>
          <w:rFonts w:ascii="Traditional Arabic" w:hAnsi="Traditional Arabic" w:hint="cs"/>
          <w:sz w:val="32"/>
          <w:szCs w:val="32"/>
          <w:rtl/>
        </w:rPr>
        <w:t xml:space="preserve">   </w:t>
      </w:r>
      <w:r w:rsidRPr="00492A15">
        <w:rPr>
          <w:rFonts w:ascii="Traditional Arabic" w:hAnsi="Traditional Arabic"/>
          <w:sz w:val="32"/>
          <w:szCs w:val="32"/>
          <w:rtl/>
        </w:rPr>
        <w:t>يوجد معياران للتمي</w:t>
      </w:r>
      <w:r w:rsidR="00AC2807">
        <w:rPr>
          <w:rFonts w:ascii="Traditional Arabic" w:hAnsi="Traditional Arabic" w:hint="cs"/>
          <w:sz w:val="32"/>
          <w:szCs w:val="32"/>
          <w:rtl/>
        </w:rPr>
        <w:t>ي</w:t>
      </w:r>
      <w:r w:rsidRPr="00492A15">
        <w:rPr>
          <w:rFonts w:ascii="Traditional Arabic" w:hAnsi="Traditional Arabic"/>
          <w:sz w:val="32"/>
          <w:szCs w:val="32"/>
          <w:rtl/>
        </w:rPr>
        <w:t xml:space="preserve">ز بين </w:t>
      </w:r>
      <w:r w:rsidR="004B3CA3">
        <w:rPr>
          <w:rFonts w:ascii="Traditional Arabic" w:hAnsi="Traditional Arabic" w:hint="cs"/>
          <w:sz w:val="32"/>
          <w:szCs w:val="32"/>
          <w:rtl/>
        </w:rPr>
        <w:t xml:space="preserve">نفقات الموازنة العامة </w:t>
      </w:r>
      <w:r w:rsidRPr="00492A15">
        <w:rPr>
          <w:rFonts w:ascii="Traditional Arabic" w:hAnsi="Traditional Arabic"/>
          <w:sz w:val="32"/>
          <w:szCs w:val="32"/>
          <w:rtl/>
        </w:rPr>
        <w:t>على أساس اقتصادي</w:t>
      </w:r>
      <w:r w:rsidR="002A3265">
        <w:rPr>
          <w:rFonts w:ascii="Traditional Arabic" w:hAnsi="Traditional Arabic" w:hint="cs"/>
          <w:sz w:val="32"/>
          <w:szCs w:val="32"/>
          <w:rtl/>
        </w:rPr>
        <w:t>:</w:t>
      </w:r>
      <w:r w:rsidRPr="00492A15">
        <w:rPr>
          <w:rFonts w:ascii="Traditional Arabic" w:hAnsi="Traditional Arabic"/>
          <w:sz w:val="32"/>
          <w:szCs w:val="32"/>
          <w:rtl/>
        </w:rPr>
        <w:t xml:space="preserve"> </w:t>
      </w:r>
    </w:p>
    <w:p w:rsidR="00EB75A4" w:rsidRPr="00EB75A4" w:rsidP="004B3CA3">
      <w:pPr>
        <w:spacing w:line="276" w:lineRule="auto"/>
        <w:ind w:left="0" w:right="0"/>
        <w:jc w:val="both"/>
        <w:rPr>
          <w:rFonts w:ascii="Traditional Arabic" w:hAnsi="Traditional Arabic"/>
          <w:sz w:val="32"/>
          <w:szCs w:val="32"/>
          <w:rtl/>
        </w:rPr>
      </w:pPr>
      <w:r w:rsidRPr="00EB75A4">
        <w:rPr>
          <w:rFonts w:ascii="Traditional Arabic" w:hAnsi="Traditional Arabic"/>
          <w:sz w:val="32"/>
          <w:szCs w:val="32"/>
          <w:rtl/>
        </w:rPr>
        <w:t>–</w:t>
      </w:r>
      <w:r w:rsidRPr="00EB75A4">
        <w:rPr>
          <w:rFonts w:ascii="Traditional Arabic" w:hAnsi="Traditional Arabic" w:hint="cs"/>
          <w:sz w:val="32"/>
          <w:szCs w:val="32"/>
          <w:rtl/>
        </w:rPr>
        <w:t xml:space="preserve"> </w:t>
      </w:r>
      <w:r w:rsidR="002A3265">
        <w:rPr>
          <w:rFonts w:ascii="Traditional Arabic" w:hAnsi="Traditional Arabic" w:hint="cs"/>
          <w:sz w:val="32"/>
          <w:szCs w:val="32"/>
          <w:rtl/>
        </w:rPr>
        <w:t xml:space="preserve"> </w:t>
      </w:r>
      <w:r w:rsidRPr="002A3265" w:rsidR="002A3265">
        <w:rPr>
          <w:rFonts w:ascii="Traditional Arabic" w:hAnsi="Traditional Arabic"/>
          <w:b/>
          <w:bCs/>
          <w:sz w:val="32"/>
          <w:szCs w:val="32"/>
          <w:rtl/>
        </w:rPr>
        <w:t>المعيار الأول</w:t>
      </w:r>
      <w:r w:rsidR="002A3265">
        <w:rPr>
          <w:rFonts w:ascii="Traditional Arabic" w:hAnsi="Traditional Arabic" w:hint="cs"/>
          <w:b/>
          <w:bCs/>
          <w:sz w:val="32"/>
          <w:szCs w:val="32"/>
          <w:rtl/>
        </w:rPr>
        <w:t>:</w:t>
      </w:r>
      <w:r w:rsidRPr="00492A15" w:rsidR="002A3265">
        <w:rPr>
          <w:rFonts w:ascii="Traditional Arabic" w:hAnsi="Traditional Arabic"/>
          <w:sz w:val="32"/>
          <w:szCs w:val="32"/>
          <w:rtl/>
        </w:rPr>
        <w:t xml:space="preserve"> يفرق بين النفقات</w:t>
      </w:r>
      <w:r w:rsidR="002A3265">
        <w:rPr>
          <w:rFonts w:ascii="Traditional Arabic" w:hAnsi="Traditional Arabic" w:hint="cs"/>
          <w:sz w:val="32"/>
          <w:szCs w:val="32"/>
          <w:rtl/>
        </w:rPr>
        <w:t xml:space="preserve"> </w:t>
      </w:r>
      <w:r w:rsidRPr="00492A15" w:rsidR="002A3265">
        <w:rPr>
          <w:rFonts w:ascii="Traditional Arabic" w:hAnsi="Traditional Arabic"/>
          <w:sz w:val="32"/>
          <w:szCs w:val="32"/>
          <w:rtl/>
        </w:rPr>
        <w:t xml:space="preserve">الرأسمالية </w:t>
      </w:r>
      <w:r w:rsidR="002A3265">
        <w:rPr>
          <w:rFonts w:ascii="Traditional Arabic" w:hAnsi="Traditional Arabic" w:hint="cs"/>
          <w:sz w:val="32"/>
          <w:szCs w:val="32"/>
          <w:rtl/>
        </w:rPr>
        <w:t>(</w:t>
      </w:r>
      <w:r w:rsidRPr="00492A15" w:rsidR="002A3265">
        <w:rPr>
          <w:rFonts w:ascii="Traditional Arabic" w:hAnsi="Traditional Arabic"/>
          <w:sz w:val="32"/>
          <w:szCs w:val="32"/>
          <w:rtl/>
        </w:rPr>
        <w:t>النفقات الاستثمارية</w:t>
      </w:r>
      <w:r w:rsidR="002A3265">
        <w:rPr>
          <w:rFonts w:ascii="Traditional Arabic" w:hAnsi="Traditional Arabic" w:hint="cs"/>
          <w:sz w:val="32"/>
          <w:szCs w:val="32"/>
          <w:rtl/>
        </w:rPr>
        <w:t>)</w:t>
      </w:r>
      <w:r w:rsidRPr="00492A15" w:rsidR="002A3265">
        <w:rPr>
          <w:rFonts w:ascii="Traditional Arabic" w:hAnsi="Traditional Arabic"/>
          <w:sz w:val="32"/>
          <w:szCs w:val="32"/>
          <w:rtl/>
        </w:rPr>
        <w:t xml:space="preserve"> من ناحية، وبين النفقات </w:t>
      </w:r>
      <w:r w:rsidR="002A3265">
        <w:rPr>
          <w:rFonts w:ascii="Traditional Arabic" w:hAnsi="Traditional Arabic" w:hint="cs"/>
          <w:sz w:val="32"/>
          <w:szCs w:val="32"/>
          <w:rtl/>
        </w:rPr>
        <w:t>الجارية</w:t>
      </w:r>
      <w:r w:rsidRPr="00492A15" w:rsidR="002A3265">
        <w:rPr>
          <w:rFonts w:ascii="Traditional Arabic" w:hAnsi="Traditional Arabic"/>
          <w:sz w:val="32"/>
          <w:szCs w:val="32"/>
          <w:rtl/>
        </w:rPr>
        <w:t xml:space="preserve"> </w:t>
      </w:r>
      <w:r w:rsidR="002A3265">
        <w:rPr>
          <w:rFonts w:ascii="Traditional Arabic" w:hAnsi="Traditional Arabic" w:hint="cs"/>
          <w:sz w:val="32"/>
          <w:szCs w:val="32"/>
          <w:rtl/>
        </w:rPr>
        <w:t>(</w:t>
      </w:r>
      <w:r w:rsidRPr="00492A15" w:rsidR="002A3265">
        <w:rPr>
          <w:rFonts w:ascii="Traditional Arabic" w:hAnsi="Traditional Arabic"/>
          <w:sz w:val="32"/>
          <w:szCs w:val="32"/>
          <w:rtl/>
        </w:rPr>
        <w:t>نفقات التشغيل</w:t>
      </w:r>
      <w:r w:rsidR="002A3265">
        <w:rPr>
          <w:rFonts w:ascii="Traditional Arabic" w:hAnsi="Traditional Arabic" w:hint="cs"/>
          <w:sz w:val="32"/>
          <w:szCs w:val="32"/>
          <w:rtl/>
        </w:rPr>
        <w:t>)</w:t>
      </w:r>
      <w:r w:rsidRPr="00492A15" w:rsidR="002A3265">
        <w:rPr>
          <w:rFonts w:ascii="Traditional Arabic" w:hAnsi="Traditional Arabic"/>
          <w:sz w:val="32"/>
          <w:szCs w:val="32"/>
          <w:rtl/>
        </w:rPr>
        <w:t xml:space="preserve"> من ناحية أخرى</w:t>
      </w:r>
      <w:r w:rsidRPr="008C1235" w:rsidR="002A3265">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9"/>
      </w:r>
      <w:r w:rsidRPr="008C1235" w:rsidR="002A3265">
        <w:rPr>
          <w:rFonts w:ascii="Traditional Arabic" w:hAnsi="Traditional Arabic" w:hint="cs"/>
          <w:b/>
          <w:bCs/>
          <w:sz w:val="32"/>
          <w:szCs w:val="32"/>
          <w:vertAlign w:val="superscript"/>
          <w:rtl/>
          <w:lang w:val="fr-FR"/>
        </w:rPr>
        <w:t>)</w:t>
      </w:r>
      <w:r w:rsidRPr="00EB75A4">
        <w:rPr>
          <w:rFonts w:ascii="Traditional Arabic" w:hAnsi="Traditional Arabic"/>
          <w:b/>
          <w:bCs/>
          <w:sz w:val="32"/>
          <w:szCs w:val="32"/>
          <w:rtl/>
        </w:rPr>
        <w:t xml:space="preserve"> :</w:t>
      </w:r>
    </w:p>
    <w:p w:rsidR="008B2F0E" w:rsidRPr="008C1235" w:rsidP="00AC2807">
      <w:pPr>
        <w:pStyle w:val="ListParagraph"/>
        <w:tabs>
          <w:tab w:val="right" w:pos="0"/>
        </w:tabs>
        <w:autoSpaceDE w:val="0"/>
        <w:autoSpaceDN w:val="0"/>
        <w:adjustRightInd w:val="0"/>
        <w:spacing w:line="276" w:lineRule="auto"/>
        <w:ind w:left="-1" w:right="0"/>
        <w:contextualSpacing/>
        <w:jc w:val="lowKashida"/>
        <w:rPr>
          <w:rFonts w:ascii="Traditional Arabic" w:hAnsi="Traditional Arabic"/>
          <w:sz w:val="32"/>
          <w:szCs w:val="32"/>
          <w:rtl/>
          <w:lang w:val="fr-FR"/>
        </w:rPr>
      </w:pPr>
      <w:r w:rsidR="000B7A9C">
        <w:rPr>
          <w:rFonts w:ascii="Traditional Arabic" w:hAnsi="Traditional Arabic" w:hint="cs"/>
          <w:b/>
          <w:bCs/>
          <w:sz w:val="32"/>
          <w:szCs w:val="32"/>
          <w:rtl/>
          <w:lang w:val="fr-FR"/>
        </w:rPr>
        <w:t xml:space="preserve">أ- </w:t>
      </w:r>
      <w:r w:rsidRPr="008C1235">
        <w:rPr>
          <w:rFonts w:ascii="Traditional Arabic" w:hAnsi="Traditional Arabic"/>
          <w:b/>
          <w:bCs/>
          <w:sz w:val="32"/>
          <w:szCs w:val="32"/>
          <w:rtl/>
          <w:lang w:val="fr-FR"/>
        </w:rPr>
        <w:t>النفقات</w:t>
      </w:r>
      <w:r w:rsidRPr="008C1235">
        <w:rPr>
          <w:rFonts w:ascii="Traditional Arabic" w:hAnsi="Traditional Arabic" w:hint="cs"/>
          <w:b/>
          <w:bCs/>
          <w:sz w:val="32"/>
          <w:szCs w:val="32"/>
          <w:rtl/>
          <w:lang w:val="fr-FR"/>
        </w:rPr>
        <w:t xml:space="preserve"> </w:t>
      </w:r>
      <w:r w:rsidRPr="008C1235">
        <w:rPr>
          <w:rFonts w:ascii="Traditional Arabic" w:hAnsi="Traditional Arabic"/>
          <w:b/>
          <w:bCs/>
          <w:sz w:val="32"/>
          <w:szCs w:val="32"/>
          <w:rtl/>
          <w:lang w:val="fr-FR"/>
        </w:rPr>
        <w:t>الرأسمالية</w:t>
      </w:r>
      <w:r w:rsidRPr="008C1235">
        <w:rPr>
          <w:rFonts w:ascii="Traditional Arabic" w:hAnsi="Traditional Arabic" w:hint="cs"/>
          <w:b/>
          <w:bCs/>
          <w:sz w:val="32"/>
          <w:szCs w:val="32"/>
          <w:rtl/>
          <w:lang w:val="fr-FR"/>
        </w:rPr>
        <w:t>:</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هذه</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النفقات</w:t>
      </w:r>
      <w:r w:rsidRPr="008C1235">
        <w:rPr>
          <w:rFonts w:ascii="Traditional Arabic" w:hAnsi="Traditional Arabic" w:hint="cs"/>
          <w:sz w:val="32"/>
          <w:szCs w:val="32"/>
          <w:rtl/>
          <w:lang w:val="fr-FR"/>
        </w:rPr>
        <w:t xml:space="preserve"> ت</w:t>
      </w:r>
      <w:r w:rsidRPr="008C1235">
        <w:rPr>
          <w:rFonts w:ascii="Traditional Arabic" w:hAnsi="Traditional Arabic"/>
          <w:sz w:val="32"/>
          <w:szCs w:val="32"/>
          <w:rtl/>
          <w:lang w:val="fr-FR"/>
        </w:rPr>
        <w:t>رتبط</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بفترة</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زمنية</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معينة</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ومحددة</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من</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خلال</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مصادر</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تمويلية</w:t>
      </w:r>
      <w:r w:rsidRPr="008C1235">
        <w:rPr>
          <w:rFonts w:ascii="Traditional Arabic" w:hAnsi="Traditional Arabic" w:hint="cs"/>
          <w:sz w:val="32"/>
          <w:szCs w:val="32"/>
          <w:rtl/>
          <w:lang w:val="fr-FR"/>
        </w:rPr>
        <w:t xml:space="preserve"> </w:t>
      </w:r>
      <w:r w:rsidRPr="008C1235">
        <w:rPr>
          <w:rFonts w:ascii="Traditional Arabic" w:hAnsi="Traditional Arabic"/>
          <w:sz w:val="32"/>
          <w:szCs w:val="32"/>
          <w:rtl/>
          <w:lang w:val="fr-FR"/>
        </w:rPr>
        <w:t>غير</w:t>
      </w:r>
      <w:r w:rsidR="004B3CA3">
        <w:rPr>
          <w:rFonts w:ascii="Traditional Arabic" w:hAnsi="Traditional Arabic" w:hint="cs"/>
          <w:sz w:val="32"/>
          <w:szCs w:val="32"/>
          <w:rtl/>
          <w:lang w:val="fr-FR"/>
        </w:rPr>
        <w:t xml:space="preserve"> </w:t>
      </w:r>
      <w:r w:rsidRPr="008C1235">
        <w:rPr>
          <w:rFonts w:ascii="Traditional Arabic" w:hAnsi="Traditional Arabic"/>
          <w:sz w:val="32"/>
          <w:szCs w:val="32"/>
          <w:rtl/>
          <w:lang w:val="fr-FR"/>
        </w:rPr>
        <w:t>عادية</w:t>
      </w:r>
      <w:r w:rsidR="004B3CA3">
        <w:rPr>
          <w:rFonts w:ascii="Traditional Arabic" w:hAnsi="Traditional Arabic" w:hint="cs"/>
          <w:sz w:val="32"/>
          <w:szCs w:val="32"/>
          <w:rtl/>
          <w:lang w:val="fr-FR"/>
        </w:rPr>
        <w:br/>
      </w:r>
      <w:r w:rsidRPr="008C1235">
        <w:rPr>
          <w:rFonts w:ascii="Traditional Arabic" w:hAnsi="Traditional Arabic"/>
          <w:sz w:val="32"/>
          <w:szCs w:val="32"/>
          <w:rtl/>
          <w:lang w:val="fr-FR"/>
        </w:rPr>
        <w:t>كالقروض</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والإصدار</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النقدي</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ومنها</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الإنفاق</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على</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المشاريع</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التنموية،</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والنفقات</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الاستثنائية</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والتي</w:t>
      </w:r>
      <w:r w:rsidRPr="008C1235">
        <w:rPr>
          <w:rFonts w:ascii="Traditional Arabic" w:hAnsi="Traditional Arabic" w:hint="cs"/>
          <w:sz w:val="32"/>
          <w:szCs w:val="32"/>
          <w:rtl/>
          <w:lang w:val="fr-FR"/>
        </w:rPr>
        <w:t xml:space="preserve"> </w:t>
      </w:r>
      <w:r w:rsidRPr="008C1235">
        <w:rPr>
          <w:rFonts w:ascii="Traditional Arabic" w:hAnsi="Traditional Arabic"/>
          <w:sz w:val="32"/>
          <w:szCs w:val="32"/>
          <w:rtl/>
          <w:lang w:val="fr-FR"/>
        </w:rPr>
        <w:t>تتطلبها</w:t>
      </w:r>
      <w:r>
        <w:rPr>
          <w:rFonts w:ascii="Traditional Arabic" w:hAnsi="Traditional Arabic" w:hint="cs"/>
          <w:sz w:val="32"/>
          <w:szCs w:val="32"/>
          <w:rtl/>
          <w:lang w:val="fr-FR"/>
        </w:rPr>
        <w:t xml:space="preserve"> </w:t>
      </w:r>
      <w:r w:rsidRPr="008C1235">
        <w:rPr>
          <w:rFonts w:ascii="Traditional Arabic" w:hAnsi="Traditional Arabic"/>
          <w:sz w:val="32"/>
          <w:szCs w:val="32"/>
          <w:rtl/>
          <w:lang w:val="fr-FR"/>
        </w:rPr>
        <w:t>الاحتياجات</w:t>
      </w:r>
      <w:r w:rsidR="004B3CA3">
        <w:rPr>
          <w:rFonts w:ascii="Traditional Arabic" w:hAnsi="Traditional Arabic" w:hint="cs"/>
          <w:sz w:val="32"/>
          <w:szCs w:val="32"/>
          <w:rtl/>
          <w:lang w:val="fr-FR"/>
        </w:rPr>
        <w:br/>
      </w:r>
      <w:r w:rsidRPr="008C1235">
        <w:rPr>
          <w:rFonts w:ascii="Traditional Arabic" w:hAnsi="Traditional Arabic"/>
          <w:sz w:val="32"/>
          <w:szCs w:val="32"/>
          <w:rtl/>
          <w:lang w:val="fr-FR"/>
        </w:rPr>
        <w:t>الطارئة</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كالنفقات</w:t>
      </w:r>
      <w:r w:rsidRPr="008C1235">
        <w:rPr>
          <w:rFonts w:ascii="Traditional Arabic" w:hAnsi="Traditional Arabic" w:hint="cs"/>
          <w:sz w:val="32"/>
          <w:szCs w:val="32"/>
          <w:rtl/>
          <w:lang w:val="fr-FR"/>
        </w:rPr>
        <w:t xml:space="preserve"> </w:t>
      </w:r>
      <w:r w:rsidRPr="008C1235">
        <w:rPr>
          <w:rFonts w:ascii="Traditional Arabic" w:hAnsi="Traditional Arabic"/>
          <w:sz w:val="32"/>
          <w:szCs w:val="32"/>
          <w:rtl/>
          <w:lang w:val="fr-FR"/>
        </w:rPr>
        <w:t>الحربية</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ونفقات</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إصلاح</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الأضرار</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ونفقات مكافحة</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البطالة،</w:t>
      </w:r>
      <w:r w:rsidRPr="008C1235">
        <w:rPr>
          <w:rFonts w:ascii="Traditional Arabic" w:hAnsi="Traditional Arabic" w:hint="cs"/>
          <w:sz w:val="32"/>
          <w:szCs w:val="32"/>
          <w:rtl/>
          <w:lang w:val="fr-FR"/>
        </w:rPr>
        <w:t xml:space="preserve"> </w:t>
      </w:r>
      <w:r w:rsidRPr="008C1235">
        <w:rPr>
          <w:rFonts w:ascii="Traditional Arabic" w:hAnsi="Traditional Arabic"/>
          <w:sz w:val="32"/>
          <w:szCs w:val="32"/>
          <w:rtl/>
          <w:lang w:val="fr-FR"/>
        </w:rPr>
        <w:t>ونفقات</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الإنعاش</w:t>
      </w:r>
      <w:r>
        <w:rPr>
          <w:rFonts w:ascii="Traditional Arabic" w:hAnsi="Traditional Arabic" w:hint="cs"/>
          <w:sz w:val="32"/>
          <w:szCs w:val="32"/>
          <w:rtl/>
          <w:lang w:val="fr-FR"/>
        </w:rPr>
        <w:t xml:space="preserve"> </w:t>
      </w:r>
      <w:r w:rsidRPr="008C1235">
        <w:rPr>
          <w:rFonts w:ascii="Traditional Arabic" w:hAnsi="Traditional Arabic"/>
          <w:sz w:val="32"/>
          <w:szCs w:val="32"/>
          <w:rtl/>
          <w:lang w:val="fr-FR"/>
        </w:rPr>
        <w:t>الاقتصادي</w:t>
      </w:r>
      <w:r w:rsidR="004B3CA3">
        <w:rPr>
          <w:rFonts w:ascii="Traditional Arabic" w:hAnsi="Traditional Arabic" w:hint="cs"/>
          <w:sz w:val="32"/>
          <w:szCs w:val="32"/>
          <w:rtl/>
          <w:lang w:val="fr-FR"/>
        </w:rPr>
        <w:br/>
      </w:r>
      <w:r w:rsidRPr="008C1235">
        <w:rPr>
          <w:rFonts w:ascii="Traditional Arabic" w:hAnsi="Traditional Arabic"/>
          <w:sz w:val="32"/>
          <w:szCs w:val="32"/>
          <w:rtl/>
          <w:lang w:val="fr-FR"/>
        </w:rPr>
        <w:t>ويطلق</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على</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هذا</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الصنف</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 xml:space="preserve">من نفقات الموازنة العامة </w:t>
      </w:r>
      <w:r w:rsidRPr="008C1235">
        <w:rPr>
          <w:rFonts w:ascii="Traditional Arabic" w:hAnsi="Traditional Arabic" w:hint="cs"/>
          <w:sz w:val="32"/>
          <w:szCs w:val="32"/>
          <w:rtl/>
          <w:lang w:val="fr-FR"/>
        </w:rPr>
        <w:t>ا</w:t>
      </w:r>
      <w:r w:rsidRPr="008C1235">
        <w:rPr>
          <w:rFonts w:ascii="Traditional Arabic" w:hAnsi="Traditional Arabic"/>
          <w:sz w:val="32"/>
          <w:szCs w:val="32"/>
          <w:rtl/>
          <w:lang w:val="fr-FR"/>
        </w:rPr>
        <w:t>سم</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النفقات</w:t>
      </w:r>
      <w:r w:rsidRPr="008C1235">
        <w:rPr>
          <w:rFonts w:ascii="Traditional Arabic" w:hAnsi="Traditional Arabic"/>
          <w:sz w:val="32"/>
          <w:szCs w:val="32"/>
          <w:lang w:val="fr-FR"/>
        </w:rPr>
        <w:t xml:space="preserve"> </w:t>
      </w:r>
      <w:r w:rsidRPr="008C1235">
        <w:rPr>
          <w:rFonts w:ascii="Traditional Arabic" w:hAnsi="Traditional Arabic"/>
          <w:sz w:val="32"/>
          <w:szCs w:val="32"/>
          <w:rtl/>
          <w:lang w:val="fr-FR"/>
        </w:rPr>
        <w:t>غير</w:t>
      </w:r>
      <w:r w:rsidRPr="008C1235">
        <w:rPr>
          <w:rFonts w:ascii="Traditional Arabic" w:hAnsi="Traditional Arabic" w:hint="cs"/>
          <w:sz w:val="32"/>
          <w:szCs w:val="32"/>
          <w:rtl/>
          <w:lang w:val="fr-FR"/>
        </w:rPr>
        <w:t xml:space="preserve"> </w:t>
      </w:r>
      <w:r w:rsidRPr="008C1235">
        <w:rPr>
          <w:rFonts w:ascii="Traditional Arabic" w:hAnsi="Traditional Arabic"/>
          <w:sz w:val="32"/>
          <w:szCs w:val="32"/>
          <w:rtl/>
          <w:lang w:val="fr-FR"/>
        </w:rPr>
        <w:t>العادية</w:t>
      </w:r>
      <w:r w:rsidRPr="008C1235">
        <w:rPr>
          <w:rFonts w:ascii="Traditional Arabic" w:hAnsi="Traditional Arabic" w:hint="cs"/>
          <w:sz w:val="32"/>
          <w:szCs w:val="32"/>
          <w:rtl/>
          <w:lang w:val="fr-FR"/>
        </w:rPr>
        <w:t>.</w:t>
      </w:r>
    </w:p>
    <w:p w:rsidR="002D51AD" w:rsidP="000B7A9C">
      <w:pPr>
        <w:spacing w:line="276" w:lineRule="auto"/>
        <w:ind w:left="-1" w:right="0"/>
        <w:jc w:val="both"/>
        <w:rPr>
          <w:rFonts w:ascii="Traditional Arabic" w:hAnsi="Traditional Arabic"/>
          <w:sz w:val="32"/>
          <w:szCs w:val="32"/>
          <w:lang w:val="fr-FR"/>
        </w:rPr>
      </w:pPr>
      <w:r w:rsidRPr="000B7A9C" w:rsidR="000B7A9C">
        <w:rPr>
          <w:rFonts w:ascii="Traditional Arabic" w:hAnsi="Traditional Arabic" w:hint="cs"/>
          <w:b/>
          <w:bCs/>
          <w:sz w:val="32"/>
          <w:szCs w:val="32"/>
          <w:rtl/>
          <w:lang w:val="fr-FR" w:eastAsia="fr-FR"/>
        </w:rPr>
        <w:t>ب-</w:t>
      </w:r>
      <w:r w:rsidRPr="000B7A9C" w:rsidR="002A3265">
        <w:rPr>
          <w:rFonts w:ascii="Traditional Arabic" w:hAnsi="Traditional Arabic" w:hint="cs"/>
          <w:b/>
          <w:bCs/>
          <w:sz w:val="32"/>
          <w:szCs w:val="32"/>
          <w:rtl/>
          <w:lang w:val="fr-FR" w:eastAsia="fr-FR"/>
        </w:rPr>
        <w:t xml:space="preserve"> </w:t>
      </w:r>
      <w:r w:rsidRPr="008C1235" w:rsidR="008B2F0E">
        <w:rPr>
          <w:rFonts w:ascii="Traditional Arabic" w:hAnsi="Traditional Arabic"/>
          <w:b/>
          <w:bCs/>
          <w:sz w:val="32"/>
          <w:szCs w:val="32"/>
          <w:rtl/>
          <w:lang w:val="fr-FR"/>
        </w:rPr>
        <w:t>النفقات</w:t>
      </w:r>
      <w:r w:rsidRPr="008C1235" w:rsidR="008B2F0E">
        <w:rPr>
          <w:rFonts w:ascii="Traditional Arabic" w:hAnsi="Traditional Arabic"/>
          <w:b/>
          <w:bCs/>
          <w:sz w:val="32"/>
          <w:szCs w:val="32"/>
          <w:lang w:val="fr-FR"/>
        </w:rPr>
        <w:t xml:space="preserve"> </w:t>
      </w:r>
      <w:r w:rsidRPr="008C1235" w:rsidR="008B2F0E">
        <w:rPr>
          <w:rFonts w:ascii="Traditional Arabic" w:hAnsi="Traditional Arabic"/>
          <w:b/>
          <w:bCs/>
          <w:sz w:val="32"/>
          <w:szCs w:val="32"/>
          <w:rtl/>
          <w:lang w:val="fr-FR"/>
        </w:rPr>
        <w:t>الجارية</w:t>
      </w:r>
      <w:r w:rsidRPr="008C1235" w:rsidR="008B2F0E">
        <w:rPr>
          <w:rFonts w:ascii="Traditional Arabic" w:hAnsi="Traditional Arabic" w:hint="cs"/>
          <w:b/>
          <w:bCs/>
          <w:sz w:val="32"/>
          <w:szCs w:val="32"/>
          <w:rtl/>
          <w:lang w:val="fr-FR"/>
        </w:rPr>
        <w:t xml:space="preserve">: </w:t>
      </w:r>
      <w:r w:rsidRPr="008C1235" w:rsidR="008B2F0E">
        <w:rPr>
          <w:rFonts w:ascii="Traditional Arabic" w:hAnsi="Traditional Arabic"/>
          <w:sz w:val="32"/>
          <w:szCs w:val="32"/>
          <w:rtl/>
          <w:lang w:val="fr-FR"/>
        </w:rPr>
        <w:t>وهي</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تشمل</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النفقات</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التي</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لا</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تترتب</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على</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إنفاقها</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زيادة</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في</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رأس</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المال</w:t>
      </w:r>
      <w:r w:rsidRPr="008C1235" w:rsidR="008B2F0E">
        <w:rPr>
          <w:rFonts w:ascii="Traditional Arabic" w:hAnsi="Traditional Arabic" w:hint="cs"/>
          <w:sz w:val="32"/>
          <w:szCs w:val="32"/>
          <w:rtl/>
          <w:lang w:val="fr-FR"/>
        </w:rPr>
        <w:t xml:space="preserve"> </w:t>
      </w:r>
      <w:r w:rsidRPr="008C1235" w:rsidR="008B2F0E">
        <w:rPr>
          <w:rFonts w:ascii="Traditional Arabic" w:hAnsi="Traditional Arabic"/>
          <w:sz w:val="32"/>
          <w:szCs w:val="32"/>
          <w:rtl/>
          <w:lang w:val="fr-FR"/>
        </w:rPr>
        <w:t>الاجتماعي</w:t>
      </w:r>
      <w:r w:rsidR="004B3CA3">
        <w:rPr>
          <w:rFonts w:ascii="Traditional Arabic" w:hAnsi="Traditional Arabic" w:hint="cs"/>
          <w:sz w:val="32"/>
          <w:szCs w:val="32"/>
          <w:rtl/>
          <w:lang w:val="fr-FR"/>
        </w:rPr>
        <w:t xml:space="preserve"> </w:t>
      </w:r>
      <w:r w:rsidRPr="008C1235" w:rsidR="008B2F0E">
        <w:rPr>
          <w:rFonts w:ascii="Traditional Arabic" w:hAnsi="Traditional Arabic"/>
          <w:sz w:val="32"/>
          <w:szCs w:val="32"/>
          <w:rtl/>
          <w:lang w:val="fr-FR"/>
        </w:rPr>
        <w:t>أو</w:t>
      </w:r>
      <w:r w:rsidRPr="008C1235" w:rsidR="008B2F0E">
        <w:rPr>
          <w:rFonts w:ascii="Traditional Arabic" w:hAnsi="Traditional Arabic" w:hint="cs"/>
          <w:sz w:val="32"/>
          <w:szCs w:val="32"/>
          <w:rtl/>
          <w:lang w:val="fr-FR"/>
        </w:rPr>
        <w:t xml:space="preserve"> </w:t>
      </w:r>
      <w:r w:rsidRPr="008C1235" w:rsidR="008B2F0E">
        <w:rPr>
          <w:rFonts w:ascii="Traditional Arabic" w:hAnsi="Traditional Arabic"/>
          <w:sz w:val="32"/>
          <w:szCs w:val="32"/>
          <w:rtl/>
          <w:lang w:val="fr-FR"/>
        </w:rPr>
        <w:t>زيادة</w:t>
      </w:r>
      <w:r w:rsidR="000B7A9C">
        <w:rPr>
          <w:rFonts w:ascii="Traditional Arabic" w:hAnsi="Traditional Arabic" w:hint="cs"/>
          <w:sz w:val="32"/>
          <w:szCs w:val="32"/>
          <w:rtl/>
          <w:lang w:val="fr-FR"/>
        </w:rPr>
        <w:t xml:space="preserve"> </w:t>
      </w:r>
      <w:r w:rsidRPr="008C1235" w:rsidR="008B2F0E">
        <w:rPr>
          <w:rFonts w:ascii="Traditional Arabic" w:hAnsi="Traditional Arabic"/>
          <w:sz w:val="32"/>
          <w:szCs w:val="32"/>
          <w:rtl/>
          <w:lang w:val="fr-FR"/>
        </w:rPr>
        <w:t>في</w:t>
      </w:r>
      <w:r w:rsidR="000B7A9C">
        <w:rPr>
          <w:rFonts w:ascii="Traditional Arabic" w:hAnsi="Traditional Arabic" w:hint="cs"/>
          <w:sz w:val="32"/>
          <w:szCs w:val="32"/>
          <w:rtl/>
          <w:lang w:val="fr-FR"/>
        </w:rPr>
        <w:t xml:space="preserve"> </w:t>
      </w:r>
      <w:r w:rsidRPr="008C1235" w:rsidR="008B2F0E">
        <w:rPr>
          <w:rFonts w:ascii="Traditional Arabic" w:hAnsi="Traditional Arabic"/>
          <w:sz w:val="32"/>
          <w:szCs w:val="32"/>
          <w:rtl/>
          <w:lang w:val="fr-FR"/>
        </w:rPr>
        <w:t>رأس</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المال</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الإنتاجي</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بالمؤسسات</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أو</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الهيئات</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العمومية،</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فغالبيتها</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تتسم</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بالدورية</w:t>
      </w:r>
      <w:r w:rsidRPr="008C1235" w:rsidR="008B2F0E">
        <w:rPr>
          <w:rFonts w:ascii="Traditional Arabic" w:hAnsi="Traditional Arabic" w:hint="cs"/>
          <w:sz w:val="32"/>
          <w:szCs w:val="32"/>
          <w:rtl/>
          <w:lang w:val="fr-FR"/>
        </w:rPr>
        <w:t xml:space="preserve"> </w:t>
      </w:r>
      <w:r w:rsidRPr="008C1235" w:rsidR="008B2F0E">
        <w:rPr>
          <w:rFonts w:ascii="Traditional Arabic" w:hAnsi="Traditional Arabic"/>
          <w:sz w:val="32"/>
          <w:szCs w:val="32"/>
          <w:rtl/>
          <w:lang w:val="fr-FR"/>
        </w:rPr>
        <w:t>والتكرار</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ويطلق</w:t>
      </w:r>
      <w:r w:rsidR="008B2F0E">
        <w:rPr>
          <w:rFonts w:ascii="Traditional Arabic" w:hAnsi="Traditional Arabic" w:hint="cs"/>
          <w:sz w:val="32"/>
          <w:szCs w:val="32"/>
          <w:rtl/>
          <w:lang w:val="fr-FR"/>
        </w:rPr>
        <w:t xml:space="preserve"> </w:t>
      </w:r>
      <w:r w:rsidRPr="008C1235" w:rsidR="008B2F0E">
        <w:rPr>
          <w:rFonts w:ascii="Traditional Arabic" w:hAnsi="Traditional Arabic"/>
          <w:sz w:val="32"/>
          <w:szCs w:val="32"/>
          <w:rtl/>
          <w:lang w:val="fr-FR"/>
        </w:rPr>
        <w:t>عليها</w:t>
      </w:r>
      <w:r w:rsidR="004B3CA3">
        <w:rPr>
          <w:rFonts w:ascii="Traditional Arabic" w:hAnsi="Traditional Arabic" w:hint="cs"/>
          <w:sz w:val="32"/>
          <w:szCs w:val="32"/>
          <w:rtl/>
          <w:lang w:val="fr-FR"/>
        </w:rPr>
        <w:t xml:space="preserve"> </w:t>
      </w:r>
      <w:r w:rsidRPr="008C1235" w:rsidR="008B2F0E">
        <w:rPr>
          <w:rFonts w:ascii="Traditional Arabic" w:hAnsi="Traditional Arabic"/>
          <w:sz w:val="32"/>
          <w:szCs w:val="32"/>
          <w:rtl/>
          <w:lang w:val="fr-FR"/>
        </w:rPr>
        <w:t>اسم</w:t>
      </w:r>
      <w:r w:rsidR="002A3265">
        <w:rPr>
          <w:rFonts w:ascii="Traditional Arabic" w:hAnsi="Traditional Arabic" w:hint="cs"/>
          <w:sz w:val="32"/>
          <w:szCs w:val="32"/>
          <w:rtl/>
          <w:lang w:val="fr-FR"/>
        </w:rPr>
        <w:t xml:space="preserve"> </w:t>
      </w:r>
      <w:r w:rsidRPr="008C1235" w:rsidR="008B2F0E">
        <w:rPr>
          <w:rFonts w:ascii="Traditional Arabic" w:hAnsi="Traditional Arabic"/>
          <w:sz w:val="32"/>
          <w:szCs w:val="32"/>
          <w:rtl/>
          <w:lang w:val="fr-FR"/>
        </w:rPr>
        <w:t>النفقات</w:t>
      </w:r>
      <w:r w:rsidR="000B7A9C">
        <w:rPr>
          <w:rFonts w:ascii="Traditional Arabic" w:hAnsi="Traditional Arabic" w:hint="cs"/>
          <w:sz w:val="32"/>
          <w:szCs w:val="32"/>
          <w:rtl/>
          <w:lang w:val="fr-FR"/>
        </w:rPr>
        <w:t xml:space="preserve"> </w:t>
      </w:r>
      <w:r w:rsidRPr="008C1235" w:rsidR="008B2F0E">
        <w:rPr>
          <w:rFonts w:ascii="Traditional Arabic" w:hAnsi="Traditional Arabic"/>
          <w:sz w:val="32"/>
          <w:szCs w:val="32"/>
          <w:rtl/>
          <w:lang w:val="fr-FR"/>
        </w:rPr>
        <w:t>العادية،</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وتشمل</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الرواتب</w:t>
      </w:r>
      <w:r w:rsidR="004B3CA3">
        <w:rPr>
          <w:rFonts w:ascii="Traditional Arabic" w:hAnsi="Traditional Arabic" w:hint="cs"/>
          <w:sz w:val="32"/>
          <w:szCs w:val="32"/>
          <w:rtl/>
          <w:lang w:val="fr-FR"/>
        </w:rPr>
        <w:t xml:space="preserve">، </w:t>
      </w:r>
      <w:r w:rsidRPr="008C1235" w:rsidR="008B2F0E">
        <w:rPr>
          <w:rFonts w:ascii="Traditional Arabic" w:hAnsi="Traditional Arabic"/>
          <w:sz w:val="32"/>
          <w:szCs w:val="32"/>
          <w:rtl/>
          <w:lang w:val="fr-FR"/>
        </w:rPr>
        <w:t>الأجور</w:t>
      </w:r>
      <w:r w:rsidR="004B3CA3">
        <w:rPr>
          <w:rFonts w:ascii="Traditional Arabic" w:hAnsi="Traditional Arabic" w:hint="cs"/>
          <w:sz w:val="32"/>
          <w:szCs w:val="32"/>
          <w:rtl/>
          <w:lang w:val="fr-FR"/>
        </w:rPr>
        <w:t xml:space="preserve">، </w:t>
      </w:r>
      <w:r w:rsidRPr="008C1235" w:rsidR="008B2F0E">
        <w:rPr>
          <w:rFonts w:ascii="Traditional Arabic" w:hAnsi="Traditional Arabic"/>
          <w:sz w:val="32"/>
          <w:szCs w:val="32"/>
          <w:rtl/>
          <w:lang w:val="fr-FR"/>
        </w:rPr>
        <w:t>مصروفات</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الصيانة</w:t>
      </w:r>
      <w:r w:rsidR="004B3CA3">
        <w:rPr>
          <w:rFonts w:ascii="Traditional Arabic" w:hAnsi="Traditional Arabic" w:hint="cs"/>
          <w:sz w:val="32"/>
          <w:szCs w:val="32"/>
          <w:rtl/>
          <w:lang w:val="fr-FR"/>
        </w:rPr>
        <w:t xml:space="preserve">، </w:t>
      </w:r>
      <w:r w:rsidRPr="008C1235" w:rsidR="008B2F0E">
        <w:rPr>
          <w:rFonts w:ascii="Traditional Arabic" w:hAnsi="Traditional Arabic"/>
          <w:sz w:val="32"/>
          <w:szCs w:val="32"/>
          <w:rtl/>
          <w:lang w:val="fr-FR"/>
        </w:rPr>
        <w:t>فواتير</w:t>
      </w:r>
      <w:r w:rsidRPr="008C1235" w:rsidR="008B2F0E">
        <w:rPr>
          <w:rFonts w:ascii="Traditional Arabic" w:hAnsi="Traditional Arabic" w:hint="cs"/>
          <w:sz w:val="32"/>
          <w:szCs w:val="32"/>
          <w:rtl/>
          <w:lang w:val="fr-FR"/>
        </w:rPr>
        <w:t xml:space="preserve"> </w:t>
      </w:r>
      <w:r w:rsidRPr="008C1235" w:rsidR="008B2F0E">
        <w:rPr>
          <w:rFonts w:ascii="Traditional Arabic" w:hAnsi="Traditional Arabic"/>
          <w:sz w:val="32"/>
          <w:szCs w:val="32"/>
          <w:rtl/>
          <w:lang w:val="fr-FR"/>
        </w:rPr>
        <w:t>المياه</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والكهرباء</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وكل</w:t>
      </w:r>
      <w:r w:rsidR="008B2F0E">
        <w:rPr>
          <w:rFonts w:ascii="Traditional Arabic" w:hAnsi="Traditional Arabic" w:hint="cs"/>
          <w:sz w:val="32"/>
          <w:szCs w:val="32"/>
          <w:rtl/>
          <w:lang w:val="fr-FR"/>
        </w:rPr>
        <w:t xml:space="preserve"> </w:t>
      </w:r>
      <w:r w:rsidRPr="008C1235" w:rsidR="008B2F0E">
        <w:rPr>
          <w:rFonts w:ascii="Traditional Arabic" w:hAnsi="Traditional Arabic"/>
          <w:sz w:val="32"/>
          <w:szCs w:val="32"/>
          <w:rtl/>
          <w:lang w:val="fr-FR"/>
        </w:rPr>
        <w:t>ما</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يتطلب</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لتسيير</w:t>
      </w:r>
      <w:r w:rsidR="000B7A9C">
        <w:rPr>
          <w:rFonts w:ascii="Traditional Arabic" w:hAnsi="Traditional Arabic" w:hint="cs"/>
          <w:sz w:val="32"/>
          <w:szCs w:val="32"/>
          <w:rtl/>
          <w:lang w:val="fr-FR"/>
        </w:rPr>
        <w:br/>
      </w:r>
      <w:r w:rsidRPr="008C1235" w:rsidR="008B2F0E">
        <w:rPr>
          <w:rFonts w:ascii="Traditional Arabic" w:hAnsi="Traditional Arabic"/>
          <w:sz w:val="32"/>
          <w:szCs w:val="32"/>
          <w:rtl/>
          <w:lang w:val="fr-FR"/>
        </w:rPr>
        <w:t>مختلف</w:t>
      </w:r>
      <w:r w:rsidR="004B3CA3">
        <w:rPr>
          <w:rFonts w:ascii="Traditional Arabic" w:hAnsi="Traditional Arabic" w:hint="cs"/>
          <w:sz w:val="32"/>
          <w:szCs w:val="32"/>
          <w:rtl/>
          <w:lang w:val="fr-FR"/>
        </w:rPr>
        <w:t xml:space="preserve"> ا</w:t>
      </w:r>
      <w:r w:rsidRPr="008C1235" w:rsidR="008B2F0E">
        <w:rPr>
          <w:rFonts w:ascii="Traditional Arabic" w:hAnsi="Traditional Arabic"/>
          <w:sz w:val="32"/>
          <w:szCs w:val="32"/>
          <w:rtl/>
          <w:lang w:val="fr-FR"/>
        </w:rPr>
        <w:t>لوزارات</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والوحدات</w:t>
      </w:r>
      <w:r w:rsidRPr="008C1235" w:rsidR="008B2F0E">
        <w:rPr>
          <w:rFonts w:ascii="Traditional Arabic" w:hAnsi="Traditional Arabic"/>
          <w:sz w:val="32"/>
          <w:szCs w:val="32"/>
          <w:lang w:val="fr-FR"/>
        </w:rPr>
        <w:t xml:space="preserve"> </w:t>
      </w:r>
      <w:r w:rsidRPr="008C1235" w:rsidR="008B2F0E">
        <w:rPr>
          <w:rFonts w:ascii="Traditional Arabic" w:hAnsi="Traditional Arabic"/>
          <w:sz w:val="32"/>
          <w:szCs w:val="32"/>
          <w:rtl/>
          <w:lang w:val="fr-FR"/>
        </w:rPr>
        <w:t>الحكومية</w:t>
      </w:r>
      <w:r>
        <w:rPr>
          <w:rFonts w:ascii="Traditional Arabic" w:hAnsi="Traditional Arabic"/>
          <w:sz w:val="32"/>
          <w:szCs w:val="32"/>
          <w:lang w:val="fr-FR"/>
        </w:rPr>
        <w:t>.</w:t>
      </w:r>
    </w:p>
    <w:p w:rsidR="00EB75A4" w:rsidRPr="002D51AD" w:rsidP="00AC2807">
      <w:pPr>
        <w:spacing w:line="276" w:lineRule="auto"/>
        <w:ind w:left="-1" w:right="0"/>
        <w:jc w:val="both"/>
        <w:rPr>
          <w:rFonts w:ascii="Traditional Arabic" w:hAnsi="Traditional Arabic" w:hint="cs"/>
          <w:sz w:val="32"/>
          <w:szCs w:val="32"/>
          <w:rtl/>
          <w:lang w:val="fr-FR"/>
        </w:rPr>
      </w:pPr>
      <w:r w:rsidRPr="00492A15">
        <w:rPr>
          <w:rFonts w:ascii="Traditional Arabic" w:hAnsi="Traditional Arabic"/>
          <w:sz w:val="32"/>
          <w:szCs w:val="32"/>
          <w:rtl/>
          <w:lang w:bidi="ar-DZ"/>
        </w:rPr>
        <w:t xml:space="preserve">     نفقات التشغيل غالبا ما تكون نفقات غير منتجة لأنها ضرورية لحياة الشخص الذي يقوم بها</w:t>
      </w:r>
      <w:r>
        <w:rPr>
          <w:rFonts w:ascii="Traditional Arabic" w:hAnsi="Traditional Arabic" w:hint="cs"/>
          <w:sz w:val="32"/>
          <w:szCs w:val="32"/>
          <w:rtl/>
          <w:lang w:bidi="ar-DZ"/>
        </w:rPr>
        <w:t xml:space="preserve">، </w:t>
      </w:r>
      <w:r w:rsidRPr="00492A15">
        <w:rPr>
          <w:rFonts w:ascii="Traditional Arabic" w:hAnsi="Traditional Arabic"/>
          <w:sz w:val="32"/>
          <w:szCs w:val="32"/>
          <w:rtl/>
          <w:lang w:bidi="ar-DZ"/>
        </w:rPr>
        <w:t>دون أن تضيف</w:t>
      </w:r>
      <w:r w:rsidR="00AC2807">
        <w:rPr>
          <w:rFonts w:ascii="Traditional Arabic" w:hAnsi="Traditional Arabic" w:hint="cs"/>
          <w:sz w:val="32"/>
          <w:szCs w:val="32"/>
          <w:rtl/>
          <w:lang w:bidi="ar-DZ"/>
        </w:rPr>
        <w:t xml:space="preserve"> </w:t>
      </w:r>
      <w:r w:rsidRPr="00492A15">
        <w:rPr>
          <w:rFonts w:ascii="Traditional Arabic" w:hAnsi="Traditional Arabic"/>
          <w:sz w:val="32"/>
          <w:szCs w:val="32"/>
          <w:rtl/>
          <w:lang w:bidi="ar-DZ"/>
        </w:rPr>
        <w:t>إلى</w:t>
      </w:r>
      <w:r w:rsidR="00AC2807">
        <w:rPr>
          <w:rFonts w:ascii="Traditional Arabic" w:hAnsi="Traditional Arabic" w:hint="cs"/>
          <w:sz w:val="32"/>
          <w:szCs w:val="32"/>
          <w:rtl/>
          <w:lang w:bidi="ar-DZ"/>
        </w:rPr>
        <w:t xml:space="preserve"> </w:t>
      </w:r>
      <w:r w:rsidRPr="00492A15">
        <w:rPr>
          <w:rFonts w:ascii="Traditional Arabic" w:hAnsi="Traditional Arabic"/>
          <w:sz w:val="32"/>
          <w:szCs w:val="32"/>
          <w:rtl/>
          <w:lang w:bidi="ar-DZ"/>
        </w:rPr>
        <w:t>ذمته المالية شيئا، ولكن بعضها يمكن أن يكون منتجا، ومن ذلك المرتبات التي تدفعها الدولة</w:t>
      </w:r>
      <w:r w:rsidR="00AC2807">
        <w:rPr>
          <w:rFonts w:ascii="Traditional Arabic" w:hAnsi="Traditional Arabic" w:hint="cs"/>
          <w:sz w:val="32"/>
          <w:szCs w:val="32"/>
          <w:rtl/>
          <w:lang w:bidi="ar-DZ"/>
        </w:rPr>
        <w:t xml:space="preserve"> </w:t>
      </w:r>
      <w:r w:rsidRPr="00492A15">
        <w:rPr>
          <w:rFonts w:ascii="Traditional Arabic" w:hAnsi="Traditional Arabic"/>
          <w:sz w:val="32"/>
          <w:szCs w:val="32"/>
          <w:rtl/>
          <w:lang w:bidi="ar-DZ"/>
        </w:rPr>
        <w:t xml:space="preserve">للمهندسين الزراعيين فهي تسمح بتشغيل أشخاص يزيد عملهم من إنتاجية قطاع الزراعة، وبصفة عامة يمكن القول أن المرتبات والعلاوات تزيد من إنتاجية الاقتصاد </w:t>
      </w:r>
      <w:r>
        <w:rPr>
          <w:rFonts w:ascii="Traditional Arabic" w:hAnsi="Traditional Arabic" w:hint="cs"/>
          <w:sz w:val="32"/>
          <w:szCs w:val="32"/>
          <w:rtl/>
          <w:lang w:bidi="ar-DZ"/>
        </w:rPr>
        <w:t>الوطني</w:t>
      </w:r>
      <w:r w:rsidRPr="00492A15">
        <w:rPr>
          <w:rFonts w:ascii="Traditional Arabic" w:hAnsi="Traditional Arabic"/>
          <w:sz w:val="32"/>
          <w:szCs w:val="32"/>
          <w:rtl/>
          <w:lang w:bidi="ar-DZ"/>
        </w:rPr>
        <w:t xml:space="preserve"> في مجموعه مما تدخله من تحسن على الكفاءات الإنتاجية للأجهزة الإدارية، وعلى العكس نجد أن نفقات </w:t>
      </w:r>
      <w:r w:rsidRPr="00492A15">
        <w:rPr>
          <w:rFonts w:ascii="Traditional Arabic" w:hAnsi="Traditional Arabic" w:hint="cs"/>
          <w:sz w:val="32"/>
          <w:szCs w:val="32"/>
          <w:rtl/>
          <w:lang w:bidi="ar-DZ"/>
        </w:rPr>
        <w:t>رأس</w:t>
      </w:r>
      <w:r w:rsidRPr="00492A15">
        <w:rPr>
          <w:rFonts w:ascii="Traditional Arabic" w:hAnsi="Traditional Arabic"/>
          <w:sz w:val="32"/>
          <w:szCs w:val="32"/>
          <w:rtl/>
          <w:lang w:bidi="ar-DZ"/>
        </w:rPr>
        <w:t xml:space="preserve"> المال غالبا ما تكون منتجة سواء بطريقة مباشرة (كطريق </w:t>
      </w:r>
      <w:r>
        <w:rPr>
          <w:rFonts w:ascii="Traditional Arabic" w:hAnsi="Traditional Arabic" w:hint="cs"/>
          <w:sz w:val="32"/>
          <w:szCs w:val="32"/>
          <w:rtl/>
          <w:lang w:bidi="ar-DZ"/>
        </w:rPr>
        <w:t>أ</w:t>
      </w:r>
      <w:r w:rsidRPr="00492A15">
        <w:rPr>
          <w:rFonts w:ascii="Traditional Arabic" w:hAnsi="Traditional Arabic"/>
          <w:sz w:val="32"/>
          <w:szCs w:val="32"/>
          <w:rtl/>
          <w:lang w:bidi="ar-DZ"/>
        </w:rPr>
        <w:t>و</w:t>
      </w:r>
      <w:r w:rsidR="00A24EBB">
        <w:rPr>
          <w:rFonts w:ascii="Traditional Arabic" w:hAnsi="Traditional Arabic" w:hint="cs"/>
          <w:sz w:val="32"/>
          <w:szCs w:val="32"/>
          <w:rtl/>
          <w:lang w:bidi="ar-DZ"/>
        </w:rPr>
        <w:t xml:space="preserve"> </w:t>
      </w:r>
      <w:r w:rsidRPr="00492A15">
        <w:rPr>
          <w:rFonts w:ascii="Traditional Arabic" w:hAnsi="Traditional Arabic"/>
          <w:sz w:val="32"/>
          <w:szCs w:val="32"/>
          <w:rtl/>
          <w:lang w:bidi="ar-DZ"/>
        </w:rPr>
        <w:t xml:space="preserve">سد مثلا) </w:t>
      </w:r>
      <w:r>
        <w:rPr>
          <w:rFonts w:ascii="Traditional Arabic" w:hAnsi="Traditional Arabic" w:hint="cs"/>
          <w:sz w:val="32"/>
          <w:szCs w:val="32"/>
          <w:rtl/>
          <w:lang w:bidi="ar-DZ"/>
        </w:rPr>
        <w:t>أ</w:t>
      </w:r>
      <w:r w:rsidRPr="00492A15">
        <w:rPr>
          <w:rFonts w:ascii="Traditional Arabic" w:hAnsi="Traditional Arabic"/>
          <w:sz w:val="32"/>
          <w:szCs w:val="32"/>
          <w:rtl/>
          <w:lang w:bidi="ar-DZ"/>
        </w:rPr>
        <w:t xml:space="preserve">و بطريقة غير مباشرة (كمستشفى </w:t>
      </w:r>
      <w:r>
        <w:rPr>
          <w:rFonts w:ascii="Traditional Arabic" w:hAnsi="Traditional Arabic" w:hint="cs"/>
          <w:sz w:val="32"/>
          <w:szCs w:val="32"/>
          <w:rtl/>
          <w:lang w:bidi="ar-DZ"/>
        </w:rPr>
        <w:t>أ</w:t>
      </w:r>
      <w:r w:rsidRPr="00492A15">
        <w:rPr>
          <w:rFonts w:ascii="Traditional Arabic" w:hAnsi="Traditional Arabic"/>
          <w:sz w:val="32"/>
          <w:szCs w:val="32"/>
          <w:rtl/>
          <w:lang w:bidi="ar-DZ"/>
        </w:rPr>
        <w:t>و</w:t>
      </w:r>
      <w:r w:rsidR="00A24EBB">
        <w:rPr>
          <w:rFonts w:ascii="Traditional Arabic" w:hAnsi="Traditional Arabic" w:hint="cs"/>
          <w:sz w:val="32"/>
          <w:szCs w:val="32"/>
          <w:rtl/>
          <w:lang w:bidi="ar-DZ"/>
        </w:rPr>
        <w:t xml:space="preserve"> </w:t>
      </w:r>
      <w:r w:rsidRPr="00492A15">
        <w:rPr>
          <w:rFonts w:ascii="Traditional Arabic" w:hAnsi="Traditional Arabic"/>
          <w:sz w:val="32"/>
          <w:szCs w:val="32"/>
          <w:rtl/>
          <w:lang w:bidi="ar-DZ"/>
        </w:rPr>
        <w:t xml:space="preserve">مدرسة) ولكن بعض </w:t>
      </w:r>
      <w:r w:rsidRPr="00492A15">
        <w:rPr>
          <w:rFonts w:ascii="Traditional Arabic" w:hAnsi="Traditional Arabic" w:hint="cs"/>
          <w:sz w:val="32"/>
          <w:szCs w:val="32"/>
          <w:rtl/>
          <w:lang w:bidi="ar-DZ"/>
        </w:rPr>
        <w:t>أنواعها</w:t>
      </w:r>
      <w:r w:rsidRPr="00492A15">
        <w:rPr>
          <w:rFonts w:ascii="Traditional Arabic" w:hAnsi="Traditional Arabic"/>
          <w:sz w:val="32"/>
          <w:szCs w:val="32"/>
          <w:rtl/>
          <w:lang w:bidi="ar-DZ"/>
        </w:rPr>
        <w:t xml:space="preserve"> لا يمكن أن يعتبر إنتاجيا (كإقامة تمثال </w:t>
      </w:r>
      <w:r>
        <w:rPr>
          <w:rFonts w:ascii="Traditional Arabic" w:hAnsi="Traditional Arabic" w:hint="cs"/>
          <w:sz w:val="32"/>
          <w:szCs w:val="32"/>
          <w:rtl/>
          <w:lang w:bidi="ar-DZ"/>
        </w:rPr>
        <w:t>أ</w:t>
      </w:r>
      <w:r w:rsidRPr="00492A15">
        <w:rPr>
          <w:rFonts w:ascii="Traditional Arabic" w:hAnsi="Traditional Arabic"/>
          <w:sz w:val="32"/>
          <w:szCs w:val="32"/>
          <w:rtl/>
          <w:lang w:bidi="ar-DZ"/>
        </w:rPr>
        <w:t>و الإنفاق العسكري)</w:t>
      </w:r>
      <w:r>
        <w:rPr>
          <w:rFonts w:ascii="Traditional Arabic" w:hAnsi="Traditional Arabic" w:hint="cs"/>
          <w:sz w:val="32"/>
          <w:szCs w:val="32"/>
          <w:rtl/>
          <w:lang w:bidi="ar-DZ"/>
        </w:rPr>
        <w:t>.</w:t>
      </w:r>
    </w:p>
    <w:p w:rsidR="002A3265" w:rsidP="00DF17D4">
      <w:pPr>
        <w:spacing w:line="276" w:lineRule="auto"/>
        <w:ind w:left="0" w:right="0"/>
        <w:jc w:val="both"/>
        <w:rPr>
          <w:rFonts w:ascii="Traditional Arabic" w:hAnsi="Traditional Arabic" w:hint="cs"/>
          <w:sz w:val="32"/>
          <w:szCs w:val="32"/>
          <w:rtl/>
        </w:rPr>
      </w:pPr>
      <w:r>
        <w:rPr>
          <w:rFonts w:ascii="Traditional Arabic" w:hAnsi="Traditional Arabic" w:hint="cs"/>
          <w:sz w:val="32"/>
          <w:szCs w:val="32"/>
          <w:rtl/>
        </w:rPr>
        <w:t xml:space="preserve">- </w:t>
      </w:r>
      <w:r w:rsidRPr="002A3265">
        <w:rPr>
          <w:rFonts w:ascii="Traditional Arabic" w:hAnsi="Traditional Arabic"/>
          <w:b/>
          <w:bCs/>
          <w:sz w:val="32"/>
          <w:szCs w:val="32"/>
          <w:rtl/>
        </w:rPr>
        <w:t>المعيار الثاني</w:t>
      </w:r>
      <w:r>
        <w:rPr>
          <w:rFonts w:ascii="Traditional Arabic" w:hAnsi="Traditional Arabic" w:hint="cs"/>
          <w:sz w:val="32"/>
          <w:szCs w:val="32"/>
          <w:rtl/>
        </w:rPr>
        <w:t>:</w:t>
      </w:r>
      <w:r w:rsidRPr="00492A15">
        <w:rPr>
          <w:rFonts w:ascii="Traditional Arabic" w:hAnsi="Traditional Arabic"/>
          <w:sz w:val="32"/>
          <w:szCs w:val="32"/>
          <w:rtl/>
        </w:rPr>
        <w:t xml:space="preserve"> يفرق بين النفقات الحقيقية والنفقات التحويلية </w:t>
      </w:r>
      <w:r>
        <w:rPr>
          <w:rFonts w:ascii="Traditional Arabic" w:hAnsi="Traditional Arabic" w:hint="cs"/>
          <w:sz w:val="32"/>
          <w:szCs w:val="32"/>
          <w:rtl/>
        </w:rPr>
        <w:t>(</w:t>
      </w:r>
      <w:r w:rsidRPr="00492A15">
        <w:rPr>
          <w:rFonts w:ascii="Traditional Arabic" w:hAnsi="Traditional Arabic"/>
          <w:sz w:val="32"/>
          <w:szCs w:val="32"/>
          <w:rtl/>
        </w:rPr>
        <w:t>نفقات إعادة التوزيع</w:t>
      </w:r>
      <w:r>
        <w:rPr>
          <w:rFonts w:ascii="Traditional Arabic" w:hAnsi="Traditional Arabic" w:hint="cs"/>
          <w:sz w:val="32"/>
          <w:szCs w:val="32"/>
          <w:rtl/>
        </w:rPr>
        <w:t>)</w:t>
      </w:r>
      <w:r w:rsidRPr="00492A15">
        <w:rPr>
          <w:rFonts w:ascii="Traditional Arabic" w:hAnsi="Traditional Arabic"/>
          <w:sz w:val="32"/>
          <w:szCs w:val="32"/>
          <w:rtl/>
        </w:rPr>
        <w:t xml:space="preserve"> </w:t>
      </w:r>
      <w:r w:rsidRPr="007B3CBB">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10"/>
      </w:r>
      <w:r w:rsidRPr="007B3CBB">
        <w:rPr>
          <w:rFonts w:ascii="Traditional Arabic" w:hAnsi="Traditional Arabic" w:hint="cs"/>
          <w:b/>
          <w:bCs/>
          <w:sz w:val="32"/>
          <w:szCs w:val="32"/>
          <w:vertAlign w:val="superscript"/>
          <w:rtl/>
          <w:lang w:val="fr-FR"/>
        </w:rPr>
        <w:t>)</w:t>
      </w:r>
      <w:r>
        <w:rPr>
          <w:rFonts w:ascii="Traditional Arabic" w:hAnsi="Traditional Arabic" w:hint="cs"/>
          <w:sz w:val="32"/>
          <w:szCs w:val="32"/>
          <w:rtl/>
        </w:rPr>
        <w:t>:</w:t>
      </w:r>
    </w:p>
    <w:p w:rsidR="002A3265" w:rsidRPr="00F9540A" w:rsidP="00AC2807">
      <w:pPr>
        <w:autoSpaceDE w:val="0"/>
        <w:autoSpaceDN w:val="0"/>
        <w:adjustRightInd w:val="0"/>
        <w:spacing w:line="276" w:lineRule="auto"/>
        <w:ind w:left="0" w:right="0"/>
        <w:jc w:val="both"/>
        <w:rPr>
          <w:rFonts w:ascii="Traditional Arabic" w:hAnsi="Traditional Arabic"/>
          <w:sz w:val="32"/>
          <w:szCs w:val="32"/>
          <w:lang w:val="fr-FR" w:eastAsia="fr-FR"/>
        </w:rPr>
      </w:pPr>
      <w:r w:rsidR="000B7A9C">
        <w:rPr>
          <w:rFonts w:ascii="Traditional Arabic" w:hAnsi="Traditional Arabic" w:hint="cs"/>
          <w:b/>
          <w:bCs/>
          <w:sz w:val="32"/>
          <w:szCs w:val="32"/>
          <w:rtl/>
          <w:lang w:val="fr-FR" w:eastAsia="fr-FR"/>
        </w:rPr>
        <w:t xml:space="preserve">أ- </w:t>
      </w:r>
      <w:r w:rsidRPr="00F9540A">
        <w:rPr>
          <w:rFonts w:ascii="Traditional Arabic" w:hAnsi="Traditional Arabic"/>
          <w:b/>
          <w:bCs/>
          <w:sz w:val="32"/>
          <w:szCs w:val="32"/>
          <w:rtl/>
          <w:lang w:val="fr-FR" w:eastAsia="fr-FR"/>
        </w:rPr>
        <w:t>النفقات</w:t>
      </w:r>
      <w:r w:rsidRPr="00F9540A">
        <w:rPr>
          <w:rFonts w:ascii="Traditional Arabic" w:hAnsi="Traditional Arabic"/>
          <w:b/>
          <w:bCs/>
          <w:sz w:val="32"/>
          <w:szCs w:val="32"/>
          <w:lang w:val="fr-FR" w:eastAsia="fr-FR"/>
        </w:rPr>
        <w:t xml:space="preserve"> </w:t>
      </w:r>
      <w:r w:rsidRPr="00F9540A">
        <w:rPr>
          <w:rFonts w:ascii="Traditional Arabic" w:hAnsi="Traditional Arabic"/>
          <w:b/>
          <w:bCs/>
          <w:sz w:val="32"/>
          <w:szCs w:val="32"/>
          <w:rtl/>
          <w:lang w:val="fr-FR" w:eastAsia="fr-FR"/>
        </w:rPr>
        <w:t>الحقيقية</w:t>
      </w:r>
      <w:r w:rsidR="003571A7">
        <w:rPr>
          <w:rFonts w:ascii="Traditional Arabic" w:hAnsi="Traditional Arabic" w:hint="cs"/>
          <w:b/>
          <w:bCs/>
          <w:sz w:val="32"/>
          <w:szCs w:val="32"/>
          <w:rtl/>
          <w:lang w:val="fr-FR" w:eastAsia="fr-FR"/>
        </w:rPr>
        <w:t xml:space="preserve">: </w:t>
      </w:r>
      <w:r w:rsidRPr="00F9540A">
        <w:rPr>
          <w:rFonts w:ascii="Traditional Arabic" w:hAnsi="Traditional Arabic"/>
          <w:sz w:val="32"/>
          <w:szCs w:val="32"/>
          <w:rtl/>
          <w:lang w:val="fr-FR" w:eastAsia="fr-FR"/>
        </w:rPr>
        <w:t>ترمي</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إلى</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زيادة</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الإنتاج</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الوطن</w:t>
      </w:r>
      <w:r w:rsidR="00AC2807">
        <w:rPr>
          <w:rFonts w:ascii="Traditional Arabic" w:hAnsi="Traditional Arabic" w:hint="cs"/>
          <w:sz w:val="32"/>
          <w:szCs w:val="32"/>
          <w:rtl/>
          <w:lang w:val="fr-FR" w:eastAsia="fr-FR"/>
        </w:rPr>
        <w:t>ي،</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أي</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تمثل</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مقابل</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ما</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تدفعه</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السلطات</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العمومية</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حتى</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تحصل</w:t>
      </w:r>
      <w:r w:rsidR="00DF17D4">
        <w:rPr>
          <w:rFonts w:ascii="Traditional Arabic" w:hAnsi="Traditional Arabic" w:hint="cs"/>
          <w:sz w:val="32"/>
          <w:szCs w:val="32"/>
          <w:rtl/>
          <w:lang w:val="fr-FR" w:eastAsia="fr-FR"/>
        </w:rPr>
        <w:br/>
        <w:t xml:space="preserve"> </w:t>
      </w:r>
      <w:r w:rsidRPr="00F9540A">
        <w:rPr>
          <w:rFonts w:ascii="Traditional Arabic" w:hAnsi="Traditional Arabic"/>
          <w:sz w:val="32"/>
          <w:szCs w:val="32"/>
          <w:rtl/>
          <w:lang w:val="fr-FR" w:eastAsia="fr-FR"/>
        </w:rPr>
        <w:t>على</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عناصر</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الإنتاج</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الأساسية</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أو</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توفر</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خدمات</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و</w:t>
      </w:r>
      <w:r w:rsidR="00DF17D4">
        <w:rPr>
          <w:rFonts w:ascii="Traditional Arabic" w:hAnsi="Traditional Arabic" w:hint="cs"/>
          <w:sz w:val="32"/>
          <w:szCs w:val="32"/>
          <w:rtl/>
          <w:lang w:val="fr-FR" w:eastAsia="fr-FR"/>
        </w:rPr>
        <w:t>س</w:t>
      </w:r>
      <w:r w:rsidRPr="00F9540A">
        <w:rPr>
          <w:rFonts w:ascii="Traditional Arabic" w:hAnsi="Traditional Arabic"/>
          <w:sz w:val="32"/>
          <w:szCs w:val="32"/>
          <w:rtl/>
          <w:lang w:val="fr-FR" w:eastAsia="fr-FR"/>
        </w:rPr>
        <w:t>لع</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ضرورية</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لسير</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مصالحها</w:t>
      </w:r>
      <w:r w:rsidR="00AC2807">
        <w:rPr>
          <w:rFonts w:ascii="Traditional Arabic" w:hAnsi="Traditional Arabic" w:hint="cs"/>
          <w:sz w:val="32"/>
          <w:szCs w:val="32"/>
          <w:rtl/>
          <w:lang w:val="fr-FR" w:eastAsia="fr-FR"/>
        </w:rPr>
        <w:t>،</w:t>
      </w:r>
      <w:r w:rsidRPr="00B30EEE">
        <w:rPr>
          <w:rFonts w:ascii="Traditional Arabic" w:hAnsi="Traditional Arabic"/>
          <w:sz w:val="32"/>
          <w:szCs w:val="32"/>
          <w:rtl/>
          <w:lang w:val="fr-FR" w:eastAsia="fr-FR"/>
        </w:rPr>
        <w:t xml:space="preserve"> </w:t>
      </w:r>
      <w:r w:rsidRPr="00F9540A">
        <w:rPr>
          <w:rFonts w:ascii="Traditional Arabic" w:hAnsi="Traditional Arabic"/>
          <w:sz w:val="32"/>
          <w:szCs w:val="32"/>
          <w:rtl/>
          <w:lang w:val="fr-FR" w:eastAsia="fr-FR"/>
        </w:rPr>
        <w:t>وعليه</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فإ</w:t>
      </w:r>
      <w:r>
        <w:rPr>
          <w:rFonts w:ascii="Traditional Arabic" w:hAnsi="Traditional Arabic" w:hint="cs"/>
          <w:sz w:val="32"/>
          <w:szCs w:val="32"/>
          <w:rtl/>
          <w:lang w:val="fr-FR" w:eastAsia="fr-FR"/>
        </w:rPr>
        <w:t xml:space="preserve">نها </w:t>
      </w:r>
      <w:r w:rsidRPr="00F9540A">
        <w:rPr>
          <w:rFonts w:ascii="Traditional Arabic" w:hAnsi="Traditional Arabic"/>
          <w:sz w:val="32"/>
          <w:szCs w:val="32"/>
          <w:rtl/>
          <w:lang w:val="fr-FR" w:eastAsia="fr-FR"/>
        </w:rPr>
        <w:t>تعتبر</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نفقات</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تزيد</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من</w:t>
      </w:r>
      <w:r w:rsidR="00DF17D4">
        <w:rPr>
          <w:rFonts w:ascii="Traditional Arabic" w:hAnsi="Traditional Arabic" w:hint="cs"/>
          <w:sz w:val="32"/>
          <w:szCs w:val="32"/>
          <w:rtl/>
          <w:lang w:val="fr-FR" w:eastAsia="fr-FR"/>
        </w:rPr>
        <w:br/>
      </w:r>
      <w:r w:rsidRPr="00F9540A">
        <w:rPr>
          <w:rFonts w:ascii="Traditional Arabic" w:hAnsi="Traditional Arabic"/>
          <w:sz w:val="32"/>
          <w:szCs w:val="32"/>
          <w:rtl/>
          <w:lang w:val="fr-FR" w:eastAsia="fr-FR"/>
        </w:rPr>
        <w:t>الدخل</w:t>
      </w:r>
      <w:r w:rsidRPr="00F9540A">
        <w:rPr>
          <w:rFonts w:ascii="Traditional Arabic" w:hAnsi="Traditional Arabic"/>
          <w:sz w:val="32"/>
          <w:szCs w:val="32"/>
          <w:lang w:val="fr-FR" w:eastAsia="fr-FR"/>
        </w:rPr>
        <w:t xml:space="preserve"> </w:t>
      </w:r>
      <w:r>
        <w:rPr>
          <w:rFonts w:ascii="Traditional Arabic" w:hAnsi="Traditional Arabic" w:hint="cs"/>
          <w:sz w:val="32"/>
          <w:szCs w:val="32"/>
          <w:rtl/>
          <w:lang w:val="fr-FR" w:eastAsia="fr-FR"/>
        </w:rPr>
        <w:t>الوطني</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للدولة</w:t>
      </w:r>
      <w:r w:rsidRPr="00F9540A">
        <w:rPr>
          <w:rFonts w:ascii="Traditional Arabic" w:hAnsi="Traditional Arabic"/>
          <w:sz w:val="32"/>
          <w:szCs w:val="32"/>
          <w:lang w:val="fr-FR" w:eastAsia="fr-FR"/>
        </w:rPr>
        <w:t>.</w:t>
      </w:r>
    </w:p>
    <w:p w:rsidR="002A3265" w:rsidRPr="00492A15" w:rsidP="00DF17D4">
      <w:pPr>
        <w:spacing w:line="276" w:lineRule="auto"/>
        <w:ind w:left="0" w:right="0"/>
        <w:jc w:val="both"/>
        <w:rPr>
          <w:rFonts w:ascii="Traditional Arabic" w:hAnsi="Traditional Arabic"/>
          <w:sz w:val="32"/>
          <w:szCs w:val="32"/>
          <w:rtl/>
          <w:lang w:bidi="ar-DZ"/>
        </w:rPr>
      </w:pPr>
      <w:r w:rsidRPr="000B7A9C" w:rsidR="000B7A9C">
        <w:rPr>
          <w:rFonts w:ascii="Traditional Arabic" w:hAnsi="Traditional Arabic" w:hint="cs"/>
          <w:b/>
          <w:bCs/>
          <w:sz w:val="32"/>
          <w:szCs w:val="32"/>
          <w:rtl/>
          <w:lang w:val="fr-FR" w:eastAsia="fr-FR"/>
        </w:rPr>
        <w:t xml:space="preserve">ب- </w:t>
      </w:r>
      <w:r w:rsidRPr="00F9540A">
        <w:rPr>
          <w:rFonts w:ascii="Traditional Arabic" w:hAnsi="Traditional Arabic"/>
          <w:b/>
          <w:bCs/>
          <w:sz w:val="32"/>
          <w:szCs w:val="32"/>
          <w:rtl/>
          <w:lang w:val="fr-FR" w:eastAsia="fr-FR"/>
        </w:rPr>
        <w:t>النفقات</w:t>
      </w:r>
      <w:r w:rsidRPr="00F9540A">
        <w:rPr>
          <w:rFonts w:ascii="Traditional Arabic" w:hAnsi="Traditional Arabic"/>
          <w:b/>
          <w:bCs/>
          <w:sz w:val="32"/>
          <w:szCs w:val="32"/>
          <w:lang w:val="fr-FR" w:eastAsia="fr-FR"/>
        </w:rPr>
        <w:t xml:space="preserve"> </w:t>
      </w:r>
      <w:r w:rsidRPr="00F9540A">
        <w:rPr>
          <w:rFonts w:ascii="Traditional Arabic" w:hAnsi="Traditional Arabic"/>
          <w:b/>
          <w:bCs/>
          <w:sz w:val="32"/>
          <w:szCs w:val="32"/>
          <w:rtl/>
          <w:lang w:val="fr-FR" w:eastAsia="fr-FR"/>
        </w:rPr>
        <w:t>غير</w:t>
      </w:r>
      <w:r w:rsidRPr="00F9540A">
        <w:rPr>
          <w:rFonts w:ascii="Traditional Arabic" w:hAnsi="Traditional Arabic"/>
          <w:b/>
          <w:bCs/>
          <w:sz w:val="32"/>
          <w:szCs w:val="32"/>
          <w:lang w:val="fr-FR" w:eastAsia="fr-FR"/>
        </w:rPr>
        <w:t xml:space="preserve"> </w:t>
      </w:r>
      <w:r w:rsidRPr="00F9540A">
        <w:rPr>
          <w:rFonts w:ascii="Traditional Arabic" w:hAnsi="Traditional Arabic"/>
          <w:b/>
          <w:bCs/>
          <w:sz w:val="32"/>
          <w:szCs w:val="32"/>
          <w:rtl/>
          <w:lang w:val="fr-FR" w:eastAsia="fr-FR"/>
        </w:rPr>
        <w:t>الحقيقية</w:t>
      </w:r>
      <w:r w:rsidR="00DF17D4">
        <w:rPr>
          <w:rFonts w:ascii="Traditional Arabic" w:hAnsi="Traditional Arabic" w:hint="cs"/>
          <w:b/>
          <w:bCs/>
          <w:sz w:val="32"/>
          <w:szCs w:val="32"/>
          <w:rtl/>
          <w:lang w:val="fr-FR" w:eastAsia="fr-FR"/>
        </w:rPr>
        <w:t>:</w:t>
      </w:r>
      <w:r w:rsidR="00DF17D4">
        <w:rPr>
          <w:rFonts w:ascii="Traditional Arabic" w:hAnsi="Traditional Arabic" w:hint="cs"/>
          <w:sz w:val="32"/>
          <w:szCs w:val="32"/>
          <w:rtl/>
          <w:lang w:val="fr-FR" w:eastAsia="fr-FR"/>
        </w:rPr>
        <w:t xml:space="preserve"> أ</w:t>
      </w:r>
      <w:r w:rsidRPr="00F9540A">
        <w:rPr>
          <w:rFonts w:ascii="Traditional Arabic" w:hAnsi="Traditional Arabic"/>
          <w:sz w:val="32"/>
          <w:szCs w:val="32"/>
          <w:rtl/>
          <w:lang w:val="fr-FR" w:eastAsia="fr-FR"/>
        </w:rPr>
        <w:t>و</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ما</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يعرف</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بالنفقات</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التحويلية</w:t>
      </w:r>
      <w:r>
        <w:rPr>
          <w:rFonts w:ascii="Traditional Arabic" w:hAnsi="Traditional Arabic" w:hint="cs"/>
          <w:sz w:val="32"/>
          <w:szCs w:val="32"/>
          <w:rtl/>
          <w:lang w:val="fr-FR" w:eastAsia="fr-FR"/>
        </w:rPr>
        <w:t xml:space="preserve"> </w:t>
      </w:r>
      <w:r>
        <w:rPr>
          <w:rFonts w:ascii="Traditional Arabic" w:hAnsi="Traditional Arabic" w:hint="cs"/>
          <w:sz w:val="32"/>
          <w:szCs w:val="32"/>
          <w:rtl/>
        </w:rPr>
        <w:t>(</w:t>
      </w:r>
      <w:r w:rsidRPr="00492A15">
        <w:rPr>
          <w:rFonts w:ascii="Traditional Arabic" w:hAnsi="Traditional Arabic"/>
          <w:sz w:val="32"/>
          <w:szCs w:val="32"/>
          <w:rtl/>
        </w:rPr>
        <w:t>نفقات إعادة التوزيع</w:t>
      </w:r>
      <w:r>
        <w:rPr>
          <w:rFonts w:ascii="Traditional Arabic" w:hAnsi="Traditional Arabic" w:hint="cs"/>
          <w:sz w:val="32"/>
          <w:szCs w:val="32"/>
          <w:rtl/>
        </w:rPr>
        <w:t>)</w:t>
      </w:r>
      <w:r w:rsidRPr="00F9540A">
        <w:rPr>
          <w:rFonts w:ascii="Traditional Arabic" w:hAnsi="Traditional Arabic"/>
          <w:sz w:val="32"/>
          <w:szCs w:val="32"/>
          <w:rtl/>
          <w:lang w:val="fr-FR" w:eastAsia="fr-FR"/>
        </w:rPr>
        <w:t>،</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إذ</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أ</w:t>
      </w:r>
      <w:r>
        <w:rPr>
          <w:rFonts w:ascii="Traditional Arabic" w:hAnsi="Traditional Arabic" w:hint="cs"/>
          <w:sz w:val="32"/>
          <w:szCs w:val="32"/>
          <w:rtl/>
          <w:lang w:val="fr-FR" w:eastAsia="fr-FR"/>
        </w:rPr>
        <w:t xml:space="preserve">نها </w:t>
      </w:r>
      <w:r w:rsidRPr="00F9540A">
        <w:rPr>
          <w:rFonts w:ascii="Traditional Arabic" w:hAnsi="Traditional Arabic"/>
          <w:sz w:val="32"/>
          <w:szCs w:val="32"/>
          <w:rtl/>
          <w:lang w:val="fr-FR" w:eastAsia="fr-FR"/>
        </w:rPr>
        <w:t>لا</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تزيد</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مباشرة</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في</w:t>
      </w:r>
      <w:r w:rsidR="00DF17D4">
        <w:rPr>
          <w:rFonts w:ascii="Traditional Arabic" w:hAnsi="Traditional Arabic" w:hint="cs"/>
          <w:sz w:val="32"/>
          <w:szCs w:val="32"/>
          <w:rtl/>
          <w:lang w:val="fr-FR" w:eastAsia="fr-FR"/>
        </w:rPr>
        <w:br/>
      </w:r>
      <w:r w:rsidRPr="00F9540A">
        <w:rPr>
          <w:rFonts w:ascii="Traditional Arabic" w:hAnsi="Traditional Arabic"/>
          <w:sz w:val="32"/>
          <w:szCs w:val="32"/>
          <w:rtl/>
          <w:lang w:val="fr-FR" w:eastAsia="fr-FR"/>
        </w:rPr>
        <w:t>الإنتاج</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الوطني</w:t>
      </w:r>
      <w:r w:rsidRPr="00B30EEE">
        <w:rPr>
          <w:rFonts w:ascii="Traditional Arabic" w:hAnsi="Traditional Arabic"/>
          <w:sz w:val="32"/>
          <w:szCs w:val="32"/>
          <w:rtl/>
          <w:lang w:val="fr-FR" w:eastAsia="fr-FR"/>
        </w:rPr>
        <w:t xml:space="preserve"> </w:t>
      </w:r>
      <w:r w:rsidRPr="00F9540A">
        <w:rPr>
          <w:rFonts w:ascii="Traditional Arabic" w:hAnsi="Traditional Arabic"/>
          <w:sz w:val="32"/>
          <w:szCs w:val="32"/>
          <w:rtl/>
          <w:lang w:val="fr-FR" w:eastAsia="fr-FR"/>
        </w:rPr>
        <w:t>وتقتصر</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على</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إعادة</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توزيع</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الدخل</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الوطني</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بين</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طبقات</w:t>
      </w:r>
      <w:r w:rsidRPr="00F9540A">
        <w:rPr>
          <w:rFonts w:ascii="Traditional Arabic" w:hAnsi="Traditional Arabic"/>
          <w:sz w:val="32"/>
          <w:szCs w:val="32"/>
          <w:lang w:val="fr-FR" w:eastAsia="fr-FR"/>
        </w:rPr>
        <w:t xml:space="preserve"> </w:t>
      </w:r>
      <w:r>
        <w:rPr>
          <w:rFonts w:ascii="Traditional Arabic" w:hAnsi="Traditional Arabic" w:hint="cs"/>
          <w:sz w:val="32"/>
          <w:szCs w:val="32"/>
          <w:rtl/>
          <w:lang w:val="fr-FR" w:eastAsia="fr-FR"/>
        </w:rPr>
        <w:t xml:space="preserve">المجتمع </w:t>
      </w:r>
      <w:r w:rsidRPr="00F9540A">
        <w:rPr>
          <w:rFonts w:ascii="Traditional Arabic" w:hAnsi="Traditional Arabic"/>
          <w:sz w:val="32"/>
          <w:szCs w:val="32"/>
          <w:rtl/>
          <w:lang w:val="fr-FR" w:eastAsia="fr-FR"/>
        </w:rPr>
        <w:t>عن</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طريق</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ما</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يعرف</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بالتحويلات</w:t>
      </w:r>
      <w:r w:rsidR="00DF17D4">
        <w:rPr>
          <w:rFonts w:ascii="Traditional Arabic" w:hAnsi="Traditional Arabic" w:hint="cs"/>
          <w:sz w:val="32"/>
          <w:szCs w:val="32"/>
          <w:rtl/>
          <w:lang w:val="fr-FR" w:eastAsia="fr-FR"/>
        </w:rPr>
        <w:br/>
      </w:r>
      <w:r w:rsidRPr="00F9540A">
        <w:rPr>
          <w:rFonts w:ascii="Traditional Arabic" w:hAnsi="Traditional Arabic"/>
          <w:sz w:val="32"/>
          <w:szCs w:val="32"/>
          <w:rtl/>
          <w:lang w:val="fr-FR" w:eastAsia="fr-FR"/>
        </w:rPr>
        <w:t>الاجتماعية</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كأنظمة</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الحماية</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الاجتماعية</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والمعاشات،</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كما</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لا</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ينتج</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عنها</w:t>
      </w:r>
      <w:r w:rsidRPr="00F9540A">
        <w:rPr>
          <w:rFonts w:ascii="Traditional Arabic" w:hAnsi="Traditional Arabic"/>
          <w:sz w:val="32"/>
          <w:szCs w:val="32"/>
          <w:lang w:val="fr-FR" w:eastAsia="fr-FR"/>
        </w:rPr>
        <w:t xml:space="preserve"> </w:t>
      </w:r>
      <w:r w:rsidRPr="00F9540A">
        <w:rPr>
          <w:rFonts w:ascii="Traditional Arabic" w:hAnsi="Traditional Arabic"/>
          <w:sz w:val="32"/>
          <w:szCs w:val="32"/>
          <w:rtl/>
          <w:lang w:val="fr-FR" w:eastAsia="fr-FR"/>
        </w:rPr>
        <w:t>مقابل</w:t>
      </w:r>
      <w:r>
        <w:rPr>
          <w:rFonts w:ascii="Traditional Arabic" w:hAnsi="Traditional Arabic" w:hint="cs"/>
          <w:sz w:val="32"/>
          <w:szCs w:val="32"/>
          <w:rtl/>
          <w:lang w:val="fr-FR" w:eastAsia="fr-FR"/>
        </w:rPr>
        <w:t>.</w:t>
      </w:r>
    </w:p>
    <w:p w:rsidR="0039400E" w:rsidRPr="00A84D46" w:rsidP="00DF17D4">
      <w:pPr>
        <w:pStyle w:val="ListParagraph"/>
        <w:tabs>
          <w:tab w:val="right" w:pos="8929"/>
        </w:tabs>
        <w:autoSpaceDE w:val="0"/>
        <w:autoSpaceDN w:val="0"/>
        <w:adjustRightInd w:val="0"/>
        <w:spacing w:line="276" w:lineRule="auto"/>
        <w:ind w:left="0" w:right="0"/>
        <w:contextualSpacing/>
        <w:jc w:val="left"/>
        <w:rPr>
          <w:rFonts w:ascii="Traditional Arabic" w:hAnsi="Traditional Arabic"/>
          <w:b/>
          <w:bCs/>
          <w:sz w:val="32"/>
          <w:szCs w:val="32"/>
          <w:rtl/>
          <w:lang w:val="fr-FR" w:bidi="ar-DZ"/>
        </w:rPr>
      </w:pPr>
      <w:r w:rsidR="000B7A9C">
        <w:rPr>
          <w:rFonts w:ascii="Traditional Arabic" w:hAnsi="Traditional Arabic" w:hint="cs"/>
          <w:b/>
          <w:bCs/>
          <w:sz w:val="32"/>
          <w:szCs w:val="32"/>
          <w:rtl/>
          <w:lang w:val="fr-FR"/>
        </w:rPr>
        <w:t>ثانيا</w:t>
      </w:r>
      <w:r w:rsidR="00110E26">
        <w:rPr>
          <w:rFonts w:ascii="Traditional Arabic" w:hAnsi="Traditional Arabic" w:hint="cs"/>
          <w:b/>
          <w:bCs/>
          <w:sz w:val="32"/>
          <w:szCs w:val="32"/>
          <w:rtl/>
          <w:lang w:val="fr-FR"/>
        </w:rPr>
        <w:t>-</w:t>
      </w:r>
      <w:r w:rsidRPr="00A84D46">
        <w:rPr>
          <w:rFonts w:ascii="Traditional Arabic" w:hAnsi="Traditional Arabic"/>
          <w:b/>
          <w:bCs/>
          <w:sz w:val="32"/>
          <w:szCs w:val="32"/>
          <w:lang w:val="fr-FR"/>
        </w:rPr>
        <w:t xml:space="preserve"> </w:t>
      </w:r>
      <w:r w:rsidRPr="00A84D46">
        <w:rPr>
          <w:rFonts w:ascii="Traditional Arabic" w:hAnsi="Traditional Arabic"/>
          <w:b/>
          <w:bCs/>
          <w:sz w:val="32"/>
          <w:szCs w:val="32"/>
          <w:rtl/>
          <w:lang w:val="fr-FR"/>
        </w:rPr>
        <w:t>طرح وعرض بعض المفاهيم المتعلقة بالتوظيف</w:t>
      </w:r>
      <w:r w:rsidR="004D2E29">
        <w:rPr>
          <w:rFonts w:ascii="Traditional Arabic" w:hAnsi="Traditional Arabic" w:hint="cs"/>
          <w:b/>
          <w:bCs/>
          <w:sz w:val="32"/>
          <w:szCs w:val="32"/>
          <w:rtl/>
          <w:lang w:val="fr-FR"/>
        </w:rPr>
        <w:t>:</w:t>
      </w:r>
      <w:r w:rsidRPr="00A84D46">
        <w:rPr>
          <w:rFonts w:ascii="Traditional Arabic" w:hAnsi="Traditional Arabic"/>
          <w:b/>
          <w:bCs/>
          <w:sz w:val="32"/>
          <w:szCs w:val="32"/>
          <w:rtl/>
          <w:lang w:val="fr-FR" w:bidi="ar-DZ"/>
        </w:rPr>
        <w:t xml:space="preserve"> </w:t>
      </w:r>
    </w:p>
    <w:p w:rsidR="0039400E" w:rsidRPr="00A84D46" w:rsidP="00FD3270">
      <w:pPr>
        <w:tabs>
          <w:tab w:val="right" w:pos="8929"/>
        </w:tabs>
        <w:autoSpaceDE w:val="0"/>
        <w:autoSpaceDN w:val="0"/>
        <w:adjustRightInd w:val="0"/>
        <w:spacing w:line="276" w:lineRule="auto"/>
        <w:ind w:left="0" w:right="0" w:firstLine="708"/>
        <w:jc w:val="both"/>
        <w:rPr>
          <w:rFonts w:ascii="Traditional Arabic" w:hAnsi="Traditional Arabic"/>
          <w:sz w:val="32"/>
          <w:szCs w:val="32"/>
          <w:rtl/>
          <w:lang w:val="fr-FR"/>
        </w:rPr>
      </w:pPr>
      <w:r w:rsidRPr="00A84D46">
        <w:rPr>
          <w:rFonts w:ascii="Traditional Arabic" w:hAnsi="Traditional Arabic"/>
          <w:sz w:val="32"/>
          <w:szCs w:val="32"/>
          <w:rtl/>
          <w:lang w:val="fr-FR" w:eastAsia="fr-FR"/>
        </w:rPr>
        <w:t>بما أن الدّراسات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والبحوث</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العلمية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تستلزم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قدرا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التحديد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تعريف</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متغيرات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الدّراسة، وذلك</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 أجل حصرها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وقياسها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بدقة،</w:t>
      </w:r>
      <w:r>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حتى</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تتناسب</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مع</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موضوع</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ومشكلة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وأهداف</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الدّراسة، فإن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تحديد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المفاهيم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الأساسية المتعلقة</w:t>
      </w:r>
      <w:r>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بموضوع</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 xml:space="preserve">التوظيف </w:t>
      </w:r>
      <w:r w:rsidRPr="00A84D46">
        <w:rPr>
          <w:rFonts w:ascii="Traditional Arabic" w:hAnsi="Traditional Arabic"/>
          <w:sz w:val="32"/>
          <w:szCs w:val="32"/>
          <w:rtl/>
          <w:lang w:val="fr-FR"/>
        </w:rPr>
        <w:t>والمصطلحات الأخرى المتداخلة معه</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أمر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بالغ</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الأهمية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التحليل والقياس</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الاقتصادي</w:t>
      </w:r>
      <w:r w:rsidRPr="00A84D46">
        <w:rPr>
          <w:rFonts w:ascii="Traditional Arabic" w:hAnsi="Traditional Arabic"/>
          <w:sz w:val="32"/>
          <w:szCs w:val="32"/>
          <w:lang w:val="fr-FR" w:eastAsia="fr-FR"/>
        </w:rPr>
        <w:t>.</w:t>
      </w:r>
    </w:p>
    <w:p w:rsidR="0039400E" w:rsidRPr="00A84D46" w:rsidP="00DF17D4">
      <w:pPr>
        <w:autoSpaceDE w:val="0"/>
        <w:autoSpaceDN w:val="0"/>
        <w:adjustRightInd w:val="0"/>
        <w:spacing w:line="276" w:lineRule="auto"/>
        <w:ind w:left="0" w:right="0"/>
        <w:jc w:val="left"/>
        <w:rPr>
          <w:rFonts w:ascii="Traditional Arabic" w:hAnsi="Traditional Arabic"/>
          <w:b/>
          <w:bCs/>
          <w:sz w:val="28"/>
          <w:szCs w:val="28"/>
          <w:rtl/>
          <w:lang w:val="fr-FR"/>
        </w:rPr>
      </w:pPr>
      <w:r w:rsidR="000B7A9C">
        <w:rPr>
          <w:rFonts w:ascii="Traditional Arabic" w:hAnsi="Traditional Arabic" w:hint="cs"/>
          <w:b/>
          <w:bCs/>
          <w:sz w:val="32"/>
          <w:szCs w:val="32"/>
          <w:rtl/>
          <w:lang w:val="fr-FR"/>
        </w:rPr>
        <w:t>1</w:t>
      </w:r>
      <w:r w:rsidR="00B65915">
        <w:rPr>
          <w:rFonts w:ascii="Traditional Arabic" w:hAnsi="Traditional Arabic"/>
          <w:b/>
          <w:bCs/>
          <w:sz w:val="32"/>
          <w:szCs w:val="32"/>
          <w:rtl/>
          <w:lang w:val="fr-FR"/>
        </w:rPr>
        <w:t>–</w:t>
      </w:r>
      <w:r w:rsidRPr="00A84D46">
        <w:rPr>
          <w:rFonts w:ascii="Traditional Arabic" w:hAnsi="Traditional Arabic"/>
          <w:b/>
          <w:bCs/>
          <w:sz w:val="32"/>
          <w:szCs w:val="32"/>
          <w:rtl/>
          <w:lang w:val="fr-FR"/>
        </w:rPr>
        <w:t xml:space="preserve"> </w:t>
      </w:r>
      <w:r w:rsidR="00B65915">
        <w:rPr>
          <w:rFonts w:ascii="Traditional Arabic" w:hAnsi="Traditional Arabic" w:hint="cs"/>
          <w:b/>
          <w:bCs/>
          <w:sz w:val="32"/>
          <w:szCs w:val="32"/>
          <w:rtl/>
          <w:lang w:val="fr-FR"/>
        </w:rPr>
        <w:t>مفهوم البطالة و</w:t>
      </w:r>
      <w:r w:rsidR="0029629F">
        <w:rPr>
          <w:rFonts w:ascii="Traditional Arabic" w:hAnsi="Traditional Arabic" w:hint="cs"/>
          <w:b/>
          <w:bCs/>
          <w:sz w:val="32"/>
          <w:szCs w:val="32"/>
          <w:rtl/>
          <w:lang w:val="fr-FR"/>
        </w:rPr>
        <w:t>أ</w:t>
      </w:r>
      <w:r w:rsidR="00B65915">
        <w:rPr>
          <w:rFonts w:ascii="Traditional Arabic" w:hAnsi="Traditional Arabic" w:hint="cs"/>
          <w:b/>
          <w:bCs/>
          <w:sz w:val="32"/>
          <w:szCs w:val="32"/>
          <w:rtl/>
          <w:lang w:val="fr-FR"/>
        </w:rPr>
        <w:t>نواعها</w:t>
      </w:r>
      <w:r w:rsidRPr="00A84D46">
        <w:rPr>
          <w:rFonts w:ascii="Traditional Arabic" w:hAnsi="Traditional Arabic"/>
          <w:b/>
          <w:bCs/>
          <w:sz w:val="32"/>
          <w:szCs w:val="32"/>
          <w:rtl/>
          <w:lang w:val="fr-FR"/>
        </w:rPr>
        <w:t>:</w:t>
      </w:r>
    </w:p>
    <w:p w:rsidR="0039400E" w:rsidP="00FD3270">
      <w:pPr>
        <w:autoSpaceDE w:val="0"/>
        <w:autoSpaceDN w:val="0"/>
        <w:adjustRightInd w:val="0"/>
        <w:spacing w:line="276" w:lineRule="auto"/>
        <w:ind w:left="0" w:right="0" w:firstLine="708"/>
        <w:jc w:val="both"/>
        <w:rPr>
          <w:rFonts w:ascii="Traditional Arabic" w:hAnsi="Traditional Arabic" w:hint="cs"/>
          <w:sz w:val="32"/>
          <w:szCs w:val="32"/>
          <w:rtl/>
          <w:lang w:val="fr-FR" w:eastAsia="fr-FR"/>
        </w:rPr>
      </w:pPr>
      <w:r w:rsidRPr="00A84D46">
        <w:rPr>
          <w:rFonts w:ascii="Traditional Arabic" w:hAnsi="Traditional Arabic"/>
          <w:sz w:val="32"/>
          <w:szCs w:val="32"/>
          <w:rtl/>
          <w:lang w:val="fr-FR" w:eastAsia="fr-FR"/>
        </w:rPr>
        <w:t>قد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يتبادر للكثير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البطالة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هي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عدم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وجود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العمل،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والبطال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هو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الشخص</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الذي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يعمل، لكن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هذا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الرد غير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مقنع</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الوجهة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العلمية،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لذلك</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سوف</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نتطرق</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إلى</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هذا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الموضوع</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بنوع</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التفصيل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المختصر.</w:t>
      </w:r>
    </w:p>
    <w:p w:rsidR="00B65915" w:rsidRPr="00B65915" w:rsidP="000B7A9C">
      <w:pPr>
        <w:numPr>
          <w:ilvl w:val="1"/>
          <w:numId w:val="2"/>
        </w:numPr>
        <w:autoSpaceDE w:val="0"/>
        <w:autoSpaceDN w:val="0"/>
        <w:adjustRightInd w:val="0"/>
        <w:spacing w:line="276" w:lineRule="auto"/>
        <w:ind w:left="720" w:right="0"/>
        <w:jc w:val="both"/>
        <w:rPr>
          <w:rFonts w:ascii="Traditional Arabic" w:hAnsi="Traditional Arabic"/>
          <w:b/>
          <w:bCs/>
          <w:sz w:val="32"/>
          <w:szCs w:val="32"/>
          <w:rtl/>
          <w:lang w:val="fr-FR" w:eastAsia="fr-FR"/>
        </w:rPr>
      </w:pPr>
      <w:r w:rsidRPr="00B65915">
        <w:rPr>
          <w:rFonts w:ascii="Traditional Arabic" w:hAnsi="Traditional Arabic" w:hint="cs"/>
          <w:b/>
          <w:bCs/>
          <w:sz w:val="32"/>
          <w:szCs w:val="32"/>
          <w:rtl/>
          <w:lang w:val="fr-FR" w:eastAsia="fr-FR"/>
        </w:rPr>
        <w:t>تعريف البطالة:</w:t>
      </w:r>
    </w:p>
    <w:p w:rsidR="00161464" w:rsidP="00DF17D4">
      <w:pPr>
        <w:autoSpaceDE w:val="0"/>
        <w:autoSpaceDN w:val="0"/>
        <w:adjustRightInd w:val="0"/>
        <w:spacing w:line="276" w:lineRule="auto"/>
        <w:ind w:left="0" w:right="0" w:firstLine="708"/>
        <w:jc w:val="both"/>
        <w:rPr>
          <w:rFonts w:ascii="Traditional Arabic" w:hAnsi="Traditional Arabic" w:hint="cs"/>
          <w:b/>
          <w:bCs/>
          <w:sz w:val="34"/>
          <w:szCs w:val="34"/>
          <w:rtl/>
          <w:lang w:val="fr-FR" w:eastAsia="fr-FR"/>
        </w:rPr>
      </w:pPr>
      <w:r w:rsidRPr="00A84D46" w:rsidR="0039400E">
        <w:rPr>
          <w:rFonts w:ascii="Traditional Arabic" w:hAnsi="Traditional Arabic"/>
          <w:sz w:val="32"/>
          <w:szCs w:val="32"/>
          <w:rtl/>
          <w:lang w:val="fr-FR" w:eastAsia="fr-FR"/>
        </w:rPr>
        <w:t>يمكن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تعريف</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البطالة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لدى</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الاقتصاديين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على</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أ</w:t>
      </w:r>
      <w:r w:rsidRPr="00A84D46" w:rsidR="0039400E">
        <w:rPr>
          <w:rFonts w:ascii="Traditional Arabic" w:eastAsia="MingLiU_HKSCS" w:hAnsi="Traditional Arabic"/>
          <w:sz w:val="32"/>
          <w:szCs w:val="32"/>
          <w:rtl/>
          <w:lang w:val="fr-FR" w:eastAsia="fr-FR"/>
        </w:rPr>
        <w:t>نه</w:t>
      </w:r>
      <w:r w:rsidRPr="00A84D46" w:rsidR="0039400E">
        <w:rPr>
          <w:rFonts w:ascii="Traditional Arabic" w:hAnsi="Traditional Arabic"/>
          <w:sz w:val="32"/>
          <w:szCs w:val="32"/>
          <w:rtl/>
          <w:lang w:val="fr-FR" w:eastAsia="fr-FR"/>
        </w:rPr>
        <w:t>ا "الفرق</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بين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حجم</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العمل</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المعروض</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عند</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مستويات الأجور السائدة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وحجم</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العمل</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المستخدم</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عند</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تلك</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المستويات،</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وذلك</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خلال</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فترة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زمنية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محددة"</w:t>
      </w:r>
      <w:r w:rsidRPr="00A84D46" w:rsidR="0039400E">
        <w:rPr>
          <w:rFonts w:ascii="Traditional Arabic" w:hAnsi="Traditional Arabic"/>
          <w:b/>
          <w:bCs/>
          <w:sz w:val="32"/>
          <w:szCs w:val="32"/>
          <w:vertAlign w:val="superscript"/>
          <w:rtl/>
          <w:lang w:val="fr-FR" w:eastAsia="fr-FR"/>
        </w:rPr>
        <w:t>(</w:t>
      </w:r>
      <w:r>
        <w:rPr>
          <w:rStyle w:val="FootnoteReference"/>
          <w:rFonts w:ascii="Traditional Arabic" w:hAnsi="Traditional Arabic"/>
          <w:b/>
          <w:bCs/>
          <w:sz w:val="32"/>
          <w:szCs w:val="32"/>
          <w:rtl/>
          <w:lang w:val="fr-FR" w:eastAsia="fr-FR"/>
        </w:rPr>
        <w:footnoteReference w:id="11"/>
      </w:r>
      <w:r w:rsidRPr="00A84D46" w:rsidR="0039400E">
        <w:rPr>
          <w:rFonts w:ascii="Traditional Arabic" w:hAnsi="Traditional Arabic"/>
          <w:b/>
          <w:bCs/>
          <w:sz w:val="32"/>
          <w:szCs w:val="32"/>
          <w:vertAlign w:val="superscript"/>
          <w:rtl/>
          <w:lang w:val="fr-FR" w:eastAsia="fr-FR"/>
        </w:rPr>
        <w:t>)</w:t>
      </w:r>
      <w:r w:rsidRPr="00A84D46" w:rsidR="0039400E">
        <w:rPr>
          <w:rFonts w:ascii="Traditional Arabic" w:hAnsi="Traditional Arabic"/>
          <w:sz w:val="32"/>
          <w:szCs w:val="32"/>
          <w:rtl/>
          <w:lang w:val="fr-FR" w:eastAsia="fr-FR"/>
        </w:rPr>
        <w:t xml:space="preserve">، </w:t>
      </w:r>
      <w:r w:rsidRPr="00A84D46" w:rsidR="0039400E">
        <w:rPr>
          <w:rFonts w:ascii="Traditional Arabic" w:hAnsi="Traditional Arabic"/>
          <w:sz w:val="34"/>
          <w:szCs w:val="34"/>
          <w:rtl/>
          <w:lang w:val="fr-FR" w:eastAsia="fr-FR"/>
        </w:rPr>
        <w:t>وبشكل</w:t>
      </w:r>
      <w:r w:rsidRPr="00A84D46" w:rsidR="0039400E">
        <w:rPr>
          <w:rFonts w:ascii="Traditional Arabic" w:hAnsi="Traditional Arabic"/>
          <w:sz w:val="34"/>
          <w:szCs w:val="34"/>
          <w:lang w:val="fr-FR" w:eastAsia="fr-FR"/>
        </w:rPr>
        <w:t xml:space="preserve"> </w:t>
      </w:r>
      <w:r w:rsidRPr="00A84D46" w:rsidR="0039400E">
        <w:rPr>
          <w:rFonts w:ascii="Traditional Arabic" w:hAnsi="Traditional Arabic"/>
          <w:sz w:val="34"/>
          <w:szCs w:val="34"/>
          <w:rtl/>
          <w:lang w:val="fr-FR" w:eastAsia="fr-FR"/>
        </w:rPr>
        <w:t>مبسط فإن"البطالة</w:t>
      </w:r>
      <w:r w:rsidRPr="00A84D46" w:rsidR="0039400E">
        <w:rPr>
          <w:rFonts w:ascii="Traditional Arabic" w:hAnsi="Traditional Arabic"/>
          <w:sz w:val="34"/>
          <w:szCs w:val="34"/>
          <w:lang w:val="fr-FR" w:eastAsia="fr-FR"/>
        </w:rPr>
        <w:t xml:space="preserve"> </w:t>
      </w:r>
      <w:r w:rsidRPr="00A84D46" w:rsidR="0039400E">
        <w:rPr>
          <w:rFonts w:ascii="Traditional Arabic" w:hAnsi="Traditional Arabic"/>
          <w:sz w:val="34"/>
          <w:szCs w:val="34"/>
          <w:rtl/>
          <w:lang w:val="fr-FR" w:eastAsia="fr-FR"/>
        </w:rPr>
        <w:t>تعبر</w:t>
      </w:r>
      <w:r w:rsidRPr="00A84D46" w:rsidR="0039400E">
        <w:rPr>
          <w:rFonts w:ascii="Traditional Arabic" w:hAnsi="Traditional Arabic"/>
          <w:sz w:val="34"/>
          <w:szCs w:val="34"/>
          <w:lang w:val="fr-FR" w:eastAsia="fr-FR"/>
        </w:rPr>
        <w:t xml:space="preserve"> </w:t>
      </w:r>
      <w:r w:rsidRPr="00A84D46" w:rsidR="0039400E">
        <w:rPr>
          <w:rFonts w:ascii="Traditional Arabic" w:hAnsi="Traditional Arabic"/>
          <w:sz w:val="34"/>
          <w:szCs w:val="34"/>
          <w:rtl/>
          <w:lang w:val="fr-FR" w:eastAsia="fr-FR"/>
        </w:rPr>
        <w:t>عن</w:t>
      </w:r>
      <w:r w:rsidRPr="00A84D46" w:rsidR="0039400E">
        <w:rPr>
          <w:rFonts w:ascii="Traditional Arabic" w:hAnsi="Traditional Arabic"/>
          <w:sz w:val="34"/>
          <w:szCs w:val="34"/>
          <w:lang w:val="fr-FR" w:eastAsia="fr-FR"/>
        </w:rPr>
        <w:t xml:space="preserve"> </w:t>
      </w:r>
      <w:r w:rsidRPr="00A84D46" w:rsidR="0039400E">
        <w:rPr>
          <w:rFonts w:ascii="Traditional Arabic" w:hAnsi="Traditional Arabic"/>
          <w:sz w:val="34"/>
          <w:szCs w:val="34"/>
          <w:rtl/>
          <w:lang w:val="fr-FR" w:eastAsia="fr-FR"/>
        </w:rPr>
        <w:t>عدد</w:t>
      </w:r>
      <w:r w:rsidRPr="00A84D46" w:rsidR="0039400E">
        <w:rPr>
          <w:rFonts w:ascii="Traditional Arabic" w:hAnsi="Traditional Arabic"/>
          <w:sz w:val="34"/>
          <w:szCs w:val="34"/>
          <w:lang w:val="fr-FR" w:eastAsia="fr-FR"/>
        </w:rPr>
        <w:t xml:space="preserve"> </w:t>
      </w:r>
      <w:r w:rsidRPr="00A84D46" w:rsidR="0039400E">
        <w:rPr>
          <w:rFonts w:ascii="Traditional Arabic" w:hAnsi="Traditional Arabic"/>
          <w:sz w:val="34"/>
          <w:szCs w:val="34"/>
          <w:rtl/>
          <w:lang w:val="fr-FR" w:eastAsia="fr-FR"/>
        </w:rPr>
        <w:t>الأشخاص</w:t>
      </w:r>
      <w:r w:rsidRPr="00A84D46" w:rsidR="0039400E">
        <w:rPr>
          <w:rFonts w:ascii="Traditional Arabic" w:hAnsi="Traditional Arabic"/>
          <w:sz w:val="34"/>
          <w:szCs w:val="34"/>
          <w:lang w:val="fr-FR" w:eastAsia="fr-FR"/>
        </w:rPr>
        <w:t xml:space="preserve"> </w:t>
      </w:r>
      <w:r w:rsidRPr="00A84D46" w:rsidR="0039400E">
        <w:rPr>
          <w:rFonts w:ascii="Traditional Arabic" w:hAnsi="Traditional Arabic"/>
          <w:sz w:val="34"/>
          <w:szCs w:val="34"/>
          <w:rtl/>
          <w:lang w:val="fr-FR" w:eastAsia="fr-FR"/>
        </w:rPr>
        <w:t>القادرين</w:t>
      </w:r>
      <w:r w:rsidRPr="00A84D46" w:rsidR="0039400E">
        <w:rPr>
          <w:rFonts w:ascii="Traditional Arabic" w:hAnsi="Traditional Arabic"/>
          <w:sz w:val="34"/>
          <w:szCs w:val="34"/>
          <w:lang w:val="fr-FR" w:eastAsia="fr-FR"/>
        </w:rPr>
        <w:t xml:space="preserve"> </w:t>
      </w:r>
      <w:r w:rsidRPr="00A84D46" w:rsidR="0039400E">
        <w:rPr>
          <w:rFonts w:ascii="Traditional Arabic" w:hAnsi="Traditional Arabic"/>
          <w:sz w:val="34"/>
          <w:szCs w:val="34"/>
          <w:rtl/>
          <w:lang w:val="fr-FR" w:eastAsia="fr-FR"/>
        </w:rPr>
        <w:t>على</w:t>
      </w:r>
      <w:r w:rsidRPr="00A84D46" w:rsidR="0039400E">
        <w:rPr>
          <w:rFonts w:ascii="Traditional Arabic" w:hAnsi="Traditional Arabic"/>
          <w:sz w:val="34"/>
          <w:szCs w:val="34"/>
          <w:lang w:val="fr-FR" w:eastAsia="fr-FR"/>
        </w:rPr>
        <w:t xml:space="preserve"> </w:t>
      </w:r>
      <w:r w:rsidRPr="00A84D46" w:rsidR="0039400E">
        <w:rPr>
          <w:rFonts w:ascii="Traditional Arabic" w:hAnsi="Traditional Arabic"/>
          <w:sz w:val="34"/>
          <w:szCs w:val="34"/>
          <w:rtl/>
          <w:lang w:val="fr-FR" w:eastAsia="fr-FR"/>
        </w:rPr>
        <w:t>العمل</w:t>
      </w:r>
      <w:r w:rsidRPr="00A84D46" w:rsidR="0039400E">
        <w:rPr>
          <w:rFonts w:ascii="Traditional Arabic" w:hAnsi="Traditional Arabic"/>
          <w:sz w:val="34"/>
          <w:szCs w:val="34"/>
          <w:lang w:val="fr-FR" w:eastAsia="fr-FR"/>
        </w:rPr>
        <w:t xml:space="preserve"> </w:t>
      </w:r>
      <w:r w:rsidRPr="00A84D46" w:rsidR="0039400E">
        <w:rPr>
          <w:rFonts w:ascii="Traditional Arabic" w:hAnsi="Traditional Arabic"/>
          <w:sz w:val="34"/>
          <w:szCs w:val="34"/>
          <w:rtl/>
          <w:lang w:val="fr-FR" w:eastAsia="fr-FR"/>
        </w:rPr>
        <w:t>ولا</w:t>
      </w:r>
      <w:r w:rsidRPr="00A84D46" w:rsidR="0039400E">
        <w:rPr>
          <w:rFonts w:ascii="Traditional Arabic" w:hAnsi="Traditional Arabic"/>
          <w:sz w:val="34"/>
          <w:szCs w:val="34"/>
          <w:lang w:val="fr-FR" w:eastAsia="fr-FR"/>
        </w:rPr>
        <w:t xml:space="preserve"> </w:t>
      </w:r>
      <w:r w:rsidRPr="00A84D46" w:rsidR="0039400E">
        <w:rPr>
          <w:rFonts w:ascii="Traditional Arabic" w:hAnsi="Traditional Arabic"/>
          <w:sz w:val="34"/>
          <w:szCs w:val="34"/>
          <w:rtl/>
          <w:lang w:val="fr-FR" w:eastAsia="fr-FR"/>
        </w:rPr>
        <w:t>يعملون</w:t>
      </w:r>
      <w:r w:rsidRPr="00A84D46" w:rsidR="0039400E">
        <w:rPr>
          <w:rFonts w:ascii="Traditional Arabic" w:hAnsi="Traditional Arabic"/>
          <w:sz w:val="34"/>
          <w:szCs w:val="34"/>
          <w:lang w:val="fr-FR" w:eastAsia="fr-FR"/>
        </w:rPr>
        <w:t xml:space="preserve"> </w:t>
      </w:r>
      <w:r w:rsidRPr="00A84D46" w:rsidR="0039400E">
        <w:rPr>
          <w:rFonts w:ascii="Traditional Arabic" w:hAnsi="Traditional Arabic"/>
          <w:sz w:val="34"/>
          <w:szCs w:val="34"/>
          <w:rtl/>
          <w:lang w:val="fr-FR" w:eastAsia="fr-FR"/>
        </w:rPr>
        <w:t>بالرغم</w:t>
      </w:r>
      <w:r w:rsidRPr="00A84D46" w:rsidR="0039400E">
        <w:rPr>
          <w:rFonts w:ascii="Traditional Arabic" w:hAnsi="Traditional Arabic"/>
          <w:sz w:val="34"/>
          <w:szCs w:val="34"/>
          <w:lang w:val="fr-FR" w:eastAsia="fr-FR"/>
        </w:rPr>
        <w:t xml:space="preserve"> </w:t>
      </w:r>
      <w:r w:rsidRPr="00A84D46" w:rsidR="0039400E">
        <w:rPr>
          <w:rFonts w:ascii="Traditional Arabic" w:hAnsi="Traditional Arabic"/>
          <w:sz w:val="34"/>
          <w:szCs w:val="34"/>
          <w:rtl/>
          <w:lang w:val="fr-FR" w:eastAsia="fr-FR"/>
        </w:rPr>
        <w:t>من</w:t>
      </w:r>
      <w:r w:rsidRPr="00A84D46" w:rsidR="0039400E">
        <w:rPr>
          <w:rFonts w:ascii="Traditional Arabic" w:hAnsi="Traditional Arabic"/>
          <w:sz w:val="34"/>
          <w:szCs w:val="34"/>
          <w:lang w:val="fr-FR" w:eastAsia="fr-FR"/>
        </w:rPr>
        <w:t xml:space="preserve"> </w:t>
      </w:r>
      <w:r w:rsidRPr="00A84D46" w:rsidR="0039400E">
        <w:rPr>
          <w:rFonts w:ascii="Traditional Arabic" w:hAnsi="Traditional Arabic"/>
          <w:sz w:val="34"/>
          <w:szCs w:val="34"/>
          <w:rtl/>
          <w:lang w:val="fr-FR" w:eastAsia="fr-FR"/>
        </w:rPr>
        <w:t>أ</w:t>
      </w:r>
      <w:r w:rsidRPr="00A84D46" w:rsidR="0039400E">
        <w:rPr>
          <w:rFonts w:ascii="Traditional Arabic" w:eastAsia="MingLiU_HKSCS" w:hAnsi="Traditional Arabic"/>
          <w:sz w:val="32"/>
          <w:szCs w:val="32"/>
          <w:rtl/>
          <w:lang w:val="fr-FR" w:eastAsia="fr-FR"/>
        </w:rPr>
        <w:t xml:space="preserve">نهم </w:t>
      </w:r>
      <w:r w:rsidRPr="00A84D46" w:rsidR="0039400E">
        <w:rPr>
          <w:rFonts w:ascii="Traditional Arabic" w:hAnsi="Traditional Arabic"/>
          <w:sz w:val="34"/>
          <w:szCs w:val="34"/>
          <w:rtl/>
          <w:lang w:val="fr-FR" w:eastAsia="fr-FR"/>
        </w:rPr>
        <w:t>يبحثون</w:t>
      </w:r>
      <w:r w:rsidRPr="00A84D46" w:rsidR="0039400E">
        <w:rPr>
          <w:rFonts w:ascii="Traditional Arabic" w:hAnsi="Traditional Arabic"/>
          <w:sz w:val="34"/>
          <w:szCs w:val="34"/>
          <w:lang w:val="fr-FR" w:eastAsia="fr-FR"/>
        </w:rPr>
        <w:t xml:space="preserve"> </w:t>
      </w:r>
      <w:r w:rsidRPr="00A84D46" w:rsidR="0039400E">
        <w:rPr>
          <w:rFonts w:ascii="Traditional Arabic" w:hAnsi="Traditional Arabic"/>
          <w:sz w:val="34"/>
          <w:szCs w:val="34"/>
          <w:rtl/>
          <w:lang w:val="fr-FR" w:eastAsia="fr-FR"/>
        </w:rPr>
        <w:t>عن</w:t>
      </w:r>
      <w:r w:rsidRPr="00A84D46" w:rsidR="0039400E">
        <w:rPr>
          <w:rFonts w:ascii="Traditional Arabic" w:hAnsi="Traditional Arabic"/>
          <w:sz w:val="34"/>
          <w:szCs w:val="34"/>
          <w:lang w:val="fr-FR" w:eastAsia="fr-FR"/>
        </w:rPr>
        <w:t xml:space="preserve"> </w:t>
      </w:r>
      <w:r w:rsidRPr="00A84D46" w:rsidR="0039400E">
        <w:rPr>
          <w:rFonts w:ascii="Traditional Arabic" w:hAnsi="Traditional Arabic"/>
          <w:sz w:val="34"/>
          <w:szCs w:val="34"/>
          <w:rtl/>
          <w:lang w:val="fr-FR" w:eastAsia="fr-FR"/>
        </w:rPr>
        <w:t>عمل بشكل</w:t>
      </w:r>
      <w:r w:rsidRPr="00A84D46" w:rsidR="0039400E">
        <w:rPr>
          <w:rFonts w:ascii="Traditional Arabic" w:hAnsi="Traditional Arabic"/>
          <w:sz w:val="34"/>
          <w:szCs w:val="34"/>
          <w:lang w:val="fr-FR" w:eastAsia="fr-FR"/>
        </w:rPr>
        <w:t xml:space="preserve"> </w:t>
      </w:r>
      <w:r w:rsidRPr="00A84D46" w:rsidR="0039400E">
        <w:rPr>
          <w:rFonts w:ascii="Traditional Arabic" w:hAnsi="Traditional Arabic"/>
          <w:sz w:val="34"/>
          <w:szCs w:val="34"/>
          <w:rtl/>
          <w:lang w:val="fr-FR" w:eastAsia="fr-FR"/>
        </w:rPr>
        <w:t>جدي"</w:t>
      </w:r>
      <w:r w:rsidRPr="00A84D46" w:rsidR="0039400E">
        <w:rPr>
          <w:rFonts w:ascii="Traditional Arabic" w:hAnsi="Traditional Arabic"/>
          <w:b/>
          <w:bCs/>
          <w:sz w:val="34"/>
          <w:szCs w:val="34"/>
          <w:vertAlign w:val="superscript"/>
          <w:rtl/>
          <w:lang w:val="fr-FR" w:eastAsia="fr-FR"/>
        </w:rPr>
        <w:t>(</w:t>
      </w:r>
      <w:r>
        <w:rPr>
          <w:rStyle w:val="FootnoteReference"/>
          <w:rFonts w:ascii="Traditional Arabic" w:hAnsi="Traditional Arabic"/>
          <w:b/>
          <w:bCs/>
          <w:sz w:val="34"/>
          <w:szCs w:val="34"/>
          <w:rtl/>
          <w:lang w:val="fr-FR" w:eastAsia="fr-FR"/>
        </w:rPr>
        <w:footnoteReference w:id="12"/>
      </w:r>
      <w:r w:rsidRPr="00A84D46" w:rsidR="0039400E">
        <w:rPr>
          <w:rFonts w:ascii="Traditional Arabic" w:hAnsi="Traditional Arabic"/>
          <w:b/>
          <w:bCs/>
          <w:sz w:val="34"/>
          <w:szCs w:val="34"/>
          <w:vertAlign w:val="superscript"/>
          <w:rtl/>
          <w:lang w:val="fr-FR" w:eastAsia="fr-FR"/>
        </w:rPr>
        <w:t>)</w:t>
      </w:r>
      <w:r>
        <w:rPr>
          <w:rFonts w:ascii="Traditional Arabic" w:hAnsi="Traditional Arabic" w:hint="cs"/>
          <w:b/>
          <w:bCs/>
          <w:sz w:val="34"/>
          <w:szCs w:val="34"/>
          <w:rtl/>
          <w:lang w:val="fr-FR" w:eastAsia="fr-FR"/>
        </w:rPr>
        <w:t>.</w:t>
      </w:r>
    </w:p>
    <w:p w:rsidR="00C2059E" w:rsidP="00DF17D4">
      <w:pPr>
        <w:autoSpaceDE w:val="0"/>
        <w:autoSpaceDN w:val="0"/>
        <w:adjustRightInd w:val="0"/>
        <w:spacing w:line="276" w:lineRule="auto"/>
        <w:ind w:left="0" w:right="0" w:firstLine="708"/>
        <w:jc w:val="both"/>
        <w:rPr>
          <w:rFonts w:ascii="Traditional Arabic" w:hAnsi="Traditional Arabic" w:hint="cs"/>
          <w:b/>
          <w:bCs/>
          <w:sz w:val="34"/>
          <w:szCs w:val="34"/>
          <w:rtl/>
          <w:lang w:val="fr-FR" w:eastAsia="fr-FR"/>
        </w:rPr>
      </w:pPr>
    </w:p>
    <w:p w:rsidR="00C2059E" w:rsidP="00DF17D4">
      <w:pPr>
        <w:autoSpaceDE w:val="0"/>
        <w:autoSpaceDN w:val="0"/>
        <w:adjustRightInd w:val="0"/>
        <w:spacing w:line="276" w:lineRule="auto"/>
        <w:ind w:left="0" w:right="0" w:firstLine="708"/>
        <w:jc w:val="both"/>
        <w:rPr>
          <w:rFonts w:ascii="Traditional Arabic" w:hAnsi="Traditional Arabic" w:hint="cs"/>
          <w:b/>
          <w:bCs/>
          <w:sz w:val="34"/>
          <w:szCs w:val="34"/>
          <w:rtl/>
          <w:lang w:val="fr-FR" w:eastAsia="fr-FR"/>
        </w:rPr>
      </w:pPr>
    </w:p>
    <w:p w:rsidR="0039400E" w:rsidP="00DF17D4">
      <w:pPr>
        <w:autoSpaceDE w:val="0"/>
        <w:autoSpaceDN w:val="0"/>
        <w:adjustRightInd w:val="0"/>
        <w:spacing w:line="276" w:lineRule="auto"/>
        <w:ind w:left="0" w:right="0" w:firstLine="709"/>
        <w:jc w:val="lowKashida"/>
        <w:rPr>
          <w:rFonts w:ascii="Traditional Arabic" w:hAnsi="Traditional Arabic" w:hint="cs"/>
          <w:b/>
          <w:bCs/>
          <w:sz w:val="32"/>
          <w:szCs w:val="32"/>
          <w:vertAlign w:val="superscript"/>
          <w:rtl/>
          <w:lang w:val="fr-FR" w:eastAsia="fr-FR"/>
        </w:rPr>
      </w:pPr>
      <w:r w:rsidR="00161464">
        <w:rPr>
          <w:rFonts w:ascii="Traditional Arabic" w:hAnsi="Traditional Arabic" w:hint="cs"/>
          <w:sz w:val="32"/>
          <w:szCs w:val="32"/>
          <w:rtl/>
          <w:lang w:val="fr-FR" w:eastAsia="fr-FR"/>
        </w:rPr>
        <w:t>و</w:t>
      </w:r>
      <w:r w:rsidRPr="00A84D46">
        <w:rPr>
          <w:rFonts w:ascii="Traditional Arabic" w:hAnsi="Traditional Arabic"/>
          <w:sz w:val="32"/>
          <w:szCs w:val="32"/>
          <w:rtl/>
          <w:lang w:val="fr-FR" w:eastAsia="fr-FR"/>
        </w:rPr>
        <w:t>حسب</w:t>
      </w:r>
      <w:r w:rsidR="00DF17D4">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الديوان</w:t>
      </w:r>
      <w:r w:rsidR="00DF17D4">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الوطني</w:t>
      </w:r>
      <w:r w:rsidR="00DF17D4">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للإحصائيات</w:t>
      </w:r>
      <w:r w:rsidR="00DF17D4">
        <w:rPr>
          <w:rFonts w:ascii="Traditional Arabic" w:hAnsi="Traditional Arabic" w:hint="cs"/>
          <w:sz w:val="32"/>
          <w:szCs w:val="32"/>
          <w:rtl/>
          <w:lang w:val="fr-FR" w:eastAsia="fr-FR"/>
        </w:rPr>
        <w:t xml:space="preserve"> الجزائري</w:t>
      </w:r>
      <w:r w:rsidRPr="00A84D46">
        <w:rPr>
          <w:rFonts w:ascii="Traditional Arabic" w:hAnsi="Traditional Arabic"/>
          <w:sz w:val="32"/>
          <w:szCs w:val="32"/>
          <w:rtl/>
          <w:lang w:val="fr-FR" w:eastAsia="fr-FR"/>
        </w:rPr>
        <w:t xml:space="preserve"> </w:t>
      </w:r>
      <w:r w:rsidR="00ED5608">
        <w:rPr>
          <w:rFonts w:ascii="Traditional Arabic" w:hAnsi="Traditional Arabic" w:hint="cs"/>
          <w:sz w:val="32"/>
          <w:szCs w:val="32"/>
          <w:rtl/>
          <w:lang w:val="fr-FR" w:eastAsia="fr-FR"/>
        </w:rPr>
        <w:t>(</w:t>
      </w:r>
      <w:r w:rsidRPr="00ED5608" w:rsidR="00ED5608">
        <w:rPr>
          <w:rFonts w:ascii="Traditional Arabic" w:hAnsi="Traditional Arabic"/>
          <w:sz w:val="28"/>
          <w:szCs w:val="28"/>
          <w:lang w:val="fr-FR" w:eastAsia="fr-FR"/>
        </w:rPr>
        <w:t>ONS</w:t>
      </w:r>
      <w:r w:rsidR="00ED5608">
        <w:rPr>
          <w:rFonts w:ascii="Traditional Arabic" w:hAnsi="Traditional Arabic" w:hint="cs"/>
          <w:sz w:val="32"/>
          <w:szCs w:val="32"/>
          <w:rtl/>
          <w:lang w:val="fr-FR" w:eastAsia="fr-FR"/>
        </w:rPr>
        <w:t>)</w:t>
      </w:r>
      <w:r w:rsidR="00ED5608">
        <w:rPr>
          <w:rFonts w:ascii="Traditional Arabic" w:hAnsi="Traditional Arabic" w:hint="cs"/>
          <w:sz w:val="32"/>
          <w:szCs w:val="32"/>
          <w:rtl/>
          <w:lang w:val="fr-FR" w:eastAsia="fr-FR" w:bidi="ar-DZ"/>
        </w:rPr>
        <w:t xml:space="preserve"> </w:t>
      </w:r>
      <w:r w:rsidRPr="00A84D46">
        <w:rPr>
          <w:rFonts w:ascii="Traditional Arabic" w:hAnsi="Traditional Arabic"/>
          <w:sz w:val="32"/>
          <w:szCs w:val="32"/>
          <w:rtl/>
          <w:lang w:val="fr-FR" w:eastAsia="fr-FR"/>
        </w:rPr>
        <w:t>يعتبر</w:t>
      </w:r>
      <w:r w:rsidR="00DF17D4">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الشخص</w:t>
      </w:r>
      <w:r w:rsidR="00DF17D4">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عاطلا</w:t>
      </w:r>
      <w:r w:rsidR="00DF17D4">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عن</w:t>
      </w:r>
      <w:r w:rsidR="00DF17D4">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العمل</w:t>
      </w:r>
      <w:r w:rsidR="00DF17D4">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إذا</w:t>
      </w:r>
      <w:r w:rsidR="00DF17D4">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توافرت</w:t>
      </w:r>
      <w:r w:rsidR="00DF17D4">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فيه</w:t>
      </w:r>
      <w:r w:rsidR="00DF17D4">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المواصفات</w:t>
      </w:r>
      <w:r w:rsidR="00DF17D4">
        <w:rPr>
          <w:rFonts w:ascii="Traditional Arabic" w:hAnsi="Traditional Arabic" w:hint="cs"/>
          <w:sz w:val="32"/>
          <w:szCs w:val="32"/>
          <w:rtl/>
          <w:lang w:val="fr-FR" w:eastAsia="fr-FR"/>
        </w:rPr>
        <w:t xml:space="preserve"> </w:t>
      </w:r>
      <w:r w:rsidR="00161464">
        <w:rPr>
          <w:rFonts w:ascii="Traditional Arabic" w:hAnsi="Traditional Arabic" w:hint="cs"/>
          <w:sz w:val="32"/>
          <w:szCs w:val="32"/>
          <w:rtl/>
          <w:lang w:val="fr-FR" w:eastAsia="fr-FR"/>
        </w:rPr>
        <w:t>الآتية</w:t>
      </w:r>
      <w:r w:rsidRPr="00A84D46">
        <w:rPr>
          <w:rFonts w:ascii="Traditional Arabic" w:hAnsi="Traditional Arabic"/>
          <w:sz w:val="32"/>
          <w:szCs w:val="32"/>
          <w:rtl/>
          <w:lang w:val="fr-FR" w:eastAsia="fr-FR"/>
        </w:rPr>
        <w:t>:</w:t>
      </w:r>
      <w:r w:rsidRPr="00A84D46">
        <w:rPr>
          <w:rFonts w:ascii="Traditional Arabic" w:hAnsi="Traditional Arabic"/>
          <w:sz w:val="32"/>
          <w:szCs w:val="32"/>
          <w:lang w:val="fr-FR" w:eastAsia="fr-FR"/>
        </w:rPr>
        <w:t xml:space="preserve"> </w:t>
      </w:r>
      <w:r w:rsidRPr="00A84D46">
        <w:rPr>
          <w:rFonts w:ascii="Traditional Arabic" w:hAnsi="Traditional Arabic"/>
          <w:b/>
          <w:bCs/>
          <w:sz w:val="32"/>
          <w:szCs w:val="32"/>
          <w:vertAlign w:val="superscript"/>
          <w:lang w:val="fr-FR" w:eastAsia="fr-FR"/>
        </w:rPr>
        <w:t>(</w:t>
      </w:r>
      <w:r>
        <w:rPr>
          <w:rStyle w:val="FootnoteReference"/>
          <w:rFonts w:ascii="Traditional Arabic" w:hAnsi="Traditional Arabic"/>
          <w:b/>
          <w:bCs/>
          <w:sz w:val="32"/>
          <w:szCs w:val="32"/>
          <w:lang w:val="fr-FR" w:eastAsia="fr-FR"/>
        </w:rPr>
        <w:footnoteReference w:id="13"/>
      </w:r>
      <w:r w:rsidRPr="00A84D46">
        <w:rPr>
          <w:rFonts w:ascii="Traditional Arabic" w:hAnsi="Traditional Arabic"/>
          <w:b/>
          <w:bCs/>
          <w:sz w:val="32"/>
          <w:szCs w:val="32"/>
          <w:vertAlign w:val="superscript"/>
          <w:lang w:val="fr-FR" w:eastAsia="fr-FR"/>
        </w:rPr>
        <w:t>)</w:t>
      </w:r>
    </w:p>
    <w:p w:rsidR="0039400E" w:rsidRPr="00A84D46" w:rsidP="00FD3270">
      <w:pPr>
        <w:pStyle w:val="ListParagraph"/>
        <w:autoSpaceDE w:val="0"/>
        <w:autoSpaceDN w:val="0"/>
        <w:adjustRightInd w:val="0"/>
        <w:spacing w:line="276" w:lineRule="auto"/>
        <w:ind w:left="-1" w:right="0"/>
        <w:contextualSpacing/>
        <w:jc w:val="both"/>
        <w:rPr>
          <w:rFonts w:ascii="Traditional Arabic" w:hAnsi="Traditional Arabic"/>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hAnsi="Traditional Arabic"/>
          <w:sz w:val="32"/>
          <w:szCs w:val="32"/>
          <w:rtl/>
          <w:lang w:val="fr-FR" w:eastAsia="fr-FR"/>
        </w:rPr>
        <w:t>أن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يكون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سنّ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يسمح</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له</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بالعمل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(بين</w:t>
      </w:r>
      <w:r w:rsidRPr="00A84D46">
        <w:rPr>
          <w:rFonts w:ascii="Traditional Arabic" w:hAnsi="Traditional Arabic"/>
          <w:sz w:val="32"/>
          <w:szCs w:val="32"/>
          <w:lang w:val="fr-FR" w:eastAsia="fr-FR"/>
        </w:rPr>
        <w:t xml:space="preserve"> </w:t>
      </w:r>
      <w:r w:rsidRPr="00A84D46">
        <w:rPr>
          <w:rFonts w:ascii="Traditional Arabic" w:hAnsi="Traditional Arabic"/>
          <w:sz w:val="28"/>
          <w:szCs w:val="28"/>
          <w:lang w:val="fr-FR" w:eastAsia="fr-FR"/>
        </w:rPr>
        <w:t xml:space="preserve">15 </w:t>
      </w:r>
      <w:r w:rsidRPr="00A84D46">
        <w:rPr>
          <w:rFonts w:ascii="Traditional Arabic" w:hAnsi="Traditional Arabic"/>
          <w:sz w:val="32"/>
          <w:szCs w:val="32"/>
          <w:rtl/>
          <w:lang w:val="fr-FR" w:eastAsia="fr-FR"/>
        </w:rPr>
        <w:t>و</w:t>
      </w:r>
      <w:r w:rsidRPr="00A84D46">
        <w:rPr>
          <w:rFonts w:ascii="Traditional Arabic" w:hAnsi="Traditional Arabic"/>
          <w:sz w:val="32"/>
          <w:szCs w:val="32"/>
          <w:lang w:val="fr-FR" w:eastAsia="fr-FR"/>
        </w:rPr>
        <w:t xml:space="preserve"> </w:t>
      </w:r>
      <w:r w:rsidRPr="00A84D46">
        <w:rPr>
          <w:rFonts w:ascii="Traditional Arabic" w:hAnsi="Traditional Arabic"/>
          <w:sz w:val="28"/>
          <w:szCs w:val="28"/>
          <w:lang w:val="fr-FR" w:eastAsia="fr-FR"/>
        </w:rPr>
        <w:t>64</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سنة).</w:t>
      </w:r>
    </w:p>
    <w:p w:rsidR="0039400E" w:rsidRPr="00A84D46" w:rsidP="00DF17D4">
      <w:pPr>
        <w:pStyle w:val="ListParagraph"/>
        <w:autoSpaceDE w:val="0"/>
        <w:autoSpaceDN w:val="0"/>
        <w:adjustRightInd w:val="0"/>
        <w:spacing w:line="276" w:lineRule="auto"/>
        <w:ind w:left="-1" w:right="0"/>
        <w:contextualSpacing/>
        <w:jc w:val="both"/>
        <w:rPr>
          <w:rFonts w:ascii="Traditional Arabic" w:hAnsi="Traditional Arabic"/>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hAnsi="Traditional Arabic"/>
          <w:sz w:val="32"/>
          <w:szCs w:val="32"/>
          <w:rtl/>
          <w:lang w:val="fr-FR" w:eastAsia="fr-FR"/>
        </w:rPr>
        <w:t>لا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يملك</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عملا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عند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إجراء</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التحقيق</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الإحصائي،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ونشير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إلى</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الشخص</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الذي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يملك</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عملا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هو</w:t>
      </w:r>
      <w:r w:rsidR="00DF17D4">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الشخص</w:t>
        <w:br/>
        <w:t>الذي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يزاول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عملا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لمدّة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ساعة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واحدة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خلال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فترة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إجراء</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التحقيق</w:t>
      </w:r>
      <w:r w:rsidRPr="00A84D46">
        <w:rPr>
          <w:rFonts w:ascii="Traditional Arabic" w:hAnsi="Traditional Arabic"/>
          <w:sz w:val="32"/>
          <w:szCs w:val="32"/>
          <w:lang w:val="fr-FR" w:eastAsia="fr-FR"/>
        </w:rPr>
        <w:t>.</w:t>
      </w:r>
    </w:p>
    <w:p w:rsidR="0039400E" w:rsidP="00FD3270">
      <w:pPr>
        <w:pStyle w:val="ListParagraph"/>
        <w:autoSpaceDE w:val="0"/>
        <w:autoSpaceDN w:val="0"/>
        <w:adjustRightInd w:val="0"/>
        <w:spacing w:line="276" w:lineRule="auto"/>
        <w:ind w:left="-1" w:right="0"/>
        <w:contextualSpacing/>
        <w:jc w:val="both"/>
        <w:rPr>
          <w:rFonts w:ascii="Traditional Arabic" w:hAnsi="Traditional Arabic" w:hint="cs"/>
          <w:sz w:val="32"/>
          <w:szCs w:val="32"/>
          <w:rtl/>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hAnsi="Traditional Arabic"/>
          <w:sz w:val="32"/>
          <w:szCs w:val="32"/>
          <w:rtl/>
          <w:lang w:val="fr-FR" w:eastAsia="fr-FR"/>
        </w:rPr>
        <w:t>أن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يكون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حالة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بحث</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العمل،حيث</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أنه</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يكون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قد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قام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بالإجراءات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اللازمة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للعثور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على</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منصب شغل</w:t>
      </w:r>
      <w:r w:rsidRPr="00A84D46">
        <w:rPr>
          <w:rFonts w:ascii="Traditional Arabic" w:hAnsi="Traditional Arabic"/>
          <w:sz w:val="32"/>
          <w:szCs w:val="32"/>
          <w:lang w:val="fr-FR" w:eastAsia="fr-FR"/>
        </w:rPr>
        <w:t>.</w:t>
      </w:r>
    </w:p>
    <w:p w:rsidR="00161464" w:rsidRPr="00161464" w:rsidP="00FD3270">
      <w:pPr>
        <w:pStyle w:val="ListParagraph"/>
        <w:autoSpaceDE w:val="0"/>
        <w:autoSpaceDN w:val="0"/>
        <w:adjustRightInd w:val="0"/>
        <w:spacing w:line="276" w:lineRule="auto"/>
        <w:ind w:left="-1" w:right="0"/>
        <w:contextualSpacing/>
        <w:jc w:val="both"/>
        <w:rPr>
          <w:rFonts w:ascii="Traditional Arabic" w:hAnsi="Traditional Arabic" w:hint="cs"/>
          <w:sz w:val="10"/>
          <w:szCs w:val="10"/>
          <w:rtl/>
          <w:lang w:val="fr-FR" w:eastAsia="fr-FR"/>
        </w:rPr>
      </w:pPr>
    </w:p>
    <w:p w:rsidR="00B65915" w:rsidRPr="00161464" w:rsidP="00FD3270">
      <w:pPr>
        <w:pStyle w:val="ListParagraph"/>
        <w:autoSpaceDE w:val="0"/>
        <w:autoSpaceDN w:val="0"/>
        <w:adjustRightInd w:val="0"/>
        <w:spacing w:line="276" w:lineRule="auto"/>
        <w:ind w:left="-1" w:right="0"/>
        <w:contextualSpacing/>
        <w:jc w:val="center"/>
        <w:rPr>
          <w:rFonts w:ascii="Traditional Arabic" w:hAnsi="Traditional Arabic" w:hint="cs"/>
          <w:sz w:val="24"/>
          <w:rtl/>
          <w:lang w:val="fr-FR" w:eastAsia="fr-FR"/>
        </w:rPr>
      </w:pPr>
      <w:r w:rsidRPr="00161464" w:rsidR="00161464">
        <w:rPr>
          <w:rFonts w:ascii="Traditional Arabic" w:hAnsi="Traditional Arabic" w:hint="cs"/>
          <w:b/>
          <w:bCs/>
          <w:sz w:val="24"/>
          <w:rtl/>
          <w:lang w:val="fr-FR" w:eastAsia="fr-FR"/>
        </w:rPr>
        <w:t>الشكل رقم 01:</w:t>
      </w:r>
      <w:r w:rsidRPr="00161464" w:rsidR="00161464">
        <w:rPr>
          <w:rFonts w:ascii="Traditional Arabic" w:hAnsi="Traditional Arabic" w:hint="cs"/>
          <w:sz w:val="24"/>
          <w:rtl/>
          <w:lang w:val="fr-FR" w:eastAsia="fr-FR"/>
        </w:rPr>
        <w:t xml:space="preserve"> تحديد مفهوم للبطالة</w:t>
      </w:r>
    </w:p>
    <w:p w:rsidR="00B65915" w:rsidRPr="00FF37B5" w:rsidP="00FD3270">
      <w:pPr>
        <w:pStyle w:val="ListParagraph"/>
        <w:autoSpaceDE w:val="0"/>
        <w:autoSpaceDN w:val="0"/>
        <w:adjustRightInd w:val="0"/>
        <w:spacing w:line="276" w:lineRule="auto"/>
        <w:ind w:left="-1" w:right="0"/>
        <w:contextualSpacing/>
        <w:jc w:val="both"/>
        <w:rPr>
          <w:rFonts w:ascii="Traditional Arabic" w:hAnsi="Traditional Arabic" w:hint="cs"/>
          <w:sz w:val="6"/>
          <w:szCs w:val="6"/>
          <w:rtl/>
          <w:lang w:val="fr-FR" w:eastAsia="fr-FR"/>
        </w:rPr>
      </w:pPr>
    </w:p>
    <w:p w:rsidR="00B65915" w:rsidRPr="00A84D46" w:rsidP="00FD3270">
      <w:pPr>
        <w:pStyle w:val="ListParagraph"/>
        <w:autoSpaceDE w:val="0"/>
        <w:autoSpaceDN w:val="0"/>
        <w:adjustRightInd w:val="0"/>
        <w:spacing w:line="276" w:lineRule="auto"/>
        <w:ind w:left="-1" w:right="0"/>
        <w:contextualSpacing/>
        <w:jc w:val="center"/>
        <w:rPr>
          <w:rFonts w:ascii="Traditional Arabic" w:hAnsi="Traditional Arabic"/>
          <w:sz w:val="32"/>
          <w:szCs w:val="32"/>
          <w:lang w:val="fr-FR"/>
        </w:rPr>
      </w:pPr>
      <w:r>
        <w:rPr>
          <w:rFonts w:ascii="Traditional Arabic" w:hAnsi="Traditional Arabic"/>
          <w:noProof/>
          <w:sz w:val="32"/>
          <w:szCs w:val="32"/>
          <w:lang w:val="fr-FR" w:eastAsia="fr-F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 o:spid="_x0000_i1027" type="#_x0000_t75" style="width:319.73pt;height:158.12pt;visibility:visible" filled="f" fillcolor="#c0504d" stroked="f">
            <v:imagedata r:id="rId8" o:title="" croptop="8595f" cropbottom="9848f" cropleft="13524f" cropright="7061f"/>
          </v:shape>
        </w:pict>
      </w:r>
    </w:p>
    <w:p w:rsidR="00B65915" w:rsidRPr="00161464" w:rsidP="00FD3270">
      <w:pPr>
        <w:autoSpaceDE w:val="0"/>
        <w:autoSpaceDN w:val="0"/>
        <w:adjustRightInd w:val="0"/>
        <w:spacing w:line="276" w:lineRule="auto"/>
        <w:ind w:left="-1" w:right="0"/>
        <w:jc w:val="left"/>
        <w:rPr>
          <w:rFonts w:ascii="Traditional Arabic" w:hAnsi="Traditional Arabic" w:hint="cs"/>
          <w:sz w:val="22"/>
          <w:szCs w:val="22"/>
          <w:rtl/>
          <w:lang w:val="fr-FR" w:eastAsia="fr-FR"/>
        </w:rPr>
      </w:pPr>
      <w:r w:rsidRPr="00161464" w:rsidR="00161464">
        <w:rPr>
          <w:rFonts w:ascii="Traditional Arabic" w:hAnsi="Traditional Arabic" w:hint="cs"/>
          <w:b/>
          <w:bCs/>
          <w:sz w:val="22"/>
          <w:szCs w:val="22"/>
          <w:rtl/>
          <w:lang w:val="fr-FR" w:eastAsia="fr-FR"/>
        </w:rPr>
        <w:t>المصدر:</w:t>
      </w:r>
      <w:r w:rsidRPr="00161464" w:rsidR="00161464">
        <w:rPr>
          <w:rFonts w:ascii="Traditional Arabic" w:hAnsi="Traditional Arabic" w:hint="cs"/>
          <w:sz w:val="22"/>
          <w:szCs w:val="22"/>
          <w:rtl/>
          <w:lang w:val="fr-FR" w:eastAsia="fr-FR"/>
        </w:rPr>
        <w:t xml:space="preserve"> علي عبد الوهاب نجا، مشكلة البطالة وأثر برامج لإصلاح الإقتصادي عليها، الدار الجامعية، الإسكندرية، مصر،2005، ص: 03.</w:t>
      </w:r>
    </w:p>
    <w:p w:rsidR="00FF37B5" w:rsidRPr="00FF37B5" w:rsidP="00FD3270">
      <w:pPr>
        <w:autoSpaceDE w:val="0"/>
        <w:autoSpaceDN w:val="0"/>
        <w:adjustRightInd w:val="0"/>
        <w:spacing w:line="276" w:lineRule="auto"/>
        <w:ind w:left="0" w:right="0"/>
        <w:jc w:val="both"/>
        <w:rPr>
          <w:rFonts w:ascii="Traditional Arabic" w:hAnsi="Traditional Arabic" w:hint="cs"/>
          <w:sz w:val="14"/>
          <w:szCs w:val="14"/>
          <w:rtl/>
          <w:lang w:val="fr-FR"/>
        </w:rPr>
      </w:pPr>
    </w:p>
    <w:p w:rsidR="00B65915" w:rsidP="00DF17D4">
      <w:pPr>
        <w:autoSpaceDE w:val="0"/>
        <w:autoSpaceDN w:val="0"/>
        <w:adjustRightInd w:val="0"/>
        <w:spacing w:line="276" w:lineRule="auto"/>
        <w:ind w:left="0" w:right="0" w:firstLine="708"/>
        <w:jc w:val="both"/>
        <w:rPr>
          <w:rFonts w:ascii="Traditional Arabic" w:hAnsi="Traditional Arabic" w:hint="cs"/>
          <w:sz w:val="32"/>
          <w:szCs w:val="32"/>
          <w:rtl/>
          <w:lang w:val="fr-FR"/>
        </w:rPr>
      </w:pPr>
      <w:r w:rsidRPr="00862853">
        <w:rPr>
          <w:rFonts w:ascii="Traditional Arabic" w:hAnsi="Traditional Arabic"/>
          <w:sz w:val="32"/>
          <w:szCs w:val="32"/>
          <w:rtl/>
          <w:lang w:val="fr-FR"/>
        </w:rPr>
        <w:t>من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الشكل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يتضح</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منحنى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عرض</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العمل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يكون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أكثر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مرونة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عند</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مستويات</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الأجور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المخفضة،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وتقل</w:t>
      </w:r>
      <w:r w:rsidR="00FF37B5">
        <w:rPr>
          <w:rFonts w:ascii="Traditional Arabic" w:hAnsi="Traditional Arabic" w:hint="cs"/>
          <w:sz w:val="32"/>
          <w:szCs w:val="32"/>
          <w:rtl/>
          <w:lang w:val="fr-FR"/>
        </w:rPr>
        <w:br/>
      </w:r>
      <w:r w:rsidRPr="00862853">
        <w:rPr>
          <w:rFonts w:ascii="Traditional Arabic" w:hAnsi="Traditional Arabic"/>
          <w:sz w:val="32"/>
          <w:szCs w:val="32"/>
          <w:rtl/>
          <w:lang w:val="fr-FR"/>
        </w:rPr>
        <w:t>المرونة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تدريجيا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حتى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تنعدم عند</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مستوى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التشغيل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الكامل،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المقابل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فإن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منحنى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الطلب</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على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العمل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ذو</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الميل</w:t>
      </w:r>
      <w:r w:rsidR="00DF17D4">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السالب</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وعند</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مستوى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الأجر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السائد وليكن (</w:t>
      </w:r>
      <w:r w:rsidRPr="00FF37B5" w:rsidR="00FF37B5">
        <w:rPr>
          <w:rFonts w:ascii="Traditional Arabic" w:hAnsi="Traditional Arabic"/>
          <w:sz w:val="28"/>
          <w:szCs w:val="28"/>
          <w:lang w:val="fr-FR"/>
        </w:rPr>
        <w:t>W</w:t>
      </w:r>
      <w:r w:rsidRPr="00FF37B5" w:rsidR="00FF37B5">
        <w:rPr>
          <w:rFonts w:ascii="Traditional Arabic" w:hAnsi="Traditional Arabic"/>
          <w:sz w:val="28"/>
          <w:szCs w:val="28"/>
          <w:vertAlign w:val="subscript"/>
          <w:lang w:val="fr-FR"/>
        </w:rPr>
        <w:t>1</w:t>
      </w:r>
      <w:r w:rsidRPr="00862853">
        <w:rPr>
          <w:rFonts w:ascii="Traditional Arabic" w:hAnsi="Traditional Arabic"/>
          <w:sz w:val="32"/>
          <w:szCs w:val="32"/>
          <w:rtl/>
          <w:lang w:val="fr-FR"/>
        </w:rPr>
        <w:t>)</w:t>
      </w:r>
      <w:r w:rsidR="00AC2807">
        <w:rPr>
          <w:rFonts w:ascii="Traditional Arabic" w:hAnsi="Traditional Arabic" w:hint="cs"/>
          <w:sz w:val="32"/>
          <w:szCs w:val="32"/>
          <w:rtl/>
          <w:lang w:val="fr-FR"/>
        </w:rPr>
        <w:t>،</w:t>
      </w:r>
      <w:r w:rsidRPr="00862853">
        <w:rPr>
          <w:rFonts w:ascii="Traditional Arabic" w:hAnsi="Traditional Arabic"/>
          <w:sz w:val="32"/>
          <w:szCs w:val="32"/>
          <w:rtl/>
          <w:lang w:val="fr-FR"/>
        </w:rPr>
        <w:t xml:space="preserve"> يكون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التوظيف</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الفعلي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المحدد</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بالطلب</w:t>
      </w:r>
      <w:r w:rsidR="00DF17D4">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على</w:t>
      </w:r>
      <w:r w:rsidR="00DF17D4">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العمل</w:t>
      </w:r>
      <w:r w:rsidR="00DF17D4">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هو</w:t>
      </w:r>
      <w:r w:rsidRPr="00862853">
        <w:rPr>
          <w:rFonts w:ascii="Traditional Arabic" w:hAnsi="Traditional Arabic"/>
          <w:sz w:val="32"/>
          <w:szCs w:val="32"/>
          <w:lang w:val="fr-FR"/>
        </w:rPr>
        <w:t>(</w:t>
      </w:r>
      <w:r w:rsidRPr="00FF37B5" w:rsidR="00FF37B5">
        <w:rPr>
          <w:rFonts w:ascii="Traditional Arabic" w:hAnsi="Traditional Arabic"/>
          <w:sz w:val="28"/>
          <w:szCs w:val="28"/>
          <w:lang w:val="fr-FR"/>
        </w:rPr>
        <w:t>N</w:t>
      </w:r>
      <w:r w:rsidRPr="00FF37B5" w:rsidR="00FF37B5">
        <w:rPr>
          <w:rFonts w:ascii="Traditional Arabic" w:hAnsi="Traditional Arabic"/>
          <w:sz w:val="28"/>
          <w:szCs w:val="28"/>
          <w:vertAlign w:val="subscript"/>
          <w:lang w:val="fr-FR"/>
        </w:rPr>
        <w:t>1</w:t>
      </w:r>
      <w:r w:rsidRPr="00862853">
        <w:rPr>
          <w:rFonts w:ascii="Traditional Arabic" w:hAnsi="Traditional Arabic"/>
          <w:sz w:val="32"/>
          <w:szCs w:val="32"/>
          <w:lang w:val="fr-FR"/>
        </w:rPr>
        <w:t>)</w:t>
      </w:r>
      <w:r w:rsidRPr="00862853">
        <w:rPr>
          <w:rFonts w:ascii="Traditional Arabic" w:hAnsi="Traditional Arabic"/>
          <w:sz w:val="32"/>
          <w:szCs w:val="32"/>
          <w:rtl/>
          <w:lang w:val="fr-FR"/>
        </w:rPr>
        <w:t xml:space="preserve"> بينما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مستوى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التوظيف</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الكامل</w:t>
      </w:r>
      <w:r w:rsidR="00FF37B5">
        <w:rPr>
          <w:rFonts w:ascii="Traditional Arabic" w:hAnsi="Traditional Arabic" w:hint="cs"/>
          <w:sz w:val="32"/>
          <w:szCs w:val="32"/>
          <w:rtl/>
          <w:lang w:val="fr-FR"/>
        </w:rPr>
        <w:t>،</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فيتمثل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بالمستوى</w:t>
      </w:r>
      <w:r w:rsidRPr="00862853">
        <w:rPr>
          <w:rFonts w:ascii="Traditional Arabic" w:hAnsi="Traditional Arabic"/>
          <w:sz w:val="32"/>
          <w:szCs w:val="32"/>
          <w:lang w:val="fr-FR"/>
        </w:rPr>
        <w:t>(</w:t>
      </w:r>
      <w:r w:rsidRPr="00FF37B5" w:rsidR="00FF37B5">
        <w:rPr>
          <w:rFonts w:ascii="Traditional Arabic" w:hAnsi="Traditional Arabic"/>
          <w:sz w:val="28"/>
          <w:szCs w:val="28"/>
          <w:lang w:val="fr-FR"/>
        </w:rPr>
        <w:t>N</w:t>
      </w:r>
      <w:r w:rsidRPr="00FF37B5" w:rsidR="00FF37B5">
        <w:rPr>
          <w:rFonts w:ascii="Traditional Arabic" w:hAnsi="Traditional Arabic"/>
          <w:sz w:val="28"/>
          <w:szCs w:val="28"/>
          <w:vertAlign w:val="subscript"/>
          <w:lang w:val="fr-FR"/>
        </w:rPr>
        <w:t>2</w:t>
      </w:r>
      <w:r w:rsidRPr="00862853">
        <w:rPr>
          <w:rFonts w:ascii="Traditional Arabic" w:hAnsi="Traditional Arabic"/>
          <w:sz w:val="32"/>
          <w:szCs w:val="32"/>
          <w:lang w:val="fr-FR"/>
        </w:rPr>
        <w:t>)</w:t>
      </w:r>
      <w:r w:rsidRPr="00862853">
        <w:rPr>
          <w:rFonts w:ascii="Traditional Arabic" w:hAnsi="Traditional Arabic"/>
          <w:sz w:val="32"/>
          <w:szCs w:val="32"/>
          <w:rtl/>
          <w:lang w:val="fr-FR"/>
        </w:rPr>
        <w:t xml:space="preserve"> وبالتالي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فإن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الفرق</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بين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المستويين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يمثل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حجم</w:t>
      </w:r>
      <w:r w:rsidR="00DF17D4">
        <w:rPr>
          <w:rFonts w:ascii="Traditional Arabic" w:hAnsi="Traditional Arabic" w:hint="cs"/>
          <w:sz w:val="32"/>
          <w:szCs w:val="32"/>
          <w:rtl/>
          <w:lang w:val="fr-FR"/>
        </w:rPr>
        <w:t xml:space="preserve"> </w:t>
      </w:r>
      <w:r w:rsidR="00FF37B5">
        <w:rPr>
          <w:rFonts w:ascii="Traditional Arabic" w:hAnsi="Traditional Arabic" w:hint="cs"/>
          <w:sz w:val="32"/>
          <w:szCs w:val="32"/>
          <w:rtl/>
          <w:lang w:val="fr-FR"/>
        </w:rPr>
        <w:t>ا</w:t>
      </w:r>
      <w:r w:rsidRPr="00862853">
        <w:rPr>
          <w:rFonts w:ascii="Traditional Arabic" w:hAnsi="Traditional Arabic"/>
          <w:sz w:val="32"/>
          <w:szCs w:val="32"/>
          <w:rtl/>
          <w:lang w:val="fr-FR"/>
        </w:rPr>
        <w:t>لبطالة،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وهي</w:t>
      </w:r>
      <w:r w:rsidR="00DF17D4">
        <w:rPr>
          <w:rFonts w:ascii="Traditional Arabic" w:hAnsi="Traditional Arabic" w:hint="cs"/>
          <w:sz w:val="32"/>
          <w:szCs w:val="32"/>
          <w:rtl/>
          <w:lang w:val="fr-FR"/>
        </w:rPr>
        <w:br/>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الشكل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ممثلة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بالمسافة</w:t>
      </w:r>
      <w:r w:rsidR="00AC2807">
        <w:rPr>
          <w:rFonts w:ascii="Traditional Arabic" w:hAnsi="Traditional Arabic" w:hint="cs"/>
          <w:sz w:val="32"/>
          <w:szCs w:val="32"/>
          <w:rtl/>
          <w:lang w:val="fr-FR"/>
        </w:rPr>
        <w:t xml:space="preserve"> </w:t>
      </w:r>
      <w:r w:rsidRPr="00862853">
        <w:rPr>
          <w:rFonts w:ascii="Traditional Arabic" w:hAnsi="Traditional Arabic"/>
          <w:sz w:val="32"/>
          <w:szCs w:val="32"/>
          <w:lang w:val="fr-FR"/>
        </w:rPr>
        <w:t>(</w:t>
      </w:r>
      <w:r w:rsidRPr="00FF37B5" w:rsidR="00FF37B5">
        <w:rPr>
          <w:rFonts w:ascii="Traditional Arabic" w:hAnsi="Traditional Arabic"/>
          <w:sz w:val="28"/>
          <w:szCs w:val="28"/>
          <w:lang w:val="fr-FR"/>
        </w:rPr>
        <w:t>N</w:t>
      </w:r>
      <w:r w:rsidRPr="00FF37B5" w:rsidR="00FF37B5">
        <w:rPr>
          <w:rFonts w:ascii="Traditional Arabic" w:hAnsi="Traditional Arabic"/>
          <w:sz w:val="28"/>
          <w:szCs w:val="28"/>
          <w:vertAlign w:val="subscript"/>
          <w:lang w:val="fr-FR"/>
        </w:rPr>
        <w:t>1</w:t>
      </w:r>
      <w:r w:rsidRPr="00862853">
        <w:rPr>
          <w:rFonts w:ascii="Traditional Arabic" w:hAnsi="Traditional Arabic"/>
          <w:sz w:val="32"/>
          <w:szCs w:val="32"/>
          <w:lang w:val="fr-FR" w:bidi="ar-DZ"/>
        </w:rPr>
        <w:t>-</w:t>
      </w:r>
      <w:r w:rsidRPr="00FF37B5" w:rsidR="00FF37B5">
        <w:rPr>
          <w:rFonts w:ascii="Traditional Arabic" w:hAnsi="Traditional Arabic"/>
          <w:sz w:val="28"/>
          <w:szCs w:val="28"/>
          <w:lang w:val="fr-FR" w:bidi="ar-DZ"/>
        </w:rPr>
        <w:t>N</w:t>
      </w:r>
      <w:r w:rsidRPr="00FF37B5" w:rsidR="00FF37B5">
        <w:rPr>
          <w:rFonts w:ascii="Traditional Arabic" w:hAnsi="Traditional Arabic"/>
          <w:sz w:val="28"/>
          <w:szCs w:val="28"/>
          <w:vertAlign w:val="subscript"/>
          <w:lang w:val="fr-FR" w:bidi="ar-DZ"/>
        </w:rPr>
        <w:t>2</w:t>
      </w:r>
      <w:r w:rsidRPr="00862853">
        <w:rPr>
          <w:rFonts w:ascii="Traditional Arabic" w:hAnsi="Traditional Arabic"/>
          <w:sz w:val="32"/>
          <w:szCs w:val="32"/>
          <w:lang w:val="fr-FR"/>
        </w:rPr>
        <w:t>)</w:t>
      </w:r>
      <w:r w:rsidR="00AC2807">
        <w:rPr>
          <w:rFonts w:ascii="Traditional Arabic" w:hAnsi="Traditional Arabic" w:hint="cs"/>
          <w:sz w:val="32"/>
          <w:szCs w:val="32"/>
          <w:rtl/>
          <w:lang w:val="fr-FR"/>
        </w:rPr>
        <w:t>.</w:t>
      </w:r>
    </w:p>
    <w:p w:rsidR="0039400E" w:rsidP="00DF17D4">
      <w:pPr>
        <w:autoSpaceDE w:val="0"/>
        <w:autoSpaceDN w:val="0"/>
        <w:adjustRightInd w:val="0"/>
        <w:spacing w:line="276" w:lineRule="auto"/>
        <w:ind w:left="360" w:right="0" w:firstLine="348"/>
        <w:jc w:val="both"/>
        <w:rPr>
          <w:rFonts w:ascii="Traditional Arabic" w:hAnsi="Traditional Arabic" w:hint="cs"/>
          <w:sz w:val="32"/>
          <w:szCs w:val="32"/>
          <w:rtl/>
          <w:lang w:val="fr-FR" w:eastAsia="fr-FR"/>
        </w:rPr>
      </w:pPr>
      <w:r w:rsidRPr="00A84D46">
        <w:rPr>
          <w:rFonts w:ascii="Traditional Arabic" w:hAnsi="Traditional Arabic"/>
          <w:sz w:val="32"/>
          <w:szCs w:val="32"/>
          <w:rtl/>
          <w:lang w:val="fr-FR" w:eastAsia="fr-FR"/>
        </w:rPr>
        <w:t>وتقاس</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البطالة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الناحية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الكمية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w:t>
      </w:r>
      <w:r w:rsidRPr="00A84D46">
        <w:rPr>
          <w:rFonts w:ascii="Traditional Arabic" w:eastAsia="MingLiU_HKSCS" w:hAnsi="Traditional Arabic"/>
          <w:sz w:val="32"/>
          <w:szCs w:val="32"/>
          <w:rtl/>
          <w:lang w:val="fr-FR" w:eastAsia="fr-FR"/>
        </w:rPr>
        <w:t>لمج</w:t>
      </w:r>
      <w:r w:rsidRPr="00A84D46">
        <w:rPr>
          <w:rFonts w:ascii="Traditional Arabic" w:hAnsi="Traditional Arabic"/>
          <w:sz w:val="32"/>
          <w:szCs w:val="32"/>
          <w:rtl/>
          <w:lang w:val="fr-FR" w:eastAsia="fr-FR"/>
        </w:rPr>
        <w:t>تمع</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خلال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معدل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البطالة</w:t>
      </w:r>
      <w:r w:rsidR="00DF17D4">
        <w:rPr>
          <w:rFonts w:ascii="Traditional Arabic" w:hAnsi="Traditional Arabic" w:hint="cs"/>
          <w:sz w:val="32"/>
          <w:szCs w:val="32"/>
          <w:rtl/>
          <w:lang w:val="fr-FR" w:eastAsia="fr-FR"/>
        </w:rPr>
        <w:t>، و</w:t>
      </w:r>
      <w:r w:rsidRPr="00A84D46">
        <w:rPr>
          <w:rFonts w:ascii="Traditional Arabic" w:hAnsi="Traditional Arabic"/>
          <w:sz w:val="32"/>
          <w:szCs w:val="32"/>
          <w:rtl/>
          <w:lang w:val="fr-FR" w:eastAsia="fr-FR"/>
        </w:rPr>
        <w:t>يساوي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نسبة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عدد المتعطلين</w:t>
      </w:r>
      <w:r w:rsidR="00FF37B5">
        <w:rPr>
          <w:rFonts w:ascii="Traditional Arabic" w:hAnsi="Traditional Arabic" w:hint="cs"/>
          <w:sz w:val="32"/>
          <w:szCs w:val="32"/>
          <w:rtl/>
          <w:lang w:val="fr-FR" w:eastAsia="fr-FR"/>
        </w:rPr>
        <w:br/>
      </w:r>
      <w:r w:rsidRPr="00A84D46">
        <w:rPr>
          <w:rFonts w:ascii="Traditional Arabic" w:hAnsi="Traditional Arabic"/>
          <w:sz w:val="32"/>
          <w:szCs w:val="32"/>
          <w:rtl/>
          <w:lang w:val="fr-FR" w:eastAsia="fr-FR"/>
        </w:rPr>
        <w:t>عن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العمل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الذين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كانوا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يعملون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سابقا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الجدد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سوق</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العمل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إلى</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حجم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القوة العاملة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النشطين</w:t>
        <w:br/>
        <w:t>اقتصاديا</w:t>
      </w:r>
      <w:r w:rsidRPr="00A84D46">
        <w:rPr>
          <w:rFonts w:ascii="Traditional Arabic" w:hAnsi="Traditional Arabic"/>
          <w:sz w:val="32"/>
          <w:szCs w:val="32"/>
          <w:lang w:val="fr-FR" w:eastAsia="fr-FR"/>
        </w:rPr>
        <w:t>.</w:t>
      </w:r>
    </w:p>
    <w:tbl>
      <w:tblPr>
        <w:tblStyle w:val="TableNormal"/>
        <w:bidiVisual/>
        <w:tblW w:w="0" w:type="auto"/>
        <w:jc w:val="center"/>
        <w:tblInd w:w="1949" w:type="dxa"/>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ayout w:type="fixed"/>
        <w:tblLook w:val="04A0"/>
      </w:tblPr>
      <w:tblGrid>
        <w:gridCol w:w="1578"/>
        <w:gridCol w:w="337"/>
        <w:gridCol w:w="2460"/>
        <w:gridCol w:w="375"/>
        <w:gridCol w:w="1349"/>
      </w:tblGrid>
      <w:tr w:rsidTr="00A80D40">
        <w:tblPrEx>
          <w:tblW w:w="0" w:type="auto"/>
          <w:jc w:val="center"/>
          <w:tblInd w:w="1949" w:type="dxa"/>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ayout w:type="fixed"/>
          <w:tblLook w:val="04A0"/>
        </w:tblPrEx>
        <w:trPr>
          <w:jc w:val="center"/>
        </w:trPr>
        <w:tc>
          <w:tcPr>
            <w:tcW w:w="1578" w:type="dxa"/>
            <w:vMerge w:val="restart"/>
            <w:vAlign w:val="center"/>
          </w:tcPr>
          <w:p w:rsidR="0039400E" w:rsidRPr="00A80D40" w:rsidP="00FD3270">
            <w:pPr>
              <w:autoSpaceDE w:val="0"/>
              <w:autoSpaceDN w:val="0"/>
              <w:adjustRightInd w:val="0"/>
              <w:ind w:left="0" w:right="0"/>
              <w:jc w:val="right"/>
              <w:rPr>
                <w:rFonts w:ascii="Traditional Arabic" w:hAnsi="Traditional Arabic"/>
                <w:sz w:val="32"/>
                <w:szCs w:val="32"/>
                <w:rtl/>
                <w:lang w:val="fr-FR" w:eastAsia="fr-FR"/>
              </w:rPr>
            </w:pPr>
            <w:r w:rsidRPr="00A80D40">
              <w:rPr>
                <w:rFonts w:ascii="Traditional Arabic" w:hAnsi="Traditional Arabic"/>
                <w:sz w:val="32"/>
                <w:szCs w:val="32"/>
                <w:rtl/>
                <w:lang w:val="fr-FR" w:eastAsia="fr-FR"/>
              </w:rPr>
              <w:t>معدل البطالة</w:t>
            </w:r>
          </w:p>
        </w:tc>
        <w:tc>
          <w:tcPr>
            <w:tcW w:w="337" w:type="dxa"/>
            <w:vMerge w:val="restart"/>
            <w:vAlign w:val="center"/>
          </w:tcPr>
          <w:p w:rsidR="0039400E" w:rsidRPr="00A80D40" w:rsidP="00FD3270">
            <w:pPr>
              <w:autoSpaceDE w:val="0"/>
              <w:autoSpaceDN w:val="0"/>
              <w:adjustRightInd w:val="0"/>
              <w:ind w:left="0" w:right="0"/>
              <w:jc w:val="left"/>
              <w:rPr>
                <w:rFonts w:ascii="Traditional Arabic" w:hAnsi="Traditional Arabic"/>
                <w:sz w:val="32"/>
                <w:szCs w:val="32"/>
                <w:rtl/>
                <w:lang w:val="fr-FR" w:eastAsia="fr-FR"/>
              </w:rPr>
            </w:pPr>
            <w:r w:rsidRPr="00A80D40">
              <w:rPr>
                <w:rFonts w:ascii="Traditional Arabic" w:hAnsi="Traditional Arabic"/>
                <w:sz w:val="32"/>
                <w:szCs w:val="32"/>
                <w:rtl/>
                <w:lang w:val="fr-FR" w:eastAsia="fr-FR"/>
              </w:rPr>
              <w:t>=</w:t>
            </w:r>
          </w:p>
        </w:tc>
        <w:tc>
          <w:tcPr>
            <w:tcW w:w="2460" w:type="dxa"/>
            <w:tcBorders>
              <w:top w:val="single" w:sz="4" w:space="0" w:color="auto"/>
              <w:bottom w:val="single" w:sz="4" w:space="0" w:color="auto"/>
            </w:tcBorders>
          </w:tcPr>
          <w:p w:rsidR="0039400E" w:rsidRPr="00A80D40" w:rsidP="00FD3270">
            <w:pPr>
              <w:autoSpaceDE w:val="0"/>
              <w:autoSpaceDN w:val="0"/>
              <w:adjustRightInd w:val="0"/>
              <w:ind w:left="0" w:right="0"/>
              <w:jc w:val="center"/>
              <w:rPr>
                <w:rFonts w:ascii="Traditional Arabic" w:hAnsi="Traditional Arabic"/>
                <w:sz w:val="32"/>
                <w:szCs w:val="32"/>
                <w:rtl/>
                <w:lang w:val="fr-FR" w:eastAsia="fr-FR"/>
              </w:rPr>
            </w:pPr>
            <w:r w:rsidRPr="00A80D40">
              <w:rPr>
                <w:rFonts w:ascii="Traditional Arabic" w:hAnsi="Traditional Arabic"/>
                <w:sz w:val="32"/>
                <w:szCs w:val="32"/>
                <w:rtl/>
                <w:lang w:val="fr-FR" w:eastAsia="fr-FR"/>
              </w:rPr>
              <w:t>عدد العاطلين عن العمل</w:t>
            </w:r>
          </w:p>
        </w:tc>
        <w:tc>
          <w:tcPr>
            <w:tcW w:w="375" w:type="dxa"/>
            <w:vMerge w:val="restart"/>
            <w:vAlign w:val="center"/>
          </w:tcPr>
          <w:p w:rsidR="0039400E" w:rsidRPr="00A80D40" w:rsidP="00FD3270">
            <w:pPr>
              <w:autoSpaceDE w:val="0"/>
              <w:autoSpaceDN w:val="0"/>
              <w:adjustRightInd w:val="0"/>
              <w:ind w:left="0" w:right="0"/>
              <w:jc w:val="left"/>
              <w:rPr>
                <w:rFonts w:ascii="Traditional Arabic" w:hAnsi="Traditional Arabic"/>
                <w:sz w:val="32"/>
                <w:szCs w:val="32"/>
                <w:rtl/>
                <w:lang w:val="fr-FR" w:eastAsia="fr-FR"/>
              </w:rPr>
            </w:pPr>
            <w:r w:rsidRPr="00A80D40">
              <w:rPr>
                <w:rFonts w:ascii="Traditional Arabic" w:hAnsi="Traditional Arabic"/>
                <w:sz w:val="32"/>
                <w:szCs w:val="32"/>
                <w:rtl/>
                <w:lang w:val="fr-FR" w:eastAsia="fr-FR"/>
              </w:rPr>
              <w:t>×</w:t>
            </w:r>
          </w:p>
        </w:tc>
        <w:tc>
          <w:tcPr>
            <w:tcW w:w="1349" w:type="dxa"/>
            <w:vMerge w:val="restart"/>
            <w:vAlign w:val="center"/>
          </w:tcPr>
          <w:p w:rsidR="0039400E" w:rsidRPr="00A80D40" w:rsidP="00FD3270">
            <w:pPr>
              <w:autoSpaceDE w:val="0"/>
              <w:autoSpaceDN w:val="0"/>
              <w:adjustRightInd w:val="0"/>
              <w:ind w:left="0" w:right="0"/>
              <w:jc w:val="left"/>
              <w:rPr>
                <w:rFonts w:ascii="Traditional Arabic" w:hAnsi="Traditional Arabic"/>
                <w:sz w:val="32"/>
                <w:szCs w:val="32"/>
                <w:rtl/>
                <w:lang w:val="fr-FR" w:eastAsia="fr-FR"/>
              </w:rPr>
            </w:pPr>
            <w:r w:rsidRPr="00A80D40">
              <w:rPr>
                <w:rFonts w:ascii="Traditional Arabic" w:hAnsi="Traditional Arabic"/>
                <w:sz w:val="28"/>
                <w:szCs w:val="28"/>
                <w:rtl/>
                <w:lang w:val="fr-FR" w:eastAsia="fr-FR"/>
              </w:rPr>
              <w:t>100</w:t>
            </w:r>
          </w:p>
        </w:tc>
      </w:tr>
      <w:tr w:rsidTr="00A80D40">
        <w:tblPrEx>
          <w:tblW w:w="0" w:type="auto"/>
          <w:jc w:val="center"/>
          <w:tblInd w:w="1949" w:type="dxa"/>
          <w:tblLayout w:type="fixed"/>
          <w:tblLook w:val="04A0"/>
        </w:tblPrEx>
        <w:trPr>
          <w:jc w:val="center"/>
        </w:trPr>
        <w:tc>
          <w:tcPr>
            <w:tcW w:w="1578" w:type="dxa"/>
            <w:vMerge/>
          </w:tcPr>
          <w:p w:rsidR="0039400E" w:rsidRPr="00A84D46" w:rsidP="00FD3270">
            <w:pPr>
              <w:autoSpaceDE w:val="0"/>
              <w:autoSpaceDN w:val="0"/>
              <w:adjustRightInd w:val="0"/>
              <w:spacing w:line="276" w:lineRule="auto"/>
              <w:ind w:left="0" w:right="0"/>
              <w:jc w:val="left"/>
              <w:rPr>
                <w:rFonts w:ascii="Traditional Arabic" w:hAnsi="Traditional Arabic"/>
                <w:sz w:val="32"/>
                <w:szCs w:val="32"/>
                <w:rtl/>
                <w:lang w:val="fr-FR" w:eastAsia="fr-FR"/>
              </w:rPr>
            </w:pPr>
          </w:p>
        </w:tc>
        <w:tc>
          <w:tcPr>
            <w:tcW w:w="337" w:type="dxa"/>
            <w:vMerge/>
          </w:tcPr>
          <w:p w:rsidR="0039400E" w:rsidRPr="00A84D46" w:rsidP="00FD3270">
            <w:pPr>
              <w:autoSpaceDE w:val="0"/>
              <w:autoSpaceDN w:val="0"/>
              <w:adjustRightInd w:val="0"/>
              <w:spacing w:line="276" w:lineRule="auto"/>
              <w:ind w:left="0" w:right="0"/>
              <w:jc w:val="left"/>
              <w:rPr>
                <w:rFonts w:ascii="Traditional Arabic" w:hAnsi="Traditional Arabic"/>
                <w:sz w:val="32"/>
                <w:szCs w:val="32"/>
                <w:rtl/>
                <w:lang w:val="fr-FR" w:eastAsia="fr-FR"/>
              </w:rPr>
            </w:pPr>
          </w:p>
        </w:tc>
        <w:tc>
          <w:tcPr>
            <w:tcW w:w="2460" w:type="dxa"/>
            <w:tcBorders>
              <w:top w:val="single" w:sz="4" w:space="0" w:color="auto"/>
            </w:tcBorders>
          </w:tcPr>
          <w:p w:rsidR="0039400E" w:rsidRPr="00A80D40" w:rsidP="00FD3270">
            <w:pPr>
              <w:autoSpaceDE w:val="0"/>
              <w:autoSpaceDN w:val="0"/>
              <w:adjustRightInd w:val="0"/>
              <w:ind w:left="0" w:right="0"/>
              <w:jc w:val="center"/>
              <w:rPr>
                <w:rFonts w:ascii="Traditional Arabic" w:hAnsi="Traditional Arabic"/>
                <w:sz w:val="32"/>
                <w:szCs w:val="32"/>
                <w:rtl/>
                <w:lang w:val="fr-FR" w:eastAsia="fr-FR"/>
              </w:rPr>
            </w:pPr>
            <w:r w:rsidRPr="00A80D40">
              <w:rPr>
                <w:rFonts w:ascii="Traditional Arabic" w:hAnsi="Traditional Arabic"/>
                <w:sz w:val="32"/>
                <w:szCs w:val="32"/>
                <w:rtl/>
                <w:lang w:val="fr-FR" w:eastAsia="fr-FR"/>
              </w:rPr>
              <w:t>حجم القوة العاملة</w:t>
            </w:r>
          </w:p>
        </w:tc>
        <w:tc>
          <w:tcPr>
            <w:tcW w:w="375" w:type="dxa"/>
            <w:vMerge/>
          </w:tcPr>
          <w:p w:rsidR="0039400E" w:rsidRPr="00A84D46" w:rsidP="00FD3270">
            <w:pPr>
              <w:autoSpaceDE w:val="0"/>
              <w:autoSpaceDN w:val="0"/>
              <w:adjustRightInd w:val="0"/>
              <w:spacing w:line="276" w:lineRule="auto"/>
              <w:ind w:left="0" w:right="0"/>
              <w:jc w:val="left"/>
              <w:rPr>
                <w:rFonts w:ascii="Traditional Arabic" w:hAnsi="Traditional Arabic"/>
                <w:sz w:val="32"/>
                <w:szCs w:val="32"/>
                <w:rtl/>
                <w:lang w:val="fr-FR" w:eastAsia="fr-FR"/>
              </w:rPr>
            </w:pPr>
          </w:p>
        </w:tc>
        <w:tc>
          <w:tcPr>
            <w:tcW w:w="1349" w:type="dxa"/>
            <w:vMerge/>
          </w:tcPr>
          <w:p w:rsidR="0039400E" w:rsidRPr="00A84D46" w:rsidP="00FD3270">
            <w:pPr>
              <w:autoSpaceDE w:val="0"/>
              <w:autoSpaceDN w:val="0"/>
              <w:adjustRightInd w:val="0"/>
              <w:spacing w:line="276" w:lineRule="auto"/>
              <w:ind w:left="0" w:right="0"/>
              <w:jc w:val="left"/>
              <w:rPr>
                <w:rFonts w:ascii="Traditional Arabic" w:hAnsi="Traditional Arabic"/>
                <w:sz w:val="32"/>
                <w:szCs w:val="32"/>
                <w:rtl/>
                <w:lang w:val="fr-FR" w:eastAsia="fr-FR"/>
              </w:rPr>
            </w:pPr>
          </w:p>
        </w:tc>
      </w:tr>
    </w:tbl>
    <w:p w:rsidR="00FF37B5" w:rsidRPr="00DF17D4" w:rsidP="00FD3270">
      <w:pPr>
        <w:autoSpaceDE w:val="0"/>
        <w:autoSpaceDN w:val="0"/>
        <w:adjustRightInd w:val="0"/>
        <w:spacing w:line="276" w:lineRule="auto"/>
        <w:ind w:left="0" w:right="0" w:firstLine="708"/>
        <w:jc w:val="both"/>
        <w:rPr>
          <w:rFonts w:ascii="Traditional Arabic" w:hAnsi="Traditional Arabic" w:hint="cs"/>
          <w:sz w:val="4"/>
          <w:szCs w:val="4"/>
          <w:rtl/>
          <w:lang w:val="fr-FR" w:eastAsia="fr-FR"/>
        </w:rPr>
      </w:pPr>
    </w:p>
    <w:p w:rsidR="00AE77C1" w:rsidP="00A80D40">
      <w:pPr>
        <w:autoSpaceDE w:val="0"/>
        <w:autoSpaceDN w:val="0"/>
        <w:adjustRightInd w:val="0"/>
        <w:spacing w:line="276" w:lineRule="auto"/>
        <w:ind w:left="0" w:right="0" w:firstLine="708"/>
        <w:jc w:val="both"/>
        <w:rPr>
          <w:rFonts w:ascii="Traditional Arabic" w:hAnsi="Traditional Arabic" w:hint="cs"/>
          <w:sz w:val="32"/>
          <w:szCs w:val="32"/>
          <w:rtl/>
          <w:lang w:val="fr-FR" w:eastAsia="fr-FR"/>
        </w:rPr>
      </w:pPr>
      <w:r w:rsidRPr="00A84D46" w:rsidR="0039400E">
        <w:rPr>
          <w:rFonts w:ascii="Traditional Arabic" w:hAnsi="Traditional Arabic"/>
          <w:sz w:val="32"/>
          <w:szCs w:val="32"/>
          <w:rtl/>
          <w:lang w:val="fr-FR" w:eastAsia="fr-FR"/>
        </w:rPr>
        <w:t xml:space="preserve">حيث تمثل </w:t>
      </w:r>
      <w:r w:rsidRPr="00FF37B5" w:rsidR="0039400E">
        <w:rPr>
          <w:rFonts w:ascii="Traditional Arabic" w:hAnsi="Traditional Arabic"/>
          <w:sz w:val="32"/>
          <w:szCs w:val="32"/>
          <w:rtl/>
          <w:lang w:val="fr-FR" w:eastAsia="fr-FR"/>
        </w:rPr>
        <w:t>القوة العاملة</w:t>
      </w:r>
      <w:r w:rsidRPr="00FF37B5" w:rsidR="00257B37">
        <w:rPr>
          <w:rFonts w:ascii="Traditional Arabic" w:hAnsi="Traditional Arabic" w:hint="cs"/>
          <w:sz w:val="32"/>
          <w:szCs w:val="32"/>
          <w:rtl/>
          <w:lang w:val="fr-FR" w:eastAsia="fr-FR"/>
        </w:rPr>
        <w:t>،</w:t>
      </w:r>
      <w:r w:rsidR="00257B37">
        <w:rPr>
          <w:rFonts w:ascii="Traditional Arabic" w:hAnsi="Traditional Arabic" w:hint="cs"/>
          <w:sz w:val="32"/>
          <w:szCs w:val="32"/>
          <w:rtl/>
          <w:lang w:val="fr-FR" w:eastAsia="fr-FR"/>
        </w:rPr>
        <w:t xml:space="preserve"> مجموع ا</w:t>
      </w:r>
      <w:r w:rsidRPr="00A84D46" w:rsidR="0039400E">
        <w:rPr>
          <w:rFonts w:ascii="Traditional Arabic" w:hAnsi="Traditional Arabic"/>
          <w:sz w:val="32"/>
          <w:szCs w:val="32"/>
          <w:rtl/>
          <w:lang w:val="fr-FR" w:eastAsia="fr-FR"/>
        </w:rPr>
        <w:t>لسكان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الذين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يمكن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أن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يساهموا</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في</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عملية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التنمية،</w:t>
      </w:r>
      <w:r w:rsidR="00257B37">
        <w:rPr>
          <w:rFonts w:ascii="Traditional Arabic" w:hAnsi="Traditional Arabic" w:hint="cs"/>
          <w:sz w:val="32"/>
          <w:szCs w:val="32"/>
          <w:rtl/>
          <w:lang w:val="fr-FR" w:eastAsia="fr-FR"/>
        </w:rPr>
        <w:t xml:space="preserve"> من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الذين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تتراوح</w:t>
      </w:r>
      <w:r w:rsidR="0039400E">
        <w:rPr>
          <w:rFonts w:ascii="Traditional Arabic" w:hAnsi="Traditional Arabic" w:hint="cs"/>
          <w:sz w:val="32"/>
          <w:szCs w:val="32"/>
          <w:rtl/>
          <w:lang w:val="fr-FR" w:eastAsia="fr-FR"/>
        </w:rPr>
        <w:t xml:space="preserve"> </w:t>
      </w:r>
      <w:r w:rsidRPr="00A84D46" w:rsidR="0039400E">
        <w:rPr>
          <w:rFonts w:ascii="Traditional Arabic" w:hAnsi="Traditional Arabic"/>
          <w:sz w:val="32"/>
          <w:szCs w:val="32"/>
          <w:rtl/>
          <w:lang w:val="fr-FR" w:eastAsia="fr-FR"/>
        </w:rPr>
        <w:t>أعمارهم بين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28"/>
          <w:szCs w:val="28"/>
          <w:lang w:val="fr-FR" w:eastAsia="fr-FR"/>
        </w:rPr>
        <w:t xml:space="preserve">15 </w:t>
      </w:r>
      <w:r w:rsidRPr="00A84D46" w:rsidR="0039400E">
        <w:rPr>
          <w:rFonts w:ascii="Traditional Arabic" w:hAnsi="Traditional Arabic"/>
          <w:sz w:val="32"/>
          <w:szCs w:val="32"/>
          <w:rtl/>
          <w:lang w:val="fr-FR" w:eastAsia="fr-FR"/>
        </w:rPr>
        <w:t>و</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28"/>
          <w:szCs w:val="28"/>
          <w:lang w:val="fr-FR" w:eastAsia="fr-FR"/>
        </w:rPr>
        <w:t xml:space="preserve">65 </w:t>
      </w:r>
      <w:r w:rsidRPr="00A84D46" w:rsidR="0039400E">
        <w:rPr>
          <w:rFonts w:ascii="Traditional Arabic" w:hAnsi="Traditional Arabic"/>
          <w:sz w:val="32"/>
          <w:szCs w:val="32"/>
          <w:rtl/>
          <w:lang w:val="fr-FR" w:eastAsia="fr-FR"/>
        </w:rPr>
        <w:t>سنة، ويطلق</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عليهم أيضا</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اسم</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القوة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البشرية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النشطة، بحيث تكون هذه القوة في</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توقيت معين من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الذين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يعملون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والذين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لا</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يعملون(عاطلين)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في</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هذا</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التوقيت</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المحدد</w:t>
      </w:r>
      <w:r w:rsidR="00257B37">
        <w:rPr>
          <w:rFonts w:ascii="Traditional Arabic" w:hAnsi="Traditional Arabic" w:hint="cs"/>
          <w:sz w:val="32"/>
          <w:szCs w:val="32"/>
          <w:rtl/>
          <w:lang w:val="fr-FR" w:eastAsia="fr-FR"/>
        </w:rPr>
        <w:t>،</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ويتم</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الحكم</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على</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كون الفرد عاملا أو</w:t>
      </w:r>
      <w:r w:rsidR="00A80D40">
        <w:rPr>
          <w:rFonts w:ascii="Traditional Arabic" w:hAnsi="Traditional Arabic" w:hint="cs"/>
          <w:sz w:val="32"/>
          <w:szCs w:val="32"/>
          <w:rtl/>
          <w:lang w:val="fr-FR" w:eastAsia="fr-FR"/>
        </w:rPr>
        <w:br/>
        <w:t>ع</w:t>
      </w:r>
      <w:r w:rsidRPr="00A84D46" w:rsidR="0039400E">
        <w:rPr>
          <w:rFonts w:ascii="Traditional Arabic" w:hAnsi="Traditional Arabic"/>
          <w:sz w:val="32"/>
          <w:szCs w:val="32"/>
          <w:rtl/>
          <w:lang w:val="fr-FR" w:eastAsia="fr-FR"/>
        </w:rPr>
        <w:t>اطلا</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من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خلال</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الحكم</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على</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نشاطه</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خلال فترة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مرجعية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قصيرة (أسبوع</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واحد</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أو</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أحيانا</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يوم واحد)</w:t>
      </w:r>
      <w:r w:rsidRPr="00257B37" w:rsidR="002D1C39">
        <w:rPr>
          <w:rFonts w:ascii="Traditional Arabic" w:hAnsi="Traditional Arabic" w:hint="cs"/>
          <w:b/>
          <w:bCs/>
          <w:sz w:val="32"/>
          <w:szCs w:val="32"/>
          <w:vertAlign w:val="superscript"/>
          <w:rtl/>
          <w:lang w:val="fr-FR" w:eastAsia="fr-FR" w:bidi="ar-DZ"/>
        </w:rPr>
        <w:t>(</w:t>
      </w:r>
      <w:r>
        <w:rPr>
          <w:rStyle w:val="FootnoteReference"/>
          <w:rFonts w:ascii="Traditional Arabic" w:hAnsi="Traditional Arabic"/>
          <w:b/>
          <w:bCs/>
          <w:sz w:val="32"/>
          <w:szCs w:val="32"/>
          <w:rtl/>
          <w:lang w:val="fr-FR" w:eastAsia="fr-FR" w:bidi="ar-DZ"/>
        </w:rPr>
        <w:footnoteReference w:id="14"/>
      </w:r>
      <w:r w:rsidRPr="00257B37" w:rsidR="002D1C39">
        <w:rPr>
          <w:rFonts w:ascii="Traditional Arabic" w:hAnsi="Traditional Arabic" w:hint="cs"/>
          <w:b/>
          <w:bCs/>
          <w:sz w:val="32"/>
          <w:szCs w:val="32"/>
          <w:vertAlign w:val="superscript"/>
          <w:rtl/>
          <w:lang w:val="fr-FR" w:eastAsia="fr-FR" w:bidi="ar-DZ"/>
        </w:rPr>
        <w:t>)</w:t>
      </w:r>
      <w:r w:rsidRPr="00A84D46" w:rsidR="0039400E">
        <w:rPr>
          <w:rFonts w:ascii="Traditional Arabic" w:hAnsi="Traditional Arabic"/>
          <w:sz w:val="32"/>
          <w:szCs w:val="32"/>
          <w:rtl/>
          <w:lang w:val="fr-FR" w:eastAsia="fr-FR"/>
        </w:rPr>
        <w:t>، فإذا كان</w:t>
      </w:r>
      <w:r w:rsidR="00A80D40">
        <w:rPr>
          <w:rFonts w:ascii="Traditional Arabic" w:hAnsi="Traditional Arabic" w:hint="cs"/>
          <w:sz w:val="32"/>
          <w:szCs w:val="32"/>
          <w:rtl/>
          <w:lang w:val="fr-FR" w:eastAsia="fr-FR"/>
        </w:rPr>
        <w:br/>
      </w:r>
      <w:r w:rsidRPr="00A84D46" w:rsidR="0039400E">
        <w:rPr>
          <w:rFonts w:ascii="Traditional Arabic" w:hAnsi="Traditional Arabic"/>
          <w:sz w:val="32"/>
          <w:szCs w:val="32"/>
          <w:rtl/>
          <w:lang w:val="fr-FR" w:eastAsia="fr-FR"/>
        </w:rPr>
        <w:t>يعمل</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خلال</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الفترة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المرجعية</w:t>
      </w:r>
      <w:r w:rsidRPr="00A84D46" w:rsidR="0039400E">
        <w:rPr>
          <w:rFonts w:ascii="Traditional Arabic" w:hAnsi="Traditional Arabic"/>
          <w:sz w:val="32"/>
          <w:szCs w:val="32"/>
          <w:lang w:val="fr-FR" w:eastAsia="fr-FR"/>
        </w:rPr>
        <w:t xml:space="preserve"> </w:t>
      </w:r>
      <w:r w:rsidR="0058409D">
        <w:rPr>
          <w:rFonts w:ascii="Traditional Arabic" w:hAnsi="Traditional Arabic"/>
          <w:sz w:val="32"/>
          <w:szCs w:val="32"/>
          <w:rtl/>
          <w:lang w:val="fr-FR" w:eastAsia="fr-FR"/>
        </w:rPr>
        <w:t>احتسب عامل</w:t>
      </w:r>
      <w:r w:rsidR="0058409D">
        <w:rPr>
          <w:rFonts w:ascii="Traditional Arabic" w:hAnsi="Traditional Arabic" w:hint="cs"/>
          <w:sz w:val="32"/>
          <w:szCs w:val="32"/>
          <w:rtl/>
          <w:lang w:val="fr-FR" w:eastAsia="fr-FR"/>
        </w:rPr>
        <w:t>،</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وإن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لم</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يكن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لديه</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عمل</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ويبحث</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عن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عمل</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اعتبر عاطلا، أما إذا لم يكن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يعمل</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ولا</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يبحث</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عن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عمل</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اعتبر خارج</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قوة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العمل</w:t>
      </w:r>
      <w:r>
        <w:rPr>
          <w:rFonts w:ascii="Traditional Arabic" w:hAnsi="Traditional Arabic" w:hint="cs"/>
          <w:sz w:val="32"/>
          <w:szCs w:val="32"/>
          <w:rtl/>
          <w:lang w:val="fr-FR" w:eastAsia="fr-FR"/>
        </w:rPr>
        <w:t>.</w:t>
      </w:r>
    </w:p>
    <w:p w:rsidR="00AE77C1" w:rsidRPr="00AE77C1" w:rsidP="00FD3270">
      <w:pPr>
        <w:autoSpaceDE w:val="0"/>
        <w:autoSpaceDN w:val="0"/>
        <w:adjustRightInd w:val="0"/>
        <w:spacing w:line="276" w:lineRule="auto"/>
        <w:ind w:left="0" w:right="0" w:firstLine="708"/>
        <w:jc w:val="both"/>
        <w:rPr>
          <w:rFonts w:ascii="Traditional Arabic" w:hAnsi="Traditional Arabic" w:hint="cs"/>
          <w:sz w:val="10"/>
          <w:szCs w:val="10"/>
          <w:rtl/>
          <w:lang w:val="fr-FR" w:eastAsia="fr-FR"/>
        </w:rPr>
      </w:pPr>
    </w:p>
    <w:tbl>
      <w:tblPr>
        <w:tblStyle w:val="TableNormal"/>
        <w:bidiVisual/>
        <w:tblW w:w="5548" w:type="dxa"/>
        <w:jc w:val="center"/>
        <w:tblInd w:w="1488" w:type="dxa"/>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ayout w:type="fixed"/>
        <w:tblLook w:val="04A0"/>
      </w:tblPr>
      <w:tblGrid>
        <w:gridCol w:w="1642"/>
        <w:gridCol w:w="283"/>
        <w:gridCol w:w="1276"/>
        <w:gridCol w:w="425"/>
        <w:gridCol w:w="1922"/>
      </w:tblGrid>
      <w:tr w:rsidTr="00A80D40">
        <w:tblPrEx>
          <w:tblW w:w="5548" w:type="dxa"/>
          <w:jc w:val="center"/>
          <w:tblInd w:w="1488" w:type="dxa"/>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ayout w:type="fixed"/>
          <w:tblLook w:val="04A0"/>
        </w:tblPrEx>
        <w:trPr>
          <w:jc w:val="center"/>
        </w:trPr>
        <w:tc>
          <w:tcPr>
            <w:tcW w:w="1642" w:type="dxa"/>
            <w:vAlign w:val="center"/>
          </w:tcPr>
          <w:p w:rsidR="00AE77C1" w:rsidRPr="002D51AD" w:rsidP="00A80D40">
            <w:pPr>
              <w:autoSpaceDE w:val="0"/>
              <w:autoSpaceDN w:val="0"/>
              <w:adjustRightInd w:val="0"/>
              <w:ind w:left="0" w:right="0"/>
              <w:jc w:val="right"/>
              <w:rPr>
                <w:rFonts w:ascii="Traditional Arabic" w:hAnsi="Traditional Arabic"/>
                <w:b/>
                <w:bCs/>
                <w:sz w:val="32"/>
                <w:szCs w:val="32"/>
                <w:rtl/>
                <w:lang w:val="fr-FR" w:eastAsia="fr-FR"/>
              </w:rPr>
            </w:pPr>
            <w:r w:rsidRPr="002D51AD">
              <w:rPr>
                <w:rFonts w:ascii="Traditional Arabic" w:hAnsi="Traditional Arabic" w:hint="cs"/>
                <w:b/>
                <w:bCs/>
                <w:sz w:val="32"/>
                <w:szCs w:val="32"/>
                <w:rtl/>
                <w:lang w:val="fr-FR" w:eastAsia="fr-FR"/>
              </w:rPr>
              <w:t>القوى العاملة</w:t>
            </w:r>
          </w:p>
        </w:tc>
        <w:tc>
          <w:tcPr>
            <w:tcW w:w="283" w:type="dxa"/>
            <w:vAlign w:val="center"/>
          </w:tcPr>
          <w:p w:rsidR="00AE77C1" w:rsidRPr="002D51AD" w:rsidP="00FD3270">
            <w:pPr>
              <w:autoSpaceDE w:val="0"/>
              <w:autoSpaceDN w:val="0"/>
              <w:adjustRightInd w:val="0"/>
              <w:ind w:left="0" w:right="0"/>
              <w:jc w:val="left"/>
              <w:rPr>
                <w:rFonts w:ascii="Traditional Arabic" w:hAnsi="Traditional Arabic"/>
                <w:b/>
                <w:bCs/>
                <w:sz w:val="32"/>
                <w:szCs w:val="32"/>
                <w:rtl/>
                <w:lang w:val="fr-FR" w:eastAsia="fr-FR"/>
              </w:rPr>
            </w:pPr>
            <w:r w:rsidRPr="002D51AD">
              <w:rPr>
                <w:rFonts w:ascii="Traditional Arabic" w:hAnsi="Traditional Arabic"/>
                <w:b/>
                <w:bCs/>
                <w:sz w:val="32"/>
                <w:szCs w:val="32"/>
                <w:rtl/>
                <w:lang w:val="fr-FR" w:eastAsia="fr-FR"/>
              </w:rPr>
              <w:t>=</w:t>
            </w:r>
          </w:p>
        </w:tc>
        <w:tc>
          <w:tcPr>
            <w:tcW w:w="1276" w:type="dxa"/>
          </w:tcPr>
          <w:p w:rsidR="00AE77C1" w:rsidRPr="002D51AD" w:rsidP="00A80D40">
            <w:pPr>
              <w:autoSpaceDE w:val="0"/>
              <w:autoSpaceDN w:val="0"/>
              <w:adjustRightInd w:val="0"/>
              <w:ind w:left="0" w:right="0"/>
              <w:jc w:val="center"/>
              <w:rPr>
                <w:rFonts w:ascii="Traditional Arabic" w:hAnsi="Traditional Arabic"/>
                <w:b/>
                <w:bCs/>
                <w:sz w:val="32"/>
                <w:szCs w:val="32"/>
                <w:rtl/>
                <w:lang w:val="fr-FR" w:eastAsia="fr-FR"/>
              </w:rPr>
            </w:pPr>
            <w:r w:rsidRPr="002D51AD">
              <w:rPr>
                <w:rFonts w:ascii="Traditional Arabic" w:hAnsi="Traditional Arabic" w:hint="cs"/>
                <w:b/>
                <w:bCs/>
                <w:sz w:val="32"/>
                <w:szCs w:val="32"/>
                <w:rtl/>
                <w:lang w:val="fr-FR" w:eastAsia="fr-FR"/>
              </w:rPr>
              <w:t>المشتغلين</w:t>
            </w:r>
          </w:p>
        </w:tc>
        <w:tc>
          <w:tcPr>
            <w:tcW w:w="425" w:type="dxa"/>
          </w:tcPr>
          <w:p w:rsidR="00AE77C1" w:rsidRPr="002D51AD" w:rsidP="00FD3270">
            <w:pPr>
              <w:autoSpaceDE w:val="0"/>
              <w:autoSpaceDN w:val="0"/>
              <w:adjustRightInd w:val="0"/>
              <w:ind w:left="0" w:right="0"/>
              <w:jc w:val="left"/>
              <w:rPr>
                <w:rFonts w:ascii="Traditional Arabic" w:hAnsi="Traditional Arabic" w:hint="cs"/>
                <w:b/>
                <w:bCs/>
                <w:sz w:val="32"/>
                <w:szCs w:val="32"/>
                <w:rtl/>
                <w:lang w:val="fr-FR" w:eastAsia="fr-FR"/>
              </w:rPr>
            </w:pPr>
            <w:r w:rsidRPr="002D51AD">
              <w:rPr>
                <w:rFonts w:ascii="Traditional Arabic" w:hAnsi="Traditional Arabic" w:hint="cs"/>
                <w:b/>
                <w:bCs/>
                <w:sz w:val="32"/>
                <w:szCs w:val="32"/>
                <w:rtl/>
                <w:lang w:val="fr-FR" w:eastAsia="fr-FR"/>
              </w:rPr>
              <w:t>+</w:t>
            </w:r>
          </w:p>
        </w:tc>
        <w:tc>
          <w:tcPr>
            <w:tcW w:w="1922" w:type="dxa"/>
          </w:tcPr>
          <w:p w:rsidR="00AE77C1" w:rsidRPr="002D51AD" w:rsidP="00FD3270">
            <w:pPr>
              <w:autoSpaceDE w:val="0"/>
              <w:autoSpaceDN w:val="0"/>
              <w:adjustRightInd w:val="0"/>
              <w:ind w:left="0" w:right="0"/>
              <w:jc w:val="left"/>
              <w:rPr>
                <w:rFonts w:ascii="Traditional Arabic" w:hAnsi="Traditional Arabic" w:hint="cs"/>
                <w:b/>
                <w:bCs/>
                <w:sz w:val="32"/>
                <w:szCs w:val="32"/>
                <w:rtl/>
                <w:lang w:val="fr-FR" w:eastAsia="fr-FR"/>
              </w:rPr>
            </w:pPr>
            <w:r w:rsidR="00A80D40">
              <w:rPr>
                <w:rFonts w:ascii="Traditional Arabic" w:hAnsi="Traditional Arabic" w:hint="cs"/>
                <w:b/>
                <w:bCs/>
                <w:sz w:val="32"/>
                <w:szCs w:val="32"/>
                <w:rtl/>
                <w:lang w:val="fr-FR" w:eastAsia="fr-FR"/>
              </w:rPr>
              <w:t>العاطلين عن العمل</w:t>
            </w:r>
          </w:p>
        </w:tc>
      </w:tr>
    </w:tbl>
    <w:p w:rsidR="00AE77C1" w:rsidRPr="00FD3270" w:rsidP="00FD3270">
      <w:pPr>
        <w:autoSpaceDE w:val="0"/>
        <w:autoSpaceDN w:val="0"/>
        <w:adjustRightInd w:val="0"/>
        <w:ind w:left="0" w:right="0" w:firstLine="708"/>
        <w:jc w:val="both"/>
        <w:rPr>
          <w:rFonts w:ascii="Traditional Arabic" w:hAnsi="Traditional Arabic" w:hint="cs"/>
          <w:sz w:val="2"/>
          <w:szCs w:val="2"/>
          <w:rtl/>
          <w:lang w:val="fr-FR" w:eastAsia="fr-FR"/>
        </w:rPr>
      </w:pPr>
    </w:p>
    <w:p w:rsidR="0039400E" w:rsidP="00FD3270">
      <w:pPr>
        <w:autoSpaceDE w:val="0"/>
        <w:autoSpaceDN w:val="0"/>
        <w:adjustRightInd w:val="0"/>
        <w:ind w:left="0" w:right="0" w:firstLine="708"/>
        <w:jc w:val="both"/>
        <w:rPr>
          <w:rFonts w:ascii="Traditional Arabic" w:hAnsi="Traditional Arabic" w:hint="cs"/>
          <w:sz w:val="32"/>
          <w:szCs w:val="32"/>
          <w:rtl/>
          <w:lang w:val="fr-FR" w:eastAsia="fr-FR"/>
        </w:rPr>
      </w:pP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ويمكن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تمثيل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هيكل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القوة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البشرية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الشكل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الآتي:</w:t>
      </w:r>
    </w:p>
    <w:p w:rsidR="00ED5608" w:rsidRPr="00ED5608" w:rsidP="00FD3270">
      <w:pPr>
        <w:autoSpaceDE w:val="0"/>
        <w:autoSpaceDN w:val="0"/>
        <w:adjustRightInd w:val="0"/>
        <w:ind w:left="0" w:right="0" w:firstLine="708"/>
        <w:jc w:val="both"/>
        <w:rPr>
          <w:rFonts w:ascii="Traditional Arabic" w:hAnsi="Traditional Arabic" w:hint="cs"/>
          <w:sz w:val="6"/>
          <w:szCs w:val="6"/>
          <w:rtl/>
          <w:lang w:val="fr-FR" w:eastAsia="fr-FR"/>
        </w:rPr>
      </w:pPr>
    </w:p>
    <w:p w:rsidR="00861881" w:rsidRPr="00FD3270" w:rsidP="00FD3270">
      <w:pPr>
        <w:autoSpaceDE w:val="0"/>
        <w:autoSpaceDN w:val="0"/>
        <w:adjustRightInd w:val="0"/>
        <w:spacing w:line="276" w:lineRule="auto"/>
        <w:ind w:left="0" w:right="0" w:firstLine="708"/>
        <w:jc w:val="both"/>
        <w:rPr>
          <w:rFonts w:ascii="Traditional Arabic" w:hAnsi="Traditional Arabic"/>
          <w:sz w:val="4"/>
          <w:szCs w:val="4"/>
          <w:rtl/>
          <w:lang w:val="fr-FR" w:eastAsia="fr-FR"/>
        </w:rPr>
      </w:pPr>
    </w:p>
    <w:p w:rsidR="0039400E" w:rsidRPr="00A84D46" w:rsidP="00ED5608">
      <w:pPr>
        <w:autoSpaceDE w:val="0"/>
        <w:autoSpaceDN w:val="0"/>
        <w:adjustRightInd w:val="0"/>
        <w:spacing w:line="276" w:lineRule="auto"/>
        <w:ind w:left="0" w:right="0" w:hanging="1"/>
        <w:jc w:val="center"/>
        <w:rPr>
          <w:rFonts w:ascii="Traditional Arabic" w:hAnsi="Traditional Arabic"/>
          <w:sz w:val="24"/>
          <w:rtl/>
          <w:lang w:val="fr-FR" w:eastAsia="fr-FR"/>
        </w:rPr>
      </w:pPr>
      <w:r w:rsidRPr="00A84D46">
        <w:rPr>
          <w:rFonts w:ascii="Traditional Arabic" w:hAnsi="Traditional Arabic"/>
          <w:b/>
          <w:bCs/>
          <w:sz w:val="24"/>
          <w:rtl/>
          <w:lang w:val="fr-FR" w:eastAsia="fr-FR"/>
        </w:rPr>
        <w:t xml:space="preserve">الشكل رقم </w:t>
      </w:r>
      <w:r w:rsidR="00CF6B53">
        <w:rPr>
          <w:rFonts w:ascii="Traditional Arabic" w:hAnsi="Traditional Arabic" w:hint="cs"/>
          <w:b/>
          <w:bCs/>
          <w:sz w:val="24"/>
          <w:rtl/>
          <w:lang w:val="fr-FR" w:eastAsia="fr-FR"/>
        </w:rPr>
        <w:t>02</w:t>
      </w:r>
      <w:r w:rsidRPr="00A84D46">
        <w:rPr>
          <w:rFonts w:ascii="Traditional Arabic" w:hAnsi="Traditional Arabic"/>
          <w:b/>
          <w:bCs/>
          <w:sz w:val="24"/>
          <w:rtl/>
          <w:lang w:val="fr-FR" w:eastAsia="fr-FR"/>
        </w:rPr>
        <w:t>:</w:t>
      </w:r>
      <w:r w:rsidRPr="00A84D46">
        <w:rPr>
          <w:rFonts w:ascii="Traditional Arabic" w:hAnsi="Traditional Arabic"/>
          <w:sz w:val="24"/>
          <w:rtl/>
          <w:lang w:val="fr-FR" w:eastAsia="fr-FR"/>
        </w:rPr>
        <w:t xml:space="preserve"> هيكل السكان وعلاقته بالنشاط الاقتصادي وسوق العمل</w:t>
      </w:r>
    </w:p>
    <w:p w:rsidR="0039400E" w:rsidRPr="00861881" w:rsidP="00FD3270">
      <w:pPr>
        <w:autoSpaceDE w:val="0"/>
        <w:autoSpaceDN w:val="0"/>
        <w:adjustRightInd w:val="0"/>
        <w:spacing w:line="276" w:lineRule="auto"/>
        <w:ind w:left="0" w:right="0" w:hanging="1"/>
        <w:jc w:val="left"/>
        <w:rPr>
          <w:rFonts w:ascii="Traditional Arabic" w:hAnsi="Traditional Arabic"/>
          <w:sz w:val="2"/>
          <w:szCs w:val="2"/>
          <w:rtl/>
          <w:lang w:val="fr-FR" w:eastAsia="fr-FR"/>
        </w:rPr>
      </w:pPr>
    </w:p>
    <w:p w:rsidR="0039400E" w:rsidRPr="00A84D46" w:rsidP="00FD3270">
      <w:pPr>
        <w:autoSpaceDE w:val="0"/>
        <w:autoSpaceDN w:val="0"/>
        <w:adjustRightInd w:val="0"/>
        <w:spacing w:line="276" w:lineRule="auto"/>
        <w:ind w:left="0" w:right="0" w:hanging="1"/>
        <w:jc w:val="left"/>
        <w:rPr>
          <w:rFonts w:ascii="Traditional Arabic" w:hAnsi="Traditional Arabic"/>
          <w:sz w:val="24"/>
          <w:rtl/>
          <w:lang w:val="fr-FR" w:eastAsia="fr-FR"/>
        </w:rPr>
      </w:pPr>
      <w:r>
        <w:rPr>
          <w:rFonts w:ascii="Traditional Arabic" w:hAnsi="Traditional Arabic"/>
          <w:noProof/>
          <w:sz w:val="24"/>
          <w:rtl/>
          <w:lang w:val="fr-FR" w:eastAsia="fr-FR"/>
        </w:rPr>
        <w:pict>
          <v:group id="_x0000_s1028" style="width:427.95pt;height:278.55pt;margin-top:8.9pt;margin-left:13.05pt;position:absolute;z-index:251658240" coordorigin="2104,1415" coordsize="7850,6355">
            <v:shapetype id="_x0000_t202" coordsize="21600,21600" o:spt="202" path="m,l,21600r21600,l21600,xe">
              <v:stroke joinstyle="miter"/>
              <v:path gradientshapeok="t" o:connecttype="rect"/>
            </v:shapetype>
            <v:shape id="_x0000_s1029" type="#_x0000_t202" style="width:2756;height:546;left:4108;position:absolute;top:1415" filled="t" stroked="t" strokecolor="#666" strokeweight="1pt">
              <v:fill color2="#999" focusposition="1" focussize="" focus="100%" type="gradient"/>
              <v:shadow on="t" type="perspective" color="#7f7f7f" opacity="0.5" offset="1pt" offset2="-3pt"/>
              <v:textbox>
                <w:txbxContent>
                  <w:p w:rsidR="0039400E" w:rsidRPr="00134DB2" w:rsidP="0039400E">
                    <w:pPr>
                      <w:ind w:left="0" w:right="0"/>
                      <w:jc w:val="center"/>
                      <w:rPr>
                        <w:rFonts w:cs="Times New Roman"/>
                        <w:b/>
                        <w:bCs/>
                        <w:lang w:bidi="ar-DZ"/>
                      </w:rPr>
                    </w:pPr>
                    <w:r w:rsidRPr="00134DB2">
                      <w:rPr>
                        <w:rFonts w:cs="Times New Roman"/>
                        <w:b/>
                        <w:bCs/>
                        <w:rtl/>
                        <w:lang w:bidi="ar-DZ"/>
                      </w:rPr>
                      <w:t>هل الفرد يشغل عملا</w:t>
                    </w:r>
                  </w:p>
                </w:txbxContent>
              </v:textbox>
            </v:shape>
            <v:shape id="_x0000_s1030" type="#_x0000_t202" style="width:925;height:546;left:7181;position:absolute;top:2309" filled="t" stroked="t" strokecolor="#666" strokeweight="1pt">
              <v:fill color2="#999" focusposition="1" focussize="" focus="100%" type="gradient"/>
              <v:shadow on="t" type="perspective" color="#7f7f7f" opacity="0.5" offset="1pt" offset2="-3pt"/>
              <v:textbox>
                <w:txbxContent>
                  <w:p w:rsidR="0039400E" w:rsidRPr="00134DB2" w:rsidP="0039400E">
                    <w:pPr>
                      <w:ind w:left="0" w:right="0"/>
                      <w:jc w:val="center"/>
                      <w:rPr>
                        <w:rFonts w:cs="Times New Roman"/>
                        <w:b/>
                        <w:bCs/>
                        <w:lang w:bidi="ar-DZ"/>
                      </w:rPr>
                    </w:pPr>
                    <w:r w:rsidRPr="00134DB2">
                      <w:rPr>
                        <w:rFonts w:cs="Times New Roman" w:hint="cs"/>
                        <w:b/>
                        <w:bCs/>
                        <w:rtl/>
                        <w:lang w:bidi="ar-DZ"/>
                      </w:rPr>
                      <w:t>لا</w:t>
                    </w:r>
                  </w:p>
                </w:txbxContent>
              </v:textbox>
            </v:shape>
            <v:shape id="_x0000_s1031" type="#_x0000_t202" style="width:925;height:546;left:2621;position:absolute;top:2324" filled="t" stroked="t" strokecolor="#666" strokeweight="1pt">
              <v:fill color2="#999" focusposition="1" focussize="" focus="100%" type="gradient"/>
              <v:shadow on="t" type="perspective" color="#7f7f7f" opacity="0.5" offset="1pt" offset2="-3pt"/>
              <v:textbox>
                <w:txbxContent>
                  <w:p w:rsidR="0039400E" w:rsidRPr="001A43ED" w:rsidP="0039400E">
                    <w:pPr>
                      <w:ind w:left="0" w:right="0"/>
                      <w:jc w:val="center"/>
                      <w:rPr>
                        <w:b/>
                        <w:bCs/>
                        <w:sz w:val="22"/>
                        <w:szCs w:val="28"/>
                        <w:lang w:bidi="ar-DZ"/>
                      </w:rPr>
                    </w:pPr>
                    <w:r w:rsidRPr="00134DB2">
                      <w:rPr>
                        <w:rFonts w:cs="Times New Roman" w:hint="cs"/>
                        <w:b/>
                        <w:bCs/>
                        <w:rtl/>
                        <w:lang w:bidi="ar-DZ"/>
                      </w:rPr>
                      <w:t>نعم</w:t>
                    </w:r>
                  </w:p>
                </w:txbxContent>
              </v:textbox>
            </v:shape>
            <v:group id="_x0000_s1032" style="width:4566;height:363;left:3077;position:absolute;top:1986" coordorigin="3077,1986" coordsize="4566,363">
              <v:shapetype id="_x0000_t32" coordsize="21600,21600" o:spt="32" o:oned="t" path="m,l21600,21600e" filled="f">
                <v:path arrowok="t" fillok="f" o:connecttype="none"/>
                <o:lock v:ext="edit" shapetype="t"/>
              </v:shapetype>
              <v:shape id="_x0000_s1033" type="#_x0000_t32" style="width:1;height:348;left:3077;position:absolute;top:1986" o:connectortype="straight" stroked="t" strokecolor="#666" strokeweight="1pt">
                <v:stroke endarrow="block"/>
                <v:shadow type="perspective" color="#7f7f7f" opacity="0.5" offset="1pt" offset2="-3pt"/>
              </v:shape>
              <v:shape id="_x0000_s1034" type="#_x0000_t32" style="width:1;height:348;left:7642;position:absolute;top:2001" o:connectortype="straight" stroked="t" strokecolor="#666" strokeweight="1pt">
                <v:stroke endarrow="block"/>
                <v:shadow type="perspective" color="#7f7f7f" opacity="0.5" offset="1pt" offset2="-3pt"/>
              </v:shape>
              <v:shape id="_x0000_s1035" type="#_x0000_t32" style="width:4564;height:0;left:3078;position:absolute;top:2001" o:connectortype="straight" stroked="t" strokecolor="#666" strokeweight="1pt">
                <v:shadow type="perspective" color="#7f7f7f" opacity="0.5" offset="1pt" offset2="-3pt"/>
              </v:shape>
            </v:group>
            <v:shape id="_x0000_s1036" type="#_x0000_t202" style="width:1890;height:546;left:8064;position:absolute;top:3255" filled="t" stroked="t" strokecolor="#666" strokeweight="1pt">
              <v:fill color2="#999" focusposition="1" focussize="" focus="100%" type="gradient"/>
              <v:shadow on="t" type="perspective" color="#7f7f7f" opacity="0.5" offset="1pt" offset2="-3pt"/>
              <v:textbox>
                <w:txbxContent>
                  <w:p w:rsidR="0039400E" w:rsidRPr="00134DB2" w:rsidP="0039400E">
                    <w:pPr>
                      <w:ind w:left="0" w:right="0"/>
                      <w:jc w:val="center"/>
                      <w:rPr>
                        <w:rFonts w:cs="Times New Roman" w:hint="cs"/>
                        <w:b/>
                        <w:bCs/>
                        <w:lang w:bidi="ar-DZ"/>
                      </w:rPr>
                    </w:pPr>
                    <w:r w:rsidRPr="00134DB2">
                      <w:rPr>
                        <w:rFonts w:cs="Times New Roman" w:hint="cs"/>
                        <w:b/>
                        <w:bCs/>
                        <w:rtl/>
                        <w:lang w:bidi="ar-DZ"/>
                      </w:rPr>
                      <w:t>لا يبحث عن عمل</w:t>
                    </w:r>
                  </w:p>
                </w:txbxContent>
              </v:textbox>
            </v:shape>
            <v:shape id="_x0000_s1037" type="#_x0000_t202" style="width:1890;height:546;left:5264;position:absolute;top:3255" filled="t" stroked="t" strokecolor="#666" strokeweight="1pt">
              <v:fill color2="#999" focusposition="1" focussize="" focus="100%" type="gradient"/>
              <v:shadow on="t" type="perspective" color="#7f7f7f" opacity="0.5" offset="1pt" offset2="-3pt"/>
              <v:textbox>
                <w:txbxContent>
                  <w:p w:rsidR="0039400E" w:rsidRPr="00134DB2" w:rsidP="0039400E">
                    <w:pPr>
                      <w:ind w:left="0" w:right="0"/>
                      <w:jc w:val="center"/>
                      <w:rPr>
                        <w:rFonts w:cs="Times New Roman" w:hint="cs"/>
                        <w:b/>
                        <w:bCs/>
                        <w:lang w:bidi="ar-DZ"/>
                      </w:rPr>
                    </w:pPr>
                    <w:r w:rsidRPr="00134DB2">
                      <w:rPr>
                        <w:rFonts w:cs="Times New Roman" w:hint="cs"/>
                        <w:b/>
                        <w:bCs/>
                        <w:rtl/>
                        <w:lang w:bidi="ar-DZ"/>
                      </w:rPr>
                      <w:t>يبحث عن عمل</w:t>
                    </w:r>
                  </w:p>
                </w:txbxContent>
              </v:textbox>
            </v:shape>
            <v:shape id="_x0000_s1038" type="#_x0000_t202" style="width:1890;height:546;left:2104;position:absolute;top:3270" filled="t" stroked="t" strokecolor="#666" strokeweight="1pt">
              <v:fill color2="#999" focusposition="1" focussize="" focus="100%" type="gradient"/>
              <v:shadow on="t" type="perspective" color="#7f7f7f" opacity="0.5" offset="1pt" offset2="-3pt"/>
              <v:textbox>
                <w:txbxContent>
                  <w:p w:rsidR="0039400E" w:rsidRPr="001A43ED" w:rsidP="0039400E">
                    <w:pPr>
                      <w:ind w:left="0" w:right="0"/>
                      <w:jc w:val="center"/>
                      <w:rPr>
                        <w:rFonts w:hint="cs"/>
                        <w:b/>
                        <w:bCs/>
                        <w:sz w:val="22"/>
                        <w:szCs w:val="28"/>
                        <w:lang w:bidi="ar-DZ"/>
                      </w:rPr>
                    </w:pPr>
                    <w:r w:rsidRPr="00134DB2">
                      <w:rPr>
                        <w:rFonts w:cs="Times New Roman" w:hint="cs"/>
                        <w:b/>
                        <w:bCs/>
                        <w:rtl/>
                        <w:lang w:bidi="ar-DZ"/>
                      </w:rPr>
                      <w:t>يشتغل</w:t>
                    </w:r>
                    <w:r>
                      <w:rPr>
                        <w:rFonts w:hint="cs"/>
                        <w:b/>
                        <w:bCs/>
                        <w:sz w:val="22"/>
                        <w:szCs w:val="28"/>
                        <w:rtl/>
                        <w:lang w:bidi="ar-DZ"/>
                      </w:rPr>
                      <w:t xml:space="preserve"> </w:t>
                    </w:r>
                    <w:r w:rsidRPr="00134DB2">
                      <w:rPr>
                        <w:rFonts w:cs="Times New Roman" w:hint="cs"/>
                        <w:b/>
                        <w:bCs/>
                        <w:rtl/>
                        <w:lang w:bidi="ar-DZ"/>
                      </w:rPr>
                      <w:t>فعلا</w:t>
                    </w:r>
                  </w:p>
                </w:txbxContent>
              </v:textbox>
            </v:shape>
            <v:shape id="_x0000_s1039" type="#_x0000_t32" style="width:1;height:348;left:3067;position:absolute;top:2901" o:connectortype="straight" stroked="t" strokecolor="#666" strokeweight="1pt">
              <v:stroke endarrow="block"/>
              <v:shadow type="perspective" color="#7f7f7f" opacity="0.5" offset="1pt" offset2="-3pt"/>
            </v:shape>
            <v:group id="_x0000_s1040" style="width:2803;height:398;left:6283;position:absolute;top:2901" coordorigin="3077,1986" coordsize="4566,363">
              <v:shape id="_x0000_s1041" type="#_x0000_t32" style="width:1;height:348;left:3077;position:absolute;top:1986" o:connectortype="straight" stroked="t" strokecolor="#666" strokeweight="1pt">
                <v:stroke endarrow="block"/>
                <v:shadow type="perspective" color="#7f7f7f" opacity="0.5" offset="1pt" offset2="-3pt"/>
              </v:shape>
              <v:shape id="_x0000_s1042" type="#_x0000_t32" style="width:1;height:348;left:7642;position:absolute;top:2001" o:connectortype="straight" stroked="t" strokecolor="#666" strokeweight="1pt">
                <v:stroke endarrow="block"/>
                <v:shadow type="perspective" color="#7f7f7f" opacity="0.5" offset="1pt" offset2="-3pt"/>
              </v:shape>
              <v:shape id="_x0000_s1043" type="#_x0000_t32" style="width:4564;height:0;left:3078;position:absolute;top:2001" o:connectortype="straight" stroked="t" strokecolor="#666" strokeweight="1pt">
                <v:shadow type="perspective" color="#7f7f7f" opacity="0.5" offset="1pt" offset2="-3pt"/>
              </v:shape>
            </v:group>
            <v:shape id="_x0000_s1044" type="#_x0000_t202" style="width:1247;height:546;left:2461;position:absolute;top:4164" filled="t" stroked="t" strokecolor="#666" strokeweight="1pt">
              <v:fill color2="#999" focusposition="1" focussize="" focus="100%" type="gradient"/>
              <v:shadow on="t" type="perspective" color="#7f7f7f" opacity="0.5" offset="1pt" offset2="-3pt"/>
              <v:textbox>
                <w:txbxContent>
                  <w:p w:rsidR="0039400E" w:rsidRPr="00134DB2" w:rsidP="0039400E">
                    <w:pPr>
                      <w:ind w:left="0" w:right="0"/>
                      <w:jc w:val="center"/>
                      <w:rPr>
                        <w:rFonts w:cs="Times New Roman"/>
                        <w:b/>
                        <w:bCs/>
                        <w:lang w:bidi="ar-DZ"/>
                      </w:rPr>
                    </w:pPr>
                    <w:r w:rsidRPr="00134DB2">
                      <w:rPr>
                        <w:rFonts w:cs="Times New Roman" w:hint="cs"/>
                        <w:b/>
                        <w:bCs/>
                        <w:rtl/>
                        <w:lang w:bidi="ar-DZ"/>
                      </w:rPr>
                      <w:t>مشتغل</w:t>
                    </w:r>
                  </w:p>
                </w:txbxContent>
              </v:textbox>
            </v:shape>
            <v:shape id="_x0000_s1045" type="#_x0000_t202" style="width:1247;height:546;left:5651;position:absolute;top:4154" filled="t" stroked="t" strokecolor="#666" strokeweight="1pt">
              <v:fill color2="#999" focusposition="1" focussize="" focus="100%" type="gradient"/>
              <v:shadow on="t" type="perspective" color="#7f7f7f" opacity="0.5" offset="1pt" offset2="-3pt"/>
              <v:textbox>
                <w:txbxContent>
                  <w:p w:rsidR="0039400E" w:rsidRPr="00134DB2" w:rsidP="0039400E">
                    <w:pPr>
                      <w:ind w:left="0" w:right="0"/>
                      <w:jc w:val="center"/>
                      <w:rPr>
                        <w:rFonts w:cs="Times New Roman"/>
                        <w:b/>
                        <w:bCs/>
                        <w:lang w:bidi="ar-DZ"/>
                      </w:rPr>
                    </w:pPr>
                    <w:r w:rsidRPr="00134DB2">
                      <w:rPr>
                        <w:rFonts w:cs="Times New Roman" w:hint="cs"/>
                        <w:b/>
                        <w:bCs/>
                        <w:rtl/>
                        <w:lang w:bidi="ar-DZ"/>
                      </w:rPr>
                      <w:t>عاطل</w:t>
                    </w:r>
                  </w:p>
                </w:txbxContent>
              </v:textbox>
            </v:shape>
            <v:shape id="_x0000_s1046" type="#_x0000_t32" style="width:1;height:348;left:3057;position:absolute;top:3816" o:connectortype="straight" stroked="t" strokecolor="#666" strokeweight="1pt">
              <v:stroke endarrow="block"/>
              <v:shadow type="perspective" color="#7f7f7f" opacity="0.5" offset="1pt" offset2="-3pt"/>
            </v:shape>
            <v:shape id="_x0000_s1047" type="#_x0000_t32" style="width:1;height:348;left:6272;position:absolute;top:3831" o:connectortype="straight" stroked="t" strokecolor="#666" strokeweight="1pt">
              <v:stroke endarrow="block"/>
              <v:shadow type="perspective" color="#7f7f7f" opacity="0.5" offset="1pt" offset2="-3pt"/>
            </v:shape>
            <v:group id="_x0000_s1048" style="width:3256;height:379;left:3028;position:absolute;rotation:180;top:4748" coordorigin="3077,1986" coordsize="4566,363">
              <v:shape id="_x0000_s1049" type="#_x0000_t32" style="width:1;height:348;left:3077;position:absolute;top:1986" o:connectortype="straight" stroked="t" strokecolor="#666" strokeweight="1pt">
                <v:stroke endarrow="block"/>
                <v:shadow type="perspective" color="#7f7f7f" opacity="0.5" offset="1pt" offset2="-3pt"/>
              </v:shape>
              <v:shape id="_x0000_s1050" type="#_x0000_t32" style="width:1;height:348;left:7642;position:absolute;top:2001" o:connectortype="straight" stroked="t" strokecolor="#666" strokeweight="1pt">
                <v:stroke endarrow="block"/>
                <v:shadow type="perspective" color="#7f7f7f" opacity="0.5" offset="1pt" offset2="-3pt"/>
              </v:shape>
              <v:shape id="_x0000_s1051" type="#_x0000_t32" style="width:4564;height:0;left:3078;position:absolute;top:2001" o:connectortype="straight" stroked="t" strokecolor="#666" strokeweight="1pt">
                <v:shadow type="perspective" color="#7f7f7f" opacity="0.5" offset="1pt" offset2="-3pt"/>
              </v:shape>
            </v:group>
            <v:shape id="_x0000_s1052" type="#_x0000_t32" style="width:1;height:348;left:4668;position:absolute;top:5129" o:connectortype="straight" stroked="t" strokecolor="#666" strokeweight="1pt">
              <v:stroke endarrow="block"/>
              <v:shadow type="perspective" color="#7f7f7f" opacity="0.5" offset="1pt" offset2="-3pt"/>
            </v:shape>
            <v:shape id="_x0000_s1053" type="#_x0000_t32" style="width:50;height:1646;flip:x;left:9036;position:absolute;top:3831" o:connectortype="straight" stroked="t" strokecolor="#666" strokeweight="1pt">
              <v:stroke endarrow="block"/>
              <v:shadow type="perspective" color="#7f7f7f" opacity="0.5" offset="1pt" offset2="-3pt"/>
            </v:shape>
            <v:shape id="_x0000_s1054" type="#_x0000_t202" style="width:3275;height:978;left:6679;position:absolute;top:5477" filled="t" stroked="t" strokecolor="#666" strokeweight="1pt">
              <v:fill color2="#999" focusposition="1" focussize="" focus="100%" type="gradient"/>
              <v:shadow on="t" type="perspective" color="#7f7f7f" opacity="0.5" offset="1pt" offset2="-3pt"/>
              <v:textbox>
                <w:txbxContent>
                  <w:p w:rsidR="0039400E" w:rsidRPr="00134DB2" w:rsidP="0039400E">
                    <w:pPr>
                      <w:ind w:left="0" w:right="0"/>
                      <w:jc w:val="center"/>
                      <w:rPr>
                        <w:rFonts w:cs="Times New Roman"/>
                        <w:b/>
                        <w:bCs/>
                        <w:rtl/>
                        <w:lang w:bidi="ar-DZ"/>
                      </w:rPr>
                    </w:pPr>
                    <w:r w:rsidRPr="00134DB2">
                      <w:rPr>
                        <w:rFonts w:cs="Times New Roman"/>
                        <w:b/>
                        <w:bCs/>
                        <w:rtl/>
                        <w:lang w:bidi="ar-DZ"/>
                      </w:rPr>
                      <w:t>السكان غير ذوي النشاط الاقتصادي</w:t>
                    </w:r>
                  </w:p>
                  <w:p w:rsidR="0039400E" w:rsidRPr="00134DB2" w:rsidP="0039400E">
                    <w:pPr>
                      <w:ind w:left="0" w:right="0"/>
                      <w:jc w:val="center"/>
                      <w:rPr>
                        <w:rFonts w:cs="Times New Roman"/>
                        <w:b/>
                        <w:bCs/>
                        <w:lang w:bidi="ar-DZ"/>
                      </w:rPr>
                    </w:pPr>
                    <w:r w:rsidRPr="00134DB2">
                      <w:rPr>
                        <w:rFonts w:cs="Times New Roman"/>
                        <w:b/>
                        <w:bCs/>
                        <w:rtl/>
                        <w:lang w:bidi="ar-DZ"/>
                      </w:rPr>
                      <w:t>(خارج قوة العمل)</w:t>
                    </w:r>
                  </w:p>
                </w:txbxContent>
              </v:textbox>
            </v:shape>
            <v:shape id="_x0000_s1055" type="#_x0000_t202" style="width:3275;height:978;left:2994;position:absolute;top:5467" filled="t" stroked="t" strokecolor="#666" strokeweight="1pt">
              <v:fill color2="#999" focusposition="1" focussize="" focus="100%" type="gradient"/>
              <v:shadow on="t" type="perspective" color="#7f7f7f" opacity="0.5" offset="1pt" offset2="-3pt"/>
              <v:textbox>
                <w:txbxContent>
                  <w:p w:rsidR="0039400E" w:rsidRPr="00134DB2" w:rsidP="0039400E">
                    <w:pPr>
                      <w:ind w:left="0" w:right="0"/>
                      <w:jc w:val="center"/>
                      <w:rPr>
                        <w:rFonts w:cs="Times New Roman"/>
                        <w:b/>
                        <w:bCs/>
                        <w:rtl/>
                        <w:lang w:bidi="ar-DZ"/>
                      </w:rPr>
                    </w:pPr>
                    <w:r w:rsidRPr="00134DB2">
                      <w:rPr>
                        <w:rFonts w:cs="Times New Roman"/>
                        <w:b/>
                        <w:bCs/>
                        <w:rtl/>
                        <w:lang w:bidi="ar-DZ"/>
                      </w:rPr>
                      <w:t>السكان ذوي النشاط الاقتصادي</w:t>
                    </w:r>
                  </w:p>
                  <w:p w:rsidR="0039400E" w:rsidRPr="00134DB2" w:rsidP="00075CF8">
                    <w:pPr>
                      <w:ind w:left="0" w:right="0"/>
                      <w:jc w:val="center"/>
                      <w:rPr>
                        <w:rFonts w:cs="Times New Roman"/>
                        <w:b/>
                        <w:bCs/>
                        <w:lang w:bidi="ar-DZ"/>
                      </w:rPr>
                    </w:pPr>
                    <w:r w:rsidRPr="00134DB2">
                      <w:rPr>
                        <w:rFonts w:cs="Times New Roman"/>
                        <w:b/>
                        <w:bCs/>
                        <w:rtl/>
                        <w:lang w:bidi="ar-DZ"/>
                      </w:rPr>
                      <w:t>(القو</w:t>
                    </w:r>
                    <w:r w:rsidR="00075CF8">
                      <w:rPr>
                        <w:rFonts w:cs="Times New Roman" w:hint="cs"/>
                        <w:b/>
                        <w:bCs/>
                        <w:rtl/>
                        <w:lang w:bidi="ar-DZ"/>
                      </w:rPr>
                      <w:t>ى</w:t>
                    </w:r>
                    <w:r w:rsidRPr="00134DB2">
                      <w:rPr>
                        <w:rFonts w:cs="Times New Roman"/>
                        <w:b/>
                        <w:bCs/>
                        <w:rtl/>
                        <w:lang w:bidi="ar-DZ"/>
                      </w:rPr>
                      <w:t xml:space="preserve"> العاملة)</w:t>
                    </w:r>
                  </w:p>
                </w:txbxContent>
              </v:textbox>
            </v:shape>
            <v:group id="_x0000_s1056" style="width:3256;height:379;left:4818;position:absolute;rotation:180;top:6438" coordorigin="3077,1986" coordsize="4566,363">
              <v:shape id="_x0000_s1057" type="#_x0000_t32" style="width:1;height:348;left:3077;position:absolute;top:1986" o:connectortype="straight" stroked="t" strokecolor="#666" strokeweight="1pt">
                <v:stroke endarrow="block"/>
                <v:shadow type="perspective" color="#7f7f7f" opacity="0.5" offset="1pt" offset2="-3pt"/>
              </v:shape>
              <v:shape id="_x0000_s1058" type="#_x0000_t32" style="width:1;height:348;left:7642;position:absolute;top:2001" o:connectortype="straight" stroked="t" strokecolor="#666" strokeweight="1pt">
                <v:stroke endarrow="block"/>
                <v:shadow type="perspective" color="#7f7f7f" opacity="0.5" offset="1pt" offset2="-3pt"/>
              </v:shape>
              <v:shape id="_x0000_s1059" type="#_x0000_t32" style="width:4564;height:0;left:3078;position:absolute;top:2001" o:connectortype="straight" stroked="t" strokecolor="#666" strokeweight="1pt">
                <v:shadow type="perspective" color="#7f7f7f" opacity="0.5" offset="1pt" offset2="-3pt"/>
              </v:shape>
            </v:group>
            <v:shape id="_x0000_s1060" type="#_x0000_t32" style="width:1;height:348;left:6458;position:absolute;top:6819" o:connectortype="straight" stroked="t" strokecolor="#666" strokeweight="1pt">
              <v:stroke endarrow="block"/>
              <v:shadow type="perspective" color="#7f7f7f" opacity="0.5" offset="1pt" offset2="-3pt"/>
            </v:shape>
            <v:shape id="_x0000_s1061" type="#_x0000_t202" style="width:2756;height:546;left:5083;position:absolute;top:7224" filled="t" stroked="t" strokecolor="#666" strokeweight="1pt">
              <v:fill color2="#999" focusposition="1" focussize="" focus="100%" type="gradient"/>
              <v:shadow on="t" type="perspective" color="#7f7f7f" opacity="0.5" offset="1pt" offset2="-3pt"/>
              <v:textbox>
                <w:txbxContent>
                  <w:p w:rsidR="0039400E" w:rsidRPr="001A43ED" w:rsidP="0039400E">
                    <w:pPr>
                      <w:ind w:left="0" w:right="0"/>
                      <w:jc w:val="center"/>
                      <w:rPr>
                        <w:rFonts w:hint="cs"/>
                        <w:b/>
                        <w:bCs/>
                        <w:sz w:val="22"/>
                        <w:szCs w:val="28"/>
                        <w:lang w:bidi="ar-DZ"/>
                      </w:rPr>
                    </w:pPr>
                    <w:r w:rsidRPr="00134DB2">
                      <w:rPr>
                        <w:rFonts w:cs="Times New Roman" w:hint="cs"/>
                        <w:b/>
                        <w:bCs/>
                        <w:rtl/>
                        <w:lang w:bidi="ar-DZ"/>
                      </w:rPr>
                      <w:t>مجموع</w:t>
                    </w:r>
                    <w:r>
                      <w:rPr>
                        <w:rFonts w:hint="cs"/>
                        <w:b/>
                        <w:bCs/>
                        <w:sz w:val="22"/>
                        <w:szCs w:val="28"/>
                        <w:rtl/>
                        <w:lang w:bidi="ar-DZ"/>
                      </w:rPr>
                      <w:t xml:space="preserve"> </w:t>
                    </w:r>
                    <w:r w:rsidRPr="00134DB2">
                      <w:rPr>
                        <w:rFonts w:cs="Times New Roman" w:hint="cs"/>
                        <w:b/>
                        <w:bCs/>
                        <w:rtl/>
                        <w:lang w:bidi="ar-DZ"/>
                      </w:rPr>
                      <w:t>القوة</w:t>
                    </w:r>
                    <w:r>
                      <w:rPr>
                        <w:rFonts w:hint="cs"/>
                        <w:b/>
                        <w:bCs/>
                        <w:sz w:val="22"/>
                        <w:szCs w:val="28"/>
                        <w:rtl/>
                        <w:lang w:bidi="ar-DZ"/>
                      </w:rPr>
                      <w:t xml:space="preserve"> </w:t>
                    </w:r>
                    <w:r w:rsidRPr="00134DB2">
                      <w:rPr>
                        <w:rFonts w:cs="Times New Roman" w:hint="cs"/>
                        <w:b/>
                        <w:bCs/>
                        <w:rtl/>
                        <w:lang w:bidi="ar-DZ"/>
                      </w:rPr>
                      <w:t>البشرية</w:t>
                    </w:r>
                  </w:p>
                </w:txbxContent>
              </v:textbox>
            </v:shape>
          </v:group>
        </w:pict>
      </w:r>
    </w:p>
    <w:p w:rsidR="0039400E" w:rsidRPr="00A84D46" w:rsidP="00FD3270">
      <w:pPr>
        <w:autoSpaceDE w:val="0"/>
        <w:autoSpaceDN w:val="0"/>
        <w:adjustRightInd w:val="0"/>
        <w:spacing w:line="276" w:lineRule="auto"/>
        <w:ind w:left="0" w:right="0"/>
        <w:jc w:val="left"/>
        <w:rPr>
          <w:rFonts w:ascii="Traditional Arabic" w:hAnsi="Traditional Arabic"/>
          <w:sz w:val="24"/>
          <w:rtl/>
          <w:lang w:val="fr-FR" w:eastAsia="fr-FR"/>
        </w:rPr>
      </w:pPr>
    </w:p>
    <w:p w:rsidR="0039400E" w:rsidRPr="00A84D46" w:rsidP="00FD3270">
      <w:pPr>
        <w:autoSpaceDE w:val="0"/>
        <w:autoSpaceDN w:val="0"/>
        <w:adjustRightInd w:val="0"/>
        <w:spacing w:line="276" w:lineRule="auto"/>
        <w:ind w:left="0" w:right="0"/>
        <w:jc w:val="left"/>
        <w:rPr>
          <w:rFonts w:ascii="Traditional Arabic" w:hAnsi="Traditional Arabic"/>
          <w:sz w:val="24"/>
          <w:rtl/>
          <w:lang w:val="fr-FR" w:eastAsia="fr-FR"/>
        </w:rPr>
      </w:pPr>
    </w:p>
    <w:p w:rsidR="0039400E" w:rsidRPr="00A84D46" w:rsidP="00FD3270">
      <w:pPr>
        <w:autoSpaceDE w:val="0"/>
        <w:autoSpaceDN w:val="0"/>
        <w:adjustRightInd w:val="0"/>
        <w:spacing w:line="276" w:lineRule="auto"/>
        <w:ind w:left="0" w:right="0"/>
        <w:jc w:val="left"/>
        <w:rPr>
          <w:rFonts w:ascii="Traditional Arabic" w:hAnsi="Traditional Arabic"/>
          <w:sz w:val="24"/>
          <w:rtl/>
          <w:lang w:val="fr-FR" w:eastAsia="fr-FR"/>
        </w:rPr>
      </w:pPr>
    </w:p>
    <w:p w:rsidR="0039400E" w:rsidRPr="00A84D46" w:rsidP="00FD3270">
      <w:pPr>
        <w:autoSpaceDE w:val="0"/>
        <w:autoSpaceDN w:val="0"/>
        <w:adjustRightInd w:val="0"/>
        <w:spacing w:line="276" w:lineRule="auto"/>
        <w:ind w:left="0" w:right="0"/>
        <w:jc w:val="left"/>
        <w:rPr>
          <w:rFonts w:ascii="Traditional Arabic" w:hAnsi="Traditional Arabic"/>
          <w:sz w:val="24"/>
          <w:rtl/>
          <w:lang w:val="fr-FR" w:eastAsia="fr-FR"/>
        </w:rPr>
      </w:pPr>
    </w:p>
    <w:p w:rsidR="0039400E" w:rsidRPr="00A84D46" w:rsidP="00FD3270">
      <w:pPr>
        <w:autoSpaceDE w:val="0"/>
        <w:autoSpaceDN w:val="0"/>
        <w:adjustRightInd w:val="0"/>
        <w:spacing w:line="276" w:lineRule="auto"/>
        <w:ind w:left="0" w:right="0"/>
        <w:jc w:val="left"/>
        <w:rPr>
          <w:rFonts w:ascii="Traditional Arabic" w:hAnsi="Traditional Arabic"/>
          <w:sz w:val="24"/>
          <w:rtl/>
          <w:lang w:val="fr-FR" w:eastAsia="fr-FR"/>
        </w:rPr>
      </w:pPr>
    </w:p>
    <w:p w:rsidR="0039400E" w:rsidRPr="00A84D46" w:rsidP="00FD3270">
      <w:pPr>
        <w:autoSpaceDE w:val="0"/>
        <w:autoSpaceDN w:val="0"/>
        <w:adjustRightInd w:val="0"/>
        <w:spacing w:line="276" w:lineRule="auto"/>
        <w:ind w:left="0" w:right="0"/>
        <w:jc w:val="left"/>
        <w:rPr>
          <w:rFonts w:ascii="Traditional Arabic" w:hAnsi="Traditional Arabic"/>
          <w:sz w:val="24"/>
          <w:rtl/>
          <w:lang w:val="fr-FR" w:eastAsia="fr-FR"/>
        </w:rPr>
      </w:pPr>
    </w:p>
    <w:p w:rsidR="0039400E" w:rsidRPr="00A84D46" w:rsidP="00FD3270">
      <w:pPr>
        <w:autoSpaceDE w:val="0"/>
        <w:autoSpaceDN w:val="0"/>
        <w:adjustRightInd w:val="0"/>
        <w:spacing w:line="276" w:lineRule="auto"/>
        <w:ind w:left="0" w:right="0"/>
        <w:jc w:val="left"/>
        <w:rPr>
          <w:rFonts w:ascii="Traditional Arabic" w:hAnsi="Traditional Arabic"/>
          <w:sz w:val="24"/>
          <w:rtl/>
          <w:lang w:val="fr-FR" w:eastAsia="fr-FR"/>
        </w:rPr>
      </w:pPr>
    </w:p>
    <w:p w:rsidR="0039400E" w:rsidRPr="00A84D46" w:rsidP="00FD3270">
      <w:pPr>
        <w:autoSpaceDE w:val="0"/>
        <w:autoSpaceDN w:val="0"/>
        <w:adjustRightInd w:val="0"/>
        <w:spacing w:line="276" w:lineRule="auto"/>
        <w:ind w:left="0" w:right="0"/>
        <w:jc w:val="left"/>
        <w:rPr>
          <w:rFonts w:ascii="Traditional Arabic" w:hAnsi="Traditional Arabic"/>
          <w:sz w:val="24"/>
          <w:rtl/>
          <w:lang w:val="fr-FR" w:eastAsia="fr-FR"/>
        </w:rPr>
      </w:pPr>
    </w:p>
    <w:p w:rsidR="0039400E" w:rsidRPr="00A84D46" w:rsidP="00FD3270">
      <w:pPr>
        <w:autoSpaceDE w:val="0"/>
        <w:autoSpaceDN w:val="0"/>
        <w:adjustRightInd w:val="0"/>
        <w:spacing w:line="276" w:lineRule="auto"/>
        <w:ind w:left="0" w:right="0"/>
        <w:jc w:val="left"/>
        <w:rPr>
          <w:rFonts w:ascii="Traditional Arabic" w:hAnsi="Traditional Arabic"/>
          <w:sz w:val="24"/>
          <w:rtl/>
          <w:lang w:val="fr-FR" w:eastAsia="fr-FR"/>
        </w:rPr>
      </w:pPr>
    </w:p>
    <w:p w:rsidR="0039400E" w:rsidRPr="00A84D46" w:rsidP="00FD3270">
      <w:pPr>
        <w:autoSpaceDE w:val="0"/>
        <w:autoSpaceDN w:val="0"/>
        <w:adjustRightInd w:val="0"/>
        <w:spacing w:line="276" w:lineRule="auto"/>
        <w:ind w:left="0" w:right="0"/>
        <w:jc w:val="left"/>
        <w:rPr>
          <w:rFonts w:ascii="Traditional Arabic" w:hAnsi="Traditional Arabic"/>
          <w:sz w:val="24"/>
          <w:rtl/>
          <w:lang w:val="fr-FR" w:eastAsia="fr-FR"/>
        </w:rPr>
      </w:pPr>
    </w:p>
    <w:p w:rsidR="0039400E" w:rsidRPr="00861881" w:rsidP="00FD3270">
      <w:pPr>
        <w:autoSpaceDE w:val="0"/>
        <w:autoSpaceDN w:val="0"/>
        <w:adjustRightInd w:val="0"/>
        <w:spacing w:line="276" w:lineRule="auto"/>
        <w:ind w:left="0" w:right="0"/>
        <w:jc w:val="left"/>
        <w:rPr>
          <w:rFonts w:ascii="Traditional Arabic" w:hAnsi="Traditional Arabic"/>
          <w:sz w:val="10"/>
          <w:szCs w:val="10"/>
          <w:rtl/>
          <w:lang w:val="fr-FR" w:eastAsia="fr-FR"/>
        </w:rPr>
      </w:pPr>
    </w:p>
    <w:p w:rsidR="00C2059E" w:rsidP="00830F42">
      <w:pPr>
        <w:autoSpaceDE w:val="0"/>
        <w:autoSpaceDN w:val="0"/>
        <w:adjustRightInd w:val="0"/>
        <w:spacing w:line="276" w:lineRule="auto"/>
        <w:ind w:left="0" w:right="0"/>
        <w:jc w:val="both"/>
        <w:rPr>
          <w:rFonts w:ascii="Traditional Arabic" w:hAnsi="Traditional Arabic" w:hint="cs"/>
          <w:b/>
          <w:bCs/>
          <w:sz w:val="22"/>
          <w:szCs w:val="22"/>
          <w:rtl/>
          <w:lang w:val="fr-FR" w:eastAsia="fr-FR"/>
        </w:rPr>
      </w:pPr>
    </w:p>
    <w:p w:rsidR="00C2059E" w:rsidP="00830F42">
      <w:pPr>
        <w:autoSpaceDE w:val="0"/>
        <w:autoSpaceDN w:val="0"/>
        <w:adjustRightInd w:val="0"/>
        <w:spacing w:line="276" w:lineRule="auto"/>
        <w:ind w:left="0" w:right="0"/>
        <w:jc w:val="both"/>
        <w:rPr>
          <w:rFonts w:ascii="Traditional Arabic" w:hAnsi="Traditional Arabic" w:hint="cs"/>
          <w:b/>
          <w:bCs/>
          <w:sz w:val="22"/>
          <w:szCs w:val="22"/>
          <w:rtl/>
          <w:lang w:val="fr-FR" w:eastAsia="fr-FR"/>
        </w:rPr>
      </w:pPr>
    </w:p>
    <w:p w:rsidR="00C2059E" w:rsidP="00830F42">
      <w:pPr>
        <w:autoSpaceDE w:val="0"/>
        <w:autoSpaceDN w:val="0"/>
        <w:adjustRightInd w:val="0"/>
        <w:spacing w:line="276" w:lineRule="auto"/>
        <w:ind w:left="0" w:right="0"/>
        <w:jc w:val="both"/>
        <w:rPr>
          <w:rFonts w:ascii="Traditional Arabic" w:hAnsi="Traditional Arabic" w:hint="cs"/>
          <w:b/>
          <w:bCs/>
          <w:sz w:val="22"/>
          <w:szCs w:val="22"/>
          <w:rtl/>
          <w:lang w:val="fr-FR" w:eastAsia="fr-FR"/>
        </w:rPr>
      </w:pPr>
    </w:p>
    <w:p w:rsidR="00C2059E" w:rsidP="00830F42">
      <w:pPr>
        <w:autoSpaceDE w:val="0"/>
        <w:autoSpaceDN w:val="0"/>
        <w:adjustRightInd w:val="0"/>
        <w:spacing w:line="276" w:lineRule="auto"/>
        <w:ind w:left="0" w:right="0"/>
        <w:jc w:val="both"/>
        <w:rPr>
          <w:rFonts w:ascii="Traditional Arabic" w:hAnsi="Traditional Arabic" w:hint="cs"/>
          <w:b/>
          <w:bCs/>
          <w:sz w:val="22"/>
          <w:szCs w:val="22"/>
          <w:rtl/>
          <w:lang w:val="fr-FR" w:eastAsia="fr-FR"/>
        </w:rPr>
      </w:pPr>
    </w:p>
    <w:p w:rsidR="0039400E" w:rsidP="00830F42">
      <w:pPr>
        <w:autoSpaceDE w:val="0"/>
        <w:autoSpaceDN w:val="0"/>
        <w:adjustRightInd w:val="0"/>
        <w:spacing w:line="276" w:lineRule="auto"/>
        <w:ind w:left="0" w:right="0"/>
        <w:jc w:val="both"/>
        <w:rPr>
          <w:rFonts w:ascii="Traditional Arabic" w:hAnsi="Traditional Arabic" w:hint="cs"/>
          <w:sz w:val="22"/>
          <w:szCs w:val="22"/>
          <w:rtl/>
          <w:lang w:val="fr-FR" w:eastAsia="fr-FR"/>
        </w:rPr>
      </w:pPr>
      <w:r w:rsidRPr="00A84D46">
        <w:rPr>
          <w:rFonts w:ascii="Traditional Arabic" w:hAnsi="Traditional Arabic"/>
          <w:b/>
          <w:bCs/>
          <w:sz w:val="22"/>
          <w:szCs w:val="22"/>
          <w:rtl/>
          <w:lang w:val="fr-FR" w:eastAsia="fr-FR"/>
        </w:rPr>
        <w:t>المصدر:</w:t>
      </w:r>
      <w:r w:rsidRPr="00A84D46">
        <w:rPr>
          <w:rFonts w:ascii="Traditional Arabic" w:hAnsi="Traditional Arabic"/>
          <w:sz w:val="22"/>
          <w:szCs w:val="22"/>
          <w:rtl/>
          <w:lang w:val="fr-FR" w:eastAsia="fr-FR"/>
        </w:rPr>
        <w:t xml:space="preserve"> هاشم الباش، الاستخدام والبطالة، سلسلة الدراسات الاجتماعية والعمالية، مجلس وزراء العمل والشؤون الاجتماعية للدول العربية الخليجية</w:t>
      </w:r>
      <w:r w:rsidR="00861881">
        <w:rPr>
          <w:rFonts w:ascii="Traditional Arabic" w:hAnsi="Traditional Arabic" w:hint="cs"/>
          <w:sz w:val="22"/>
          <w:szCs w:val="22"/>
          <w:rtl/>
          <w:lang w:val="fr-FR" w:eastAsia="fr-FR"/>
        </w:rPr>
        <w:t xml:space="preserve">، </w:t>
      </w:r>
      <w:r w:rsidRPr="00A84D46">
        <w:rPr>
          <w:rFonts w:ascii="Traditional Arabic" w:hAnsi="Traditional Arabic"/>
          <w:sz w:val="22"/>
          <w:szCs w:val="22"/>
          <w:rtl/>
          <w:lang w:val="fr-FR" w:eastAsia="fr-FR"/>
        </w:rPr>
        <w:t xml:space="preserve">العدد </w:t>
      </w:r>
      <w:r w:rsidR="00830F42">
        <w:rPr>
          <w:rFonts w:ascii="Traditional Arabic" w:hAnsi="Traditional Arabic" w:hint="cs"/>
          <w:sz w:val="22"/>
          <w:szCs w:val="22"/>
          <w:rtl/>
          <w:lang w:val="fr-FR" w:eastAsia="fr-FR"/>
        </w:rPr>
        <w:t>13</w:t>
      </w:r>
      <w:r w:rsidRPr="00A84D46">
        <w:rPr>
          <w:rFonts w:ascii="Traditional Arabic" w:hAnsi="Traditional Arabic"/>
          <w:sz w:val="22"/>
          <w:szCs w:val="22"/>
          <w:rtl/>
          <w:lang w:val="fr-FR" w:eastAsia="fr-FR"/>
        </w:rPr>
        <w:t xml:space="preserve"> شوال، 1989، ص:110.</w:t>
      </w:r>
    </w:p>
    <w:p w:rsidR="00C2059E" w:rsidP="00830F42">
      <w:pPr>
        <w:autoSpaceDE w:val="0"/>
        <w:autoSpaceDN w:val="0"/>
        <w:adjustRightInd w:val="0"/>
        <w:spacing w:line="276" w:lineRule="auto"/>
        <w:ind w:left="0" w:right="0"/>
        <w:jc w:val="both"/>
        <w:rPr>
          <w:rFonts w:ascii="Traditional Arabic" w:hAnsi="Traditional Arabic" w:hint="cs"/>
          <w:sz w:val="22"/>
          <w:szCs w:val="22"/>
          <w:rtl/>
          <w:lang w:val="fr-FR" w:eastAsia="fr-FR"/>
        </w:rPr>
      </w:pPr>
    </w:p>
    <w:p w:rsidR="00C2059E" w:rsidP="00830F42">
      <w:pPr>
        <w:autoSpaceDE w:val="0"/>
        <w:autoSpaceDN w:val="0"/>
        <w:adjustRightInd w:val="0"/>
        <w:spacing w:line="276" w:lineRule="auto"/>
        <w:ind w:left="0" w:right="0"/>
        <w:jc w:val="both"/>
        <w:rPr>
          <w:rFonts w:ascii="Traditional Arabic" w:hAnsi="Traditional Arabic" w:hint="cs"/>
          <w:sz w:val="22"/>
          <w:szCs w:val="22"/>
          <w:rtl/>
          <w:lang w:val="fr-FR" w:eastAsia="fr-FR"/>
        </w:rPr>
      </w:pPr>
    </w:p>
    <w:p w:rsidR="00C2059E" w:rsidP="00830F42">
      <w:pPr>
        <w:autoSpaceDE w:val="0"/>
        <w:autoSpaceDN w:val="0"/>
        <w:adjustRightInd w:val="0"/>
        <w:spacing w:line="276" w:lineRule="auto"/>
        <w:ind w:left="0" w:right="0"/>
        <w:jc w:val="both"/>
        <w:rPr>
          <w:rFonts w:ascii="Traditional Arabic" w:hAnsi="Traditional Arabic" w:hint="cs"/>
          <w:sz w:val="22"/>
          <w:szCs w:val="22"/>
          <w:rtl/>
          <w:lang w:val="fr-FR" w:eastAsia="fr-FR"/>
        </w:rPr>
      </w:pPr>
    </w:p>
    <w:p w:rsidR="00B37360" w:rsidRPr="00AE77C1" w:rsidP="00FD3270">
      <w:pPr>
        <w:autoSpaceDE w:val="0"/>
        <w:autoSpaceDN w:val="0"/>
        <w:adjustRightInd w:val="0"/>
        <w:spacing w:line="276" w:lineRule="auto"/>
        <w:ind w:left="0" w:right="0"/>
        <w:jc w:val="both"/>
        <w:rPr>
          <w:rFonts w:ascii="Traditional Arabic" w:hAnsi="Traditional Arabic"/>
          <w:sz w:val="2"/>
          <w:szCs w:val="2"/>
          <w:rtl/>
          <w:lang w:val="fr-FR" w:eastAsia="fr-FR"/>
        </w:rPr>
      </w:pPr>
      <w:r>
        <w:rPr>
          <w:rFonts w:ascii="Traditional Arabic" w:hAnsi="Traditional Arabic" w:hint="cs"/>
          <w:sz w:val="16"/>
          <w:szCs w:val="16"/>
          <w:rtl/>
          <w:lang w:val="fr-FR" w:eastAsia="fr-FR"/>
        </w:rPr>
        <w:t xml:space="preserve">  </w:t>
      </w:r>
    </w:p>
    <w:p w:rsidR="007F1ADC" w:rsidP="00ED5608">
      <w:pPr>
        <w:autoSpaceDE w:val="0"/>
        <w:autoSpaceDN w:val="0"/>
        <w:adjustRightInd w:val="0"/>
        <w:spacing w:line="276" w:lineRule="auto"/>
        <w:ind w:left="0" w:right="0" w:firstLine="708"/>
        <w:jc w:val="both"/>
        <w:rPr>
          <w:rFonts w:ascii="Traditional Arabic" w:hAnsi="Traditional Arabic" w:hint="cs"/>
          <w:sz w:val="32"/>
          <w:szCs w:val="32"/>
          <w:rtl/>
          <w:lang w:val="fr-FR" w:eastAsia="fr-FR" w:bidi="ar-DZ"/>
        </w:rPr>
      </w:pPr>
      <w:r w:rsidRPr="00A84D46" w:rsidR="0039400E">
        <w:rPr>
          <w:rFonts w:ascii="Traditional Arabic" w:hAnsi="Traditional Arabic"/>
          <w:sz w:val="32"/>
          <w:szCs w:val="32"/>
          <w:rtl/>
          <w:lang w:val="fr-FR" w:eastAsia="fr-FR"/>
        </w:rPr>
        <w:t>تجدر الإشارة أن</w:t>
      </w:r>
      <w:r>
        <w:rPr>
          <w:rFonts w:ascii="Traditional Arabic" w:hAnsi="Traditional Arabic" w:hint="cs"/>
          <w:sz w:val="32"/>
          <w:szCs w:val="32"/>
          <w:rtl/>
          <w:lang w:val="fr-FR" w:eastAsia="fr-FR"/>
        </w:rPr>
        <w:t xml:space="preserve"> الفئة النشطة من السكان</w:t>
      </w:r>
      <w:r w:rsidR="00931AC0">
        <w:rPr>
          <w:rFonts w:ascii="Traditional Arabic" w:hAnsi="Traditional Arabic" w:hint="cs"/>
          <w:sz w:val="32"/>
          <w:szCs w:val="32"/>
          <w:rtl/>
          <w:lang w:val="fr-FR" w:eastAsia="fr-FR" w:bidi="ar-DZ"/>
        </w:rPr>
        <w:t xml:space="preserve"> </w:t>
      </w:r>
      <w:r w:rsidR="00B37360">
        <w:rPr>
          <w:rFonts w:ascii="Traditional Arabic" w:hAnsi="Traditional Arabic" w:hint="cs"/>
          <w:sz w:val="32"/>
          <w:szCs w:val="32"/>
          <w:rtl/>
          <w:lang w:val="fr-FR" w:eastAsia="fr-FR"/>
        </w:rPr>
        <w:t xml:space="preserve">(القوى العاملة) </w:t>
      </w:r>
      <w:r>
        <w:rPr>
          <w:rFonts w:ascii="Traditional Arabic" w:hAnsi="Traditional Arabic" w:hint="cs"/>
          <w:sz w:val="32"/>
          <w:szCs w:val="32"/>
          <w:rtl/>
          <w:lang w:val="fr-FR" w:eastAsia="fr-FR"/>
        </w:rPr>
        <w:t>حسب (</w:t>
      </w:r>
      <w:r w:rsidRPr="007F1ADC">
        <w:rPr>
          <w:rFonts w:ascii="Traditional Arabic" w:hAnsi="Traditional Arabic"/>
          <w:sz w:val="28"/>
          <w:szCs w:val="28"/>
          <w:lang w:val="fr-FR" w:eastAsia="fr-FR"/>
        </w:rPr>
        <w:t>ONS</w:t>
      </w:r>
      <w:r>
        <w:rPr>
          <w:rFonts w:ascii="Traditional Arabic" w:hAnsi="Traditional Arabic" w:hint="cs"/>
          <w:sz w:val="32"/>
          <w:szCs w:val="32"/>
          <w:rtl/>
          <w:lang w:val="fr-FR" w:eastAsia="fr-FR"/>
        </w:rPr>
        <w:t>)</w:t>
      </w:r>
      <w:r>
        <w:rPr>
          <w:rFonts w:ascii="Traditional Arabic" w:hAnsi="Traditional Arabic" w:hint="cs"/>
          <w:sz w:val="32"/>
          <w:szCs w:val="32"/>
          <w:rtl/>
          <w:lang w:val="fr-FR" w:eastAsia="fr-FR" w:bidi="ar-DZ"/>
        </w:rPr>
        <w:t>، تتكون من السكان المشتغلين فعلا و كذا الذين يبحثون عن شغل</w:t>
      </w:r>
      <w:r w:rsidRPr="002D1C39" w:rsidR="00B04342">
        <w:rPr>
          <w:rFonts w:ascii="Traditional Arabic" w:hAnsi="Traditional Arabic" w:hint="cs"/>
          <w:b/>
          <w:bCs/>
          <w:sz w:val="32"/>
          <w:szCs w:val="32"/>
          <w:vertAlign w:val="superscript"/>
          <w:rtl/>
          <w:lang w:val="fr-FR" w:eastAsia="fr-FR" w:bidi="ar-DZ"/>
        </w:rPr>
        <w:t>(</w:t>
      </w:r>
      <w:r>
        <w:rPr>
          <w:rStyle w:val="FootnoteReference"/>
          <w:rFonts w:ascii="Traditional Arabic" w:hAnsi="Traditional Arabic"/>
          <w:b/>
          <w:bCs/>
          <w:sz w:val="32"/>
          <w:szCs w:val="32"/>
          <w:rtl/>
          <w:lang w:val="fr-FR" w:eastAsia="fr-FR" w:bidi="ar-DZ"/>
        </w:rPr>
        <w:footnoteReference w:id="15"/>
      </w:r>
      <w:r w:rsidRPr="002D1C39" w:rsidR="00B04342">
        <w:rPr>
          <w:rFonts w:ascii="Traditional Arabic" w:hAnsi="Traditional Arabic" w:hint="cs"/>
          <w:b/>
          <w:bCs/>
          <w:sz w:val="32"/>
          <w:szCs w:val="32"/>
          <w:vertAlign w:val="superscript"/>
          <w:rtl/>
          <w:lang w:val="fr-FR" w:eastAsia="fr-FR" w:bidi="ar-DZ"/>
        </w:rPr>
        <w:t>)</w:t>
      </w:r>
      <w:r>
        <w:rPr>
          <w:rFonts w:ascii="Traditional Arabic" w:hAnsi="Traditional Arabic" w:hint="cs"/>
          <w:sz w:val="32"/>
          <w:szCs w:val="32"/>
          <w:rtl/>
          <w:lang w:val="fr-FR" w:eastAsia="fr-FR" w:bidi="ar-DZ"/>
        </w:rPr>
        <w:t>:</w:t>
      </w:r>
    </w:p>
    <w:p w:rsidR="00FF37B5" w:rsidRPr="003571A7" w:rsidP="00FD3270">
      <w:pPr>
        <w:autoSpaceDE w:val="0"/>
        <w:autoSpaceDN w:val="0"/>
        <w:adjustRightInd w:val="0"/>
        <w:spacing w:line="276" w:lineRule="auto"/>
        <w:ind w:left="0" w:right="0" w:firstLine="708"/>
        <w:jc w:val="both"/>
        <w:rPr>
          <w:rFonts w:ascii="Traditional Arabic" w:hAnsi="Traditional Arabic" w:hint="cs"/>
          <w:sz w:val="16"/>
          <w:szCs w:val="16"/>
          <w:rtl/>
          <w:lang w:val="fr-FR" w:eastAsia="fr-FR" w:bidi="ar-DZ"/>
        </w:rPr>
      </w:pPr>
    </w:p>
    <w:tbl>
      <w:tblPr>
        <w:tblStyle w:val="TableNormal"/>
        <w:bidiVisual/>
        <w:tblW w:w="0" w:type="auto"/>
        <w:tblInd w:w="-177" w:type="dxa"/>
        <w:tblLook w:val="04A0"/>
      </w:tblPr>
      <w:tblGrid>
        <w:gridCol w:w="2126"/>
        <w:gridCol w:w="284"/>
        <w:gridCol w:w="7054"/>
      </w:tblGrid>
      <w:tr w:rsidTr="007E1BEA">
        <w:tblPrEx>
          <w:tblW w:w="0" w:type="auto"/>
          <w:tblInd w:w="-177" w:type="dxa"/>
          <w:tblLook w:val="04A0"/>
        </w:tblPrEx>
        <w:tc>
          <w:tcPr>
            <w:tcW w:w="2126" w:type="dxa"/>
            <w:vMerge w:val="restart"/>
            <w:vAlign w:val="center"/>
          </w:tcPr>
          <w:p w:rsidR="00B37360" w:rsidRPr="007E1BEA" w:rsidP="00FD3270">
            <w:pPr>
              <w:autoSpaceDE w:val="0"/>
              <w:autoSpaceDN w:val="0"/>
              <w:adjustRightInd w:val="0"/>
              <w:spacing w:line="276" w:lineRule="auto"/>
              <w:ind w:left="0" w:right="0"/>
              <w:jc w:val="right"/>
              <w:rPr>
                <w:rFonts w:ascii="Traditional Arabic" w:hAnsi="Traditional Arabic" w:hint="cs"/>
                <w:sz w:val="32"/>
                <w:szCs w:val="32"/>
                <w:rtl/>
                <w:lang w:val="fr-FR" w:eastAsia="fr-FR" w:bidi="ar-DZ"/>
              </w:rPr>
            </w:pPr>
            <w:r w:rsidRPr="007E1BEA">
              <w:rPr>
                <w:rFonts w:ascii="Traditional Arabic" w:hAnsi="Traditional Arabic" w:hint="cs"/>
                <w:sz w:val="32"/>
                <w:szCs w:val="32"/>
                <w:rtl/>
                <w:lang w:val="fr-FR" w:eastAsia="fr-FR" w:bidi="ar-DZ"/>
              </w:rPr>
              <w:t>المتعطلين</w:t>
            </w:r>
            <w:r w:rsidRPr="007E1BEA" w:rsidR="00226C72">
              <w:rPr>
                <w:rFonts w:ascii="Traditional Arabic" w:hAnsi="Traditional Arabic" w:hint="cs"/>
                <w:sz w:val="32"/>
                <w:szCs w:val="32"/>
                <w:rtl/>
                <w:lang w:val="fr-FR" w:eastAsia="fr-FR" w:bidi="ar-DZ"/>
              </w:rPr>
              <w:t xml:space="preserve"> (</w:t>
            </w:r>
            <w:r w:rsidRPr="007E1BEA" w:rsidR="00226C72">
              <w:rPr>
                <w:rFonts w:ascii="Traditional Arabic" w:hAnsi="Traditional Arabic"/>
                <w:sz w:val="28"/>
                <w:szCs w:val="28"/>
                <w:lang w:val="fr-FR" w:eastAsia="fr-FR" w:bidi="ar-DZ"/>
              </w:rPr>
              <w:t>SRT</w:t>
            </w:r>
            <w:r w:rsidRPr="007E1BEA" w:rsidR="00226C72">
              <w:rPr>
                <w:rFonts w:ascii="Traditional Arabic" w:hAnsi="Traditional Arabic" w:hint="cs"/>
                <w:sz w:val="32"/>
                <w:szCs w:val="32"/>
                <w:rtl/>
                <w:lang w:val="fr-FR" w:eastAsia="fr-FR" w:bidi="ar-DZ"/>
              </w:rPr>
              <w:t>)</w:t>
            </w:r>
            <w:r w:rsidRPr="007E1BEA">
              <w:rPr>
                <w:rFonts w:ascii="Traditional Arabic" w:hAnsi="Traditional Arabic" w:hint="cs"/>
                <w:sz w:val="32"/>
                <w:szCs w:val="32"/>
                <w:rtl/>
                <w:lang w:val="fr-FR" w:eastAsia="fr-FR" w:bidi="ar-DZ"/>
              </w:rPr>
              <w:t>=</w:t>
            </w:r>
          </w:p>
        </w:tc>
        <w:tc>
          <w:tcPr>
            <w:tcW w:w="284" w:type="dxa"/>
            <w:vMerge w:val="restart"/>
            <w:vAlign w:val="center"/>
          </w:tcPr>
          <w:p w:rsidR="00B37360" w:rsidRPr="007E1BEA" w:rsidP="00FD3270">
            <w:pPr>
              <w:autoSpaceDE w:val="0"/>
              <w:autoSpaceDN w:val="0"/>
              <w:adjustRightInd w:val="0"/>
              <w:spacing w:line="276" w:lineRule="auto"/>
              <w:ind w:left="0" w:right="0"/>
              <w:jc w:val="center"/>
              <w:rPr>
                <w:rFonts w:ascii="Traditional Arabic" w:hAnsi="Traditional Arabic" w:hint="cs"/>
                <w:sz w:val="32"/>
                <w:szCs w:val="32"/>
                <w:rtl/>
                <w:lang w:val="fr-FR" w:eastAsia="fr-FR" w:bidi="ar-DZ"/>
              </w:rPr>
            </w:pPr>
            <w:r>
              <w:rPr>
                <w:rFonts w:ascii="Traditional Arabic" w:hAnsi="Traditional Arabic" w:hint="cs"/>
                <w:noProof/>
                <w:sz w:val="32"/>
                <w:szCs w:val="32"/>
                <w:rtl/>
                <w:lang w:val="fr-FR" w:eastAsia="fr-FR"/>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62" type="#_x0000_t88" style="width:7.15pt;height:85.1pt;margin-top:13pt;margin-left:-1.5pt;position:absolute;z-index:251668480"/>
              </w:pict>
            </w:r>
          </w:p>
        </w:tc>
        <w:tc>
          <w:tcPr>
            <w:tcW w:w="7054" w:type="dxa"/>
            <w:vAlign w:val="center"/>
          </w:tcPr>
          <w:p w:rsidR="00B37360" w:rsidRPr="007E1BEA" w:rsidP="00A80D40">
            <w:pPr>
              <w:autoSpaceDE w:val="0"/>
              <w:autoSpaceDN w:val="0"/>
              <w:adjustRightInd w:val="0"/>
              <w:spacing w:line="276" w:lineRule="auto"/>
              <w:ind w:left="0" w:right="0"/>
              <w:jc w:val="both"/>
              <w:rPr>
                <w:rFonts w:ascii="Traditional Arabic" w:hAnsi="Traditional Arabic" w:hint="cs"/>
                <w:sz w:val="32"/>
                <w:szCs w:val="32"/>
                <w:rtl/>
                <w:lang w:val="fr-FR" w:eastAsia="fr-FR" w:bidi="ar-DZ"/>
              </w:rPr>
            </w:pPr>
            <w:r w:rsidRPr="007E1BEA">
              <w:rPr>
                <w:rFonts w:ascii="Traditional Arabic" w:hAnsi="Traditional Arabic" w:hint="cs"/>
                <w:sz w:val="32"/>
                <w:szCs w:val="32"/>
                <w:rtl/>
                <w:lang w:val="fr-FR" w:eastAsia="fr-FR" w:bidi="ar-DZ"/>
              </w:rPr>
              <w:t>- الباحثون عن عمل (</w:t>
            </w:r>
            <w:r w:rsidRPr="007E1BEA">
              <w:rPr>
                <w:rFonts w:ascii="Traditional Arabic" w:hAnsi="Traditional Arabic"/>
                <w:sz w:val="28"/>
                <w:szCs w:val="28"/>
                <w:lang w:val="fr-FR" w:eastAsia="fr-FR" w:bidi="ar-DZ"/>
              </w:rPr>
              <w:t>SRT</w:t>
            </w:r>
            <w:r w:rsidRPr="007E1BEA">
              <w:rPr>
                <w:rFonts w:ascii="Traditional Arabic" w:hAnsi="Traditional Arabic"/>
                <w:sz w:val="28"/>
                <w:szCs w:val="28"/>
                <w:vertAlign w:val="subscript"/>
                <w:lang w:val="fr-FR" w:eastAsia="fr-FR" w:bidi="ar-DZ"/>
              </w:rPr>
              <w:t>1</w:t>
            </w:r>
            <w:r w:rsidRPr="007E1BEA">
              <w:rPr>
                <w:rFonts w:ascii="Traditional Arabic" w:hAnsi="Traditional Arabic" w:hint="cs"/>
                <w:sz w:val="32"/>
                <w:szCs w:val="32"/>
                <w:rtl/>
                <w:lang w:val="fr-FR" w:eastAsia="fr-FR" w:bidi="ar-DZ"/>
              </w:rPr>
              <w:t>):كل شخص في سن العمل (</w:t>
            </w:r>
            <w:r w:rsidRPr="007E1BEA">
              <w:rPr>
                <w:rFonts w:ascii="Traditional Arabic" w:hAnsi="Traditional Arabic" w:hint="cs"/>
                <w:sz w:val="28"/>
                <w:szCs w:val="28"/>
                <w:rtl/>
                <w:lang w:val="fr-FR" w:eastAsia="fr-FR" w:bidi="ar-DZ"/>
              </w:rPr>
              <w:t>16-64</w:t>
            </w:r>
            <w:r w:rsidRPr="007E1BEA">
              <w:rPr>
                <w:rFonts w:ascii="Traditional Arabic" w:hAnsi="Traditional Arabic" w:hint="cs"/>
                <w:sz w:val="32"/>
                <w:szCs w:val="32"/>
                <w:rtl/>
                <w:lang w:val="fr-FR" w:eastAsia="fr-FR" w:bidi="ar-DZ"/>
              </w:rPr>
              <w:t>) سنة، لم</w:t>
            </w:r>
            <w:r w:rsidR="00A80D40">
              <w:rPr>
                <w:rFonts w:ascii="Traditional Arabic" w:hAnsi="Traditional Arabic"/>
                <w:sz w:val="32"/>
                <w:szCs w:val="32"/>
                <w:rtl/>
                <w:lang w:val="fr-FR" w:eastAsia="fr-FR" w:bidi="ar-DZ"/>
              </w:rPr>
              <w:br/>
            </w:r>
            <w:r w:rsidRPr="007E1BEA">
              <w:rPr>
                <w:rFonts w:ascii="Traditional Arabic" w:hAnsi="Traditional Arabic" w:hint="cs"/>
                <w:sz w:val="32"/>
                <w:szCs w:val="32"/>
                <w:rtl/>
                <w:lang w:val="fr-FR" w:eastAsia="fr-FR" w:bidi="ar-DZ"/>
              </w:rPr>
              <w:t xml:space="preserve"> يشتغل من قبل ولا يشتغل خلال فترة الاستقصاء ويبحث عن عمل.</w:t>
            </w:r>
          </w:p>
        </w:tc>
      </w:tr>
      <w:tr w:rsidTr="007E1BEA">
        <w:tblPrEx>
          <w:tblW w:w="0" w:type="auto"/>
          <w:tblInd w:w="-177" w:type="dxa"/>
          <w:tblLook w:val="04A0"/>
        </w:tblPrEx>
        <w:tc>
          <w:tcPr>
            <w:tcW w:w="2126" w:type="dxa"/>
            <w:vMerge/>
          </w:tcPr>
          <w:p w:rsidR="00B37360" w:rsidRPr="007E1BEA" w:rsidP="00FD3270">
            <w:pPr>
              <w:autoSpaceDE w:val="0"/>
              <w:autoSpaceDN w:val="0"/>
              <w:adjustRightInd w:val="0"/>
              <w:spacing w:line="276" w:lineRule="auto"/>
              <w:ind w:left="0" w:right="0"/>
              <w:jc w:val="both"/>
              <w:rPr>
                <w:rFonts w:ascii="Traditional Arabic" w:hAnsi="Traditional Arabic" w:hint="cs"/>
                <w:sz w:val="32"/>
                <w:szCs w:val="32"/>
                <w:rtl/>
                <w:lang w:val="fr-FR" w:eastAsia="fr-FR" w:bidi="ar-DZ"/>
              </w:rPr>
            </w:pPr>
          </w:p>
        </w:tc>
        <w:tc>
          <w:tcPr>
            <w:tcW w:w="284" w:type="dxa"/>
            <w:vMerge/>
          </w:tcPr>
          <w:p w:rsidR="00B37360" w:rsidRPr="007E1BEA" w:rsidP="00FD3270">
            <w:pPr>
              <w:autoSpaceDE w:val="0"/>
              <w:autoSpaceDN w:val="0"/>
              <w:adjustRightInd w:val="0"/>
              <w:spacing w:line="276" w:lineRule="auto"/>
              <w:ind w:left="0" w:right="0"/>
              <w:jc w:val="both"/>
              <w:rPr>
                <w:rFonts w:ascii="Traditional Arabic" w:hAnsi="Traditional Arabic" w:hint="cs"/>
                <w:sz w:val="32"/>
                <w:szCs w:val="32"/>
                <w:rtl/>
                <w:lang w:val="fr-FR" w:eastAsia="fr-FR" w:bidi="ar-DZ"/>
              </w:rPr>
            </w:pPr>
          </w:p>
        </w:tc>
        <w:tc>
          <w:tcPr>
            <w:tcW w:w="7054" w:type="dxa"/>
            <w:vAlign w:val="center"/>
          </w:tcPr>
          <w:p w:rsidR="00B37360" w:rsidRPr="007E1BEA" w:rsidP="00A80D40">
            <w:pPr>
              <w:autoSpaceDE w:val="0"/>
              <w:autoSpaceDN w:val="0"/>
              <w:adjustRightInd w:val="0"/>
              <w:spacing w:line="276" w:lineRule="auto"/>
              <w:ind w:left="0" w:right="0"/>
              <w:jc w:val="both"/>
              <w:rPr>
                <w:rFonts w:ascii="Traditional Arabic" w:hAnsi="Traditional Arabic" w:hint="cs"/>
                <w:sz w:val="32"/>
                <w:szCs w:val="32"/>
                <w:rtl/>
                <w:lang w:val="fr-FR" w:eastAsia="fr-FR" w:bidi="ar-DZ"/>
              </w:rPr>
            </w:pPr>
            <w:r w:rsidRPr="007E1BEA">
              <w:rPr>
                <w:rFonts w:ascii="Traditional Arabic" w:hAnsi="Traditional Arabic" w:hint="cs"/>
                <w:sz w:val="32"/>
                <w:szCs w:val="32"/>
                <w:rtl/>
                <w:lang w:val="fr-FR" w:eastAsia="fr-FR" w:bidi="ar-DZ"/>
              </w:rPr>
              <w:t>- الباحثون عن عمل (</w:t>
            </w:r>
            <w:r w:rsidRPr="007E1BEA">
              <w:rPr>
                <w:rFonts w:ascii="Traditional Arabic" w:hAnsi="Traditional Arabic"/>
                <w:sz w:val="28"/>
                <w:szCs w:val="28"/>
                <w:lang w:val="fr-FR" w:eastAsia="fr-FR" w:bidi="ar-DZ"/>
              </w:rPr>
              <w:t>SRT</w:t>
            </w:r>
            <w:r w:rsidRPr="007E1BEA">
              <w:rPr>
                <w:rFonts w:ascii="Traditional Arabic" w:hAnsi="Traditional Arabic"/>
                <w:sz w:val="28"/>
                <w:szCs w:val="28"/>
                <w:vertAlign w:val="subscript"/>
                <w:lang w:val="fr-FR" w:eastAsia="fr-FR" w:bidi="ar-DZ"/>
              </w:rPr>
              <w:t>2</w:t>
            </w:r>
            <w:r w:rsidRPr="007E1BEA">
              <w:rPr>
                <w:rFonts w:ascii="Traditional Arabic" w:hAnsi="Traditional Arabic" w:hint="cs"/>
                <w:sz w:val="32"/>
                <w:szCs w:val="32"/>
                <w:rtl/>
                <w:lang w:val="fr-FR" w:eastAsia="fr-FR" w:bidi="ar-DZ"/>
              </w:rPr>
              <w:t>):كل شخص في سن العمل (</w:t>
            </w:r>
            <w:r w:rsidRPr="007E1BEA">
              <w:rPr>
                <w:rFonts w:ascii="Traditional Arabic" w:hAnsi="Traditional Arabic" w:hint="cs"/>
                <w:sz w:val="28"/>
                <w:szCs w:val="28"/>
                <w:rtl/>
                <w:lang w:val="fr-FR" w:eastAsia="fr-FR" w:bidi="ar-DZ"/>
              </w:rPr>
              <w:t>16-64</w:t>
            </w:r>
            <w:r w:rsidRPr="007E1BEA">
              <w:rPr>
                <w:rFonts w:ascii="Traditional Arabic" w:hAnsi="Traditional Arabic" w:hint="cs"/>
                <w:sz w:val="32"/>
                <w:szCs w:val="32"/>
                <w:rtl/>
                <w:lang w:val="fr-FR" w:eastAsia="fr-FR" w:bidi="ar-DZ"/>
              </w:rPr>
              <w:t>) سنة، اشتغل من قبل ولا يشتغل خلال فترة الاستقصاء و يبحث عن عمل.</w:t>
            </w:r>
          </w:p>
        </w:tc>
      </w:tr>
    </w:tbl>
    <w:p w:rsidR="00B37360" w:rsidRPr="003B24D7" w:rsidP="00FD3270">
      <w:pPr>
        <w:autoSpaceDE w:val="0"/>
        <w:autoSpaceDN w:val="0"/>
        <w:adjustRightInd w:val="0"/>
        <w:spacing w:line="276" w:lineRule="auto"/>
        <w:ind w:left="0" w:right="0" w:firstLine="708"/>
        <w:jc w:val="both"/>
        <w:rPr>
          <w:rFonts w:ascii="Traditional Arabic" w:hAnsi="Traditional Arabic" w:hint="cs"/>
          <w:szCs w:val="20"/>
          <w:rtl/>
          <w:lang w:val="fr-FR" w:eastAsia="fr-FR" w:bidi="ar-DZ"/>
        </w:rPr>
      </w:pPr>
    </w:p>
    <w:p w:rsidR="0039400E" w:rsidRPr="00A84D46" w:rsidP="00ED5608">
      <w:pPr>
        <w:autoSpaceDE w:val="0"/>
        <w:autoSpaceDN w:val="0"/>
        <w:adjustRightInd w:val="0"/>
        <w:spacing w:line="276" w:lineRule="auto"/>
        <w:ind w:left="0" w:right="0" w:firstLine="708"/>
        <w:jc w:val="both"/>
        <w:rPr>
          <w:rFonts w:ascii="Traditional Arabic" w:hAnsi="Traditional Arabic"/>
          <w:sz w:val="32"/>
          <w:szCs w:val="32"/>
          <w:rtl/>
          <w:lang w:val="fr-FR" w:eastAsia="fr-FR"/>
        </w:rPr>
      </w:pPr>
      <w:r w:rsidR="007F1ADC">
        <w:rPr>
          <w:rFonts w:ascii="Traditional Arabic" w:hAnsi="Traditional Arabic" w:hint="cs"/>
          <w:sz w:val="32"/>
          <w:szCs w:val="32"/>
          <w:rtl/>
          <w:lang w:val="fr-FR" w:eastAsia="fr-FR" w:bidi="ar-DZ"/>
        </w:rPr>
        <w:t>أما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السكان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غير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ذوي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النشاط</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الاقتصادي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w:t>
      </w:r>
      <w:r w:rsidRPr="00FF37B5">
        <w:rPr>
          <w:rFonts w:ascii="Traditional Arabic" w:hAnsi="Traditional Arabic"/>
          <w:sz w:val="32"/>
          <w:szCs w:val="32"/>
          <w:rtl/>
          <w:lang w:val="fr-FR" w:eastAsia="fr-FR"/>
        </w:rPr>
        <w:t>خارج</w:t>
      </w:r>
      <w:r w:rsidRPr="00FF37B5">
        <w:rPr>
          <w:rFonts w:ascii="Traditional Arabic" w:hAnsi="Traditional Arabic"/>
          <w:sz w:val="32"/>
          <w:szCs w:val="32"/>
          <w:lang w:val="fr-FR" w:eastAsia="fr-FR"/>
        </w:rPr>
        <w:t xml:space="preserve"> </w:t>
      </w:r>
      <w:r w:rsidRPr="00FF37B5" w:rsidR="00F778E4">
        <w:rPr>
          <w:rFonts w:ascii="Traditional Arabic" w:hAnsi="Traditional Arabic" w:hint="cs"/>
          <w:sz w:val="32"/>
          <w:szCs w:val="32"/>
          <w:rtl/>
          <w:lang w:val="fr-FR" w:eastAsia="fr-FR" w:bidi="ar-DZ"/>
        </w:rPr>
        <w:t>القوى العاملة</w:t>
      </w:r>
      <w:r w:rsidRPr="00A84D46">
        <w:rPr>
          <w:rFonts w:ascii="Traditional Arabic" w:hAnsi="Traditional Arabic"/>
          <w:sz w:val="32"/>
          <w:szCs w:val="32"/>
          <w:rtl/>
          <w:lang w:val="fr-FR" w:eastAsia="fr-FR"/>
        </w:rPr>
        <w:t>) فهم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الأفراد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القادرون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على</w:t>
      </w:r>
      <w:r w:rsidR="00ED5608">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العمل</w:t>
      </w:r>
      <w:r w:rsidR="00ED5608">
        <w:rPr>
          <w:rFonts w:ascii="Traditional Arabic" w:hAnsi="Traditional Arabic" w:hint="cs"/>
          <w:sz w:val="32"/>
          <w:szCs w:val="32"/>
          <w:rtl/>
          <w:lang w:val="fr-FR" w:eastAsia="fr-FR"/>
        </w:rPr>
        <w:br/>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ولكنهم</w:t>
      </w:r>
      <w:r w:rsidR="00F778E4">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لا يعملون،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ولا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يبحثون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العمل،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سواء</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بسبب</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عدم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رغبتهم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فيه</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لاستغنائهم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التكسب</w:t>
      </w:r>
      <w:r w:rsidR="007F1ADC">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عن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طريق</w:t>
      </w:r>
      <w:r w:rsidR="00ED5608">
        <w:rPr>
          <w:rFonts w:ascii="Traditional Arabic" w:hAnsi="Traditional Arabic" w:hint="cs"/>
          <w:sz w:val="32"/>
          <w:szCs w:val="32"/>
          <w:rtl/>
          <w:lang w:val="fr-FR" w:eastAsia="fr-FR"/>
        </w:rPr>
        <w:br/>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العمل</w:t>
      </w:r>
      <w:r w:rsidR="00F778E4">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أو بسبب عدم إمكانهم الدخول في سوق العمل، و ت</w:t>
      </w:r>
      <w:r w:rsidR="007F1ADC">
        <w:rPr>
          <w:rFonts w:ascii="Traditional Arabic" w:hAnsi="Traditional Arabic" w:hint="cs"/>
          <w:sz w:val="32"/>
          <w:szCs w:val="32"/>
          <w:rtl/>
          <w:lang w:val="fr-FR" w:eastAsia="fr-FR"/>
        </w:rPr>
        <w:t>ض</w:t>
      </w:r>
      <w:r w:rsidRPr="00A84D46">
        <w:rPr>
          <w:rFonts w:ascii="Traditional Arabic" w:hAnsi="Traditional Arabic"/>
          <w:sz w:val="32"/>
          <w:szCs w:val="32"/>
          <w:rtl/>
          <w:lang w:val="fr-FR" w:eastAsia="fr-FR"/>
        </w:rPr>
        <w:t>م هذه الفئة ما يلي</w:t>
      </w:r>
      <w:r w:rsidRPr="00A84D46">
        <w:rPr>
          <w:rFonts w:ascii="Traditional Arabic" w:hAnsi="Traditional Arabic"/>
          <w:b/>
          <w:bCs/>
          <w:sz w:val="32"/>
          <w:szCs w:val="32"/>
          <w:vertAlign w:val="superscript"/>
          <w:rtl/>
          <w:lang w:val="fr-FR" w:eastAsia="fr-FR"/>
        </w:rPr>
        <w:t>(</w:t>
      </w:r>
      <w:r>
        <w:rPr>
          <w:rStyle w:val="FootnoteReference"/>
          <w:rFonts w:ascii="Traditional Arabic" w:hAnsi="Traditional Arabic"/>
          <w:b/>
          <w:bCs/>
          <w:sz w:val="32"/>
          <w:szCs w:val="32"/>
          <w:rtl/>
          <w:lang w:val="fr-FR" w:eastAsia="fr-FR"/>
        </w:rPr>
        <w:footnoteReference w:id="16"/>
      </w:r>
      <w:r w:rsidRPr="00A84D46">
        <w:rPr>
          <w:rFonts w:ascii="Traditional Arabic" w:hAnsi="Traditional Arabic"/>
          <w:b/>
          <w:bCs/>
          <w:sz w:val="32"/>
          <w:szCs w:val="32"/>
          <w:vertAlign w:val="superscript"/>
          <w:rtl/>
          <w:lang w:val="fr-FR" w:eastAsia="fr-FR"/>
        </w:rPr>
        <w:t>)</w:t>
      </w:r>
      <w:r w:rsidRPr="00A84D46">
        <w:rPr>
          <w:rFonts w:ascii="Traditional Arabic" w:hAnsi="Traditional Arabic"/>
          <w:sz w:val="32"/>
          <w:szCs w:val="32"/>
          <w:rtl/>
          <w:lang w:val="fr-FR" w:eastAsia="fr-FR"/>
        </w:rPr>
        <w:t>:</w:t>
      </w:r>
    </w:p>
    <w:p w:rsidR="0039400E" w:rsidRPr="00A84D46" w:rsidP="00FD3270">
      <w:pPr>
        <w:autoSpaceDE w:val="0"/>
        <w:autoSpaceDN w:val="0"/>
        <w:adjustRightInd w:val="0"/>
        <w:spacing w:line="276" w:lineRule="auto"/>
        <w:ind w:left="0" w:right="0"/>
        <w:jc w:val="both"/>
        <w:rPr>
          <w:rFonts w:ascii="Traditional Arabic" w:hAnsi="Traditional Arabic"/>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hAnsi="Traditional Arabic"/>
          <w:sz w:val="32"/>
          <w:szCs w:val="32"/>
          <w:rtl/>
          <w:lang w:val="fr-FR" w:eastAsia="fr-FR"/>
        </w:rPr>
        <w:t>ربات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البيوت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غيرهن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النساء</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المتفرغات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للأعمال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المنزلية</w:t>
      </w:r>
      <w:r w:rsidRPr="00A84D46">
        <w:rPr>
          <w:rFonts w:ascii="Traditional Arabic" w:hAnsi="Traditional Arabic"/>
          <w:sz w:val="32"/>
          <w:szCs w:val="32"/>
          <w:lang w:val="fr-FR" w:eastAsia="fr-FR"/>
        </w:rPr>
        <w:t>.</w:t>
      </w:r>
    </w:p>
    <w:p w:rsidR="0039400E" w:rsidRPr="00A84D46" w:rsidP="00FD3270">
      <w:pPr>
        <w:autoSpaceDE w:val="0"/>
        <w:autoSpaceDN w:val="0"/>
        <w:adjustRightInd w:val="0"/>
        <w:spacing w:line="276" w:lineRule="auto"/>
        <w:ind w:left="0" w:right="0"/>
        <w:jc w:val="both"/>
        <w:rPr>
          <w:rFonts w:ascii="Traditional Arabic" w:hAnsi="Traditional Arabic"/>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hAnsi="Traditional Arabic"/>
          <w:sz w:val="32"/>
          <w:szCs w:val="32"/>
          <w:rtl/>
          <w:lang w:val="fr-FR" w:eastAsia="fr-FR"/>
        </w:rPr>
        <w:t>الطلبة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المتفرغون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للتعليم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الجنسين</w:t>
      </w:r>
      <w:r w:rsidRPr="00A84D46">
        <w:rPr>
          <w:rFonts w:ascii="Traditional Arabic" w:hAnsi="Traditional Arabic"/>
          <w:sz w:val="32"/>
          <w:szCs w:val="32"/>
          <w:lang w:val="fr-FR" w:eastAsia="fr-FR"/>
        </w:rPr>
        <w:t>.</w:t>
      </w:r>
    </w:p>
    <w:p w:rsidR="0039400E" w:rsidRPr="00A84D46" w:rsidP="00ED5608">
      <w:pPr>
        <w:autoSpaceDE w:val="0"/>
        <w:autoSpaceDN w:val="0"/>
        <w:adjustRightInd w:val="0"/>
        <w:spacing w:line="276" w:lineRule="auto"/>
        <w:ind w:left="0" w:right="0"/>
        <w:jc w:val="both"/>
        <w:rPr>
          <w:rFonts w:ascii="Traditional Arabic" w:hAnsi="Traditional Arabic"/>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hAnsi="Traditional Arabic"/>
          <w:sz w:val="32"/>
          <w:szCs w:val="32"/>
          <w:rtl/>
          <w:lang w:val="fr-FR" w:eastAsia="fr-FR"/>
        </w:rPr>
        <w:t>أرباب</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المعاشات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وهم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الأفراد (</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أقل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w:t>
      </w:r>
      <w:r w:rsidRPr="00A84D46">
        <w:rPr>
          <w:rFonts w:ascii="Traditional Arabic" w:hAnsi="Traditional Arabic"/>
          <w:sz w:val="32"/>
          <w:szCs w:val="32"/>
          <w:lang w:val="fr-FR" w:eastAsia="fr-FR"/>
        </w:rPr>
        <w:t xml:space="preserve"> </w:t>
      </w:r>
      <w:r w:rsidRPr="00A84D46">
        <w:rPr>
          <w:rFonts w:ascii="Traditional Arabic" w:hAnsi="Traditional Arabic"/>
          <w:sz w:val="28"/>
          <w:szCs w:val="28"/>
          <w:lang w:val="fr-FR" w:eastAsia="fr-FR"/>
        </w:rPr>
        <w:t xml:space="preserve">65 </w:t>
      </w:r>
      <w:r w:rsidRPr="00A84D46">
        <w:rPr>
          <w:rFonts w:ascii="Traditional Arabic" w:hAnsi="Traditional Arabic"/>
          <w:sz w:val="32"/>
          <w:szCs w:val="32"/>
          <w:rtl/>
          <w:lang w:val="fr-FR" w:eastAsia="fr-FR"/>
        </w:rPr>
        <w:t>سنة) الذين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تركوا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أعمالهم،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وأصبحوا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يعتمدون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بصفة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أساسية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على</w:t>
      </w:r>
      <w:r w:rsidR="00110E26">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معاشات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تعويضات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المدّة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التي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قضوها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عملهم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السابق</w:t>
      </w:r>
      <w:r w:rsidRPr="00A84D46">
        <w:rPr>
          <w:rFonts w:ascii="Traditional Arabic" w:hAnsi="Traditional Arabic"/>
          <w:sz w:val="32"/>
          <w:szCs w:val="32"/>
          <w:lang w:val="fr-FR" w:eastAsia="fr-FR"/>
        </w:rPr>
        <w:t>.</w:t>
      </w:r>
    </w:p>
    <w:p w:rsidR="0039400E" w:rsidRPr="00A84D46" w:rsidP="00FD3270">
      <w:pPr>
        <w:autoSpaceDE w:val="0"/>
        <w:autoSpaceDN w:val="0"/>
        <w:adjustRightInd w:val="0"/>
        <w:spacing w:line="276" w:lineRule="auto"/>
        <w:ind w:left="0" w:right="0"/>
        <w:jc w:val="both"/>
        <w:rPr>
          <w:rFonts w:ascii="Traditional Arabic" w:hAnsi="Traditional Arabic"/>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hAnsi="Traditional Arabic"/>
          <w:sz w:val="32"/>
          <w:szCs w:val="32"/>
          <w:rtl/>
          <w:lang w:val="fr-FR" w:eastAsia="fr-FR"/>
        </w:rPr>
        <w:t>الأفراد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الذين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يزاولون عملا ولا يبحثون عنه رغم قدرتهم عليه، وذلك بسبب اكتفائهم بما يحصلون عليه من دخول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خاصة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إعانات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دورية</w:t>
      </w:r>
      <w:r w:rsidRPr="00A84D46">
        <w:rPr>
          <w:rFonts w:ascii="Traditional Arabic" w:hAnsi="Traditional Arabic"/>
          <w:sz w:val="32"/>
          <w:szCs w:val="32"/>
          <w:lang w:val="fr-FR" w:eastAsia="fr-FR"/>
        </w:rPr>
        <w:t>.</w:t>
      </w:r>
    </w:p>
    <w:p w:rsidR="0039400E" w:rsidP="00FD3270">
      <w:pPr>
        <w:autoSpaceDE w:val="0"/>
        <w:autoSpaceDN w:val="0"/>
        <w:adjustRightInd w:val="0"/>
        <w:spacing w:line="276" w:lineRule="auto"/>
        <w:ind w:left="0" w:right="0"/>
        <w:jc w:val="both"/>
        <w:rPr>
          <w:rFonts w:ascii="Traditional Arabic" w:hAnsi="Traditional Arabic" w:hint="cs"/>
          <w:sz w:val="32"/>
          <w:szCs w:val="32"/>
          <w:rtl/>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hAnsi="Traditional Arabic"/>
          <w:sz w:val="32"/>
          <w:szCs w:val="32"/>
          <w:rtl/>
          <w:lang w:val="fr-FR" w:eastAsia="fr-FR"/>
        </w:rPr>
        <w:t>نزلاء</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السجون</w:t>
      </w:r>
      <w:r w:rsidRPr="00A84D46">
        <w:rPr>
          <w:rFonts w:ascii="Traditional Arabic" w:hAnsi="Traditional Arabic"/>
          <w:sz w:val="32"/>
          <w:szCs w:val="32"/>
          <w:lang w:val="fr-FR" w:eastAsia="fr-FR"/>
        </w:rPr>
        <w:t>.</w:t>
      </w:r>
    </w:p>
    <w:p w:rsidR="00B65915" w:rsidP="00FD3270">
      <w:pPr>
        <w:autoSpaceDE w:val="0"/>
        <w:autoSpaceDN w:val="0"/>
        <w:adjustRightInd w:val="0"/>
        <w:spacing w:line="276" w:lineRule="auto"/>
        <w:ind w:left="0" w:right="0"/>
        <w:jc w:val="both"/>
        <w:rPr>
          <w:rFonts w:ascii="Traditional Arabic" w:hAnsi="Traditional Arabic" w:hint="cs"/>
          <w:b/>
          <w:bCs/>
          <w:sz w:val="32"/>
          <w:szCs w:val="32"/>
          <w:rtl/>
          <w:lang w:val="fr-FR" w:eastAsia="fr-FR"/>
        </w:rPr>
      </w:pPr>
      <w:r w:rsidR="000B7A9C">
        <w:rPr>
          <w:rFonts w:ascii="Traditional Arabic" w:hAnsi="Traditional Arabic" w:hint="cs"/>
          <w:b/>
          <w:bCs/>
          <w:sz w:val="32"/>
          <w:szCs w:val="32"/>
          <w:rtl/>
          <w:lang w:val="fr-FR" w:eastAsia="fr-FR"/>
        </w:rPr>
        <w:t xml:space="preserve">2.1- </w:t>
      </w:r>
      <w:r w:rsidRPr="00B65915">
        <w:rPr>
          <w:rFonts w:ascii="Traditional Arabic" w:hAnsi="Traditional Arabic" w:hint="cs"/>
          <w:b/>
          <w:bCs/>
          <w:sz w:val="32"/>
          <w:szCs w:val="32"/>
          <w:rtl/>
          <w:lang w:val="fr-FR" w:eastAsia="fr-FR"/>
        </w:rPr>
        <w:t>أنواع البطالة:</w:t>
      </w:r>
    </w:p>
    <w:p w:rsidR="00B65915" w:rsidP="00FD3270">
      <w:pPr>
        <w:autoSpaceDE w:val="0"/>
        <w:autoSpaceDN w:val="0"/>
        <w:adjustRightInd w:val="0"/>
        <w:spacing w:line="276" w:lineRule="auto"/>
        <w:ind w:left="0" w:right="0" w:firstLine="708"/>
        <w:jc w:val="both"/>
        <w:rPr>
          <w:rFonts w:ascii="Traditional Arabic" w:hAnsi="Traditional Arabic"/>
          <w:sz w:val="32"/>
          <w:szCs w:val="32"/>
          <w:lang w:val="fr-FR" w:bidi="ar-DZ"/>
        </w:rPr>
      </w:pPr>
      <w:r w:rsidRPr="00862853">
        <w:rPr>
          <w:rFonts w:ascii="Traditional Arabic" w:hAnsi="Traditional Arabic"/>
          <w:sz w:val="32"/>
          <w:szCs w:val="32"/>
          <w:rtl/>
          <w:lang w:val="fr-FR" w:bidi="ar-DZ"/>
        </w:rPr>
        <w:t>تأخذ البطالة أشكالا متعددة طبقا لمسبباتها، لمدتها وحتى للفئة التي تمسها، مما يترتب عليه إختلاف إجراءات مواجهتها، غير أنه يمكن التمييز بين نوعين رئيسيين للبطالة، تندرج تحتهما أنواع فرعية متعددة، وهما البطالة السافرة والبطالة المقنعة، إضافة إلى البطالة الطبيعية.</w:t>
      </w:r>
    </w:p>
    <w:p w:rsidR="00DE361F" w:rsidP="00FD3270">
      <w:pPr>
        <w:autoSpaceDE w:val="0"/>
        <w:autoSpaceDN w:val="0"/>
        <w:adjustRightInd w:val="0"/>
        <w:spacing w:line="276" w:lineRule="auto"/>
        <w:ind w:left="0" w:right="0" w:firstLine="708"/>
        <w:jc w:val="both"/>
        <w:rPr>
          <w:rFonts w:ascii="Traditional Arabic" w:hAnsi="Traditional Arabic"/>
          <w:sz w:val="32"/>
          <w:szCs w:val="32"/>
          <w:lang w:val="fr-FR" w:bidi="ar-DZ"/>
        </w:rPr>
      </w:pPr>
    </w:p>
    <w:p w:rsidR="00DE361F" w:rsidP="00FD3270">
      <w:pPr>
        <w:autoSpaceDE w:val="0"/>
        <w:autoSpaceDN w:val="0"/>
        <w:adjustRightInd w:val="0"/>
        <w:spacing w:line="276" w:lineRule="auto"/>
        <w:ind w:left="0" w:right="0" w:firstLine="708"/>
        <w:jc w:val="both"/>
        <w:rPr>
          <w:rFonts w:ascii="Traditional Arabic" w:hAnsi="Traditional Arabic"/>
          <w:sz w:val="32"/>
          <w:szCs w:val="32"/>
          <w:lang w:val="fr-FR" w:bidi="ar-DZ"/>
        </w:rPr>
      </w:pPr>
    </w:p>
    <w:p w:rsidR="00B65915" w:rsidRPr="00B65915" w:rsidP="00FD3270">
      <w:pPr>
        <w:autoSpaceDE w:val="0"/>
        <w:autoSpaceDN w:val="0"/>
        <w:adjustRightInd w:val="0"/>
        <w:spacing w:line="276" w:lineRule="auto"/>
        <w:ind w:left="0" w:right="0"/>
        <w:jc w:val="both"/>
        <w:rPr>
          <w:rFonts w:ascii="Traditional Arabic" w:hAnsi="Traditional Arabic"/>
          <w:b/>
          <w:bCs/>
          <w:sz w:val="32"/>
          <w:szCs w:val="32"/>
          <w:rtl/>
          <w:lang w:val="fr-FR" w:bidi="ar-DZ"/>
        </w:rPr>
      </w:pPr>
      <w:r w:rsidRPr="00830F42" w:rsidR="00830F42">
        <w:rPr>
          <w:rFonts w:ascii="Traditional Arabic" w:hAnsi="Traditional Arabic" w:hint="cs"/>
          <w:b/>
          <w:bCs/>
          <w:sz w:val="32"/>
          <w:szCs w:val="32"/>
          <w:rtl/>
          <w:lang w:val="fr-FR" w:bidi="ar-DZ"/>
        </w:rPr>
        <w:t>1.2.1</w:t>
      </w:r>
      <w:r w:rsidRPr="003B24D7">
        <w:rPr>
          <w:rFonts w:ascii="Traditional Arabic" w:hAnsi="Traditional Arabic"/>
          <w:b/>
          <w:bCs/>
          <w:sz w:val="32"/>
          <w:szCs w:val="32"/>
          <w:rtl/>
          <w:lang w:val="fr-FR" w:bidi="ar-DZ"/>
        </w:rPr>
        <w:t>- البطالة السافرة</w:t>
      </w:r>
      <w:r w:rsidRPr="003B24D7">
        <w:rPr>
          <w:rFonts w:ascii="Traditional Arabic" w:hAnsi="Traditional Arabic" w:hint="cs"/>
          <w:b/>
          <w:bCs/>
          <w:sz w:val="32"/>
          <w:szCs w:val="32"/>
          <w:rtl/>
          <w:lang w:val="fr-FR" w:bidi="ar-DZ"/>
        </w:rPr>
        <w:t xml:space="preserve"> </w:t>
      </w:r>
      <w:r w:rsidRPr="003B24D7">
        <w:rPr>
          <w:rFonts w:ascii="Traditional Arabic" w:hAnsi="Traditional Arabic"/>
          <w:b/>
          <w:bCs/>
          <w:sz w:val="32"/>
          <w:szCs w:val="32"/>
          <w:rtl/>
          <w:lang w:val="fr-FR" w:bidi="ar-DZ"/>
        </w:rPr>
        <w:t>(الصريحة)</w:t>
      </w:r>
      <w:r w:rsidR="003B24D7">
        <w:rPr>
          <w:rFonts w:ascii="Traditional Arabic" w:hAnsi="Traditional Arabic" w:hint="cs"/>
          <w:b/>
          <w:bCs/>
          <w:sz w:val="32"/>
          <w:szCs w:val="32"/>
          <w:rtl/>
          <w:lang w:val="fr-FR" w:bidi="ar-DZ"/>
        </w:rPr>
        <w:t>:</w:t>
      </w:r>
    </w:p>
    <w:p w:rsidR="00B65915" w:rsidRPr="00862853" w:rsidP="00AC2807">
      <w:pPr>
        <w:autoSpaceDE w:val="0"/>
        <w:autoSpaceDN w:val="0"/>
        <w:adjustRightInd w:val="0"/>
        <w:spacing w:line="276" w:lineRule="auto"/>
        <w:ind w:left="0" w:right="0" w:firstLine="708"/>
        <w:jc w:val="both"/>
        <w:rPr>
          <w:rFonts w:ascii="Traditional Arabic" w:hAnsi="Traditional Arabic"/>
          <w:sz w:val="32"/>
          <w:szCs w:val="32"/>
          <w:rtl/>
          <w:lang w:val="fr-FR" w:bidi="ar-DZ"/>
        </w:rPr>
      </w:pPr>
      <w:r w:rsidRPr="00862853">
        <w:rPr>
          <w:rFonts w:ascii="Traditional Arabic" w:hAnsi="Traditional Arabic"/>
          <w:sz w:val="32"/>
          <w:szCs w:val="32"/>
          <w:rtl/>
          <w:lang w:val="fr-FR" w:bidi="ar-DZ"/>
        </w:rPr>
        <w:t>البطالة السافرة كما يدل عليها اسمها، هي حالة التعطل الظاهر التي يعاني منها جزء من قوة العمل المتاحة، أي وجود أفراد قادرين على العمل والراغبين فيه والباحثين عنه ع</w:t>
      </w:r>
      <w:r w:rsidR="00AC2807">
        <w:rPr>
          <w:rFonts w:ascii="Traditional Arabic" w:hAnsi="Traditional Arabic" w:hint="cs"/>
          <w:sz w:val="32"/>
          <w:szCs w:val="32"/>
          <w:rtl/>
          <w:lang w:val="fr-FR" w:bidi="ar-DZ"/>
        </w:rPr>
        <w:t>ن</w:t>
      </w:r>
      <w:r w:rsidRPr="00862853">
        <w:rPr>
          <w:rFonts w:ascii="Traditional Arabic" w:hAnsi="Traditional Arabic"/>
          <w:sz w:val="32"/>
          <w:szCs w:val="32"/>
          <w:rtl/>
          <w:lang w:val="fr-FR" w:bidi="ar-DZ"/>
        </w:rPr>
        <w:t>د مستوى الأجر السائد، دون جدوى ولهذا فهم في حالة تعطل كامل ولا يمارسون أي عمل</w:t>
      </w:r>
      <w:r w:rsidRPr="00862853">
        <w:rPr>
          <w:rFonts w:ascii="Traditional Arabic" w:hAnsi="Traditional Arabic"/>
          <w:b/>
          <w:bCs/>
          <w:sz w:val="32"/>
          <w:szCs w:val="32"/>
          <w:vertAlign w:val="superscript"/>
          <w:rtl/>
          <w:lang w:val="fr-FR" w:bidi="ar-DZ"/>
        </w:rPr>
        <w:t>(</w:t>
      </w:r>
      <w:r>
        <w:rPr>
          <w:rStyle w:val="FootnoteReference"/>
          <w:rFonts w:ascii="Traditional Arabic" w:hAnsi="Traditional Arabic"/>
          <w:b/>
          <w:bCs/>
          <w:sz w:val="32"/>
          <w:szCs w:val="32"/>
          <w:rtl/>
          <w:lang w:val="fr-FR" w:bidi="ar-DZ"/>
        </w:rPr>
        <w:footnoteReference w:id="17"/>
      </w:r>
      <w:r w:rsidRPr="00862853">
        <w:rPr>
          <w:rFonts w:ascii="Traditional Arabic" w:hAnsi="Traditional Arabic"/>
          <w:b/>
          <w:bCs/>
          <w:sz w:val="32"/>
          <w:szCs w:val="32"/>
          <w:vertAlign w:val="superscript"/>
          <w:rtl/>
          <w:lang w:val="fr-FR" w:bidi="ar-DZ"/>
        </w:rPr>
        <w:t>)</w:t>
      </w:r>
      <w:r w:rsidRPr="00862853">
        <w:rPr>
          <w:rFonts w:ascii="Traditional Arabic" w:hAnsi="Traditional Arabic"/>
          <w:sz w:val="32"/>
          <w:szCs w:val="32"/>
          <w:rtl/>
          <w:lang w:val="fr-FR" w:bidi="ar-DZ"/>
        </w:rPr>
        <w:t>، وينطوي تحت هذا النوع شكلين، هما البطالة الإجبارية والبطالة الاختيارية.</w:t>
      </w:r>
    </w:p>
    <w:p w:rsidR="00B65915" w:rsidRPr="00B65915" w:rsidP="00FD3270">
      <w:pPr>
        <w:autoSpaceDE w:val="0"/>
        <w:autoSpaceDN w:val="0"/>
        <w:adjustRightInd w:val="0"/>
        <w:spacing w:line="276" w:lineRule="auto"/>
        <w:ind w:left="-2" w:right="0"/>
        <w:jc w:val="both"/>
        <w:rPr>
          <w:rFonts w:ascii="Traditional Arabic" w:hAnsi="Traditional Arabic"/>
          <w:b/>
          <w:bCs/>
          <w:sz w:val="32"/>
          <w:szCs w:val="32"/>
          <w:rtl/>
          <w:lang w:val="fr-FR" w:bidi="ar-DZ"/>
        </w:rPr>
      </w:pPr>
      <w:r w:rsidRPr="00ED5608">
        <w:rPr>
          <w:rFonts w:ascii="Traditional Arabic" w:hAnsi="Traditional Arabic"/>
          <w:b/>
          <w:bCs/>
          <w:sz w:val="24"/>
          <w:lang w:val="fr-FR" w:bidi="ar-DZ"/>
        </w:rPr>
        <w:t>I</w:t>
      </w:r>
      <w:r w:rsidRPr="003B24D7">
        <w:rPr>
          <w:rFonts w:ascii="Traditional Arabic" w:hAnsi="Traditional Arabic"/>
          <w:b/>
          <w:bCs/>
          <w:sz w:val="32"/>
          <w:szCs w:val="32"/>
          <w:rtl/>
          <w:lang w:val="fr-FR" w:bidi="ar-DZ"/>
        </w:rPr>
        <w:t xml:space="preserve">- البطالة </w:t>
      </w:r>
      <w:r w:rsidRPr="003B24D7" w:rsidR="003B24D7">
        <w:rPr>
          <w:rFonts w:ascii="Traditional Arabic" w:hAnsi="Traditional Arabic" w:hint="cs"/>
          <w:b/>
          <w:bCs/>
          <w:sz w:val="32"/>
          <w:szCs w:val="32"/>
          <w:rtl/>
          <w:lang w:val="fr-FR" w:bidi="ar-DZ"/>
        </w:rPr>
        <w:t>الإجبارية</w:t>
      </w:r>
      <w:r w:rsidRPr="003B24D7">
        <w:rPr>
          <w:rFonts w:ascii="Traditional Arabic" w:hAnsi="Traditional Arabic"/>
          <w:b/>
          <w:bCs/>
          <w:sz w:val="32"/>
          <w:szCs w:val="32"/>
          <w:rtl/>
          <w:lang w:val="fr-FR" w:bidi="ar-DZ"/>
        </w:rPr>
        <w:t>:</w:t>
      </w:r>
    </w:p>
    <w:p w:rsidR="00B65915" w:rsidP="00AC2807">
      <w:pPr>
        <w:autoSpaceDE w:val="0"/>
        <w:autoSpaceDN w:val="0"/>
        <w:adjustRightInd w:val="0"/>
        <w:spacing w:line="276" w:lineRule="auto"/>
        <w:ind w:left="0" w:right="0"/>
        <w:jc w:val="both"/>
        <w:rPr>
          <w:rFonts w:ascii="Traditional Arabic" w:hAnsi="Traditional Arabic" w:hint="cs"/>
          <w:sz w:val="32"/>
          <w:szCs w:val="32"/>
          <w:rtl/>
          <w:lang w:val="fr-FR"/>
        </w:rPr>
      </w:pPr>
      <w:r w:rsidRPr="00862853">
        <w:rPr>
          <w:rFonts w:ascii="Traditional Arabic" w:hAnsi="Traditional Arabic"/>
          <w:sz w:val="32"/>
          <w:szCs w:val="32"/>
          <w:rtl/>
          <w:lang w:val="fr-FR" w:bidi="ar-DZ"/>
        </w:rPr>
        <w:t>هي الحالة التي يتعطل فيها الفرد بشكل إجباري، من غير إرادته أو</w:t>
      </w:r>
      <w:r w:rsidR="00AC2807">
        <w:rPr>
          <w:rFonts w:ascii="Traditional Arabic" w:hAnsi="Traditional Arabic" w:hint="cs"/>
          <w:sz w:val="32"/>
          <w:szCs w:val="32"/>
          <w:rtl/>
          <w:lang w:val="fr-FR" w:bidi="ar-DZ"/>
        </w:rPr>
        <w:t xml:space="preserve"> </w:t>
      </w:r>
      <w:r w:rsidRPr="00862853">
        <w:rPr>
          <w:rFonts w:ascii="Traditional Arabic" w:hAnsi="Traditional Arabic"/>
          <w:sz w:val="32"/>
          <w:szCs w:val="32"/>
          <w:rtl/>
          <w:lang w:val="fr-FR" w:bidi="ar-DZ"/>
        </w:rPr>
        <w:t>اختياره، وتحدث البطالة الإجبارية بتسريح</w:t>
      </w:r>
      <w:r w:rsidR="003B24D7">
        <w:rPr>
          <w:rFonts w:ascii="Traditional Arabic" w:hAnsi="Traditional Arabic" w:hint="cs"/>
          <w:sz w:val="32"/>
          <w:szCs w:val="32"/>
          <w:rtl/>
          <w:lang w:val="fr-FR" w:bidi="ar-DZ"/>
        </w:rPr>
        <w:br/>
      </w:r>
      <w:r w:rsidRPr="00862853">
        <w:rPr>
          <w:rFonts w:ascii="Traditional Arabic" w:hAnsi="Traditional Arabic"/>
          <w:sz w:val="32"/>
          <w:szCs w:val="32"/>
          <w:rtl/>
          <w:lang w:val="fr-FR" w:bidi="ar-DZ"/>
        </w:rPr>
        <w:t>العمال، أو</w:t>
      </w:r>
      <w:r w:rsidR="003B24D7">
        <w:rPr>
          <w:rFonts w:ascii="Traditional Arabic" w:hAnsi="Traditional Arabic" w:hint="cs"/>
          <w:sz w:val="32"/>
          <w:szCs w:val="32"/>
          <w:rtl/>
          <w:lang w:val="fr-FR" w:bidi="ar-DZ"/>
        </w:rPr>
        <w:t xml:space="preserve"> </w:t>
      </w:r>
      <w:r w:rsidRPr="00862853">
        <w:rPr>
          <w:rFonts w:ascii="Traditional Arabic" w:hAnsi="Traditional Arabic"/>
          <w:sz w:val="32"/>
          <w:szCs w:val="32"/>
          <w:rtl/>
          <w:lang w:val="fr-FR" w:bidi="ar-DZ"/>
        </w:rPr>
        <w:t>عندما لا يجد الداخلون الجدد لسوق العمل فرصة للتوظيف، رغم بحثهم الجاد على منصب شغل</w:t>
      </w:r>
      <w:r w:rsidR="003B24D7">
        <w:rPr>
          <w:rFonts w:ascii="Traditional Arabic" w:hAnsi="Traditional Arabic" w:hint="cs"/>
          <w:sz w:val="32"/>
          <w:szCs w:val="32"/>
          <w:rtl/>
          <w:lang w:val="fr-FR" w:bidi="ar-DZ"/>
        </w:rPr>
        <w:br/>
      </w:r>
      <w:r w:rsidRPr="00862853">
        <w:rPr>
          <w:rFonts w:ascii="Traditional Arabic" w:hAnsi="Traditional Arabic"/>
          <w:sz w:val="32"/>
          <w:szCs w:val="32"/>
          <w:rtl/>
          <w:lang w:val="fr-FR" w:bidi="ar-DZ"/>
        </w:rPr>
        <w:t>وقدرتهم عليه وقبولهم لمستوى الأجر السائد، وهذا النوع من البطالة يسود بشكل واضح في مراحل الكساد</w:t>
      </w:r>
      <w:r w:rsidR="003B24D7">
        <w:rPr>
          <w:rFonts w:ascii="Traditional Arabic" w:hAnsi="Traditional Arabic" w:hint="cs"/>
          <w:sz w:val="32"/>
          <w:szCs w:val="32"/>
          <w:rtl/>
          <w:lang w:val="fr-FR" w:bidi="ar-DZ"/>
        </w:rPr>
        <w:br/>
      </w:r>
      <w:r w:rsidRPr="00862853">
        <w:rPr>
          <w:rFonts w:ascii="Traditional Arabic" w:hAnsi="Traditional Arabic"/>
          <w:sz w:val="32"/>
          <w:szCs w:val="32"/>
          <w:rtl/>
          <w:lang w:val="fr-FR"/>
        </w:rPr>
        <w:t>ويمكن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التمييز</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بين عدة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أشكال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للبطالة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الإجبارية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وذلك</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وفقا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للأسباب</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المؤدية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إلى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كل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منها:</w:t>
      </w:r>
    </w:p>
    <w:p w:rsidR="00B65915" w:rsidRPr="003B24D7" w:rsidP="003B13E2">
      <w:pPr>
        <w:autoSpaceDE w:val="0"/>
        <w:autoSpaceDN w:val="0"/>
        <w:adjustRightInd w:val="0"/>
        <w:spacing w:line="276" w:lineRule="auto"/>
        <w:ind w:left="0" w:right="0"/>
        <w:jc w:val="both"/>
        <w:rPr>
          <w:rFonts w:ascii="Traditional Arabic" w:hAnsi="Traditional Arabic"/>
          <w:sz w:val="32"/>
          <w:szCs w:val="32"/>
          <w:rtl/>
          <w:lang w:val="fr-FR"/>
        </w:rPr>
      </w:pPr>
      <w:r w:rsidRPr="00830F42" w:rsidR="00830F42">
        <w:rPr>
          <w:rFonts w:ascii="Traditional Arabic" w:hAnsi="Traditional Arabic" w:hint="cs"/>
          <w:b/>
          <w:bCs/>
          <w:sz w:val="32"/>
          <w:szCs w:val="32"/>
          <w:rtl/>
          <w:lang w:val="fr-FR"/>
        </w:rPr>
        <w:t>أ</w:t>
      </w:r>
      <w:r>
        <w:rPr>
          <w:rFonts w:ascii="Traditional Arabic" w:hAnsi="Traditional Arabic" w:hint="cs"/>
          <w:b/>
          <w:bCs/>
          <w:sz w:val="32"/>
          <w:szCs w:val="32"/>
          <w:rtl/>
          <w:lang w:val="fr-FR"/>
        </w:rPr>
        <w:t>- ا</w:t>
      </w:r>
      <w:r w:rsidRPr="00862853">
        <w:rPr>
          <w:rFonts w:ascii="Traditional Arabic" w:hAnsi="Traditional Arabic"/>
          <w:b/>
          <w:bCs/>
          <w:sz w:val="32"/>
          <w:szCs w:val="32"/>
          <w:rtl/>
          <w:lang w:val="fr-FR"/>
        </w:rPr>
        <w:t>لبطالة</w:t>
      </w:r>
      <w:r w:rsidRPr="00862853">
        <w:rPr>
          <w:rFonts w:ascii="Traditional Arabic" w:hAnsi="Traditional Arabic"/>
          <w:b/>
          <w:bCs/>
          <w:sz w:val="32"/>
          <w:szCs w:val="32"/>
          <w:lang w:val="fr-FR"/>
        </w:rPr>
        <w:t xml:space="preserve"> </w:t>
      </w:r>
      <w:r w:rsidRPr="00862853">
        <w:rPr>
          <w:rFonts w:ascii="Traditional Arabic" w:hAnsi="Traditional Arabic"/>
          <w:b/>
          <w:bCs/>
          <w:sz w:val="32"/>
          <w:szCs w:val="32"/>
          <w:rtl/>
          <w:lang w:val="fr-FR"/>
        </w:rPr>
        <w:t>الاحتكاكية</w:t>
      </w:r>
      <w:r w:rsidRPr="00862853">
        <w:rPr>
          <w:rFonts w:ascii="Traditional Arabic" w:hAnsi="Traditional Arabic"/>
          <w:b/>
          <w:bCs/>
          <w:sz w:val="32"/>
          <w:szCs w:val="32"/>
          <w:lang w:val="fr-FR"/>
        </w:rPr>
        <w:t>:</w:t>
      </w:r>
      <w:r w:rsidRPr="00862853">
        <w:rPr>
          <w:rFonts w:ascii="Traditional Arabic" w:hAnsi="Traditional Arabic"/>
          <w:sz w:val="32"/>
          <w:szCs w:val="32"/>
          <w:rtl/>
          <w:lang w:val="fr-FR"/>
        </w:rPr>
        <w:t>يشير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هذا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النوع</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البطالة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إلى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وجود</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أفراد</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يبحثون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عن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عمل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لأول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مرة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أو</w:t>
      </w:r>
      <w:r w:rsidR="00961C6F">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يبحثون</w:t>
      </w:r>
      <w:r w:rsidR="00961C6F">
        <w:rPr>
          <w:rFonts w:ascii="Traditional Arabic" w:hAnsi="Traditional Arabic" w:hint="cs"/>
          <w:sz w:val="32"/>
          <w:szCs w:val="32"/>
          <w:rtl/>
          <w:lang w:val="fr-FR"/>
        </w:rPr>
        <w:br/>
      </w:r>
      <w:r w:rsidRPr="00862853">
        <w:rPr>
          <w:rFonts w:ascii="Traditional Arabic" w:hAnsi="Traditional Arabic"/>
          <w:sz w:val="32"/>
          <w:szCs w:val="32"/>
          <w:rtl/>
          <w:lang w:val="fr-FR"/>
        </w:rPr>
        <w:t>عن</w:t>
      </w:r>
      <w:r w:rsidR="00ED5608">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وظيفة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أفضل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w:t>
      </w:r>
      <w:r w:rsidR="00A24EBB">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سابقتها،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وهنا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يرتبط مفهومها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بالتفتيش</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أو</w:t>
      </w:r>
      <w:r w:rsidR="00AC2807">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البحث</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عن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وظيفة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مناسبة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ويطلقون</w:t>
      </w:r>
      <w:r w:rsidR="00961C6F">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عليها بطالة</w:t>
      </w:r>
      <w:r w:rsidR="00ED5608">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البحث</w:t>
      </w:r>
      <w:r w:rsidRPr="003B24D7" w:rsidR="003B13E2">
        <w:rPr>
          <w:rFonts w:ascii="Traditional Arabic" w:hAnsi="Traditional Arabic"/>
          <w:b/>
          <w:bCs/>
          <w:sz w:val="32"/>
          <w:szCs w:val="32"/>
          <w:vertAlign w:val="superscript"/>
          <w:rtl/>
          <w:lang w:val="fr-FR"/>
        </w:rPr>
        <w:t>(</w:t>
      </w:r>
      <w:r>
        <w:rPr>
          <w:rStyle w:val="FootnoteReference"/>
          <w:rFonts w:ascii="Traditional Arabic" w:hAnsi="Traditional Arabic"/>
          <w:b/>
          <w:bCs/>
          <w:sz w:val="32"/>
          <w:szCs w:val="32"/>
          <w:rtl/>
          <w:lang w:val="fr-FR"/>
        </w:rPr>
        <w:footnoteReference w:id="18"/>
      </w:r>
      <w:r w:rsidRPr="003B24D7" w:rsidR="003B13E2">
        <w:rPr>
          <w:rFonts w:ascii="Traditional Arabic" w:hAnsi="Traditional Arabic"/>
          <w:b/>
          <w:bCs/>
          <w:sz w:val="32"/>
          <w:szCs w:val="32"/>
          <w:vertAlign w:val="superscript"/>
          <w:rtl/>
          <w:lang w:val="fr-FR"/>
        </w:rPr>
        <w:t>)</w:t>
      </w:r>
      <w:r w:rsidR="003B24D7">
        <w:rPr>
          <w:rFonts w:ascii="Traditional Arabic" w:hAnsi="Traditional Arabic" w:hint="cs"/>
          <w:b/>
          <w:bCs/>
          <w:sz w:val="32"/>
          <w:szCs w:val="32"/>
          <w:rtl/>
          <w:lang w:val="fr-FR"/>
        </w:rPr>
        <w:t>.</w:t>
      </w:r>
    </w:p>
    <w:p w:rsidR="00B65915" w:rsidRPr="00862853" w:rsidP="00FD3270">
      <w:pPr>
        <w:autoSpaceDE w:val="0"/>
        <w:autoSpaceDN w:val="0"/>
        <w:adjustRightInd w:val="0"/>
        <w:spacing w:line="276" w:lineRule="auto"/>
        <w:ind w:left="0" w:right="0" w:firstLine="708"/>
        <w:jc w:val="both"/>
        <w:rPr>
          <w:rFonts w:ascii="Traditional Arabic" w:hAnsi="Traditional Arabic"/>
          <w:sz w:val="32"/>
          <w:szCs w:val="32"/>
          <w:rtl/>
          <w:lang w:val="fr-FR"/>
        </w:rPr>
      </w:pPr>
      <w:r w:rsidRPr="00862853">
        <w:rPr>
          <w:rFonts w:ascii="Traditional Arabic" w:hAnsi="Traditional Arabic" w:hint="cs"/>
          <w:sz w:val="32"/>
          <w:szCs w:val="32"/>
          <w:rtl/>
          <w:lang w:val="fr-FR"/>
        </w:rPr>
        <w:t>الإشكال</w:t>
      </w:r>
      <w:r w:rsidRPr="00862853">
        <w:rPr>
          <w:rFonts w:ascii="Traditional Arabic" w:hAnsi="Traditional Arabic"/>
          <w:sz w:val="32"/>
          <w:szCs w:val="32"/>
          <w:rtl/>
          <w:lang w:val="fr-FR"/>
        </w:rPr>
        <w:t xml:space="preserve"> المطروح في هذا النوع من البطالة هو أن الباحثين عن العمل وأصحاب الأعمال الذين تتوفر لديهم فرص العمل، يبحث كل منهم عن الآخر، عن طريق الإعلانات في الصحف، الاتصالات المباشرة</w:t>
      </w:r>
      <w:r w:rsidR="003B24D7">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ومكاتب التوظيف ...إلخ، وتطول فترة البحث عن العمل نتيجة عدم توفر المعلومات الكافية أو نقصها لدى الطرفين</w:t>
      </w:r>
      <w:r w:rsidR="003B24D7">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وعدم إلتقاء جانب الطلب مع جانب العرض، بمعنى فقدان حلقة الوصل بين طالبي وعارضي الوظائف</w:t>
      </w:r>
      <w:r w:rsidRPr="003B24D7">
        <w:rPr>
          <w:rFonts w:ascii="Traditional Arabic" w:hAnsi="Traditional Arabic"/>
          <w:b/>
          <w:bCs/>
          <w:sz w:val="32"/>
          <w:szCs w:val="32"/>
          <w:vertAlign w:val="superscript"/>
          <w:rtl/>
          <w:lang w:val="fr-FR"/>
        </w:rPr>
        <w:t>(</w:t>
      </w:r>
      <w:r>
        <w:rPr>
          <w:rStyle w:val="FootnoteReference"/>
          <w:rFonts w:ascii="Traditional Arabic" w:hAnsi="Traditional Arabic"/>
          <w:b/>
          <w:bCs/>
          <w:sz w:val="32"/>
          <w:szCs w:val="32"/>
          <w:rtl/>
          <w:lang w:val="fr-FR"/>
        </w:rPr>
        <w:footnoteReference w:id="19"/>
      </w:r>
      <w:r w:rsidRPr="003B24D7">
        <w:rPr>
          <w:rFonts w:ascii="Traditional Arabic" w:hAnsi="Traditional Arabic"/>
          <w:b/>
          <w:bCs/>
          <w:sz w:val="32"/>
          <w:szCs w:val="32"/>
          <w:vertAlign w:val="superscript"/>
          <w:rtl/>
          <w:lang w:val="fr-FR"/>
        </w:rPr>
        <w:t>)</w:t>
      </w:r>
    </w:p>
    <w:p w:rsidR="00B65915" w:rsidP="00FD3270">
      <w:pPr>
        <w:autoSpaceDE w:val="0"/>
        <w:autoSpaceDN w:val="0"/>
        <w:adjustRightInd w:val="0"/>
        <w:spacing w:line="276" w:lineRule="auto"/>
        <w:ind w:left="0" w:right="0"/>
        <w:jc w:val="both"/>
        <w:rPr>
          <w:rFonts w:ascii="Traditional Arabic" w:hAnsi="Traditional Arabic"/>
          <w:b/>
          <w:bCs/>
          <w:sz w:val="32"/>
          <w:szCs w:val="32"/>
          <w:vertAlign w:val="superscript"/>
          <w:lang w:val="fr-FR"/>
        </w:rPr>
      </w:pPr>
      <w:r w:rsidRPr="00862853">
        <w:rPr>
          <w:rFonts w:ascii="Traditional Arabic" w:hAnsi="Traditional Arabic"/>
          <w:sz w:val="32"/>
          <w:szCs w:val="32"/>
          <w:rtl/>
          <w:lang w:val="fr-FR"/>
        </w:rPr>
        <w:tab/>
        <w:t>تجدر الإشارة أن "هذه البطالة لا تهم الإقتصاديين كثيرا، لأنها لا تتطلب إجراءات تصحيحية</w:t>
      </w:r>
      <w:r>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في</w:t>
      </w:r>
      <w:r w:rsidR="003B24D7">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السياسات</w:t>
      </w:r>
      <w:r w:rsidRPr="002405AF">
        <w:rPr>
          <w:rFonts w:ascii="Traditional Arabic" w:hAnsi="Traditional Arabic"/>
          <w:b/>
          <w:bCs/>
          <w:sz w:val="32"/>
          <w:szCs w:val="32"/>
          <w:vertAlign w:val="superscript"/>
          <w:rtl/>
          <w:lang w:val="fr-FR"/>
        </w:rPr>
        <w:t>(</w:t>
      </w:r>
      <w:r>
        <w:rPr>
          <w:rStyle w:val="FootnoteReference"/>
          <w:rFonts w:ascii="Traditional Arabic" w:hAnsi="Traditional Arabic"/>
          <w:b/>
          <w:bCs/>
          <w:sz w:val="32"/>
          <w:szCs w:val="32"/>
          <w:rtl/>
          <w:lang w:val="fr-FR"/>
        </w:rPr>
        <w:footnoteReference w:id="20"/>
      </w:r>
      <w:r w:rsidRPr="002405AF">
        <w:rPr>
          <w:rFonts w:ascii="Traditional Arabic" w:hAnsi="Traditional Arabic"/>
          <w:b/>
          <w:bCs/>
          <w:sz w:val="32"/>
          <w:szCs w:val="32"/>
          <w:vertAlign w:val="superscript"/>
          <w:rtl/>
          <w:lang w:val="fr-FR"/>
        </w:rPr>
        <w:t>)</w:t>
      </w:r>
    </w:p>
    <w:p w:rsidR="00B65915" w:rsidRPr="00862853" w:rsidP="00AC2807">
      <w:pPr>
        <w:autoSpaceDE w:val="0"/>
        <w:autoSpaceDN w:val="0"/>
        <w:adjustRightInd w:val="0"/>
        <w:spacing w:line="276" w:lineRule="auto"/>
        <w:ind w:left="0" w:right="0"/>
        <w:jc w:val="both"/>
        <w:rPr>
          <w:rFonts w:ascii="Traditional Arabic" w:hAnsi="Traditional Arabic"/>
          <w:sz w:val="32"/>
          <w:szCs w:val="32"/>
          <w:rtl/>
          <w:lang w:val="fr-FR"/>
        </w:rPr>
      </w:pPr>
      <w:r w:rsidRPr="00830F42" w:rsidR="00830F42">
        <w:rPr>
          <w:rFonts w:ascii="Traditional Arabic" w:hAnsi="Traditional Arabic" w:hint="cs"/>
          <w:b/>
          <w:bCs/>
          <w:sz w:val="32"/>
          <w:szCs w:val="32"/>
          <w:rtl/>
          <w:lang w:val="fr-FR"/>
        </w:rPr>
        <w:t>ب</w:t>
      </w:r>
      <w:r w:rsidR="00830F42">
        <w:rPr>
          <w:rFonts w:ascii="Traditional Arabic" w:hAnsi="Traditional Arabic" w:hint="cs"/>
          <w:b/>
          <w:bCs/>
          <w:sz w:val="24"/>
          <w:rtl/>
          <w:lang w:val="fr-FR"/>
        </w:rPr>
        <w:t xml:space="preserve"> </w:t>
      </w:r>
      <w:r w:rsidR="00ED5608">
        <w:rPr>
          <w:rFonts w:ascii="Traditional Arabic" w:hAnsi="Traditional Arabic" w:hint="cs"/>
          <w:b/>
          <w:bCs/>
          <w:sz w:val="32"/>
          <w:szCs w:val="32"/>
          <w:rtl/>
          <w:lang w:val="fr-FR" w:bidi="ar-DZ"/>
        </w:rPr>
        <w:t>-</w:t>
      </w:r>
      <w:r>
        <w:rPr>
          <w:rFonts w:ascii="Traditional Arabic" w:hAnsi="Traditional Arabic" w:hint="cs"/>
          <w:b/>
          <w:bCs/>
          <w:sz w:val="32"/>
          <w:szCs w:val="32"/>
          <w:rtl/>
          <w:lang w:val="fr-FR"/>
        </w:rPr>
        <w:t xml:space="preserve"> </w:t>
      </w:r>
      <w:r w:rsidRPr="00862853">
        <w:rPr>
          <w:rFonts w:ascii="Traditional Arabic" w:hAnsi="Traditional Arabic"/>
          <w:b/>
          <w:bCs/>
          <w:sz w:val="32"/>
          <w:szCs w:val="32"/>
          <w:rtl/>
          <w:lang w:val="fr-FR"/>
        </w:rPr>
        <w:t>البطالة</w:t>
      </w:r>
      <w:r w:rsidRPr="00862853">
        <w:rPr>
          <w:rFonts w:ascii="Traditional Arabic" w:hAnsi="Traditional Arabic"/>
          <w:b/>
          <w:bCs/>
          <w:sz w:val="32"/>
          <w:szCs w:val="32"/>
          <w:lang w:val="fr-FR"/>
        </w:rPr>
        <w:t xml:space="preserve"> </w:t>
      </w:r>
      <w:r w:rsidRPr="00862853">
        <w:rPr>
          <w:rFonts w:ascii="Traditional Arabic" w:hAnsi="Traditional Arabic"/>
          <w:b/>
          <w:bCs/>
          <w:sz w:val="32"/>
          <w:szCs w:val="32"/>
          <w:rtl/>
          <w:lang w:val="fr-FR"/>
        </w:rPr>
        <w:t>الهيكلية</w:t>
      </w:r>
      <w:r w:rsidRPr="00862853">
        <w:rPr>
          <w:rFonts w:ascii="Traditional Arabic" w:hAnsi="Traditional Arabic"/>
          <w:sz w:val="32"/>
          <w:szCs w:val="32"/>
          <w:lang w:val="fr-FR"/>
        </w:rPr>
        <w:t>:</w:t>
      </w:r>
      <w:r w:rsidR="00CF6B53">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وتعرف على أنها البطالة التي تنشأ بسبب الاختلاف والتباين القائم بين هيكل توزيع القوة</w:t>
      </w:r>
      <w:r w:rsidR="00ED5608">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العاملة</w:t>
      </w:r>
      <w:r w:rsidR="00CF6B53">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وهيكل الطلب عليها</w:t>
      </w:r>
      <w:r w:rsidRPr="002405AF">
        <w:rPr>
          <w:rFonts w:ascii="Traditional Arabic" w:hAnsi="Traditional Arabic"/>
          <w:b/>
          <w:bCs/>
          <w:sz w:val="32"/>
          <w:szCs w:val="32"/>
          <w:vertAlign w:val="superscript"/>
          <w:rtl/>
          <w:lang w:val="fr-FR"/>
        </w:rPr>
        <w:t>(</w:t>
      </w:r>
      <w:r>
        <w:rPr>
          <w:rStyle w:val="FootnoteReference"/>
          <w:rFonts w:ascii="Traditional Arabic" w:hAnsi="Traditional Arabic"/>
          <w:b/>
          <w:bCs/>
          <w:sz w:val="32"/>
          <w:szCs w:val="32"/>
          <w:rtl/>
          <w:lang w:val="fr-FR"/>
        </w:rPr>
        <w:footnoteReference w:id="21"/>
      </w:r>
      <w:r w:rsidRPr="002405AF">
        <w:rPr>
          <w:rFonts w:ascii="Traditional Arabic" w:hAnsi="Traditional Arabic"/>
          <w:b/>
          <w:bCs/>
          <w:sz w:val="32"/>
          <w:szCs w:val="32"/>
          <w:vertAlign w:val="superscript"/>
          <w:rtl/>
          <w:lang w:val="fr-FR"/>
        </w:rPr>
        <w:t>)</w:t>
      </w:r>
      <w:r w:rsidRPr="00862853">
        <w:rPr>
          <w:rFonts w:ascii="Traditional Arabic" w:hAnsi="Traditional Arabic"/>
          <w:sz w:val="32"/>
          <w:szCs w:val="32"/>
          <w:rtl/>
          <w:lang w:val="fr-FR"/>
        </w:rPr>
        <w:t xml:space="preserve">، فهي </w:t>
      </w:r>
      <w:r w:rsidRPr="00862853" w:rsidR="00AC2807">
        <w:rPr>
          <w:rFonts w:ascii="Traditional Arabic" w:hAnsi="Traditional Arabic"/>
          <w:sz w:val="32"/>
          <w:szCs w:val="32"/>
          <w:rtl/>
          <w:lang w:val="fr-FR"/>
        </w:rPr>
        <w:t xml:space="preserve">تنشأ </w:t>
      </w:r>
      <w:r w:rsidRPr="00862853">
        <w:rPr>
          <w:rFonts w:ascii="Traditional Arabic" w:hAnsi="Traditional Arabic"/>
          <w:sz w:val="32"/>
          <w:szCs w:val="32"/>
          <w:rtl/>
          <w:lang w:val="fr-FR"/>
        </w:rPr>
        <w:t>عن تغيرات هيكلية في الاقتصاد بحيث</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تصبح</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مؤهلات</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الأفراد</w:t>
      </w:r>
      <w:r>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العاطلين</w:t>
      </w:r>
      <w:r w:rsidR="004B1EEA">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غير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متوافقة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مع</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متطلبات</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الوظائف</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الشاغرة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بالرغم</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تساوي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كليهما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العدد.</w:t>
      </w:r>
    </w:p>
    <w:p w:rsidR="00B65915" w:rsidRPr="00862853" w:rsidP="00FD3270">
      <w:pPr>
        <w:autoSpaceDE w:val="0"/>
        <w:autoSpaceDN w:val="0"/>
        <w:adjustRightInd w:val="0"/>
        <w:spacing w:line="276" w:lineRule="auto"/>
        <w:ind w:left="0" w:right="0"/>
        <w:jc w:val="both"/>
        <w:rPr>
          <w:rFonts w:ascii="Traditional Arabic" w:hAnsi="Traditional Arabic"/>
          <w:sz w:val="32"/>
          <w:szCs w:val="32"/>
          <w:rtl/>
          <w:lang w:bidi="ar-DZ"/>
        </w:rPr>
      </w:pPr>
      <w:r w:rsidRPr="00862853">
        <w:rPr>
          <w:rFonts w:ascii="Traditional Arabic" w:hAnsi="Traditional Arabic"/>
          <w:sz w:val="32"/>
          <w:szCs w:val="32"/>
          <w:rtl/>
          <w:lang w:val="fr-FR"/>
        </w:rPr>
        <w:tab/>
        <w:t>أ</w:t>
      </w:r>
      <w:r w:rsidRPr="00862853">
        <w:rPr>
          <w:rFonts w:ascii="Traditional Arabic" w:hAnsi="Traditional Arabic"/>
          <w:sz w:val="32"/>
          <w:szCs w:val="32"/>
          <w:rtl/>
          <w:lang w:bidi="ar-DZ"/>
        </w:rPr>
        <w:t>ما طبيعة هذه التغيرات فقد تكون راجعة إلى:</w:t>
      </w:r>
    </w:p>
    <w:p w:rsidR="00B65915" w:rsidRPr="00862853" w:rsidP="00FD3270">
      <w:pPr>
        <w:pStyle w:val="ListParagraph"/>
        <w:autoSpaceDE w:val="0"/>
        <w:autoSpaceDN w:val="0"/>
        <w:adjustRightInd w:val="0"/>
        <w:spacing w:line="276" w:lineRule="auto"/>
        <w:ind w:left="-1" w:right="0"/>
        <w:contextualSpacing/>
        <w:jc w:val="both"/>
        <w:rPr>
          <w:rFonts w:ascii="Traditional Arabic" w:hAnsi="Traditional Arabic"/>
          <w:sz w:val="32"/>
          <w:szCs w:val="32"/>
          <w:lang w:bidi="ar-DZ"/>
        </w:rPr>
      </w:pPr>
      <w:r w:rsidRPr="002405AF" w:rsidR="002405AF">
        <w:rPr>
          <w:rFonts w:ascii="Wingdings" w:hAnsi="Wingdings"/>
          <w:szCs w:val="20"/>
          <w:lang w:bidi="ar-DZ"/>
        </w:rPr>
        <w:sym w:font="Wingdings" w:char="F0D7"/>
      </w:r>
      <w:r w:rsidR="002405AF">
        <w:rPr>
          <w:rFonts w:ascii="Traditional Arabic" w:hAnsi="Traditional Arabic" w:hint="cs"/>
          <w:szCs w:val="20"/>
          <w:rtl/>
          <w:lang w:bidi="ar-DZ"/>
        </w:rPr>
        <w:t xml:space="preserve"> </w:t>
      </w:r>
      <w:r w:rsidRPr="00862853">
        <w:rPr>
          <w:rFonts w:ascii="Traditional Arabic" w:hAnsi="Traditional Arabic"/>
          <w:sz w:val="32"/>
          <w:szCs w:val="32"/>
          <w:rtl/>
          <w:lang w:bidi="ar-DZ"/>
        </w:rPr>
        <w:t>حدوث تغير في هيكل الطلب على المنتجات الموجودة، إما لتغير أذواق المستهلكين أو لأي سبب أخر</w:t>
      </w:r>
      <w:r w:rsidR="002405AF">
        <w:rPr>
          <w:rFonts w:ascii="Traditional Arabic" w:hAnsi="Traditional Arabic" w:hint="cs"/>
          <w:sz w:val="32"/>
          <w:szCs w:val="32"/>
          <w:rtl/>
          <w:lang w:bidi="ar-DZ"/>
        </w:rPr>
        <w:t>.</w:t>
      </w:r>
      <w:r w:rsidRPr="00862853">
        <w:rPr>
          <w:rFonts w:ascii="Traditional Arabic" w:hAnsi="Traditional Arabic"/>
          <w:sz w:val="32"/>
          <w:szCs w:val="32"/>
          <w:rtl/>
          <w:lang w:bidi="ar-DZ"/>
        </w:rPr>
        <w:t xml:space="preserve"> </w:t>
      </w:r>
    </w:p>
    <w:p w:rsidR="00B65915" w:rsidRPr="00862853" w:rsidP="00FD3270">
      <w:pPr>
        <w:pStyle w:val="ListParagraph"/>
        <w:autoSpaceDE w:val="0"/>
        <w:autoSpaceDN w:val="0"/>
        <w:adjustRightInd w:val="0"/>
        <w:spacing w:line="276" w:lineRule="auto"/>
        <w:ind w:left="-1" w:right="0"/>
        <w:contextualSpacing/>
        <w:jc w:val="both"/>
        <w:rPr>
          <w:rFonts w:ascii="Traditional Arabic" w:hAnsi="Traditional Arabic"/>
          <w:sz w:val="32"/>
          <w:szCs w:val="32"/>
          <w:lang w:bidi="ar-DZ"/>
        </w:rPr>
      </w:pPr>
      <w:r w:rsidRPr="002405AF" w:rsidR="002405AF">
        <w:rPr>
          <w:rFonts w:ascii="Wingdings" w:hAnsi="Wingdings"/>
          <w:szCs w:val="20"/>
          <w:lang w:bidi="ar-DZ"/>
        </w:rPr>
        <w:sym w:font="Wingdings" w:char="F0D7"/>
      </w:r>
      <w:r w:rsidR="002405AF">
        <w:rPr>
          <w:rFonts w:ascii="Traditional Arabic" w:hAnsi="Traditional Arabic" w:hint="cs"/>
          <w:szCs w:val="20"/>
          <w:rtl/>
          <w:lang w:bidi="ar-DZ"/>
        </w:rPr>
        <w:t xml:space="preserve"> </w:t>
      </w:r>
      <w:r w:rsidRPr="00862853">
        <w:rPr>
          <w:rFonts w:ascii="Traditional Arabic" w:hAnsi="Traditional Arabic"/>
          <w:sz w:val="32"/>
          <w:szCs w:val="32"/>
          <w:rtl/>
          <w:lang w:bidi="ar-DZ"/>
        </w:rPr>
        <w:t>تغير أساسي في الفن التكنولوجي المستخدم.</w:t>
      </w:r>
    </w:p>
    <w:p w:rsidR="00B65915" w:rsidRPr="00862853" w:rsidP="00FD3270">
      <w:pPr>
        <w:pStyle w:val="ListParagraph"/>
        <w:autoSpaceDE w:val="0"/>
        <w:autoSpaceDN w:val="0"/>
        <w:adjustRightInd w:val="0"/>
        <w:spacing w:line="276" w:lineRule="auto"/>
        <w:ind w:left="-1" w:right="0"/>
        <w:contextualSpacing/>
        <w:jc w:val="both"/>
        <w:rPr>
          <w:rFonts w:ascii="Traditional Arabic" w:hAnsi="Traditional Arabic"/>
          <w:sz w:val="32"/>
          <w:szCs w:val="32"/>
          <w:lang w:bidi="ar-DZ"/>
        </w:rPr>
      </w:pPr>
      <w:r w:rsidRPr="002405AF" w:rsidR="002405AF">
        <w:rPr>
          <w:rFonts w:ascii="Wingdings" w:hAnsi="Wingdings"/>
          <w:szCs w:val="20"/>
          <w:lang w:bidi="ar-DZ"/>
        </w:rPr>
        <w:sym w:font="Wingdings" w:char="F0D7"/>
      </w:r>
      <w:r w:rsidR="002405AF">
        <w:rPr>
          <w:rFonts w:ascii="Traditional Arabic" w:hAnsi="Traditional Arabic" w:hint="cs"/>
          <w:szCs w:val="20"/>
          <w:rtl/>
          <w:lang w:bidi="ar-DZ"/>
        </w:rPr>
        <w:t xml:space="preserve"> </w:t>
      </w:r>
      <w:r w:rsidRPr="00862853">
        <w:rPr>
          <w:rFonts w:ascii="Traditional Arabic" w:hAnsi="Traditional Arabic"/>
          <w:sz w:val="32"/>
          <w:szCs w:val="32"/>
          <w:rtl/>
          <w:lang w:bidi="ar-DZ"/>
        </w:rPr>
        <w:t>تغيرات هيكلية في سوق العمل نفسه بسبب انتقال الصناعات إلى أماكن توطن جديدة</w:t>
      </w:r>
      <w:r w:rsidR="002405AF">
        <w:rPr>
          <w:rFonts w:ascii="Traditional Arabic" w:hAnsi="Traditional Arabic" w:hint="cs"/>
          <w:sz w:val="32"/>
          <w:szCs w:val="32"/>
          <w:rtl/>
          <w:lang w:bidi="ar-DZ"/>
        </w:rPr>
        <w:t>.</w:t>
      </w:r>
    </w:p>
    <w:p w:rsidR="00B65915" w:rsidRPr="00862853" w:rsidP="00FD3270">
      <w:pPr>
        <w:pStyle w:val="ListParagraph"/>
        <w:autoSpaceDE w:val="0"/>
        <w:autoSpaceDN w:val="0"/>
        <w:adjustRightInd w:val="0"/>
        <w:spacing w:line="276" w:lineRule="auto"/>
        <w:ind w:left="-1" w:right="0"/>
        <w:contextualSpacing/>
        <w:jc w:val="both"/>
        <w:rPr>
          <w:rFonts w:ascii="Traditional Arabic" w:hAnsi="Traditional Arabic"/>
          <w:sz w:val="32"/>
          <w:szCs w:val="32"/>
          <w:lang w:bidi="ar-DZ"/>
        </w:rPr>
      </w:pPr>
      <w:r w:rsidRPr="002405AF" w:rsidR="002405AF">
        <w:rPr>
          <w:rFonts w:ascii="Wingdings" w:hAnsi="Wingdings"/>
          <w:szCs w:val="20"/>
          <w:lang w:bidi="ar-DZ"/>
        </w:rPr>
        <w:sym w:font="Wingdings" w:char="F0D7"/>
      </w:r>
      <w:r w:rsidR="002405AF">
        <w:rPr>
          <w:rFonts w:ascii="Traditional Arabic" w:hAnsi="Traditional Arabic" w:hint="cs"/>
          <w:szCs w:val="20"/>
          <w:rtl/>
          <w:lang w:bidi="ar-DZ"/>
        </w:rPr>
        <w:t xml:space="preserve"> </w:t>
      </w:r>
      <w:r w:rsidR="002405AF">
        <w:rPr>
          <w:rFonts w:ascii="Traditional Arabic" w:hAnsi="Traditional Arabic" w:hint="cs"/>
          <w:sz w:val="32"/>
          <w:szCs w:val="32"/>
          <w:rtl/>
          <w:lang w:bidi="ar-DZ"/>
        </w:rPr>
        <w:t>ز</w:t>
      </w:r>
      <w:r w:rsidRPr="002405AF">
        <w:rPr>
          <w:rFonts w:ascii="Traditional Arabic" w:hAnsi="Traditional Arabic"/>
          <w:sz w:val="32"/>
          <w:szCs w:val="32"/>
          <w:rtl/>
          <w:lang w:bidi="ar-DZ"/>
        </w:rPr>
        <w:t>يادة</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نسبة الشباب (بما فيهم الإناث)</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حديثوا</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التخرج</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في</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قوة</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العمل</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وهي</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فئات</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قليلة</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الخبرة،</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مما</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يترتب</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عليها</w:t>
      </w:r>
      <w:r w:rsidR="003B24D7">
        <w:rPr>
          <w:rFonts w:ascii="Traditional Arabic" w:hAnsi="Traditional Arabic"/>
          <w:sz w:val="32"/>
          <w:szCs w:val="32"/>
          <w:rtl/>
          <w:lang w:bidi="ar-DZ"/>
        </w:rPr>
        <w:br/>
      </w:r>
      <w:r w:rsidRPr="002405AF">
        <w:rPr>
          <w:rFonts w:ascii="Traditional Arabic" w:hAnsi="Traditional Arabic"/>
          <w:sz w:val="32"/>
          <w:szCs w:val="32"/>
          <w:rtl/>
          <w:lang w:bidi="ar-DZ"/>
        </w:rPr>
        <w:t>زيادة</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البطالة</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الهيكلية</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بين تلك</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الفئات</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لعدم</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توافر</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الخبرات</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و</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المؤهلات</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اللازمة</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لشغل</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الوظائف</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الشاغرة</w:t>
      </w:r>
      <w:r w:rsidRPr="002405AF">
        <w:rPr>
          <w:rFonts w:ascii="Traditional Arabic" w:hAnsi="Traditional Arabic"/>
          <w:sz w:val="32"/>
          <w:szCs w:val="32"/>
          <w:lang w:bidi="ar-DZ"/>
        </w:rPr>
        <w:t xml:space="preserve"> </w:t>
      </w:r>
      <w:r w:rsidRPr="002405AF">
        <w:rPr>
          <w:rFonts w:ascii="Traditional Arabic" w:hAnsi="Traditional Arabic"/>
          <w:sz w:val="32"/>
          <w:szCs w:val="32"/>
          <w:rtl/>
          <w:lang w:bidi="ar-DZ"/>
        </w:rPr>
        <w:t>لديهم</w:t>
      </w:r>
      <w:r w:rsidRPr="002405AF">
        <w:rPr>
          <w:rFonts w:ascii="Traditional Arabic" w:hAnsi="Traditional Arabic"/>
          <w:sz w:val="32"/>
          <w:szCs w:val="32"/>
          <w:lang w:bidi="ar-DZ"/>
        </w:rPr>
        <w:t>.</w:t>
      </w:r>
      <w:r w:rsidRPr="00862853">
        <w:rPr>
          <w:rFonts w:ascii="Traditional Arabic" w:hAnsi="Traditional Arabic"/>
          <w:sz w:val="32"/>
          <w:szCs w:val="32"/>
          <w:rtl/>
          <w:lang w:bidi="ar-DZ"/>
        </w:rPr>
        <w:t xml:space="preserve"> </w:t>
      </w:r>
    </w:p>
    <w:p w:rsidR="00B65915" w:rsidP="00AC2807">
      <w:pPr>
        <w:autoSpaceDE w:val="0"/>
        <w:autoSpaceDN w:val="0"/>
        <w:adjustRightInd w:val="0"/>
        <w:spacing w:line="276" w:lineRule="auto"/>
        <w:ind w:left="-1" w:right="0" w:firstLine="709"/>
        <w:jc w:val="both"/>
        <w:rPr>
          <w:rFonts w:ascii="Traditional Arabic" w:hAnsi="Traditional Arabic" w:hint="cs"/>
          <w:b/>
          <w:bCs/>
          <w:sz w:val="32"/>
          <w:szCs w:val="32"/>
          <w:vertAlign w:val="superscript"/>
          <w:rtl/>
          <w:lang w:bidi="ar-DZ"/>
        </w:rPr>
      </w:pPr>
      <w:r w:rsidRPr="00862853">
        <w:rPr>
          <w:rFonts w:ascii="Traditional Arabic" w:hAnsi="Traditional Arabic"/>
          <w:sz w:val="32"/>
          <w:szCs w:val="32"/>
          <w:rtl/>
          <w:lang w:bidi="ar-DZ"/>
        </w:rPr>
        <w:t>إن المتعطلين بسبب العوامل الهيكلية، لهم احتمال منخفض للتحول من حالة البطالة إلى حالة العمالة</w:t>
      </w:r>
      <w:r w:rsidR="003B24D7">
        <w:rPr>
          <w:rFonts w:ascii="Traditional Arabic" w:hAnsi="Traditional Arabic" w:hint="cs"/>
          <w:sz w:val="32"/>
          <w:szCs w:val="32"/>
          <w:rtl/>
          <w:lang w:bidi="ar-DZ"/>
        </w:rPr>
        <w:br/>
      </w:r>
      <w:r w:rsidRPr="00862853">
        <w:rPr>
          <w:rFonts w:ascii="Traditional Arabic" w:hAnsi="Traditional Arabic"/>
          <w:sz w:val="32"/>
          <w:szCs w:val="32"/>
          <w:rtl/>
          <w:lang w:bidi="ar-DZ"/>
        </w:rPr>
        <w:t>ولذلك فإن أي سياسة من شأنها أن ترفع من هذا الاحتمال سوف تساعد على خفض هذه البطالة، ومن بين</w:t>
      </w:r>
      <w:r w:rsidR="003B24D7">
        <w:rPr>
          <w:rFonts w:ascii="Traditional Arabic" w:hAnsi="Traditional Arabic" w:hint="cs"/>
          <w:sz w:val="32"/>
          <w:szCs w:val="32"/>
          <w:rtl/>
          <w:lang w:bidi="ar-DZ"/>
        </w:rPr>
        <w:br/>
      </w:r>
      <w:r w:rsidRPr="00862853">
        <w:rPr>
          <w:rFonts w:ascii="Traditional Arabic" w:hAnsi="Traditional Arabic"/>
          <w:sz w:val="32"/>
          <w:szCs w:val="32"/>
          <w:rtl/>
          <w:lang w:bidi="ar-DZ"/>
        </w:rPr>
        <w:t>هذه السياسات كتل</w:t>
      </w:r>
      <w:r w:rsidR="00AC2807">
        <w:rPr>
          <w:rFonts w:ascii="Traditional Arabic" w:hAnsi="Traditional Arabic" w:hint="cs"/>
          <w:sz w:val="32"/>
          <w:szCs w:val="32"/>
          <w:rtl/>
          <w:lang w:bidi="ar-DZ"/>
        </w:rPr>
        <w:t>ك</w:t>
      </w:r>
      <w:r w:rsidRPr="00862853">
        <w:rPr>
          <w:rFonts w:ascii="Traditional Arabic" w:hAnsi="Traditional Arabic"/>
          <w:sz w:val="32"/>
          <w:szCs w:val="32"/>
          <w:rtl/>
          <w:lang w:bidi="ar-DZ"/>
        </w:rPr>
        <w:t xml:space="preserve"> التي تقدم إعانات للتدريب وتوفير المعلومات عن طريق سوق العمل في المناطق الأخرى</w:t>
      </w:r>
      <w:r w:rsidR="003B24D7">
        <w:rPr>
          <w:rFonts w:ascii="Traditional Arabic" w:hAnsi="Traditional Arabic" w:hint="cs"/>
          <w:sz w:val="32"/>
          <w:szCs w:val="32"/>
          <w:rtl/>
          <w:lang w:bidi="ar-DZ"/>
        </w:rPr>
        <w:br/>
      </w:r>
      <w:r w:rsidRPr="00862853">
        <w:rPr>
          <w:rFonts w:ascii="Traditional Arabic" w:hAnsi="Traditional Arabic"/>
          <w:sz w:val="32"/>
          <w:szCs w:val="32"/>
          <w:rtl/>
          <w:lang w:bidi="ar-DZ"/>
        </w:rPr>
        <w:t>وتقديم المساعدات المالية لتحفيز العمال على الانتقال الجغرافي</w:t>
      </w:r>
      <w:r w:rsidR="002405AF">
        <w:rPr>
          <w:rFonts w:ascii="Traditional Arabic" w:hAnsi="Traditional Arabic" w:hint="cs"/>
          <w:sz w:val="32"/>
          <w:szCs w:val="32"/>
          <w:rtl/>
          <w:lang w:bidi="ar-DZ"/>
        </w:rPr>
        <w:t>.</w:t>
      </w:r>
      <w:r w:rsidRPr="002405AF">
        <w:rPr>
          <w:rFonts w:ascii="Traditional Arabic" w:hAnsi="Traditional Arabic"/>
          <w:b/>
          <w:bCs/>
          <w:sz w:val="32"/>
          <w:szCs w:val="32"/>
          <w:vertAlign w:val="superscript"/>
          <w:rtl/>
          <w:lang w:bidi="ar-DZ"/>
        </w:rPr>
        <w:t>(</w:t>
      </w:r>
      <w:r>
        <w:rPr>
          <w:rStyle w:val="FootnoteReference"/>
          <w:rFonts w:ascii="Traditional Arabic" w:hAnsi="Traditional Arabic"/>
          <w:b/>
          <w:bCs/>
          <w:sz w:val="32"/>
          <w:szCs w:val="32"/>
          <w:rtl/>
          <w:lang w:bidi="ar-DZ"/>
        </w:rPr>
        <w:footnoteReference w:id="22"/>
      </w:r>
      <w:r w:rsidRPr="002405AF">
        <w:rPr>
          <w:rFonts w:ascii="Traditional Arabic" w:hAnsi="Traditional Arabic"/>
          <w:b/>
          <w:bCs/>
          <w:sz w:val="32"/>
          <w:szCs w:val="32"/>
          <w:vertAlign w:val="superscript"/>
          <w:rtl/>
          <w:lang w:bidi="ar-DZ"/>
        </w:rPr>
        <w:t>)</w:t>
      </w:r>
    </w:p>
    <w:p w:rsidR="00B65915" w:rsidRPr="00862853" w:rsidP="003B13E2">
      <w:pPr>
        <w:autoSpaceDE w:val="0"/>
        <w:autoSpaceDN w:val="0"/>
        <w:adjustRightInd w:val="0"/>
        <w:spacing w:line="276" w:lineRule="auto"/>
        <w:ind w:left="-1" w:right="0" w:firstLine="1"/>
        <w:jc w:val="both"/>
        <w:rPr>
          <w:rFonts w:ascii="Traditional Arabic" w:hAnsi="Traditional Arabic"/>
          <w:sz w:val="32"/>
          <w:szCs w:val="32"/>
          <w:rtl/>
          <w:lang w:bidi="ar-DZ"/>
        </w:rPr>
      </w:pPr>
      <w:r w:rsidRPr="00830F42" w:rsidR="00830F42">
        <w:rPr>
          <w:rFonts w:ascii="Traditional Arabic" w:hAnsi="Traditional Arabic" w:hint="cs"/>
          <w:b/>
          <w:bCs/>
          <w:sz w:val="32"/>
          <w:szCs w:val="32"/>
          <w:rtl/>
          <w:lang w:val="fr-FR" w:bidi="ar-DZ"/>
        </w:rPr>
        <w:t>جـ</w:t>
      </w:r>
      <w:r w:rsidRPr="002405AF" w:rsidR="002405AF">
        <w:rPr>
          <w:rFonts w:ascii="Traditional Arabic" w:hAnsi="Traditional Arabic" w:hint="cs"/>
          <w:b/>
          <w:bCs/>
          <w:sz w:val="32"/>
          <w:szCs w:val="32"/>
          <w:rtl/>
          <w:lang w:bidi="ar-DZ"/>
        </w:rPr>
        <w:t xml:space="preserve">- </w:t>
      </w:r>
      <w:r w:rsidRPr="002405AF">
        <w:rPr>
          <w:rFonts w:ascii="Traditional Arabic" w:hAnsi="Traditional Arabic"/>
          <w:b/>
          <w:bCs/>
          <w:sz w:val="32"/>
          <w:szCs w:val="32"/>
          <w:rtl/>
          <w:lang w:bidi="ar-DZ"/>
        </w:rPr>
        <w:t>البطالة الدورية</w:t>
      </w:r>
      <w:r w:rsidR="002405AF">
        <w:rPr>
          <w:rFonts w:ascii="Traditional Arabic" w:hAnsi="Traditional Arabic" w:hint="cs"/>
          <w:b/>
          <w:bCs/>
          <w:sz w:val="32"/>
          <w:szCs w:val="32"/>
          <w:rtl/>
          <w:lang w:bidi="ar-DZ"/>
        </w:rPr>
        <w:t xml:space="preserve"> </w:t>
      </w:r>
      <w:r w:rsidRPr="002405AF">
        <w:rPr>
          <w:rFonts w:ascii="Traditional Arabic" w:hAnsi="Traditional Arabic"/>
          <w:b/>
          <w:bCs/>
          <w:sz w:val="32"/>
          <w:szCs w:val="32"/>
          <w:rtl/>
          <w:lang w:bidi="ar-DZ"/>
        </w:rPr>
        <w:t>(العابرة):</w:t>
      </w:r>
      <w:r w:rsidR="00CF6B53">
        <w:rPr>
          <w:rFonts w:ascii="Traditional Arabic" w:hAnsi="Traditional Arabic" w:hint="cs"/>
          <w:b/>
          <w:bCs/>
          <w:sz w:val="32"/>
          <w:szCs w:val="32"/>
          <w:rtl/>
          <w:lang w:bidi="ar-DZ"/>
        </w:rPr>
        <w:t xml:space="preserve"> </w:t>
      </w:r>
      <w:r w:rsidRPr="00862853">
        <w:rPr>
          <w:rFonts w:ascii="Traditional Arabic" w:hAnsi="Traditional Arabic"/>
          <w:sz w:val="32"/>
          <w:szCs w:val="32"/>
          <w:rtl/>
          <w:lang w:bidi="ar-DZ"/>
        </w:rPr>
        <w:t>هي الحالة التي يتعطل فيها جزء من القوة العاملة متأثرا بحركة الاقتصاد الوطني</w:t>
      </w:r>
      <w:r w:rsidR="00AC2807">
        <w:rPr>
          <w:rFonts w:ascii="Traditional Arabic" w:hAnsi="Traditional Arabic" w:hint="cs"/>
          <w:sz w:val="32"/>
          <w:szCs w:val="32"/>
          <w:rtl/>
          <w:lang w:bidi="ar-DZ"/>
        </w:rPr>
        <w:t xml:space="preserve"> </w:t>
      </w:r>
      <w:r w:rsidRPr="00862853">
        <w:rPr>
          <w:rFonts w:ascii="Traditional Arabic" w:hAnsi="Traditional Arabic"/>
          <w:sz w:val="32"/>
          <w:szCs w:val="32"/>
          <w:rtl/>
          <w:lang w:bidi="ar-DZ"/>
        </w:rPr>
        <w:t>ومسيرة نموه، وينشأ هذا</w:t>
      </w:r>
      <w:r w:rsidR="00A24EBB">
        <w:rPr>
          <w:rFonts w:ascii="Traditional Arabic" w:hAnsi="Traditional Arabic" w:hint="cs"/>
          <w:sz w:val="32"/>
          <w:szCs w:val="32"/>
          <w:rtl/>
          <w:lang w:bidi="ar-DZ"/>
        </w:rPr>
        <w:t xml:space="preserve"> </w:t>
      </w:r>
      <w:r w:rsidRPr="00862853">
        <w:rPr>
          <w:rFonts w:ascii="Traditional Arabic" w:hAnsi="Traditional Arabic"/>
          <w:sz w:val="32"/>
          <w:szCs w:val="32"/>
          <w:rtl/>
          <w:lang w:bidi="ar-DZ"/>
        </w:rPr>
        <w:t>النوع كنتيجة لمرور اقتصاد أي دولة بمراحل تمثل الدورة الاقتصادية</w:t>
      </w:r>
      <w:r w:rsidR="00AC2807">
        <w:rPr>
          <w:rFonts w:ascii="Traditional Arabic" w:hAnsi="Traditional Arabic" w:hint="cs"/>
          <w:sz w:val="32"/>
          <w:szCs w:val="32"/>
          <w:rtl/>
          <w:lang w:bidi="ar-DZ"/>
        </w:rPr>
        <w:t>،</w:t>
      </w:r>
      <w:r w:rsidRPr="00862853">
        <w:rPr>
          <w:rFonts w:ascii="Traditional Arabic" w:hAnsi="Traditional Arabic"/>
          <w:sz w:val="32"/>
          <w:szCs w:val="32"/>
          <w:rtl/>
          <w:lang w:bidi="ar-DZ"/>
        </w:rPr>
        <w:t xml:space="preserve"> فالكساد على سبيل المثال يؤدي إلى انخفاض</w:t>
      </w:r>
      <w:r w:rsidR="00A24EBB">
        <w:rPr>
          <w:rFonts w:ascii="Traditional Arabic" w:hAnsi="Traditional Arabic" w:hint="cs"/>
          <w:sz w:val="32"/>
          <w:szCs w:val="32"/>
          <w:rtl/>
          <w:lang w:bidi="ar-DZ"/>
        </w:rPr>
        <w:t xml:space="preserve"> </w:t>
      </w:r>
      <w:r w:rsidRPr="00862853">
        <w:rPr>
          <w:rFonts w:ascii="Traditional Arabic" w:hAnsi="Traditional Arabic"/>
          <w:sz w:val="32"/>
          <w:szCs w:val="32"/>
          <w:rtl/>
          <w:lang w:bidi="ar-DZ"/>
        </w:rPr>
        <w:t>الناتج الوطني، أي تعطل جزء من قوة العمل، و في حالة الازدهار سوف تنخفض هذه النسبة نظرا لإعادة</w:t>
      </w:r>
      <w:r w:rsidR="00A24EBB">
        <w:rPr>
          <w:rFonts w:ascii="Traditional Arabic" w:hAnsi="Traditional Arabic" w:hint="cs"/>
          <w:sz w:val="32"/>
          <w:szCs w:val="32"/>
          <w:rtl/>
          <w:lang w:bidi="ar-DZ"/>
        </w:rPr>
        <w:t xml:space="preserve"> </w:t>
      </w:r>
      <w:r w:rsidRPr="00862853">
        <w:rPr>
          <w:rFonts w:ascii="Traditional Arabic" w:hAnsi="Traditional Arabic"/>
          <w:sz w:val="32"/>
          <w:szCs w:val="32"/>
          <w:rtl/>
          <w:lang w:bidi="ar-DZ"/>
        </w:rPr>
        <w:t>تشغيل</w:t>
      </w:r>
      <w:r w:rsidR="00A24EBB">
        <w:rPr>
          <w:rFonts w:ascii="Traditional Arabic" w:hAnsi="Traditional Arabic" w:hint="cs"/>
          <w:sz w:val="32"/>
          <w:szCs w:val="32"/>
          <w:rtl/>
          <w:lang w:bidi="ar-DZ"/>
        </w:rPr>
        <w:t xml:space="preserve"> </w:t>
      </w:r>
      <w:r w:rsidRPr="00862853">
        <w:rPr>
          <w:rFonts w:ascii="Traditional Arabic" w:hAnsi="Traditional Arabic"/>
          <w:sz w:val="32"/>
          <w:szCs w:val="32"/>
          <w:rtl/>
          <w:lang w:bidi="ar-DZ"/>
        </w:rPr>
        <w:t>قوة العمل المتعطلة</w:t>
      </w:r>
      <w:r w:rsidRPr="002405AF" w:rsidR="003B13E2">
        <w:rPr>
          <w:rFonts w:ascii="Traditional Arabic" w:hAnsi="Traditional Arabic"/>
          <w:b/>
          <w:bCs/>
          <w:sz w:val="32"/>
          <w:szCs w:val="32"/>
          <w:vertAlign w:val="superscript"/>
          <w:rtl/>
          <w:lang w:bidi="ar-DZ"/>
        </w:rPr>
        <w:t>(</w:t>
      </w:r>
      <w:r>
        <w:rPr>
          <w:rStyle w:val="FootnoteReference"/>
          <w:rFonts w:ascii="Traditional Arabic" w:hAnsi="Traditional Arabic"/>
          <w:b/>
          <w:bCs/>
          <w:sz w:val="32"/>
          <w:szCs w:val="32"/>
          <w:rtl/>
          <w:lang w:bidi="ar-DZ"/>
        </w:rPr>
        <w:footnoteReference w:id="23"/>
      </w:r>
      <w:r w:rsidRPr="002405AF" w:rsidR="003B13E2">
        <w:rPr>
          <w:rFonts w:ascii="Traditional Arabic" w:hAnsi="Traditional Arabic"/>
          <w:b/>
          <w:bCs/>
          <w:sz w:val="32"/>
          <w:szCs w:val="32"/>
          <w:vertAlign w:val="superscript"/>
          <w:rtl/>
          <w:lang w:bidi="ar-DZ"/>
        </w:rPr>
        <w:t>)</w:t>
      </w:r>
      <w:r w:rsidRPr="00862853">
        <w:rPr>
          <w:rFonts w:ascii="Traditional Arabic" w:hAnsi="Traditional Arabic"/>
          <w:sz w:val="32"/>
          <w:szCs w:val="32"/>
          <w:rtl/>
          <w:lang w:bidi="ar-DZ"/>
        </w:rPr>
        <w:t xml:space="preserve">.  </w:t>
      </w:r>
    </w:p>
    <w:p w:rsidR="00B65915" w:rsidRPr="00862853" w:rsidP="00FD3270">
      <w:pPr>
        <w:autoSpaceDE w:val="0"/>
        <w:autoSpaceDN w:val="0"/>
        <w:adjustRightInd w:val="0"/>
        <w:spacing w:line="276" w:lineRule="auto"/>
        <w:ind w:left="-1" w:right="0" w:firstLine="567"/>
        <w:jc w:val="both"/>
        <w:rPr>
          <w:rFonts w:ascii="Traditional Arabic" w:hAnsi="Traditional Arabic"/>
          <w:sz w:val="32"/>
          <w:szCs w:val="32"/>
          <w:rtl/>
          <w:lang w:bidi="ar-DZ"/>
        </w:rPr>
      </w:pPr>
      <w:r w:rsidRPr="00862853">
        <w:rPr>
          <w:rFonts w:ascii="Traditional Arabic" w:hAnsi="Traditional Arabic"/>
          <w:sz w:val="32"/>
          <w:szCs w:val="32"/>
          <w:rtl/>
          <w:lang w:bidi="ar-DZ"/>
        </w:rPr>
        <w:tab/>
        <w:t>فالبطالة الدورية تحدث نتيجة تقلص الطلب الكلي على السلع والخدمات، ومنها الطلب الكلي على العمل، مع عدم مرونة الأجور الحقيقية نحو الانخفاض.</w:t>
      </w:r>
    </w:p>
    <w:p w:rsidR="00B65915" w:rsidRPr="00862853" w:rsidP="00961C6F">
      <w:pPr>
        <w:autoSpaceDE w:val="0"/>
        <w:autoSpaceDN w:val="0"/>
        <w:adjustRightInd w:val="0"/>
        <w:spacing w:line="276" w:lineRule="auto"/>
        <w:ind w:left="-1" w:right="0"/>
        <w:jc w:val="both"/>
        <w:rPr>
          <w:rFonts w:ascii="Traditional Arabic" w:hAnsi="Traditional Arabic"/>
          <w:sz w:val="32"/>
          <w:szCs w:val="32"/>
          <w:rtl/>
          <w:lang w:bidi="ar-DZ"/>
        </w:rPr>
      </w:pPr>
      <w:r w:rsidRPr="00862853">
        <w:rPr>
          <w:rFonts w:ascii="Traditional Arabic" w:hAnsi="Traditional Arabic"/>
          <w:sz w:val="32"/>
          <w:szCs w:val="32"/>
          <w:rtl/>
          <w:lang w:bidi="ar-DZ"/>
        </w:rPr>
        <w:tab/>
      </w:r>
      <w:r w:rsidR="0067602A">
        <w:rPr>
          <w:rFonts w:ascii="Traditional Arabic" w:hAnsi="Traditional Arabic" w:hint="cs"/>
          <w:sz w:val="32"/>
          <w:szCs w:val="32"/>
          <w:rtl/>
          <w:lang w:bidi="ar-DZ"/>
        </w:rPr>
        <w:tab/>
      </w:r>
      <w:r w:rsidRPr="00862853">
        <w:rPr>
          <w:rFonts w:ascii="Traditional Arabic" w:hAnsi="Traditional Arabic"/>
          <w:sz w:val="32"/>
          <w:szCs w:val="32"/>
          <w:rtl/>
          <w:lang w:bidi="ar-DZ"/>
        </w:rPr>
        <w:t>رغم أن الدورات الاقتصادية لا تتشابه من حيث حدة التقلبات والعمق الزمني، إلا أنه يمك</w:t>
      </w:r>
      <w:r w:rsidR="00AC2807">
        <w:rPr>
          <w:rFonts w:ascii="Traditional Arabic" w:hAnsi="Traditional Arabic" w:hint="cs"/>
          <w:sz w:val="32"/>
          <w:szCs w:val="32"/>
          <w:rtl/>
          <w:lang w:bidi="ar-DZ"/>
        </w:rPr>
        <w:t>ن</w:t>
      </w:r>
      <w:r w:rsidRPr="00862853">
        <w:rPr>
          <w:rFonts w:ascii="Traditional Arabic" w:hAnsi="Traditional Arabic"/>
          <w:sz w:val="32"/>
          <w:szCs w:val="32"/>
          <w:rtl/>
          <w:lang w:bidi="ar-DZ"/>
        </w:rPr>
        <w:t xml:space="preserve"> رص</w:t>
      </w:r>
      <w:r w:rsidR="0067602A">
        <w:rPr>
          <w:rFonts w:ascii="Traditional Arabic" w:hAnsi="Traditional Arabic" w:hint="cs"/>
          <w:sz w:val="32"/>
          <w:szCs w:val="32"/>
          <w:rtl/>
          <w:lang w:bidi="ar-DZ"/>
        </w:rPr>
        <w:t>د</w:t>
      </w:r>
      <w:r w:rsidRPr="00862853">
        <w:rPr>
          <w:rFonts w:ascii="Traditional Arabic" w:hAnsi="Traditional Arabic"/>
          <w:sz w:val="32"/>
          <w:szCs w:val="32"/>
          <w:rtl/>
          <w:lang w:bidi="ar-DZ"/>
        </w:rPr>
        <w:t xml:space="preserve"> </w:t>
      </w:r>
      <w:r w:rsidR="0067602A">
        <w:rPr>
          <w:rFonts w:ascii="Traditional Arabic" w:hAnsi="Traditional Arabic" w:hint="cs"/>
          <w:sz w:val="32"/>
          <w:szCs w:val="32"/>
          <w:rtl/>
          <w:lang w:bidi="ar-DZ"/>
        </w:rPr>
        <w:t xml:space="preserve">المعالم </w:t>
      </w:r>
      <w:r w:rsidRPr="00862853">
        <w:rPr>
          <w:rFonts w:ascii="Traditional Arabic" w:hAnsi="Traditional Arabic"/>
          <w:sz w:val="32"/>
          <w:szCs w:val="32"/>
          <w:rtl/>
          <w:lang w:bidi="ar-DZ"/>
        </w:rPr>
        <w:t>الأساسية لكل دورة كما يلي</w:t>
      </w:r>
      <w:r w:rsidRPr="002405AF">
        <w:rPr>
          <w:rFonts w:ascii="Traditional Arabic" w:hAnsi="Traditional Arabic"/>
          <w:b/>
          <w:bCs/>
          <w:sz w:val="32"/>
          <w:szCs w:val="32"/>
          <w:vertAlign w:val="superscript"/>
          <w:rtl/>
          <w:lang w:bidi="ar-DZ"/>
        </w:rPr>
        <w:t>(</w:t>
      </w:r>
      <w:r>
        <w:rPr>
          <w:rStyle w:val="FootnoteReference"/>
          <w:rFonts w:ascii="Traditional Arabic" w:hAnsi="Traditional Arabic"/>
          <w:b/>
          <w:bCs/>
          <w:sz w:val="32"/>
          <w:szCs w:val="32"/>
          <w:rtl/>
          <w:lang w:bidi="ar-DZ"/>
        </w:rPr>
        <w:footnoteReference w:id="24"/>
      </w:r>
      <w:r w:rsidRPr="002405AF">
        <w:rPr>
          <w:rFonts w:ascii="Traditional Arabic" w:hAnsi="Traditional Arabic"/>
          <w:b/>
          <w:bCs/>
          <w:sz w:val="32"/>
          <w:szCs w:val="32"/>
          <w:vertAlign w:val="superscript"/>
          <w:rtl/>
          <w:lang w:bidi="ar-DZ"/>
        </w:rPr>
        <w:t>)</w:t>
      </w:r>
      <w:r w:rsidRPr="00862853">
        <w:rPr>
          <w:rFonts w:ascii="Traditional Arabic" w:hAnsi="Traditional Arabic"/>
          <w:sz w:val="32"/>
          <w:szCs w:val="32"/>
          <w:rtl/>
          <w:lang w:bidi="ar-DZ"/>
        </w:rPr>
        <w:t>:</w:t>
      </w:r>
    </w:p>
    <w:p w:rsidR="00B65915" w:rsidRPr="00862853" w:rsidP="00FD3270">
      <w:pPr>
        <w:pStyle w:val="ListParagraph"/>
        <w:autoSpaceDE w:val="0"/>
        <w:autoSpaceDN w:val="0"/>
        <w:adjustRightInd w:val="0"/>
        <w:spacing w:line="276" w:lineRule="auto"/>
        <w:ind w:left="-1" w:right="0"/>
        <w:contextualSpacing/>
        <w:jc w:val="both"/>
        <w:rPr>
          <w:rFonts w:ascii="Traditional Arabic" w:hAnsi="Traditional Arabic"/>
          <w:sz w:val="32"/>
          <w:szCs w:val="32"/>
          <w:lang w:bidi="ar-DZ"/>
        </w:rPr>
      </w:pPr>
      <w:r w:rsidRPr="002405AF" w:rsidR="0067602A">
        <w:rPr>
          <w:rFonts w:ascii="Wingdings" w:hAnsi="Wingdings"/>
          <w:szCs w:val="20"/>
          <w:lang w:bidi="ar-DZ"/>
        </w:rPr>
        <w:sym w:font="Wingdings" w:char="F0D7"/>
      </w:r>
      <w:r w:rsidR="0067602A">
        <w:rPr>
          <w:rFonts w:ascii="Traditional Arabic" w:hAnsi="Traditional Arabic" w:hint="cs"/>
          <w:szCs w:val="20"/>
          <w:rtl/>
          <w:lang w:bidi="ar-DZ"/>
        </w:rPr>
        <w:t xml:space="preserve"> </w:t>
      </w:r>
      <w:r w:rsidRPr="00862853">
        <w:rPr>
          <w:rFonts w:ascii="Traditional Arabic" w:hAnsi="Traditional Arabic"/>
          <w:sz w:val="32"/>
          <w:szCs w:val="32"/>
          <w:rtl/>
          <w:lang w:bidi="ar-DZ"/>
        </w:rPr>
        <w:t>هبوط مشتريات السلع الاستهلاكية، فيزيد حجم المخزون غير المرغوب فيه من السلع الاستهلاكية المعمرة</w:t>
      </w:r>
      <w:r w:rsidR="003B24D7">
        <w:rPr>
          <w:rFonts w:ascii="Traditional Arabic" w:hAnsi="Traditional Arabic" w:hint="cs"/>
          <w:sz w:val="32"/>
          <w:szCs w:val="32"/>
          <w:rtl/>
          <w:lang w:bidi="ar-DZ"/>
        </w:rPr>
        <w:br/>
      </w:r>
      <w:r w:rsidRPr="00862853">
        <w:rPr>
          <w:rFonts w:ascii="Traditional Arabic" w:hAnsi="Traditional Arabic"/>
          <w:sz w:val="32"/>
          <w:szCs w:val="32"/>
          <w:rtl/>
          <w:lang w:bidi="ar-DZ"/>
        </w:rPr>
        <w:t>ما</w:t>
      </w:r>
      <w:r w:rsidR="0067602A">
        <w:rPr>
          <w:rFonts w:ascii="Traditional Arabic" w:hAnsi="Traditional Arabic" w:hint="cs"/>
          <w:sz w:val="32"/>
          <w:szCs w:val="32"/>
          <w:rtl/>
          <w:lang w:bidi="ar-DZ"/>
        </w:rPr>
        <w:t xml:space="preserve"> </w:t>
      </w:r>
      <w:r w:rsidRPr="00862853">
        <w:rPr>
          <w:rFonts w:ascii="Traditional Arabic" w:hAnsi="Traditional Arabic"/>
          <w:sz w:val="32"/>
          <w:szCs w:val="32"/>
          <w:rtl/>
          <w:lang w:bidi="ar-DZ"/>
        </w:rPr>
        <w:t>يدفع رجال الأعمال إلى خفض حجم إنتاجهم، فينخفض الدخل الوطني، و يتبعه طرديا الإنفاق الاستثماري.</w:t>
      </w:r>
    </w:p>
    <w:p w:rsidR="00B65915" w:rsidRPr="00862853" w:rsidP="00FD3270">
      <w:pPr>
        <w:pStyle w:val="ListParagraph"/>
        <w:autoSpaceDE w:val="0"/>
        <w:autoSpaceDN w:val="0"/>
        <w:adjustRightInd w:val="0"/>
        <w:spacing w:line="276" w:lineRule="auto"/>
        <w:ind w:left="-1" w:right="0"/>
        <w:contextualSpacing/>
        <w:jc w:val="both"/>
        <w:rPr>
          <w:rFonts w:ascii="Traditional Arabic" w:hAnsi="Traditional Arabic"/>
          <w:sz w:val="32"/>
          <w:szCs w:val="32"/>
          <w:lang w:bidi="ar-DZ"/>
        </w:rPr>
      </w:pPr>
      <w:r w:rsidRPr="002405AF" w:rsidR="0067602A">
        <w:rPr>
          <w:rFonts w:ascii="Wingdings" w:hAnsi="Wingdings"/>
          <w:szCs w:val="20"/>
          <w:lang w:bidi="ar-DZ"/>
        </w:rPr>
        <w:sym w:font="Wingdings" w:char="F0D7"/>
      </w:r>
      <w:r w:rsidR="0067602A">
        <w:rPr>
          <w:rFonts w:ascii="Traditional Arabic" w:hAnsi="Traditional Arabic" w:hint="cs"/>
          <w:szCs w:val="20"/>
          <w:rtl/>
          <w:lang w:bidi="ar-DZ"/>
        </w:rPr>
        <w:t xml:space="preserve"> </w:t>
      </w:r>
      <w:r w:rsidRPr="00862853">
        <w:rPr>
          <w:rFonts w:ascii="Traditional Arabic" w:hAnsi="Traditional Arabic"/>
          <w:sz w:val="32"/>
          <w:szCs w:val="32"/>
          <w:rtl/>
          <w:lang w:bidi="ar-DZ"/>
        </w:rPr>
        <w:t>ينخفض الطلب على العمالة ، بخفض ساعات العمل ثم تسريح العمال فيرتفع بذلك معدل البطالة.</w:t>
      </w:r>
    </w:p>
    <w:p w:rsidR="00B65915" w:rsidRPr="00862853" w:rsidP="00FD3270">
      <w:pPr>
        <w:pStyle w:val="ListParagraph"/>
        <w:autoSpaceDE w:val="0"/>
        <w:autoSpaceDN w:val="0"/>
        <w:adjustRightInd w:val="0"/>
        <w:spacing w:line="276" w:lineRule="auto"/>
        <w:ind w:left="-1" w:right="0"/>
        <w:contextualSpacing/>
        <w:jc w:val="both"/>
        <w:rPr>
          <w:rFonts w:ascii="Traditional Arabic" w:hAnsi="Traditional Arabic"/>
          <w:sz w:val="32"/>
          <w:szCs w:val="32"/>
          <w:lang w:bidi="ar-DZ"/>
        </w:rPr>
      </w:pPr>
      <w:r w:rsidRPr="002405AF" w:rsidR="0067602A">
        <w:rPr>
          <w:rFonts w:ascii="Wingdings" w:hAnsi="Wingdings"/>
          <w:szCs w:val="20"/>
          <w:lang w:bidi="ar-DZ"/>
        </w:rPr>
        <w:sym w:font="Wingdings" w:char="F0D7"/>
      </w:r>
      <w:r w:rsidR="0067602A">
        <w:rPr>
          <w:rFonts w:ascii="Traditional Arabic" w:hAnsi="Traditional Arabic" w:hint="cs"/>
          <w:szCs w:val="20"/>
          <w:rtl/>
          <w:lang w:bidi="ar-DZ"/>
        </w:rPr>
        <w:t xml:space="preserve"> </w:t>
      </w:r>
      <w:r w:rsidRPr="00862853">
        <w:rPr>
          <w:rFonts w:ascii="Traditional Arabic" w:hAnsi="Traditional Arabic"/>
          <w:sz w:val="32"/>
          <w:szCs w:val="32"/>
          <w:rtl/>
          <w:lang w:bidi="ar-DZ"/>
        </w:rPr>
        <w:t xml:space="preserve">هبوط حجم </w:t>
      </w:r>
      <w:r w:rsidRPr="00862853">
        <w:rPr>
          <w:rFonts w:ascii="Traditional Arabic" w:hAnsi="Traditional Arabic" w:hint="cs"/>
          <w:sz w:val="32"/>
          <w:szCs w:val="32"/>
          <w:rtl/>
          <w:lang w:bidi="ar-DZ"/>
        </w:rPr>
        <w:t>الإنتاج</w:t>
      </w:r>
      <w:r w:rsidRPr="00862853">
        <w:rPr>
          <w:rFonts w:ascii="Traditional Arabic" w:hAnsi="Traditional Arabic"/>
          <w:sz w:val="32"/>
          <w:szCs w:val="32"/>
          <w:rtl/>
          <w:lang w:bidi="ar-DZ"/>
        </w:rPr>
        <w:t>، يؤدي إلى انخفاض الطلب على المواد الخام والوسيطة، و تنخفض نتيجة لذلك أسعارها.</w:t>
      </w:r>
    </w:p>
    <w:p w:rsidR="00B65915" w:rsidRPr="00862853" w:rsidP="00FD3270">
      <w:pPr>
        <w:pStyle w:val="ListParagraph"/>
        <w:autoSpaceDE w:val="0"/>
        <w:autoSpaceDN w:val="0"/>
        <w:adjustRightInd w:val="0"/>
        <w:spacing w:line="276" w:lineRule="auto"/>
        <w:ind w:left="-1" w:right="0"/>
        <w:contextualSpacing/>
        <w:jc w:val="both"/>
        <w:rPr>
          <w:rFonts w:ascii="Traditional Arabic" w:hAnsi="Traditional Arabic"/>
          <w:sz w:val="32"/>
          <w:szCs w:val="32"/>
          <w:lang w:bidi="ar-DZ"/>
        </w:rPr>
      </w:pPr>
      <w:r w:rsidRPr="002405AF" w:rsidR="0067602A">
        <w:rPr>
          <w:rFonts w:ascii="Wingdings" w:hAnsi="Wingdings"/>
          <w:szCs w:val="20"/>
          <w:lang w:bidi="ar-DZ"/>
        </w:rPr>
        <w:sym w:font="Wingdings" w:char="F0D7"/>
      </w:r>
      <w:r w:rsidR="0067602A">
        <w:rPr>
          <w:rFonts w:ascii="Traditional Arabic" w:hAnsi="Traditional Arabic" w:hint="cs"/>
          <w:szCs w:val="20"/>
          <w:rtl/>
          <w:lang w:bidi="ar-DZ"/>
        </w:rPr>
        <w:t xml:space="preserve"> </w:t>
      </w:r>
      <w:r w:rsidRPr="00862853">
        <w:rPr>
          <w:rFonts w:ascii="Traditional Arabic" w:hAnsi="Traditional Arabic"/>
          <w:sz w:val="32"/>
          <w:szCs w:val="32"/>
          <w:rtl/>
          <w:lang w:bidi="ar-DZ"/>
        </w:rPr>
        <w:t>ستتدهور معدلات الأرباح بسرعة في قطاع الأعمال وتهبط معها أسعار الأسهم في سوق الأوراق المالية</w:t>
      </w:r>
      <w:r w:rsidR="0067602A">
        <w:rPr>
          <w:rFonts w:ascii="Traditional Arabic" w:hAnsi="Traditional Arabic" w:hint="cs"/>
          <w:sz w:val="32"/>
          <w:szCs w:val="32"/>
          <w:rtl/>
          <w:lang w:bidi="ar-DZ"/>
        </w:rPr>
        <w:br/>
      </w:r>
      <w:r w:rsidRPr="00862853">
        <w:rPr>
          <w:rFonts w:ascii="Traditional Arabic" w:hAnsi="Traditional Arabic"/>
          <w:sz w:val="32"/>
          <w:szCs w:val="32"/>
          <w:rtl/>
          <w:lang w:bidi="ar-DZ"/>
        </w:rPr>
        <w:t>ويسيطر التشاؤم على قرارات المستثمرين، وينخفض الطلب على القرض وتنخفض معه أسعار الفائدة.</w:t>
      </w:r>
    </w:p>
    <w:p w:rsidR="00B65915" w:rsidP="00AC2807">
      <w:pPr>
        <w:pStyle w:val="ListParagraph"/>
        <w:autoSpaceDE w:val="0"/>
        <w:autoSpaceDN w:val="0"/>
        <w:adjustRightInd w:val="0"/>
        <w:spacing w:line="276" w:lineRule="auto"/>
        <w:ind w:left="-1" w:right="0" w:firstLine="709"/>
        <w:jc w:val="both"/>
        <w:rPr>
          <w:rFonts w:ascii="Traditional Arabic" w:hAnsi="Traditional Arabic" w:hint="cs"/>
          <w:sz w:val="32"/>
          <w:szCs w:val="32"/>
          <w:rtl/>
          <w:lang w:bidi="ar-DZ"/>
        </w:rPr>
      </w:pPr>
      <w:r w:rsidRPr="00862853">
        <w:rPr>
          <w:rFonts w:ascii="Traditional Arabic" w:hAnsi="Traditional Arabic"/>
          <w:sz w:val="32"/>
          <w:szCs w:val="32"/>
          <w:rtl/>
          <w:lang w:bidi="ar-DZ"/>
        </w:rPr>
        <w:t xml:space="preserve">هذه معالم مرحلة الكساد، أما مرحلة الانتعاش أو </w:t>
      </w:r>
      <w:r w:rsidR="00AC2807">
        <w:rPr>
          <w:rFonts w:ascii="Traditional Arabic" w:hAnsi="Traditional Arabic" w:hint="cs"/>
          <w:sz w:val="32"/>
          <w:szCs w:val="32"/>
          <w:rtl/>
          <w:lang w:bidi="ar-DZ"/>
        </w:rPr>
        <w:t>الرواج</w:t>
      </w:r>
      <w:r w:rsidRPr="00862853">
        <w:rPr>
          <w:rFonts w:ascii="Traditional Arabic" w:hAnsi="Traditional Arabic"/>
          <w:sz w:val="32"/>
          <w:szCs w:val="32"/>
          <w:rtl/>
          <w:lang w:bidi="ar-DZ"/>
        </w:rPr>
        <w:t>، فهي على نقيض مما ذكر، والمهم هو أن معدل البطالة يرتفع حين الكساد</w:t>
      </w:r>
      <w:r>
        <w:rPr>
          <w:rFonts w:ascii="Traditional Arabic" w:hAnsi="Traditional Arabic" w:hint="cs"/>
          <w:sz w:val="32"/>
          <w:szCs w:val="32"/>
          <w:rtl/>
          <w:lang w:bidi="ar-DZ"/>
        </w:rPr>
        <w:t xml:space="preserve"> </w:t>
      </w:r>
      <w:r w:rsidRPr="00862853">
        <w:rPr>
          <w:rFonts w:ascii="Traditional Arabic" w:hAnsi="Traditional Arabic"/>
          <w:sz w:val="32"/>
          <w:szCs w:val="32"/>
          <w:rtl/>
          <w:lang w:bidi="ar-DZ"/>
        </w:rPr>
        <w:t xml:space="preserve">وينخفض حين الانتعاش، وهذا هو المقصود بالبطالة الدورية.   </w:t>
      </w:r>
    </w:p>
    <w:p w:rsidR="00B65915" w:rsidRPr="00862853" w:rsidP="003B13E2">
      <w:pPr>
        <w:autoSpaceDE w:val="0"/>
        <w:autoSpaceDN w:val="0"/>
        <w:adjustRightInd w:val="0"/>
        <w:spacing w:line="276" w:lineRule="auto"/>
        <w:ind w:left="0" w:right="0"/>
        <w:jc w:val="lowKashida"/>
        <w:rPr>
          <w:rFonts w:ascii="Traditional Arabic" w:hAnsi="Traditional Arabic"/>
          <w:sz w:val="32"/>
          <w:szCs w:val="32"/>
          <w:rtl/>
          <w:lang w:val="fr-FR"/>
        </w:rPr>
      </w:pPr>
      <w:r w:rsidRPr="00830F42" w:rsidR="00830F42">
        <w:rPr>
          <w:rFonts w:ascii="Traditional Arabic" w:hAnsi="Traditional Arabic" w:hint="cs"/>
          <w:b/>
          <w:bCs/>
          <w:sz w:val="32"/>
          <w:szCs w:val="32"/>
          <w:rtl/>
          <w:lang w:val="fr-FR" w:bidi="ar-DZ"/>
        </w:rPr>
        <w:t>د</w:t>
      </w:r>
      <w:r w:rsidR="00ED5608">
        <w:rPr>
          <w:rFonts w:ascii="Traditional Arabic" w:hAnsi="Traditional Arabic" w:hint="cs"/>
          <w:b/>
          <w:bCs/>
          <w:sz w:val="32"/>
          <w:szCs w:val="32"/>
          <w:rtl/>
          <w:lang w:val="fr-FR"/>
        </w:rPr>
        <w:t xml:space="preserve"> </w:t>
      </w:r>
      <w:r w:rsidR="0067602A">
        <w:rPr>
          <w:rFonts w:ascii="Traditional Arabic" w:hAnsi="Traditional Arabic" w:hint="cs"/>
          <w:b/>
          <w:bCs/>
          <w:sz w:val="32"/>
          <w:szCs w:val="32"/>
          <w:rtl/>
          <w:lang w:val="fr-FR"/>
        </w:rPr>
        <w:t xml:space="preserve">- </w:t>
      </w:r>
      <w:r w:rsidRPr="00862853">
        <w:rPr>
          <w:rFonts w:ascii="Traditional Arabic" w:hAnsi="Traditional Arabic"/>
          <w:b/>
          <w:bCs/>
          <w:sz w:val="32"/>
          <w:szCs w:val="32"/>
          <w:rtl/>
          <w:lang w:val="fr-FR"/>
        </w:rPr>
        <w:t>البطالة</w:t>
      </w:r>
      <w:r w:rsidRPr="00862853">
        <w:rPr>
          <w:rFonts w:ascii="Traditional Arabic" w:hAnsi="Traditional Arabic"/>
          <w:b/>
          <w:bCs/>
          <w:sz w:val="32"/>
          <w:szCs w:val="32"/>
          <w:lang w:val="fr-FR"/>
        </w:rPr>
        <w:t xml:space="preserve"> </w:t>
      </w:r>
      <w:r w:rsidRPr="00862853">
        <w:rPr>
          <w:rFonts w:ascii="Traditional Arabic" w:hAnsi="Traditional Arabic"/>
          <w:b/>
          <w:bCs/>
          <w:sz w:val="32"/>
          <w:szCs w:val="32"/>
          <w:rtl/>
          <w:lang w:val="fr-FR"/>
        </w:rPr>
        <w:t>الموسمية</w:t>
      </w:r>
      <w:r w:rsidRPr="00862853">
        <w:rPr>
          <w:rFonts w:ascii="Traditional Arabic" w:hAnsi="Traditional Arabic"/>
          <w:b/>
          <w:bCs/>
          <w:sz w:val="32"/>
          <w:szCs w:val="32"/>
          <w:lang w:val="fr-FR"/>
        </w:rPr>
        <w:t>:</w:t>
      </w:r>
      <w:r w:rsidR="00CF6B53">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تنشأ</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هذه</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البطالة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بسبب</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قصور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الطلب</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على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العمال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مواسم</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معينة،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وتنتشر</w:t>
      </w:r>
      <w:r w:rsidR="00961C6F">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أكثر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w:t>
      </w:r>
      <w:r w:rsidR="00961C6F">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الدول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النامية</w:t>
      </w:r>
      <w:r w:rsidR="0067602A">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كثيفة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السكان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التي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تعتمد بدرجة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كبيرة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على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اليد</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العاملة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العملية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الإنتاجية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كالنشاط</w:t>
      </w:r>
      <w:r w:rsidR="00961C6F">
        <w:rPr>
          <w:rFonts w:ascii="Traditional Arabic" w:hAnsi="Traditional Arabic" w:hint="cs"/>
          <w:sz w:val="32"/>
          <w:szCs w:val="32"/>
          <w:rtl/>
          <w:lang w:val="fr-FR"/>
        </w:rPr>
        <w:br/>
      </w:r>
      <w:r w:rsidRPr="00862853">
        <w:rPr>
          <w:rFonts w:ascii="Traditional Arabic" w:hAnsi="Traditional Arabic"/>
          <w:sz w:val="32"/>
          <w:szCs w:val="32"/>
          <w:rtl/>
          <w:lang w:val="fr-FR"/>
        </w:rPr>
        <w:t>الزراعي</w:t>
      </w:r>
      <w:r w:rsidR="00961C6F">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حيث</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يزداد</w:t>
      </w:r>
      <w:r w:rsidR="0067602A">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الطلب</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على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العمال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مواسم</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الزراعة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والحصاد وما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بين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تلك</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الفترتين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يكون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جزء</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العمال</w:t>
      </w:r>
      <w:r w:rsidR="00961C6F">
        <w:rPr>
          <w:rFonts w:ascii="Traditional Arabic" w:hAnsi="Traditional Arabic" w:hint="cs"/>
          <w:sz w:val="32"/>
          <w:szCs w:val="32"/>
          <w:rtl/>
          <w:lang w:val="fr-FR"/>
        </w:rPr>
        <w:br/>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حالة</w:t>
      </w:r>
      <w:r w:rsidR="00961C6F">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تعطل</w:t>
      </w:r>
      <w:r w:rsidRPr="0067602A" w:rsidR="003B13E2">
        <w:rPr>
          <w:rFonts w:ascii="Traditional Arabic" w:hAnsi="Traditional Arabic"/>
          <w:b/>
          <w:bCs/>
          <w:sz w:val="32"/>
          <w:szCs w:val="32"/>
          <w:vertAlign w:val="superscript"/>
          <w:rtl/>
          <w:lang w:val="fr-FR"/>
        </w:rPr>
        <w:t>(</w:t>
      </w:r>
      <w:r>
        <w:rPr>
          <w:rStyle w:val="FootnoteReference"/>
          <w:rFonts w:ascii="Traditional Arabic" w:hAnsi="Traditional Arabic"/>
          <w:b/>
          <w:bCs/>
          <w:sz w:val="32"/>
          <w:szCs w:val="32"/>
          <w:rtl/>
          <w:lang w:val="fr-FR"/>
        </w:rPr>
        <w:footnoteReference w:id="25"/>
      </w:r>
      <w:r w:rsidRPr="0067602A" w:rsidR="003B13E2">
        <w:rPr>
          <w:rFonts w:ascii="Traditional Arabic" w:hAnsi="Traditional Arabic"/>
          <w:b/>
          <w:bCs/>
          <w:sz w:val="32"/>
          <w:szCs w:val="32"/>
          <w:vertAlign w:val="superscript"/>
          <w:rtl/>
          <w:lang w:val="fr-FR"/>
        </w:rPr>
        <w:t>)</w:t>
      </w:r>
      <w:r w:rsidRPr="00862853">
        <w:rPr>
          <w:rFonts w:ascii="Traditional Arabic" w:hAnsi="Traditional Arabic"/>
          <w:sz w:val="32"/>
          <w:szCs w:val="32"/>
          <w:lang w:val="fr-FR"/>
        </w:rPr>
        <w:t>.</w:t>
      </w:r>
    </w:p>
    <w:p w:rsidR="00B65915" w:rsidRPr="00862853" w:rsidP="003B13E2">
      <w:pPr>
        <w:autoSpaceDE w:val="0"/>
        <w:autoSpaceDN w:val="0"/>
        <w:adjustRightInd w:val="0"/>
        <w:spacing w:line="276" w:lineRule="auto"/>
        <w:ind w:left="0" w:right="0"/>
        <w:jc w:val="lowKashida"/>
        <w:rPr>
          <w:rFonts w:ascii="Traditional Arabic" w:hAnsi="Traditional Arabic"/>
          <w:sz w:val="32"/>
          <w:szCs w:val="32"/>
          <w:lang w:bidi="ar-DZ"/>
        </w:rPr>
      </w:pPr>
      <w:r w:rsidRPr="00830F42" w:rsidR="00830F42">
        <w:rPr>
          <w:rFonts w:ascii="Traditional Arabic" w:hAnsi="Traditional Arabic" w:hint="cs"/>
          <w:b/>
          <w:bCs/>
          <w:sz w:val="32"/>
          <w:szCs w:val="32"/>
          <w:rtl/>
          <w:lang w:val="fr-FR" w:bidi="ar-DZ"/>
        </w:rPr>
        <w:t xml:space="preserve">ه </w:t>
      </w:r>
      <w:r w:rsidR="0067602A">
        <w:rPr>
          <w:rFonts w:ascii="Traditional Arabic" w:hAnsi="Traditional Arabic" w:hint="cs"/>
          <w:b/>
          <w:bCs/>
          <w:sz w:val="32"/>
          <w:szCs w:val="32"/>
          <w:rtl/>
          <w:lang w:val="fr-FR"/>
        </w:rPr>
        <w:t xml:space="preserve">- </w:t>
      </w:r>
      <w:r w:rsidRPr="00862853">
        <w:rPr>
          <w:rFonts w:ascii="Traditional Arabic" w:hAnsi="Traditional Arabic"/>
          <w:b/>
          <w:bCs/>
          <w:sz w:val="32"/>
          <w:szCs w:val="32"/>
          <w:rtl/>
          <w:lang w:val="fr-FR"/>
        </w:rPr>
        <w:t>البطالة</w:t>
      </w:r>
      <w:r w:rsidRPr="00862853">
        <w:rPr>
          <w:rFonts w:ascii="Traditional Arabic" w:hAnsi="Traditional Arabic"/>
          <w:b/>
          <w:bCs/>
          <w:sz w:val="32"/>
          <w:szCs w:val="32"/>
          <w:lang w:val="fr-FR"/>
        </w:rPr>
        <w:t xml:space="preserve"> </w:t>
      </w:r>
      <w:r w:rsidRPr="00862853">
        <w:rPr>
          <w:rFonts w:ascii="Traditional Arabic" w:hAnsi="Traditional Arabic"/>
          <w:b/>
          <w:bCs/>
          <w:sz w:val="32"/>
          <w:szCs w:val="32"/>
          <w:rtl/>
          <w:lang w:val="fr-FR"/>
        </w:rPr>
        <w:t>المؤقتة</w:t>
      </w:r>
      <w:r w:rsidR="00CF6B53">
        <w:rPr>
          <w:rFonts w:ascii="Traditional Arabic" w:hAnsi="Traditional Arabic" w:hint="cs"/>
          <w:b/>
          <w:bCs/>
          <w:sz w:val="32"/>
          <w:szCs w:val="32"/>
          <w:rtl/>
          <w:lang w:val="fr-FR"/>
        </w:rPr>
        <w:t xml:space="preserve">: </w:t>
      </w:r>
      <w:r w:rsidRPr="00862853">
        <w:rPr>
          <w:rFonts w:ascii="Traditional Arabic" w:hAnsi="Traditional Arabic"/>
          <w:sz w:val="32"/>
          <w:szCs w:val="32"/>
          <w:rtl/>
          <w:lang w:val="fr-FR"/>
        </w:rPr>
        <w:t>يشير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هذا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النوع</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البطالة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إلى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هؤلاء</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الذين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ينتقلون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عمل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لآخر،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مهنة</w:t>
      </w:r>
      <w:r w:rsidR="00961C6F">
        <w:rPr>
          <w:rFonts w:ascii="Traditional Arabic" w:hAnsi="Traditional Arabic" w:hint="cs"/>
          <w:sz w:val="32"/>
          <w:szCs w:val="32"/>
          <w:rtl/>
          <w:lang w:val="fr-FR"/>
        </w:rPr>
        <w:br/>
      </w:r>
      <w:r w:rsidRPr="00862853">
        <w:rPr>
          <w:rFonts w:ascii="Traditional Arabic" w:hAnsi="Traditional Arabic"/>
          <w:sz w:val="32"/>
          <w:szCs w:val="32"/>
          <w:rtl/>
          <w:lang w:val="fr-FR"/>
        </w:rPr>
        <w:t>لأخرى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أو</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مشروع</w:t>
      </w:r>
      <w:r w:rsidR="0067602A">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لآخر،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يتضح</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هذا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المثال أكثر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خلال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العمالة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التي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تعمل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تركيب</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المصانع</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الجديدة</w:t>
      </w:r>
      <w:r w:rsidR="00961C6F">
        <w:rPr>
          <w:rFonts w:ascii="Traditional Arabic" w:hAnsi="Traditional Arabic" w:hint="cs"/>
          <w:sz w:val="32"/>
          <w:szCs w:val="32"/>
          <w:rtl/>
          <w:lang w:val="fr-FR"/>
        </w:rPr>
        <w:br/>
      </w:r>
      <w:r w:rsidRPr="00862853">
        <w:rPr>
          <w:rFonts w:ascii="Traditional Arabic" w:hAnsi="Traditional Arabic"/>
          <w:sz w:val="32"/>
          <w:szCs w:val="32"/>
          <w:rtl/>
          <w:lang w:val="fr-FR"/>
        </w:rPr>
        <w:t>من ذوي</w:t>
      </w:r>
      <w:r w:rsidR="00961C6F">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التخصصات</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w:t>
      </w:r>
      <w:r w:rsidR="0067602A">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هذا المجال وهذا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النوع</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العمالة يضطر إلى الانتظار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بعض</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الوقت</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بين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عمل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وآخر</w:t>
      </w:r>
      <w:r w:rsidR="00961C6F">
        <w:rPr>
          <w:rFonts w:ascii="Traditional Arabic" w:hAnsi="Traditional Arabic" w:hint="cs"/>
          <w:sz w:val="32"/>
          <w:szCs w:val="32"/>
          <w:rtl/>
          <w:lang w:val="fr-FR"/>
        </w:rPr>
        <w:br/>
      </w:r>
      <w:r w:rsidRPr="00862853">
        <w:rPr>
          <w:rFonts w:ascii="Traditional Arabic" w:hAnsi="Traditional Arabic"/>
          <w:sz w:val="32"/>
          <w:szCs w:val="32"/>
          <w:rtl/>
          <w:lang w:val="fr-FR"/>
        </w:rPr>
        <w:t>أو</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ترك</w:t>
      </w:r>
      <w:r w:rsidR="00961C6F">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العمل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جهة</w:t>
      </w:r>
      <w:r w:rsidR="0067602A">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والالتحاق</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به</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جهة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أخرى</w:t>
      </w:r>
      <w:r w:rsidRPr="0067602A" w:rsidR="003B13E2">
        <w:rPr>
          <w:rFonts w:ascii="Traditional Arabic" w:hAnsi="Traditional Arabic"/>
          <w:b/>
          <w:bCs/>
          <w:sz w:val="32"/>
          <w:szCs w:val="32"/>
          <w:vertAlign w:val="superscript"/>
          <w:rtl/>
          <w:lang w:val="fr-FR"/>
        </w:rPr>
        <w:t>(</w:t>
      </w:r>
      <w:r>
        <w:rPr>
          <w:rStyle w:val="FootnoteReference"/>
          <w:rFonts w:ascii="Traditional Arabic" w:hAnsi="Traditional Arabic"/>
          <w:b/>
          <w:bCs/>
          <w:sz w:val="32"/>
          <w:szCs w:val="32"/>
          <w:rtl/>
          <w:lang w:val="fr-FR"/>
        </w:rPr>
        <w:footnoteReference w:id="26"/>
      </w:r>
      <w:r w:rsidRPr="0067602A" w:rsidR="003B13E2">
        <w:rPr>
          <w:rFonts w:ascii="Traditional Arabic" w:hAnsi="Traditional Arabic"/>
          <w:b/>
          <w:bCs/>
          <w:sz w:val="32"/>
          <w:szCs w:val="32"/>
          <w:vertAlign w:val="superscript"/>
          <w:rtl/>
          <w:lang w:val="fr-FR"/>
        </w:rPr>
        <w:t>)</w:t>
      </w:r>
      <w:r w:rsidRPr="00862853">
        <w:rPr>
          <w:rFonts w:ascii="Traditional Arabic" w:hAnsi="Traditional Arabic"/>
          <w:sz w:val="32"/>
          <w:szCs w:val="32"/>
          <w:lang w:val="fr-FR"/>
        </w:rPr>
        <w:t>.</w:t>
      </w:r>
      <w:r w:rsidRPr="003B13E2" w:rsidR="003B13E2">
        <w:rPr>
          <w:rFonts w:ascii="Traditional Arabic" w:hAnsi="Traditional Arabic"/>
          <w:b/>
          <w:bCs/>
          <w:sz w:val="32"/>
          <w:szCs w:val="32"/>
          <w:vertAlign w:val="superscript"/>
          <w:rtl/>
          <w:lang w:val="fr-FR"/>
        </w:rPr>
        <w:t xml:space="preserve"> </w:t>
      </w:r>
    </w:p>
    <w:p w:rsidR="00B65915" w:rsidRPr="0067602A" w:rsidP="00830F42">
      <w:pPr>
        <w:autoSpaceDE w:val="0"/>
        <w:autoSpaceDN w:val="0"/>
        <w:adjustRightInd w:val="0"/>
        <w:spacing w:line="276" w:lineRule="auto"/>
        <w:ind w:left="-2" w:right="0"/>
        <w:jc w:val="both"/>
        <w:rPr>
          <w:rFonts w:ascii="Traditional Arabic" w:hAnsi="Traditional Arabic"/>
          <w:b/>
          <w:bCs/>
          <w:sz w:val="32"/>
          <w:szCs w:val="32"/>
          <w:rtl/>
          <w:lang w:val="fr-FR" w:bidi="ar-DZ"/>
        </w:rPr>
      </w:pPr>
      <w:r w:rsidRPr="00ED5608" w:rsidR="00830F42">
        <w:rPr>
          <w:rFonts w:ascii="Traditional Arabic" w:hAnsi="Traditional Arabic"/>
          <w:b/>
          <w:bCs/>
          <w:sz w:val="24"/>
          <w:lang w:val="fr-FR" w:bidi="ar-DZ"/>
        </w:rPr>
        <w:t>II</w:t>
      </w:r>
      <w:r w:rsidRPr="003B24D7" w:rsidR="00830F42">
        <w:rPr>
          <w:rFonts w:ascii="Traditional Arabic" w:hAnsi="Traditional Arabic"/>
          <w:b/>
          <w:bCs/>
          <w:sz w:val="32"/>
          <w:szCs w:val="32"/>
          <w:rtl/>
          <w:lang w:val="fr-FR" w:bidi="ar-DZ"/>
        </w:rPr>
        <w:t xml:space="preserve"> </w:t>
      </w:r>
      <w:r w:rsidRPr="003B24D7">
        <w:rPr>
          <w:rFonts w:ascii="Traditional Arabic" w:hAnsi="Traditional Arabic"/>
          <w:b/>
          <w:bCs/>
          <w:sz w:val="32"/>
          <w:szCs w:val="32"/>
          <w:rtl/>
          <w:lang w:val="fr-FR" w:bidi="ar-DZ"/>
        </w:rPr>
        <w:t>- البطالة الاختيارية:</w:t>
      </w:r>
      <w:r w:rsidRPr="0067602A">
        <w:rPr>
          <w:rFonts w:ascii="Traditional Arabic" w:hAnsi="Traditional Arabic"/>
          <w:b/>
          <w:bCs/>
          <w:sz w:val="32"/>
          <w:szCs w:val="32"/>
          <w:rtl/>
          <w:lang w:val="fr-FR" w:bidi="ar-DZ"/>
        </w:rPr>
        <w:t xml:space="preserve"> </w:t>
      </w:r>
    </w:p>
    <w:p w:rsidR="00B65915" w:rsidRPr="002E70FE" w:rsidP="00961C6F">
      <w:pPr>
        <w:autoSpaceDE w:val="0"/>
        <w:autoSpaceDN w:val="0"/>
        <w:adjustRightInd w:val="0"/>
        <w:spacing w:line="276" w:lineRule="auto"/>
        <w:ind w:left="0" w:right="0" w:firstLine="708"/>
        <w:jc w:val="both"/>
        <w:rPr>
          <w:rFonts w:ascii="Traditional Arabic" w:hAnsi="Traditional Arabic"/>
          <w:i/>
          <w:iCs/>
          <w:sz w:val="32"/>
          <w:szCs w:val="32"/>
          <w:rtl/>
          <w:lang w:val="fr-FR"/>
        </w:rPr>
      </w:pPr>
      <w:r w:rsidRPr="00862853">
        <w:rPr>
          <w:rFonts w:ascii="Traditional Arabic" w:hAnsi="Traditional Arabic"/>
          <w:sz w:val="32"/>
          <w:szCs w:val="32"/>
          <w:rtl/>
          <w:lang w:val="fr-FR"/>
        </w:rPr>
        <w:t>تنشأ</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هذه البطالة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حين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يختار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العامل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الفراغ</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ويرفض</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بإرادته العمل حتى لو أتيح له،</w:t>
      </w:r>
      <w:r w:rsidR="0067602A">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ومن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أمثلة ذلك</w:t>
      </w:r>
      <w:r w:rsidR="00961C6F">
        <w:rPr>
          <w:rFonts w:ascii="Traditional Arabic" w:hAnsi="Traditional Arabic"/>
          <w:sz w:val="32"/>
          <w:szCs w:val="32"/>
          <w:rtl/>
          <w:lang w:val="fr-FR"/>
        </w:rPr>
        <w:br/>
      </w:r>
      <w:r w:rsidRPr="00862853">
        <w:rPr>
          <w:rFonts w:ascii="Traditional Arabic" w:hAnsi="Traditional Arabic"/>
          <w:sz w:val="32"/>
          <w:szCs w:val="32"/>
          <w:rtl/>
          <w:lang w:val="fr-FR"/>
        </w:rPr>
        <w:t>"الأغنياء</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العاطلون،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الفقراء</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المتسولون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والأفراد</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الذين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تركوا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وظائف</w:t>
      </w:r>
      <w:r>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كانوا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يحصلون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عن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أجور</w:t>
      </w:r>
      <w:r>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عالية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فيها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ولا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يرغبون</w:t>
      </w:r>
      <w:r w:rsidR="00961C6F">
        <w:rPr>
          <w:rFonts w:ascii="Traditional Arabic" w:hAnsi="Traditional Arabic"/>
          <w:sz w:val="32"/>
          <w:szCs w:val="32"/>
          <w:rtl/>
          <w:lang w:val="fr-FR"/>
        </w:rPr>
        <w:br/>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الالتحاق</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بوظائف</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مماثلة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بأجور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اقل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لتعودهم</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على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الأجور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المرتفعة</w:t>
      </w:r>
      <w:r w:rsidRPr="002E70FE">
        <w:rPr>
          <w:rFonts w:ascii="Traditional Arabic" w:hAnsi="Traditional Arabic"/>
          <w:sz w:val="32"/>
          <w:szCs w:val="32"/>
          <w:vertAlign w:val="superscript"/>
          <w:rtl/>
          <w:lang w:val="fr-FR"/>
        </w:rPr>
        <w:t>"</w:t>
      </w:r>
      <w:r w:rsidRPr="0067602A">
        <w:rPr>
          <w:rFonts w:ascii="Traditional Arabic" w:hAnsi="Traditional Arabic"/>
          <w:b/>
          <w:bCs/>
          <w:sz w:val="32"/>
          <w:szCs w:val="32"/>
          <w:vertAlign w:val="superscript"/>
          <w:rtl/>
          <w:lang w:val="fr-FR"/>
        </w:rPr>
        <w:t>(</w:t>
      </w:r>
      <w:r>
        <w:rPr>
          <w:rStyle w:val="FootnoteReference"/>
          <w:rFonts w:ascii="Traditional Arabic" w:hAnsi="Traditional Arabic"/>
          <w:b/>
          <w:bCs/>
          <w:sz w:val="32"/>
          <w:szCs w:val="32"/>
          <w:rtl/>
          <w:lang w:val="fr-FR"/>
        </w:rPr>
        <w:footnoteReference w:id="27"/>
      </w:r>
      <w:r w:rsidRPr="0067602A">
        <w:rPr>
          <w:rFonts w:ascii="Traditional Arabic" w:hAnsi="Traditional Arabic"/>
          <w:b/>
          <w:bCs/>
          <w:sz w:val="32"/>
          <w:szCs w:val="32"/>
          <w:vertAlign w:val="superscript"/>
          <w:rtl/>
          <w:lang w:val="fr-FR"/>
        </w:rPr>
        <w:t>)</w:t>
      </w:r>
    </w:p>
    <w:p w:rsidR="00B65915" w:rsidRPr="00862853" w:rsidP="00FD3270">
      <w:pPr>
        <w:autoSpaceDE w:val="0"/>
        <w:autoSpaceDN w:val="0"/>
        <w:adjustRightInd w:val="0"/>
        <w:spacing w:line="276" w:lineRule="auto"/>
        <w:ind w:left="0" w:right="0"/>
        <w:jc w:val="both"/>
        <w:rPr>
          <w:rFonts w:ascii="Traditional Arabic" w:hAnsi="Traditional Arabic"/>
          <w:b/>
          <w:bCs/>
          <w:sz w:val="32"/>
          <w:szCs w:val="32"/>
          <w:lang w:val="fr-FR"/>
        </w:rPr>
      </w:pPr>
      <w:r w:rsidR="00830F42">
        <w:rPr>
          <w:rFonts w:ascii="Traditional Arabic" w:hAnsi="Traditional Arabic" w:hint="cs"/>
          <w:b/>
          <w:bCs/>
          <w:sz w:val="32"/>
          <w:szCs w:val="32"/>
          <w:rtl/>
          <w:lang w:val="fr-FR" w:bidi="ar-DZ"/>
        </w:rPr>
        <w:t>2</w:t>
      </w:r>
      <w:r w:rsidRPr="00830F42" w:rsidR="00830F42">
        <w:rPr>
          <w:rFonts w:ascii="Traditional Arabic" w:hAnsi="Traditional Arabic" w:hint="cs"/>
          <w:b/>
          <w:bCs/>
          <w:sz w:val="32"/>
          <w:szCs w:val="32"/>
          <w:rtl/>
          <w:lang w:val="fr-FR" w:bidi="ar-DZ"/>
        </w:rPr>
        <w:t>.2.1</w:t>
      </w:r>
      <w:r w:rsidRPr="003B24D7">
        <w:rPr>
          <w:rFonts w:ascii="Traditional Arabic" w:hAnsi="Traditional Arabic"/>
          <w:b/>
          <w:bCs/>
          <w:sz w:val="28"/>
          <w:szCs w:val="28"/>
          <w:rtl/>
          <w:lang w:val="fr-FR" w:bidi="ar-DZ"/>
        </w:rPr>
        <w:t>:</w:t>
      </w:r>
      <w:r w:rsidRPr="00862853">
        <w:rPr>
          <w:rFonts w:ascii="Traditional Arabic" w:hAnsi="Traditional Arabic"/>
          <w:b/>
          <w:bCs/>
          <w:sz w:val="32"/>
          <w:szCs w:val="32"/>
          <w:lang w:val="fr-FR"/>
        </w:rPr>
        <w:t xml:space="preserve"> </w:t>
      </w:r>
      <w:r w:rsidRPr="00862853">
        <w:rPr>
          <w:rFonts w:ascii="Traditional Arabic" w:hAnsi="Traditional Arabic"/>
          <w:b/>
          <w:bCs/>
          <w:sz w:val="32"/>
          <w:szCs w:val="32"/>
          <w:rtl/>
          <w:lang w:val="fr-FR"/>
        </w:rPr>
        <w:t>البطالة</w:t>
      </w:r>
      <w:r w:rsidRPr="00862853">
        <w:rPr>
          <w:rFonts w:ascii="Traditional Arabic" w:hAnsi="Traditional Arabic"/>
          <w:b/>
          <w:bCs/>
          <w:sz w:val="32"/>
          <w:szCs w:val="32"/>
          <w:lang w:val="fr-FR"/>
        </w:rPr>
        <w:t xml:space="preserve"> </w:t>
      </w:r>
      <w:r w:rsidRPr="00862853">
        <w:rPr>
          <w:rFonts w:ascii="Traditional Arabic" w:hAnsi="Traditional Arabic"/>
          <w:b/>
          <w:bCs/>
          <w:sz w:val="32"/>
          <w:szCs w:val="32"/>
          <w:rtl/>
          <w:lang w:val="fr-FR"/>
        </w:rPr>
        <w:t>المقنعة</w:t>
      </w:r>
      <w:r w:rsidRPr="00862853">
        <w:rPr>
          <w:rFonts w:ascii="Traditional Arabic" w:hAnsi="Traditional Arabic"/>
          <w:b/>
          <w:bCs/>
          <w:sz w:val="32"/>
          <w:szCs w:val="32"/>
          <w:lang w:val="fr-FR"/>
        </w:rPr>
        <w:t xml:space="preserve"> </w:t>
      </w:r>
      <w:r w:rsidRPr="00862853">
        <w:rPr>
          <w:rFonts w:ascii="Traditional Arabic" w:hAnsi="Traditional Arabic"/>
          <w:b/>
          <w:bCs/>
          <w:sz w:val="32"/>
          <w:szCs w:val="32"/>
          <w:rtl/>
          <w:lang w:val="fr-FR"/>
        </w:rPr>
        <w:t>(البطالة</w:t>
      </w:r>
      <w:r w:rsidRPr="00862853">
        <w:rPr>
          <w:rFonts w:ascii="Traditional Arabic" w:hAnsi="Traditional Arabic"/>
          <w:b/>
          <w:bCs/>
          <w:sz w:val="32"/>
          <w:szCs w:val="32"/>
          <w:lang w:val="fr-FR"/>
        </w:rPr>
        <w:t xml:space="preserve"> </w:t>
      </w:r>
      <w:r w:rsidRPr="00862853">
        <w:rPr>
          <w:rFonts w:ascii="Traditional Arabic" w:hAnsi="Traditional Arabic"/>
          <w:b/>
          <w:bCs/>
          <w:sz w:val="32"/>
          <w:szCs w:val="32"/>
          <w:rtl/>
          <w:lang w:val="fr-FR"/>
        </w:rPr>
        <w:t>المستترة)</w:t>
      </w:r>
    </w:p>
    <w:p w:rsidR="00B65915" w:rsidRPr="00862853" w:rsidP="00961C6F">
      <w:pPr>
        <w:autoSpaceDE w:val="0"/>
        <w:autoSpaceDN w:val="0"/>
        <w:adjustRightInd w:val="0"/>
        <w:spacing w:line="276" w:lineRule="auto"/>
        <w:ind w:left="0" w:right="0" w:firstLine="708"/>
        <w:jc w:val="both"/>
        <w:rPr>
          <w:rFonts w:ascii="Traditional Arabic" w:hAnsi="Traditional Arabic"/>
          <w:sz w:val="32"/>
          <w:szCs w:val="32"/>
          <w:rtl/>
          <w:lang w:val="fr-FR"/>
        </w:rPr>
      </w:pPr>
      <w:r w:rsidRPr="00862853">
        <w:rPr>
          <w:rFonts w:ascii="Traditional Arabic" w:hAnsi="Traditional Arabic"/>
          <w:sz w:val="32"/>
          <w:szCs w:val="32"/>
          <w:rtl/>
          <w:lang w:val="fr-FR"/>
        </w:rPr>
        <w:t>إن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البطالة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المقنعة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توجد</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حيث</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يعمل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الأفراد</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بأقل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الطاقة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الإنتاجية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المفترضة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لهم،</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أو</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حالة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وجود</w:t>
      </w:r>
      <w:r w:rsidR="00961C6F">
        <w:rPr>
          <w:rFonts w:ascii="Traditional Arabic" w:hAnsi="Traditional Arabic" w:hint="cs"/>
          <w:sz w:val="32"/>
          <w:szCs w:val="32"/>
          <w:rtl/>
          <w:lang w:val="fr-FR"/>
        </w:rPr>
        <w:br/>
      </w:r>
      <w:r w:rsidRPr="00862853">
        <w:rPr>
          <w:rFonts w:ascii="Traditional Arabic" w:hAnsi="Traditional Arabic"/>
          <w:sz w:val="32"/>
          <w:szCs w:val="32"/>
          <w:rtl/>
          <w:lang w:val="fr-FR"/>
        </w:rPr>
        <w:t>أعداد</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العاملين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 بعض</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القطاعات</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دون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يترتب</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على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وجودهم</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ناتج</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صافي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أو</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إضافي،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بعض</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الأحيان</w:t>
      </w:r>
      <w:r w:rsidR="0067602A">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يترتب</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عن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توظيفهم</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نقص</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الناتج الكلي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أي</w:t>
      </w:r>
      <w:r w:rsidRPr="00862853">
        <w:rPr>
          <w:rFonts w:ascii="Traditional Arabic" w:hAnsi="Traditional Arabic"/>
          <w:sz w:val="32"/>
          <w:szCs w:val="32"/>
          <w:lang w:val="fr-FR"/>
        </w:rPr>
        <w:t xml:space="preserve"> </w:t>
      </w:r>
      <w:r>
        <w:rPr>
          <w:rFonts w:ascii="Traditional Arabic" w:hAnsi="Traditional Arabic" w:hint="cs"/>
          <w:sz w:val="32"/>
          <w:szCs w:val="32"/>
          <w:rtl/>
          <w:lang w:val="fr-FR"/>
        </w:rPr>
        <w:t>أ</w:t>
      </w:r>
      <w:r w:rsidRPr="00862853">
        <w:rPr>
          <w:rFonts w:ascii="Traditional Arabic" w:hAnsi="Traditional Arabic"/>
          <w:sz w:val="32"/>
          <w:szCs w:val="32"/>
          <w:rtl/>
          <w:lang w:val="fr-FR"/>
        </w:rPr>
        <w:t>نه</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الممكن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الاستغناء</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عنهم</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ولا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يؤدي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ذلك</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إلى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نقص</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الناتج</w:t>
      </w:r>
      <w:r w:rsidR="0067602A">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الكلي</w:t>
      </w:r>
      <w:r w:rsidRPr="0067602A">
        <w:rPr>
          <w:rFonts w:ascii="Traditional Arabic" w:hAnsi="Traditional Arabic"/>
          <w:b/>
          <w:bCs/>
          <w:sz w:val="32"/>
          <w:szCs w:val="32"/>
          <w:vertAlign w:val="superscript"/>
          <w:rtl/>
          <w:lang w:val="fr-FR"/>
        </w:rPr>
        <w:t>(</w:t>
      </w:r>
      <w:r>
        <w:rPr>
          <w:rStyle w:val="FootnoteReference"/>
          <w:rFonts w:ascii="Traditional Arabic" w:hAnsi="Traditional Arabic"/>
          <w:b/>
          <w:bCs/>
          <w:sz w:val="32"/>
          <w:szCs w:val="32"/>
          <w:rtl/>
          <w:lang w:val="fr-FR"/>
        </w:rPr>
        <w:footnoteReference w:id="28"/>
      </w:r>
      <w:r w:rsidRPr="0067602A">
        <w:rPr>
          <w:rFonts w:ascii="Traditional Arabic" w:hAnsi="Traditional Arabic"/>
          <w:b/>
          <w:bCs/>
          <w:sz w:val="32"/>
          <w:szCs w:val="32"/>
          <w:vertAlign w:val="superscript"/>
          <w:rtl/>
          <w:lang w:val="fr-FR"/>
        </w:rPr>
        <w:t>)</w:t>
      </w:r>
      <w:r w:rsidRPr="00862853">
        <w:rPr>
          <w:rFonts w:ascii="Traditional Arabic" w:hAnsi="Traditional Arabic"/>
          <w:sz w:val="32"/>
          <w:szCs w:val="32"/>
          <w:lang w:val="fr-FR"/>
        </w:rPr>
        <w:t>.</w:t>
      </w:r>
    </w:p>
    <w:p w:rsidR="00B65915" w:rsidP="00FD3270">
      <w:pPr>
        <w:autoSpaceDE w:val="0"/>
        <w:autoSpaceDN w:val="0"/>
        <w:adjustRightInd w:val="0"/>
        <w:spacing w:line="276" w:lineRule="auto"/>
        <w:ind w:left="0" w:right="0" w:firstLine="708"/>
        <w:jc w:val="both"/>
        <w:rPr>
          <w:rFonts w:ascii="Traditional Arabic" w:hAnsi="Traditional Arabic" w:hint="cs"/>
          <w:sz w:val="32"/>
          <w:szCs w:val="32"/>
          <w:rtl/>
          <w:lang w:val="fr-FR"/>
        </w:rPr>
      </w:pPr>
      <w:r w:rsidRPr="00862853">
        <w:rPr>
          <w:rFonts w:ascii="Traditional Arabic" w:hAnsi="Traditional Arabic"/>
          <w:sz w:val="32"/>
          <w:szCs w:val="32"/>
          <w:rtl/>
          <w:lang w:val="fr-FR"/>
        </w:rPr>
        <w:t>و</w:t>
      </w:r>
      <w:r w:rsidR="00212390">
        <w:rPr>
          <w:rFonts w:ascii="Traditional Arabic" w:hAnsi="Traditional Arabic" w:hint="cs"/>
          <w:sz w:val="32"/>
          <w:szCs w:val="32"/>
          <w:rtl/>
          <w:lang w:val="fr-FR"/>
        </w:rPr>
        <w:t>ا</w:t>
      </w:r>
      <w:r w:rsidRPr="00862853">
        <w:rPr>
          <w:rFonts w:ascii="Traditional Arabic" w:hAnsi="Traditional Arabic"/>
          <w:sz w:val="32"/>
          <w:szCs w:val="32"/>
          <w:rtl/>
          <w:lang w:val="fr-FR"/>
        </w:rPr>
        <w:t>لبطالة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المقنعة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لا تظهر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غالبا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النسبة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المئوية لمجموع البطالة،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لأن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أكثر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إحصائيات</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البطالة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تشير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فقط</w:t>
      </w:r>
      <w:r w:rsidR="0067602A">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إلى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عدد</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الأفراد</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العاطلين عن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العمل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كليا.</w:t>
      </w:r>
    </w:p>
    <w:p w:rsidR="00B65915" w:rsidRPr="00862853" w:rsidP="00FD3270">
      <w:pPr>
        <w:autoSpaceDE w:val="0"/>
        <w:autoSpaceDN w:val="0"/>
        <w:adjustRightInd w:val="0"/>
        <w:spacing w:line="276" w:lineRule="auto"/>
        <w:ind w:left="0" w:right="0"/>
        <w:jc w:val="both"/>
        <w:rPr>
          <w:rFonts w:ascii="Traditional Arabic" w:hAnsi="Traditional Arabic"/>
          <w:b/>
          <w:bCs/>
          <w:sz w:val="32"/>
          <w:szCs w:val="32"/>
          <w:rtl/>
          <w:lang w:val="fr-FR"/>
        </w:rPr>
      </w:pPr>
      <w:r w:rsidR="00830F42">
        <w:rPr>
          <w:rFonts w:ascii="Traditional Arabic" w:hAnsi="Traditional Arabic" w:hint="cs"/>
          <w:b/>
          <w:bCs/>
          <w:sz w:val="32"/>
          <w:szCs w:val="32"/>
          <w:rtl/>
          <w:lang w:val="fr-FR" w:bidi="ar-DZ"/>
        </w:rPr>
        <w:t>3</w:t>
      </w:r>
      <w:r w:rsidRPr="00830F42" w:rsidR="00830F42">
        <w:rPr>
          <w:rFonts w:ascii="Traditional Arabic" w:hAnsi="Traditional Arabic" w:hint="cs"/>
          <w:b/>
          <w:bCs/>
          <w:sz w:val="32"/>
          <w:szCs w:val="32"/>
          <w:rtl/>
          <w:lang w:val="fr-FR" w:bidi="ar-DZ"/>
        </w:rPr>
        <w:t>.2.1</w:t>
      </w:r>
      <w:r w:rsidRPr="003B24D7">
        <w:rPr>
          <w:rFonts w:ascii="Traditional Arabic" w:hAnsi="Traditional Arabic"/>
          <w:b/>
          <w:bCs/>
          <w:sz w:val="28"/>
          <w:szCs w:val="28"/>
          <w:rtl/>
          <w:lang w:val="fr-FR" w:bidi="ar-DZ"/>
        </w:rPr>
        <w:t>:</w:t>
      </w:r>
      <w:r w:rsidRPr="00862853">
        <w:rPr>
          <w:rFonts w:ascii="Traditional Arabic" w:hAnsi="Traditional Arabic"/>
          <w:b/>
          <w:bCs/>
          <w:sz w:val="32"/>
          <w:szCs w:val="32"/>
          <w:rtl/>
          <w:lang w:val="fr-FR" w:bidi="ar-DZ"/>
        </w:rPr>
        <w:t xml:space="preserve"> </w:t>
      </w:r>
      <w:r w:rsidRPr="00862853">
        <w:rPr>
          <w:rFonts w:ascii="Traditional Arabic" w:hAnsi="Traditional Arabic"/>
          <w:b/>
          <w:bCs/>
          <w:sz w:val="32"/>
          <w:szCs w:val="32"/>
          <w:rtl/>
          <w:lang w:val="fr-FR"/>
        </w:rPr>
        <w:t>البطالة الطبيعية:</w:t>
      </w:r>
    </w:p>
    <w:p w:rsidR="0029629F" w:rsidP="00400202">
      <w:pPr>
        <w:autoSpaceDE w:val="0"/>
        <w:autoSpaceDN w:val="0"/>
        <w:adjustRightInd w:val="0"/>
        <w:spacing w:line="276" w:lineRule="auto"/>
        <w:ind w:left="0" w:right="0" w:firstLine="708"/>
        <w:jc w:val="both"/>
        <w:rPr>
          <w:rFonts w:ascii="Traditional Arabic" w:hAnsi="Traditional Arabic" w:hint="cs"/>
          <w:sz w:val="32"/>
          <w:szCs w:val="32"/>
          <w:rtl/>
          <w:lang w:val="fr-FR" w:bidi="ar-DZ"/>
        </w:rPr>
      </w:pPr>
      <w:r w:rsidRPr="004D5106" w:rsidR="00B65915">
        <w:rPr>
          <w:rFonts w:ascii="Traditional Arabic" w:hAnsi="Traditional Arabic"/>
          <w:sz w:val="32"/>
          <w:szCs w:val="32"/>
          <w:rtl/>
          <w:lang w:val="fr-FR"/>
        </w:rPr>
        <w:t>هي</w:t>
      </w:r>
      <w:r>
        <w:rPr>
          <w:rFonts w:ascii="Traditional Arabic" w:hAnsi="Traditional Arabic" w:hint="cs"/>
          <w:sz w:val="32"/>
          <w:szCs w:val="32"/>
          <w:rtl/>
          <w:lang w:val="fr-FR"/>
        </w:rPr>
        <w:t xml:space="preserve"> تلك ال</w:t>
      </w:r>
      <w:r w:rsidRPr="004D5106" w:rsidR="00B65915">
        <w:rPr>
          <w:rFonts w:ascii="Traditional Arabic" w:hAnsi="Traditional Arabic"/>
          <w:sz w:val="32"/>
          <w:szCs w:val="32"/>
          <w:rtl/>
          <w:lang w:val="fr-FR"/>
        </w:rPr>
        <w:t>بطالة</w:t>
      </w:r>
      <w:r>
        <w:rPr>
          <w:rFonts w:ascii="Traditional Arabic" w:hAnsi="Traditional Arabic" w:hint="cs"/>
          <w:sz w:val="32"/>
          <w:szCs w:val="32"/>
          <w:rtl/>
          <w:lang w:val="fr-FR"/>
        </w:rPr>
        <w:t xml:space="preserve"> التي </w:t>
      </w:r>
      <w:r w:rsidRPr="004D5106">
        <w:rPr>
          <w:rFonts w:ascii="Traditional Arabic" w:hAnsi="Traditional Arabic"/>
          <w:sz w:val="32"/>
          <w:szCs w:val="32"/>
          <w:rtl/>
          <w:lang w:val="fr-FR" w:bidi="ar-DZ"/>
        </w:rPr>
        <w:t xml:space="preserve">يتم تسجيلها </w:t>
      </w:r>
      <w:r>
        <w:rPr>
          <w:rFonts w:ascii="Traditional Arabic" w:hAnsi="Traditional Arabic" w:hint="cs"/>
          <w:sz w:val="32"/>
          <w:szCs w:val="32"/>
          <w:rtl/>
          <w:lang w:val="fr-FR" w:bidi="ar-DZ"/>
        </w:rPr>
        <w:t xml:space="preserve">عند </w:t>
      </w:r>
      <w:r w:rsidRPr="00862853">
        <w:rPr>
          <w:rFonts w:ascii="Traditional Arabic" w:hAnsi="Traditional Arabic"/>
          <w:sz w:val="32"/>
          <w:szCs w:val="32"/>
          <w:rtl/>
          <w:lang w:val="fr-FR"/>
        </w:rPr>
        <w:t>الاستعمال</w:t>
      </w:r>
      <w:r>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الأمثل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لعوامل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الإنتاج</w:t>
      </w:r>
      <w:r>
        <w:rPr>
          <w:rFonts w:ascii="Traditional Arabic" w:hAnsi="Traditional Arabic" w:hint="cs"/>
          <w:sz w:val="32"/>
          <w:szCs w:val="32"/>
          <w:rtl/>
          <w:lang w:val="fr-FR"/>
        </w:rPr>
        <w:t xml:space="preserve">، أي في حالة </w:t>
      </w:r>
      <w:r w:rsidRPr="00862853">
        <w:rPr>
          <w:rFonts w:ascii="Traditional Arabic" w:hAnsi="Traditional Arabic"/>
          <w:sz w:val="32"/>
          <w:szCs w:val="32"/>
          <w:rtl/>
          <w:lang w:val="fr-FR"/>
        </w:rPr>
        <w:t>التشغيل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الكامل</w:t>
      </w:r>
      <w:r w:rsidR="0098729D">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لليد</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العاملة</w:t>
      </w:r>
      <w:r>
        <w:rPr>
          <w:rFonts w:ascii="Traditional Arabic" w:hAnsi="Traditional Arabic" w:hint="cs"/>
          <w:sz w:val="32"/>
          <w:szCs w:val="32"/>
          <w:rtl/>
          <w:lang w:val="fr-FR"/>
        </w:rPr>
        <w:t xml:space="preserve">، وهي بطالة </w:t>
      </w:r>
      <w:r>
        <w:rPr>
          <w:rFonts w:ascii="Traditional Arabic" w:hAnsi="Traditional Arabic" w:hint="cs"/>
          <w:sz w:val="32"/>
          <w:szCs w:val="32"/>
          <w:rtl/>
          <w:lang w:val="fr-FR" w:bidi="ar-DZ"/>
        </w:rPr>
        <w:t>"</w:t>
      </w:r>
      <w:r w:rsidRPr="004D5106" w:rsidR="00B65915">
        <w:rPr>
          <w:rFonts w:ascii="Traditional Arabic" w:hAnsi="Traditional Arabic"/>
          <w:sz w:val="32"/>
          <w:szCs w:val="32"/>
          <w:rtl/>
          <w:lang w:val="fr-FR"/>
        </w:rPr>
        <w:t>غير قابل</w:t>
      </w:r>
      <w:r w:rsidRPr="004D5106" w:rsidR="00212390">
        <w:rPr>
          <w:rFonts w:ascii="Traditional Arabic" w:hAnsi="Traditional Arabic"/>
          <w:sz w:val="32"/>
          <w:szCs w:val="32"/>
          <w:rtl/>
          <w:lang w:val="fr-FR"/>
        </w:rPr>
        <w:t>ة</w:t>
      </w:r>
      <w:r w:rsidRPr="004D5106" w:rsidR="00B65915">
        <w:rPr>
          <w:rFonts w:ascii="Traditional Arabic" w:hAnsi="Traditional Arabic"/>
          <w:sz w:val="32"/>
          <w:szCs w:val="32"/>
          <w:rtl/>
          <w:lang w:val="fr-FR"/>
        </w:rPr>
        <w:t xml:space="preserve"> للتخفيض بواسطة إجراءات السياسة الإقتصادية</w:t>
      </w:r>
      <w:r>
        <w:rPr>
          <w:rFonts w:ascii="Traditional Arabic" w:hAnsi="Traditional Arabic" w:hint="cs"/>
          <w:sz w:val="32"/>
          <w:szCs w:val="32"/>
          <w:rtl/>
          <w:lang w:val="fr-FR"/>
        </w:rPr>
        <w:t>"</w:t>
      </w:r>
      <w:r w:rsidRPr="004D5106" w:rsidR="00B65915">
        <w:rPr>
          <w:rFonts w:ascii="Traditional Arabic" w:hAnsi="Traditional Arabic"/>
          <w:b/>
          <w:bCs/>
          <w:sz w:val="32"/>
          <w:szCs w:val="32"/>
          <w:vertAlign w:val="superscript"/>
          <w:rtl/>
          <w:lang w:val="fr-FR"/>
        </w:rPr>
        <w:t>(</w:t>
      </w:r>
      <w:r>
        <w:rPr>
          <w:rStyle w:val="FootnoteReference"/>
          <w:rFonts w:ascii="Traditional Arabic" w:hAnsi="Traditional Arabic"/>
          <w:b/>
          <w:bCs/>
          <w:sz w:val="32"/>
          <w:szCs w:val="32"/>
          <w:rtl/>
          <w:lang w:val="fr-FR"/>
        </w:rPr>
        <w:footnoteReference w:id="29"/>
      </w:r>
      <w:r w:rsidRPr="004D5106" w:rsidR="00B65915">
        <w:rPr>
          <w:rFonts w:ascii="Traditional Arabic" w:hAnsi="Traditional Arabic"/>
          <w:b/>
          <w:bCs/>
          <w:sz w:val="32"/>
          <w:szCs w:val="32"/>
          <w:vertAlign w:val="superscript"/>
          <w:rtl/>
          <w:lang w:val="fr-FR"/>
        </w:rPr>
        <w:t>)</w:t>
      </w:r>
      <w:r w:rsidRPr="004D5106" w:rsidR="00212390">
        <w:rPr>
          <w:rFonts w:ascii="Traditional Arabic" w:hAnsi="Traditional Arabic"/>
          <w:b/>
          <w:bCs/>
          <w:sz w:val="32"/>
          <w:szCs w:val="32"/>
          <w:vertAlign w:val="superscript"/>
          <w:rtl/>
          <w:lang w:val="fr-FR"/>
        </w:rPr>
        <w:t xml:space="preserve"> </w:t>
      </w:r>
      <w:r w:rsidRPr="004D5106" w:rsidR="00B65915">
        <w:rPr>
          <w:rFonts w:ascii="Traditional Arabic" w:hAnsi="Traditional Arabic"/>
          <w:sz w:val="32"/>
          <w:szCs w:val="32"/>
          <w:rtl/>
          <w:lang w:val="fr-FR" w:bidi="ar-DZ"/>
        </w:rPr>
        <w:t>ويقصد بها</w:t>
      </w:r>
      <w:r>
        <w:rPr>
          <w:rFonts w:ascii="Traditional Arabic" w:hAnsi="Traditional Arabic" w:hint="cs"/>
          <w:sz w:val="32"/>
          <w:szCs w:val="32"/>
          <w:rtl/>
          <w:lang w:val="fr-FR" w:bidi="ar-DZ"/>
        </w:rPr>
        <w:t xml:space="preserve"> أيضا</w:t>
      </w:r>
      <w:r w:rsidRPr="004D5106" w:rsidR="00B65915">
        <w:rPr>
          <w:rFonts w:ascii="Traditional Arabic" w:hAnsi="Traditional Arabic"/>
          <w:sz w:val="32"/>
          <w:szCs w:val="32"/>
          <w:rtl/>
          <w:lang w:val="fr-FR" w:bidi="ar-DZ"/>
        </w:rPr>
        <w:t xml:space="preserve"> </w:t>
      </w:r>
      <w:r w:rsidRPr="004D5106" w:rsidR="00212390">
        <w:rPr>
          <w:rFonts w:ascii="Traditional Arabic" w:hAnsi="Traditional Arabic"/>
          <w:sz w:val="32"/>
          <w:szCs w:val="32"/>
          <w:rtl/>
          <w:lang w:val="fr-FR" w:bidi="ar-DZ"/>
        </w:rPr>
        <w:t>"</w:t>
      </w:r>
      <w:r w:rsidRPr="004D5106" w:rsidR="00B65915">
        <w:rPr>
          <w:rFonts w:ascii="Traditional Arabic" w:hAnsi="Traditional Arabic"/>
          <w:sz w:val="32"/>
          <w:szCs w:val="32"/>
          <w:rtl/>
          <w:lang w:val="fr-FR" w:bidi="ar-DZ"/>
        </w:rPr>
        <w:t xml:space="preserve">وجود معدل اعتيادي للعاطلين، يتراوح بين </w:t>
      </w:r>
      <w:r w:rsidR="00400202">
        <w:rPr>
          <w:rFonts w:ascii="Traditional Arabic" w:hAnsi="Traditional Arabic" w:hint="cs"/>
          <w:sz w:val="28"/>
          <w:szCs w:val="28"/>
          <w:rtl/>
          <w:lang w:val="fr-FR" w:bidi="ar-DZ"/>
        </w:rPr>
        <w:t>05</w:t>
      </w:r>
      <w:r w:rsidRPr="003B24D7" w:rsidR="00212390">
        <w:rPr>
          <w:rFonts w:ascii="Traditional Arabic" w:hAnsi="Traditional Arabic"/>
          <w:sz w:val="28"/>
          <w:szCs w:val="28"/>
          <w:rtl/>
          <w:lang w:val="fr-FR" w:bidi="ar-DZ"/>
        </w:rPr>
        <w:t xml:space="preserve">% </w:t>
      </w:r>
      <w:r w:rsidRPr="004D5106" w:rsidR="00212390">
        <w:rPr>
          <w:rFonts w:ascii="Traditional Arabic" w:hAnsi="Traditional Arabic"/>
          <w:sz w:val="32"/>
          <w:szCs w:val="32"/>
          <w:rtl/>
          <w:lang w:val="fr-FR" w:bidi="ar-DZ"/>
        </w:rPr>
        <w:t xml:space="preserve">و </w:t>
      </w:r>
      <w:r w:rsidRPr="003B24D7" w:rsidR="00212390">
        <w:rPr>
          <w:rFonts w:ascii="Traditional Arabic" w:hAnsi="Traditional Arabic"/>
          <w:sz w:val="28"/>
          <w:szCs w:val="28"/>
          <w:rtl/>
          <w:lang w:val="fr-FR" w:bidi="ar-DZ"/>
        </w:rPr>
        <w:t>06%</w:t>
      </w:r>
      <w:r w:rsidRPr="004D5106" w:rsidR="00212390">
        <w:rPr>
          <w:rFonts w:ascii="Traditional Arabic" w:hAnsi="Traditional Arabic"/>
          <w:sz w:val="32"/>
          <w:szCs w:val="32"/>
          <w:rtl/>
          <w:lang w:val="fr-FR" w:bidi="ar-DZ"/>
        </w:rPr>
        <w:t xml:space="preserve"> من مجموع القوى العاملة"</w:t>
      </w:r>
      <w:r w:rsidRPr="00AA4F12" w:rsidR="004D5106">
        <w:rPr>
          <w:rFonts w:ascii="Traditional Arabic" w:hAnsi="Traditional Arabic"/>
          <w:b/>
          <w:bCs/>
          <w:sz w:val="32"/>
          <w:szCs w:val="32"/>
          <w:vertAlign w:val="superscript"/>
          <w:rtl/>
          <w:lang w:val="fr-FR" w:bidi="ar-DZ"/>
        </w:rPr>
        <w:t>(</w:t>
      </w:r>
      <w:r>
        <w:rPr>
          <w:rStyle w:val="FootnoteReference"/>
          <w:rFonts w:ascii="Traditional Arabic" w:hAnsi="Traditional Arabic"/>
          <w:b/>
          <w:bCs/>
          <w:sz w:val="32"/>
          <w:szCs w:val="32"/>
          <w:rtl/>
          <w:lang w:val="fr-FR" w:bidi="ar-DZ"/>
        </w:rPr>
        <w:footnoteReference w:id="30"/>
      </w:r>
      <w:r w:rsidRPr="00AA4F12" w:rsidR="004D5106">
        <w:rPr>
          <w:rFonts w:ascii="Traditional Arabic" w:hAnsi="Traditional Arabic"/>
          <w:b/>
          <w:bCs/>
          <w:sz w:val="32"/>
          <w:szCs w:val="32"/>
          <w:vertAlign w:val="superscript"/>
          <w:rtl/>
          <w:lang w:val="fr-FR" w:bidi="ar-DZ"/>
        </w:rPr>
        <w:t>)</w:t>
      </w:r>
      <w:r>
        <w:rPr>
          <w:rFonts w:ascii="Traditional Arabic" w:hAnsi="Traditional Arabic" w:hint="cs"/>
          <w:sz w:val="32"/>
          <w:szCs w:val="32"/>
          <w:rtl/>
          <w:lang w:val="fr-FR" w:bidi="ar-DZ"/>
        </w:rPr>
        <w:t>.</w:t>
      </w:r>
    </w:p>
    <w:p w:rsidR="0074565F" w:rsidRPr="00A84D46" w:rsidP="00FD3270">
      <w:pPr>
        <w:autoSpaceDE w:val="0"/>
        <w:autoSpaceDN w:val="0"/>
        <w:adjustRightInd w:val="0"/>
        <w:spacing w:line="276" w:lineRule="auto"/>
        <w:ind w:left="0" w:right="0"/>
        <w:jc w:val="left"/>
        <w:rPr>
          <w:rFonts w:ascii="Traditional Arabic" w:hAnsi="Traditional Arabic"/>
          <w:b/>
          <w:bCs/>
          <w:sz w:val="32"/>
          <w:szCs w:val="32"/>
          <w:lang w:val="fr-FR"/>
        </w:rPr>
      </w:pPr>
      <w:r w:rsidR="00CB1C75">
        <w:rPr>
          <w:rFonts w:ascii="Traditional Arabic" w:hAnsi="Traditional Arabic" w:hint="cs"/>
          <w:b/>
          <w:bCs/>
          <w:sz w:val="32"/>
          <w:szCs w:val="32"/>
          <w:rtl/>
          <w:lang w:val="fr-FR" w:eastAsia="fr-FR"/>
        </w:rPr>
        <w:t>2</w:t>
      </w:r>
      <w:r w:rsidRPr="00A84D46">
        <w:rPr>
          <w:rFonts w:ascii="Traditional Arabic" w:hAnsi="Traditional Arabic"/>
          <w:b/>
          <w:bCs/>
          <w:sz w:val="32"/>
          <w:szCs w:val="32"/>
          <w:rtl/>
          <w:lang w:val="fr-FR" w:eastAsia="fr-FR"/>
        </w:rPr>
        <w:t>- التوظيف</w:t>
      </w:r>
      <w:r w:rsidR="00172466">
        <w:rPr>
          <w:rFonts w:ascii="Traditional Arabic" w:hAnsi="Traditional Arabic" w:hint="cs"/>
          <w:b/>
          <w:bCs/>
          <w:sz w:val="32"/>
          <w:szCs w:val="32"/>
          <w:rtl/>
          <w:lang w:val="fr-FR" w:eastAsia="fr-FR"/>
        </w:rPr>
        <w:t xml:space="preserve"> </w:t>
      </w:r>
      <w:r w:rsidRPr="00A84D46">
        <w:rPr>
          <w:rFonts w:ascii="Traditional Arabic" w:hAnsi="Traditional Arabic"/>
          <w:b/>
          <w:bCs/>
          <w:sz w:val="32"/>
          <w:szCs w:val="32"/>
          <w:rtl/>
          <w:lang w:val="fr-FR" w:eastAsia="fr-FR"/>
        </w:rPr>
        <w:t>(التشغيل):</w:t>
      </w:r>
    </w:p>
    <w:p w:rsidR="0074565F" w:rsidRPr="00A84D46" w:rsidP="00FD3270">
      <w:pPr>
        <w:autoSpaceDE w:val="0"/>
        <w:autoSpaceDN w:val="0"/>
        <w:adjustRightInd w:val="0"/>
        <w:spacing w:line="276" w:lineRule="auto"/>
        <w:ind w:left="0" w:right="0" w:firstLine="708"/>
        <w:jc w:val="both"/>
        <w:rPr>
          <w:rFonts w:ascii="Traditional Arabic" w:hAnsi="Traditional Arabic"/>
          <w:b/>
          <w:bCs/>
          <w:sz w:val="32"/>
          <w:szCs w:val="32"/>
          <w:vertAlign w:val="superscript"/>
          <w:rtl/>
          <w:lang w:val="fr-FR" w:eastAsia="fr-FR"/>
        </w:rPr>
      </w:pPr>
      <w:r w:rsidRPr="00A84D46">
        <w:rPr>
          <w:rFonts w:ascii="Traditional Arabic" w:hAnsi="Traditional Arabic"/>
          <w:sz w:val="32"/>
          <w:szCs w:val="32"/>
          <w:rtl/>
          <w:lang w:val="fr-FR" w:eastAsia="fr-FR"/>
        </w:rPr>
        <w:t>نجد عند الاقتصاديين أن مصطلح التشغيل مرادف لمصطلح التوظيف، وهذا استنادا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إلى مدارسهم</w:t>
      </w:r>
      <w:r>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وتوجيهاتهم،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فهم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 xml:space="preserve">يستندون إلى أن العمل </w:t>
      </w:r>
      <w:r w:rsidRPr="00A84D46">
        <w:rPr>
          <w:rFonts w:ascii="Traditional Arabic" w:hAnsi="Traditional Arabic"/>
          <w:sz w:val="32"/>
          <w:szCs w:val="32"/>
          <w:rtl/>
          <w:lang w:val="fr-FR"/>
        </w:rPr>
        <w:t>"</w:t>
      </w:r>
      <w:r w:rsidRPr="00A84D46">
        <w:rPr>
          <w:rFonts w:ascii="Traditional Arabic" w:hAnsi="Traditional Arabic"/>
          <w:sz w:val="32"/>
          <w:szCs w:val="32"/>
          <w:rtl/>
          <w:lang w:val="fr-FR" w:eastAsia="fr-FR"/>
        </w:rPr>
        <w:t>مصدرا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لكل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القيم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وحقا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للمواطن،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كما أنه</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واجب</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عليه</w:t>
      </w:r>
      <w:r w:rsidR="00931AC0">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وعلى</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الدولة أن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توفر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فرص</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العمل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لكل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المواطنين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الذين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هم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سن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العمل</w:t>
      </w:r>
      <w:r w:rsidR="00931AC0">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والراغبين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فيه</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والقادرين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عليه"</w:t>
      </w:r>
      <w:r w:rsidRPr="00A84D46">
        <w:rPr>
          <w:rFonts w:ascii="Traditional Arabic" w:hAnsi="Traditional Arabic"/>
          <w:b/>
          <w:bCs/>
          <w:sz w:val="32"/>
          <w:szCs w:val="32"/>
          <w:vertAlign w:val="superscript"/>
          <w:rtl/>
          <w:lang w:val="fr-FR" w:eastAsia="fr-FR"/>
        </w:rPr>
        <w:t>(</w:t>
      </w:r>
      <w:r>
        <w:rPr>
          <w:rStyle w:val="FootnoteReference"/>
          <w:rFonts w:ascii="Traditional Arabic" w:hAnsi="Traditional Arabic"/>
          <w:b/>
          <w:bCs/>
          <w:sz w:val="32"/>
          <w:szCs w:val="32"/>
          <w:rtl/>
          <w:lang w:val="fr-FR" w:eastAsia="fr-FR"/>
        </w:rPr>
        <w:footnoteReference w:id="31"/>
      </w:r>
      <w:r w:rsidRPr="00A84D46">
        <w:rPr>
          <w:rFonts w:ascii="Traditional Arabic" w:hAnsi="Traditional Arabic"/>
          <w:b/>
          <w:bCs/>
          <w:sz w:val="32"/>
          <w:szCs w:val="32"/>
          <w:vertAlign w:val="superscript"/>
          <w:rtl/>
          <w:lang w:val="fr-FR" w:eastAsia="fr-FR"/>
        </w:rPr>
        <w:t>)</w:t>
      </w:r>
    </w:p>
    <w:p w:rsidR="0074565F" w:rsidP="00AC2807">
      <w:pPr>
        <w:tabs>
          <w:tab w:val="right" w:pos="707"/>
        </w:tabs>
        <w:autoSpaceDE w:val="0"/>
        <w:autoSpaceDN w:val="0"/>
        <w:adjustRightInd w:val="0"/>
        <w:spacing w:line="276" w:lineRule="auto"/>
        <w:ind w:left="0" w:right="0"/>
        <w:jc w:val="both"/>
        <w:rPr>
          <w:rFonts w:ascii="Traditional Arabic" w:hAnsi="Traditional Arabic" w:hint="cs"/>
          <w:b/>
          <w:bCs/>
          <w:sz w:val="32"/>
          <w:szCs w:val="32"/>
          <w:vertAlign w:val="superscript"/>
          <w:rtl/>
          <w:lang w:val="fr-FR" w:eastAsia="fr-FR"/>
        </w:rPr>
      </w:pPr>
      <w:r w:rsidRPr="00A84D46">
        <w:rPr>
          <w:rFonts w:ascii="Traditional Arabic" w:hAnsi="Traditional Arabic"/>
          <w:b/>
          <w:bCs/>
          <w:sz w:val="32"/>
          <w:szCs w:val="32"/>
          <w:vertAlign w:val="superscript"/>
          <w:rtl/>
          <w:lang w:val="fr-FR" w:eastAsia="fr-FR"/>
        </w:rPr>
        <w:tab/>
        <w:tab/>
      </w:r>
      <w:r w:rsidRPr="00A84D46">
        <w:rPr>
          <w:rFonts w:ascii="Traditional Arabic" w:hAnsi="Traditional Arabic"/>
          <w:sz w:val="32"/>
          <w:szCs w:val="32"/>
          <w:rtl/>
          <w:lang w:val="fr-FR" w:eastAsia="fr-FR"/>
        </w:rPr>
        <w:t>فالتوظيف إذ</w:t>
      </w:r>
      <w:r w:rsidR="00AC2807">
        <w:rPr>
          <w:rFonts w:ascii="Traditional Arabic" w:hAnsi="Traditional Arabic" w:hint="cs"/>
          <w:sz w:val="32"/>
          <w:szCs w:val="32"/>
          <w:rtl/>
          <w:lang w:val="fr-FR" w:eastAsia="fr-FR"/>
        </w:rPr>
        <w:t>ن</w:t>
      </w:r>
      <w:r w:rsidRPr="00A84D46">
        <w:rPr>
          <w:rFonts w:ascii="Traditional Arabic" w:hAnsi="Traditional Arabic"/>
          <w:sz w:val="32"/>
          <w:szCs w:val="32"/>
          <w:rtl/>
          <w:lang w:val="fr-FR" w:eastAsia="fr-FR"/>
        </w:rPr>
        <w:t xml:space="preserve"> هو إلتقاء</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بين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العمل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ومنصب</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العمل، فهو "نشاط</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فكري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عضلي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يأخذ</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عنه</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صاحبه</w:t>
      </w:r>
      <w:r>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أجرا</w:t>
      </w:r>
      <w:r w:rsidR="00941F38">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أو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ربح</w:t>
      </w:r>
      <w:r w:rsidR="00941F38">
        <w:rPr>
          <w:rFonts w:ascii="Traditional Arabic" w:hAnsi="Traditional Arabic" w:hint="cs"/>
          <w:sz w:val="32"/>
          <w:szCs w:val="32"/>
          <w:rtl/>
          <w:lang w:val="fr-FR" w:eastAsia="fr-FR"/>
        </w:rPr>
        <w:t>ا</w:t>
      </w:r>
      <w:r w:rsidRPr="00A84D46">
        <w:rPr>
          <w:rFonts w:ascii="Traditional Arabic" w:hAnsi="Traditional Arabic"/>
          <w:sz w:val="32"/>
          <w:szCs w:val="32"/>
          <w:rtl/>
          <w:lang w:val="fr-FR" w:eastAsia="fr-FR"/>
        </w:rPr>
        <w:t>"</w:t>
      </w:r>
      <w:r w:rsidRPr="00A84D46">
        <w:rPr>
          <w:rFonts w:ascii="Traditional Arabic" w:hAnsi="Traditional Arabic"/>
          <w:b/>
          <w:bCs/>
          <w:sz w:val="32"/>
          <w:szCs w:val="32"/>
          <w:vertAlign w:val="superscript"/>
          <w:rtl/>
          <w:lang w:val="fr-FR" w:eastAsia="fr-FR"/>
        </w:rPr>
        <w:t>(</w:t>
      </w:r>
      <w:r>
        <w:rPr>
          <w:rStyle w:val="FootnoteReference"/>
          <w:rFonts w:ascii="Traditional Arabic" w:hAnsi="Traditional Arabic"/>
          <w:b/>
          <w:bCs/>
          <w:sz w:val="32"/>
          <w:szCs w:val="32"/>
          <w:rtl/>
          <w:lang w:val="fr-FR" w:eastAsia="fr-FR"/>
        </w:rPr>
        <w:footnoteReference w:id="32"/>
      </w:r>
      <w:r w:rsidRPr="00A84D46">
        <w:rPr>
          <w:rFonts w:ascii="Traditional Arabic" w:hAnsi="Traditional Arabic"/>
          <w:b/>
          <w:bCs/>
          <w:sz w:val="32"/>
          <w:szCs w:val="32"/>
          <w:vertAlign w:val="superscript"/>
          <w:rtl/>
          <w:lang w:val="fr-FR" w:eastAsia="fr-FR"/>
        </w:rPr>
        <w:t>)</w:t>
      </w:r>
    </w:p>
    <w:p w:rsidR="00646FDE" w:rsidP="00961C6F">
      <w:pPr>
        <w:tabs>
          <w:tab w:val="right" w:pos="707"/>
        </w:tabs>
        <w:autoSpaceDE w:val="0"/>
        <w:autoSpaceDN w:val="0"/>
        <w:adjustRightInd w:val="0"/>
        <w:spacing w:line="276" w:lineRule="auto"/>
        <w:ind w:left="0" w:right="0"/>
        <w:jc w:val="lowKashida"/>
        <w:rPr>
          <w:rFonts w:ascii="Traditional Arabic" w:hAnsi="Traditional Arabic" w:hint="cs"/>
          <w:b/>
          <w:bCs/>
          <w:sz w:val="32"/>
          <w:szCs w:val="32"/>
          <w:vertAlign w:val="superscript"/>
          <w:rtl/>
          <w:lang w:val="fr-FR" w:eastAsia="fr-FR" w:bidi="ar-DZ"/>
        </w:rPr>
      </w:pPr>
      <w:r>
        <w:rPr>
          <w:rFonts w:ascii="Traditional Arabic" w:hAnsi="Traditional Arabic" w:hint="cs"/>
          <w:b/>
          <w:bCs/>
          <w:sz w:val="32"/>
          <w:szCs w:val="32"/>
          <w:rtl/>
          <w:lang w:val="fr-FR" w:eastAsia="fr-FR"/>
        </w:rPr>
        <w:tab/>
      </w:r>
      <w:r w:rsidR="00761396">
        <w:rPr>
          <w:rFonts w:ascii="Traditional Arabic" w:hAnsi="Traditional Arabic" w:hint="cs"/>
          <w:b/>
          <w:bCs/>
          <w:sz w:val="32"/>
          <w:szCs w:val="32"/>
          <w:rtl/>
          <w:lang w:val="fr-FR" w:eastAsia="fr-FR"/>
        </w:rPr>
        <w:tab/>
      </w:r>
      <w:r w:rsidRPr="00761396">
        <w:rPr>
          <w:rFonts w:ascii="Traditional Arabic" w:hAnsi="Traditional Arabic"/>
          <w:sz w:val="32"/>
          <w:szCs w:val="32"/>
          <w:rtl/>
          <w:lang w:val="fr-FR" w:eastAsia="fr-FR"/>
        </w:rPr>
        <w:t>تجدر الإشارة، أن فئة المشتغلين من السكان حسب (</w:t>
      </w:r>
      <w:r w:rsidRPr="00761396">
        <w:rPr>
          <w:rFonts w:ascii="Traditional Arabic" w:hAnsi="Traditional Arabic"/>
          <w:sz w:val="28"/>
          <w:szCs w:val="28"/>
          <w:lang w:val="fr-FR" w:eastAsia="fr-FR"/>
        </w:rPr>
        <w:t>ONS</w:t>
      </w:r>
      <w:r w:rsidRPr="00761396">
        <w:rPr>
          <w:rFonts w:ascii="Traditional Arabic" w:hAnsi="Traditional Arabic"/>
          <w:sz w:val="32"/>
          <w:szCs w:val="32"/>
          <w:rtl/>
          <w:lang w:val="fr-FR" w:eastAsia="fr-FR"/>
        </w:rPr>
        <w:t>)</w:t>
      </w:r>
      <w:r w:rsidRPr="00761396">
        <w:rPr>
          <w:rFonts w:ascii="Traditional Arabic" w:hAnsi="Traditional Arabic"/>
          <w:sz w:val="32"/>
          <w:szCs w:val="32"/>
          <w:rtl/>
          <w:lang w:val="fr-FR" w:eastAsia="fr-FR" w:bidi="ar-DZ"/>
        </w:rPr>
        <w:t>، تضم</w:t>
      </w:r>
      <w:r w:rsidR="0098729D">
        <w:rPr>
          <w:rFonts w:ascii="Traditional Arabic" w:hAnsi="Traditional Arabic" w:hint="cs"/>
          <w:sz w:val="32"/>
          <w:szCs w:val="32"/>
          <w:rtl/>
          <w:lang w:val="fr-FR" w:eastAsia="fr-FR" w:bidi="ar-DZ"/>
        </w:rPr>
        <w:t xml:space="preserve"> </w:t>
      </w:r>
      <w:r w:rsidRPr="00761396">
        <w:rPr>
          <w:rFonts w:ascii="Traditional Arabic" w:hAnsi="Traditional Arabic"/>
          <w:sz w:val="32"/>
          <w:szCs w:val="32"/>
          <w:rtl/>
          <w:lang w:val="fr-FR" w:eastAsia="fr-FR" w:bidi="ar-DZ"/>
        </w:rPr>
        <w:t>مايلي:</w:t>
      </w:r>
      <w:r w:rsidRPr="0058409D">
        <w:rPr>
          <w:rFonts w:ascii="Traditional Arabic" w:hAnsi="Traditional Arabic"/>
          <w:b/>
          <w:bCs/>
          <w:sz w:val="32"/>
          <w:szCs w:val="32"/>
          <w:vertAlign w:val="superscript"/>
          <w:rtl/>
          <w:lang w:val="fr-FR" w:eastAsia="fr-FR" w:bidi="ar-DZ"/>
        </w:rPr>
        <w:t>(</w:t>
      </w:r>
      <w:r>
        <w:rPr>
          <w:rStyle w:val="FootnoteReference"/>
          <w:rFonts w:ascii="Traditional Arabic" w:hAnsi="Traditional Arabic"/>
          <w:b/>
          <w:bCs/>
          <w:sz w:val="32"/>
          <w:szCs w:val="32"/>
          <w:rtl/>
          <w:lang w:val="fr-FR" w:eastAsia="fr-FR" w:bidi="ar-DZ"/>
        </w:rPr>
        <w:footnoteReference w:id="33"/>
      </w:r>
      <w:r w:rsidRPr="0058409D">
        <w:rPr>
          <w:rFonts w:ascii="Traditional Arabic" w:hAnsi="Traditional Arabic"/>
          <w:b/>
          <w:bCs/>
          <w:sz w:val="32"/>
          <w:szCs w:val="32"/>
          <w:vertAlign w:val="superscript"/>
          <w:rtl/>
          <w:lang w:val="fr-FR" w:eastAsia="fr-FR" w:bidi="ar-DZ"/>
        </w:rPr>
        <w:t>)</w:t>
      </w:r>
    </w:p>
    <w:p w:rsidR="00E03F1F" w:rsidP="00FD3270">
      <w:pPr>
        <w:autoSpaceDE w:val="0"/>
        <w:autoSpaceDN w:val="0"/>
        <w:adjustRightInd w:val="0"/>
        <w:spacing w:line="276" w:lineRule="auto"/>
        <w:ind w:left="0" w:right="0"/>
        <w:jc w:val="left"/>
        <w:rPr>
          <w:rFonts w:ascii="Traditional Arabic" w:eastAsia="Calibri" w:hAnsi="Traditional Arabic" w:hint="cs"/>
          <w:sz w:val="32"/>
          <w:szCs w:val="32"/>
          <w:rtl/>
          <w:lang w:val="fr-FR" w:eastAsia="fr-FR"/>
        </w:rPr>
      </w:pPr>
      <w:r w:rsidRPr="007408A7">
        <w:rPr>
          <w:rFonts w:ascii="Traditional Arabic" w:hAnsi="Traditional Arabic"/>
          <w:sz w:val="32"/>
          <w:szCs w:val="32"/>
          <w:rtl/>
          <w:lang w:val="fr-FR" w:eastAsia="fr-FR" w:bidi="ar-DZ"/>
        </w:rPr>
        <w:t>-</w:t>
      </w:r>
      <w:r w:rsidRPr="007408A7">
        <w:rPr>
          <w:rFonts w:ascii="Traditional Arabic" w:hAnsi="Traditional Arabic" w:hint="cs"/>
          <w:sz w:val="32"/>
          <w:szCs w:val="32"/>
          <w:rtl/>
          <w:lang w:val="fr-FR" w:eastAsia="fr-FR" w:bidi="ar-DZ"/>
        </w:rPr>
        <w:t xml:space="preserve"> </w:t>
      </w:r>
      <w:r w:rsidRPr="007408A7">
        <w:rPr>
          <w:rFonts w:ascii="Traditional Arabic" w:hAnsi="Traditional Arabic"/>
          <w:sz w:val="32"/>
          <w:szCs w:val="32"/>
          <w:rtl/>
          <w:lang w:val="fr-FR" w:eastAsia="fr-FR" w:bidi="ar-DZ"/>
        </w:rPr>
        <w:t>الأشخاص الذين يشتغلون أثناء الاستقصاء.</w:t>
      </w:r>
    </w:p>
    <w:p w:rsidR="00E03F1F" w:rsidP="00FD3270">
      <w:pPr>
        <w:autoSpaceDE w:val="0"/>
        <w:autoSpaceDN w:val="0"/>
        <w:adjustRightInd w:val="0"/>
        <w:spacing w:line="276" w:lineRule="auto"/>
        <w:ind w:left="0" w:right="0"/>
        <w:jc w:val="left"/>
        <w:rPr>
          <w:rFonts w:ascii="Traditional Arabic" w:eastAsia="Calibri" w:hAnsi="Traditional Arabic" w:hint="cs"/>
          <w:sz w:val="32"/>
          <w:szCs w:val="32"/>
          <w:rtl/>
          <w:lang w:val="fr-FR" w:eastAsia="fr-FR"/>
        </w:rPr>
      </w:pPr>
      <w:r w:rsidRPr="007408A7">
        <w:rPr>
          <w:rFonts w:ascii="Traditional Arabic" w:eastAsia="Calibri" w:hAnsi="Traditional Arabic"/>
          <w:sz w:val="32"/>
          <w:szCs w:val="32"/>
          <w:rtl/>
          <w:lang w:val="fr-FR" w:eastAsia="fr-FR"/>
        </w:rPr>
        <w:t>- الأشخاص</w:t>
      </w:r>
      <w:r w:rsidRPr="007408A7">
        <w:rPr>
          <w:rFonts w:ascii="Traditional Arabic" w:eastAsia="Calibri" w:hAnsi="Traditional Arabic"/>
          <w:sz w:val="32"/>
          <w:szCs w:val="32"/>
          <w:lang w:val="fr-FR" w:eastAsia="fr-FR"/>
        </w:rPr>
        <w:t xml:space="preserve"> </w:t>
      </w:r>
      <w:r w:rsidRPr="007408A7">
        <w:rPr>
          <w:rFonts w:ascii="Traditional Arabic" w:eastAsia="Calibri" w:hAnsi="Traditional Arabic"/>
          <w:sz w:val="32"/>
          <w:szCs w:val="32"/>
          <w:rtl/>
          <w:lang w:val="fr-FR" w:eastAsia="fr-FR"/>
        </w:rPr>
        <w:t>الذين</w:t>
      </w:r>
      <w:r w:rsidRPr="007408A7">
        <w:rPr>
          <w:rFonts w:ascii="Traditional Arabic" w:eastAsia="Calibri" w:hAnsi="Traditional Arabic"/>
          <w:sz w:val="32"/>
          <w:szCs w:val="32"/>
          <w:lang w:val="fr-FR" w:eastAsia="fr-FR"/>
        </w:rPr>
        <w:t xml:space="preserve"> </w:t>
      </w:r>
      <w:r w:rsidRPr="007408A7">
        <w:rPr>
          <w:rFonts w:ascii="Traditional Arabic" w:eastAsia="Calibri" w:hAnsi="Traditional Arabic"/>
          <w:sz w:val="32"/>
          <w:szCs w:val="32"/>
          <w:rtl/>
          <w:lang w:val="fr-FR" w:eastAsia="fr-FR"/>
        </w:rPr>
        <w:t>لديهم</w:t>
      </w:r>
      <w:r w:rsidRPr="007408A7">
        <w:rPr>
          <w:rFonts w:ascii="Traditional Arabic" w:eastAsia="Calibri" w:hAnsi="Traditional Arabic"/>
          <w:sz w:val="32"/>
          <w:szCs w:val="32"/>
          <w:lang w:val="fr-FR" w:eastAsia="fr-FR"/>
        </w:rPr>
        <w:t xml:space="preserve"> </w:t>
      </w:r>
      <w:r w:rsidRPr="007408A7">
        <w:rPr>
          <w:rFonts w:ascii="Traditional Arabic" w:eastAsia="Calibri" w:hAnsi="Traditional Arabic"/>
          <w:sz w:val="32"/>
          <w:szCs w:val="32"/>
          <w:rtl/>
          <w:lang w:val="fr-FR" w:eastAsia="fr-FR"/>
        </w:rPr>
        <w:t>معاشا</w:t>
      </w:r>
      <w:r w:rsidRPr="007408A7">
        <w:rPr>
          <w:rFonts w:ascii="Traditional Arabic" w:eastAsia="Calibri" w:hAnsi="Traditional Arabic"/>
          <w:sz w:val="32"/>
          <w:szCs w:val="32"/>
          <w:lang w:val="fr-FR" w:eastAsia="fr-FR"/>
        </w:rPr>
        <w:t xml:space="preserve"> </w:t>
      </w:r>
      <w:r w:rsidRPr="007408A7">
        <w:rPr>
          <w:rFonts w:ascii="Traditional Arabic" w:eastAsia="Calibri" w:hAnsi="Traditional Arabic"/>
          <w:sz w:val="32"/>
          <w:szCs w:val="32"/>
          <w:rtl/>
          <w:lang w:val="fr-FR" w:eastAsia="fr-FR"/>
        </w:rPr>
        <w:t>و</w:t>
      </w:r>
      <w:r w:rsidRPr="007408A7">
        <w:rPr>
          <w:rFonts w:ascii="Traditional Arabic" w:eastAsia="Calibri" w:hAnsi="Traditional Arabic"/>
          <w:sz w:val="32"/>
          <w:szCs w:val="32"/>
          <w:lang w:val="fr-FR" w:eastAsia="fr-FR"/>
        </w:rPr>
        <w:t xml:space="preserve"> </w:t>
      </w:r>
      <w:r w:rsidRPr="007408A7">
        <w:rPr>
          <w:rFonts w:ascii="Traditional Arabic" w:eastAsia="Calibri" w:hAnsi="Traditional Arabic"/>
          <w:sz w:val="32"/>
          <w:szCs w:val="32"/>
          <w:rtl/>
          <w:lang w:val="fr-FR" w:eastAsia="fr-FR"/>
        </w:rPr>
        <w:t>لكن</w:t>
      </w:r>
      <w:r w:rsidRPr="007408A7">
        <w:rPr>
          <w:rFonts w:ascii="Traditional Arabic" w:eastAsia="Calibri" w:hAnsi="Traditional Arabic"/>
          <w:sz w:val="32"/>
          <w:szCs w:val="32"/>
          <w:lang w:val="fr-FR" w:eastAsia="fr-FR"/>
        </w:rPr>
        <w:t xml:space="preserve"> </w:t>
      </w:r>
      <w:r w:rsidRPr="007408A7">
        <w:rPr>
          <w:rFonts w:ascii="Traditional Arabic" w:eastAsia="Calibri" w:hAnsi="Traditional Arabic"/>
          <w:sz w:val="32"/>
          <w:szCs w:val="32"/>
          <w:rtl/>
          <w:lang w:val="fr-FR" w:eastAsia="fr-FR"/>
        </w:rPr>
        <w:t>يشتغلون</w:t>
      </w:r>
    </w:p>
    <w:p w:rsidR="00E03F1F" w:rsidP="00FD3270">
      <w:pPr>
        <w:autoSpaceDE w:val="0"/>
        <w:autoSpaceDN w:val="0"/>
        <w:adjustRightInd w:val="0"/>
        <w:spacing w:line="276" w:lineRule="auto"/>
        <w:ind w:left="0" w:right="0"/>
        <w:jc w:val="left"/>
        <w:rPr>
          <w:rFonts w:ascii="Traditional Arabic" w:eastAsia="Calibri" w:hAnsi="Traditional Arabic" w:hint="cs"/>
          <w:sz w:val="32"/>
          <w:szCs w:val="32"/>
          <w:rtl/>
          <w:lang w:val="fr-FR" w:eastAsia="fr-FR"/>
        </w:rPr>
      </w:pPr>
      <w:r w:rsidRPr="007408A7">
        <w:rPr>
          <w:rFonts w:ascii="Traditional Arabic" w:eastAsia="Calibri" w:hAnsi="Traditional Arabic"/>
          <w:sz w:val="32"/>
          <w:szCs w:val="32"/>
          <w:rtl/>
          <w:lang w:val="fr-FR" w:eastAsia="fr-FR"/>
        </w:rPr>
        <w:t>- الأشخاص الذين يعملون في بيوتهم.</w:t>
      </w:r>
    </w:p>
    <w:p w:rsidR="00761396" w:rsidP="00FD3270">
      <w:pPr>
        <w:autoSpaceDE w:val="0"/>
        <w:autoSpaceDN w:val="0"/>
        <w:adjustRightInd w:val="0"/>
        <w:spacing w:line="276" w:lineRule="auto"/>
        <w:ind w:left="0" w:right="0"/>
        <w:jc w:val="left"/>
        <w:rPr>
          <w:rFonts w:ascii="Traditional Arabic" w:eastAsia="Calibri" w:hAnsi="Traditional Arabic" w:hint="cs"/>
          <w:sz w:val="32"/>
          <w:szCs w:val="32"/>
          <w:rtl/>
          <w:lang w:val="fr-FR" w:eastAsia="fr-FR"/>
        </w:rPr>
      </w:pPr>
      <w:r w:rsidRPr="00761396">
        <w:rPr>
          <w:rFonts w:ascii="Traditional Arabic" w:eastAsia="Calibri" w:hAnsi="Traditional Arabic"/>
          <w:sz w:val="32"/>
          <w:szCs w:val="32"/>
          <w:rtl/>
          <w:lang w:val="fr-FR" w:eastAsia="fr-FR"/>
        </w:rPr>
        <w:t xml:space="preserve">- </w:t>
      </w:r>
      <w:r w:rsidRPr="00761396" w:rsidR="00646FDE">
        <w:rPr>
          <w:rFonts w:ascii="Traditional Arabic" w:eastAsia="Calibri" w:hAnsi="Traditional Arabic"/>
          <w:sz w:val="32"/>
          <w:szCs w:val="32"/>
          <w:rtl/>
          <w:lang w:val="fr-FR" w:eastAsia="fr-FR"/>
        </w:rPr>
        <w:t>الأشخاص</w:t>
      </w:r>
      <w:r w:rsidRPr="00761396" w:rsidR="00646FDE">
        <w:rPr>
          <w:rFonts w:ascii="Traditional Arabic" w:eastAsia="Calibri" w:hAnsi="Traditional Arabic"/>
          <w:sz w:val="32"/>
          <w:szCs w:val="32"/>
          <w:lang w:val="fr-FR" w:eastAsia="fr-FR"/>
        </w:rPr>
        <w:t xml:space="preserve"> </w:t>
      </w:r>
      <w:r w:rsidRPr="00761396" w:rsidR="00646FDE">
        <w:rPr>
          <w:rFonts w:ascii="Traditional Arabic" w:eastAsia="Calibri" w:hAnsi="Traditional Arabic"/>
          <w:sz w:val="32"/>
          <w:szCs w:val="32"/>
          <w:rtl/>
          <w:lang w:val="fr-FR" w:eastAsia="fr-FR"/>
        </w:rPr>
        <w:t>الذين</w:t>
      </w:r>
      <w:r w:rsidRPr="00761396" w:rsidR="00646FDE">
        <w:rPr>
          <w:rFonts w:ascii="Traditional Arabic" w:eastAsia="Calibri" w:hAnsi="Traditional Arabic"/>
          <w:sz w:val="32"/>
          <w:szCs w:val="32"/>
          <w:lang w:val="fr-FR" w:eastAsia="fr-FR"/>
        </w:rPr>
        <w:t xml:space="preserve"> </w:t>
      </w:r>
      <w:r w:rsidRPr="00761396" w:rsidR="00646FDE">
        <w:rPr>
          <w:rFonts w:ascii="Traditional Arabic" w:eastAsia="Calibri" w:hAnsi="Traditional Arabic"/>
          <w:sz w:val="32"/>
          <w:szCs w:val="32"/>
          <w:rtl/>
          <w:lang w:val="fr-FR" w:eastAsia="fr-FR"/>
        </w:rPr>
        <w:t>هم</w:t>
      </w:r>
      <w:r w:rsidRPr="00761396" w:rsidR="00646FDE">
        <w:rPr>
          <w:rFonts w:ascii="Traditional Arabic" w:eastAsia="Calibri" w:hAnsi="Traditional Arabic"/>
          <w:sz w:val="32"/>
          <w:szCs w:val="32"/>
          <w:lang w:val="fr-FR" w:eastAsia="fr-FR"/>
        </w:rPr>
        <w:t xml:space="preserve"> </w:t>
      </w:r>
      <w:r w:rsidRPr="00761396" w:rsidR="00646FDE">
        <w:rPr>
          <w:rFonts w:ascii="Traditional Arabic" w:eastAsia="Calibri" w:hAnsi="Traditional Arabic"/>
          <w:sz w:val="32"/>
          <w:szCs w:val="32"/>
          <w:rtl/>
          <w:lang w:val="fr-FR" w:eastAsia="fr-FR"/>
        </w:rPr>
        <w:t>في</w:t>
      </w:r>
      <w:r w:rsidRPr="00761396" w:rsidR="00646FDE">
        <w:rPr>
          <w:rFonts w:ascii="Traditional Arabic" w:eastAsia="Calibri" w:hAnsi="Traditional Arabic"/>
          <w:sz w:val="32"/>
          <w:szCs w:val="32"/>
          <w:lang w:val="fr-FR" w:eastAsia="fr-FR"/>
        </w:rPr>
        <w:t xml:space="preserve"> </w:t>
      </w:r>
      <w:r w:rsidRPr="00761396" w:rsidR="00646FDE">
        <w:rPr>
          <w:rFonts w:ascii="Traditional Arabic" w:eastAsia="Calibri" w:hAnsi="Traditional Arabic"/>
          <w:sz w:val="32"/>
          <w:szCs w:val="32"/>
          <w:rtl/>
          <w:lang w:val="fr-FR" w:eastAsia="fr-FR"/>
        </w:rPr>
        <w:t>عطلة</w:t>
      </w:r>
      <w:r w:rsidRPr="00761396" w:rsidR="00646FDE">
        <w:rPr>
          <w:rFonts w:ascii="Traditional Arabic" w:eastAsia="Calibri" w:hAnsi="Traditional Arabic"/>
          <w:sz w:val="32"/>
          <w:szCs w:val="32"/>
          <w:lang w:val="fr-FR" w:eastAsia="fr-FR"/>
        </w:rPr>
        <w:t xml:space="preserve"> </w:t>
      </w:r>
      <w:r w:rsidRPr="00761396" w:rsidR="00646FDE">
        <w:rPr>
          <w:rFonts w:ascii="Traditional Arabic" w:eastAsia="Calibri" w:hAnsi="Traditional Arabic"/>
          <w:sz w:val="32"/>
          <w:szCs w:val="32"/>
          <w:rtl/>
          <w:lang w:val="fr-FR" w:eastAsia="fr-FR"/>
        </w:rPr>
        <w:t>راحة</w:t>
      </w:r>
      <w:r w:rsidRPr="00761396" w:rsidR="00646FDE">
        <w:rPr>
          <w:rFonts w:ascii="Traditional Arabic" w:eastAsia="Calibri" w:hAnsi="Traditional Arabic"/>
          <w:sz w:val="32"/>
          <w:szCs w:val="32"/>
          <w:lang w:val="fr-FR" w:eastAsia="fr-FR"/>
        </w:rPr>
        <w:t xml:space="preserve"> </w:t>
      </w:r>
      <w:r w:rsidRPr="00761396" w:rsidR="00646FDE">
        <w:rPr>
          <w:rFonts w:ascii="Traditional Arabic" w:eastAsia="Calibri" w:hAnsi="Traditional Arabic"/>
          <w:sz w:val="32"/>
          <w:szCs w:val="32"/>
          <w:rtl/>
          <w:lang w:val="fr-FR" w:eastAsia="fr-FR"/>
        </w:rPr>
        <w:t>أثناء</w:t>
      </w:r>
      <w:r w:rsidRPr="00761396" w:rsidR="00646FDE">
        <w:rPr>
          <w:rFonts w:ascii="Traditional Arabic" w:eastAsia="Calibri" w:hAnsi="Traditional Arabic"/>
          <w:sz w:val="32"/>
          <w:szCs w:val="32"/>
          <w:lang w:val="fr-FR" w:eastAsia="fr-FR"/>
        </w:rPr>
        <w:t xml:space="preserve"> </w:t>
      </w:r>
      <w:r w:rsidRPr="00761396" w:rsidR="00646FDE">
        <w:rPr>
          <w:rFonts w:ascii="Traditional Arabic" w:eastAsia="Calibri" w:hAnsi="Traditional Arabic"/>
          <w:sz w:val="32"/>
          <w:szCs w:val="32"/>
          <w:rtl/>
          <w:lang w:val="fr-FR" w:eastAsia="fr-FR"/>
        </w:rPr>
        <w:t>الاستقصاء</w:t>
      </w:r>
      <w:r w:rsidRPr="00761396" w:rsidR="00646FDE">
        <w:rPr>
          <w:rFonts w:ascii="Traditional Arabic" w:eastAsia="Calibri" w:hAnsi="Traditional Arabic"/>
          <w:sz w:val="32"/>
          <w:szCs w:val="32"/>
          <w:lang w:val="fr-FR" w:eastAsia="fr-FR"/>
        </w:rPr>
        <w:t>.</w:t>
      </w:r>
    </w:p>
    <w:p w:rsidR="00E03F1F" w:rsidP="00FD3270">
      <w:pPr>
        <w:autoSpaceDE w:val="0"/>
        <w:autoSpaceDN w:val="0"/>
        <w:adjustRightInd w:val="0"/>
        <w:spacing w:line="276" w:lineRule="auto"/>
        <w:ind w:left="0" w:right="0"/>
        <w:jc w:val="left"/>
        <w:rPr>
          <w:rFonts w:ascii="Traditional Arabic" w:eastAsia="Calibri" w:hAnsi="Traditional Arabic" w:hint="cs"/>
          <w:sz w:val="32"/>
          <w:szCs w:val="32"/>
          <w:rtl/>
          <w:lang w:val="fr-FR" w:eastAsia="fr-FR"/>
        </w:rPr>
      </w:pPr>
      <w:r w:rsidRPr="007408A7">
        <w:rPr>
          <w:rFonts w:ascii="Traditional Arabic" w:eastAsia="Calibri" w:hAnsi="Traditional Arabic"/>
          <w:sz w:val="32"/>
          <w:szCs w:val="32"/>
          <w:rtl/>
          <w:lang w:val="fr-FR" w:eastAsia="fr-FR"/>
        </w:rPr>
        <w:t>- الأشخاص</w:t>
      </w:r>
      <w:r w:rsidRPr="007408A7">
        <w:rPr>
          <w:rFonts w:ascii="Traditional Arabic" w:eastAsia="Calibri" w:hAnsi="Traditional Arabic"/>
          <w:sz w:val="32"/>
          <w:szCs w:val="32"/>
          <w:lang w:val="fr-FR" w:eastAsia="fr-FR"/>
        </w:rPr>
        <w:t xml:space="preserve"> </w:t>
      </w:r>
      <w:r w:rsidRPr="007408A7">
        <w:rPr>
          <w:rFonts w:ascii="Traditional Arabic" w:eastAsia="Calibri" w:hAnsi="Traditional Arabic"/>
          <w:sz w:val="32"/>
          <w:szCs w:val="32"/>
          <w:rtl/>
          <w:lang w:val="fr-FR" w:eastAsia="fr-FR"/>
        </w:rPr>
        <w:t>الذين</w:t>
      </w:r>
      <w:r w:rsidRPr="007408A7">
        <w:rPr>
          <w:rFonts w:ascii="Traditional Arabic" w:eastAsia="Calibri" w:hAnsi="Traditional Arabic"/>
          <w:sz w:val="32"/>
          <w:szCs w:val="32"/>
          <w:lang w:val="fr-FR" w:eastAsia="fr-FR"/>
        </w:rPr>
        <w:t xml:space="preserve"> </w:t>
      </w:r>
      <w:r w:rsidRPr="007408A7">
        <w:rPr>
          <w:rFonts w:ascii="Traditional Arabic" w:eastAsia="Calibri" w:hAnsi="Traditional Arabic"/>
          <w:sz w:val="32"/>
          <w:szCs w:val="32"/>
          <w:rtl/>
          <w:lang w:val="fr-FR" w:eastAsia="fr-FR"/>
        </w:rPr>
        <w:t>هم</w:t>
      </w:r>
      <w:r w:rsidRPr="007408A7">
        <w:rPr>
          <w:rFonts w:ascii="Traditional Arabic" w:eastAsia="Calibri" w:hAnsi="Traditional Arabic"/>
          <w:sz w:val="32"/>
          <w:szCs w:val="32"/>
          <w:lang w:val="fr-FR" w:eastAsia="fr-FR"/>
        </w:rPr>
        <w:t xml:space="preserve"> </w:t>
      </w:r>
      <w:r w:rsidRPr="007408A7">
        <w:rPr>
          <w:rFonts w:ascii="Traditional Arabic" w:eastAsia="Calibri" w:hAnsi="Traditional Arabic"/>
          <w:sz w:val="32"/>
          <w:szCs w:val="32"/>
          <w:rtl/>
          <w:lang w:val="fr-FR" w:eastAsia="fr-FR"/>
        </w:rPr>
        <w:t>في</w:t>
      </w:r>
      <w:r w:rsidRPr="007408A7">
        <w:rPr>
          <w:rFonts w:ascii="Traditional Arabic" w:eastAsia="Calibri" w:hAnsi="Traditional Arabic"/>
          <w:sz w:val="32"/>
          <w:szCs w:val="32"/>
          <w:lang w:val="fr-FR" w:eastAsia="fr-FR"/>
        </w:rPr>
        <w:t xml:space="preserve"> </w:t>
      </w:r>
      <w:r w:rsidRPr="007408A7">
        <w:rPr>
          <w:rFonts w:ascii="Traditional Arabic" w:eastAsia="Calibri" w:hAnsi="Traditional Arabic"/>
          <w:sz w:val="32"/>
          <w:szCs w:val="32"/>
          <w:rtl/>
          <w:lang w:val="fr-FR" w:eastAsia="fr-FR"/>
        </w:rPr>
        <w:t>عطلة</w:t>
      </w:r>
      <w:r w:rsidRPr="007408A7">
        <w:rPr>
          <w:rFonts w:ascii="Traditional Arabic" w:eastAsia="Calibri" w:hAnsi="Traditional Arabic"/>
          <w:sz w:val="32"/>
          <w:szCs w:val="32"/>
          <w:lang w:val="fr-FR" w:eastAsia="fr-FR"/>
        </w:rPr>
        <w:t xml:space="preserve"> </w:t>
      </w:r>
      <w:r w:rsidRPr="007408A7">
        <w:rPr>
          <w:rFonts w:ascii="Traditional Arabic" w:eastAsia="Calibri" w:hAnsi="Traditional Arabic"/>
          <w:sz w:val="32"/>
          <w:szCs w:val="32"/>
          <w:rtl/>
          <w:lang w:val="fr-FR" w:eastAsia="fr-FR"/>
        </w:rPr>
        <w:t>مرضية</w:t>
      </w:r>
      <w:r w:rsidRPr="007408A7">
        <w:rPr>
          <w:rFonts w:ascii="Traditional Arabic" w:eastAsia="Calibri" w:hAnsi="Traditional Arabic"/>
          <w:sz w:val="32"/>
          <w:szCs w:val="32"/>
          <w:lang w:val="fr-FR" w:eastAsia="fr-FR"/>
        </w:rPr>
        <w:t xml:space="preserve"> </w:t>
      </w:r>
      <w:r w:rsidRPr="007408A7">
        <w:rPr>
          <w:rFonts w:ascii="Traditional Arabic" w:eastAsia="Calibri" w:hAnsi="Traditional Arabic"/>
          <w:sz w:val="32"/>
          <w:szCs w:val="32"/>
          <w:rtl/>
          <w:lang w:val="fr-FR" w:eastAsia="fr-FR"/>
        </w:rPr>
        <w:t>قصيرة</w:t>
      </w:r>
      <w:r w:rsidRPr="007408A7">
        <w:rPr>
          <w:rFonts w:ascii="Traditional Arabic" w:eastAsia="Calibri" w:hAnsi="Traditional Arabic"/>
          <w:sz w:val="32"/>
          <w:szCs w:val="32"/>
          <w:lang w:val="fr-FR" w:eastAsia="fr-FR"/>
        </w:rPr>
        <w:t>.</w:t>
      </w:r>
    </w:p>
    <w:p w:rsidR="00E03F1F" w:rsidP="00FD3270">
      <w:pPr>
        <w:autoSpaceDE w:val="0"/>
        <w:autoSpaceDN w:val="0"/>
        <w:adjustRightInd w:val="0"/>
        <w:spacing w:line="276" w:lineRule="auto"/>
        <w:ind w:left="0" w:right="0"/>
        <w:jc w:val="left"/>
        <w:rPr>
          <w:rFonts w:ascii="Traditional Arabic" w:eastAsia="Calibri" w:hAnsi="Traditional Arabic" w:hint="cs"/>
          <w:sz w:val="32"/>
          <w:szCs w:val="32"/>
          <w:rtl/>
          <w:lang w:val="fr-FR" w:eastAsia="fr-FR"/>
        </w:rPr>
      </w:pPr>
      <w:r w:rsidRPr="007408A7">
        <w:rPr>
          <w:rFonts w:ascii="Traditional Arabic" w:eastAsia="Calibri" w:hAnsi="Traditional Arabic"/>
          <w:sz w:val="32"/>
          <w:szCs w:val="32"/>
          <w:rtl/>
          <w:lang w:val="fr-FR" w:eastAsia="fr-FR"/>
        </w:rPr>
        <w:t>- شباب</w:t>
      </w:r>
      <w:r w:rsidRPr="007408A7">
        <w:rPr>
          <w:rFonts w:ascii="Traditional Arabic" w:eastAsia="Calibri" w:hAnsi="Traditional Arabic"/>
          <w:sz w:val="32"/>
          <w:szCs w:val="32"/>
          <w:lang w:val="fr-FR" w:eastAsia="fr-FR"/>
        </w:rPr>
        <w:t xml:space="preserve"> </w:t>
      </w:r>
      <w:r w:rsidRPr="007408A7">
        <w:rPr>
          <w:rFonts w:ascii="Traditional Arabic" w:eastAsia="Calibri" w:hAnsi="Traditional Arabic"/>
          <w:sz w:val="32"/>
          <w:szCs w:val="32"/>
          <w:rtl/>
          <w:lang w:val="fr-FR" w:eastAsia="fr-FR"/>
        </w:rPr>
        <w:t>الخدمة</w:t>
      </w:r>
      <w:r w:rsidRPr="007408A7">
        <w:rPr>
          <w:rFonts w:ascii="Traditional Arabic" w:eastAsia="Calibri" w:hAnsi="Traditional Arabic"/>
          <w:sz w:val="32"/>
          <w:szCs w:val="32"/>
          <w:lang w:val="fr-FR" w:eastAsia="fr-FR"/>
        </w:rPr>
        <w:t xml:space="preserve"> </w:t>
      </w:r>
      <w:r w:rsidRPr="007408A7">
        <w:rPr>
          <w:rFonts w:ascii="Traditional Arabic" w:eastAsia="Calibri" w:hAnsi="Traditional Arabic"/>
          <w:sz w:val="32"/>
          <w:szCs w:val="32"/>
          <w:rtl/>
          <w:lang w:val="fr-FR" w:eastAsia="fr-FR"/>
        </w:rPr>
        <w:t>الوطنية</w:t>
      </w:r>
      <w:r w:rsidRPr="007408A7">
        <w:rPr>
          <w:rFonts w:ascii="Traditional Arabic" w:eastAsia="Calibri" w:hAnsi="Traditional Arabic" w:hint="cs"/>
          <w:sz w:val="32"/>
          <w:szCs w:val="32"/>
          <w:rtl/>
          <w:lang w:val="fr-FR" w:eastAsia="fr-FR"/>
        </w:rPr>
        <w:t>.</w:t>
      </w:r>
    </w:p>
    <w:p w:rsidR="00E03F1F" w:rsidRPr="00761396" w:rsidP="00FD3270">
      <w:pPr>
        <w:autoSpaceDE w:val="0"/>
        <w:autoSpaceDN w:val="0"/>
        <w:adjustRightInd w:val="0"/>
        <w:spacing w:line="276" w:lineRule="auto"/>
        <w:ind w:left="0" w:right="0"/>
        <w:jc w:val="left"/>
        <w:rPr>
          <w:rFonts w:ascii="Traditional Arabic" w:eastAsia="Calibri" w:hAnsi="Traditional Arabic"/>
          <w:sz w:val="32"/>
          <w:szCs w:val="32"/>
          <w:rtl/>
          <w:lang w:val="fr-FR" w:eastAsia="fr-FR"/>
        </w:rPr>
      </w:pPr>
      <w:r w:rsidRPr="007408A7">
        <w:rPr>
          <w:rFonts w:ascii="Traditional Arabic" w:eastAsia="Calibri" w:hAnsi="Traditional Arabic"/>
          <w:sz w:val="32"/>
          <w:szCs w:val="32"/>
          <w:rtl/>
          <w:lang w:val="fr-FR" w:eastAsia="fr-FR"/>
        </w:rPr>
        <w:t>- المتربصون</w:t>
      </w:r>
      <w:r w:rsidRPr="007408A7">
        <w:rPr>
          <w:rFonts w:ascii="Traditional Arabic" w:eastAsia="Calibri" w:hAnsi="Traditional Arabic"/>
          <w:sz w:val="32"/>
          <w:szCs w:val="32"/>
          <w:lang w:val="fr-FR" w:eastAsia="fr-FR"/>
        </w:rPr>
        <w:t>.</w:t>
      </w:r>
    </w:p>
    <w:p w:rsidR="00761396" w:rsidRPr="00761396" w:rsidP="00FD3270">
      <w:pPr>
        <w:autoSpaceDE w:val="0"/>
        <w:autoSpaceDN w:val="0"/>
        <w:adjustRightInd w:val="0"/>
        <w:spacing w:line="276" w:lineRule="auto"/>
        <w:ind w:left="0" w:right="0"/>
        <w:jc w:val="left"/>
        <w:rPr>
          <w:rFonts w:ascii="Traditional Arabic" w:eastAsia="Calibri" w:hAnsi="Traditional Arabic"/>
          <w:sz w:val="32"/>
          <w:szCs w:val="32"/>
          <w:rtl/>
          <w:lang w:val="fr-FR" w:eastAsia="fr-FR"/>
        </w:rPr>
      </w:pPr>
      <w:r w:rsidRPr="00761396">
        <w:rPr>
          <w:rFonts w:ascii="Traditional Arabic" w:eastAsia="Calibri" w:hAnsi="Traditional Arabic"/>
          <w:sz w:val="32"/>
          <w:szCs w:val="32"/>
          <w:rtl/>
          <w:lang w:val="fr-FR" w:eastAsia="fr-FR"/>
        </w:rPr>
        <w:t>- الأشخاص الذين يزاولون دراستهم موازاة مع امتهانهم نشاطا مأجورا.</w:t>
      </w:r>
    </w:p>
    <w:p w:rsidR="00646FDE" w:rsidRPr="00761396" w:rsidP="00AC2807">
      <w:pPr>
        <w:autoSpaceDE w:val="0"/>
        <w:autoSpaceDN w:val="0"/>
        <w:adjustRightInd w:val="0"/>
        <w:spacing w:line="276" w:lineRule="auto"/>
        <w:ind w:left="0" w:right="0"/>
        <w:jc w:val="left"/>
        <w:rPr>
          <w:rFonts w:ascii="Traditional Arabic" w:eastAsia="Calibri" w:hAnsi="Traditional Arabic"/>
          <w:sz w:val="32"/>
          <w:szCs w:val="32"/>
          <w:rtl/>
          <w:lang w:val="fr-FR" w:eastAsia="fr-FR"/>
        </w:rPr>
      </w:pPr>
      <w:r w:rsidRPr="00761396" w:rsidR="00761396">
        <w:rPr>
          <w:rFonts w:ascii="Traditional Arabic" w:eastAsia="Calibri" w:hAnsi="Traditional Arabic"/>
          <w:sz w:val="32"/>
          <w:szCs w:val="32"/>
          <w:rtl/>
          <w:lang w:val="fr-FR" w:eastAsia="fr-FR"/>
        </w:rPr>
        <w:t xml:space="preserve">- </w:t>
      </w:r>
      <w:r w:rsidRPr="00761396">
        <w:rPr>
          <w:rFonts w:ascii="Traditional Arabic" w:eastAsia="Calibri" w:hAnsi="Traditional Arabic"/>
          <w:sz w:val="32"/>
          <w:szCs w:val="32"/>
          <w:rtl/>
          <w:lang w:val="fr-FR" w:eastAsia="fr-FR"/>
        </w:rPr>
        <w:t>الأشخاص</w:t>
      </w:r>
      <w:r w:rsidRPr="00761396">
        <w:rPr>
          <w:rFonts w:ascii="Traditional Arabic" w:eastAsia="Calibri" w:hAnsi="Traditional Arabic"/>
          <w:sz w:val="32"/>
          <w:szCs w:val="32"/>
          <w:lang w:val="fr-FR" w:eastAsia="fr-FR"/>
        </w:rPr>
        <w:t xml:space="preserve"> </w:t>
      </w:r>
      <w:r w:rsidRPr="00761396">
        <w:rPr>
          <w:rFonts w:ascii="Traditional Arabic" w:eastAsia="Calibri" w:hAnsi="Traditional Arabic"/>
          <w:sz w:val="32"/>
          <w:szCs w:val="32"/>
          <w:rtl/>
          <w:lang w:val="fr-FR" w:eastAsia="fr-FR"/>
        </w:rPr>
        <w:t>الذين</w:t>
      </w:r>
      <w:r w:rsidRPr="00761396">
        <w:rPr>
          <w:rFonts w:ascii="Traditional Arabic" w:eastAsia="Calibri" w:hAnsi="Traditional Arabic"/>
          <w:sz w:val="32"/>
          <w:szCs w:val="32"/>
          <w:lang w:val="fr-FR" w:eastAsia="fr-FR"/>
        </w:rPr>
        <w:t xml:space="preserve"> </w:t>
      </w:r>
      <w:r w:rsidRPr="00761396">
        <w:rPr>
          <w:rFonts w:ascii="Traditional Arabic" w:eastAsia="Calibri" w:hAnsi="Traditional Arabic"/>
          <w:sz w:val="32"/>
          <w:szCs w:val="32"/>
          <w:rtl/>
          <w:lang w:val="fr-FR" w:eastAsia="fr-FR"/>
        </w:rPr>
        <w:t>يعيلون</w:t>
      </w:r>
      <w:r w:rsidRPr="00761396">
        <w:rPr>
          <w:rFonts w:ascii="Traditional Arabic" w:eastAsia="Calibri" w:hAnsi="Traditional Arabic"/>
          <w:sz w:val="32"/>
          <w:szCs w:val="32"/>
          <w:lang w:val="fr-FR" w:eastAsia="fr-FR"/>
        </w:rPr>
        <w:t xml:space="preserve"> </w:t>
      </w:r>
      <w:r w:rsidRPr="00761396">
        <w:rPr>
          <w:rFonts w:ascii="Traditional Arabic" w:eastAsia="Calibri" w:hAnsi="Traditional Arabic"/>
          <w:sz w:val="32"/>
          <w:szCs w:val="32"/>
          <w:rtl/>
          <w:lang w:val="fr-FR" w:eastAsia="fr-FR"/>
        </w:rPr>
        <w:t>عائلتهم</w:t>
      </w:r>
      <w:r w:rsidRPr="00761396">
        <w:rPr>
          <w:rFonts w:ascii="Traditional Arabic" w:eastAsia="Calibri" w:hAnsi="Traditional Arabic"/>
          <w:sz w:val="32"/>
          <w:szCs w:val="32"/>
          <w:lang w:val="fr-FR" w:eastAsia="fr-FR"/>
        </w:rPr>
        <w:t xml:space="preserve"> </w:t>
      </w:r>
      <w:r w:rsidRPr="00761396">
        <w:rPr>
          <w:rFonts w:ascii="Traditional Arabic" w:eastAsia="Calibri" w:hAnsi="Traditional Arabic"/>
          <w:sz w:val="32"/>
          <w:szCs w:val="32"/>
          <w:rtl/>
          <w:lang w:val="fr-FR" w:eastAsia="fr-FR"/>
        </w:rPr>
        <w:t>وليسوا</w:t>
      </w:r>
      <w:r w:rsidRPr="00761396">
        <w:rPr>
          <w:rFonts w:ascii="Traditional Arabic" w:eastAsia="Calibri" w:hAnsi="Traditional Arabic"/>
          <w:sz w:val="32"/>
          <w:szCs w:val="32"/>
          <w:lang w:val="fr-FR" w:eastAsia="fr-FR"/>
        </w:rPr>
        <w:t xml:space="preserve"> </w:t>
      </w:r>
      <w:r w:rsidRPr="00761396">
        <w:rPr>
          <w:rFonts w:ascii="Traditional Arabic" w:eastAsia="Calibri" w:hAnsi="Traditional Arabic"/>
          <w:sz w:val="32"/>
          <w:szCs w:val="32"/>
          <w:rtl/>
          <w:lang w:val="fr-FR" w:eastAsia="fr-FR"/>
        </w:rPr>
        <w:t>مأجورين</w:t>
      </w:r>
      <w:r w:rsidRPr="00761396">
        <w:rPr>
          <w:rFonts w:ascii="Traditional Arabic" w:eastAsia="Calibri" w:hAnsi="Traditional Arabic"/>
          <w:sz w:val="32"/>
          <w:szCs w:val="32"/>
          <w:lang w:val="fr-FR" w:eastAsia="fr-FR"/>
        </w:rPr>
        <w:t>.</w:t>
      </w:r>
    </w:p>
    <w:p w:rsidR="00F778E4" w:rsidP="00AC2807">
      <w:pPr>
        <w:tabs>
          <w:tab w:val="right" w:pos="707"/>
        </w:tabs>
        <w:autoSpaceDE w:val="0"/>
        <w:autoSpaceDN w:val="0"/>
        <w:adjustRightInd w:val="0"/>
        <w:spacing w:line="276" w:lineRule="auto"/>
        <w:ind w:left="0" w:right="0"/>
        <w:jc w:val="both"/>
        <w:rPr>
          <w:rFonts w:ascii="Traditional Arabic" w:eastAsia="Calibri" w:hAnsi="Traditional Arabic" w:hint="cs"/>
          <w:sz w:val="32"/>
          <w:szCs w:val="32"/>
          <w:rtl/>
          <w:lang w:val="fr-FR" w:eastAsia="fr-FR"/>
        </w:rPr>
      </w:pPr>
      <w:r w:rsidR="0098729D">
        <w:rPr>
          <w:rFonts w:ascii="Traditional Arabic" w:eastAsia="Calibri" w:hAnsi="Traditional Arabic" w:hint="cs"/>
          <w:sz w:val="32"/>
          <w:szCs w:val="32"/>
          <w:rtl/>
          <w:lang w:val="fr-FR" w:eastAsia="fr-FR"/>
        </w:rPr>
        <w:tab/>
        <w:tab/>
      </w:r>
      <w:r>
        <w:rPr>
          <w:rFonts w:ascii="Traditional Arabic" w:eastAsia="Calibri" w:hAnsi="Traditional Arabic" w:hint="cs"/>
          <w:sz w:val="32"/>
          <w:szCs w:val="32"/>
          <w:rtl/>
          <w:lang w:val="fr-FR" w:eastAsia="fr-FR"/>
        </w:rPr>
        <w:t>وتطبيقيا يمكن حساب معدل التشغيل كأنه مكمل لمعدل البطالة بالنسبة للفئة النشطة كالآتي :</w:t>
      </w:r>
    </w:p>
    <w:tbl>
      <w:tblPr>
        <w:tblStyle w:val="TableNormal"/>
        <w:bidiVisual/>
        <w:tblW w:w="0" w:type="auto"/>
        <w:jc w:val="center"/>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4A0"/>
      </w:tblPr>
      <w:tblGrid>
        <w:gridCol w:w="2233"/>
        <w:gridCol w:w="433"/>
        <w:gridCol w:w="2561"/>
      </w:tblGrid>
      <w:tr w:rsidTr="00A80D40">
        <w:tblPrEx>
          <w:tblW w:w="0" w:type="auto"/>
          <w:jc w:val="center"/>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4A0"/>
        </w:tblPrEx>
        <w:trPr>
          <w:jc w:val="center"/>
        </w:trPr>
        <w:tc>
          <w:tcPr>
            <w:tcW w:w="2233" w:type="dxa"/>
          </w:tcPr>
          <w:p w:rsidR="00F778E4" w:rsidRPr="00CF6B53" w:rsidP="00FD3270">
            <w:pPr>
              <w:tabs>
                <w:tab w:val="right" w:pos="707"/>
              </w:tabs>
              <w:autoSpaceDE w:val="0"/>
              <w:autoSpaceDN w:val="0"/>
              <w:adjustRightInd w:val="0"/>
              <w:spacing w:line="276" w:lineRule="auto"/>
              <w:ind w:left="0" w:right="0"/>
              <w:jc w:val="right"/>
              <w:rPr>
                <w:rFonts w:ascii="Traditional Arabic" w:eastAsia="Calibri" w:hAnsi="Traditional Arabic" w:hint="cs"/>
                <w:b/>
                <w:bCs/>
                <w:sz w:val="32"/>
                <w:szCs w:val="32"/>
                <w:rtl/>
                <w:lang w:val="fr-FR" w:eastAsia="fr-FR"/>
              </w:rPr>
            </w:pPr>
            <w:r w:rsidRPr="00CF6B53">
              <w:rPr>
                <w:rFonts w:ascii="Traditional Arabic" w:eastAsia="Calibri" w:hAnsi="Traditional Arabic" w:hint="cs"/>
                <w:b/>
                <w:bCs/>
                <w:sz w:val="32"/>
                <w:szCs w:val="32"/>
                <w:rtl/>
                <w:lang w:val="fr-FR" w:eastAsia="fr-FR"/>
              </w:rPr>
              <w:t>معدل التشغيل(</w:t>
            </w:r>
            <w:r w:rsidRPr="00CF6B53">
              <w:rPr>
                <w:rFonts w:ascii="Traditional Arabic" w:eastAsia="Calibri" w:hAnsi="Traditional Arabic" w:hint="cs"/>
                <w:b/>
                <w:bCs/>
                <w:sz w:val="28"/>
                <w:szCs w:val="28"/>
                <w:rtl/>
                <w:lang w:val="fr-FR" w:eastAsia="fr-FR"/>
              </w:rPr>
              <w:t>%</w:t>
            </w:r>
            <w:r w:rsidRPr="00CF6B53">
              <w:rPr>
                <w:rFonts w:ascii="Traditional Arabic" w:eastAsia="Calibri" w:hAnsi="Traditional Arabic" w:hint="cs"/>
                <w:b/>
                <w:bCs/>
                <w:sz w:val="32"/>
                <w:szCs w:val="32"/>
                <w:rtl/>
                <w:lang w:val="fr-FR" w:eastAsia="fr-FR"/>
              </w:rPr>
              <w:t>)</w:t>
            </w:r>
          </w:p>
        </w:tc>
        <w:tc>
          <w:tcPr>
            <w:tcW w:w="433" w:type="dxa"/>
          </w:tcPr>
          <w:p w:rsidR="00F778E4" w:rsidRPr="00CF6B53" w:rsidP="00FD3270">
            <w:pPr>
              <w:tabs>
                <w:tab w:val="right" w:pos="707"/>
              </w:tabs>
              <w:autoSpaceDE w:val="0"/>
              <w:autoSpaceDN w:val="0"/>
              <w:adjustRightInd w:val="0"/>
              <w:spacing w:line="276" w:lineRule="auto"/>
              <w:ind w:left="0" w:right="0"/>
              <w:jc w:val="center"/>
              <w:rPr>
                <w:rFonts w:ascii="Traditional Arabic" w:eastAsia="Calibri" w:hAnsi="Traditional Arabic" w:hint="cs"/>
                <w:b/>
                <w:bCs/>
                <w:sz w:val="32"/>
                <w:szCs w:val="32"/>
                <w:rtl/>
                <w:lang w:val="fr-FR" w:eastAsia="fr-FR"/>
              </w:rPr>
            </w:pPr>
            <w:r w:rsidRPr="00CF6B53">
              <w:rPr>
                <w:rFonts w:ascii="Traditional Arabic" w:eastAsia="Calibri" w:hAnsi="Traditional Arabic" w:hint="cs"/>
                <w:b/>
                <w:bCs/>
                <w:sz w:val="32"/>
                <w:szCs w:val="32"/>
                <w:rtl/>
                <w:lang w:val="fr-FR" w:eastAsia="fr-FR"/>
              </w:rPr>
              <w:t>=</w:t>
            </w:r>
          </w:p>
        </w:tc>
        <w:tc>
          <w:tcPr>
            <w:tcW w:w="2561" w:type="dxa"/>
          </w:tcPr>
          <w:p w:rsidR="00F778E4" w:rsidRPr="00CF6B53" w:rsidP="00FD3270">
            <w:pPr>
              <w:tabs>
                <w:tab w:val="right" w:pos="707"/>
              </w:tabs>
              <w:autoSpaceDE w:val="0"/>
              <w:autoSpaceDN w:val="0"/>
              <w:adjustRightInd w:val="0"/>
              <w:spacing w:line="276" w:lineRule="auto"/>
              <w:ind w:left="0" w:right="0"/>
              <w:jc w:val="both"/>
              <w:rPr>
                <w:rFonts w:ascii="Traditional Arabic" w:eastAsia="Calibri" w:hAnsi="Traditional Arabic" w:hint="cs"/>
                <w:b/>
                <w:bCs/>
                <w:sz w:val="32"/>
                <w:szCs w:val="32"/>
                <w:rtl/>
                <w:lang w:val="fr-FR" w:eastAsia="fr-FR"/>
              </w:rPr>
            </w:pPr>
            <w:r w:rsidRPr="00CF6B53">
              <w:rPr>
                <w:rFonts w:ascii="Traditional Arabic" w:eastAsia="Calibri" w:hAnsi="Traditional Arabic" w:hint="cs"/>
                <w:b/>
                <w:bCs/>
                <w:sz w:val="28"/>
                <w:szCs w:val="28"/>
                <w:rtl/>
                <w:lang w:val="fr-FR" w:eastAsia="fr-FR"/>
              </w:rPr>
              <w:t>1</w:t>
            </w:r>
            <w:r w:rsidRPr="00CF6B53">
              <w:rPr>
                <w:rFonts w:ascii="Traditional Arabic" w:eastAsia="Calibri" w:hAnsi="Traditional Arabic" w:hint="cs"/>
                <w:b/>
                <w:bCs/>
                <w:sz w:val="32"/>
                <w:szCs w:val="32"/>
                <w:rtl/>
                <w:lang w:val="fr-FR" w:eastAsia="fr-FR"/>
              </w:rPr>
              <w:t>- معدل البطالة(</w:t>
            </w:r>
            <w:r w:rsidRPr="00CF6B53">
              <w:rPr>
                <w:rFonts w:ascii="Traditional Arabic" w:eastAsia="Calibri" w:hAnsi="Traditional Arabic" w:hint="cs"/>
                <w:b/>
                <w:bCs/>
                <w:sz w:val="28"/>
                <w:szCs w:val="28"/>
                <w:rtl/>
                <w:lang w:val="fr-FR" w:eastAsia="fr-FR"/>
              </w:rPr>
              <w:t>%</w:t>
            </w:r>
            <w:r w:rsidRPr="00CF6B53">
              <w:rPr>
                <w:rFonts w:ascii="Traditional Arabic" w:eastAsia="Calibri" w:hAnsi="Traditional Arabic" w:hint="cs"/>
                <w:b/>
                <w:bCs/>
                <w:sz w:val="32"/>
                <w:szCs w:val="32"/>
                <w:rtl/>
                <w:lang w:val="fr-FR" w:eastAsia="fr-FR"/>
              </w:rPr>
              <w:t>)</w:t>
            </w:r>
          </w:p>
        </w:tc>
      </w:tr>
    </w:tbl>
    <w:p w:rsidR="00172466" w:rsidRPr="00862853" w:rsidP="00FD3270">
      <w:pPr>
        <w:autoSpaceDE w:val="0"/>
        <w:autoSpaceDN w:val="0"/>
        <w:adjustRightInd w:val="0"/>
        <w:spacing w:line="276" w:lineRule="auto"/>
        <w:ind w:left="0" w:right="0"/>
        <w:jc w:val="both"/>
        <w:rPr>
          <w:rFonts w:ascii="Traditional Arabic" w:hAnsi="Traditional Arabic"/>
          <w:b/>
          <w:bCs/>
          <w:sz w:val="32"/>
          <w:szCs w:val="32"/>
          <w:lang w:val="fr-FR"/>
        </w:rPr>
      </w:pPr>
      <w:r w:rsidR="00CB1C75">
        <w:rPr>
          <w:rFonts w:ascii="Traditional Arabic" w:hAnsi="Traditional Arabic" w:hint="cs"/>
          <w:b/>
          <w:bCs/>
          <w:sz w:val="32"/>
          <w:szCs w:val="32"/>
          <w:rtl/>
          <w:lang w:val="fr-FR"/>
        </w:rPr>
        <w:t>3</w:t>
      </w:r>
      <w:r>
        <w:rPr>
          <w:rFonts w:ascii="Traditional Arabic" w:hAnsi="Traditional Arabic" w:hint="cs"/>
          <w:b/>
          <w:bCs/>
          <w:sz w:val="32"/>
          <w:szCs w:val="32"/>
          <w:rtl/>
          <w:lang w:val="fr-FR"/>
        </w:rPr>
        <w:t>ـ-</w:t>
      </w:r>
      <w:r w:rsidRPr="00862853">
        <w:rPr>
          <w:rFonts w:ascii="Traditional Arabic" w:hAnsi="Traditional Arabic"/>
          <w:b/>
          <w:bCs/>
          <w:sz w:val="32"/>
          <w:szCs w:val="32"/>
          <w:lang w:val="fr-FR"/>
        </w:rPr>
        <w:t xml:space="preserve"> </w:t>
      </w:r>
      <w:r w:rsidRPr="00862853">
        <w:rPr>
          <w:rFonts w:ascii="Traditional Arabic" w:hAnsi="Traditional Arabic"/>
          <w:b/>
          <w:bCs/>
          <w:sz w:val="32"/>
          <w:szCs w:val="32"/>
          <w:rtl/>
          <w:lang w:val="fr-FR"/>
        </w:rPr>
        <w:t>العمالة</w:t>
      </w:r>
      <w:r w:rsidRPr="00862853">
        <w:rPr>
          <w:rFonts w:ascii="Traditional Arabic" w:hAnsi="Traditional Arabic"/>
          <w:b/>
          <w:bCs/>
          <w:sz w:val="32"/>
          <w:szCs w:val="32"/>
          <w:lang w:val="fr-FR"/>
        </w:rPr>
        <w:t xml:space="preserve"> </w:t>
      </w:r>
      <w:r w:rsidRPr="00862853">
        <w:rPr>
          <w:rFonts w:ascii="Traditional Arabic" w:hAnsi="Traditional Arabic"/>
          <w:b/>
          <w:bCs/>
          <w:sz w:val="32"/>
          <w:szCs w:val="32"/>
          <w:rtl/>
          <w:lang w:val="fr-FR"/>
        </w:rPr>
        <w:t>الكاملة</w:t>
      </w:r>
      <w:r w:rsidRPr="00862853">
        <w:rPr>
          <w:rFonts w:ascii="Traditional Arabic" w:hAnsi="Traditional Arabic"/>
          <w:b/>
          <w:bCs/>
          <w:sz w:val="32"/>
          <w:szCs w:val="32"/>
          <w:lang w:val="fr-FR"/>
        </w:rPr>
        <w:t>:</w:t>
      </w:r>
    </w:p>
    <w:p w:rsidR="00172466" w:rsidRPr="00862853" w:rsidP="00FD3270">
      <w:pPr>
        <w:autoSpaceDE w:val="0"/>
        <w:autoSpaceDN w:val="0"/>
        <w:adjustRightInd w:val="0"/>
        <w:spacing w:line="276" w:lineRule="auto"/>
        <w:ind w:left="0" w:right="0" w:firstLine="708"/>
        <w:jc w:val="both"/>
        <w:rPr>
          <w:rFonts w:ascii="Traditional Arabic" w:hAnsi="Traditional Arabic"/>
          <w:sz w:val="32"/>
          <w:szCs w:val="32"/>
          <w:rtl/>
          <w:lang w:val="fr-FR"/>
        </w:rPr>
      </w:pPr>
      <w:r w:rsidRPr="00862853">
        <w:rPr>
          <w:rFonts w:ascii="Traditional Arabic" w:hAnsi="Traditional Arabic"/>
          <w:sz w:val="32"/>
          <w:szCs w:val="32"/>
          <w:rtl/>
          <w:lang w:val="fr-FR"/>
        </w:rPr>
        <w:t>العمالة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الكاملة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أو</w:t>
      </w:r>
      <w:r w:rsidRPr="00862853">
        <w:rPr>
          <w:rFonts w:ascii="Traditional Arabic" w:hAnsi="Traditional Arabic"/>
          <w:sz w:val="32"/>
          <w:szCs w:val="32"/>
          <w:lang w:val="fr-FR"/>
        </w:rPr>
        <w:t xml:space="preserve"> </w:t>
      </w:r>
      <w:r>
        <w:rPr>
          <w:rFonts w:ascii="Traditional Arabic" w:hAnsi="Traditional Arabic" w:hint="cs"/>
          <w:sz w:val="32"/>
          <w:szCs w:val="32"/>
          <w:rtl/>
          <w:lang w:val="fr-FR"/>
        </w:rPr>
        <w:t>التوظيف</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الكامل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معناه</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الواسع</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يتمثل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الاستعمال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الأمثل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لعوامل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الإنتاج وبصيغة</w:t>
      </w:r>
      <w:r w:rsidR="0098729D">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أخرى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الاستعمال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الذ</w:t>
      </w:r>
      <w:r w:rsidRPr="002E70FE">
        <w:rPr>
          <w:rFonts w:ascii="Traditional Arabic" w:hAnsi="Traditional Arabic"/>
          <w:sz w:val="32"/>
          <w:szCs w:val="32"/>
          <w:rtl/>
          <w:lang w:val="fr-FR"/>
        </w:rPr>
        <w:t>ي</w:t>
      </w:r>
      <w:r w:rsidRPr="002E70FE">
        <w:rPr>
          <w:rFonts w:ascii="Traditional Arabic" w:hAnsi="Traditional Arabic"/>
          <w:sz w:val="32"/>
          <w:szCs w:val="32"/>
          <w:lang w:val="fr-FR"/>
        </w:rPr>
        <w:t xml:space="preserve"> </w:t>
      </w:r>
      <w:r w:rsidRPr="002E70FE">
        <w:rPr>
          <w:rFonts w:ascii="Traditional Arabic" w:hAnsi="Traditional Arabic"/>
          <w:sz w:val="32"/>
          <w:szCs w:val="32"/>
          <w:rtl/>
          <w:lang w:val="fr-FR"/>
        </w:rPr>
        <w:t>يسمح</w:t>
      </w:r>
      <w:r w:rsidRPr="002E70FE">
        <w:rPr>
          <w:rFonts w:ascii="Traditional Arabic" w:hAnsi="Traditional Arabic"/>
          <w:sz w:val="32"/>
          <w:szCs w:val="32"/>
          <w:lang w:val="fr-FR"/>
        </w:rPr>
        <w:t xml:space="preserve"> </w:t>
      </w:r>
      <w:r w:rsidRPr="002E70FE">
        <w:rPr>
          <w:rFonts w:ascii="Traditional Arabic" w:hAnsi="Traditional Arabic"/>
          <w:sz w:val="32"/>
          <w:szCs w:val="32"/>
          <w:rtl/>
          <w:lang w:val="fr-FR"/>
        </w:rPr>
        <w:t>بالحصول</w:t>
      </w:r>
      <w:r w:rsidRPr="002E70FE">
        <w:rPr>
          <w:rFonts w:ascii="Traditional Arabic" w:hAnsi="Traditional Arabic"/>
          <w:sz w:val="32"/>
          <w:szCs w:val="32"/>
          <w:lang w:val="fr-FR"/>
        </w:rPr>
        <w:t xml:space="preserve"> </w:t>
      </w:r>
      <w:r w:rsidRPr="002E70FE">
        <w:rPr>
          <w:rFonts w:ascii="Traditional Arabic" w:hAnsi="Traditional Arabic"/>
          <w:sz w:val="32"/>
          <w:szCs w:val="32"/>
          <w:rtl/>
          <w:lang w:val="fr-FR"/>
        </w:rPr>
        <w:t>على</w:t>
      </w:r>
      <w:r w:rsidRPr="002E70FE">
        <w:rPr>
          <w:rFonts w:ascii="Traditional Arabic" w:hAnsi="Traditional Arabic"/>
          <w:sz w:val="32"/>
          <w:szCs w:val="32"/>
          <w:lang w:val="fr-FR"/>
        </w:rPr>
        <w:t xml:space="preserve"> </w:t>
      </w:r>
      <w:r w:rsidRPr="002E70FE">
        <w:rPr>
          <w:rFonts w:ascii="Traditional Arabic" w:hAnsi="Traditional Arabic"/>
          <w:sz w:val="32"/>
          <w:szCs w:val="32"/>
          <w:rtl/>
          <w:lang w:val="fr-FR"/>
        </w:rPr>
        <w:t>أكبر</w:t>
      </w:r>
      <w:r w:rsidRPr="002E70FE">
        <w:rPr>
          <w:rFonts w:ascii="Traditional Arabic" w:hAnsi="Traditional Arabic"/>
          <w:sz w:val="32"/>
          <w:szCs w:val="32"/>
          <w:lang w:val="fr-FR"/>
        </w:rPr>
        <w:t xml:space="preserve"> </w:t>
      </w:r>
      <w:r w:rsidRPr="002E70FE">
        <w:rPr>
          <w:rFonts w:ascii="Traditional Arabic" w:hAnsi="Traditional Arabic"/>
          <w:sz w:val="32"/>
          <w:szCs w:val="32"/>
          <w:rtl/>
          <w:lang w:val="fr-FR"/>
        </w:rPr>
        <w:t>إنتاجية</w:t>
      </w:r>
      <w:r w:rsidRPr="002E70FE">
        <w:rPr>
          <w:rFonts w:ascii="Traditional Arabic" w:hAnsi="Traditional Arabic"/>
          <w:sz w:val="32"/>
          <w:szCs w:val="32"/>
          <w:lang w:val="fr-FR"/>
        </w:rPr>
        <w:t xml:space="preserve"> </w:t>
      </w:r>
      <w:r w:rsidRPr="002E70FE">
        <w:rPr>
          <w:rFonts w:ascii="Traditional Arabic" w:hAnsi="Traditional Arabic"/>
          <w:sz w:val="32"/>
          <w:szCs w:val="32"/>
          <w:rtl/>
          <w:lang w:val="fr-FR"/>
        </w:rPr>
        <w:t xml:space="preserve">ممكنة </w:t>
      </w:r>
      <w:r w:rsidRPr="00172466">
        <w:rPr>
          <w:rFonts w:ascii="Traditional Arabic" w:hAnsi="Traditional Arabic"/>
          <w:b/>
          <w:bCs/>
          <w:sz w:val="32"/>
          <w:szCs w:val="32"/>
          <w:vertAlign w:val="superscript"/>
          <w:lang w:val="fr-FR"/>
        </w:rPr>
        <w:t>(</w:t>
      </w:r>
      <w:r>
        <w:rPr>
          <w:rStyle w:val="FootnoteReference"/>
          <w:rFonts w:ascii="Traditional Arabic" w:hAnsi="Traditional Arabic"/>
          <w:b/>
          <w:bCs/>
          <w:sz w:val="32"/>
          <w:szCs w:val="32"/>
          <w:lang w:val="fr-FR"/>
        </w:rPr>
        <w:footnoteReference w:id="34"/>
      </w:r>
      <w:r w:rsidRPr="00172466">
        <w:rPr>
          <w:rFonts w:ascii="Traditional Arabic" w:hAnsi="Traditional Arabic"/>
          <w:b/>
          <w:bCs/>
          <w:sz w:val="32"/>
          <w:szCs w:val="32"/>
          <w:vertAlign w:val="superscript"/>
          <w:lang w:val="fr-FR"/>
        </w:rPr>
        <w:t>)</w:t>
      </w:r>
      <w:r w:rsidRPr="00172466">
        <w:rPr>
          <w:rFonts w:ascii="Traditional Arabic" w:hAnsi="Traditional Arabic"/>
          <w:b/>
          <w:bCs/>
          <w:sz w:val="32"/>
          <w:szCs w:val="32"/>
          <w:rtl/>
          <w:lang w:val="fr-FR"/>
        </w:rPr>
        <w:t>.</w:t>
      </w:r>
    </w:p>
    <w:p w:rsidR="00172466" w:rsidRPr="00862853" w:rsidP="00AC2807">
      <w:pPr>
        <w:autoSpaceDE w:val="0"/>
        <w:autoSpaceDN w:val="0"/>
        <w:adjustRightInd w:val="0"/>
        <w:spacing w:line="276" w:lineRule="auto"/>
        <w:ind w:left="0" w:right="0"/>
        <w:jc w:val="both"/>
        <w:rPr>
          <w:rFonts w:ascii="Traditional Arabic" w:hAnsi="Traditional Arabic"/>
          <w:sz w:val="32"/>
          <w:szCs w:val="32"/>
          <w:rtl/>
          <w:lang w:val="fr-FR" w:bidi="ar-DZ"/>
        </w:rPr>
      </w:pPr>
      <w:r w:rsidRPr="00862853">
        <w:rPr>
          <w:rFonts w:ascii="Traditional Arabic" w:hAnsi="Traditional Arabic"/>
          <w:sz w:val="32"/>
          <w:szCs w:val="32"/>
          <w:lang w:val="fr-FR"/>
        </w:rPr>
        <w:t xml:space="preserve"> </w:t>
      </w:r>
      <w:r>
        <w:rPr>
          <w:rFonts w:ascii="Traditional Arabic" w:hAnsi="Traditional Arabic" w:hint="cs"/>
          <w:sz w:val="32"/>
          <w:szCs w:val="32"/>
          <w:rtl/>
          <w:lang w:val="fr-FR"/>
        </w:rPr>
        <w:tab/>
      </w:r>
      <w:r w:rsidRPr="00862853">
        <w:rPr>
          <w:rFonts w:ascii="Traditional Arabic" w:hAnsi="Traditional Arabic"/>
          <w:sz w:val="32"/>
          <w:szCs w:val="32"/>
          <w:rtl/>
          <w:lang w:val="fr-FR"/>
        </w:rPr>
        <w:t>أما</w:t>
      </w:r>
      <w:r w:rsidRPr="00862853">
        <w:rPr>
          <w:rFonts w:ascii="Traditional Arabic" w:hAnsi="Traditional Arabic"/>
          <w:sz w:val="32"/>
          <w:szCs w:val="32"/>
          <w:lang w:val="fr-FR"/>
        </w:rPr>
        <w:t xml:space="preserve"> </w:t>
      </w:r>
      <w:r>
        <w:rPr>
          <w:rFonts w:ascii="Traditional Arabic" w:hAnsi="Traditional Arabic" w:hint="cs"/>
          <w:sz w:val="32"/>
          <w:szCs w:val="32"/>
          <w:rtl/>
          <w:lang w:val="fr-FR"/>
        </w:rPr>
        <w:t>التوظيف</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الكامل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معناه</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الضيق،</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فإنه</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يتمثل 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التشغيل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الكامل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لليد</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العاملة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ويعتبر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هذا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المعنى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أكثر</w:t>
      </w:r>
      <w:r w:rsidR="0098729D">
        <w:rPr>
          <w:rFonts w:ascii="Traditional Arabic" w:hAnsi="Traditional Arabic" w:hint="cs"/>
          <w:sz w:val="32"/>
          <w:szCs w:val="32"/>
          <w:rtl/>
          <w:lang w:val="fr-FR"/>
        </w:rPr>
        <w:br/>
      </w:r>
      <w:r w:rsidRPr="00862853">
        <w:rPr>
          <w:rFonts w:ascii="Traditional Arabic" w:hAnsi="Traditional Arabic"/>
          <w:sz w:val="32"/>
          <w:szCs w:val="32"/>
          <w:rtl/>
          <w:lang w:val="fr-FR"/>
        </w:rPr>
        <w:t>إستعمالا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ويتمثل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في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تخفيض</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البطالة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إلى البطالة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الإرادية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الّلازمة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للسّير</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الحسن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لسوق</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العمل</w:t>
      </w:r>
      <w:r>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ومن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الناحية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العملية</w:t>
      </w:r>
      <w:r w:rsidR="0098729D">
        <w:rPr>
          <w:rFonts w:ascii="Traditional Arabic" w:hAnsi="Traditional Arabic" w:hint="cs"/>
          <w:sz w:val="32"/>
          <w:szCs w:val="32"/>
          <w:rtl/>
          <w:lang w:val="fr-FR"/>
        </w:rPr>
        <w:br/>
      </w:r>
      <w:r w:rsidRPr="00862853">
        <w:rPr>
          <w:rFonts w:ascii="Traditional Arabic" w:hAnsi="Traditional Arabic"/>
          <w:sz w:val="32"/>
          <w:szCs w:val="32"/>
          <w:rtl/>
          <w:lang w:val="fr-FR"/>
        </w:rPr>
        <w:t>والواقعية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لا</w:t>
      </w:r>
      <w:r w:rsidR="00AC2807">
        <w:rPr>
          <w:rFonts w:ascii="Traditional Arabic" w:hAnsi="Traditional Arabic" w:hint="cs"/>
          <w:sz w:val="32"/>
          <w:szCs w:val="32"/>
          <w:rtl/>
          <w:lang w:val="fr-FR"/>
        </w:rPr>
        <w:t xml:space="preserve"> </w:t>
      </w:r>
      <w:r w:rsidRPr="00862853">
        <w:rPr>
          <w:rFonts w:ascii="Traditional Arabic" w:hAnsi="Traditional Arabic"/>
          <w:sz w:val="32"/>
          <w:szCs w:val="32"/>
          <w:rtl/>
          <w:lang w:val="fr-FR"/>
        </w:rPr>
        <w:t>يمكن</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الوصول إلى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مستوى</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الاستخدام</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الكامل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هناك</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دائما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معدل</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طبيعي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للبطالة</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ويتراوح</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ما</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بين</w:t>
      </w:r>
      <w:r w:rsidR="0098729D">
        <w:rPr>
          <w:rFonts w:ascii="Traditional Arabic" w:hAnsi="Traditional Arabic" w:hint="cs"/>
          <w:sz w:val="32"/>
          <w:szCs w:val="32"/>
          <w:rtl/>
          <w:lang w:val="fr-FR"/>
        </w:rPr>
        <w:br/>
      </w:r>
      <w:r>
        <w:rPr>
          <w:rFonts w:ascii="Traditional Arabic" w:hAnsi="Traditional Arabic" w:hint="cs"/>
          <w:sz w:val="32"/>
          <w:szCs w:val="32"/>
          <w:rtl/>
          <w:lang w:val="fr-FR"/>
        </w:rPr>
        <w:t>4%</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و</w:t>
      </w:r>
      <w:r w:rsidRPr="00862853">
        <w:rPr>
          <w:rFonts w:ascii="Traditional Arabic" w:hAnsi="Traditional Arabic"/>
          <w:sz w:val="32"/>
          <w:szCs w:val="32"/>
          <w:lang w:val="fr-FR"/>
        </w:rPr>
        <w:t xml:space="preserve"> </w:t>
      </w:r>
      <w:r>
        <w:rPr>
          <w:rFonts w:ascii="Traditional Arabic" w:hAnsi="Traditional Arabic" w:hint="cs"/>
          <w:sz w:val="32"/>
          <w:szCs w:val="32"/>
          <w:rtl/>
          <w:lang w:val="fr-FR"/>
        </w:rPr>
        <w:t>6%</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من إجمالي</w:t>
      </w:r>
      <w:r w:rsidRPr="00862853">
        <w:rPr>
          <w:rFonts w:ascii="Traditional Arabic" w:hAnsi="Traditional Arabic"/>
          <w:sz w:val="32"/>
          <w:szCs w:val="32"/>
          <w:lang w:val="fr-FR"/>
        </w:rPr>
        <w:t xml:space="preserve"> </w:t>
      </w:r>
      <w:r w:rsidRPr="00862853">
        <w:rPr>
          <w:rFonts w:ascii="Traditional Arabic" w:hAnsi="Traditional Arabic"/>
          <w:sz w:val="32"/>
          <w:szCs w:val="32"/>
          <w:rtl/>
          <w:lang w:val="fr-FR"/>
        </w:rPr>
        <w:t>العاملين</w:t>
      </w:r>
      <w:r w:rsidRPr="00862853">
        <w:rPr>
          <w:rFonts w:ascii="Traditional Arabic" w:hAnsi="Traditional Arabic"/>
          <w:sz w:val="32"/>
          <w:szCs w:val="32"/>
          <w:lang w:val="fr-FR"/>
        </w:rPr>
        <w:t>.</w:t>
      </w:r>
    </w:p>
    <w:p w:rsidR="0074565F" w:rsidRPr="00A84D46" w:rsidP="00CB1C75">
      <w:pPr>
        <w:autoSpaceDE w:val="0"/>
        <w:autoSpaceDN w:val="0"/>
        <w:adjustRightInd w:val="0"/>
        <w:spacing w:line="276" w:lineRule="auto"/>
        <w:ind w:left="0" w:right="0"/>
        <w:jc w:val="left"/>
        <w:rPr>
          <w:rFonts w:ascii="Traditional Arabic" w:hAnsi="Traditional Arabic"/>
          <w:b/>
          <w:bCs/>
          <w:sz w:val="32"/>
          <w:szCs w:val="32"/>
          <w:lang w:val="fr-FR"/>
        </w:rPr>
      </w:pPr>
      <w:r w:rsidR="00CB1C75">
        <w:rPr>
          <w:rFonts w:ascii="Traditional Arabic" w:hAnsi="Traditional Arabic" w:hint="cs"/>
          <w:b/>
          <w:bCs/>
          <w:sz w:val="32"/>
          <w:szCs w:val="32"/>
          <w:rtl/>
          <w:lang w:val="fr-FR"/>
        </w:rPr>
        <w:t>4</w:t>
      </w:r>
      <w:r w:rsidRPr="00A84D46">
        <w:rPr>
          <w:rFonts w:ascii="Traditional Arabic" w:hAnsi="Traditional Arabic"/>
          <w:b/>
          <w:bCs/>
          <w:sz w:val="32"/>
          <w:szCs w:val="32"/>
          <w:rtl/>
          <w:lang w:val="fr-FR"/>
        </w:rPr>
        <w:t>- سوق العمل</w:t>
      </w:r>
      <w:r>
        <w:rPr>
          <w:rFonts w:ascii="Traditional Arabic" w:hAnsi="Traditional Arabic" w:hint="cs"/>
          <w:b/>
          <w:bCs/>
          <w:sz w:val="32"/>
          <w:szCs w:val="32"/>
          <w:rtl/>
          <w:lang w:val="fr-FR"/>
        </w:rPr>
        <w:t>:</w:t>
      </w:r>
      <w:r w:rsidRPr="00A84D46">
        <w:rPr>
          <w:rFonts w:ascii="Traditional Arabic" w:hAnsi="Traditional Arabic"/>
          <w:b/>
          <w:bCs/>
          <w:sz w:val="32"/>
          <w:szCs w:val="32"/>
          <w:vertAlign w:val="superscript"/>
          <w:rtl/>
          <w:lang w:val="fr-FR"/>
        </w:rPr>
        <w:t xml:space="preserve"> </w:t>
      </w:r>
    </w:p>
    <w:p w:rsidR="0074565F" w:rsidRPr="00A84D46" w:rsidP="00FD3270">
      <w:pPr>
        <w:autoSpaceDE w:val="0"/>
        <w:autoSpaceDN w:val="0"/>
        <w:adjustRightInd w:val="0"/>
        <w:spacing w:line="276" w:lineRule="auto"/>
        <w:ind w:left="-1" w:right="0" w:firstLine="709"/>
        <w:jc w:val="both"/>
        <w:rPr>
          <w:rFonts w:ascii="Traditional Arabic" w:hAnsi="Traditional Arabic"/>
          <w:sz w:val="32"/>
          <w:szCs w:val="32"/>
          <w:rtl/>
          <w:lang w:val="fr-FR"/>
        </w:rPr>
      </w:pPr>
      <w:r w:rsidRPr="00A84D46">
        <w:rPr>
          <w:rFonts w:ascii="Traditional Arabic" w:hAnsi="Traditional Arabic"/>
          <w:sz w:val="32"/>
          <w:szCs w:val="32"/>
          <w:rtl/>
          <w:lang w:val="fr-FR"/>
        </w:rPr>
        <w:t>يمكن</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تعريف</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سوق</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العمل</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اقتصاديا</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بأنه</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الآلية</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التي</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تتحدد</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من</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خلالها</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مستويات</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الأجور</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والتوظيف،</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أي</w:t>
      </w:r>
      <w:r>
        <w:rPr>
          <w:rFonts w:ascii="Traditional Arabic" w:hAnsi="Traditional Arabic" w:hint="cs"/>
          <w:sz w:val="32"/>
          <w:szCs w:val="32"/>
          <w:rtl/>
          <w:lang w:val="fr-FR"/>
        </w:rPr>
        <w:t xml:space="preserve"> </w:t>
      </w:r>
      <w:r w:rsidRPr="00A84D46">
        <w:rPr>
          <w:rFonts w:ascii="Traditional Arabic" w:hAnsi="Traditional Arabic"/>
          <w:sz w:val="32"/>
          <w:szCs w:val="32"/>
          <w:rtl/>
          <w:lang w:val="fr-FR"/>
        </w:rPr>
        <w:t>تفاعل</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قوى</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الطلب</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والعرض</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على</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خدمات</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 xml:space="preserve">العمل </w:t>
      </w:r>
      <w:r w:rsidRPr="00A84D46">
        <w:rPr>
          <w:rFonts w:ascii="Traditional Arabic" w:hAnsi="Traditional Arabic"/>
          <w:sz w:val="32"/>
          <w:szCs w:val="32"/>
          <w:lang w:val="fr-FR"/>
        </w:rPr>
        <w:t>)</w:t>
      </w:r>
      <w:r w:rsidRPr="00A84D46">
        <w:rPr>
          <w:rFonts w:ascii="Traditional Arabic" w:hAnsi="Traditional Arabic"/>
          <w:sz w:val="32"/>
          <w:szCs w:val="32"/>
          <w:rtl/>
          <w:lang w:val="fr-FR"/>
        </w:rPr>
        <w:t>السلعة</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محل</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التبادل</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في</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سوق</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العمل</w:t>
      </w:r>
      <w:r w:rsidRPr="00A84D46">
        <w:rPr>
          <w:rFonts w:ascii="Traditional Arabic" w:hAnsi="Traditional Arabic"/>
          <w:sz w:val="32"/>
          <w:szCs w:val="32"/>
          <w:lang w:val="fr-FR"/>
        </w:rPr>
        <w:t>(</w:t>
      </w:r>
      <w:r w:rsidRPr="00A84D46" w:rsidR="00CB1C75">
        <w:rPr>
          <w:rFonts w:ascii="Traditional Arabic" w:hAnsi="Traditional Arabic"/>
          <w:b/>
          <w:bCs/>
          <w:sz w:val="32"/>
          <w:szCs w:val="32"/>
          <w:vertAlign w:val="superscript"/>
          <w:rtl/>
          <w:lang w:val="fr-FR"/>
        </w:rPr>
        <w:t>(</w:t>
      </w:r>
      <w:r>
        <w:rPr>
          <w:rStyle w:val="FootnoteReference"/>
          <w:rFonts w:ascii="Traditional Arabic" w:hAnsi="Traditional Arabic"/>
          <w:b/>
          <w:bCs/>
          <w:sz w:val="32"/>
          <w:szCs w:val="32"/>
          <w:rtl/>
          <w:lang w:val="fr-FR"/>
        </w:rPr>
        <w:footnoteReference w:id="35"/>
      </w:r>
      <w:r w:rsidRPr="00A84D46" w:rsidR="00CB1C75">
        <w:rPr>
          <w:rFonts w:ascii="Traditional Arabic" w:hAnsi="Traditional Arabic"/>
          <w:b/>
          <w:bCs/>
          <w:sz w:val="32"/>
          <w:szCs w:val="32"/>
          <w:vertAlign w:val="superscript"/>
          <w:rtl/>
          <w:lang w:val="fr-FR"/>
        </w:rPr>
        <w:t>)</w:t>
      </w:r>
      <w:r w:rsidRPr="00A84D46">
        <w:rPr>
          <w:rFonts w:ascii="Traditional Arabic" w:hAnsi="Traditional Arabic"/>
          <w:sz w:val="32"/>
          <w:szCs w:val="32"/>
          <w:rtl/>
          <w:lang w:val="fr-FR"/>
        </w:rPr>
        <w:t>.</w:t>
      </w:r>
    </w:p>
    <w:p w:rsidR="0074565F" w:rsidRPr="00A84D46" w:rsidP="00FD3270">
      <w:pPr>
        <w:autoSpaceDE w:val="0"/>
        <w:autoSpaceDN w:val="0"/>
        <w:adjustRightInd w:val="0"/>
        <w:spacing w:line="276" w:lineRule="auto"/>
        <w:ind w:left="-1" w:right="0" w:firstLine="709"/>
        <w:jc w:val="both"/>
        <w:rPr>
          <w:rFonts w:ascii="Traditional Arabic" w:hAnsi="Traditional Arabic"/>
          <w:sz w:val="32"/>
          <w:szCs w:val="32"/>
          <w:lang w:val="fr-FR"/>
        </w:rPr>
      </w:pPr>
      <w:r w:rsidRPr="00A84D46">
        <w:rPr>
          <w:rFonts w:ascii="Traditional Arabic" w:hAnsi="Traditional Arabic"/>
          <w:sz w:val="32"/>
          <w:szCs w:val="32"/>
          <w:rtl/>
          <w:lang w:val="fr-FR"/>
        </w:rPr>
        <w:t xml:space="preserve"> </w:t>
      </w:r>
      <w:r>
        <w:rPr>
          <w:rFonts w:ascii="Traditional Arabic" w:hAnsi="Traditional Arabic" w:hint="cs"/>
          <w:sz w:val="32"/>
          <w:szCs w:val="32"/>
          <w:rtl/>
          <w:lang w:val="fr-FR"/>
        </w:rPr>
        <w:t>و</w:t>
      </w:r>
      <w:r w:rsidRPr="00A84D46">
        <w:rPr>
          <w:rFonts w:ascii="Traditional Arabic" w:hAnsi="Traditional Arabic"/>
          <w:sz w:val="32"/>
          <w:szCs w:val="32"/>
          <w:rtl/>
          <w:lang w:val="fr-FR"/>
        </w:rPr>
        <w:t>من</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أهم</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ما</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يميز سوق</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العمل</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عن</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غيره</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من</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الأسواق</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مايلي</w:t>
      </w:r>
      <w:r w:rsidRPr="00A84D46">
        <w:rPr>
          <w:rFonts w:ascii="Traditional Arabic" w:hAnsi="Traditional Arabic"/>
          <w:sz w:val="32"/>
          <w:szCs w:val="32"/>
          <w:lang w:val="fr-FR"/>
        </w:rPr>
        <w:t>:</w:t>
      </w:r>
    </w:p>
    <w:p w:rsidR="0074565F" w:rsidRPr="00A84D46" w:rsidP="00FD3270">
      <w:pPr>
        <w:autoSpaceDE w:val="0"/>
        <w:autoSpaceDN w:val="0"/>
        <w:adjustRightInd w:val="0"/>
        <w:spacing w:line="276" w:lineRule="auto"/>
        <w:ind w:left="-1" w:right="0"/>
        <w:jc w:val="both"/>
        <w:rPr>
          <w:rFonts w:ascii="Traditional Arabic" w:hAnsi="Traditional Arabic"/>
          <w:sz w:val="32"/>
          <w:szCs w:val="32"/>
          <w:lang w:val="fr-FR"/>
        </w:rPr>
      </w:pPr>
      <w:r w:rsidR="00CB1C75">
        <w:rPr>
          <w:rFonts w:ascii="Traditional Arabic" w:hAnsi="Traditional Arabic" w:hint="cs"/>
          <w:b/>
          <w:bCs/>
          <w:sz w:val="32"/>
          <w:szCs w:val="32"/>
          <w:rtl/>
          <w:lang w:val="fr-FR"/>
        </w:rPr>
        <w:t>أ  -</w:t>
      </w:r>
      <w:r>
        <w:rPr>
          <w:rFonts w:ascii="Traditional Arabic" w:hAnsi="Traditional Arabic" w:hint="cs"/>
          <w:b/>
          <w:bCs/>
          <w:sz w:val="32"/>
          <w:szCs w:val="32"/>
          <w:rtl/>
          <w:lang w:val="fr-FR"/>
        </w:rPr>
        <w:t xml:space="preserve"> </w:t>
      </w:r>
      <w:r w:rsidRPr="00A84D46">
        <w:rPr>
          <w:rFonts w:ascii="Traditional Arabic" w:hAnsi="Traditional Arabic"/>
          <w:b/>
          <w:bCs/>
          <w:sz w:val="32"/>
          <w:szCs w:val="32"/>
          <w:rtl/>
          <w:lang w:val="fr-FR"/>
        </w:rPr>
        <w:t>غياب</w:t>
      </w:r>
      <w:r w:rsidRPr="00A84D46">
        <w:rPr>
          <w:rFonts w:ascii="Traditional Arabic" w:hAnsi="Traditional Arabic"/>
          <w:b/>
          <w:bCs/>
          <w:sz w:val="32"/>
          <w:szCs w:val="32"/>
          <w:lang w:val="fr-FR"/>
        </w:rPr>
        <w:t xml:space="preserve"> </w:t>
      </w:r>
      <w:r w:rsidRPr="00A84D46">
        <w:rPr>
          <w:rFonts w:ascii="Traditional Arabic" w:hAnsi="Traditional Arabic"/>
          <w:b/>
          <w:bCs/>
          <w:sz w:val="32"/>
          <w:szCs w:val="32"/>
          <w:rtl/>
          <w:lang w:val="fr-FR"/>
        </w:rPr>
        <w:t>المنافسة</w:t>
      </w:r>
      <w:r w:rsidRPr="00A84D46">
        <w:rPr>
          <w:rFonts w:ascii="Traditional Arabic" w:hAnsi="Traditional Arabic"/>
          <w:b/>
          <w:bCs/>
          <w:sz w:val="32"/>
          <w:szCs w:val="32"/>
          <w:lang w:val="fr-FR"/>
        </w:rPr>
        <w:t xml:space="preserve"> </w:t>
      </w:r>
      <w:r w:rsidRPr="00A84D46">
        <w:rPr>
          <w:rFonts w:ascii="Traditional Arabic" w:hAnsi="Traditional Arabic"/>
          <w:b/>
          <w:bCs/>
          <w:sz w:val="32"/>
          <w:szCs w:val="32"/>
          <w:rtl/>
          <w:lang w:val="fr-FR"/>
        </w:rPr>
        <w:t>الكاملة</w:t>
      </w:r>
      <w:r>
        <w:rPr>
          <w:rFonts w:ascii="Traditional Arabic" w:hAnsi="Traditional Arabic" w:hint="cs"/>
          <w:b/>
          <w:bCs/>
          <w:sz w:val="32"/>
          <w:szCs w:val="32"/>
          <w:rtl/>
          <w:lang w:val="fr-FR"/>
        </w:rPr>
        <w:t xml:space="preserve">: </w:t>
      </w:r>
      <w:r w:rsidRPr="00A84D46">
        <w:rPr>
          <w:rFonts w:ascii="Traditional Arabic" w:hAnsi="Traditional Arabic"/>
          <w:sz w:val="32"/>
          <w:szCs w:val="32"/>
          <w:rtl/>
          <w:lang w:val="fr-FR"/>
        </w:rPr>
        <w:t>تعني</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عدم</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وجود</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أجر</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واحد</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للسوق</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مقابل</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الأعمال</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المتشابهة</w:t>
      </w:r>
      <w:r w:rsidR="00172466">
        <w:rPr>
          <w:rFonts w:ascii="Traditional Arabic" w:hAnsi="Traditional Arabic" w:hint="cs"/>
          <w:sz w:val="32"/>
          <w:szCs w:val="32"/>
          <w:rtl/>
          <w:lang w:val="fr-FR"/>
        </w:rPr>
        <w:t>.</w:t>
      </w:r>
    </w:p>
    <w:p w:rsidR="0074565F" w:rsidRPr="00A84D46" w:rsidP="00CB1C75">
      <w:pPr>
        <w:autoSpaceDE w:val="0"/>
        <w:autoSpaceDN w:val="0"/>
        <w:adjustRightInd w:val="0"/>
        <w:spacing w:line="276" w:lineRule="auto"/>
        <w:ind w:left="0" w:right="0"/>
        <w:jc w:val="both"/>
        <w:rPr>
          <w:rFonts w:ascii="Traditional Arabic" w:hAnsi="Traditional Arabic"/>
          <w:sz w:val="32"/>
          <w:szCs w:val="32"/>
          <w:lang w:val="fr-FR"/>
        </w:rPr>
      </w:pPr>
      <w:r w:rsidR="00CB1C75">
        <w:rPr>
          <w:rFonts w:ascii="Traditional Arabic" w:hAnsi="Traditional Arabic" w:hint="cs"/>
          <w:b/>
          <w:bCs/>
          <w:sz w:val="32"/>
          <w:szCs w:val="32"/>
          <w:rtl/>
          <w:lang w:val="fr-FR"/>
        </w:rPr>
        <w:t>ب-</w:t>
      </w:r>
      <w:r>
        <w:rPr>
          <w:rFonts w:ascii="Traditional Arabic" w:hAnsi="Traditional Arabic" w:hint="cs"/>
          <w:b/>
          <w:bCs/>
          <w:sz w:val="32"/>
          <w:szCs w:val="32"/>
          <w:rtl/>
          <w:lang w:val="fr-FR"/>
        </w:rPr>
        <w:t xml:space="preserve"> س</w:t>
      </w:r>
      <w:r w:rsidRPr="00A84D46">
        <w:rPr>
          <w:rFonts w:ascii="Traditional Arabic" w:hAnsi="Traditional Arabic"/>
          <w:b/>
          <w:bCs/>
          <w:sz w:val="32"/>
          <w:szCs w:val="32"/>
          <w:rtl/>
          <w:lang w:val="fr-FR"/>
        </w:rPr>
        <w:t>هولة</w:t>
      </w:r>
      <w:r w:rsidRPr="00A84D46">
        <w:rPr>
          <w:rFonts w:ascii="Traditional Arabic" w:hAnsi="Traditional Arabic"/>
          <w:b/>
          <w:bCs/>
          <w:sz w:val="32"/>
          <w:szCs w:val="32"/>
          <w:lang w:val="fr-FR"/>
        </w:rPr>
        <w:t xml:space="preserve"> </w:t>
      </w:r>
      <w:r w:rsidRPr="00A84D46">
        <w:rPr>
          <w:rFonts w:ascii="Traditional Arabic" w:hAnsi="Traditional Arabic"/>
          <w:b/>
          <w:bCs/>
          <w:sz w:val="32"/>
          <w:szCs w:val="32"/>
          <w:rtl/>
          <w:lang w:val="fr-FR"/>
        </w:rPr>
        <w:t>التمييز</w:t>
      </w:r>
      <w:r>
        <w:rPr>
          <w:rFonts w:ascii="Traditional Arabic" w:hAnsi="Traditional Arabic" w:hint="cs"/>
          <w:b/>
          <w:bCs/>
          <w:sz w:val="32"/>
          <w:szCs w:val="32"/>
          <w:rtl/>
          <w:lang w:val="fr-FR"/>
        </w:rPr>
        <w:t xml:space="preserve"> </w:t>
      </w:r>
      <w:r w:rsidRPr="00A84D46">
        <w:rPr>
          <w:rFonts w:ascii="Traditional Arabic" w:hAnsi="Traditional Arabic"/>
          <w:b/>
          <w:bCs/>
          <w:sz w:val="32"/>
          <w:szCs w:val="32"/>
          <w:rtl/>
          <w:lang w:val="fr-FR"/>
        </w:rPr>
        <w:t>بين</w:t>
      </w:r>
      <w:r>
        <w:rPr>
          <w:rFonts w:ascii="Traditional Arabic" w:hAnsi="Traditional Arabic" w:hint="cs"/>
          <w:b/>
          <w:bCs/>
          <w:sz w:val="32"/>
          <w:szCs w:val="32"/>
          <w:rtl/>
          <w:lang w:val="fr-FR"/>
        </w:rPr>
        <w:t xml:space="preserve"> </w:t>
      </w:r>
      <w:r w:rsidRPr="00A84D46">
        <w:rPr>
          <w:rFonts w:ascii="Traditional Arabic" w:hAnsi="Traditional Arabic"/>
          <w:b/>
          <w:bCs/>
          <w:sz w:val="32"/>
          <w:szCs w:val="32"/>
          <w:rtl/>
          <w:lang w:val="fr-FR"/>
        </w:rPr>
        <w:t>خدمات</w:t>
      </w:r>
      <w:r>
        <w:rPr>
          <w:rFonts w:ascii="Traditional Arabic" w:hAnsi="Traditional Arabic" w:hint="cs"/>
          <w:b/>
          <w:bCs/>
          <w:sz w:val="32"/>
          <w:szCs w:val="32"/>
          <w:rtl/>
          <w:lang w:val="fr-FR"/>
        </w:rPr>
        <w:t xml:space="preserve"> </w:t>
      </w:r>
      <w:r w:rsidRPr="00A84D46">
        <w:rPr>
          <w:rFonts w:ascii="Traditional Arabic" w:hAnsi="Traditional Arabic"/>
          <w:b/>
          <w:bCs/>
          <w:sz w:val="32"/>
          <w:szCs w:val="32"/>
          <w:rtl/>
          <w:lang w:val="fr-FR"/>
        </w:rPr>
        <w:t>العمل:</w:t>
      </w:r>
      <w:r>
        <w:rPr>
          <w:rFonts w:ascii="Traditional Arabic" w:hAnsi="Traditional Arabic" w:hint="cs"/>
          <w:b/>
          <w:bCs/>
          <w:sz w:val="32"/>
          <w:szCs w:val="32"/>
          <w:rtl/>
          <w:lang w:val="fr-FR"/>
        </w:rPr>
        <w:t xml:space="preserve"> </w:t>
      </w:r>
      <w:r w:rsidRPr="00A84D46">
        <w:rPr>
          <w:rFonts w:ascii="Traditional Arabic" w:hAnsi="Traditional Arabic"/>
          <w:sz w:val="32"/>
          <w:szCs w:val="32"/>
          <w:rtl/>
          <w:lang w:val="fr-FR"/>
        </w:rPr>
        <w:t>حتى</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ولو</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تشابهت</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سواء</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لأسباب</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عنصرية</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كالجنس</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واللون</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والدين</w:t>
      </w:r>
      <w:r w:rsidR="0098729D">
        <w:rPr>
          <w:rFonts w:ascii="Traditional Arabic" w:hAnsi="Traditional Arabic" w:hint="cs"/>
          <w:sz w:val="32"/>
          <w:szCs w:val="32"/>
          <w:rtl/>
          <w:lang w:val="fr-FR"/>
        </w:rPr>
        <w:br/>
      </w:r>
      <w:r w:rsidRPr="00A84D46">
        <w:rPr>
          <w:rFonts w:ascii="Traditional Arabic" w:hAnsi="Traditional Arabic"/>
          <w:sz w:val="32"/>
          <w:szCs w:val="32"/>
          <w:rtl/>
          <w:lang w:val="fr-FR"/>
        </w:rPr>
        <w:t>أو</w:t>
      </w:r>
      <w:r>
        <w:rPr>
          <w:rFonts w:ascii="Traditional Arabic" w:hAnsi="Traditional Arabic" w:hint="cs"/>
          <w:sz w:val="32"/>
          <w:szCs w:val="32"/>
          <w:rtl/>
          <w:lang w:val="fr-FR"/>
        </w:rPr>
        <w:t xml:space="preserve"> </w:t>
      </w:r>
      <w:r w:rsidRPr="00A84D46">
        <w:rPr>
          <w:rFonts w:ascii="Traditional Arabic" w:hAnsi="Traditional Arabic"/>
          <w:sz w:val="32"/>
          <w:szCs w:val="32"/>
          <w:rtl/>
          <w:lang w:val="fr-FR"/>
        </w:rPr>
        <w:t>لأسباب</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اختلاف</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السن</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والثقافة</w:t>
      </w:r>
      <w:r w:rsidRPr="00A84D46">
        <w:rPr>
          <w:rFonts w:ascii="Traditional Arabic" w:hAnsi="Traditional Arabic"/>
          <w:sz w:val="32"/>
          <w:szCs w:val="32"/>
          <w:lang w:val="fr-FR"/>
        </w:rPr>
        <w:t>...</w:t>
      </w:r>
    </w:p>
    <w:p w:rsidR="0074565F" w:rsidRPr="00A84D46" w:rsidP="00FD3270">
      <w:pPr>
        <w:autoSpaceDE w:val="0"/>
        <w:autoSpaceDN w:val="0"/>
        <w:adjustRightInd w:val="0"/>
        <w:spacing w:line="276" w:lineRule="auto"/>
        <w:ind w:left="-1" w:right="0"/>
        <w:jc w:val="both"/>
        <w:rPr>
          <w:rFonts w:ascii="Traditional Arabic" w:hAnsi="Traditional Arabic"/>
          <w:sz w:val="32"/>
          <w:szCs w:val="32"/>
          <w:lang w:val="fr-FR"/>
        </w:rPr>
      </w:pPr>
      <w:r w:rsidR="00CB1C75">
        <w:rPr>
          <w:rFonts w:ascii="Traditional Arabic" w:hAnsi="Traditional Arabic" w:hint="cs"/>
          <w:b/>
          <w:bCs/>
          <w:sz w:val="32"/>
          <w:szCs w:val="32"/>
          <w:rtl/>
          <w:lang w:val="fr-FR"/>
        </w:rPr>
        <w:t>جـ -</w:t>
      </w:r>
      <w:r w:rsidRPr="00A84D46">
        <w:rPr>
          <w:rFonts w:ascii="Traditional Arabic" w:hAnsi="Traditional Arabic"/>
          <w:sz w:val="32"/>
          <w:szCs w:val="32"/>
          <w:rtl/>
          <w:lang w:val="fr-FR"/>
        </w:rPr>
        <w:t xml:space="preserve"> </w:t>
      </w:r>
      <w:r w:rsidRPr="00A84D46">
        <w:rPr>
          <w:rFonts w:ascii="Traditional Arabic" w:hAnsi="Traditional Arabic"/>
          <w:b/>
          <w:bCs/>
          <w:sz w:val="32"/>
          <w:szCs w:val="32"/>
          <w:rtl/>
          <w:lang w:val="fr-FR"/>
        </w:rPr>
        <w:t>تأثر</w:t>
      </w:r>
      <w:r w:rsidRPr="00A84D46">
        <w:rPr>
          <w:rFonts w:ascii="Traditional Arabic" w:hAnsi="Traditional Arabic"/>
          <w:b/>
          <w:bCs/>
          <w:sz w:val="32"/>
          <w:szCs w:val="32"/>
          <w:lang w:val="fr-FR"/>
        </w:rPr>
        <w:t xml:space="preserve"> </w:t>
      </w:r>
      <w:r w:rsidRPr="00A84D46">
        <w:rPr>
          <w:rFonts w:ascii="Traditional Arabic" w:hAnsi="Traditional Arabic"/>
          <w:b/>
          <w:bCs/>
          <w:sz w:val="32"/>
          <w:szCs w:val="32"/>
          <w:rtl/>
          <w:lang w:val="fr-FR"/>
        </w:rPr>
        <w:t>عرض</w:t>
      </w:r>
      <w:r w:rsidRPr="00A84D46">
        <w:rPr>
          <w:rFonts w:ascii="Traditional Arabic" w:hAnsi="Traditional Arabic"/>
          <w:b/>
          <w:bCs/>
          <w:sz w:val="32"/>
          <w:szCs w:val="32"/>
          <w:lang w:val="fr-FR"/>
        </w:rPr>
        <w:t xml:space="preserve"> </w:t>
      </w:r>
      <w:r w:rsidRPr="00A84D46">
        <w:rPr>
          <w:rFonts w:ascii="Traditional Arabic" w:hAnsi="Traditional Arabic"/>
          <w:b/>
          <w:bCs/>
          <w:sz w:val="32"/>
          <w:szCs w:val="32"/>
          <w:rtl/>
          <w:lang w:val="fr-FR"/>
        </w:rPr>
        <w:t>العمل</w:t>
      </w:r>
      <w:r w:rsidRPr="00A84D46">
        <w:rPr>
          <w:rFonts w:ascii="Traditional Arabic" w:hAnsi="Traditional Arabic"/>
          <w:sz w:val="32"/>
          <w:szCs w:val="32"/>
          <w:rtl/>
          <w:lang w:val="fr-FR"/>
        </w:rPr>
        <w:t>:</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وذلك</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بسلوك</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العمال</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وتفضيلاتهم</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المختلفة</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(كمية</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وقت</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الفراغ،</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مستوى</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الدخل،</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نوعية</w:t>
      </w:r>
      <w:r w:rsidR="0098729D">
        <w:rPr>
          <w:rFonts w:ascii="Traditional Arabic" w:hAnsi="Traditional Arabic" w:hint="cs"/>
          <w:sz w:val="32"/>
          <w:szCs w:val="32"/>
          <w:rtl/>
          <w:lang w:val="fr-FR"/>
        </w:rPr>
        <w:br/>
      </w:r>
      <w:r w:rsidRPr="00A84D46">
        <w:rPr>
          <w:rFonts w:ascii="Traditional Arabic" w:hAnsi="Traditional Arabic"/>
          <w:sz w:val="32"/>
          <w:szCs w:val="32"/>
          <w:rtl/>
          <w:lang w:val="fr-FR"/>
        </w:rPr>
        <w:t>العلاقات</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الإنسانية</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داخل</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المؤسسة).</w:t>
      </w:r>
    </w:p>
    <w:p w:rsidR="0074565F" w:rsidRPr="00A84D46" w:rsidP="00FD3270">
      <w:pPr>
        <w:autoSpaceDE w:val="0"/>
        <w:autoSpaceDN w:val="0"/>
        <w:adjustRightInd w:val="0"/>
        <w:spacing w:line="276" w:lineRule="auto"/>
        <w:ind w:left="0" w:right="0"/>
        <w:jc w:val="both"/>
        <w:rPr>
          <w:rFonts w:ascii="Traditional Arabic" w:hAnsi="Traditional Arabic"/>
          <w:sz w:val="32"/>
          <w:szCs w:val="32"/>
          <w:lang w:val="fr-FR"/>
        </w:rPr>
      </w:pPr>
      <w:r w:rsidR="00CB1C75">
        <w:rPr>
          <w:rFonts w:ascii="Traditional Arabic" w:hAnsi="Traditional Arabic" w:hint="cs"/>
          <w:b/>
          <w:bCs/>
          <w:sz w:val="32"/>
          <w:szCs w:val="32"/>
          <w:rtl/>
          <w:lang w:val="fr-FR"/>
        </w:rPr>
        <w:t>د -</w:t>
      </w:r>
      <w:r w:rsidRPr="00A84D46">
        <w:rPr>
          <w:rFonts w:ascii="Traditional Arabic" w:hAnsi="Traditional Arabic"/>
          <w:sz w:val="32"/>
          <w:szCs w:val="32"/>
          <w:rtl/>
          <w:lang w:val="fr-FR"/>
        </w:rPr>
        <w:t xml:space="preserve"> </w:t>
      </w:r>
      <w:r w:rsidRPr="00A84D46">
        <w:rPr>
          <w:rFonts w:ascii="Traditional Arabic" w:hAnsi="Traditional Arabic"/>
          <w:b/>
          <w:bCs/>
          <w:sz w:val="32"/>
          <w:szCs w:val="32"/>
          <w:rtl/>
          <w:lang w:val="fr-FR"/>
        </w:rPr>
        <w:t>تأثر</w:t>
      </w:r>
      <w:r w:rsidRPr="00A84D46">
        <w:rPr>
          <w:rFonts w:ascii="Traditional Arabic" w:hAnsi="Traditional Arabic"/>
          <w:b/>
          <w:bCs/>
          <w:sz w:val="32"/>
          <w:szCs w:val="32"/>
          <w:lang w:val="fr-FR"/>
        </w:rPr>
        <w:t xml:space="preserve"> </w:t>
      </w:r>
      <w:r w:rsidRPr="00A84D46">
        <w:rPr>
          <w:rFonts w:ascii="Traditional Arabic" w:hAnsi="Traditional Arabic"/>
          <w:b/>
          <w:bCs/>
          <w:sz w:val="32"/>
          <w:szCs w:val="32"/>
          <w:rtl/>
          <w:lang w:val="fr-FR"/>
        </w:rPr>
        <w:t>سوق</w:t>
      </w:r>
      <w:r w:rsidRPr="00A84D46">
        <w:rPr>
          <w:rFonts w:ascii="Traditional Arabic" w:hAnsi="Traditional Arabic"/>
          <w:b/>
          <w:bCs/>
          <w:sz w:val="32"/>
          <w:szCs w:val="32"/>
          <w:lang w:val="fr-FR"/>
        </w:rPr>
        <w:t xml:space="preserve"> </w:t>
      </w:r>
      <w:r w:rsidRPr="00A84D46">
        <w:rPr>
          <w:rFonts w:ascii="Traditional Arabic" w:hAnsi="Traditional Arabic"/>
          <w:b/>
          <w:bCs/>
          <w:sz w:val="32"/>
          <w:szCs w:val="32"/>
          <w:rtl/>
          <w:lang w:val="fr-FR"/>
        </w:rPr>
        <w:t>العمل</w:t>
      </w:r>
      <w:r w:rsidRPr="00A84D46">
        <w:rPr>
          <w:rFonts w:ascii="Traditional Arabic" w:hAnsi="Traditional Arabic"/>
          <w:b/>
          <w:bCs/>
          <w:sz w:val="32"/>
          <w:szCs w:val="32"/>
          <w:lang w:val="fr-FR"/>
        </w:rPr>
        <w:t xml:space="preserve"> </w:t>
      </w:r>
      <w:r w:rsidRPr="00A84D46">
        <w:rPr>
          <w:rFonts w:ascii="Traditional Arabic" w:hAnsi="Traditional Arabic"/>
          <w:b/>
          <w:bCs/>
          <w:sz w:val="32"/>
          <w:szCs w:val="32"/>
          <w:rtl/>
          <w:lang w:val="fr-FR"/>
        </w:rPr>
        <w:t>وارتباطه</w:t>
      </w:r>
      <w:r w:rsidRPr="00A84D46">
        <w:rPr>
          <w:rFonts w:ascii="Traditional Arabic" w:hAnsi="Traditional Arabic"/>
          <w:b/>
          <w:bCs/>
          <w:sz w:val="32"/>
          <w:szCs w:val="32"/>
          <w:lang w:val="fr-FR"/>
        </w:rPr>
        <w:t xml:space="preserve"> </w:t>
      </w:r>
      <w:r w:rsidRPr="00A84D46">
        <w:rPr>
          <w:rFonts w:ascii="Traditional Arabic" w:hAnsi="Traditional Arabic"/>
          <w:b/>
          <w:bCs/>
          <w:sz w:val="32"/>
          <w:szCs w:val="32"/>
          <w:rtl/>
          <w:lang w:val="fr-FR"/>
        </w:rPr>
        <w:t>بالتقدم</w:t>
      </w:r>
      <w:r w:rsidRPr="00A84D46">
        <w:rPr>
          <w:rFonts w:ascii="Traditional Arabic" w:hAnsi="Traditional Arabic"/>
          <w:b/>
          <w:bCs/>
          <w:sz w:val="32"/>
          <w:szCs w:val="32"/>
          <w:lang w:val="fr-FR"/>
        </w:rPr>
        <w:t xml:space="preserve"> </w:t>
      </w:r>
      <w:r w:rsidRPr="00A84D46">
        <w:rPr>
          <w:rFonts w:ascii="Traditional Arabic" w:hAnsi="Traditional Arabic"/>
          <w:b/>
          <w:bCs/>
          <w:sz w:val="32"/>
          <w:szCs w:val="32"/>
          <w:rtl/>
          <w:lang w:val="fr-FR"/>
        </w:rPr>
        <w:t>التكنولوجي:</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حيث</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تنعكس</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آثار</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التقدم</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التكنولوجي</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على</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البطالة</w:t>
      </w:r>
      <w:r w:rsidR="0098729D">
        <w:rPr>
          <w:rFonts w:ascii="Traditional Arabic" w:hAnsi="Traditional Arabic" w:hint="cs"/>
          <w:sz w:val="32"/>
          <w:szCs w:val="32"/>
          <w:rtl/>
          <w:lang w:val="fr-FR"/>
        </w:rPr>
        <w:br/>
      </w:r>
      <w:r w:rsidRPr="00A84D46">
        <w:rPr>
          <w:rFonts w:ascii="Traditional Arabic" w:hAnsi="Traditional Arabic"/>
          <w:sz w:val="32"/>
          <w:szCs w:val="32"/>
          <w:rtl/>
          <w:lang w:val="fr-FR"/>
        </w:rPr>
        <w:t>في</w:t>
      </w:r>
      <w:r>
        <w:rPr>
          <w:rFonts w:ascii="Traditional Arabic" w:hAnsi="Traditional Arabic" w:hint="cs"/>
          <w:sz w:val="32"/>
          <w:szCs w:val="32"/>
          <w:rtl/>
          <w:lang w:val="fr-FR"/>
        </w:rPr>
        <w:t xml:space="preserve"> </w:t>
      </w:r>
      <w:r w:rsidRPr="00A84D46">
        <w:rPr>
          <w:rFonts w:ascii="Traditional Arabic" w:hAnsi="Traditional Arabic"/>
          <w:sz w:val="32"/>
          <w:szCs w:val="32"/>
          <w:rtl/>
          <w:lang w:val="fr-FR"/>
        </w:rPr>
        <w:t>سوق العمل</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في</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أحد</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المظهرين</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التاليين</w:t>
      </w:r>
      <w:r w:rsidRPr="00A84D46">
        <w:rPr>
          <w:rFonts w:ascii="Traditional Arabic" w:hAnsi="Traditional Arabic"/>
          <w:sz w:val="32"/>
          <w:szCs w:val="32"/>
          <w:lang w:val="fr-FR"/>
        </w:rPr>
        <w:t>:</w:t>
      </w:r>
    </w:p>
    <w:p w:rsidR="0074565F" w:rsidRPr="00A84D46" w:rsidP="00FD3270">
      <w:pPr>
        <w:autoSpaceDE w:val="0"/>
        <w:autoSpaceDN w:val="0"/>
        <w:adjustRightInd w:val="0"/>
        <w:spacing w:line="276" w:lineRule="auto"/>
        <w:ind w:left="0" w:right="0"/>
        <w:jc w:val="both"/>
        <w:rPr>
          <w:rFonts w:ascii="Traditional Arabic" w:hAnsi="Traditional Arabic"/>
          <w:sz w:val="32"/>
          <w:szCs w:val="32"/>
          <w:lang w:val="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172466">
        <w:rPr>
          <w:rFonts w:ascii="Traditional Arabic" w:hAnsi="Traditional Arabic"/>
          <w:sz w:val="32"/>
          <w:szCs w:val="32"/>
          <w:rtl/>
          <w:lang w:val="fr-FR"/>
        </w:rPr>
        <w:t>عندما</w:t>
      </w:r>
      <w:r w:rsidRPr="00172466">
        <w:rPr>
          <w:rFonts w:ascii="Traditional Arabic" w:hAnsi="Traditional Arabic"/>
          <w:sz w:val="32"/>
          <w:szCs w:val="32"/>
          <w:lang w:val="fr-FR"/>
        </w:rPr>
        <w:t xml:space="preserve"> </w:t>
      </w:r>
      <w:r w:rsidRPr="00172466">
        <w:rPr>
          <w:rFonts w:ascii="Traditional Arabic" w:hAnsi="Traditional Arabic"/>
          <w:sz w:val="32"/>
          <w:szCs w:val="32"/>
          <w:rtl/>
          <w:lang w:val="fr-FR"/>
        </w:rPr>
        <w:t>تحل</w:t>
      </w:r>
      <w:r w:rsidRPr="00172466">
        <w:rPr>
          <w:rFonts w:ascii="Traditional Arabic" w:hAnsi="Traditional Arabic"/>
          <w:sz w:val="32"/>
          <w:szCs w:val="32"/>
          <w:lang w:val="fr-FR"/>
        </w:rPr>
        <w:t xml:space="preserve"> </w:t>
      </w:r>
      <w:r w:rsidRPr="00172466">
        <w:rPr>
          <w:rFonts w:ascii="Traditional Arabic" w:hAnsi="Traditional Arabic"/>
          <w:sz w:val="32"/>
          <w:szCs w:val="32"/>
          <w:rtl/>
          <w:lang w:val="fr-FR"/>
        </w:rPr>
        <w:t>الآلة</w:t>
      </w:r>
      <w:r w:rsidRPr="00172466">
        <w:rPr>
          <w:rFonts w:ascii="Traditional Arabic" w:hAnsi="Traditional Arabic"/>
          <w:sz w:val="32"/>
          <w:szCs w:val="32"/>
          <w:lang w:val="fr-FR"/>
        </w:rPr>
        <w:t xml:space="preserve"> </w:t>
      </w:r>
      <w:r w:rsidRPr="00172466">
        <w:rPr>
          <w:rFonts w:ascii="Traditional Arabic" w:hAnsi="Traditional Arabic"/>
          <w:sz w:val="32"/>
          <w:szCs w:val="32"/>
          <w:rtl/>
          <w:lang w:val="fr-FR"/>
        </w:rPr>
        <w:t>محل</w:t>
      </w:r>
      <w:r w:rsidRPr="00172466">
        <w:rPr>
          <w:rFonts w:ascii="Traditional Arabic" w:hAnsi="Traditional Arabic"/>
          <w:sz w:val="32"/>
          <w:szCs w:val="32"/>
          <w:lang w:val="fr-FR"/>
        </w:rPr>
        <w:t xml:space="preserve"> </w:t>
      </w:r>
      <w:r w:rsidRPr="00172466">
        <w:rPr>
          <w:rFonts w:ascii="Traditional Arabic" w:hAnsi="Traditional Arabic"/>
          <w:sz w:val="32"/>
          <w:szCs w:val="32"/>
          <w:rtl/>
          <w:lang w:val="fr-FR"/>
        </w:rPr>
        <w:t>الأيدي</w:t>
      </w:r>
      <w:r w:rsidRPr="00172466">
        <w:rPr>
          <w:rFonts w:ascii="Traditional Arabic" w:hAnsi="Traditional Arabic"/>
          <w:sz w:val="32"/>
          <w:szCs w:val="32"/>
          <w:lang w:val="fr-FR"/>
        </w:rPr>
        <w:t xml:space="preserve"> </w:t>
      </w:r>
      <w:r w:rsidRPr="00172466">
        <w:rPr>
          <w:rFonts w:ascii="Traditional Arabic" w:hAnsi="Traditional Arabic"/>
          <w:sz w:val="32"/>
          <w:szCs w:val="32"/>
          <w:rtl/>
          <w:lang w:val="fr-FR"/>
        </w:rPr>
        <w:t>العاملة</w:t>
      </w:r>
      <w:r w:rsidRPr="00172466" w:rsidR="00A82CF9">
        <w:rPr>
          <w:rFonts w:ascii="Traditional Arabic" w:hAnsi="Traditional Arabic" w:hint="cs"/>
          <w:sz w:val="32"/>
          <w:szCs w:val="32"/>
          <w:rtl/>
          <w:lang w:val="fr-FR" w:bidi="ar-DZ"/>
        </w:rPr>
        <w:t>،</w:t>
      </w:r>
      <w:r w:rsidRPr="00172466">
        <w:rPr>
          <w:rFonts w:ascii="Traditional Arabic" w:hAnsi="Traditional Arabic"/>
          <w:sz w:val="32"/>
          <w:szCs w:val="32"/>
          <w:lang w:val="fr-FR"/>
        </w:rPr>
        <w:t xml:space="preserve"> </w:t>
      </w:r>
      <w:r w:rsidRPr="00172466">
        <w:rPr>
          <w:rFonts w:ascii="Traditional Arabic" w:hAnsi="Traditional Arabic"/>
          <w:sz w:val="32"/>
          <w:szCs w:val="32"/>
          <w:rtl/>
          <w:lang w:val="fr-FR"/>
        </w:rPr>
        <w:t>يتم</w:t>
      </w:r>
      <w:r w:rsidRPr="00172466">
        <w:rPr>
          <w:rFonts w:ascii="Traditional Arabic" w:hAnsi="Traditional Arabic"/>
          <w:sz w:val="32"/>
          <w:szCs w:val="32"/>
          <w:lang w:val="fr-FR"/>
        </w:rPr>
        <w:t xml:space="preserve"> </w:t>
      </w:r>
      <w:r w:rsidRPr="00172466">
        <w:rPr>
          <w:rFonts w:ascii="Traditional Arabic" w:hAnsi="Traditional Arabic"/>
          <w:sz w:val="32"/>
          <w:szCs w:val="32"/>
          <w:rtl/>
          <w:lang w:val="fr-FR"/>
        </w:rPr>
        <w:t>إلغاء</w:t>
      </w:r>
      <w:r w:rsidRPr="00172466">
        <w:rPr>
          <w:rFonts w:ascii="Traditional Arabic" w:hAnsi="Traditional Arabic"/>
          <w:sz w:val="32"/>
          <w:szCs w:val="32"/>
          <w:lang w:val="fr-FR"/>
        </w:rPr>
        <w:t xml:space="preserve"> </w:t>
      </w:r>
      <w:r w:rsidRPr="00172466">
        <w:rPr>
          <w:rFonts w:ascii="Traditional Arabic" w:hAnsi="Traditional Arabic"/>
          <w:sz w:val="32"/>
          <w:szCs w:val="32"/>
          <w:rtl/>
          <w:lang w:val="fr-FR"/>
        </w:rPr>
        <w:t>بعض</w:t>
      </w:r>
      <w:r w:rsidRPr="00172466">
        <w:rPr>
          <w:rFonts w:ascii="Traditional Arabic" w:hAnsi="Traditional Arabic"/>
          <w:sz w:val="32"/>
          <w:szCs w:val="32"/>
          <w:lang w:val="fr-FR"/>
        </w:rPr>
        <w:t xml:space="preserve"> </w:t>
      </w:r>
      <w:r w:rsidRPr="00172466">
        <w:rPr>
          <w:rFonts w:ascii="Traditional Arabic" w:hAnsi="Traditional Arabic"/>
          <w:sz w:val="32"/>
          <w:szCs w:val="32"/>
          <w:rtl/>
          <w:lang w:val="fr-FR"/>
        </w:rPr>
        <w:t>الوظائف</w:t>
      </w:r>
      <w:r w:rsidRPr="00172466">
        <w:rPr>
          <w:rFonts w:ascii="Traditional Arabic" w:hAnsi="Traditional Arabic"/>
          <w:sz w:val="32"/>
          <w:szCs w:val="32"/>
          <w:lang w:val="fr-FR"/>
        </w:rPr>
        <w:t xml:space="preserve"> </w:t>
      </w:r>
      <w:r w:rsidRPr="00172466">
        <w:rPr>
          <w:rFonts w:ascii="Traditional Arabic" w:hAnsi="Traditional Arabic"/>
          <w:sz w:val="32"/>
          <w:szCs w:val="32"/>
          <w:rtl/>
          <w:lang w:val="fr-FR"/>
        </w:rPr>
        <w:t>وبالتالي</w:t>
      </w:r>
      <w:r w:rsidRPr="00172466">
        <w:rPr>
          <w:rFonts w:ascii="Traditional Arabic" w:hAnsi="Traditional Arabic"/>
          <w:sz w:val="32"/>
          <w:szCs w:val="32"/>
          <w:lang w:val="fr-FR"/>
        </w:rPr>
        <w:t xml:space="preserve"> </w:t>
      </w:r>
      <w:r w:rsidRPr="00172466">
        <w:rPr>
          <w:rFonts w:ascii="Traditional Arabic" w:hAnsi="Traditional Arabic"/>
          <w:sz w:val="32"/>
          <w:szCs w:val="32"/>
          <w:rtl/>
          <w:lang w:val="fr-FR"/>
        </w:rPr>
        <w:t>تظهر</w:t>
      </w:r>
      <w:r w:rsidRPr="00172466">
        <w:rPr>
          <w:rFonts w:ascii="Traditional Arabic" w:hAnsi="Traditional Arabic"/>
          <w:sz w:val="32"/>
          <w:szCs w:val="32"/>
          <w:lang w:val="fr-FR"/>
        </w:rPr>
        <w:t xml:space="preserve"> </w:t>
      </w:r>
      <w:r w:rsidRPr="00172466">
        <w:rPr>
          <w:rFonts w:ascii="Traditional Arabic" w:hAnsi="Traditional Arabic"/>
          <w:sz w:val="32"/>
          <w:szCs w:val="32"/>
          <w:rtl/>
          <w:lang w:val="fr-FR"/>
        </w:rPr>
        <w:t>البطالة</w:t>
      </w:r>
      <w:r w:rsidRPr="00172466">
        <w:rPr>
          <w:rFonts w:ascii="Traditional Arabic" w:hAnsi="Traditional Arabic"/>
          <w:sz w:val="32"/>
          <w:szCs w:val="32"/>
          <w:lang w:val="fr-FR"/>
        </w:rPr>
        <w:t>.</w:t>
      </w:r>
    </w:p>
    <w:p w:rsidR="0074565F" w:rsidRPr="00A84D46" w:rsidP="00FD3270">
      <w:pPr>
        <w:autoSpaceDE w:val="0"/>
        <w:autoSpaceDN w:val="0"/>
        <w:adjustRightInd w:val="0"/>
        <w:spacing w:line="276" w:lineRule="auto"/>
        <w:ind w:left="0" w:right="0"/>
        <w:jc w:val="both"/>
        <w:rPr>
          <w:rFonts w:ascii="Traditional Arabic" w:hAnsi="Traditional Arabic"/>
          <w:sz w:val="32"/>
          <w:szCs w:val="32"/>
          <w:lang w:val="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hAnsi="Traditional Arabic"/>
          <w:sz w:val="32"/>
          <w:szCs w:val="32"/>
          <w:rtl/>
          <w:lang w:val="fr-FR"/>
        </w:rPr>
        <w:t>تغيير</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بعض</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الوظائف</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أو</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إلغاء</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بعضها</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نتيجة</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ظهور</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خبرات</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جديدة</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ومستوى</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تعليمي</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أعلى، ويمكن</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التقليل من البطالة</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الناتجة</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بإعادة</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تدريب</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وتأهيل</w:t>
      </w:r>
      <w:r w:rsidRPr="00A84D46">
        <w:rPr>
          <w:rFonts w:ascii="Traditional Arabic" w:hAnsi="Traditional Arabic"/>
          <w:sz w:val="32"/>
          <w:szCs w:val="32"/>
          <w:lang w:val="fr-FR"/>
        </w:rPr>
        <w:t xml:space="preserve"> </w:t>
      </w:r>
      <w:r w:rsidRPr="00A84D46">
        <w:rPr>
          <w:rFonts w:ascii="Traditional Arabic" w:hAnsi="Traditional Arabic"/>
          <w:sz w:val="32"/>
          <w:szCs w:val="32"/>
          <w:rtl/>
          <w:lang w:val="fr-FR"/>
        </w:rPr>
        <w:t>العمال</w:t>
      </w:r>
      <w:r w:rsidRPr="00A84D46">
        <w:rPr>
          <w:rFonts w:ascii="Traditional Arabic" w:hAnsi="Traditional Arabic"/>
          <w:sz w:val="32"/>
          <w:szCs w:val="32"/>
          <w:lang w:val="fr-FR"/>
        </w:rPr>
        <w:t>.</w:t>
      </w:r>
    </w:p>
    <w:p w:rsidR="0074565F" w:rsidP="00FD3270">
      <w:pPr>
        <w:autoSpaceDE w:val="0"/>
        <w:autoSpaceDN w:val="0"/>
        <w:adjustRightInd w:val="0"/>
        <w:spacing w:line="276" w:lineRule="auto"/>
        <w:ind w:left="-1" w:right="0" w:firstLine="709"/>
        <w:jc w:val="both"/>
        <w:rPr>
          <w:rFonts w:ascii="Traditional Arabic" w:hAnsi="Traditional Arabic" w:hint="cs"/>
          <w:sz w:val="32"/>
          <w:szCs w:val="32"/>
          <w:rtl/>
          <w:lang w:val="fr-FR" w:eastAsia="fr-FR"/>
        </w:rPr>
      </w:pPr>
      <w:r w:rsidRPr="00A84D46">
        <w:rPr>
          <w:rFonts w:ascii="Traditional Arabic" w:hAnsi="Traditional Arabic"/>
          <w:sz w:val="32"/>
          <w:szCs w:val="32"/>
          <w:rtl/>
          <w:lang w:val="fr-FR" w:eastAsia="fr-FR"/>
        </w:rPr>
        <w:t>مما سبق ويمكن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تعريف</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سوق</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العمل، على أنه مكان للتبادل الاقتصادي، أين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يبحث</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فيها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الأفراد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الراغبين 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العمل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الوظائف</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وتبحث</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فيها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المؤسسات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الأفراد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المؤهلين الذين يمكنهم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شغل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الوظائف</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الشاغر.</w:t>
      </w:r>
    </w:p>
    <w:p w:rsidR="00CF6B53" w:rsidP="00FD3270">
      <w:pPr>
        <w:autoSpaceDE w:val="0"/>
        <w:autoSpaceDN w:val="0"/>
        <w:adjustRightInd w:val="0"/>
        <w:spacing w:line="276" w:lineRule="auto"/>
        <w:ind w:left="-1" w:right="0" w:firstLine="709"/>
        <w:jc w:val="both"/>
        <w:rPr>
          <w:rFonts w:ascii="Traditional Arabic" w:hAnsi="Traditional Arabic" w:hint="cs"/>
          <w:sz w:val="32"/>
          <w:szCs w:val="32"/>
          <w:rtl/>
          <w:lang w:val="fr-FR" w:eastAsia="fr-FR"/>
        </w:rPr>
      </w:pPr>
    </w:p>
    <w:p w:rsidR="0039400E" w:rsidRPr="00CB1C75" w:rsidP="00CB1C75">
      <w:pPr>
        <w:tabs>
          <w:tab w:val="right" w:pos="383"/>
        </w:tabs>
        <w:spacing w:line="276" w:lineRule="auto"/>
        <w:ind w:left="-1" w:right="0"/>
        <w:jc w:val="left"/>
        <w:rPr>
          <w:rFonts w:ascii="Traditional Arabic" w:hAnsi="Traditional Arabic"/>
          <w:b/>
          <w:bCs/>
          <w:sz w:val="36"/>
          <w:szCs w:val="36"/>
        </w:rPr>
      </w:pPr>
      <w:r w:rsidRPr="00CB1C75" w:rsidR="00CB1C75">
        <w:rPr>
          <w:rFonts w:ascii="Traditional Arabic" w:hAnsi="Traditional Arabic" w:hint="cs"/>
          <w:b/>
          <w:bCs/>
          <w:sz w:val="36"/>
          <w:szCs w:val="36"/>
          <w:rtl/>
        </w:rPr>
        <w:t>المبحث الثاني</w:t>
      </w:r>
      <w:r w:rsidRPr="00CB1C75">
        <w:rPr>
          <w:rFonts w:ascii="Traditional Arabic" w:hAnsi="Traditional Arabic"/>
          <w:b/>
          <w:bCs/>
          <w:sz w:val="36"/>
          <w:szCs w:val="36"/>
          <w:rtl/>
        </w:rPr>
        <w:t xml:space="preserve">: </w:t>
      </w:r>
      <w:r w:rsidRPr="00CB1C75" w:rsidR="00CB1C75">
        <w:rPr>
          <w:rFonts w:ascii="Traditional Arabic" w:hAnsi="Traditional Arabic"/>
          <w:b/>
          <w:bCs/>
          <w:sz w:val="36"/>
          <w:szCs w:val="36"/>
          <w:rtl/>
        </w:rPr>
        <w:t xml:space="preserve">علاقة </w:t>
      </w:r>
      <w:r w:rsidRPr="00CB1C75" w:rsidR="00CB1C75">
        <w:rPr>
          <w:rFonts w:ascii="Traditional Arabic" w:hAnsi="Traditional Arabic" w:hint="cs"/>
          <w:b/>
          <w:bCs/>
          <w:sz w:val="36"/>
          <w:szCs w:val="36"/>
          <w:rtl/>
        </w:rPr>
        <w:t>ا</w:t>
      </w:r>
      <w:r w:rsidRPr="00CB1C75" w:rsidR="00CB1C75">
        <w:rPr>
          <w:rFonts w:ascii="Traditional Arabic" w:hAnsi="Traditional Arabic"/>
          <w:b/>
          <w:bCs/>
          <w:sz w:val="36"/>
          <w:szCs w:val="36"/>
          <w:rtl/>
        </w:rPr>
        <w:t xml:space="preserve">لإنفاق </w:t>
      </w:r>
      <w:r w:rsidRPr="00CB1C75" w:rsidR="00CB1C75">
        <w:rPr>
          <w:rFonts w:ascii="Traditional Arabic" w:hAnsi="Traditional Arabic" w:hint="cs"/>
          <w:b/>
          <w:bCs/>
          <w:sz w:val="36"/>
          <w:szCs w:val="36"/>
          <w:rtl/>
        </w:rPr>
        <w:t>العمومي ب</w:t>
      </w:r>
      <w:r w:rsidRPr="00CB1C75" w:rsidR="00CB1C75">
        <w:rPr>
          <w:rFonts w:ascii="Traditional Arabic" w:hAnsi="Traditional Arabic"/>
          <w:b/>
          <w:bCs/>
          <w:sz w:val="36"/>
          <w:szCs w:val="36"/>
          <w:rtl/>
        </w:rPr>
        <w:t xml:space="preserve">التشغيل </w:t>
      </w:r>
      <w:r w:rsidRPr="00CB1C75" w:rsidR="00CB1C75">
        <w:rPr>
          <w:rFonts w:ascii="Traditional Arabic" w:hAnsi="Traditional Arabic" w:hint="cs"/>
          <w:b/>
          <w:bCs/>
          <w:sz w:val="36"/>
          <w:szCs w:val="36"/>
          <w:rtl/>
        </w:rPr>
        <w:t>وفق منظور</w:t>
      </w:r>
      <w:r w:rsidRPr="00CB1C75" w:rsidR="00CB1C75">
        <w:rPr>
          <w:rFonts w:ascii="Traditional Arabic" w:hAnsi="Traditional Arabic"/>
          <w:b/>
          <w:bCs/>
          <w:sz w:val="36"/>
          <w:szCs w:val="36"/>
          <w:rtl/>
        </w:rPr>
        <w:t xml:space="preserve"> المد</w:t>
      </w:r>
      <w:r w:rsidRPr="00CB1C75" w:rsidR="00CB1C75">
        <w:rPr>
          <w:rFonts w:ascii="Traditional Arabic" w:hAnsi="Traditional Arabic" w:hint="cs"/>
          <w:b/>
          <w:bCs/>
          <w:sz w:val="36"/>
          <w:szCs w:val="36"/>
          <w:rtl/>
        </w:rPr>
        <w:t>ارس الإقتصادية</w:t>
      </w:r>
      <w:r w:rsidRPr="00CB1C75">
        <w:rPr>
          <w:rFonts w:ascii="Traditional Arabic" w:hAnsi="Traditional Arabic"/>
          <w:b/>
          <w:bCs/>
          <w:sz w:val="36"/>
          <w:szCs w:val="36"/>
          <w:rtl/>
        </w:rPr>
        <w:t>.</w:t>
      </w:r>
    </w:p>
    <w:p w:rsidR="0039400E" w:rsidRPr="00110E26" w:rsidP="00FD3270">
      <w:pPr>
        <w:tabs>
          <w:tab w:val="num" w:pos="72"/>
        </w:tabs>
        <w:spacing w:line="276" w:lineRule="auto"/>
        <w:ind w:left="72" w:right="0"/>
        <w:jc w:val="both"/>
        <w:rPr>
          <w:rFonts w:ascii="Traditional Arabic" w:hAnsi="Traditional Arabic"/>
          <w:sz w:val="32"/>
          <w:szCs w:val="32"/>
          <w:rtl/>
        </w:rPr>
      </w:pPr>
      <w:r w:rsidRPr="00110E26">
        <w:rPr>
          <w:rFonts w:ascii="Traditional Arabic" w:hAnsi="Traditional Arabic"/>
          <w:sz w:val="32"/>
          <w:szCs w:val="32"/>
          <w:rtl/>
        </w:rPr>
        <w:tab/>
        <w:t xml:space="preserve">نظريا يعتبر الإنفاق </w:t>
      </w:r>
      <w:r w:rsidR="00CF6B53">
        <w:rPr>
          <w:rFonts w:ascii="Traditional Arabic" w:hAnsi="Traditional Arabic" w:hint="cs"/>
          <w:sz w:val="32"/>
          <w:szCs w:val="32"/>
          <w:rtl/>
        </w:rPr>
        <w:t>العمومي</w:t>
      </w:r>
      <w:r w:rsidRPr="00110E26">
        <w:rPr>
          <w:rFonts w:ascii="Traditional Arabic" w:hAnsi="Traditional Arabic"/>
          <w:sz w:val="32"/>
          <w:szCs w:val="32"/>
          <w:rtl/>
        </w:rPr>
        <w:t xml:space="preserve"> المحرك الأساسي الذي من خلاله يمكن للحكومة أن تخلق مناصب شغل تمتص بها جزءا من البطالة وتخفف من حدتها</w:t>
      </w:r>
      <w:r w:rsidR="00261E2C">
        <w:rPr>
          <w:rFonts w:ascii="Traditional Arabic" w:hAnsi="Traditional Arabic" w:hint="cs"/>
          <w:sz w:val="32"/>
          <w:szCs w:val="32"/>
          <w:rtl/>
        </w:rPr>
        <w:t>،</w:t>
      </w:r>
      <w:r w:rsidRPr="00110E26">
        <w:rPr>
          <w:rFonts w:ascii="Traditional Arabic" w:hAnsi="Traditional Arabic"/>
          <w:sz w:val="32"/>
          <w:szCs w:val="32"/>
          <w:rtl/>
        </w:rPr>
        <w:t xml:space="preserve"> وهذا يعني أن العلاقة بين الإنفاق العام والبطالة علاقة عكسية فكلما زادت الحكومة من حجم إنفاقها العام كلما انخفضت معدلات البطالة وأحجامها.</w:t>
      </w:r>
    </w:p>
    <w:p w:rsidR="0039400E" w:rsidRPr="00110E26" w:rsidP="009C0983">
      <w:pPr>
        <w:spacing w:line="276" w:lineRule="auto"/>
        <w:ind w:left="72" w:right="0"/>
        <w:jc w:val="left"/>
        <w:rPr>
          <w:rFonts w:ascii="Traditional Arabic" w:hAnsi="Traditional Arabic"/>
          <w:sz w:val="32"/>
          <w:szCs w:val="32"/>
          <w:rtl/>
        </w:rPr>
      </w:pPr>
      <w:r w:rsidRPr="00AA24A2" w:rsidR="00CB1C75">
        <w:rPr>
          <w:rFonts w:ascii="Traditional Arabic" w:hAnsi="Traditional Arabic" w:hint="cs"/>
          <w:b/>
          <w:bCs/>
          <w:sz w:val="32"/>
          <w:szCs w:val="32"/>
          <w:rtl/>
        </w:rPr>
        <w:t xml:space="preserve">أولا: </w:t>
      </w:r>
      <w:r w:rsidR="00AA24A2">
        <w:rPr>
          <w:rFonts w:ascii="Traditional Arabic" w:hAnsi="Traditional Arabic" w:hint="cs"/>
          <w:b/>
          <w:bCs/>
          <w:sz w:val="32"/>
          <w:szCs w:val="32"/>
          <w:rtl/>
        </w:rPr>
        <w:t xml:space="preserve">وفق </w:t>
      </w:r>
      <w:r w:rsidR="009C0983">
        <w:rPr>
          <w:rFonts w:ascii="Traditional Arabic" w:hAnsi="Traditional Arabic" w:hint="cs"/>
          <w:b/>
          <w:bCs/>
          <w:sz w:val="32"/>
          <w:szCs w:val="32"/>
          <w:rtl/>
          <w:lang w:bidi="ar-DZ"/>
        </w:rPr>
        <w:t>تحليل</w:t>
      </w:r>
      <w:r w:rsidRPr="00AA24A2" w:rsidR="00AA24A2">
        <w:rPr>
          <w:rFonts w:ascii="Traditional Arabic" w:hAnsi="Traditional Arabic" w:hint="cs"/>
          <w:b/>
          <w:bCs/>
          <w:sz w:val="32"/>
          <w:szCs w:val="32"/>
          <w:rtl/>
        </w:rPr>
        <w:t xml:space="preserve"> المدرسة الكلاسيكية</w:t>
      </w:r>
      <w:r w:rsidRPr="00AA24A2" w:rsidR="00CB1C75">
        <w:rPr>
          <w:rFonts w:ascii="Traditional Arabic" w:hAnsi="Traditional Arabic" w:hint="cs"/>
          <w:b/>
          <w:bCs/>
          <w:sz w:val="32"/>
          <w:szCs w:val="32"/>
          <w:rtl/>
        </w:rPr>
        <w:t>.</w:t>
      </w:r>
    </w:p>
    <w:p w:rsidR="0039400E" w:rsidP="00AC2807">
      <w:pPr>
        <w:autoSpaceDE w:val="0"/>
        <w:autoSpaceDN w:val="0"/>
        <w:adjustRightInd w:val="0"/>
        <w:spacing w:line="276" w:lineRule="auto"/>
        <w:ind w:left="0" w:right="0" w:firstLine="708"/>
        <w:jc w:val="both"/>
        <w:rPr>
          <w:rFonts w:ascii="Traditional Arabic" w:hAnsi="Traditional Arabic" w:hint="cs"/>
          <w:sz w:val="32"/>
          <w:szCs w:val="32"/>
          <w:rtl/>
          <w:lang w:val="fr-FR" w:eastAsia="fr-FR"/>
        </w:rPr>
      </w:pPr>
      <w:r w:rsidRPr="00A84D46">
        <w:rPr>
          <w:rFonts w:ascii="Traditional Arabic" w:hAnsi="Traditional Arabic"/>
          <w:sz w:val="32"/>
          <w:szCs w:val="32"/>
          <w:rtl/>
          <w:lang w:val="fr-FR" w:eastAsia="fr-FR"/>
        </w:rPr>
        <w:t>ناد</w:t>
      </w:r>
      <w:r w:rsidR="00AC2807">
        <w:rPr>
          <w:rFonts w:ascii="Traditional Arabic" w:hAnsi="Traditional Arabic" w:hint="cs"/>
          <w:sz w:val="32"/>
          <w:szCs w:val="32"/>
          <w:rtl/>
          <w:lang w:val="fr-FR" w:eastAsia="fr-FR"/>
        </w:rPr>
        <w:t>ى</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الكلاسيك</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بضرورة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تحجيم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النفقات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العمومية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وحصرها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أضيق</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الحدود</w:t>
      </w:r>
      <w:r w:rsidRPr="00A84D46">
        <w:rPr>
          <w:rFonts w:ascii="Traditional Arabic" w:hAnsi="Traditional Arabic"/>
          <w:b/>
          <w:bCs/>
          <w:sz w:val="28"/>
          <w:szCs w:val="28"/>
          <w:vertAlign w:val="superscript"/>
          <w:rtl/>
          <w:lang w:val="fr-FR" w:eastAsia="fr-FR"/>
        </w:rPr>
        <w:t>(</w:t>
      </w:r>
      <w:r>
        <w:rPr>
          <w:rStyle w:val="FootnoteReference"/>
          <w:rFonts w:ascii="Traditional Arabic" w:hAnsi="Traditional Arabic"/>
          <w:b/>
          <w:bCs/>
          <w:sz w:val="28"/>
          <w:szCs w:val="28"/>
          <w:rtl/>
          <w:lang w:val="fr-FR" w:eastAsia="fr-FR"/>
        </w:rPr>
        <w:footnoteReference w:id="36"/>
      </w:r>
      <w:r w:rsidRPr="00A84D46">
        <w:rPr>
          <w:rFonts w:ascii="Traditional Arabic" w:hAnsi="Traditional Arabic"/>
          <w:b/>
          <w:bCs/>
          <w:sz w:val="28"/>
          <w:szCs w:val="28"/>
          <w:vertAlign w:val="superscript"/>
          <w:rtl/>
          <w:lang w:val="fr-FR" w:eastAsia="fr-FR"/>
        </w:rPr>
        <w:t>)</w:t>
      </w:r>
      <w:r w:rsidRPr="00A84D46">
        <w:rPr>
          <w:rFonts w:ascii="Traditional Arabic" w:hAnsi="Traditional Arabic"/>
          <w:sz w:val="28"/>
          <w:szCs w:val="28"/>
          <w:lang w:val="fr-FR" w:eastAsia="fr-FR"/>
        </w:rPr>
        <w:t xml:space="preserve"> </w:t>
      </w:r>
      <w:r w:rsidRPr="00A84D46">
        <w:rPr>
          <w:rFonts w:ascii="Traditional Arabic" w:hAnsi="Traditional Arabic"/>
          <w:sz w:val="32"/>
          <w:szCs w:val="32"/>
          <w:rtl/>
          <w:lang w:val="fr-FR" w:eastAsia="fr-FR"/>
        </w:rPr>
        <w:t>بعد التضارب</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الشديد الذي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شهدته</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فكرة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تدخل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الدولة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الاقتصاد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عدمه</w:t>
      </w:r>
      <w:r w:rsidR="00961C6F">
        <w:rPr>
          <w:rFonts w:ascii="Traditional Arabic" w:hAnsi="Traditional Arabic" w:hint="cs"/>
          <w:sz w:val="32"/>
          <w:szCs w:val="32"/>
          <w:rtl/>
          <w:lang w:val="fr-FR" w:eastAsia="fr-FR"/>
        </w:rPr>
        <w:t>،كما آمنوا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بحيادية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النفقة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العامة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وغياب</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الآثار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الاجتماعية</w:t>
      </w:r>
      <w:r w:rsidR="00961C6F">
        <w:rPr>
          <w:rFonts w:ascii="Traditional Arabic" w:hAnsi="Traditional Arabic" w:hint="cs"/>
          <w:sz w:val="32"/>
          <w:szCs w:val="32"/>
          <w:rtl/>
          <w:lang w:val="fr-FR" w:eastAsia="fr-FR"/>
        </w:rPr>
        <w:br/>
      </w:r>
      <w:r w:rsidRPr="00A84D46">
        <w:rPr>
          <w:rFonts w:ascii="Traditional Arabic" w:hAnsi="Traditional Arabic"/>
          <w:sz w:val="32"/>
          <w:szCs w:val="32"/>
          <w:rtl/>
          <w:lang w:val="fr-FR" w:eastAsia="fr-FR"/>
        </w:rPr>
        <w:t>و</w:t>
      </w:r>
      <w:r w:rsidR="00961C6F">
        <w:rPr>
          <w:rFonts w:ascii="Traditional Arabic" w:hAnsi="Traditional Arabic" w:hint="cs"/>
          <w:sz w:val="32"/>
          <w:szCs w:val="32"/>
          <w:rtl/>
          <w:lang w:val="fr-FR" w:eastAsia="fr-FR"/>
        </w:rPr>
        <w:t>ا</w:t>
      </w:r>
      <w:r w:rsidRPr="00A84D46">
        <w:rPr>
          <w:rFonts w:ascii="Traditional Arabic" w:hAnsi="Traditional Arabic"/>
          <w:sz w:val="32"/>
          <w:szCs w:val="32"/>
          <w:rtl/>
          <w:lang w:val="fr-FR" w:eastAsia="fr-FR"/>
        </w:rPr>
        <w:t>لاقتصادية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لها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فضلا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عن</w:t>
      </w:r>
      <w:r w:rsidR="00110E26">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أولويتها</w:t>
      </w:r>
      <w:r w:rsidR="00AC2807">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وهو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يستوجب</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ضبطها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قبل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البحث</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الإيرادات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اللازمة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لتغطيتها،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وما</w:t>
      </w:r>
      <w:r w:rsidR="00961C6F">
        <w:rPr>
          <w:rFonts w:ascii="Traditional Arabic" w:hAnsi="Traditional Arabic" w:hint="cs"/>
          <w:sz w:val="32"/>
          <w:szCs w:val="32"/>
          <w:rtl/>
          <w:lang w:val="fr-FR" w:eastAsia="fr-FR"/>
        </w:rPr>
        <w:br/>
      </w:r>
      <w:r w:rsidRPr="00A84D46">
        <w:rPr>
          <w:rFonts w:ascii="Traditional Arabic" w:hAnsi="Traditional Arabic"/>
          <w:sz w:val="32"/>
          <w:szCs w:val="32"/>
          <w:rtl/>
          <w:lang w:val="fr-FR" w:eastAsia="fr-FR"/>
        </w:rPr>
        <w:t>يجدر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ذكره</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هو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غياب</w:t>
      </w:r>
      <w:r w:rsidR="00110E26">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موضوع</w:t>
      </w:r>
      <w:r w:rsidR="003571A7">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النفقات</w:t>
      </w:r>
      <w:r w:rsidR="00961C6F">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العامة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دراسات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الكلاسيك،</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إذ</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يهتم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هؤلاء كثيرا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بآثارها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وطبيعتها</w:t>
      </w:r>
      <w:r w:rsidRPr="00A84D46">
        <w:rPr>
          <w:rFonts w:ascii="Traditional Arabic" w:hAnsi="Traditional Arabic"/>
          <w:sz w:val="32"/>
          <w:szCs w:val="32"/>
          <w:lang w:val="fr-FR" w:eastAsia="fr-FR"/>
        </w:rPr>
        <w:t>.</w:t>
      </w:r>
    </w:p>
    <w:p w:rsidR="0039400E" w:rsidRPr="00A84D46" w:rsidP="00AC2807">
      <w:pPr>
        <w:autoSpaceDE w:val="0"/>
        <w:autoSpaceDN w:val="0"/>
        <w:adjustRightInd w:val="0"/>
        <w:spacing w:line="276" w:lineRule="auto"/>
        <w:ind w:left="0" w:right="0" w:firstLine="708"/>
        <w:jc w:val="both"/>
        <w:rPr>
          <w:rFonts w:ascii="Traditional Arabic" w:hAnsi="Traditional Arabic"/>
          <w:sz w:val="32"/>
          <w:szCs w:val="32"/>
          <w:rtl/>
          <w:lang w:val="fr-FR" w:eastAsia="fr-FR"/>
        </w:rPr>
      </w:pPr>
      <w:r w:rsidR="0074565F">
        <w:rPr>
          <w:rFonts w:ascii="Traditional Arabic" w:hAnsi="Traditional Arabic" w:hint="cs"/>
          <w:sz w:val="32"/>
          <w:szCs w:val="32"/>
          <w:rtl/>
          <w:lang w:val="fr-FR" w:eastAsia="fr-FR"/>
        </w:rPr>
        <w:t>ف</w:t>
      </w:r>
      <w:r w:rsidRPr="00A84D46">
        <w:rPr>
          <w:rFonts w:ascii="Traditional Arabic" w:hAnsi="Traditional Arabic"/>
          <w:sz w:val="32"/>
          <w:szCs w:val="32"/>
          <w:rtl/>
          <w:lang w:val="fr-FR" w:eastAsia="fr-FR"/>
        </w:rPr>
        <w:t xml:space="preserve">ي ظل هذا الإطار الفكري دعا </w:t>
      </w:r>
      <w:r w:rsidRPr="00A84D46" w:rsidR="00110E26">
        <w:rPr>
          <w:rFonts w:ascii="Traditional Arabic" w:hAnsi="Traditional Arabic"/>
          <w:sz w:val="32"/>
          <w:szCs w:val="32"/>
          <w:rtl/>
          <w:lang w:val="fr-FR" w:eastAsia="fr-FR"/>
        </w:rPr>
        <w:t>أهم مفكري الكلاسيك</w:t>
      </w:r>
      <w:r w:rsidR="00982809">
        <w:rPr>
          <w:rFonts w:ascii="Traditional Arabic" w:hAnsi="Traditional Arabic" w:hint="cs"/>
          <w:sz w:val="32"/>
          <w:szCs w:val="32"/>
          <w:rtl/>
          <w:lang w:val="fr-FR" w:eastAsia="fr-FR"/>
        </w:rPr>
        <w:t xml:space="preserve"> (</w:t>
      </w:r>
      <w:r w:rsidRPr="0000483B" w:rsidR="00982809">
        <w:rPr>
          <w:rFonts w:ascii="Traditional Arabic" w:hAnsi="Traditional Arabic"/>
          <w:sz w:val="28"/>
          <w:szCs w:val="28"/>
          <w:lang w:val="fr-FR" w:eastAsia="fr-FR"/>
        </w:rPr>
        <w:t>Adem Smith</w:t>
      </w:r>
      <w:r w:rsidR="00982809">
        <w:rPr>
          <w:rFonts w:ascii="Traditional Arabic" w:hAnsi="Traditional Arabic" w:hint="cs"/>
          <w:sz w:val="32"/>
          <w:szCs w:val="32"/>
          <w:rtl/>
          <w:lang w:val="fr-FR" w:eastAsia="fr-FR"/>
        </w:rPr>
        <w:t>)</w:t>
      </w:r>
      <w:r w:rsidRPr="00A84D46" w:rsidR="00110E2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إلى عدم تدخل الدولة</w:t>
      </w:r>
      <w:r w:rsidR="00961C6F">
        <w:rPr>
          <w:rFonts w:ascii="Traditional Arabic" w:hAnsi="Traditional Arabic"/>
          <w:sz w:val="32"/>
          <w:szCs w:val="32"/>
          <w:rtl/>
          <w:lang w:val="fr-FR" w:eastAsia="fr-FR"/>
        </w:rPr>
        <w:br/>
      </w:r>
      <w:r w:rsidRPr="00A84D46">
        <w:rPr>
          <w:rFonts w:ascii="Traditional Arabic" w:hAnsi="Traditional Arabic"/>
          <w:sz w:val="32"/>
          <w:szCs w:val="32"/>
          <w:rtl/>
          <w:lang w:val="fr-FR" w:eastAsia="fr-FR"/>
        </w:rPr>
        <w:t>والإعتماد على آلية السوق (اليد الخفية) في إعادة التوازن، حيث كانت نظرته للإنفاق العام بأنه غير منتج من</w:t>
      </w:r>
      <w:r w:rsidR="00961C6F">
        <w:rPr>
          <w:rFonts w:ascii="Traditional Arabic" w:hAnsi="Traditional Arabic" w:hint="cs"/>
          <w:sz w:val="32"/>
          <w:szCs w:val="32"/>
          <w:rtl/>
          <w:lang w:val="fr-FR" w:eastAsia="fr-FR"/>
        </w:rPr>
        <w:br/>
      </w:r>
      <w:r w:rsidRPr="00A84D46">
        <w:rPr>
          <w:rFonts w:ascii="Traditional Arabic" w:hAnsi="Traditional Arabic"/>
          <w:sz w:val="32"/>
          <w:szCs w:val="32"/>
          <w:rtl/>
          <w:lang w:val="fr-FR" w:eastAsia="fr-FR"/>
        </w:rPr>
        <w:t>حيث خلق الثروة، وبالتالي</w:t>
      </w:r>
      <w:r w:rsidR="00961C6F">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 xml:space="preserve">لم يقبل </w:t>
      </w:r>
      <w:r w:rsidR="00961C6F">
        <w:rPr>
          <w:rFonts w:ascii="Traditional Arabic" w:hAnsi="Traditional Arabic" w:hint="cs"/>
          <w:sz w:val="32"/>
          <w:szCs w:val="32"/>
          <w:rtl/>
          <w:lang w:val="fr-FR" w:eastAsia="fr-FR"/>
        </w:rPr>
        <w:t>(</w:t>
      </w:r>
      <w:r w:rsidRPr="0000483B" w:rsidR="00961C6F">
        <w:rPr>
          <w:rFonts w:ascii="Traditional Arabic" w:hAnsi="Traditional Arabic"/>
          <w:sz w:val="28"/>
          <w:szCs w:val="28"/>
          <w:lang w:val="fr-FR" w:eastAsia="fr-FR"/>
        </w:rPr>
        <w:t>Adem Smith</w:t>
      </w:r>
      <w:r w:rsidR="00961C6F">
        <w:rPr>
          <w:rFonts w:ascii="Traditional Arabic" w:hAnsi="Traditional Arabic" w:hint="cs"/>
          <w:sz w:val="32"/>
          <w:szCs w:val="32"/>
          <w:rtl/>
          <w:lang w:val="fr-FR" w:eastAsia="fr-FR"/>
        </w:rPr>
        <w:t>)</w:t>
      </w:r>
      <w:r w:rsidRPr="00A84D46" w:rsidR="00961C6F">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 xml:space="preserve">فكرة أن </w:t>
      </w:r>
      <w:r w:rsidRPr="00A84D46" w:rsidR="00F22643">
        <w:rPr>
          <w:rFonts w:ascii="Traditional Arabic" w:hAnsi="Traditional Arabic" w:hint="cs"/>
          <w:sz w:val="32"/>
          <w:szCs w:val="32"/>
          <w:rtl/>
          <w:lang w:val="fr-FR" w:eastAsia="fr-FR"/>
        </w:rPr>
        <w:t>الإنفاق</w:t>
      </w:r>
      <w:r w:rsidRPr="00A84D46">
        <w:rPr>
          <w:rFonts w:ascii="Traditional Arabic" w:hAnsi="Traditional Arabic"/>
          <w:sz w:val="32"/>
          <w:szCs w:val="32"/>
          <w:rtl/>
          <w:lang w:val="fr-FR" w:eastAsia="fr-FR"/>
        </w:rPr>
        <w:t xml:space="preserve"> العام يخلق الطلب الفعال بل أنه يحول الثروة من القطاع الخاص إلى القطاع العام أي لأغراض غير منتجة.</w:t>
      </w:r>
    </w:p>
    <w:p w:rsidR="0039400E" w:rsidRPr="00A84D46" w:rsidP="00AC2807">
      <w:pPr>
        <w:autoSpaceDE w:val="0"/>
        <w:autoSpaceDN w:val="0"/>
        <w:adjustRightInd w:val="0"/>
        <w:spacing w:line="276" w:lineRule="auto"/>
        <w:ind w:left="0" w:right="0" w:firstLine="708"/>
        <w:jc w:val="both"/>
        <w:rPr>
          <w:rFonts w:ascii="Traditional Arabic" w:hAnsi="Traditional Arabic"/>
          <w:sz w:val="32"/>
          <w:szCs w:val="32"/>
          <w:rtl/>
          <w:lang w:val="fr-FR" w:eastAsia="fr-FR"/>
        </w:rPr>
      </w:pPr>
      <w:r w:rsidRPr="00A84D46">
        <w:rPr>
          <w:rFonts w:ascii="Traditional Arabic" w:hAnsi="Traditional Arabic"/>
          <w:sz w:val="32"/>
          <w:szCs w:val="32"/>
          <w:rtl/>
          <w:lang w:val="fr-FR" w:eastAsia="fr-FR"/>
        </w:rPr>
        <w:t xml:space="preserve">جاء من بعده أمثال </w:t>
      </w:r>
      <w:r w:rsidR="00982809">
        <w:rPr>
          <w:rFonts w:ascii="Traditional Arabic" w:hAnsi="Traditional Arabic" w:hint="cs"/>
          <w:sz w:val="32"/>
          <w:szCs w:val="32"/>
          <w:rtl/>
          <w:lang w:val="fr-FR" w:eastAsia="fr-FR"/>
        </w:rPr>
        <w:t>(</w:t>
      </w:r>
      <w:r w:rsidRPr="0000483B" w:rsidR="00982809">
        <w:rPr>
          <w:rFonts w:ascii="Traditional Arabic" w:hAnsi="Traditional Arabic"/>
          <w:sz w:val="28"/>
          <w:szCs w:val="28"/>
          <w:lang w:val="fr-FR" w:eastAsia="fr-FR"/>
        </w:rPr>
        <w:t>David Ricardo</w:t>
      </w:r>
      <w:r w:rsidR="00982809">
        <w:rPr>
          <w:rFonts w:ascii="Traditional Arabic" w:hAnsi="Traditional Arabic" w:hint="cs"/>
          <w:sz w:val="32"/>
          <w:szCs w:val="32"/>
          <w:rtl/>
          <w:lang w:val="fr-FR" w:eastAsia="fr-FR"/>
        </w:rPr>
        <w:t>)</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الذي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يبتعد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كثيرا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توجهات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آدم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سميث</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بل أظهر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أن</w:t>
      </w:r>
      <w:r w:rsidR="00961C6F">
        <w:rPr>
          <w:rFonts w:ascii="Traditional Arabic" w:hAnsi="Traditional Arabic"/>
          <w:sz w:val="32"/>
          <w:szCs w:val="32"/>
          <w:rtl/>
          <w:lang w:val="fr-FR" w:eastAsia="fr-FR"/>
        </w:rPr>
        <w:br/>
      </w:r>
      <w:r w:rsidRPr="00A84D46">
        <w:rPr>
          <w:rFonts w:ascii="Traditional Arabic" w:hAnsi="Traditional Arabic"/>
          <w:sz w:val="32"/>
          <w:szCs w:val="32"/>
          <w:rtl/>
          <w:lang w:val="fr-FR" w:eastAsia="fr-FR"/>
        </w:rPr>
        <w:t>زيادة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الإنفاق</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العام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يؤدي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بالضرورة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إلى</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انخفاض</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الإنفاق</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الخاص،</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كما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بين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مجمل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النفقات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تمثل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عب</w:t>
      </w:r>
      <w:r w:rsidR="00AC2807">
        <w:rPr>
          <w:rFonts w:ascii="Traditional Arabic" w:hAnsi="Traditional Arabic" w:hint="cs"/>
          <w:sz w:val="32"/>
          <w:szCs w:val="32"/>
          <w:rtl/>
          <w:lang w:val="fr-FR" w:eastAsia="fr-FR"/>
        </w:rPr>
        <w:t>ء</w:t>
      </w:r>
      <w:r w:rsidRPr="00A84D46">
        <w:rPr>
          <w:rFonts w:ascii="Traditional Arabic" w:hAnsi="Traditional Arabic"/>
          <w:sz w:val="32"/>
          <w:szCs w:val="32"/>
          <w:rtl/>
          <w:lang w:val="fr-FR" w:eastAsia="fr-FR"/>
        </w:rPr>
        <w:t xml:space="preserve"> على</w:t>
      </w:r>
      <w:r w:rsidR="00AA24A2">
        <w:rPr>
          <w:rFonts w:ascii="Traditional Arabic" w:hAnsi="Traditional Arabic" w:hint="cs"/>
          <w:sz w:val="32"/>
          <w:szCs w:val="32"/>
          <w:rtl/>
          <w:lang w:val="fr-FR" w:eastAsia="fr-FR"/>
        </w:rPr>
        <w:br/>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الدولة</w:t>
      </w:r>
      <w:r w:rsidR="00AC2807">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ينتج</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عنه</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تراجع</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الدخل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الإجمالي،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لذلك</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يستوجب</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الحد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منها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تكن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 xml:space="preserve">أساسية </w:t>
      </w:r>
      <w:r w:rsidRPr="00F22643">
        <w:rPr>
          <w:rFonts w:ascii="Traditional Arabic" w:hAnsi="Traditional Arabic"/>
          <w:b/>
          <w:bCs/>
          <w:sz w:val="32"/>
          <w:szCs w:val="32"/>
          <w:vertAlign w:val="superscript"/>
          <w:rtl/>
          <w:lang w:val="fr-FR" w:eastAsia="fr-FR"/>
        </w:rPr>
        <w:t>(</w:t>
      </w:r>
      <w:r>
        <w:rPr>
          <w:rStyle w:val="FootnoteReference"/>
          <w:rFonts w:ascii="Traditional Arabic" w:hAnsi="Traditional Arabic"/>
          <w:b/>
          <w:bCs/>
          <w:sz w:val="32"/>
          <w:szCs w:val="32"/>
          <w:rtl/>
          <w:lang w:val="fr-FR" w:eastAsia="fr-FR"/>
        </w:rPr>
        <w:footnoteReference w:id="37"/>
      </w:r>
      <w:r w:rsidRPr="00F22643">
        <w:rPr>
          <w:rFonts w:ascii="Traditional Arabic" w:hAnsi="Traditional Arabic"/>
          <w:b/>
          <w:bCs/>
          <w:sz w:val="32"/>
          <w:szCs w:val="32"/>
          <w:vertAlign w:val="superscript"/>
          <w:rtl/>
          <w:lang w:val="fr-FR" w:eastAsia="fr-FR"/>
        </w:rPr>
        <w:t>)</w:t>
      </w:r>
      <w:r w:rsidRPr="00A84D46">
        <w:rPr>
          <w:rFonts w:ascii="Traditional Arabic" w:hAnsi="Traditional Arabic"/>
          <w:sz w:val="32"/>
          <w:szCs w:val="32"/>
          <w:rtl/>
          <w:lang w:val="fr-FR" w:eastAsia="fr-FR"/>
        </w:rPr>
        <w:t xml:space="preserve">، معتقدا أن </w:t>
      </w:r>
      <w:r w:rsidRPr="00A84D46" w:rsidR="00F22643">
        <w:rPr>
          <w:rFonts w:ascii="Traditional Arabic" w:hAnsi="Traditional Arabic" w:hint="cs"/>
          <w:sz w:val="32"/>
          <w:szCs w:val="32"/>
          <w:rtl/>
          <w:lang w:val="fr-FR" w:eastAsia="fr-FR"/>
        </w:rPr>
        <w:t>الإنفاق</w:t>
      </w:r>
      <w:r w:rsidRPr="00A84D46">
        <w:rPr>
          <w:rFonts w:ascii="Traditional Arabic" w:hAnsi="Traditional Arabic"/>
          <w:sz w:val="32"/>
          <w:szCs w:val="32"/>
          <w:rtl/>
          <w:lang w:val="fr-FR" w:eastAsia="fr-FR"/>
        </w:rPr>
        <w:t xml:space="preserve"> العام لا</w:t>
      </w:r>
      <w:r w:rsidR="00AC2807">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 xml:space="preserve">يرفع من النمو الاقتصادي و أنه يتم تحويل الثروة من القطاع الخاص </w:t>
      </w:r>
      <w:r w:rsidRPr="00A84D46" w:rsidR="00F22643">
        <w:rPr>
          <w:rFonts w:ascii="Traditional Arabic" w:hAnsi="Traditional Arabic" w:hint="cs"/>
          <w:sz w:val="32"/>
          <w:szCs w:val="32"/>
          <w:rtl/>
          <w:lang w:val="fr-FR" w:eastAsia="fr-FR"/>
        </w:rPr>
        <w:t>إلى</w:t>
      </w:r>
      <w:r w:rsidRPr="00A84D46">
        <w:rPr>
          <w:rFonts w:ascii="Traditional Arabic" w:hAnsi="Traditional Arabic"/>
          <w:sz w:val="32"/>
          <w:szCs w:val="32"/>
          <w:rtl/>
          <w:lang w:val="fr-FR" w:eastAsia="fr-FR"/>
        </w:rPr>
        <w:t xml:space="preserve"> القطاع العام</w:t>
      </w:r>
      <w:r w:rsidRPr="00F22643">
        <w:rPr>
          <w:rFonts w:ascii="Traditional Arabic" w:hAnsi="Traditional Arabic"/>
          <w:b/>
          <w:bCs/>
          <w:sz w:val="32"/>
          <w:szCs w:val="32"/>
          <w:vertAlign w:val="superscript"/>
          <w:rtl/>
          <w:lang w:val="fr-FR" w:eastAsia="fr-FR"/>
        </w:rPr>
        <w:t>(</w:t>
      </w:r>
      <w:r>
        <w:rPr>
          <w:rStyle w:val="FootnoteReference"/>
          <w:rFonts w:ascii="Traditional Arabic" w:hAnsi="Traditional Arabic"/>
          <w:b/>
          <w:bCs/>
          <w:sz w:val="32"/>
          <w:szCs w:val="32"/>
          <w:rtl/>
          <w:lang w:val="fr-FR" w:eastAsia="fr-FR"/>
        </w:rPr>
        <w:footnoteReference w:id="38"/>
      </w:r>
      <w:r w:rsidRPr="00F22643">
        <w:rPr>
          <w:rFonts w:ascii="Traditional Arabic" w:hAnsi="Traditional Arabic"/>
          <w:b/>
          <w:bCs/>
          <w:sz w:val="32"/>
          <w:szCs w:val="32"/>
          <w:vertAlign w:val="superscript"/>
          <w:rtl/>
          <w:lang w:val="fr-FR" w:eastAsia="fr-FR"/>
        </w:rPr>
        <w:t>)</w:t>
      </w:r>
    </w:p>
    <w:p w:rsidR="0039400E" w:rsidRPr="00A84D46" w:rsidP="00AC2807">
      <w:pPr>
        <w:autoSpaceDE w:val="0"/>
        <w:autoSpaceDN w:val="0"/>
        <w:adjustRightInd w:val="0"/>
        <w:spacing w:line="276" w:lineRule="auto"/>
        <w:ind w:left="0" w:right="0" w:firstLine="708"/>
        <w:jc w:val="both"/>
        <w:rPr>
          <w:rFonts w:ascii="Traditional Arabic" w:hAnsi="Traditional Arabic"/>
          <w:sz w:val="32"/>
          <w:szCs w:val="32"/>
          <w:rtl/>
          <w:lang w:val="fr-FR" w:eastAsia="fr-FR"/>
        </w:rPr>
      </w:pPr>
      <w:r w:rsidRPr="00A84D46">
        <w:rPr>
          <w:rFonts w:ascii="Traditional Arabic" w:hAnsi="Traditional Arabic"/>
          <w:sz w:val="32"/>
          <w:szCs w:val="32"/>
          <w:rtl/>
          <w:lang w:val="fr-FR" w:eastAsia="fr-FR"/>
        </w:rPr>
        <w:t>ويرى</w:t>
      </w:r>
      <w:r w:rsidR="00982809">
        <w:rPr>
          <w:rFonts w:ascii="Traditional Arabic" w:hAnsi="Traditional Arabic" w:hint="cs"/>
          <w:sz w:val="32"/>
          <w:szCs w:val="32"/>
          <w:rtl/>
          <w:lang w:val="fr-FR" w:eastAsia="fr-FR"/>
        </w:rPr>
        <w:t xml:space="preserve"> (</w:t>
      </w:r>
      <w:r w:rsidRPr="0000483B" w:rsidR="00982809">
        <w:rPr>
          <w:rFonts w:ascii="Traditional Arabic" w:hAnsi="Traditional Arabic"/>
          <w:sz w:val="28"/>
          <w:szCs w:val="28"/>
          <w:lang w:val="fr-FR" w:eastAsia="fr-FR"/>
        </w:rPr>
        <w:t>Jean-Baptiste Say</w:t>
      </w:r>
      <w:r w:rsidR="00982809">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 xml:space="preserve">أن </w:t>
      </w:r>
      <w:r w:rsidRPr="00A84D46" w:rsidR="00F22643">
        <w:rPr>
          <w:rFonts w:ascii="Traditional Arabic" w:hAnsi="Traditional Arabic" w:hint="cs"/>
          <w:sz w:val="32"/>
          <w:szCs w:val="32"/>
          <w:rtl/>
          <w:lang w:val="fr-FR" w:eastAsia="fr-FR"/>
        </w:rPr>
        <w:t>الإنفاق</w:t>
      </w:r>
      <w:r w:rsidRPr="00A84D46">
        <w:rPr>
          <w:rFonts w:ascii="Traditional Arabic" w:hAnsi="Traditional Arabic"/>
          <w:sz w:val="32"/>
          <w:szCs w:val="32"/>
          <w:rtl/>
          <w:lang w:val="fr-FR" w:eastAsia="fr-FR"/>
        </w:rPr>
        <w:t xml:space="preserve"> العام لا يختلف من حيث المبدأ عن الاستهلاك الخاص</w:t>
      </w:r>
      <w:r w:rsidR="00AC2807">
        <w:rPr>
          <w:rFonts w:ascii="Traditional Arabic" w:hAnsi="Traditional Arabic" w:hint="cs"/>
          <w:sz w:val="32"/>
          <w:szCs w:val="32"/>
          <w:rtl/>
          <w:lang w:val="fr-FR" w:eastAsia="fr-FR"/>
        </w:rPr>
        <w:t>،</w:t>
      </w:r>
      <w:r w:rsidRPr="00A84D46">
        <w:rPr>
          <w:rFonts w:ascii="Traditional Arabic" w:hAnsi="Traditional Arabic"/>
          <w:sz w:val="32"/>
          <w:szCs w:val="32"/>
          <w:rtl/>
          <w:lang w:val="fr-FR" w:eastAsia="fr-FR"/>
        </w:rPr>
        <w:t xml:space="preserve"> ففي</w:t>
      </w:r>
      <w:r w:rsidR="00961C6F">
        <w:rPr>
          <w:rFonts w:ascii="Traditional Arabic" w:hAnsi="Traditional Arabic" w:hint="cs"/>
          <w:sz w:val="32"/>
          <w:szCs w:val="32"/>
          <w:rtl/>
          <w:lang w:val="fr-FR" w:eastAsia="fr-FR"/>
        </w:rPr>
        <w:br/>
      </w:r>
      <w:r w:rsidRPr="00A84D46">
        <w:rPr>
          <w:rFonts w:ascii="Traditional Arabic" w:hAnsi="Traditional Arabic"/>
          <w:sz w:val="32"/>
          <w:szCs w:val="32"/>
          <w:rtl/>
          <w:lang w:val="fr-FR" w:eastAsia="fr-FR"/>
        </w:rPr>
        <w:t xml:space="preserve">كلتا الحالتين هماك ضياع للثروة، حيث دعا إلى تقييد حجم </w:t>
      </w:r>
      <w:r w:rsidRPr="00A84D46" w:rsidR="00F22643">
        <w:rPr>
          <w:rFonts w:ascii="Traditional Arabic" w:hAnsi="Traditional Arabic" w:hint="cs"/>
          <w:sz w:val="32"/>
          <w:szCs w:val="32"/>
          <w:rtl/>
          <w:lang w:val="fr-FR" w:eastAsia="fr-FR"/>
        </w:rPr>
        <w:t>الإنفاق</w:t>
      </w:r>
      <w:r w:rsidRPr="00A84D46">
        <w:rPr>
          <w:rFonts w:ascii="Traditional Arabic" w:hAnsi="Traditional Arabic"/>
          <w:sz w:val="32"/>
          <w:szCs w:val="32"/>
          <w:rtl/>
          <w:lang w:val="fr-FR" w:eastAsia="fr-FR"/>
        </w:rPr>
        <w:t xml:space="preserve"> العام واعتبره عملا ضروريا لتوفير رأس المال</w:t>
      </w:r>
      <w:r w:rsidR="00961C6F">
        <w:rPr>
          <w:rFonts w:ascii="Traditional Arabic" w:hAnsi="Traditional Arabic" w:hint="cs"/>
          <w:sz w:val="32"/>
          <w:szCs w:val="32"/>
          <w:rtl/>
          <w:lang w:val="fr-FR" w:eastAsia="fr-FR"/>
        </w:rPr>
        <w:br/>
      </w:r>
      <w:r w:rsidRPr="00A84D46">
        <w:rPr>
          <w:rFonts w:ascii="Traditional Arabic" w:hAnsi="Traditional Arabic"/>
          <w:sz w:val="32"/>
          <w:szCs w:val="32"/>
          <w:rtl/>
          <w:lang w:val="fr-FR" w:eastAsia="fr-FR"/>
        </w:rPr>
        <w:t>واستخدامه</w:t>
      </w:r>
      <w:r w:rsidR="00AC2807">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في</w:t>
      </w:r>
      <w:r w:rsidR="00AC2807">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الصناعة والتجارة</w:t>
      </w:r>
      <w:r w:rsidR="00AC2807">
        <w:rPr>
          <w:rFonts w:ascii="Traditional Arabic" w:hAnsi="Traditional Arabic" w:hint="cs"/>
          <w:sz w:val="32"/>
          <w:szCs w:val="32"/>
          <w:rtl/>
          <w:lang w:val="fr-FR" w:eastAsia="fr-FR"/>
        </w:rPr>
        <w:t>،</w:t>
      </w:r>
      <w:r w:rsidRPr="00A84D46">
        <w:rPr>
          <w:rFonts w:ascii="Traditional Arabic" w:hAnsi="Traditional Arabic"/>
          <w:sz w:val="32"/>
          <w:szCs w:val="32"/>
          <w:rtl/>
          <w:lang w:val="fr-FR" w:eastAsia="fr-FR"/>
        </w:rPr>
        <w:t xml:space="preserve"> ولعل عبارته الشهيرة (إن أفضل النفقات أقلها حجما وإن أقل الضرائب</w:t>
      </w:r>
      <w:r w:rsidR="00AC2807">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 xml:space="preserve">أحسنها)، خير ما يعبر عن وجهة رأي الكلاسيك </w:t>
      </w:r>
      <w:r w:rsidRPr="00A84D46" w:rsidR="00F22643">
        <w:rPr>
          <w:rFonts w:ascii="Traditional Arabic" w:hAnsi="Traditional Arabic" w:hint="cs"/>
          <w:sz w:val="32"/>
          <w:szCs w:val="32"/>
          <w:rtl/>
          <w:lang w:val="fr-FR" w:eastAsia="fr-FR"/>
        </w:rPr>
        <w:t>اتجاه</w:t>
      </w:r>
      <w:r w:rsidRPr="00A84D46">
        <w:rPr>
          <w:rFonts w:ascii="Traditional Arabic" w:hAnsi="Traditional Arabic"/>
          <w:sz w:val="32"/>
          <w:szCs w:val="32"/>
          <w:rtl/>
          <w:lang w:val="fr-FR" w:eastAsia="fr-FR"/>
        </w:rPr>
        <w:t xml:space="preserve"> </w:t>
      </w:r>
      <w:r w:rsidRPr="00A84D46" w:rsidR="00F22643">
        <w:rPr>
          <w:rFonts w:ascii="Traditional Arabic" w:hAnsi="Traditional Arabic" w:hint="cs"/>
          <w:sz w:val="32"/>
          <w:szCs w:val="32"/>
          <w:rtl/>
          <w:lang w:val="fr-FR" w:eastAsia="fr-FR"/>
        </w:rPr>
        <w:t>الإنفاق</w:t>
      </w:r>
      <w:r w:rsidRPr="00A84D46">
        <w:rPr>
          <w:rFonts w:ascii="Traditional Arabic" w:hAnsi="Traditional Arabic"/>
          <w:sz w:val="32"/>
          <w:szCs w:val="32"/>
          <w:rtl/>
          <w:lang w:val="fr-FR" w:eastAsia="fr-FR"/>
        </w:rPr>
        <w:t xml:space="preserve"> العام</w:t>
      </w:r>
      <w:r w:rsidRPr="00F22643">
        <w:rPr>
          <w:rFonts w:ascii="Traditional Arabic" w:hAnsi="Traditional Arabic"/>
          <w:b/>
          <w:bCs/>
          <w:sz w:val="32"/>
          <w:szCs w:val="32"/>
          <w:vertAlign w:val="superscript"/>
          <w:rtl/>
          <w:lang w:val="fr-FR" w:eastAsia="fr-FR"/>
        </w:rPr>
        <w:t>(</w:t>
      </w:r>
      <w:r>
        <w:rPr>
          <w:rStyle w:val="FootnoteReference"/>
          <w:rFonts w:ascii="Traditional Arabic" w:hAnsi="Traditional Arabic"/>
          <w:b/>
          <w:bCs/>
          <w:sz w:val="32"/>
          <w:szCs w:val="32"/>
          <w:rtl/>
          <w:lang w:val="fr-FR" w:eastAsia="fr-FR"/>
        </w:rPr>
        <w:footnoteReference w:id="39"/>
      </w:r>
      <w:r w:rsidRPr="00F22643">
        <w:rPr>
          <w:rFonts w:ascii="Traditional Arabic" w:hAnsi="Traditional Arabic"/>
          <w:b/>
          <w:bCs/>
          <w:sz w:val="32"/>
          <w:szCs w:val="32"/>
          <w:vertAlign w:val="superscript"/>
          <w:rtl/>
          <w:lang w:val="fr-FR" w:eastAsia="fr-FR"/>
        </w:rPr>
        <w:t>)</w:t>
      </w:r>
      <w:r w:rsidRPr="00A84D46">
        <w:rPr>
          <w:rFonts w:ascii="Traditional Arabic" w:hAnsi="Traditional Arabic"/>
          <w:sz w:val="32"/>
          <w:szCs w:val="32"/>
          <w:rtl/>
          <w:lang w:val="fr-FR" w:eastAsia="fr-FR"/>
        </w:rPr>
        <w:t xml:space="preserve"> </w:t>
      </w:r>
    </w:p>
    <w:p w:rsidR="0039400E" w:rsidRPr="00A84D46" w:rsidP="00AC2807">
      <w:pPr>
        <w:autoSpaceDE w:val="0"/>
        <w:autoSpaceDN w:val="0"/>
        <w:adjustRightInd w:val="0"/>
        <w:spacing w:line="276" w:lineRule="auto"/>
        <w:ind w:left="0" w:right="0" w:firstLine="708"/>
        <w:jc w:val="both"/>
        <w:rPr>
          <w:rFonts w:ascii="Traditional Arabic" w:hAnsi="Traditional Arabic"/>
          <w:sz w:val="32"/>
          <w:szCs w:val="32"/>
          <w:rtl/>
          <w:lang w:val="fr-FR" w:eastAsia="fr-FR"/>
        </w:rPr>
      </w:pPr>
      <w:r w:rsidRPr="00A84D46">
        <w:rPr>
          <w:rFonts w:ascii="Traditional Arabic" w:hAnsi="Traditional Arabic"/>
          <w:sz w:val="32"/>
          <w:szCs w:val="32"/>
          <w:rtl/>
          <w:lang w:val="fr-FR" w:eastAsia="fr-FR"/>
        </w:rPr>
        <w:t>غير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أن</w:t>
      </w:r>
      <w:r w:rsidR="00982809">
        <w:rPr>
          <w:rFonts w:ascii="Traditional Arabic" w:hAnsi="Traditional Arabic" w:hint="cs"/>
          <w:sz w:val="32"/>
          <w:szCs w:val="32"/>
          <w:rtl/>
          <w:lang w:val="fr-FR" w:eastAsia="fr-FR"/>
        </w:rPr>
        <w:t xml:space="preserve"> (</w:t>
      </w:r>
      <w:r w:rsidRPr="0000483B" w:rsidR="00982809">
        <w:rPr>
          <w:rFonts w:ascii="Traditional Arabic" w:hAnsi="Traditional Arabic"/>
          <w:sz w:val="28"/>
          <w:szCs w:val="28"/>
          <w:lang w:val="fr-FR" w:eastAsia="fr-FR"/>
        </w:rPr>
        <w:t>John Stuart Mill</w:t>
      </w:r>
      <w:r w:rsidR="00982809">
        <w:rPr>
          <w:rFonts w:ascii="Traditional Arabic" w:hAnsi="Traditional Arabic" w:hint="cs"/>
          <w:sz w:val="32"/>
          <w:szCs w:val="32"/>
          <w:rtl/>
          <w:lang w:val="fr-FR" w:eastAsia="fr-FR"/>
        </w:rPr>
        <w:t>)</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ذهب</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إلى</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أبعد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ذلك،</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إذ</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جعل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التدخل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الحكومي</w:t>
      </w:r>
      <w:r w:rsidR="00961C6F">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في</w:t>
      </w:r>
      <w:r w:rsidR="00961C6F">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أدنى</w:t>
      </w:r>
      <w:r w:rsidR="00AC2807">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مستوياته</w:t>
      </w:r>
      <w:r w:rsidRPr="00F22643">
        <w:rPr>
          <w:rFonts w:ascii="Traditional Arabic" w:hAnsi="Traditional Arabic"/>
          <w:b/>
          <w:bCs/>
          <w:sz w:val="32"/>
          <w:szCs w:val="32"/>
          <w:vertAlign w:val="superscript"/>
          <w:rtl/>
          <w:lang w:val="fr-FR" w:eastAsia="fr-FR"/>
        </w:rPr>
        <w:t>(</w:t>
      </w:r>
      <w:r>
        <w:rPr>
          <w:rStyle w:val="FootnoteReference"/>
          <w:rFonts w:ascii="Traditional Arabic" w:hAnsi="Traditional Arabic"/>
          <w:b/>
          <w:bCs/>
          <w:sz w:val="32"/>
          <w:szCs w:val="32"/>
          <w:rtl/>
          <w:lang w:val="fr-FR" w:eastAsia="fr-FR"/>
        </w:rPr>
        <w:footnoteReference w:id="40"/>
      </w:r>
      <w:r w:rsidRPr="00F22643">
        <w:rPr>
          <w:rFonts w:ascii="Traditional Arabic" w:hAnsi="Traditional Arabic"/>
          <w:b/>
          <w:bCs/>
          <w:sz w:val="32"/>
          <w:szCs w:val="32"/>
          <w:vertAlign w:val="superscript"/>
          <w:rtl/>
          <w:lang w:val="fr-FR" w:eastAsia="fr-FR"/>
        </w:rPr>
        <w:t>)</w:t>
      </w:r>
      <w:r w:rsidRPr="00A84D46">
        <w:rPr>
          <w:rFonts w:ascii="Traditional Arabic" w:hAnsi="Traditional Arabic"/>
          <w:sz w:val="32"/>
          <w:szCs w:val="32"/>
          <w:rtl/>
          <w:lang w:val="fr-FR" w:eastAsia="fr-FR"/>
        </w:rPr>
        <w:t>،</w:t>
      </w:r>
      <w:r w:rsidR="00AC2807">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فلخص</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دور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الدولة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وضع</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القوانين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واستحداث</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الأنظمة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الرامية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إلى</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عدم تهرب الأشخاص من إلتزاماتهم،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حتى</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تحمي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إنتاجهم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ممتلكاتهم.</w:t>
      </w:r>
    </w:p>
    <w:p w:rsidR="0039400E" w:rsidRPr="00A84D46" w:rsidP="005104EC">
      <w:pPr>
        <w:autoSpaceDE w:val="0"/>
        <w:autoSpaceDN w:val="0"/>
        <w:adjustRightInd w:val="0"/>
        <w:spacing w:line="276" w:lineRule="auto"/>
        <w:ind w:left="0" w:right="0" w:firstLine="708"/>
        <w:jc w:val="both"/>
        <w:rPr>
          <w:rFonts w:ascii="Traditional Arabic" w:eastAsia="Calibri"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أما</w:t>
      </w:r>
      <w:r w:rsidRPr="00A84D46">
        <w:rPr>
          <w:rFonts w:ascii="Traditional Arabic" w:eastAsia="Calibri" w:hAnsi="Traditional Arabic"/>
          <w:color w:val="000000"/>
          <w:sz w:val="32"/>
          <w:szCs w:val="32"/>
          <w:lang w:val="fr-FR" w:eastAsia="fr-FR"/>
        </w:rPr>
        <w:t xml:space="preserve"> </w:t>
      </w:r>
      <w:r w:rsidR="00B116D3">
        <w:rPr>
          <w:rFonts w:ascii="Traditional Arabic" w:eastAsia="Calibri" w:hAnsi="Traditional Arabic" w:hint="cs"/>
          <w:color w:val="000000"/>
          <w:sz w:val="32"/>
          <w:szCs w:val="32"/>
          <w:rtl/>
          <w:lang w:val="fr-FR" w:eastAsia="fr-FR"/>
        </w:rPr>
        <w:t>ما</w:t>
      </w:r>
      <w:r w:rsidR="00AC2807">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يميز</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هذه</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المدرسة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 تحليلها لسوق العمل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هو</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تركيزها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الأجل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الطويل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يطرأ</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عليه</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تغيرات</w:t>
      </w:r>
      <w:r w:rsidR="005104EC">
        <w:rPr>
          <w:rFonts w:ascii="Traditional Arabic" w:eastAsia="Calibri" w:hAnsi="Traditional Arabic"/>
          <w:color w:val="000000"/>
          <w:sz w:val="32"/>
          <w:szCs w:val="32"/>
          <w:rtl/>
          <w:lang w:val="fr-FR" w:eastAsia="fr-FR"/>
        </w:rPr>
        <w:br/>
      </w:r>
      <w:r w:rsidRPr="00A84D46">
        <w:rPr>
          <w:rFonts w:ascii="Traditional Arabic" w:eastAsia="Calibri" w:hAnsi="Traditional Arabic"/>
          <w:color w:val="000000"/>
          <w:sz w:val="32"/>
          <w:szCs w:val="32"/>
          <w:rtl/>
          <w:lang w:val="fr-FR" w:eastAsia="fr-FR"/>
        </w:rPr>
        <w:t>حيث نجدها ربطت "البطالة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بالمشكلة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السكانية،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بتراكم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رأس</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المال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والنمو</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الاقتصادي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وبالطاقة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الإنتاجية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للاقتصاد</w:t>
      </w:r>
      <w:r w:rsidR="005104EC">
        <w:rPr>
          <w:rFonts w:ascii="Traditional Arabic" w:eastAsia="Calibri" w:hAnsi="Traditional Arabic" w:hint="cs"/>
          <w:color w:val="000000"/>
          <w:sz w:val="32"/>
          <w:szCs w:val="32"/>
          <w:rtl/>
          <w:lang w:val="fr-FR" w:eastAsia="fr-FR"/>
        </w:rPr>
        <w:br/>
      </w:r>
      <w:r w:rsidRPr="00A84D46">
        <w:rPr>
          <w:rFonts w:ascii="Traditional Arabic" w:eastAsia="Calibri" w:hAnsi="Traditional Arabic"/>
          <w:color w:val="000000"/>
          <w:sz w:val="32"/>
          <w:szCs w:val="32"/>
          <w:rtl/>
          <w:lang w:val="fr-FR" w:eastAsia="fr-FR"/>
        </w:rPr>
        <w:t>الوطني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سيؤول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إليه</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الأجل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الطويل"</w:t>
      </w:r>
      <w:r w:rsidRPr="00A84D46">
        <w:rPr>
          <w:rFonts w:ascii="Traditional Arabic" w:eastAsia="Calibri" w:hAnsi="Traditional Arabic"/>
          <w:b/>
          <w:bCs/>
          <w:sz w:val="32"/>
          <w:szCs w:val="32"/>
          <w:vertAlign w:val="superscript"/>
          <w:rtl/>
          <w:lang w:val="fr-FR" w:eastAsia="fr-FR"/>
        </w:rPr>
        <w:t>(</w:t>
      </w:r>
      <w:r>
        <w:rPr>
          <w:rStyle w:val="FootnoteReference"/>
          <w:rFonts w:ascii="Traditional Arabic" w:eastAsia="Calibri" w:hAnsi="Traditional Arabic"/>
          <w:b/>
          <w:bCs/>
          <w:sz w:val="32"/>
          <w:szCs w:val="32"/>
          <w:rtl/>
          <w:lang w:val="fr-FR" w:eastAsia="fr-FR"/>
        </w:rPr>
        <w:footnoteReference w:id="41"/>
      </w:r>
      <w:r w:rsidRPr="00A84D46">
        <w:rPr>
          <w:rFonts w:ascii="Traditional Arabic" w:eastAsia="Calibri" w:hAnsi="Traditional Arabic"/>
          <w:b/>
          <w:bCs/>
          <w:sz w:val="32"/>
          <w:szCs w:val="32"/>
          <w:vertAlign w:val="superscript"/>
          <w:rtl/>
          <w:lang w:val="fr-FR" w:eastAsia="fr-FR"/>
        </w:rPr>
        <w:t>)</w:t>
      </w:r>
      <w:r w:rsidRPr="00A84D46">
        <w:rPr>
          <w:rFonts w:ascii="Traditional Arabic" w:eastAsia="Calibri" w:hAnsi="Traditional Arabic"/>
          <w:color w:val="000000"/>
          <w:sz w:val="32"/>
          <w:szCs w:val="32"/>
          <w:rtl/>
          <w:lang w:val="fr-FR" w:eastAsia="fr-FR"/>
        </w:rPr>
        <w:t>.</w:t>
      </w:r>
    </w:p>
    <w:p w:rsidR="009A2140" w:rsidP="005104EC">
      <w:pPr>
        <w:autoSpaceDE w:val="0"/>
        <w:autoSpaceDN w:val="0"/>
        <w:adjustRightInd w:val="0"/>
        <w:spacing w:line="276" w:lineRule="auto"/>
        <w:ind w:left="0" w:right="0" w:firstLine="708"/>
        <w:jc w:val="both"/>
        <w:rPr>
          <w:rFonts w:ascii="Traditional Arabic" w:hAnsi="Traditional Arabic"/>
          <w:sz w:val="32"/>
          <w:szCs w:val="32"/>
          <w:lang w:val="fr-FR" w:eastAsia="fr-FR"/>
        </w:rPr>
      </w:pPr>
      <w:r w:rsidRPr="00A84D46" w:rsidR="0039400E">
        <w:rPr>
          <w:rFonts w:ascii="Traditional Arabic" w:hAnsi="Traditional Arabic"/>
          <w:sz w:val="32"/>
          <w:szCs w:val="32"/>
          <w:rtl/>
          <w:lang w:val="fr-FR" w:eastAsia="fr-FR"/>
        </w:rPr>
        <w:t>حيث يقرر</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الكلاسيك</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أن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السبب</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الأساسي</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لاستمرار</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البطالة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في</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سوق</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العمل</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هو</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تدخل</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الحكومة</w:t>
      </w:r>
      <w:r w:rsidR="005104EC">
        <w:rPr>
          <w:rFonts w:ascii="Traditional Arabic" w:hAnsi="Traditional Arabic"/>
          <w:sz w:val="32"/>
          <w:szCs w:val="32"/>
          <w:rtl/>
          <w:lang w:val="fr-FR" w:eastAsia="fr-FR"/>
        </w:rPr>
        <w:br/>
      </w:r>
      <w:r w:rsidRPr="00A84D46" w:rsidR="0039400E">
        <w:rPr>
          <w:rFonts w:ascii="Traditional Arabic" w:hAnsi="Traditional Arabic"/>
          <w:sz w:val="32"/>
          <w:szCs w:val="32"/>
          <w:rtl/>
          <w:lang w:val="fr-FR" w:eastAsia="fr-FR"/>
        </w:rPr>
        <w:t>أو</w:t>
      </w:r>
      <w:r w:rsidR="003A14E1">
        <w:rPr>
          <w:rFonts w:ascii="Traditional Arabic" w:hAnsi="Traditional Arabic" w:hint="cs"/>
          <w:sz w:val="32"/>
          <w:szCs w:val="32"/>
          <w:rtl/>
          <w:lang w:val="fr-FR" w:eastAsia="fr-FR"/>
        </w:rPr>
        <w:t xml:space="preserve"> </w:t>
      </w:r>
      <w:r w:rsidRPr="00A84D46" w:rsidR="0039400E">
        <w:rPr>
          <w:rFonts w:ascii="Traditional Arabic" w:hAnsi="Traditional Arabic"/>
          <w:sz w:val="32"/>
          <w:szCs w:val="32"/>
          <w:rtl/>
          <w:lang w:val="fr-FR" w:eastAsia="fr-FR"/>
        </w:rPr>
        <w:t>النقابات العمالية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بفرض</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حد</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أدنى</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للأجور</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يفوق</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أجر</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التوازن،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مما</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يؤدي</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إلى</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جمود</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الأجور،</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وعليه</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فالتوظيف</w:t>
      </w:r>
      <w:r w:rsidR="005104EC">
        <w:rPr>
          <w:rFonts w:ascii="Traditional Arabic" w:hAnsi="Traditional Arabic" w:hint="cs"/>
          <w:sz w:val="32"/>
          <w:szCs w:val="32"/>
          <w:rtl/>
          <w:lang w:val="fr-FR" w:eastAsia="fr-FR"/>
        </w:rPr>
        <w:br/>
      </w:r>
      <w:r w:rsidRPr="00A84D46" w:rsidR="0039400E">
        <w:rPr>
          <w:rFonts w:ascii="Traditional Arabic" w:hAnsi="Traditional Arabic"/>
          <w:sz w:val="32"/>
          <w:szCs w:val="32"/>
          <w:rtl/>
          <w:lang w:val="fr-FR" w:eastAsia="fr-FR"/>
        </w:rPr>
        <w:t>الكامل</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لدى الكلاسيك</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يتفق</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مع</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وجود</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بطالة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اختيارية،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ويسمح</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بحجم</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معين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من</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البطالة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الاحتكاكية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نتيجة</w:t>
      </w:r>
      <w:r w:rsidR="005104EC">
        <w:rPr>
          <w:rFonts w:ascii="Traditional Arabic" w:hAnsi="Traditional Arabic" w:hint="cs"/>
          <w:sz w:val="32"/>
          <w:szCs w:val="32"/>
          <w:rtl/>
          <w:lang w:val="fr-FR" w:eastAsia="fr-FR"/>
        </w:rPr>
        <w:br/>
      </w:r>
      <w:r w:rsidRPr="00A84D46" w:rsidR="0039400E">
        <w:rPr>
          <w:rFonts w:ascii="Traditional Arabic" w:hAnsi="Traditional Arabic"/>
          <w:sz w:val="32"/>
          <w:szCs w:val="32"/>
          <w:rtl/>
          <w:lang w:val="fr-FR" w:eastAsia="fr-FR"/>
        </w:rPr>
        <w:t>لانتقال</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العمال</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من وظيفة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إلى</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أخرى،</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غير</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أنه</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لا</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يتفق</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مع</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وجود</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بطالة</w:t>
      </w:r>
      <w:r w:rsidRPr="00A84D46" w:rsidR="0039400E">
        <w:rPr>
          <w:rFonts w:ascii="Traditional Arabic" w:hAnsi="Traditional Arabic"/>
          <w:sz w:val="32"/>
          <w:szCs w:val="32"/>
          <w:lang w:val="fr-FR" w:eastAsia="fr-FR"/>
        </w:rPr>
        <w:t xml:space="preserve"> </w:t>
      </w:r>
      <w:r w:rsidRPr="00A84D46" w:rsidR="0039400E">
        <w:rPr>
          <w:rFonts w:ascii="Traditional Arabic" w:hAnsi="Traditional Arabic"/>
          <w:sz w:val="32"/>
          <w:szCs w:val="32"/>
          <w:rtl/>
          <w:lang w:val="fr-FR" w:eastAsia="fr-FR"/>
        </w:rPr>
        <w:t>إجبارية</w:t>
      </w:r>
      <w:r>
        <w:rPr>
          <w:rFonts w:ascii="Traditional Arabic" w:hAnsi="Traditional Arabic"/>
          <w:sz w:val="32"/>
          <w:szCs w:val="32"/>
          <w:lang w:val="fr-FR" w:eastAsia="fr-FR"/>
        </w:rPr>
        <w:t>.</w:t>
      </w:r>
    </w:p>
    <w:p w:rsidR="0039400E" w:rsidP="00FD3270">
      <w:pPr>
        <w:autoSpaceDE w:val="0"/>
        <w:autoSpaceDN w:val="0"/>
        <w:adjustRightInd w:val="0"/>
        <w:spacing w:line="276" w:lineRule="auto"/>
        <w:ind w:left="0" w:right="0" w:firstLine="708"/>
        <w:jc w:val="both"/>
        <w:rPr>
          <w:rFonts w:ascii="Traditional Arabic" w:hAnsi="Traditional Arabic" w:hint="cs"/>
          <w:b/>
          <w:bCs/>
          <w:sz w:val="32"/>
          <w:szCs w:val="32"/>
          <w:vertAlign w:val="superscript"/>
          <w:rtl/>
          <w:lang w:val="fr-FR" w:eastAsia="fr-FR"/>
        </w:rPr>
      </w:pPr>
      <w:r w:rsidRPr="00A84D46">
        <w:rPr>
          <w:rFonts w:ascii="Traditional Arabic" w:hAnsi="Traditional Arabic"/>
          <w:sz w:val="32"/>
          <w:szCs w:val="32"/>
          <w:rtl/>
          <w:lang w:val="fr-FR" w:eastAsia="fr-FR"/>
        </w:rPr>
        <w:t>ويمكن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توضيح</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ذلك</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خلا</w:t>
      </w:r>
      <w:r w:rsidR="009A2140">
        <w:rPr>
          <w:rFonts w:ascii="Traditional Arabic" w:hAnsi="Traditional Arabic" w:hint="cs"/>
          <w:sz w:val="32"/>
          <w:szCs w:val="32"/>
          <w:rtl/>
          <w:lang w:val="fr-FR" w:eastAsia="fr-FR"/>
        </w:rPr>
        <w:t xml:space="preserve">ل </w:t>
      </w:r>
      <w:r w:rsidRPr="00A84D46">
        <w:rPr>
          <w:rFonts w:ascii="Traditional Arabic" w:hAnsi="Traditional Arabic"/>
          <w:sz w:val="32"/>
          <w:szCs w:val="32"/>
          <w:rtl/>
          <w:lang w:val="fr-FR" w:eastAsia="fr-FR"/>
        </w:rPr>
        <w:t>المعادلات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التالية:</w:t>
      </w:r>
      <w:r w:rsidRPr="00A84D46">
        <w:rPr>
          <w:rFonts w:ascii="Traditional Arabic" w:hAnsi="Traditional Arabic"/>
          <w:b/>
          <w:bCs/>
          <w:sz w:val="32"/>
          <w:szCs w:val="32"/>
          <w:vertAlign w:val="superscript"/>
          <w:lang w:val="fr-FR" w:eastAsia="fr-FR"/>
        </w:rPr>
        <w:t xml:space="preserve"> </w:t>
      </w:r>
      <w:r w:rsidRPr="00A84D46">
        <w:rPr>
          <w:rFonts w:ascii="Traditional Arabic" w:hAnsi="Traditional Arabic"/>
          <w:b/>
          <w:bCs/>
          <w:sz w:val="32"/>
          <w:szCs w:val="32"/>
          <w:vertAlign w:val="superscript"/>
          <w:rtl/>
          <w:lang w:val="fr-FR" w:eastAsia="fr-FR"/>
        </w:rPr>
        <w:t>(</w:t>
      </w:r>
      <w:r>
        <w:rPr>
          <w:rStyle w:val="FootnoteReference"/>
          <w:rFonts w:ascii="Traditional Arabic" w:hAnsi="Traditional Arabic"/>
          <w:b/>
          <w:bCs/>
          <w:sz w:val="32"/>
          <w:szCs w:val="32"/>
          <w:rtl/>
          <w:lang w:val="fr-FR" w:eastAsia="fr-FR"/>
        </w:rPr>
        <w:footnoteReference w:id="42"/>
      </w:r>
      <w:r w:rsidRPr="00A84D46">
        <w:rPr>
          <w:rFonts w:ascii="Traditional Arabic" w:hAnsi="Traditional Arabic"/>
          <w:b/>
          <w:bCs/>
          <w:sz w:val="32"/>
          <w:szCs w:val="32"/>
          <w:vertAlign w:val="superscript"/>
          <w:rtl/>
          <w:lang w:val="fr-FR" w:eastAsia="fr-FR"/>
        </w:rPr>
        <w:t>)</w:t>
      </w:r>
    </w:p>
    <w:p w:rsidR="00CF6B53" w:rsidRPr="00CF6B53" w:rsidP="00FD3270">
      <w:pPr>
        <w:autoSpaceDE w:val="0"/>
        <w:autoSpaceDN w:val="0"/>
        <w:adjustRightInd w:val="0"/>
        <w:spacing w:line="276" w:lineRule="auto"/>
        <w:ind w:left="0" w:right="0" w:firstLine="708"/>
        <w:jc w:val="both"/>
        <w:rPr>
          <w:rFonts w:ascii="Traditional Arabic" w:hAnsi="Traditional Arabic"/>
          <w:b/>
          <w:bCs/>
          <w:sz w:val="8"/>
          <w:szCs w:val="8"/>
          <w:vertAlign w:val="superscript"/>
          <w:rtl/>
          <w:lang w:val="fr-FR" w:eastAsia="fr-FR"/>
        </w:rPr>
      </w:pPr>
    </w:p>
    <w:tbl>
      <w:tblPr>
        <w:tblStyle w:val="TableNormal"/>
        <w:bidiVisual/>
        <w:tblW w:w="0" w:type="auto"/>
        <w:jc w:val="center"/>
        <w:tblLook w:val="04A0"/>
      </w:tblPr>
      <w:tblGrid>
        <w:gridCol w:w="1057"/>
        <w:gridCol w:w="469"/>
        <w:gridCol w:w="713"/>
        <w:gridCol w:w="846"/>
        <w:gridCol w:w="29"/>
        <w:gridCol w:w="377"/>
        <w:gridCol w:w="23"/>
        <w:gridCol w:w="649"/>
        <w:gridCol w:w="1566"/>
        <w:gridCol w:w="438"/>
        <w:gridCol w:w="3037"/>
      </w:tblGrid>
      <w:tr w:rsidTr="00A67753">
        <w:tblPrEx>
          <w:tblW w:w="0" w:type="auto"/>
          <w:jc w:val="center"/>
          <w:tblLook w:val="04A0"/>
        </w:tblPrEx>
        <w:trPr>
          <w:trHeight w:val="322"/>
          <w:jc w:val="center"/>
        </w:trPr>
        <w:tc>
          <w:tcPr>
            <w:tcW w:w="2239" w:type="dxa"/>
            <w:gridSpan w:val="3"/>
          </w:tcPr>
          <w:p w:rsidR="00F75EF0" w:rsidRPr="00A84D46" w:rsidP="00FD3270">
            <w:pPr>
              <w:autoSpaceDE w:val="0"/>
              <w:autoSpaceDN w:val="0"/>
              <w:adjustRightInd w:val="0"/>
              <w:spacing w:line="276" w:lineRule="auto"/>
              <w:ind w:left="0" w:right="0"/>
              <w:jc w:val="left"/>
              <w:rPr>
                <w:rFonts w:ascii="Traditional Arabic" w:hAnsi="Traditional Arabic"/>
                <w:sz w:val="32"/>
                <w:szCs w:val="32"/>
                <w:rtl/>
                <w:lang w:val="fr-FR" w:eastAsia="fr-FR"/>
              </w:rPr>
            </w:pPr>
            <w:r w:rsidRPr="00A84D46">
              <w:rPr>
                <w:rFonts w:ascii="Traditional Arabic" w:hAnsi="Traditional Arabic"/>
                <w:sz w:val="32"/>
                <w:szCs w:val="32"/>
                <w:rtl/>
                <w:lang w:val="fr-FR" w:eastAsia="fr-FR"/>
              </w:rPr>
              <w:t>دالة الطلب على العمل:</w:t>
            </w:r>
          </w:p>
        </w:tc>
        <w:tc>
          <w:tcPr>
            <w:tcW w:w="875" w:type="dxa"/>
            <w:gridSpan w:val="2"/>
            <w:vAlign w:val="center"/>
          </w:tcPr>
          <w:p w:rsidR="00F75EF0" w:rsidRPr="00A84D46" w:rsidP="00FD3270">
            <w:pPr>
              <w:autoSpaceDE w:val="0"/>
              <w:autoSpaceDN w:val="0"/>
              <w:adjustRightInd w:val="0"/>
              <w:spacing w:line="276" w:lineRule="auto"/>
              <w:ind w:left="0" w:right="0"/>
              <w:jc w:val="right"/>
              <w:rPr>
                <w:rFonts w:ascii="Traditional Arabic" w:hAnsi="Traditional Arabic"/>
                <w:sz w:val="28"/>
                <w:szCs w:val="28"/>
                <w:lang w:val="fr-FR" w:eastAsia="fr-FR"/>
              </w:rPr>
            </w:pPr>
            <w:r w:rsidRPr="00A84D46">
              <w:rPr>
                <w:rFonts w:ascii="Traditional Arabic" w:hAnsi="Traditional Arabic"/>
                <w:sz w:val="28"/>
                <w:szCs w:val="28"/>
                <w:lang w:val="fr-FR" w:eastAsia="fr-FR"/>
              </w:rPr>
              <w:t>E+V</w:t>
            </w:r>
          </w:p>
        </w:tc>
        <w:tc>
          <w:tcPr>
            <w:tcW w:w="377" w:type="dxa"/>
            <w:vAlign w:val="center"/>
          </w:tcPr>
          <w:p w:rsidR="00F75EF0" w:rsidRPr="00A84D46" w:rsidP="00FD3270">
            <w:pPr>
              <w:autoSpaceDE w:val="0"/>
              <w:autoSpaceDN w:val="0"/>
              <w:adjustRightInd w:val="0"/>
              <w:spacing w:line="276" w:lineRule="auto"/>
              <w:ind w:left="0" w:right="0"/>
              <w:jc w:val="center"/>
              <w:rPr>
                <w:rFonts w:ascii="Traditional Arabic" w:hAnsi="Traditional Arabic"/>
                <w:sz w:val="28"/>
                <w:szCs w:val="28"/>
                <w:rtl/>
                <w:lang w:val="fr-FR" w:eastAsia="fr-FR"/>
              </w:rPr>
            </w:pPr>
            <w:r w:rsidRPr="00A84D46">
              <w:rPr>
                <w:rFonts w:ascii="Traditional Arabic" w:hAnsi="Traditional Arabic"/>
                <w:sz w:val="28"/>
                <w:szCs w:val="28"/>
                <w:rtl/>
                <w:lang w:val="fr-FR" w:eastAsia="fr-FR"/>
              </w:rPr>
              <w:t>=</w:t>
            </w:r>
          </w:p>
        </w:tc>
        <w:tc>
          <w:tcPr>
            <w:tcW w:w="672" w:type="dxa"/>
            <w:gridSpan w:val="2"/>
            <w:vAlign w:val="center"/>
          </w:tcPr>
          <w:p w:rsidR="00F75EF0" w:rsidRPr="00A84D46" w:rsidP="00FD3270">
            <w:pPr>
              <w:autoSpaceDE w:val="0"/>
              <w:autoSpaceDN w:val="0"/>
              <w:adjustRightInd w:val="0"/>
              <w:spacing w:line="276" w:lineRule="auto"/>
              <w:ind w:left="0" w:right="0"/>
              <w:jc w:val="left"/>
              <w:rPr>
                <w:rFonts w:ascii="Traditional Arabic" w:hAnsi="Traditional Arabic"/>
                <w:sz w:val="28"/>
                <w:szCs w:val="28"/>
                <w:lang w:val="fr-FR" w:eastAsia="fr-FR"/>
              </w:rPr>
            </w:pPr>
            <w:r w:rsidRPr="00A84D46">
              <w:rPr>
                <w:rFonts w:ascii="Traditional Arabic" w:hAnsi="Traditional Arabic"/>
                <w:sz w:val="28"/>
                <w:szCs w:val="28"/>
                <w:lang w:val="fr-FR" w:eastAsia="fr-FR"/>
              </w:rPr>
              <w:t>L</w:t>
            </w:r>
            <w:r w:rsidRPr="00A84D46">
              <w:rPr>
                <w:rFonts w:ascii="Traditional Arabic" w:hAnsi="Traditional Arabic"/>
                <w:sz w:val="28"/>
                <w:szCs w:val="28"/>
                <w:vertAlign w:val="subscript"/>
                <w:lang w:val="fr-FR" w:eastAsia="fr-FR"/>
              </w:rPr>
              <w:t>d</w:t>
            </w:r>
          </w:p>
        </w:tc>
        <w:tc>
          <w:tcPr>
            <w:tcW w:w="1566" w:type="dxa"/>
          </w:tcPr>
          <w:p w:rsidR="00F75EF0" w:rsidRPr="00A84D46" w:rsidP="00FD3270">
            <w:pPr>
              <w:autoSpaceDE w:val="0"/>
              <w:autoSpaceDN w:val="0"/>
              <w:adjustRightInd w:val="0"/>
              <w:spacing w:line="276" w:lineRule="auto"/>
              <w:ind w:left="0" w:right="0"/>
              <w:jc w:val="right"/>
              <w:rPr>
                <w:rFonts w:ascii="Traditional Arabic" w:hAnsi="Traditional Arabic"/>
                <w:sz w:val="28"/>
                <w:szCs w:val="28"/>
                <w:lang w:val="fr-FR" w:eastAsia="fr-FR"/>
              </w:rPr>
            </w:pPr>
            <w:r>
              <w:rPr>
                <w:rFonts w:ascii="Traditional Arabic" w:hAnsi="Traditional Arabic" w:hint="cs"/>
                <w:sz w:val="28"/>
                <w:szCs w:val="28"/>
                <w:rtl/>
                <w:lang w:val="fr-FR" w:eastAsia="fr-FR"/>
              </w:rPr>
              <w:t xml:space="preserve"> </w:t>
            </w:r>
            <w:r w:rsidRPr="00A84D46">
              <w:rPr>
                <w:rFonts w:ascii="Traditional Arabic" w:hAnsi="Traditional Arabic"/>
                <w:sz w:val="32"/>
                <w:szCs w:val="32"/>
                <w:rtl/>
                <w:lang w:val="fr-FR" w:eastAsia="fr-FR"/>
              </w:rPr>
              <w:t xml:space="preserve">حيث أن: </w:t>
            </w:r>
          </w:p>
        </w:tc>
        <w:tc>
          <w:tcPr>
            <w:tcW w:w="425" w:type="dxa"/>
            <w:vAlign w:val="center"/>
          </w:tcPr>
          <w:p w:rsidR="00F75EF0" w:rsidRPr="00A84D46" w:rsidP="00FD3270">
            <w:pPr>
              <w:autoSpaceDE w:val="0"/>
              <w:autoSpaceDN w:val="0"/>
              <w:adjustRightInd w:val="0"/>
              <w:spacing w:line="276" w:lineRule="auto"/>
              <w:ind w:left="0" w:right="0"/>
              <w:jc w:val="right"/>
              <w:rPr>
                <w:rFonts w:ascii="Traditional Arabic" w:hAnsi="Traditional Arabic"/>
                <w:sz w:val="32"/>
                <w:szCs w:val="32"/>
                <w:lang w:val="fr-FR" w:eastAsia="fr-FR"/>
              </w:rPr>
            </w:pPr>
            <w:r w:rsidRPr="00A84D46">
              <w:rPr>
                <w:rFonts w:ascii="Traditional Arabic" w:hAnsi="Traditional Arabic"/>
                <w:sz w:val="28"/>
                <w:szCs w:val="28"/>
                <w:lang w:val="fr-FR" w:eastAsia="fr-FR"/>
              </w:rPr>
              <w:t>E</w:t>
            </w:r>
          </w:p>
        </w:tc>
        <w:tc>
          <w:tcPr>
            <w:tcW w:w="3037" w:type="dxa"/>
          </w:tcPr>
          <w:p w:rsidR="00F75EF0" w:rsidRPr="00A84D46" w:rsidP="00FD3270">
            <w:pPr>
              <w:autoSpaceDE w:val="0"/>
              <w:autoSpaceDN w:val="0"/>
              <w:adjustRightInd w:val="0"/>
              <w:spacing w:line="276" w:lineRule="auto"/>
              <w:ind w:left="0" w:right="0"/>
              <w:jc w:val="left"/>
              <w:rPr>
                <w:rFonts w:ascii="Traditional Arabic" w:hAnsi="Traditional Arabic"/>
                <w:sz w:val="28"/>
                <w:szCs w:val="28"/>
                <w:lang w:val="fr-FR" w:eastAsia="fr-FR"/>
              </w:rPr>
            </w:pPr>
            <w:r w:rsidRPr="00A84D46">
              <w:rPr>
                <w:rFonts w:ascii="Traditional Arabic" w:hAnsi="Traditional Arabic"/>
                <w:sz w:val="32"/>
                <w:szCs w:val="32"/>
                <w:rtl/>
                <w:lang w:val="fr-FR" w:eastAsia="fr-FR"/>
              </w:rPr>
              <w:t>: تشير إلى العمالة الفعلية</w:t>
            </w:r>
            <w:r>
              <w:rPr>
                <w:rFonts w:ascii="Traditional Arabic" w:hAnsi="Traditional Arabic" w:hint="cs"/>
                <w:sz w:val="32"/>
                <w:szCs w:val="32"/>
                <w:rtl/>
                <w:lang w:val="fr-FR" w:eastAsia="fr-FR"/>
              </w:rPr>
              <w:t>.</w:t>
            </w:r>
          </w:p>
        </w:tc>
      </w:tr>
      <w:tr w:rsidTr="00A67753">
        <w:tblPrEx>
          <w:tblW w:w="0" w:type="auto"/>
          <w:jc w:val="center"/>
          <w:tblLook w:val="04A0"/>
        </w:tblPrEx>
        <w:trPr>
          <w:jc w:val="center"/>
        </w:trPr>
        <w:tc>
          <w:tcPr>
            <w:tcW w:w="2239" w:type="dxa"/>
            <w:gridSpan w:val="3"/>
          </w:tcPr>
          <w:p w:rsidR="00F75EF0" w:rsidRPr="00A84D46" w:rsidP="00FD3270">
            <w:pPr>
              <w:autoSpaceDE w:val="0"/>
              <w:autoSpaceDN w:val="0"/>
              <w:adjustRightInd w:val="0"/>
              <w:spacing w:line="276" w:lineRule="auto"/>
              <w:ind w:left="0" w:right="0"/>
              <w:jc w:val="left"/>
              <w:rPr>
                <w:rFonts w:ascii="Traditional Arabic" w:hAnsi="Traditional Arabic"/>
                <w:sz w:val="32"/>
                <w:szCs w:val="32"/>
                <w:rtl/>
                <w:lang w:val="fr-FR" w:eastAsia="fr-FR"/>
              </w:rPr>
            </w:pPr>
            <w:r w:rsidRPr="00A84D46">
              <w:rPr>
                <w:rFonts w:ascii="Traditional Arabic" w:hAnsi="Traditional Arabic"/>
                <w:sz w:val="32"/>
                <w:szCs w:val="32"/>
                <w:rtl/>
                <w:lang w:val="fr-FR" w:eastAsia="fr-FR"/>
              </w:rPr>
              <w:t>دالة عرض العمل:</w:t>
            </w:r>
          </w:p>
        </w:tc>
        <w:tc>
          <w:tcPr>
            <w:tcW w:w="846" w:type="dxa"/>
            <w:vAlign w:val="center"/>
          </w:tcPr>
          <w:p w:rsidR="00F75EF0" w:rsidRPr="00A84D46" w:rsidP="00FD3270">
            <w:pPr>
              <w:autoSpaceDE w:val="0"/>
              <w:autoSpaceDN w:val="0"/>
              <w:adjustRightInd w:val="0"/>
              <w:spacing w:line="276" w:lineRule="auto"/>
              <w:ind w:left="0" w:right="0"/>
              <w:jc w:val="right"/>
              <w:rPr>
                <w:rFonts w:ascii="Traditional Arabic" w:hAnsi="Traditional Arabic"/>
                <w:sz w:val="28"/>
                <w:szCs w:val="28"/>
                <w:rtl/>
                <w:lang w:val="fr-FR" w:eastAsia="fr-FR"/>
              </w:rPr>
            </w:pPr>
            <w:r w:rsidRPr="00A84D46">
              <w:rPr>
                <w:rFonts w:ascii="Traditional Arabic" w:hAnsi="Traditional Arabic"/>
                <w:sz w:val="28"/>
                <w:szCs w:val="28"/>
                <w:lang w:val="fr-FR" w:eastAsia="fr-FR"/>
              </w:rPr>
              <w:t>E+U</w:t>
            </w:r>
          </w:p>
        </w:tc>
        <w:tc>
          <w:tcPr>
            <w:tcW w:w="429" w:type="dxa"/>
            <w:gridSpan w:val="3"/>
            <w:vAlign w:val="center"/>
          </w:tcPr>
          <w:p w:rsidR="00F75EF0" w:rsidRPr="00A84D46" w:rsidP="00FD3270">
            <w:pPr>
              <w:autoSpaceDE w:val="0"/>
              <w:autoSpaceDN w:val="0"/>
              <w:adjustRightInd w:val="0"/>
              <w:spacing w:line="276" w:lineRule="auto"/>
              <w:ind w:left="0" w:right="0"/>
              <w:jc w:val="center"/>
              <w:rPr>
                <w:rFonts w:ascii="Traditional Arabic" w:hAnsi="Traditional Arabic"/>
                <w:sz w:val="28"/>
                <w:szCs w:val="28"/>
                <w:lang w:val="fr-FR" w:eastAsia="fr-FR"/>
              </w:rPr>
            </w:pPr>
            <w:r w:rsidRPr="00A84D46">
              <w:rPr>
                <w:rFonts w:ascii="Traditional Arabic" w:hAnsi="Traditional Arabic"/>
                <w:sz w:val="28"/>
                <w:szCs w:val="28"/>
                <w:rtl/>
                <w:lang w:val="fr-FR" w:eastAsia="fr-FR"/>
              </w:rPr>
              <w:t>=</w:t>
            </w:r>
          </w:p>
        </w:tc>
        <w:tc>
          <w:tcPr>
            <w:tcW w:w="649" w:type="dxa"/>
            <w:vAlign w:val="center"/>
          </w:tcPr>
          <w:p w:rsidR="00F75EF0" w:rsidRPr="00A84D46" w:rsidP="00FD3270">
            <w:pPr>
              <w:autoSpaceDE w:val="0"/>
              <w:autoSpaceDN w:val="0"/>
              <w:adjustRightInd w:val="0"/>
              <w:spacing w:line="276" w:lineRule="auto"/>
              <w:ind w:left="0" w:right="0"/>
              <w:jc w:val="left"/>
              <w:rPr>
                <w:rFonts w:ascii="Traditional Arabic" w:hAnsi="Traditional Arabic"/>
                <w:sz w:val="28"/>
                <w:szCs w:val="28"/>
                <w:lang w:val="fr-FR" w:eastAsia="fr-FR"/>
              </w:rPr>
            </w:pPr>
            <w:r w:rsidRPr="00A84D46">
              <w:rPr>
                <w:rFonts w:ascii="Traditional Arabic" w:hAnsi="Traditional Arabic"/>
                <w:sz w:val="28"/>
                <w:szCs w:val="28"/>
                <w:lang w:val="fr-FR" w:eastAsia="fr-FR"/>
              </w:rPr>
              <w:t>Ls</w:t>
            </w:r>
          </w:p>
        </w:tc>
        <w:tc>
          <w:tcPr>
            <w:tcW w:w="1566" w:type="dxa"/>
          </w:tcPr>
          <w:p w:rsidR="00F75EF0" w:rsidRPr="00A84D46" w:rsidP="00FD3270">
            <w:pPr>
              <w:autoSpaceDE w:val="0"/>
              <w:autoSpaceDN w:val="0"/>
              <w:adjustRightInd w:val="0"/>
              <w:spacing w:line="276" w:lineRule="auto"/>
              <w:ind w:left="0" w:right="0"/>
              <w:jc w:val="left"/>
              <w:rPr>
                <w:rFonts w:ascii="Traditional Arabic" w:hAnsi="Traditional Arabic"/>
                <w:sz w:val="28"/>
                <w:szCs w:val="28"/>
                <w:lang w:val="fr-FR" w:eastAsia="fr-FR"/>
              </w:rPr>
            </w:pPr>
          </w:p>
        </w:tc>
        <w:tc>
          <w:tcPr>
            <w:tcW w:w="425" w:type="dxa"/>
            <w:vAlign w:val="center"/>
          </w:tcPr>
          <w:p w:rsidR="00F75EF0" w:rsidRPr="00A84D46" w:rsidP="00FD3270">
            <w:pPr>
              <w:autoSpaceDE w:val="0"/>
              <w:autoSpaceDN w:val="0"/>
              <w:adjustRightInd w:val="0"/>
              <w:spacing w:line="276" w:lineRule="auto"/>
              <w:ind w:left="0" w:right="0"/>
              <w:jc w:val="right"/>
              <w:rPr>
                <w:rFonts w:ascii="Traditional Arabic" w:hAnsi="Traditional Arabic"/>
                <w:sz w:val="32"/>
                <w:szCs w:val="32"/>
                <w:rtl/>
                <w:lang w:val="fr-FR" w:eastAsia="fr-FR"/>
              </w:rPr>
            </w:pPr>
            <w:r w:rsidRPr="00A84D46">
              <w:rPr>
                <w:rFonts w:ascii="Traditional Arabic" w:hAnsi="Traditional Arabic"/>
                <w:sz w:val="28"/>
                <w:szCs w:val="28"/>
                <w:lang w:val="fr-FR" w:eastAsia="fr-FR"/>
              </w:rPr>
              <w:t>V</w:t>
            </w:r>
          </w:p>
        </w:tc>
        <w:tc>
          <w:tcPr>
            <w:tcW w:w="3037" w:type="dxa"/>
          </w:tcPr>
          <w:p w:rsidR="00F75EF0" w:rsidRPr="00A84D46" w:rsidP="00FD3270">
            <w:pPr>
              <w:autoSpaceDE w:val="0"/>
              <w:autoSpaceDN w:val="0"/>
              <w:adjustRightInd w:val="0"/>
              <w:spacing w:line="276" w:lineRule="auto"/>
              <w:ind w:left="0" w:right="0"/>
              <w:jc w:val="left"/>
              <w:rPr>
                <w:rFonts w:ascii="Traditional Arabic" w:hAnsi="Traditional Arabic"/>
                <w:sz w:val="28"/>
                <w:szCs w:val="28"/>
                <w:lang w:val="fr-FR" w:eastAsia="fr-FR"/>
              </w:rPr>
            </w:pPr>
            <w:r w:rsidRPr="00A84D46">
              <w:rPr>
                <w:rFonts w:ascii="Traditional Arabic" w:hAnsi="Traditional Arabic"/>
                <w:sz w:val="32"/>
                <w:szCs w:val="32"/>
                <w:rtl/>
                <w:lang w:val="fr-FR" w:eastAsia="fr-FR"/>
              </w:rPr>
              <w:t>: تشير إلى الوظائف الشاغرة</w:t>
            </w:r>
            <w:r w:rsidR="00A67753">
              <w:rPr>
                <w:rFonts w:ascii="Traditional Arabic" w:hAnsi="Traditional Arabic" w:hint="cs"/>
                <w:sz w:val="32"/>
                <w:szCs w:val="32"/>
                <w:rtl/>
                <w:lang w:val="fr-FR" w:eastAsia="fr-FR"/>
              </w:rPr>
              <w:t>.</w:t>
            </w:r>
          </w:p>
        </w:tc>
      </w:tr>
      <w:tr w:rsidTr="00A67753">
        <w:tblPrEx>
          <w:tblW w:w="0" w:type="auto"/>
          <w:jc w:val="center"/>
          <w:tblLook w:val="04A0"/>
        </w:tblPrEx>
        <w:trPr>
          <w:jc w:val="center"/>
        </w:trPr>
        <w:tc>
          <w:tcPr>
            <w:tcW w:w="1057" w:type="dxa"/>
          </w:tcPr>
          <w:p w:rsidR="00F75EF0" w:rsidRPr="00A84D46" w:rsidP="00FD3270">
            <w:pPr>
              <w:autoSpaceDE w:val="0"/>
              <w:autoSpaceDN w:val="0"/>
              <w:adjustRightInd w:val="0"/>
              <w:spacing w:line="276" w:lineRule="auto"/>
              <w:ind w:left="0" w:right="0"/>
              <w:jc w:val="left"/>
              <w:rPr>
                <w:rFonts w:ascii="Traditional Arabic" w:hAnsi="Traditional Arabic"/>
                <w:sz w:val="32"/>
                <w:szCs w:val="32"/>
                <w:rtl/>
                <w:lang w:val="fr-FR" w:eastAsia="fr-FR"/>
              </w:rPr>
            </w:pPr>
          </w:p>
        </w:tc>
        <w:tc>
          <w:tcPr>
            <w:tcW w:w="469" w:type="dxa"/>
          </w:tcPr>
          <w:p w:rsidR="00F75EF0" w:rsidRPr="00A84D46" w:rsidP="00FD3270">
            <w:pPr>
              <w:autoSpaceDE w:val="0"/>
              <w:autoSpaceDN w:val="0"/>
              <w:adjustRightInd w:val="0"/>
              <w:spacing w:line="276" w:lineRule="auto"/>
              <w:ind w:left="0" w:right="0"/>
              <w:jc w:val="left"/>
              <w:rPr>
                <w:rFonts w:ascii="Traditional Arabic" w:hAnsi="Traditional Arabic"/>
                <w:sz w:val="32"/>
                <w:szCs w:val="32"/>
                <w:lang w:val="fr-FR" w:eastAsia="fr-FR"/>
              </w:rPr>
            </w:pPr>
          </w:p>
        </w:tc>
        <w:tc>
          <w:tcPr>
            <w:tcW w:w="4203" w:type="dxa"/>
            <w:gridSpan w:val="7"/>
          </w:tcPr>
          <w:p w:rsidR="00F75EF0" w:rsidRPr="00A84D46" w:rsidP="00FD3270">
            <w:pPr>
              <w:autoSpaceDE w:val="0"/>
              <w:autoSpaceDN w:val="0"/>
              <w:adjustRightInd w:val="0"/>
              <w:spacing w:line="276" w:lineRule="auto"/>
              <w:ind w:left="0" w:right="0"/>
              <w:jc w:val="left"/>
              <w:rPr>
                <w:rFonts w:ascii="Traditional Arabic" w:hAnsi="Traditional Arabic"/>
                <w:sz w:val="32"/>
                <w:szCs w:val="32"/>
                <w:rtl/>
                <w:lang w:val="fr-FR" w:eastAsia="fr-FR"/>
              </w:rPr>
            </w:pPr>
          </w:p>
        </w:tc>
        <w:tc>
          <w:tcPr>
            <w:tcW w:w="425" w:type="dxa"/>
            <w:vAlign w:val="center"/>
          </w:tcPr>
          <w:p w:rsidR="00F75EF0" w:rsidRPr="00A84D46" w:rsidP="00FD3270">
            <w:pPr>
              <w:autoSpaceDE w:val="0"/>
              <w:autoSpaceDN w:val="0"/>
              <w:adjustRightInd w:val="0"/>
              <w:spacing w:line="276" w:lineRule="auto"/>
              <w:ind w:left="0" w:right="0"/>
              <w:jc w:val="right"/>
              <w:rPr>
                <w:rFonts w:ascii="Traditional Arabic" w:hAnsi="Traditional Arabic"/>
                <w:sz w:val="32"/>
                <w:szCs w:val="32"/>
                <w:lang w:val="fr-FR" w:eastAsia="fr-FR"/>
              </w:rPr>
            </w:pPr>
            <w:r w:rsidRPr="00A84D46">
              <w:rPr>
                <w:rFonts w:ascii="Traditional Arabic" w:hAnsi="Traditional Arabic"/>
                <w:sz w:val="28"/>
                <w:szCs w:val="28"/>
                <w:lang w:val="fr-FR" w:eastAsia="fr-FR"/>
              </w:rPr>
              <w:t>U</w:t>
            </w:r>
          </w:p>
        </w:tc>
        <w:tc>
          <w:tcPr>
            <w:tcW w:w="3037" w:type="dxa"/>
          </w:tcPr>
          <w:p w:rsidR="00F75EF0" w:rsidRPr="00A84D46" w:rsidP="00FD3270">
            <w:pPr>
              <w:autoSpaceDE w:val="0"/>
              <w:autoSpaceDN w:val="0"/>
              <w:adjustRightInd w:val="0"/>
              <w:spacing w:line="276" w:lineRule="auto"/>
              <w:ind w:left="0" w:right="0"/>
              <w:jc w:val="left"/>
              <w:rPr>
                <w:rFonts w:ascii="Traditional Arabic" w:hAnsi="Traditional Arabic"/>
                <w:sz w:val="32"/>
                <w:szCs w:val="32"/>
                <w:rtl/>
                <w:lang w:val="fr-FR" w:eastAsia="fr-FR"/>
              </w:rPr>
            </w:pPr>
            <w:r w:rsidRPr="00A84D46">
              <w:rPr>
                <w:rFonts w:ascii="Traditional Arabic" w:hAnsi="Traditional Arabic"/>
                <w:sz w:val="32"/>
                <w:szCs w:val="32"/>
                <w:rtl/>
                <w:lang w:val="fr-FR" w:eastAsia="fr-FR"/>
              </w:rPr>
              <w:t>: تشير إلى البطالة الاحتكاكية</w:t>
            </w:r>
            <w:r w:rsidR="00A67753">
              <w:rPr>
                <w:rFonts w:ascii="Traditional Arabic" w:hAnsi="Traditional Arabic" w:hint="cs"/>
                <w:sz w:val="32"/>
                <w:szCs w:val="32"/>
                <w:rtl/>
                <w:lang w:val="fr-FR" w:eastAsia="fr-FR"/>
              </w:rPr>
              <w:t>.</w:t>
            </w:r>
          </w:p>
        </w:tc>
      </w:tr>
    </w:tbl>
    <w:p w:rsidR="00CF6B53" w:rsidRPr="00CF6B53" w:rsidP="00FD3270">
      <w:pPr>
        <w:autoSpaceDE w:val="0"/>
        <w:autoSpaceDN w:val="0"/>
        <w:adjustRightInd w:val="0"/>
        <w:spacing w:line="276" w:lineRule="auto"/>
        <w:ind w:left="0" w:right="0" w:firstLine="708"/>
        <w:jc w:val="both"/>
        <w:rPr>
          <w:rFonts w:ascii="Traditional Arabic" w:hAnsi="Traditional Arabic" w:hint="cs"/>
          <w:sz w:val="8"/>
          <w:szCs w:val="8"/>
          <w:rtl/>
          <w:lang w:val="fr-FR" w:eastAsia="fr-FR"/>
        </w:rPr>
      </w:pPr>
    </w:p>
    <w:p w:rsidR="0039400E" w:rsidRPr="00A84D46" w:rsidP="00AC2807">
      <w:pPr>
        <w:autoSpaceDE w:val="0"/>
        <w:autoSpaceDN w:val="0"/>
        <w:adjustRightInd w:val="0"/>
        <w:spacing w:line="276" w:lineRule="auto"/>
        <w:ind w:left="0" w:right="0" w:firstLine="708"/>
        <w:jc w:val="both"/>
        <w:rPr>
          <w:rFonts w:ascii="Traditional Arabic" w:hAnsi="Traditional Arabic"/>
          <w:sz w:val="32"/>
          <w:szCs w:val="32"/>
          <w:rtl/>
          <w:lang w:val="fr-FR" w:eastAsia="fr-FR"/>
        </w:rPr>
      </w:pPr>
      <w:r w:rsidRPr="00A84D46" w:rsidR="00F75EF0">
        <w:rPr>
          <w:rFonts w:ascii="Traditional Arabic" w:hAnsi="Traditional Arabic"/>
          <w:sz w:val="32"/>
          <w:szCs w:val="32"/>
          <w:rtl/>
          <w:lang w:val="fr-FR" w:eastAsia="fr-FR"/>
        </w:rPr>
        <w:t>وعند التوازن في سوق العمل</w:t>
      </w:r>
      <w:r w:rsidR="00F75EF0">
        <w:rPr>
          <w:rFonts w:ascii="Traditional Arabic" w:hAnsi="Traditional Arabic" w:hint="cs"/>
          <w:sz w:val="32"/>
          <w:szCs w:val="32"/>
          <w:rtl/>
          <w:lang w:val="fr-FR" w:eastAsia="fr-FR"/>
        </w:rPr>
        <w:t xml:space="preserve"> (</w:t>
      </w:r>
      <w:r w:rsidR="00F75EF0">
        <w:rPr>
          <w:rFonts w:ascii="Traditional Arabic" w:hAnsi="Traditional Arabic"/>
          <w:sz w:val="32"/>
          <w:szCs w:val="32"/>
          <w:lang w:val="fr-FR" w:eastAsia="fr-FR"/>
        </w:rPr>
        <w:t>L</w:t>
      </w:r>
      <w:r w:rsidRPr="00F75EF0" w:rsidR="00F75EF0">
        <w:rPr>
          <w:rFonts w:ascii="Traditional Arabic" w:hAnsi="Traditional Arabic"/>
          <w:sz w:val="32"/>
          <w:szCs w:val="32"/>
          <w:vertAlign w:val="subscript"/>
          <w:lang w:val="fr-FR" w:eastAsia="fr-FR"/>
        </w:rPr>
        <w:t>d</w:t>
      </w:r>
      <w:r w:rsidR="00F75EF0">
        <w:rPr>
          <w:rFonts w:ascii="Traditional Arabic" w:hAnsi="Traditional Arabic"/>
          <w:sz w:val="32"/>
          <w:szCs w:val="32"/>
          <w:lang w:val="fr-FR" w:eastAsia="fr-FR"/>
        </w:rPr>
        <w:t>=L</w:t>
      </w:r>
      <w:r w:rsidRPr="00F75EF0" w:rsidR="00F75EF0">
        <w:rPr>
          <w:rFonts w:ascii="Traditional Arabic" w:hAnsi="Traditional Arabic"/>
          <w:sz w:val="32"/>
          <w:szCs w:val="32"/>
          <w:vertAlign w:val="subscript"/>
          <w:lang w:val="fr-FR" w:eastAsia="fr-FR"/>
        </w:rPr>
        <w:t>s</w:t>
      </w:r>
      <w:r w:rsidR="00F75EF0">
        <w:rPr>
          <w:rFonts w:ascii="Traditional Arabic" w:hAnsi="Traditional Arabic" w:hint="cs"/>
          <w:sz w:val="32"/>
          <w:szCs w:val="32"/>
          <w:rtl/>
          <w:lang w:val="fr-FR" w:eastAsia="fr-FR"/>
        </w:rPr>
        <w:t>)</w:t>
      </w:r>
      <w:r w:rsidR="00F75EF0">
        <w:rPr>
          <w:rFonts w:ascii="Traditional Arabic" w:hAnsi="Traditional Arabic" w:hint="cs"/>
          <w:sz w:val="32"/>
          <w:szCs w:val="32"/>
          <w:rtl/>
          <w:lang w:val="fr-FR" w:eastAsia="fr-FR" w:bidi="ar-DZ"/>
        </w:rPr>
        <w:t>،</w:t>
      </w:r>
      <w:r w:rsidR="00F75EF0">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 xml:space="preserve">نجد أن </w:t>
      </w:r>
      <w:r w:rsidRPr="00A84D46">
        <w:rPr>
          <w:rFonts w:ascii="Traditional Arabic" w:hAnsi="Traditional Arabic"/>
          <w:sz w:val="28"/>
          <w:szCs w:val="28"/>
          <w:lang w:val="fr-FR" w:eastAsia="fr-FR"/>
        </w:rPr>
        <w:t>U</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 xml:space="preserve"> </w:t>
      </w:r>
      <w:r w:rsidRPr="00A84D46">
        <w:rPr>
          <w:rFonts w:ascii="Traditional Arabic" w:hAnsi="Traditional Arabic"/>
          <w:sz w:val="32"/>
          <w:szCs w:val="32"/>
          <w:lang w:val="fr-FR" w:eastAsia="fr-FR"/>
        </w:rPr>
        <w:t>=</w:t>
      </w:r>
      <w:r w:rsidRPr="00A84D46">
        <w:rPr>
          <w:rFonts w:ascii="Traditional Arabic" w:hAnsi="Traditional Arabic"/>
          <w:sz w:val="32"/>
          <w:szCs w:val="32"/>
          <w:rtl/>
          <w:lang w:val="fr-FR" w:eastAsia="fr-FR"/>
        </w:rPr>
        <w:t xml:space="preserve"> </w:t>
      </w:r>
      <w:r w:rsidRPr="00A84D46">
        <w:rPr>
          <w:rFonts w:ascii="Traditional Arabic" w:hAnsi="Traditional Arabic"/>
          <w:sz w:val="28"/>
          <w:szCs w:val="28"/>
          <w:lang w:val="fr-FR" w:eastAsia="fr-FR"/>
        </w:rPr>
        <w:t>V</w:t>
      </w:r>
      <w:r w:rsidRPr="00A84D46">
        <w:rPr>
          <w:rFonts w:ascii="Traditional Arabic" w:hAnsi="Traditional Arabic"/>
          <w:sz w:val="32"/>
          <w:szCs w:val="32"/>
          <w:rtl/>
          <w:lang w:val="fr-FR" w:eastAsia="fr-FR"/>
        </w:rPr>
        <w:t xml:space="preserve"> ، أي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الوظائف</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الشاغرة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مساوية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للبطالة</w:t>
      </w:r>
      <w:r w:rsidR="00AC2807">
        <w:rPr>
          <w:rFonts w:ascii="Traditional Arabic" w:hAnsi="Traditional Arabic" w:hint="cs"/>
          <w:sz w:val="32"/>
          <w:szCs w:val="32"/>
          <w:rtl/>
          <w:lang w:val="fr-FR" w:eastAsia="fr-FR"/>
        </w:rPr>
        <w:br/>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الاحتكاكية،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ولذا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فإن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وجود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البطالة الاحتكاكية</w:t>
      </w:r>
      <w:r w:rsidR="00B116D3">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هو</w:t>
      </w:r>
      <w:r w:rsidR="00B116D3">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تواجد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مؤقت،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إذ</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أنه</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يزول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مع</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توافق</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المتعطلين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مع</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الوظائف</w:t>
      </w:r>
      <w:r w:rsidR="00AC2807">
        <w:rPr>
          <w:rFonts w:ascii="Traditional Arabic" w:hAnsi="Traditional Arabic" w:hint="cs"/>
          <w:sz w:val="32"/>
          <w:szCs w:val="32"/>
          <w:rtl/>
          <w:lang w:val="fr-FR" w:eastAsia="fr-FR"/>
        </w:rPr>
        <w:br/>
      </w:r>
      <w:r w:rsidRPr="00A84D46">
        <w:rPr>
          <w:rFonts w:ascii="Traditional Arabic" w:hAnsi="Traditional Arabic"/>
          <w:sz w:val="32"/>
          <w:szCs w:val="32"/>
          <w:rtl/>
          <w:lang w:val="fr-FR" w:eastAsia="fr-FR"/>
        </w:rPr>
        <w:t>الشاغرة.</w:t>
      </w:r>
    </w:p>
    <w:p w:rsidR="0039400E" w:rsidP="00AC2807">
      <w:pPr>
        <w:autoSpaceDE w:val="0"/>
        <w:autoSpaceDN w:val="0"/>
        <w:adjustRightInd w:val="0"/>
        <w:spacing w:line="276" w:lineRule="auto"/>
        <w:ind w:left="0" w:right="0" w:firstLine="709"/>
        <w:jc w:val="both"/>
        <w:rPr>
          <w:rFonts w:ascii="Traditional Arabic" w:hAnsi="Traditional Arabic" w:hint="cs"/>
          <w:sz w:val="28"/>
          <w:szCs w:val="28"/>
          <w:rtl/>
          <w:lang w:val="fr-FR" w:eastAsia="fr-FR"/>
        </w:rPr>
      </w:pPr>
      <w:r w:rsidRPr="00A84D46">
        <w:rPr>
          <w:rFonts w:ascii="Traditional Arabic" w:hAnsi="Traditional Arabic"/>
          <w:sz w:val="32"/>
          <w:szCs w:val="32"/>
          <w:rtl/>
          <w:lang w:val="fr-FR" w:eastAsia="fr-FR"/>
        </w:rPr>
        <w:t>وعليه فإنه وفقا للفكر الكلاسيكي، ليس هناك ضرورة لتدخل الحكومة باتخاذ سياسات لمعالجة البطالة</w:t>
      </w:r>
      <w:r w:rsidR="00A24EBB">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إذ</w:t>
      </w:r>
      <w:r w:rsidR="00AC2807">
        <w:rPr>
          <w:rFonts w:ascii="Traditional Arabic" w:hAnsi="Traditional Arabic" w:hint="cs"/>
          <w:sz w:val="32"/>
          <w:szCs w:val="32"/>
          <w:rtl/>
          <w:lang w:val="fr-FR" w:eastAsia="fr-FR"/>
        </w:rPr>
        <w:br/>
      </w:r>
      <w:r w:rsidRPr="00A84D46">
        <w:rPr>
          <w:rFonts w:ascii="Traditional Arabic" w:hAnsi="Traditional Arabic"/>
          <w:sz w:val="32"/>
          <w:szCs w:val="32"/>
          <w:rtl/>
          <w:lang w:val="fr-FR" w:eastAsia="fr-FR"/>
        </w:rPr>
        <w:t>أن وجود البطالة الإجبارية هو وجود مؤقت سرعان ما يترتب عنه تخفيض الأجور الحقيقية، مما يترتب عنه</w:t>
      </w:r>
      <w:r w:rsidR="00A24EBB">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حدوث</w:t>
      </w:r>
      <w:r w:rsidR="00AC2807">
        <w:rPr>
          <w:rFonts w:ascii="Traditional Arabic" w:hAnsi="Traditional Arabic" w:hint="cs"/>
          <w:sz w:val="32"/>
          <w:szCs w:val="32"/>
          <w:rtl/>
          <w:lang w:val="fr-FR" w:eastAsia="fr-FR"/>
        </w:rPr>
        <w:br/>
      </w:r>
      <w:r w:rsidRPr="00A84D46">
        <w:rPr>
          <w:rFonts w:ascii="Traditional Arabic" w:hAnsi="Traditional Arabic"/>
          <w:sz w:val="32"/>
          <w:szCs w:val="32"/>
          <w:rtl/>
          <w:lang w:val="fr-FR" w:eastAsia="fr-FR"/>
        </w:rPr>
        <w:t>التوازن تلقائيا عند مستوى العمالة الكاملة، وبذلك يلقي الكلاسيك بمسؤولية وجود البطالة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لفترات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طويلة على</w:t>
      </w:r>
      <w:r w:rsidR="00AC2807">
        <w:rPr>
          <w:rFonts w:ascii="Traditional Arabic" w:hAnsi="Traditional Arabic" w:hint="cs"/>
          <w:sz w:val="32"/>
          <w:szCs w:val="32"/>
          <w:rtl/>
          <w:lang w:val="fr-FR" w:eastAsia="fr-FR"/>
        </w:rPr>
        <w:br/>
      </w:r>
      <w:r w:rsidRPr="00A84D46">
        <w:rPr>
          <w:rFonts w:ascii="Traditional Arabic" w:hAnsi="Traditional Arabic"/>
          <w:sz w:val="32"/>
          <w:szCs w:val="32"/>
          <w:rtl/>
          <w:lang w:val="fr-FR" w:eastAsia="fr-FR"/>
        </w:rPr>
        <w:t>عاتق</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العمال</w:t>
      </w:r>
      <w:r w:rsidRPr="00A84D46">
        <w:rPr>
          <w:rFonts w:ascii="Traditional Arabic" w:hAnsi="Traditional Arabic"/>
          <w:sz w:val="28"/>
          <w:szCs w:val="28"/>
          <w:lang w:val="fr-FR" w:eastAsia="fr-FR"/>
        </w:rPr>
        <w:t>.</w:t>
      </w:r>
    </w:p>
    <w:p w:rsidR="00CF6B53" w:rsidP="00FD3270">
      <w:pPr>
        <w:autoSpaceDE w:val="0"/>
        <w:autoSpaceDN w:val="0"/>
        <w:adjustRightInd w:val="0"/>
        <w:spacing w:line="276" w:lineRule="auto"/>
        <w:ind w:left="0" w:right="0" w:firstLine="709"/>
        <w:jc w:val="both"/>
        <w:rPr>
          <w:rFonts w:ascii="Traditional Arabic" w:hAnsi="Traditional Arabic" w:hint="cs"/>
          <w:sz w:val="28"/>
          <w:szCs w:val="28"/>
          <w:rtl/>
          <w:lang w:val="fr-FR" w:eastAsia="fr-FR"/>
        </w:rPr>
      </w:pPr>
    </w:p>
    <w:p w:rsidR="00CF6B53" w:rsidP="00FD3270">
      <w:pPr>
        <w:autoSpaceDE w:val="0"/>
        <w:autoSpaceDN w:val="0"/>
        <w:adjustRightInd w:val="0"/>
        <w:spacing w:line="276" w:lineRule="auto"/>
        <w:ind w:left="0" w:right="0" w:firstLine="709"/>
        <w:jc w:val="both"/>
        <w:rPr>
          <w:rFonts w:ascii="Traditional Arabic" w:hAnsi="Traditional Arabic" w:hint="cs"/>
          <w:sz w:val="28"/>
          <w:szCs w:val="28"/>
          <w:rtl/>
          <w:lang w:val="fr-FR" w:eastAsia="fr-FR"/>
        </w:rPr>
      </w:pPr>
    </w:p>
    <w:p w:rsidR="00CF6B53" w:rsidP="00FD3270">
      <w:pPr>
        <w:autoSpaceDE w:val="0"/>
        <w:autoSpaceDN w:val="0"/>
        <w:adjustRightInd w:val="0"/>
        <w:spacing w:line="276" w:lineRule="auto"/>
        <w:ind w:left="0" w:right="0" w:firstLine="709"/>
        <w:jc w:val="both"/>
        <w:rPr>
          <w:rFonts w:ascii="Traditional Arabic" w:hAnsi="Traditional Arabic" w:hint="cs"/>
          <w:sz w:val="28"/>
          <w:szCs w:val="28"/>
          <w:rtl/>
          <w:lang w:val="fr-FR" w:eastAsia="fr-FR"/>
        </w:rPr>
      </w:pPr>
    </w:p>
    <w:p w:rsidR="0039400E" w:rsidP="00FD3270">
      <w:pPr>
        <w:autoSpaceDE w:val="0"/>
        <w:autoSpaceDN w:val="0"/>
        <w:adjustRightInd w:val="0"/>
        <w:spacing w:line="276" w:lineRule="auto"/>
        <w:ind w:left="0" w:right="0"/>
        <w:jc w:val="center"/>
        <w:rPr>
          <w:rFonts w:ascii="Traditional Arabic" w:eastAsia="Calibri" w:hAnsi="Traditional Arabic"/>
          <w:color w:val="000000"/>
          <w:sz w:val="24"/>
          <w:lang w:val="fr-FR" w:eastAsia="fr-FR"/>
        </w:rPr>
      </w:pPr>
      <w:r>
        <w:rPr>
          <w:rFonts w:ascii="Traditional Arabic" w:eastAsia="Calibri" w:hAnsi="Traditional Arabic"/>
          <w:b/>
          <w:bCs/>
          <w:noProof/>
          <w:color w:val="000000"/>
          <w:sz w:val="22"/>
          <w:szCs w:val="22"/>
          <w:lang w:val="fr-FR" w:eastAsia="fr-FR"/>
        </w:rPr>
        <w:pict>
          <v:group id="_x0000_s1063" style="width:354.7pt;height:185.8pt;margin-top:9.35pt;margin-left:66.95pt;position:absolute;z-index:251666432" coordorigin="2473,9117" coordsize="7094,3716">
            <v:shape id="_x0000_s1064" type="#_x0000_t202" style="width:1902;height:493;left:7665;position:absolute;top:12291" filled="f" stroked="f">
              <v:textbox>
                <w:txbxContent>
                  <w:p w:rsidR="000C0958" w:rsidRPr="000C0958" w:rsidP="000C0958">
                    <w:pPr>
                      <w:ind w:left="0" w:right="0"/>
                      <w:jc w:val="left"/>
                      <w:rPr>
                        <w:rFonts w:hint="cs"/>
                        <w:b/>
                        <w:bCs/>
                        <w:sz w:val="18"/>
                        <w:szCs w:val="22"/>
                        <w:rtl/>
                        <w:lang w:val="fr-FR" w:bidi="ar-DZ"/>
                      </w:rPr>
                    </w:pPr>
                    <w:r>
                      <w:rPr>
                        <w:rFonts w:hint="cs"/>
                        <w:b/>
                        <w:bCs/>
                        <w:sz w:val="18"/>
                        <w:szCs w:val="22"/>
                        <w:rtl/>
                        <w:lang w:val="fr-FR" w:bidi="ar-DZ"/>
                      </w:rPr>
                      <w:t>كمية العمل المعروضة</w:t>
                    </w:r>
                  </w:p>
                </w:txbxContent>
              </v:textbox>
            </v:shape>
            <v:shape id="_x0000_s1065" type="#_x0000_t202" style="width:720;height:582;left:4464;position:absolute;top:12236" filled="f" stroked="f" insetpen="f">
              <v:textbox>
                <w:txbxContent>
                  <w:p w:rsidR="002477C4" w:rsidRPr="000C0958" w:rsidP="002477C4">
                    <w:pPr>
                      <w:ind w:left="0" w:right="0"/>
                      <w:jc w:val="left"/>
                      <w:rPr>
                        <w:rFonts w:hint="cs"/>
                        <w:b/>
                        <w:bCs/>
                        <w:sz w:val="18"/>
                        <w:szCs w:val="22"/>
                        <w:rtl/>
                        <w:lang w:val="fr-FR" w:bidi="ar-DZ"/>
                      </w:rPr>
                    </w:pPr>
                    <w:r>
                      <w:rPr>
                        <w:rFonts w:hint="cs"/>
                        <w:b/>
                        <w:bCs/>
                        <w:sz w:val="18"/>
                        <w:szCs w:val="22"/>
                        <w:rtl/>
                        <w:lang w:val="fr-FR" w:bidi="ar-DZ"/>
                      </w:rPr>
                      <w:t>ق</w:t>
                    </w:r>
                    <w:r>
                      <w:rPr>
                        <w:rFonts w:hint="cs"/>
                        <w:b/>
                        <w:bCs/>
                        <w:sz w:val="18"/>
                        <w:szCs w:val="22"/>
                        <w:vertAlign w:val="subscript"/>
                        <w:rtl/>
                        <w:lang w:val="fr-FR" w:bidi="ar-DZ"/>
                      </w:rPr>
                      <w:t>1</w:t>
                    </w:r>
                  </w:p>
                </w:txbxContent>
              </v:textbox>
            </v:shape>
            <v:shape id="_x0000_s1066" type="#_x0000_t202" style="width:720;height:582;left:5514;position:absolute;top:12251" filled="f" stroked="f" insetpen="f">
              <v:textbox>
                <w:txbxContent>
                  <w:p w:rsidR="002477C4" w:rsidRPr="000C0958" w:rsidP="002477C4">
                    <w:pPr>
                      <w:ind w:left="0" w:right="0"/>
                      <w:jc w:val="left"/>
                      <w:rPr>
                        <w:rFonts w:hint="cs"/>
                        <w:b/>
                        <w:bCs/>
                        <w:sz w:val="18"/>
                        <w:szCs w:val="22"/>
                        <w:rtl/>
                        <w:lang w:val="fr-FR" w:bidi="ar-DZ"/>
                      </w:rPr>
                    </w:pPr>
                    <w:r>
                      <w:rPr>
                        <w:rFonts w:hint="cs"/>
                        <w:b/>
                        <w:bCs/>
                        <w:sz w:val="18"/>
                        <w:szCs w:val="22"/>
                        <w:rtl/>
                        <w:lang w:val="fr-FR" w:bidi="ar-DZ"/>
                      </w:rPr>
                      <w:t>ق</w:t>
                    </w:r>
                    <w:r>
                      <w:rPr>
                        <w:rFonts w:hint="cs"/>
                        <w:b/>
                        <w:bCs/>
                        <w:sz w:val="18"/>
                        <w:szCs w:val="22"/>
                        <w:vertAlign w:val="subscript"/>
                        <w:rtl/>
                        <w:lang w:val="fr-FR" w:bidi="ar-DZ"/>
                      </w:rPr>
                      <w:t>2</w:t>
                    </w:r>
                  </w:p>
                </w:txbxContent>
              </v:textbox>
            </v:shape>
            <v:shape id="_x0000_s1067" type="#_x0000_t202" style="width:720;height:582;left:6477;position:absolute;top:12236" filled="f" stroked="f" insetpen="f">
              <v:textbox>
                <w:txbxContent>
                  <w:p w:rsidR="002477C4" w:rsidRPr="000C0958" w:rsidP="002477C4">
                    <w:pPr>
                      <w:ind w:left="0" w:right="0"/>
                      <w:jc w:val="left"/>
                      <w:rPr>
                        <w:rFonts w:hint="cs"/>
                        <w:b/>
                        <w:bCs/>
                        <w:sz w:val="18"/>
                        <w:szCs w:val="22"/>
                        <w:rtl/>
                        <w:lang w:val="fr-FR" w:bidi="ar-DZ"/>
                      </w:rPr>
                    </w:pPr>
                    <w:r>
                      <w:rPr>
                        <w:rFonts w:hint="cs"/>
                        <w:b/>
                        <w:bCs/>
                        <w:sz w:val="18"/>
                        <w:szCs w:val="22"/>
                        <w:rtl/>
                        <w:lang w:val="fr-FR" w:bidi="ar-DZ"/>
                      </w:rPr>
                      <w:t>ق</w:t>
                    </w:r>
                    <w:r>
                      <w:rPr>
                        <w:rFonts w:hint="cs"/>
                        <w:b/>
                        <w:bCs/>
                        <w:sz w:val="18"/>
                        <w:szCs w:val="22"/>
                        <w:vertAlign w:val="subscript"/>
                        <w:rtl/>
                        <w:lang w:val="fr-FR" w:bidi="ar-DZ"/>
                      </w:rPr>
                      <w:t>3</w:t>
                    </w:r>
                  </w:p>
                </w:txbxContent>
              </v:textbox>
            </v:shape>
            <v:shape id="_x0000_s1068" type="#_x0000_t32" style="width:0;height:2865;flip:y;left:3318;position:absolute;top:9490" o:connectortype="straight" stroked="t" strokeweight="1.5pt">
              <v:stroke endarrow="block"/>
            </v:shape>
            <v:shape id="_x0000_s1069" type="#_x0000_t32" style="width:3631;height:0;left:3318;position:absolute;top:11528" o:connectortype="straight" stroked="t">
              <v:stroke dashstyle="longDash"/>
            </v:shape>
            <v:shape id="_x0000_s1070" type="#_x0000_t32" style="width:3631;height:0;left:3333;position:absolute;top:10373" o:connectortype="straight" stroked="t">
              <v:stroke dashstyle="longDash"/>
            </v:shape>
            <v:shape id="_x0000_s1071" type="#_x0000_t32" style="width:2697;height:0;left:3318;position:absolute;top:10943" o:connectortype="straight" stroked="t">
              <v:stroke dashstyle="longDash"/>
            </v:shape>
            <v:shape id="_x0000_s1072" type="#_x0000_t32" style="width:3584;height:1992;flip:x;left:4146;position:absolute;top:9964" o:connectortype="straight"/>
            <v:shape id="_x0000_s1073" type="#_x0000_t32" style="width:3018;height:1839;left:4375;position:absolute;top:9964" o:connectortype="straight"/>
            <v:shape id="_x0000_s1074" type="#_x0000_t32" style="width:0;height:1967;left:6964;position:absolute;top:10373" o:connectortype="straight" stroked="t">
              <v:stroke dashstyle="dash"/>
            </v:shape>
            <v:shape id="_x0000_s1075" type="#_x0000_t32" style="width:0;height:1397;left:6015;position:absolute;top:10943" o:connectortype="straight" stroked="t">
              <v:stroke dashstyle="dash"/>
            </v:shape>
            <v:shape id="_x0000_s1076" type="#_x0000_t32" style="width:0;height:812;left:4926;position:absolute;top:11528" o:connectortype="straight" stroked="t">
              <v:stroke dashstyle="dash"/>
            </v:shape>
            <v:shape id="_x0000_s1077" type="#_x0000_t202" style="width:720;height:582;left:6972;position:absolute;top:9755" filled="f" stroked="f">
              <v:textbox>
                <w:txbxContent>
                  <w:p w:rsidR="000C0958" w:rsidRPr="000C0958">
                    <w:pPr>
                      <w:ind w:left="0" w:right="0"/>
                      <w:jc w:val="left"/>
                      <w:rPr>
                        <w:rFonts w:hint="cs"/>
                        <w:b/>
                        <w:bCs/>
                        <w:sz w:val="18"/>
                        <w:szCs w:val="22"/>
                        <w:rtl/>
                        <w:lang w:val="fr-FR" w:bidi="ar-DZ"/>
                      </w:rPr>
                    </w:pPr>
                    <w:r w:rsidRPr="000C0958">
                      <w:rPr>
                        <w:rFonts w:hint="cs"/>
                        <w:b/>
                        <w:bCs/>
                        <w:sz w:val="18"/>
                        <w:szCs w:val="22"/>
                        <w:rtl/>
                        <w:lang w:val="fr-FR" w:bidi="ar-DZ"/>
                      </w:rPr>
                      <w:t>عرض</w:t>
                    </w:r>
                  </w:p>
                </w:txbxContent>
              </v:textbox>
            </v:shape>
            <v:shape id="_x0000_s1078" type="#_x0000_t202" style="width:720;height:582;left:4287;position:absolute;top:9725" filled="f" stroked="f" insetpen="f">
              <v:textbox>
                <w:txbxContent>
                  <w:p w:rsidR="000C0958" w:rsidRPr="000C0958" w:rsidP="000C0958">
                    <w:pPr>
                      <w:ind w:left="0" w:right="0"/>
                      <w:jc w:val="left"/>
                      <w:rPr>
                        <w:rFonts w:hint="cs"/>
                        <w:b/>
                        <w:bCs/>
                        <w:sz w:val="18"/>
                        <w:szCs w:val="22"/>
                        <w:rtl/>
                        <w:lang w:val="fr-FR" w:bidi="ar-DZ"/>
                      </w:rPr>
                    </w:pPr>
                    <w:r>
                      <w:rPr>
                        <w:rFonts w:hint="cs"/>
                        <w:b/>
                        <w:bCs/>
                        <w:sz w:val="18"/>
                        <w:szCs w:val="22"/>
                        <w:rtl/>
                        <w:lang w:val="fr-FR" w:bidi="ar-DZ"/>
                      </w:rPr>
                      <w:t>طلب</w:t>
                    </w:r>
                  </w:p>
                </w:txbxContent>
              </v:textbox>
            </v:shape>
            <v:shape id="_x0000_s1079" type="#_x0000_t202" style="width:1412;height:493;left:2473;position:absolute;top:9117" filled="f" stroked="f">
              <v:textbox>
                <w:txbxContent>
                  <w:p w:rsidR="000C0958" w:rsidRPr="000C0958" w:rsidP="000C0958">
                    <w:pPr>
                      <w:ind w:left="0" w:right="0"/>
                      <w:jc w:val="left"/>
                      <w:rPr>
                        <w:rFonts w:hint="cs"/>
                        <w:b/>
                        <w:bCs/>
                        <w:sz w:val="18"/>
                        <w:szCs w:val="22"/>
                        <w:rtl/>
                        <w:lang w:val="fr-FR" w:bidi="ar-DZ"/>
                      </w:rPr>
                    </w:pPr>
                    <w:r>
                      <w:rPr>
                        <w:rFonts w:hint="cs"/>
                        <w:b/>
                        <w:bCs/>
                        <w:sz w:val="18"/>
                        <w:szCs w:val="22"/>
                        <w:rtl/>
                        <w:lang w:val="fr-FR" w:bidi="ar-DZ"/>
                      </w:rPr>
                      <w:t>الأجر الحقيقي</w:t>
                    </w:r>
                  </w:p>
                </w:txbxContent>
              </v:textbox>
            </v:shape>
            <v:shape id="_x0000_s1080" type="#_x0000_t202" style="width:720;height:582;left:2697;position:absolute;top:10116" filled="f" stroked="f" insetpen="f">
              <v:textbox>
                <w:txbxContent>
                  <w:p w:rsidR="002477C4" w:rsidRPr="000C0958" w:rsidP="002477C4">
                    <w:pPr>
                      <w:ind w:left="0" w:right="0"/>
                      <w:jc w:val="left"/>
                      <w:rPr>
                        <w:rFonts w:hint="cs"/>
                        <w:b/>
                        <w:bCs/>
                        <w:sz w:val="18"/>
                        <w:szCs w:val="22"/>
                        <w:rtl/>
                        <w:lang w:val="fr-FR" w:bidi="ar-DZ"/>
                      </w:rPr>
                    </w:pPr>
                    <w:r>
                      <w:rPr>
                        <w:rFonts w:hint="cs"/>
                        <w:b/>
                        <w:bCs/>
                        <w:sz w:val="18"/>
                        <w:szCs w:val="22"/>
                        <w:rtl/>
                        <w:lang w:val="fr-FR" w:bidi="ar-DZ"/>
                      </w:rPr>
                      <w:t>ج</w:t>
                    </w:r>
                    <w:r w:rsidRPr="002477C4">
                      <w:rPr>
                        <w:rFonts w:hint="cs"/>
                        <w:b/>
                        <w:bCs/>
                        <w:sz w:val="18"/>
                        <w:szCs w:val="22"/>
                        <w:vertAlign w:val="subscript"/>
                        <w:rtl/>
                        <w:lang w:val="fr-FR" w:bidi="ar-DZ"/>
                      </w:rPr>
                      <w:t>1</w:t>
                    </w:r>
                  </w:p>
                </w:txbxContent>
              </v:textbox>
            </v:shape>
            <v:shape id="_x0000_s1081" type="#_x0000_t202" style="width:720;height:582;left:2697;position:absolute;top:10656" filled="f" stroked="f" insetpen="f">
              <v:textbox>
                <w:txbxContent>
                  <w:p w:rsidR="002477C4" w:rsidRPr="000C0958" w:rsidP="002477C4">
                    <w:pPr>
                      <w:ind w:left="0" w:right="0"/>
                      <w:jc w:val="left"/>
                      <w:rPr>
                        <w:rFonts w:hint="cs"/>
                        <w:b/>
                        <w:bCs/>
                        <w:sz w:val="18"/>
                        <w:szCs w:val="22"/>
                        <w:rtl/>
                        <w:lang w:val="fr-FR" w:bidi="ar-DZ"/>
                      </w:rPr>
                    </w:pPr>
                    <w:r>
                      <w:rPr>
                        <w:rFonts w:hint="cs"/>
                        <w:b/>
                        <w:bCs/>
                        <w:sz w:val="18"/>
                        <w:szCs w:val="22"/>
                        <w:rtl/>
                        <w:lang w:val="fr-FR" w:bidi="ar-DZ"/>
                      </w:rPr>
                      <w:t>ج</w:t>
                    </w:r>
                  </w:p>
                </w:txbxContent>
              </v:textbox>
            </v:shape>
            <v:shape id="_x0000_s1082" type="#_x0000_t202" style="width:720;height:582;left:2712;position:absolute;top:11256" filled="f" stroked="f" insetpen="f">
              <v:textbox>
                <w:txbxContent>
                  <w:p w:rsidR="002477C4" w:rsidRPr="000C0958" w:rsidP="002477C4">
                    <w:pPr>
                      <w:ind w:left="0" w:right="0"/>
                      <w:jc w:val="left"/>
                      <w:rPr>
                        <w:rFonts w:hint="cs"/>
                        <w:b/>
                        <w:bCs/>
                        <w:sz w:val="18"/>
                        <w:szCs w:val="22"/>
                        <w:rtl/>
                        <w:lang w:val="fr-FR" w:bidi="ar-DZ"/>
                      </w:rPr>
                    </w:pPr>
                    <w:r>
                      <w:rPr>
                        <w:rFonts w:hint="cs"/>
                        <w:b/>
                        <w:bCs/>
                        <w:sz w:val="18"/>
                        <w:szCs w:val="22"/>
                        <w:rtl/>
                        <w:lang w:val="fr-FR" w:bidi="ar-DZ"/>
                      </w:rPr>
                      <w:t>ج</w:t>
                    </w:r>
                    <w:r>
                      <w:rPr>
                        <w:rFonts w:hint="cs"/>
                        <w:b/>
                        <w:bCs/>
                        <w:sz w:val="18"/>
                        <w:szCs w:val="22"/>
                        <w:vertAlign w:val="subscript"/>
                        <w:rtl/>
                        <w:lang w:val="fr-FR" w:bidi="ar-DZ"/>
                      </w:rPr>
                      <w:t>2</w:t>
                    </w:r>
                  </w:p>
                </w:txbxContent>
              </v:textbox>
            </v:shape>
            <v:rect id="_x0000_s1083" style="width:1089;height:812;left:4926;position:absolute;top:11528" filled="t" fillcolor="gray" stroked="t" strokeweight="1pt">
              <v:fill color2="#e5b8b7"/>
              <v:stroke dashstyle="dash"/>
              <v:shadow type="perspective" color="#622423" opacity="0.5" offset="1pt" offset2="-3pt"/>
            </v:rect>
            <v:rect id="_x0000_s1084" style="width:934;height:812;left:6015;position:absolute;top:11528" filled="t" fillcolor="gray" stroked="t" strokeweight="1pt">
              <v:fill color2="#f2dbdb"/>
              <v:stroke dashstyle="dash"/>
              <v:shadow type="perspective" color="#622423" opacity="0.5" offset="1pt" offset2="-3pt"/>
            </v:rect>
            <v:shape id="_x0000_s1085" type="#_x0000_t32" style="width:4924;height:0;left:3318;position:absolute;top:12340" o:connectortype="straight" stroked="t" strokeweight="1.5pt">
              <v:stroke endarrow="block"/>
            </v:shape>
          </v:group>
        </w:pict>
      </w:r>
      <w:r w:rsidRPr="00A84D46" w:rsidR="0039400E">
        <w:rPr>
          <w:rFonts w:ascii="Traditional Arabic" w:eastAsia="Calibri" w:hAnsi="Traditional Arabic"/>
          <w:b/>
          <w:bCs/>
          <w:color w:val="000000"/>
          <w:sz w:val="24"/>
          <w:rtl/>
          <w:lang w:val="fr-FR" w:eastAsia="fr-FR"/>
        </w:rPr>
        <w:t>الشكل</w:t>
      </w:r>
      <w:r w:rsidRPr="00A84D46" w:rsidR="0039400E">
        <w:rPr>
          <w:rFonts w:ascii="Traditional Arabic" w:eastAsia="Calibri" w:hAnsi="Traditional Arabic"/>
          <w:b/>
          <w:bCs/>
          <w:color w:val="000000"/>
          <w:sz w:val="24"/>
          <w:lang w:val="fr-FR" w:eastAsia="fr-FR"/>
        </w:rPr>
        <w:t xml:space="preserve"> </w:t>
      </w:r>
      <w:r w:rsidRPr="00A84D46" w:rsidR="0039400E">
        <w:rPr>
          <w:rFonts w:ascii="Traditional Arabic" w:eastAsia="Calibri" w:hAnsi="Traditional Arabic"/>
          <w:b/>
          <w:bCs/>
          <w:color w:val="000000"/>
          <w:sz w:val="24"/>
          <w:rtl/>
          <w:lang w:val="fr-FR" w:eastAsia="fr-FR"/>
        </w:rPr>
        <w:t>رقم</w:t>
      </w:r>
      <w:r w:rsidRPr="00A84D46" w:rsidR="0039400E">
        <w:rPr>
          <w:rFonts w:ascii="Traditional Arabic" w:eastAsia="Calibri" w:hAnsi="Traditional Arabic"/>
          <w:b/>
          <w:bCs/>
          <w:color w:val="000000"/>
          <w:sz w:val="24"/>
          <w:lang w:val="fr-FR" w:eastAsia="fr-FR"/>
        </w:rPr>
        <w:t xml:space="preserve"> </w:t>
      </w:r>
      <w:r w:rsidR="00CF6B53">
        <w:rPr>
          <w:rFonts w:ascii="Traditional Arabic" w:eastAsia="Calibri" w:hAnsi="Traditional Arabic" w:hint="cs"/>
          <w:b/>
          <w:bCs/>
          <w:color w:val="000000"/>
          <w:sz w:val="24"/>
          <w:rtl/>
          <w:lang w:val="fr-FR" w:eastAsia="fr-FR"/>
        </w:rPr>
        <w:t>03</w:t>
      </w:r>
      <w:r w:rsidRPr="00A84D46" w:rsidR="0039400E">
        <w:rPr>
          <w:rFonts w:ascii="Traditional Arabic" w:eastAsia="Calibri" w:hAnsi="Traditional Arabic"/>
          <w:b/>
          <w:bCs/>
          <w:color w:val="000000"/>
          <w:sz w:val="24"/>
          <w:lang w:val="fr-FR" w:eastAsia="fr-FR"/>
        </w:rPr>
        <w:t xml:space="preserve"> </w:t>
      </w:r>
      <w:r w:rsidRPr="00A84D46" w:rsidR="0039400E">
        <w:rPr>
          <w:rFonts w:ascii="Traditional Arabic" w:eastAsia="Calibri" w:hAnsi="Traditional Arabic"/>
          <w:b/>
          <w:bCs/>
          <w:color w:val="000000"/>
          <w:sz w:val="24"/>
          <w:rtl/>
          <w:lang w:val="fr-FR" w:eastAsia="fr-FR"/>
        </w:rPr>
        <w:t xml:space="preserve">: </w:t>
      </w:r>
      <w:r w:rsidRPr="00A84D46" w:rsidR="0039400E">
        <w:rPr>
          <w:rFonts w:ascii="Traditional Arabic" w:eastAsia="Calibri" w:hAnsi="Traditional Arabic"/>
          <w:color w:val="000000"/>
          <w:sz w:val="24"/>
          <w:rtl/>
          <w:lang w:val="fr-FR" w:eastAsia="fr-FR"/>
        </w:rPr>
        <w:t>المستوى</w:t>
      </w:r>
      <w:r w:rsidRPr="00A84D46" w:rsidR="0039400E">
        <w:rPr>
          <w:rFonts w:ascii="Traditional Arabic" w:eastAsia="Calibri" w:hAnsi="Traditional Arabic"/>
          <w:color w:val="000000"/>
          <w:sz w:val="24"/>
          <w:lang w:val="fr-FR" w:eastAsia="fr-FR"/>
        </w:rPr>
        <w:t xml:space="preserve"> </w:t>
      </w:r>
      <w:r w:rsidRPr="00A84D46" w:rsidR="0039400E">
        <w:rPr>
          <w:rFonts w:ascii="Traditional Arabic" w:eastAsia="Calibri" w:hAnsi="Traditional Arabic"/>
          <w:color w:val="000000"/>
          <w:sz w:val="24"/>
          <w:rtl/>
          <w:lang w:val="fr-FR" w:eastAsia="fr-FR"/>
        </w:rPr>
        <w:t>التوازني</w:t>
      </w:r>
      <w:r w:rsidRPr="00A84D46" w:rsidR="0039400E">
        <w:rPr>
          <w:rFonts w:ascii="Traditional Arabic" w:eastAsia="Calibri" w:hAnsi="Traditional Arabic"/>
          <w:color w:val="000000"/>
          <w:sz w:val="24"/>
          <w:lang w:val="fr-FR" w:eastAsia="fr-FR"/>
        </w:rPr>
        <w:t xml:space="preserve"> </w:t>
      </w:r>
      <w:r w:rsidRPr="00A84D46" w:rsidR="0039400E">
        <w:rPr>
          <w:rFonts w:ascii="Traditional Arabic" w:eastAsia="Calibri" w:hAnsi="Traditional Arabic"/>
          <w:color w:val="000000"/>
          <w:sz w:val="24"/>
          <w:rtl/>
          <w:lang w:val="fr-FR" w:eastAsia="fr-FR"/>
        </w:rPr>
        <w:t>للعمالة</w:t>
      </w:r>
      <w:r w:rsidRPr="00A84D46" w:rsidR="0039400E">
        <w:rPr>
          <w:rFonts w:ascii="Traditional Arabic" w:eastAsia="Calibri" w:hAnsi="Traditional Arabic"/>
          <w:color w:val="000000"/>
          <w:sz w:val="24"/>
          <w:lang w:val="fr-FR" w:eastAsia="fr-FR"/>
        </w:rPr>
        <w:t xml:space="preserve"> </w:t>
      </w:r>
      <w:r w:rsidRPr="00A84D46" w:rsidR="0039400E">
        <w:rPr>
          <w:rFonts w:ascii="Traditional Arabic" w:eastAsia="Calibri" w:hAnsi="Traditional Arabic"/>
          <w:color w:val="000000"/>
          <w:sz w:val="24"/>
          <w:rtl/>
          <w:lang w:val="fr-FR" w:eastAsia="fr-FR"/>
        </w:rPr>
        <w:t>"عند</w:t>
      </w:r>
      <w:r w:rsidRPr="00A84D46" w:rsidR="0039400E">
        <w:rPr>
          <w:rFonts w:ascii="Traditional Arabic" w:eastAsia="Calibri" w:hAnsi="Traditional Arabic"/>
          <w:color w:val="000000"/>
          <w:sz w:val="24"/>
          <w:lang w:val="fr-FR" w:eastAsia="fr-FR"/>
        </w:rPr>
        <w:t xml:space="preserve"> </w:t>
      </w:r>
      <w:r w:rsidRPr="00A84D46" w:rsidR="0039400E">
        <w:rPr>
          <w:rFonts w:ascii="Traditional Arabic" w:eastAsia="Calibri" w:hAnsi="Traditional Arabic"/>
          <w:color w:val="000000"/>
          <w:sz w:val="24"/>
          <w:rtl/>
          <w:lang w:val="fr-FR" w:eastAsia="fr-FR"/>
        </w:rPr>
        <w:t>الكلاسيك"</w:t>
      </w:r>
    </w:p>
    <w:p w:rsidR="000C0958" w:rsidP="00FD3270">
      <w:pPr>
        <w:autoSpaceDE w:val="0"/>
        <w:autoSpaceDN w:val="0"/>
        <w:adjustRightInd w:val="0"/>
        <w:spacing w:line="276" w:lineRule="auto"/>
        <w:ind w:left="0" w:right="0"/>
        <w:jc w:val="center"/>
        <w:rPr>
          <w:rFonts w:ascii="Traditional Arabic" w:eastAsia="Calibri" w:hAnsi="Traditional Arabic"/>
          <w:color w:val="000000"/>
          <w:sz w:val="24"/>
          <w:lang w:val="fr-FR" w:eastAsia="fr-FR"/>
        </w:rPr>
      </w:pPr>
    </w:p>
    <w:p w:rsidR="000C0958" w:rsidRPr="00A84D46" w:rsidP="00FD3270">
      <w:pPr>
        <w:autoSpaceDE w:val="0"/>
        <w:autoSpaceDN w:val="0"/>
        <w:adjustRightInd w:val="0"/>
        <w:spacing w:line="276" w:lineRule="auto"/>
        <w:ind w:left="0" w:right="0"/>
        <w:jc w:val="center"/>
        <w:rPr>
          <w:rFonts w:ascii="Traditional Arabic" w:eastAsia="Calibri" w:hAnsi="Traditional Arabic"/>
          <w:color w:val="000000"/>
          <w:sz w:val="24"/>
          <w:lang w:val="fr-FR" w:eastAsia="fr-FR"/>
        </w:rPr>
      </w:pPr>
    </w:p>
    <w:p w:rsidR="0039400E" w:rsidRPr="00A84D46" w:rsidP="00FD3270">
      <w:pPr>
        <w:autoSpaceDE w:val="0"/>
        <w:autoSpaceDN w:val="0"/>
        <w:adjustRightInd w:val="0"/>
        <w:spacing w:line="276" w:lineRule="auto"/>
        <w:ind w:left="0" w:right="0" w:hanging="1"/>
        <w:jc w:val="center"/>
        <w:rPr>
          <w:rFonts w:ascii="Traditional Arabic" w:eastAsia="Calibri" w:hAnsi="Traditional Arabic"/>
          <w:color w:val="000000"/>
          <w:sz w:val="32"/>
          <w:szCs w:val="32"/>
          <w:lang w:val="fr-FR" w:eastAsia="fr-FR"/>
        </w:rPr>
      </w:pPr>
    </w:p>
    <w:p w:rsidR="000C0958" w:rsidP="00FD3270">
      <w:pPr>
        <w:autoSpaceDE w:val="0"/>
        <w:autoSpaceDN w:val="0"/>
        <w:adjustRightInd w:val="0"/>
        <w:spacing w:line="276" w:lineRule="auto"/>
        <w:ind w:left="0" w:right="0"/>
        <w:jc w:val="left"/>
        <w:rPr>
          <w:rFonts w:ascii="Traditional Arabic" w:eastAsia="Calibri" w:hAnsi="Traditional Arabic"/>
          <w:b/>
          <w:bCs/>
          <w:color w:val="000000"/>
          <w:sz w:val="22"/>
          <w:szCs w:val="22"/>
          <w:lang w:val="fr-FR" w:eastAsia="fr-FR"/>
        </w:rPr>
      </w:pPr>
    </w:p>
    <w:p w:rsidR="000C0958" w:rsidP="00FD3270">
      <w:pPr>
        <w:autoSpaceDE w:val="0"/>
        <w:autoSpaceDN w:val="0"/>
        <w:adjustRightInd w:val="0"/>
        <w:spacing w:line="276" w:lineRule="auto"/>
        <w:ind w:left="0" w:right="0"/>
        <w:jc w:val="left"/>
        <w:rPr>
          <w:rFonts w:ascii="Traditional Arabic" w:eastAsia="Calibri" w:hAnsi="Traditional Arabic"/>
          <w:b/>
          <w:bCs/>
          <w:color w:val="000000"/>
          <w:sz w:val="22"/>
          <w:szCs w:val="22"/>
          <w:lang w:val="fr-FR" w:eastAsia="fr-FR"/>
        </w:rPr>
      </w:pPr>
    </w:p>
    <w:p w:rsidR="000C0958" w:rsidP="00FD3270">
      <w:pPr>
        <w:autoSpaceDE w:val="0"/>
        <w:autoSpaceDN w:val="0"/>
        <w:adjustRightInd w:val="0"/>
        <w:spacing w:line="276" w:lineRule="auto"/>
        <w:ind w:left="0" w:right="0"/>
        <w:jc w:val="left"/>
        <w:rPr>
          <w:rFonts w:ascii="Traditional Arabic" w:eastAsia="Calibri" w:hAnsi="Traditional Arabic"/>
          <w:b/>
          <w:bCs/>
          <w:color w:val="000000"/>
          <w:sz w:val="22"/>
          <w:szCs w:val="22"/>
          <w:lang w:val="fr-FR" w:eastAsia="fr-FR"/>
        </w:rPr>
      </w:pPr>
    </w:p>
    <w:p w:rsidR="000C0958" w:rsidP="00FD3270">
      <w:pPr>
        <w:autoSpaceDE w:val="0"/>
        <w:autoSpaceDN w:val="0"/>
        <w:adjustRightInd w:val="0"/>
        <w:spacing w:line="276" w:lineRule="auto"/>
        <w:ind w:left="0" w:right="0"/>
        <w:jc w:val="left"/>
        <w:rPr>
          <w:rFonts w:ascii="Traditional Arabic" w:eastAsia="Calibri" w:hAnsi="Traditional Arabic"/>
          <w:b/>
          <w:bCs/>
          <w:color w:val="000000"/>
          <w:sz w:val="22"/>
          <w:szCs w:val="22"/>
          <w:lang w:val="fr-FR" w:eastAsia="fr-FR"/>
        </w:rPr>
      </w:pPr>
    </w:p>
    <w:p w:rsidR="000C0958" w:rsidP="00FD3270">
      <w:pPr>
        <w:autoSpaceDE w:val="0"/>
        <w:autoSpaceDN w:val="0"/>
        <w:adjustRightInd w:val="0"/>
        <w:spacing w:line="276" w:lineRule="auto"/>
        <w:ind w:left="0" w:right="0"/>
        <w:jc w:val="left"/>
        <w:rPr>
          <w:rFonts w:ascii="Traditional Arabic" w:eastAsia="Calibri" w:hAnsi="Traditional Arabic"/>
          <w:b/>
          <w:bCs/>
          <w:color w:val="000000"/>
          <w:sz w:val="22"/>
          <w:szCs w:val="22"/>
          <w:lang w:val="fr-FR" w:eastAsia="fr-FR"/>
        </w:rPr>
      </w:pPr>
    </w:p>
    <w:p w:rsidR="000C0958" w:rsidRPr="003571A7" w:rsidP="00FD3270">
      <w:pPr>
        <w:autoSpaceDE w:val="0"/>
        <w:autoSpaceDN w:val="0"/>
        <w:adjustRightInd w:val="0"/>
        <w:spacing w:line="276" w:lineRule="auto"/>
        <w:ind w:left="0" w:right="0"/>
        <w:jc w:val="left"/>
        <w:rPr>
          <w:rFonts w:ascii="Traditional Arabic" w:eastAsia="Calibri" w:hAnsi="Traditional Arabic"/>
          <w:b/>
          <w:bCs/>
          <w:color w:val="000000"/>
          <w:sz w:val="2"/>
          <w:szCs w:val="2"/>
          <w:lang w:val="fr-FR" w:eastAsia="fr-FR"/>
        </w:rPr>
      </w:pPr>
    </w:p>
    <w:p w:rsidR="002477C4" w:rsidRPr="009A2140" w:rsidP="00FD3270">
      <w:pPr>
        <w:autoSpaceDE w:val="0"/>
        <w:autoSpaceDN w:val="0"/>
        <w:adjustRightInd w:val="0"/>
        <w:spacing w:line="276" w:lineRule="auto"/>
        <w:ind w:left="0" w:right="0"/>
        <w:jc w:val="left"/>
        <w:rPr>
          <w:rFonts w:ascii="Traditional Arabic" w:eastAsia="Calibri" w:hAnsi="Traditional Arabic" w:hint="cs"/>
          <w:b/>
          <w:bCs/>
          <w:color w:val="000000"/>
          <w:sz w:val="8"/>
          <w:szCs w:val="8"/>
          <w:rtl/>
          <w:lang w:val="fr-FR" w:eastAsia="fr-FR"/>
        </w:rPr>
      </w:pPr>
    </w:p>
    <w:p w:rsidR="0039400E" w:rsidRPr="00A84D46" w:rsidP="00FD3270">
      <w:pPr>
        <w:autoSpaceDE w:val="0"/>
        <w:autoSpaceDN w:val="0"/>
        <w:adjustRightInd w:val="0"/>
        <w:spacing w:line="276" w:lineRule="auto"/>
        <w:ind w:left="0" w:right="0"/>
        <w:jc w:val="left"/>
        <w:rPr>
          <w:rFonts w:ascii="Traditional Arabic" w:eastAsia="TimesNewRomanPSMT" w:hAnsi="Traditional Arabic"/>
          <w:color w:val="000000"/>
          <w:sz w:val="22"/>
          <w:szCs w:val="22"/>
          <w:rtl/>
          <w:lang w:val="fr-FR" w:eastAsia="fr-FR"/>
        </w:rPr>
      </w:pPr>
      <w:r w:rsidRPr="00A84D46">
        <w:rPr>
          <w:rFonts w:ascii="Traditional Arabic" w:eastAsia="Calibri" w:hAnsi="Traditional Arabic"/>
          <w:b/>
          <w:bCs/>
          <w:color w:val="000000"/>
          <w:sz w:val="22"/>
          <w:szCs w:val="22"/>
          <w:rtl/>
          <w:lang w:val="fr-FR" w:eastAsia="fr-FR"/>
        </w:rPr>
        <w:t xml:space="preserve">المصدر: </w:t>
      </w:r>
      <w:r w:rsidRPr="00A84D46">
        <w:rPr>
          <w:rFonts w:ascii="Traditional Arabic" w:eastAsia="Calibri" w:hAnsi="Traditional Arabic"/>
          <w:color w:val="000000"/>
          <w:sz w:val="22"/>
          <w:szCs w:val="22"/>
          <w:rtl/>
          <w:lang w:val="fr-FR" w:eastAsia="fr-FR"/>
        </w:rPr>
        <w:t>محمد</w:t>
      </w:r>
      <w:r w:rsidRPr="00A84D46">
        <w:rPr>
          <w:rFonts w:ascii="Traditional Arabic" w:eastAsia="Calibri" w:hAnsi="Traditional Arabic"/>
          <w:color w:val="000000"/>
          <w:sz w:val="22"/>
          <w:szCs w:val="22"/>
          <w:lang w:val="fr-FR" w:eastAsia="fr-FR"/>
        </w:rPr>
        <w:t xml:space="preserve"> </w:t>
      </w:r>
      <w:r w:rsidRPr="00A84D46">
        <w:rPr>
          <w:rFonts w:ascii="Traditional Arabic" w:eastAsia="Calibri" w:hAnsi="Traditional Arabic"/>
          <w:color w:val="000000"/>
          <w:sz w:val="22"/>
          <w:szCs w:val="22"/>
          <w:rtl/>
          <w:lang w:val="fr-FR" w:eastAsia="fr-FR"/>
        </w:rPr>
        <w:t>هشام</w:t>
      </w:r>
      <w:r w:rsidRPr="00A84D46">
        <w:rPr>
          <w:rFonts w:ascii="Traditional Arabic" w:eastAsia="Calibri" w:hAnsi="Traditional Arabic"/>
          <w:color w:val="000000"/>
          <w:sz w:val="22"/>
          <w:szCs w:val="22"/>
          <w:lang w:val="fr-FR" w:eastAsia="fr-FR"/>
        </w:rPr>
        <w:t xml:space="preserve"> </w:t>
      </w:r>
      <w:r w:rsidRPr="00A84D46">
        <w:rPr>
          <w:rFonts w:ascii="Traditional Arabic" w:eastAsia="Calibri" w:hAnsi="Traditional Arabic"/>
          <w:color w:val="000000"/>
          <w:sz w:val="22"/>
          <w:szCs w:val="22"/>
          <w:rtl/>
          <w:lang w:val="fr-FR" w:eastAsia="fr-FR"/>
        </w:rPr>
        <w:t xml:space="preserve">خواجكية، </w:t>
      </w:r>
      <w:r w:rsidRPr="00A84D46" w:rsidR="00F22643">
        <w:rPr>
          <w:rFonts w:ascii="Traditional Arabic" w:eastAsia="Calibri" w:hAnsi="Traditional Arabic" w:hint="cs"/>
          <w:color w:val="000000"/>
          <w:sz w:val="22"/>
          <w:szCs w:val="22"/>
          <w:rtl/>
          <w:lang w:val="fr-FR" w:eastAsia="fr-FR"/>
        </w:rPr>
        <w:t>مبادئ</w:t>
      </w:r>
      <w:r w:rsidRPr="00A84D46">
        <w:rPr>
          <w:rFonts w:ascii="Traditional Arabic" w:eastAsia="Calibri" w:hAnsi="Traditional Arabic"/>
          <w:color w:val="000000"/>
          <w:sz w:val="22"/>
          <w:szCs w:val="22"/>
          <w:rtl/>
          <w:lang w:val="fr-FR" w:eastAsia="fr-FR"/>
        </w:rPr>
        <w:t xml:space="preserve"> الاقتصاد،</w:t>
      </w:r>
      <w:r w:rsidRPr="00A84D46">
        <w:rPr>
          <w:rFonts w:ascii="Traditional Arabic" w:eastAsia="Calibri" w:hAnsi="Traditional Arabic"/>
          <w:color w:val="000000"/>
          <w:sz w:val="22"/>
          <w:szCs w:val="22"/>
          <w:lang w:val="fr-FR" w:eastAsia="fr-FR"/>
        </w:rPr>
        <w:t xml:space="preserve"> </w:t>
      </w:r>
      <w:r w:rsidRPr="00A84D46">
        <w:rPr>
          <w:rFonts w:ascii="Traditional Arabic" w:eastAsia="Calibri" w:hAnsi="Traditional Arabic"/>
          <w:color w:val="000000"/>
          <w:sz w:val="22"/>
          <w:szCs w:val="22"/>
          <w:rtl/>
          <w:lang w:val="fr-FR" w:eastAsia="fr-FR"/>
        </w:rPr>
        <w:t>دار</w:t>
      </w:r>
      <w:r w:rsidRPr="00A84D46">
        <w:rPr>
          <w:rFonts w:ascii="Traditional Arabic" w:eastAsia="Calibri" w:hAnsi="Traditional Arabic"/>
          <w:color w:val="000000"/>
          <w:sz w:val="22"/>
          <w:szCs w:val="22"/>
          <w:lang w:val="fr-FR" w:eastAsia="fr-FR"/>
        </w:rPr>
        <w:t xml:space="preserve"> </w:t>
      </w:r>
      <w:r w:rsidRPr="00A84D46">
        <w:rPr>
          <w:rFonts w:ascii="Traditional Arabic" w:eastAsia="Calibri" w:hAnsi="Traditional Arabic"/>
          <w:color w:val="000000"/>
          <w:sz w:val="22"/>
          <w:szCs w:val="22"/>
          <w:rtl/>
          <w:lang w:val="fr-FR" w:eastAsia="fr-FR"/>
        </w:rPr>
        <w:t>القلم</w:t>
      </w:r>
      <w:r w:rsidRPr="00A84D46">
        <w:rPr>
          <w:rFonts w:ascii="Traditional Arabic" w:eastAsia="Calibri" w:hAnsi="Traditional Arabic"/>
          <w:color w:val="000000"/>
          <w:sz w:val="22"/>
          <w:szCs w:val="22"/>
          <w:lang w:val="fr-FR" w:eastAsia="fr-FR"/>
        </w:rPr>
        <w:t xml:space="preserve"> </w:t>
      </w:r>
      <w:r w:rsidRPr="00A84D46">
        <w:rPr>
          <w:rFonts w:ascii="Traditional Arabic" w:eastAsia="Calibri" w:hAnsi="Traditional Arabic"/>
          <w:color w:val="000000"/>
          <w:sz w:val="22"/>
          <w:szCs w:val="22"/>
          <w:rtl/>
          <w:lang w:val="fr-FR" w:eastAsia="fr-FR"/>
        </w:rPr>
        <w:t>للطباعة</w:t>
      </w:r>
      <w:r w:rsidRPr="00A84D46">
        <w:rPr>
          <w:rFonts w:ascii="Traditional Arabic" w:eastAsia="Calibri" w:hAnsi="Traditional Arabic"/>
          <w:color w:val="000000"/>
          <w:sz w:val="22"/>
          <w:szCs w:val="22"/>
          <w:lang w:val="fr-FR" w:eastAsia="fr-FR"/>
        </w:rPr>
        <w:t xml:space="preserve"> </w:t>
      </w:r>
      <w:r w:rsidRPr="00A84D46">
        <w:rPr>
          <w:rFonts w:ascii="Traditional Arabic" w:eastAsia="Calibri" w:hAnsi="Traditional Arabic"/>
          <w:color w:val="000000"/>
          <w:sz w:val="22"/>
          <w:szCs w:val="22"/>
          <w:rtl/>
          <w:lang w:val="fr-FR" w:eastAsia="fr-FR"/>
        </w:rPr>
        <w:t>والنشر،</w:t>
      </w:r>
      <w:r w:rsidRPr="00A84D46">
        <w:rPr>
          <w:rFonts w:ascii="Traditional Arabic" w:eastAsia="Calibri" w:hAnsi="Traditional Arabic"/>
          <w:color w:val="000000"/>
          <w:sz w:val="22"/>
          <w:szCs w:val="22"/>
          <w:lang w:val="fr-FR" w:eastAsia="fr-FR"/>
        </w:rPr>
        <w:t xml:space="preserve"> </w:t>
      </w:r>
      <w:r w:rsidRPr="00A84D46">
        <w:rPr>
          <w:rFonts w:ascii="Traditional Arabic" w:eastAsia="Calibri" w:hAnsi="Traditional Arabic"/>
          <w:color w:val="000000"/>
          <w:sz w:val="22"/>
          <w:szCs w:val="22"/>
          <w:rtl/>
          <w:lang w:val="fr-FR" w:eastAsia="fr-FR"/>
        </w:rPr>
        <w:t>الكويت،</w:t>
      </w:r>
      <w:r w:rsidRPr="00A84D46">
        <w:rPr>
          <w:rFonts w:ascii="Traditional Arabic" w:eastAsia="Calibri" w:hAnsi="Traditional Arabic"/>
          <w:color w:val="000000"/>
          <w:sz w:val="22"/>
          <w:szCs w:val="22"/>
          <w:lang w:val="fr-FR" w:eastAsia="fr-FR"/>
        </w:rPr>
        <w:t xml:space="preserve"> </w:t>
      </w:r>
      <w:r w:rsidRPr="00A84D46">
        <w:rPr>
          <w:rFonts w:ascii="Traditional Arabic" w:eastAsia="Calibri" w:hAnsi="Traditional Arabic"/>
          <w:color w:val="000000"/>
          <w:sz w:val="22"/>
          <w:szCs w:val="22"/>
          <w:rtl/>
          <w:lang w:val="fr-FR" w:eastAsia="fr-FR"/>
        </w:rPr>
        <w:t>1986،</w:t>
      </w:r>
      <w:r w:rsidRPr="00A84D46">
        <w:rPr>
          <w:rFonts w:ascii="Traditional Arabic" w:eastAsia="Calibri" w:hAnsi="Traditional Arabic"/>
          <w:color w:val="000000"/>
          <w:sz w:val="22"/>
          <w:szCs w:val="22"/>
          <w:lang w:val="fr-FR" w:eastAsia="fr-FR"/>
        </w:rPr>
        <w:t xml:space="preserve"> </w:t>
      </w:r>
      <w:r w:rsidRPr="00A84D46">
        <w:rPr>
          <w:rFonts w:ascii="Traditional Arabic" w:eastAsia="Calibri" w:hAnsi="Traditional Arabic"/>
          <w:color w:val="000000"/>
          <w:sz w:val="22"/>
          <w:szCs w:val="22"/>
          <w:rtl/>
          <w:lang w:val="fr-FR" w:eastAsia="fr-FR"/>
        </w:rPr>
        <w:t>ص:</w:t>
      </w:r>
      <w:r w:rsidRPr="00A84D46">
        <w:rPr>
          <w:rFonts w:ascii="Traditional Arabic" w:eastAsia="Calibri" w:hAnsi="Traditional Arabic"/>
          <w:color w:val="000000"/>
          <w:sz w:val="22"/>
          <w:szCs w:val="22"/>
          <w:lang w:val="fr-FR" w:eastAsia="fr-FR"/>
        </w:rPr>
        <w:t xml:space="preserve"> </w:t>
      </w:r>
      <w:r w:rsidRPr="00A84D46">
        <w:rPr>
          <w:rFonts w:ascii="Traditional Arabic" w:eastAsia="TimesNewRomanPSMT" w:hAnsi="Traditional Arabic"/>
          <w:color w:val="000000"/>
          <w:sz w:val="22"/>
          <w:szCs w:val="22"/>
          <w:lang w:val="fr-FR" w:eastAsia="fr-FR"/>
        </w:rPr>
        <w:t>335</w:t>
      </w:r>
      <w:r w:rsidRPr="00A84D46">
        <w:rPr>
          <w:rFonts w:ascii="Traditional Arabic" w:eastAsia="TimesNewRomanPSMT" w:hAnsi="Traditional Arabic"/>
          <w:color w:val="000000"/>
          <w:sz w:val="22"/>
          <w:szCs w:val="22"/>
          <w:rtl/>
          <w:lang w:val="fr-FR" w:eastAsia="fr-FR"/>
        </w:rPr>
        <w:t>.</w:t>
      </w:r>
    </w:p>
    <w:p w:rsidR="0039400E" w:rsidRPr="00A84D46" w:rsidP="00FD3270">
      <w:pPr>
        <w:autoSpaceDE w:val="0"/>
        <w:autoSpaceDN w:val="0"/>
        <w:adjustRightInd w:val="0"/>
        <w:spacing w:line="276" w:lineRule="auto"/>
        <w:ind w:left="0" w:right="0"/>
        <w:jc w:val="left"/>
        <w:rPr>
          <w:rFonts w:ascii="Traditional Arabic" w:eastAsia="TimesNewRomanPSMT" w:hAnsi="Traditional Arabic"/>
          <w:color w:val="000000"/>
          <w:sz w:val="18"/>
          <w:szCs w:val="18"/>
          <w:lang w:val="fr-FR" w:eastAsia="fr-FR"/>
        </w:rPr>
      </w:pPr>
    </w:p>
    <w:p w:rsidR="0039400E" w:rsidRPr="00A84D46" w:rsidP="00E62A3D">
      <w:pPr>
        <w:autoSpaceDE w:val="0"/>
        <w:autoSpaceDN w:val="0"/>
        <w:adjustRightInd w:val="0"/>
        <w:spacing w:line="276" w:lineRule="auto"/>
        <w:ind w:left="0" w:right="0" w:firstLine="708"/>
        <w:jc w:val="both"/>
        <w:rPr>
          <w:rFonts w:ascii="Traditional Arabic" w:eastAsia="TimesNewRomanPSMT"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ويمكن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نفسر الرسم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البياني أعلاه بأنه</w:t>
      </w:r>
      <w:r w:rsidRPr="00A84D46">
        <w:rPr>
          <w:rFonts w:ascii="Traditional Arabic" w:eastAsia="Calibri" w:hAnsi="Traditional Arabic"/>
          <w:color w:val="000000"/>
          <w:sz w:val="32"/>
          <w:szCs w:val="32"/>
          <w:lang w:val="fr-FR" w:eastAsia="fr-FR"/>
        </w:rPr>
        <w:t>:</w:t>
      </w:r>
      <w:r w:rsidRPr="00A84D46">
        <w:rPr>
          <w:rFonts w:ascii="Traditional Arabic" w:eastAsia="Calibri" w:hAnsi="Traditional Arabic"/>
          <w:color w:val="000000"/>
          <w:sz w:val="32"/>
          <w:szCs w:val="32"/>
          <w:rtl/>
          <w:lang w:val="fr-FR" w:eastAsia="fr-FR"/>
        </w:rPr>
        <w:t xml:space="preserve"> إذا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كان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مستوى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الأجر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الحقيقي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عند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w:t>
      </w:r>
      <w:r w:rsidRPr="004D2E29">
        <w:rPr>
          <w:rFonts w:ascii="Traditional Arabic" w:eastAsia="Calibri" w:hAnsi="Traditional Arabic"/>
          <w:color w:val="000000"/>
          <w:sz w:val="32"/>
          <w:szCs w:val="32"/>
          <w:rtl/>
          <w:lang w:val="fr-FR" w:eastAsia="fr-FR"/>
        </w:rPr>
        <w:t>ج</w:t>
      </w:r>
      <w:r w:rsidRPr="004D2E29">
        <w:rPr>
          <w:rFonts w:ascii="Traditional Arabic" w:eastAsia="Calibri" w:hAnsi="Traditional Arabic"/>
          <w:color w:val="000000"/>
          <w:sz w:val="32"/>
          <w:szCs w:val="32"/>
          <w:vertAlign w:val="subscript"/>
          <w:rtl/>
          <w:lang w:val="fr-FR" w:eastAsia="fr-FR"/>
        </w:rPr>
        <w:t>1</w:t>
      </w:r>
      <w:r w:rsidRPr="00A84D46">
        <w:rPr>
          <w:rFonts w:ascii="Traditional Arabic" w:eastAsia="Calibri" w:hAnsi="Traditional Arabic"/>
          <w:color w:val="000000"/>
          <w:sz w:val="32"/>
          <w:szCs w:val="32"/>
          <w:rtl/>
          <w:lang w:val="fr-FR" w:eastAsia="fr-FR"/>
        </w:rPr>
        <w:t>)، فإن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كمية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العمل</w:t>
      </w:r>
      <w:r w:rsidR="005104EC">
        <w:rPr>
          <w:rFonts w:ascii="Traditional Arabic" w:eastAsia="Calibri" w:hAnsi="Traditional Arabic" w:hint="cs"/>
          <w:color w:val="000000"/>
          <w:sz w:val="32"/>
          <w:szCs w:val="32"/>
          <w:rtl/>
          <w:lang w:val="fr-FR" w:eastAsia="fr-FR"/>
        </w:rPr>
        <w:br/>
      </w:r>
      <w:r w:rsidRPr="00A84D46">
        <w:rPr>
          <w:rFonts w:ascii="Traditional Arabic" w:eastAsia="Calibri" w:hAnsi="Traditional Arabic"/>
          <w:color w:val="000000"/>
          <w:sz w:val="32"/>
          <w:szCs w:val="32"/>
          <w:rtl/>
          <w:lang w:val="fr-FR" w:eastAsia="fr-FR"/>
        </w:rPr>
        <w:t>المعروضة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ستزداد</w:t>
      </w:r>
      <w:r w:rsidR="00E62A3D">
        <w:rPr>
          <w:rFonts w:ascii="Traditional Arabic" w:eastAsia="Calibri" w:hAnsi="Traditional Arabic" w:hint="cs"/>
          <w:color w:val="000000"/>
          <w:sz w:val="32"/>
          <w:szCs w:val="32"/>
          <w:rtl/>
          <w:lang w:val="fr-FR" w:eastAsia="fr-FR"/>
        </w:rPr>
        <w:t xml:space="preserve"> إلى</w:t>
      </w:r>
      <w:r w:rsidRPr="00A84D46">
        <w:rPr>
          <w:rFonts w:ascii="Traditional Arabic" w:eastAsia="TimesNewRomanPSMT" w:hAnsi="Traditional Arabic"/>
          <w:b/>
          <w:bCs/>
          <w:color w:val="000000"/>
          <w:sz w:val="32"/>
          <w:szCs w:val="32"/>
          <w:lang w:val="fr-FR" w:eastAsia="fr-FR"/>
        </w:rPr>
        <w:t xml:space="preserve"> </w:t>
      </w:r>
      <w:r w:rsidRPr="00A84D46">
        <w:rPr>
          <w:rFonts w:ascii="Traditional Arabic" w:eastAsia="TimesNewRomanPSMT" w:hAnsi="Traditional Arabic"/>
          <w:b/>
          <w:bCs/>
          <w:color w:val="000000"/>
          <w:sz w:val="32"/>
          <w:szCs w:val="32"/>
          <w:rtl/>
          <w:lang w:val="fr-FR" w:eastAsia="fr-FR"/>
        </w:rPr>
        <w:t>(</w:t>
      </w:r>
      <w:r w:rsidRPr="004D2E29">
        <w:rPr>
          <w:rFonts w:ascii="Traditional Arabic" w:eastAsia="TimesNewRomanPSMT" w:hAnsi="Traditional Arabic"/>
          <w:color w:val="000000"/>
          <w:sz w:val="32"/>
          <w:szCs w:val="32"/>
          <w:rtl/>
          <w:lang w:val="fr-FR" w:eastAsia="fr-FR"/>
        </w:rPr>
        <w:t>ق</w:t>
      </w:r>
      <w:r w:rsidRPr="004D2E29">
        <w:rPr>
          <w:rFonts w:ascii="Traditional Arabic" w:eastAsia="Calibri" w:hAnsi="Traditional Arabic"/>
          <w:color w:val="000000"/>
          <w:sz w:val="32"/>
          <w:szCs w:val="32"/>
          <w:vertAlign w:val="subscript"/>
          <w:rtl/>
          <w:lang w:val="fr-FR" w:eastAsia="fr-FR"/>
        </w:rPr>
        <w:t>3</w:t>
      </w:r>
      <w:r w:rsidRPr="00A84D46">
        <w:rPr>
          <w:rFonts w:ascii="Traditional Arabic" w:eastAsia="TimesNewRomanPSMT" w:hAnsi="Traditional Arabic"/>
          <w:b/>
          <w:bCs/>
          <w:color w:val="000000"/>
          <w:sz w:val="32"/>
          <w:szCs w:val="32"/>
          <w:rtl/>
          <w:lang w:val="fr-FR" w:eastAsia="fr-FR"/>
        </w:rPr>
        <w:t>)</w:t>
      </w:r>
      <w:r w:rsidRPr="00A84D46">
        <w:rPr>
          <w:rFonts w:ascii="Traditional Arabic" w:eastAsia="TimesNewRomanPSMT" w:hAnsi="Traditional Arabic"/>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أما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مستوى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الطلب</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فيكون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عند</w:t>
      </w:r>
      <w:r w:rsidRPr="00A84D46">
        <w:rPr>
          <w:rFonts w:ascii="Traditional Arabic" w:eastAsia="Calibri" w:hAnsi="Traditional Arabic"/>
          <w:color w:val="000000"/>
          <w:sz w:val="32"/>
          <w:szCs w:val="32"/>
          <w:lang w:val="fr-FR" w:eastAsia="fr-FR"/>
        </w:rPr>
        <w:t xml:space="preserve"> </w:t>
      </w:r>
      <w:r w:rsidRPr="00A84D46">
        <w:rPr>
          <w:rFonts w:ascii="Traditional Arabic" w:eastAsia="TimesNewRomanPSMT" w:hAnsi="Traditional Arabic"/>
          <w:b/>
          <w:bCs/>
          <w:color w:val="000000"/>
          <w:sz w:val="32"/>
          <w:szCs w:val="32"/>
          <w:rtl/>
          <w:lang w:val="fr-FR" w:eastAsia="fr-FR"/>
        </w:rPr>
        <w:t>(</w:t>
      </w:r>
      <w:r w:rsidRPr="004D2E29">
        <w:rPr>
          <w:rFonts w:ascii="Traditional Arabic" w:eastAsia="TimesNewRomanPSMT" w:hAnsi="Traditional Arabic"/>
          <w:color w:val="000000"/>
          <w:sz w:val="32"/>
          <w:szCs w:val="32"/>
          <w:rtl/>
          <w:lang w:val="fr-FR" w:eastAsia="fr-FR"/>
        </w:rPr>
        <w:t>ق</w:t>
      </w:r>
      <w:r w:rsidRPr="004D2E29">
        <w:rPr>
          <w:rFonts w:ascii="Traditional Arabic" w:eastAsia="Calibri" w:hAnsi="Traditional Arabic"/>
          <w:color w:val="000000"/>
          <w:sz w:val="32"/>
          <w:szCs w:val="32"/>
          <w:vertAlign w:val="subscript"/>
          <w:rtl/>
          <w:lang w:val="fr-FR" w:eastAsia="fr-FR"/>
        </w:rPr>
        <w:t>1</w:t>
      </w:r>
      <w:r w:rsidRPr="00A84D46">
        <w:rPr>
          <w:rFonts w:ascii="Traditional Arabic" w:eastAsia="TimesNewRomanPSMT" w:hAnsi="Traditional Arabic"/>
          <w:b/>
          <w:bCs/>
          <w:color w:val="000000"/>
          <w:sz w:val="32"/>
          <w:szCs w:val="32"/>
          <w:rtl/>
          <w:lang w:val="fr-FR" w:eastAsia="fr-FR"/>
        </w:rPr>
        <w:t>)</w:t>
      </w:r>
      <w:r w:rsidRPr="00A84D46">
        <w:rPr>
          <w:rFonts w:ascii="Traditional Arabic" w:eastAsia="TimesNewRomanPSMT" w:hAnsi="Traditional Arabic"/>
          <w:color w:val="000000"/>
          <w:sz w:val="32"/>
          <w:szCs w:val="32"/>
          <w:rtl/>
          <w:lang w:val="fr-FR" w:eastAsia="fr-FR"/>
        </w:rPr>
        <w:t xml:space="preserve"> يقل </w:t>
      </w:r>
      <w:r w:rsidRPr="00A84D46">
        <w:rPr>
          <w:rFonts w:ascii="Traditional Arabic" w:eastAsia="Calibri" w:hAnsi="Traditional Arabic"/>
          <w:color w:val="000000"/>
          <w:sz w:val="32"/>
          <w:szCs w:val="32"/>
          <w:rtl/>
          <w:lang w:val="fr-FR" w:eastAsia="fr-FR"/>
        </w:rPr>
        <w:t>لأنه يمثل تكلفة هامة والأجر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الحقيقي</w:t>
      </w:r>
      <w:r w:rsidR="00E62A3D">
        <w:rPr>
          <w:rFonts w:ascii="Traditional Arabic" w:eastAsia="Calibri" w:hAnsi="Traditional Arabic" w:hint="cs"/>
          <w:color w:val="000000"/>
          <w:sz w:val="32"/>
          <w:szCs w:val="32"/>
          <w:rtl/>
          <w:lang w:val="fr-FR" w:eastAsia="fr-FR"/>
        </w:rPr>
        <w:br/>
      </w:r>
      <w:r w:rsidRPr="00A84D46">
        <w:rPr>
          <w:rFonts w:ascii="Traditional Arabic" w:eastAsia="Calibri" w:hAnsi="Traditional Arabic"/>
          <w:color w:val="000000"/>
          <w:sz w:val="32"/>
          <w:szCs w:val="32"/>
          <w:rtl/>
          <w:lang w:val="fr-FR" w:eastAsia="fr-FR"/>
        </w:rPr>
        <w:t>مرتفع</w:t>
      </w:r>
      <w:r w:rsidR="00E62A3D">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والعكس</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إذا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تدنت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الأجرة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الحقيقية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أقل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w:t>
      </w:r>
      <w:r w:rsidRPr="004D2E29">
        <w:rPr>
          <w:rFonts w:ascii="Traditional Arabic" w:eastAsia="Calibri" w:hAnsi="Traditional Arabic"/>
          <w:color w:val="000000"/>
          <w:sz w:val="32"/>
          <w:szCs w:val="32"/>
          <w:rtl/>
          <w:lang w:val="fr-FR" w:eastAsia="fr-FR"/>
        </w:rPr>
        <w:t>ج</w:t>
      </w:r>
      <w:r w:rsidRPr="00A84D46">
        <w:rPr>
          <w:rFonts w:ascii="Traditional Arabic" w:eastAsia="Calibri" w:hAnsi="Traditional Arabic"/>
          <w:color w:val="000000"/>
          <w:sz w:val="32"/>
          <w:szCs w:val="32"/>
          <w:rtl/>
          <w:lang w:val="fr-FR" w:eastAsia="fr-FR"/>
        </w:rPr>
        <w:t>)</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فإن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كمية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العمل تنزاح</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إلى</w:t>
      </w:r>
      <w:r w:rsidRPr="00A84D46">
        <w:rPr>
          <w:rFonts w:ascii="Traditional Arabic" w:eastAsia="Calibri" w:hAnsi="Traditional Arabic"/>
          <w:color w:val="000000"/>
          <w:sz w:val="32"/>
          <w:szCs w:val="32"/>
          <w:lang w:val="fr-FR" w:eastAsia="fr-FR"/>
        </w:rPr>
        <w:t xml:space="preserve"> </w:t>
      </w:r>
      <w:r w:rsidRPr="00A84D46">
        <w:rPr>
          <w:rFonts w:ascii="Traditional Arabic" w:eastAsia="TimesNewRomanPSMT" w:hAnsi="Traditional Arabic"/>
          <w:b/>
          <w:bCs/>
          <w:color w:val="000000"/>
          <w:sz w:val="32"/>
          <w:szCs w:val="32"/>
          <w:rtl/>
          <w:lang w:val="fr-FR" w:eastAsia="fr-FR"/>
        </w:rPr>
        <w:t>(</w:t>
      </w:r>
      <w:r w:rsidRPr="004D2E29">
        <w:rPr>
          <w:rFonts w:ascii="Traditional Arabic" w:eastAsia="TimesNewRomanPSMT" w:hAnsi="Traditional Arabic"/>
          <w:color w:val="000000"/>
          <w:sz w:val="32"/>
          <w:szCs w:val="32"/>
          <w:rtl/>
          <w:lang w:val="fr-FR" w:eastAsia="fr-FR"/>
        </w:rPr>
        <w:t>ق</w:t>
      </w:r>
      <w:r w:rsidRPr="004D2E29">
        <w:rPr>
          <w:rFonts w:ascii="Traditional Arabic" w:eastAsia="Calibri" w:hAnsi="Traditional Arabic"/>
          <w:color w:val="000000"/>
          <w:sz w:val="32"/>
          <w:szCs w:val="32"/>
          <w:vertAlign w:val="subscript"/>
          <w:rtl/>
          <w:lang w:val="fr-FR" w:eastAsia="fr-FR"/>
        </w:rPr>
        <w:t>1</w:t>
      </w:r>
      <w:r w:rsidRPr="00A84D46">
        <w:rPr>
          <w:rFonts w:ascii="Traditional Arabic" w:eastAsia="TimesNewRomanPSMT" w:hAnsi="Traditional Arabic"/>
          <w:b/>
          <w:bCs/>
          <w:color w:val="000000"/>
          <w:sz w:val="32"/>
          <w:szCs w:val="32"/>
          <w:rtl/>
          <w:lang w:val="fr-FR" w:eastAsia="fr-FR"/>
        </w:rPr>
        <w:t>)</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معناه</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العرض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يقل</w:t>
      </w:r>
      <w:r w:rsidR="00E62A3D">
        <w:rPr>
          <w:rFonts w:ascii="Traditional Arabic" w:eastAsia="Calibri" w:hAnsi="Traditional Arabic" w:hint="cs"/>
          <w:color w:val="000000"/>
          <w:sz w:val="32"/>
          <w:szCs w:val="32"/>
          <w:rtl/>
          <w:lang w:val="fr-FR" w:eastAsia="fr-FR"/>
        </w:rPr>
        <w:br/>
      </w:r>
      <w:r w:rsidRPr="00A84D46">
        <w:rPr>
          <w:rFonts w:ascii="Traditional Arabic" w:eastAsia="Calibri" w:hAnsi="Traditional Arabic"/>
          <w:color w:val="000000"/>
          <w:sz w:val="32"/>
          <w:szCs w:val="32"/>
          <w:rtl/>
          <w:lang w:val="fr-FR" w:eastAsia="fr-FR"/>
        </w:rPr>
        <w:t>لأن</w:t>
      </w:r>
      <w:r w:rsidR="00E62A3D">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الأجر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منخفض،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الطلب</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العمالة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عند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هذا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الأجر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الحقيقي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يزداد</w:t>
      </w:r>
      <w:r w:rsidRPr="00A84D46">
        <w:rPr>
          <w:rFonts w:ascii="Traditional Arabic" w:eastAsia="Calibri" w:hAnsi="Traditional Arabic"/>
          <w:color w:val="000000"/>
          <w:sz w:val="32"/>
          <w:szCs w:val="32"/>
          <w:lang w:val="fr-FR" w:eastAsia="fr-FR"/>
        </w:rPr>
        <w:t xml:space="preserve"> </w:t>
      </w:r>
      <w:r w:rsidRPr="00A84D46">
        <w:rPr>
          <w:rFonts w:ascii="Traditional Arabic" w:eastAsia="TimesNewRomanPSMT" w:hAnsi="Traditional Arabic"/>
          <w:b/>
          <w:bCs/>
          <w:color w:val="000000"/>
          <w:sz w:val="32"/>
          <w:szCs w:val="32"/>
          <w:rtl/>
          <w:lang w:val="fr-FR" w:eastAsia="fr-FR"/>
        </w:rPr>
        <w:t>(</w:t>
      </w:r>
      <w:r w:rsidRPr="004D2E29">
        <w:rPr>
          <w:rFonts w:ascii="Traditional Arabic" w:eastAsia="TimesNewRomanPSMT" w:hAnsi="Traditional Arabic"/>
          <w:color w:val="000000"/>
          <w:sz w:val="32"/>
          <w:szCs w:val="32"/>
          <w:rtl/>
          <w:lang w:val="fr-FR" w:eastAsia="fr-FR"/>
        </w:rPr>
        <w:t>ق</w:t>
      </w:r>
      <w:r w:rsidRPr="004D2E29">
        <w:rPr>
          <w:rFonts w:ascii="Traditional Arabic" w:eastAsia="Calibri" w:hAnsi="Traditional Arabic"/>
          <w:color w:val="000000"/>
          <w:sz w:val="32"/>
          <w:szCs w:val="32"/>
          <w:vertAlign w:val="subscript"/>
          <w:rtl/>
          <w:lang w:val="fr-FR" w:eastAsia="fr-FR"/>
        </w:rPr>
        <w:t>3</w:t>
      </w:r>
      <w:r w:rsidRPr="00A84D46">
        <w:rPr>
          <w:rFonts w:ascii="Traditional Arabic" w:eastAsia="TimesNewRomanPSMT" w:hAnsi="Traditional Arabic"/>
          <w:b/>
          <w:bCs/>
          <w:color w:val="000000"/>
          <w:sz w:val="32"/>
          <w:szCs w:val="32"/>
          <w:rtl/>
          <w:lang w:val="fr-FR" w:eastAsia="fr-FR"/>
        </w:rPr>
        <w:t>)</w:t>
      </w:r>
      <w:r w:rsidRPr="00A84D46">
        <w:rPr>
          <w:rFonts w:ascii="Traditional Arabic" w:eastAsia="TimesNewRomanPSMT" w:hAnsi="Traditional Arabic"/>
          <w:color w:val="000000"/>
          <w:sz w:val="32"/>
          <w:szCs w:val="32"/>
          <w:rtl/>
          <w:lang w:val="fr-FR" w:eastAsia="fr-FR"/>
        </w:rPr>
        <w:t>.</w:t>
      </w:r>
    </w:p>
    <w:p w:rsidR="0039400E" w:rsidRPr="00A84D46" w:rsidP="00E62A3D">
      <w:pPr>
        <w:autoSpaceDE w:val="0"/>
        <w:autoSpaceDN w:val="0"/>
        <w:adjustRightInd w:val="0"/>
        <w:spacing w:line="276" w:lineRule="auto"/>
        <w:ind w:left="0" w:right="0" w:firstLine="709"/>
        <w:jc w:val="both"/>
        <w:rPr>
          <w:rFonts w:ascii="Traditional Arabic" w:eastAsia="TimesNewRomanPSMT"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الرسم البياني يظهر أيضاً أنه عند الأجر الحقيقي المرتفع (</w:t>
      </w:r>
      <w:r w:rsidRPr="004D2E29">
        <w:rPr>
          <w:rFonts w:ascii="Traditional Arabic" w:eastAsia="Calibri" w:hAnsi="Traditional Arabic"/>
          <w:color w:val="000000"/>
          <w:sz w:val="32"/>
          <w:szCs w:val="32"/>
          <w:rtl/>
          <w:lang w:val="fr-FR" w:eastAsia="fr-FR"/>
        </w:rPr>
        <w:t>ج</w:t>
      </w:r>
      <w:r w:rsidRPr="004D2E29">
        <w:rPr>
          <w:rFonts w:ascii="Traditional Arabic" w:eastAsia="Calibri" w:hAnsi="Traditional Arabic"/>
          <w:color w:val="000000"/>
          <w:sz w:val="32"/>
          <w:szCs w:val="32"/>
          <w:vertAlign w:val="subscript"/>
          <w:rtl/>
          <w:lang w:val="fr-FR" w:eastAsia="fr-FR"/>
        </w:rPr>
        <w:t>1</w:t>
      </w:r>
      <w:r w:rsidRPr="00A84D46">
        <w:rPr>
          <w:rFonts w:ascii="Traditional Arabic" w:eastAsia="Calibri" w:hAnsi="Traditional Arabic"/>
          <w:color w:val="000000"/>
          <w:sz w:val="32"/>
          <w:szCs w:val="32"/>
          <w:rtl/>
          <w:lang w:val="fr-FR" w:eastAsia="fr-FR"/>
        </w:rPr>
        <w:t>) نجد أن الفارق (</w:t>
      </w:r>
      <w:r w:rsidRPr="004D2E29">
        <w:rPr>
          <w:rFonts w:ascii="Traditional Arabic" w:eastAsia="Calibri" w:hAnsi="Traditional Arabic"/>
          <w:color w:val="000000"/>
          <w:sz w:val="32"/>
          <w:szCs w:val="32"/>
          <w:rtl/>
          <w:lang w:val="fr-FR" w:eastAsia="fr-FR"/>
        </w:rPr>
        <w:t>ق</w:t>
      </w:r>
      <w:r w:rsidRPr="004D2E29">
        <w:rPr>
          <w:rFonts w:ascii="Traditional Arabic" w:eastAsia="Calibri" w:hAnsi="Traditional Arabic"/>
          <w:color w:val="000000"/>
          <w:sz w:val="32"/>
          <w:szCs w:val="32"/>
          <w:vertAlign w:val="subscript"/>
          <w:rtl/>
          <w:lang w:val="fr-FR" w:eastAsia="fr-FR"/>
        </w:rPr>
        <w:t>3</w:t>
      </w:r>
      <w:r w:rsidRPr="00A84D46">
        <w:rPr>
          <w:rFonts w:ascii="Traditional Arabic" w:eastAsia="Calibri" w:hAnsi="Traditional Arabic"/>
          <w:color w:val="000000"/>
          <w:sz w:val="32"/>
          <w:szCs w:val="32"/>
          <w:rtl/>
          <w:lang w:val="fr-FR" w:eastAsia="fr-FR"/>
        </w:rPr>
        <w:t>)،(</w:t>
      </w:r>
      <w:r w:rsidRPr="004D2E29">
        <w:rPr>
          <w:rFonts w:ascii="Traditional Arabic" w:eastAsia="Calibri" w:hAnsi="Traditional Arabic"/>
          <w:color w:val="000000"/>
          <w:sz w:val="32"/>
          <w:szCs w:val="32"/>
          <w:rtl/>
          <w:lang w:val="fr-FR" w:eastAsia="fr-FR"/>
        </w:rPr>
        <w:t>ق</w:t>
      </w:r>
      <w:r w:rsidRPr="004D2E29">
        <w:rPr>
          <w:rFonts w:ascii="Traditional Arabic" w:eastAsia="Calibri" w:hAnsi="Traditional Arabic"/>
          <w:color w:val="000000"/>
          <w:sz w:val="32"/>
          <w:szCs w:val="32"/>
          <w:vertAlign w:val="subscript"/>
          <w:rtl/>
          <w:lang w:val="fr-FR" w:eastAsia="fr-FR"/>
        </w:rPr>
        <w:t>1</w:t>
      </w:r>
      <w:r w:rsidRPr="00A84D46">
        <w:rPr>
          <w:rFonts w:ascii="Traditional Arabic" w:eastAsia="Calibri" w:hAnsi="Traditional Arabic"/>
          <w:color w:val="000000"/>
          <w:sz w:val="32"/>
          <w:szCs w:val="32"/>
          <w:rtl/>
          <w:lang w:val="fr-FR" w:eastAsia="fr-FR"/>
        </w:rPr>
        <w:t>) يمثل فائض</w:t>
      </w:r>
      <w:r w:rsidR="005104EC">
        <w:rPr>
          <w:rFonts w:ascii="Traditional Arabic" w:eastAsia="Calibri" w:hAnsi="Traditional Arabic" w:hint="cs"/>
          <w:color w:val="000000"/>
          <w:sz w:val="32"/>
          <w:szCs w:val="32"/>
          <w:rtl/>
          <w:lang w:val="fr-FR" w:eastAsia="fr-FR"/>
        </w:rPr>
        <w:br/>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العمالة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الذين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يبحثون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العمل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خلال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الأجر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السائد (</w:t>
      </w:r>
      <w:r w:rsidRPr="004D2E29">
        <w:rPr>
          <w:rFonts w:ascii="Traditional Arabic" w:eastAsia="Calibri" w:hAnsi="Traditional Arabic"/>
          <w:color w:val="000000"/>
          <w:sz w:val="32"/>
          <w:szCs w:val="32"/>
          <w:rtl/>
          <w:lang w:val="fr-FR" w:eastAsia="fr-FR"/>
        </w:rPr>
        <w:t>ج</w:t>
      </w:r>
      <w:r w:rsidRPr="004D2E29">
        <w:rPr>
          <w:rFonts w:ascii="Traditional Arabic" w:eastAsia="Calibri" w:hAnsi="Traditional Arabic"/>
          <w:color w:val="000000"/>
          <w:sz w:val="32"/>
          <w:szCs w:val="32"/>
          <w:vertAlign w:val="subscript"/>
          <w:rtl/>
          <w:lang w:val="fr-FR" w:eastAsia="fr-FR"/>
        </w:rPr>
        <w:t>1</w:t>
      </w:r>
      <w:r w:rsidRPr="00A84D46">
        <w:rPr>
          <w:rFonts w:ascii="Traditional Arabic" w:eastAsia="Calibri" w:hAnsi="Traditional Arabic"/>
          <w:color w:val="000000"/>
          <w:sz w:val="32"/>
          <w:szCs w:val="32"/>
          <w:rtl/>
          <w:lang w:val="fr-FR" w:eastAsia="fr-FR"/>
        </w:rPr>
        <w:t>).</w:t>
      </w:r>
    </w:p>
    <w:p w:rsidR="0039400E" w:rsidRPr="00A84D46" w:rsidP="00E62A3D">
      <w:pPr>
        <w:autoSpaceDE w:val="0"/>
        <w:autoSpaceDN w:val="0"/>
        <w:adjustRightInd w:val="0"/>
        <w:spacing w:line="276" w:lineRule="auto"/>
        <w:ind w:left="0" w:right="0" w:firstLine="709"/>
        <w:jc w:val="both"/>
        <w:rPr>
          <w:rFonts w:ascii="Traditional Arabic" w:eastAsia="Calibri" w:hAnsi="Traditional Arabic"/>
          <w:color w:val="000000"/>
          <w:sz w:val="32"/>
          <w:szCs w:val="32"/>
          <w:rtl/>
          <w:lang w:val="fr-FR" w:eastAsia="fr-FR"/>
        </w:rPr>
      </w:pPr>
      <w:r w:rsidRPr="00A84D46">
        <w:rPr>
          <w:rFonts w:ascii="Traditional Arabic" w:eastAsia="Calibri" w:hAnsi="Traditional Arabic"/>
          <w:color w:val="000000"/>
          <w:sz w:val="32"/>
          <w:szCs w:val="32"/>
          <w:rtl/>
          <w:lang w:val="fr-FR" w:eastAsia="fr-FR"/>
        </w:rPr>
        <w:t>أما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عندما ينخفض الأجر الحقيقي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إلى (</w:t>
      </w:r>
      <w:r w:rsidRPr="004D2E29">
        <w:rPr>
          <w:rFonts w:ascii="Traditional Arabic" w:eastAsia="Calibri" w:hAnsi="Traditional Arabic"/>
          <w:color w:val="000000"/>
          <w:sz w:val="32"/>
          <w:szCs w:val="32"/>
          <w:rtl/>
          <w:lang w:val="fr-FR" w:eastAsia="fr-FR"/>
        </w:rPr>
        <w:t>ج</w:t>
      </w:r>
      <w:r w:rsidRPr="004D2E29">
        <w:rPr>
          <w:rFonts w:ascii="Traditional Arabic" w:eastAsia="Calibri" w:hAnsi="Traditional Arabic"/>
          <w:color w:val="000000"/>
          <w:sz w:val="32"/>
          <w:szCs w:val="32"/>
          <w:vertAlign w:val="subscript"/>
          <w:rtl/>
          <w:lang w:val="fr-FR" w:eastAsia="fr-FR"/>
        </w:rPr>
        <w:t>2</w:t>
      </w:r>
      <w:r w:rsidRPr="00A84D46">
        <w:rPr>
          <w:rFonts w:ascii="Traditional Arabic" w:eastAsia="Calibri" w:hAnsi="Traditional Arabic"/>
          <w:color w:val="000000"/>
          <w:sz w:val="32"/>
          <w:szCs w:val="32"/>
          <w:rtl/>
          <w:lang w:val="fr-FR" w:eastAsia="fr-FR"/>
        </w:rPr>
        <w:t>)</w:t>
      </w:r>
      <w:r w:rsidRPr="00A84D46">
        <w:rPr>
          <w:rFonts w:ascii="Traditional Arabic" w:eastAsia="TimesNewRomanPSMT"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فان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الطلب</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العمل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يكون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w:t>
      </w:r>
      <w:r w:rsidRPr="004D2E29">
        <w:rPr>
          <w:rFonts w:ascii="Traditional Arabic" w:eastAsia="Calibri" w:hAnsi="Traditional Arabic"/>
          <w:color w:val="000000"/>
          <w:sz w:val="32"/>
          <w:szCs w:val="32"/>
          <w:rtl/>
          <w:lang w:val="fr-FR" w:eastAsia="fr-FR"/>
        </w:rPr>
        <w:t>ق</w:t>
      </w:r>
      <w:r w:rsidRPr="004D2E29">
        <w:rPr>
          <w:rFonts w:ascii="Traditional Arabic" w:eastAsia="Calibri" w:hAnsi="Traditional Arabic"/>
          <w:color w:val="000000"/>
          <w:sz w:val="32"/>
          <w:szCs w:val="32"/>
          <w:vertAlign w:val="subscript"/>
          <w:rtl/>
          <w:lang w:val="fr-FR" w:eastAsia="fr-FR"/>
        </w:rPr>
        <w:t>3</w:t>
      </w:r>
      <w:r w:rsidRPr="00A84D46">
        <w:rPr>
          <w:rFonts w:ascii="Traditional Arabic" w:eastAsia="Calibri" w:hAnsi="Traditional Arabic"/>
          <w:color w:val="000000"/>
          <w:sz w:val="32"/>
          <w:szCs w:val="32"/>
          <w:rtl/>
          <w:lang w:val="fr-FR" w:eastAsia="fr-FR"/>
        </w:rPr>
        <w:t>)</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لان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المنشاة تحاول</w:t>
        <w:br/>
        <w:t>تشغيل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أكبر حد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ممكن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مادام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الأجر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الحقيقي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منخفض، غير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العرض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يتقّلص</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w:t>
      </w:r>
      <w:r w:rsidRPr="004D2E29">
        <w:rPr>
          <w:rFonts w:ascii="Traditional Arabic" w:eastAsia="Calibri" w:hAnsi="Traditional Arabic"/>
          <w:color w:val="000000"/>
          <w:sz w:val="32"/>
          <w:szCs w:val="32"/>
          <w:rtl/>
          <w:lang w:val="fr-FR" w:eastAsia="fr-FR"/>
        </w:rPr>
        <w:t>ق</w:t>
      </w:r>
      <w:r w:rsidRPr="004D2E29">
        <w:rPr>
          <w:rFonts w:ascii="Traditional Arabic" w:eastAsia="Calibri" w:hAnsi="Traditional Arabic"/>
          <w:color w:val="000000"/>
          <w:sz w:val="32"/>
          <w:szCs w:val="32"/>
          <w:vertAlign w:val="subscript"/>
          <w:rtl/>
          <w:lang w:val="fr-FR" w:eastAsia="fr-FR"/>
        </w:rPr>
        <w:t>1</w:t>
      </w:r>
      <w:r w:rsidRPr="00A84D46">
        <w:rPr>
          <w:rFonts w:ascii="Traditional Arabic" w:eastAsia="Calibri" w:hAnsi="Traditional Arabic"/>
          <w:color w:val="000000"/>
          <w:sz w:val="32"/>
          <w:szCs w:val="32"/>
          <w:rtl/>
          <w:lang w:val="fr-FR" w:eastAsia="fr-FR"/>
        </w:rPr>
        <w:t>)لان الأجر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الحقيقي</w:t>
        <w:br/>
        <w:t>السائد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يلاءم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للبحث</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العمل،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وبالتالي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فالفرق</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بين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w:t>
      </w:r>
      <w:r w:rsidRPr="004D2E29">
        <w:rPr>
          <w:rFonts w:ascii="Traditional Arabic" w:eastAsia="Calibri" w:hAnsi="Traditional Arabic"/>
          <w:color w:val="000000"/>
          <w:sz w:val="32"/>
          <w:szCs w:val="32"/>
          <w:rtl/>
          <w:lang w:val="fr-FR" w:eastAsia="fr-FR"/>
        </w:rPr>
        <w:t>ق</w:t>
      </w:r>
      <w:r w:rsidRPr="004D2E29">
        <w:rPr>
          <w:rFonts w:ascii="Traditional Arabic" w:eastAsia="Calibri" w:hAnsi="Traditional Arabic"/>
          <w:color w:val="000000"/>
          <w:sz w:val="32"/>
          <w:szCs w:val="32"/>
          <w:vertAlign w:val="subscript"/>
          <w:rtl/>
          <w:lang w:val="fr-FR" w:eastAsia="fr-FR"/>
        </w:rPr>
        <w:t>3</w:t>
      </w:r>
      <w:r w:rsidRPr="00A84D46">
        <w:rPr>
          <w:rFonts w:ascii="Traditional Arabic" w:eastAsia="Calibri" w:hAnsi="Traditional Arabic"/>
          <w:color w:val="000000"/>
          <w:sz w:val="32"/>
          <w:szCs w:val="32"/>
          <w:rtl/>
          <w:lang w:val="fr-FR" w:eastAsia="fr-FR"/>
        </w:rPr>
        <w:t>)</w:t>
      </w:r>
      <w:r w:rsidR="005104EC">
        <w:rPr>
          <w:rFonts w:ascii="Traditional Arabic" w:eastAsia="Calibri" w:hAnsi="Traditional Arabic" w:hint="cs"/>
          <w:color w:val="000000"/>
          <w:sz w:val="32"/>
          <w:szCs w:val="32"/>
          <w:rtl/>
          <w:lang w:val="fr-FR" w:eastAsia="fr-FR"/>
        </w:rPr>
        <w:t xml:space="preserve"> و</w:t>
      </w:r>
      <w:r w:rsidRPr="00A84D46">
        <w:rPr>
          <w:rFonts w:ascii="Traditional Arabic" w:eastAsia="Calibri" w:hAnsi="Traditional Arabic"/>
          <w:color w:val="000000"/>
          <w:sz w:val="32"/>
          <w:szCs w:val="32"/>
          <w:rtl/>
          <w:lang w:val="fr-FR" w:eastAsia="fr-FR"/>
        </w:rPr>
        <w:t>(</w:t>
      </w:r>
      <w:r w:rsidRPr="004D2E29">
        <w:rPr>
          <w:rFonts w:ascii="Traditional Arabic" w:eastAsia="Calibri" w:hAnsi="Traditional Arabic"/>
          <w:color w:val="000000"/>
          <w:sz w:val="32"/>
          <w:szCs w:val="32"/>
          <w:rtl/>
          <w:lang w:val="fr-FR" w:eastAsia="fr-FR"/>
        </w:rPr>
        <w:t>ق</w:t>
      </w:r>
      <w:r w:rsidRPr="004D2E29">
        <w:rPr>
          <w:rFonts w:ascii="Traditional Arabic" w:eastAsia="Calibri" w:hAnsi="Traditional Arabic"/>
          <w:color w:val="000000"/>
          <w:sz w:val="32"/>
          <w:szCs w:val="32"/>
          <w:vertAlign w:val="subscript"/>
          <w:rtl/>
          <w:lang w:val="fr-FR" w:eastAsia="fr-FR"/>
        </w:rPr>
        <w:t>1</w:t>
      </w:r>
      <w:r w:rsidRPr="00A84D46">
        <w:rPr>
          <w:rFonts w:ascii="Traditional Arabic" w:eastAsia="Calibri" w:hAnsi="Traditional Arabic"/>
          <w:color w:val="000000"/>
          <w:sz w:val="32"/>
          <w:szCs w:val="32"/>
          <w:rtl/>
          <w:lang w:val="fr-FR" w:eastAsia="fr-FR"/>
        </w:rPr>
        <w:t>)</w:t>
      </w:r>
      <w:r w:rsidRPr="00A84D46">
        <w:rPr>
          <w:rFonts w:ascii="Traditional Arabic" w:eastAsia="Calibri" w:hAnsi="Traditional Arabic"/>
          <w:color w:val="000000"/>
          <w:sz w:val="32"/>
          <w:szCs w:val="32"/>
          <w:lang w:val="fr-FR" w:eastAsia="fr-FR"/>
        </w:rPr>
        <w:t xml:space="preserve"> </w:t>
      </w:r>
      <w:r w:rsidRPr="00A84D46">
        <w:rPr>
          <w:rFonts w:ascii="Traditional Arabic" w:eastAsia="TimesNewRomanPSMT"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يمثل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العجز</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العمالة أما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يخص</w:t>
      </w:r>
      <w:r w:rsidR="00E62A3D">
        <w:rPr>
          <w:rFonts w:ascii="Traditional Arabic" w:eastAsia="Calibri" w:hAnsi="Traditional Arabic" w:hint="cs"/>
          <w:color w:val="000000"/>
          <w:sz w:val="32"/>
          <w:szCs w:val="32"/>
          <w:rtl/>
          <w:lang w:val="fr-FR" w:eastAsia="fr-FR"/>
        </w:rPr>
        <w:br/>
      </w:r>
      <w:r w:rsidRPr="00A84D46">
        <w:rPr>
          <w:rFonts w:ascii="Traditional Arabic" w:eastAsia="Calibri" w:hAnsi="Traditional Arabic"/>
          <w:color w:val="000000"/>
          <w:sz w:val="32"/>
          <w:szCs w:val="32"/>
          <w:rtl/>
          <w:lang w:val="fr-FR" w:eastAsia="fr-FR"/>
        </w:rPr>
        <w:t>نقطة</w:t>
      </w:r>
      <w:r w:rsidR="005104EC">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التوازن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تقاطع</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منحنى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العرض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بالطلب</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فيمثل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مستوى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عمالة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كاملة، فإذا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كانت هناك</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بطالة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فهي</w:t>
      </w:r>
      <w:r w:rsidRPr="00A84D46">
        <w:rPr>
          <w:rFonts w:ascii="Traditional Arabic" w:eastAsia="Calibri" w:hAnsi="Traditional Arabic"/>
          <w:color w:val="000000"/>
          <w:sz w:val="32"/>
          <w:szCs w:val="32"/>
          <w:lang w:val="fr-FR" w:eastAsia="fr-FR"/>
        </w:rPr>
        <w:t xml:space="preserve"> </w:t>
      </w:r>
      <w:r w:rsidRPr="003A14E1">
        <w:rPr>
          <w:rFonts w:ascii="Traditional Arabic" w:eastAsia="Calibri" w:hAnsi="Traditional Arabic"/>
          <w:color w:val="000000"/>
          <w:sz w:val="32"/>
          <w:szCs w:val="32"/>
          <w:rtl/>
          <w:lang w:val="fr-FR" w:eastAsia="fr-FR"/>
        </w:rPr>
        <w:t>بطالة</w:t>
      </w:r>
      <w:r w:rsidR="00E62A3D">
        <w:rPr>
          <w:rFonts w:ascii="Traditional Arabic" w:eastAsia="Calibri" w:hAnsi="Traditional Arabic" w:hint="cs"/>
          <w:color w:val="000000"/>
          <w:sz w:val="32"/>
          <w:szCs w:val="32"/>
          <w:rtl/>
          <w:lang w:val="fr-FR" w:eastAsia="fr-FR"/>
        </w:rPr>
        <w:br/>
      </w:r>
      <w:r w:rsidRPr="003A14E1">
        <w:rPr>
          <w:rFonts w:ascii="Traditional Arabic" w:eastAsia="Calibri" w:hAnsi="Traditional Arabic"/>
          <w:color w:val="000000"/>
          <w:sz w:val="32"/>
          <w:szCs w:val="32"/>
          <w:rtl/>
          <w:lang w:val="fr-FR" w:eastAsia="fr-FR"/>
        </w:rPr>
        <w:t>اختيارية</w:t>
      </w:r>
      <w:r w:rsidR="003A14E1">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لأن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عاطل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العمل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مستوى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التوازن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معناه</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رفض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العمل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عند مستوى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الأجر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السائد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إذ</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يطلب</w:t>
      </w:r>
      <w:r w:rsidR="00E62A3D">
        <w:rPr>
          <w:rFonts w:ascii="Traditional Arabic" w:eastAsia="Calibri" w:hAnsi="Traditional Arabic" w:hint="cs"/>
          <w:color w:val="000000"/>
          <w:sz w:val="32"/>
          <w:szCs w:val="32"/>
          <w:rtl/>
          <w:lang w:val="fr-FR" w:eastAsia="fr-FR"/>
        </w:rPr>
        <w:br/>
      </w:r>
      <w:r w:rsidRPr="00A84D46">
        <w:rPr>
          <w:rFonts w:ascii="Traditional Arabic" w:eastAsia="Calibri" w:hAnsi="Traditional Arabic"/>
          <w:color w:val="000000"/>
          <w:sz w:val="32"/>
          <w:szCs w:val="32"/>
          <w:rtl/>
          <w:lang w:val="fr-FR" w:eastAsia="fr-FR"/>
        </w:rPr>
        <w:t>أجر</w:t>
      </w:r>
      <w:r w:rsidR="00E62A3D">
        <w:rPr>
          <w:rFonts w:ascii="Traditional Arabic" w:eastAsia="Calibri" w:hAnsi="Traditional Arabic" w:hint="cs"/>
          <w:color w:val="000000"/>
          <w:sz w:val="32"/>
          <w:szCs w:val="32"/>
          <w:rtl/>
          <w:lang w:val="fr-FR" w:eastAsia="fr-FR"/>
        </w:rPr>
        <w:t xml:space="preserve">ا </w:t>
      </w:r>
      <w:r w:rsidRPr="00A84D46">
        <w:rPr>
          <w:rFonts w:ascii="Traditional Arabic" w:eastAsia="Calibri" w:hAnsi="Traditional Arabic"/>
          <w:color w:val="000000"/>
          <w:sz w:val="32"/>
          <w:szCs w:val="32"/>
          <w:rtl/>
          <w:lang w:val="fr-FR" w:eastAsia="fr-FR"/>
        </w:rPr>
        <w:t>أكثر</w:t>
      </w:r>
      <w:r w:rsidR="003A14E1">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من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الإنتاجية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الحدية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للعمل</w:t>
      </w:r>
      <w:r w:rsidRPr="00A84D46">
        <w:rPr>
          <w:rFonts w:ascii="Traditional Arabic" w:eastAsia="Calibri" w:hAnsi="Traditional Arabic"/>
          <w:color w:val="000000"/>
          <w:sz w:val="32"/>
          <w:szCs w:val="32"/>
          <w:lang w:val="fr-FR" w:eastAsia="fr-FR"/>
        </w:rPr>
        <w:t>.</w:t>
      </w:r>
    </w:p>
    <w:p w:rsidR="0039400E" w:rsidP="00E62A3D">
      <w:pPr>
        <w:autoSpaceDE w:val="0"/>
        <w:autoSpaceDN w:val="0"/>
        <w:adjustRightInd w:val="0"/>
        <w:spacing w:line="276" w:lineRule="auto"/>
        <w:ind w:left="0" w:right="0" w:firstLine="709"/>
        <w:jc w:val="both"/>
        <w:rPr>
          <w:rFonts w:ascii="Traditional Arabic" w:eastAsia="Calibri" w:hAnsi="Traditional Arabic" w:hint="cs"/>
          <w:color w:val="000000"/>
          <w:sz w:val="32"/>
          <w:szCs w:val="32"/>
          <w:rtl/>
          <w:lang w:val="fr-FR" w:eastAsia="fr-FR"/>
        </w:rPr>
      </w:pPr>
      <w:r w:rsidRPr="00A84D46">
        <w:rPr>
          <w:rFonts w:ascii="Traditional Arabic" w:eastAsia="Calibri" w:hAnsi="Traditional Arabic"/>
          <w:color w:val="000000"/>
          <w:sz w:val="32"/>
          <w:szCs w:val="32"/>
          <w:rtl/>
          <w:lang w:val="fr-FR" w:eastAsia="fr-FR"/>
        </w:rPr>
        <w:t>ومن جهة أخرى نجد أن أصحاب النظرية الكلاسيكية يرون أن الأخذ والرد بين أرباب العمل والنقابات</w:t>
      </w:r>
      <w:r w:rsidR="00E62A3D">
        <w:rPr>
          <w:rFonts w:ascii="Traditional Arabic" w:eastAsia="Calibri" w:hAnsi="Traditional Arabic"/>
          <w:color w:val="000000"/>
          <w:sz w:val="32"/>
          <w:szCs w:val="32"/>
          <w:rtl/>
          <w:lang w:val="fr-FR" w:eastAsia="fr-FR"/>
        </w:rPr>
        <w:br/>
      </w:r>
      <w:r w:rsidRPr="00A84D46">
        <w:rPr>
          <w:rFonts w:ascii="Traditional Arabic" w:eastAsia="Calibri" w:hAnsi="Traditional Arabic"/>
          <w:color w:val="000000"/>
          <w:sz w:val="32"/>
          <w:szCs w:val="32"/>
          <w:rtl/>
          <w:lang w:val="fr-FR" w:eastAsia="fr-FR"/>
        </w:rPr>
        <w:t>هو الذي يحدد الأجر الحقيقي، أي تحديد مستوى العمالة</w:t>
      </w:r>
      <w:r w:rsidR="00E62A3D">
        <w:rPr>
          <w:rFonts w:ascii="Traditional Arabic" w:eastAsia="Calibri" w:hAnsi="Traditional Arabic" w:hint="cs"/>
          <w:color w:val="000000"/>
          <w:sz w:val="32"/>
          <w:szCs w:val="32"/>
          <w:rtl/>
          <w:lang w:val="fr-FR" w:eastAsia="fr-FR"/>
        </w:rPr>
        <w:t>،</w:t>
      </w:r>
      <w:r w:rsidRPr="00A84D46">
        <w:rPr>
          <w:rFonts w:ascii="Traditional Arabic" w:eastAsia="Calibri" w:hAnsi="Traditional Arabic"/>
          <w:color w:val="000000"/>
          <w:sz w:val="32"/>
          <w:szCs w:val="32"/>
          <w:rtl/>
          <w:lang w:val="fr-FR" w:eastAsia="fr-FR"/>
        </w:rPr>
        <w:t xml:space="preserve"> وبالتالي كل بطالة تقع عند هذا المستوى هي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بطالة</w:t>
      </w:r>
      <w:r w:rsidR="00E62A3D">
        <w:rPr>
          <w:rFonts w:ascii="Traditional Arabic" w:eastAsia="Calibri" w:hAnsi="Traditional Arabic"/>
          <w:color w:val="000000"/>
          <w:sz w:val="32"/>
          <w:szCs w:val="32"/>
          <w:rtl/>
          <w:lang w:val="fr-FR" w:eastAsia="fr-FR"/>
        </w:rPr>
        <w:br/>
      </w:r>
      <w:r w:rsidRPr="00A84D46">
        <w:rPr>
          <w:rFonts w:ascii="Traditional Arabic" w:eastAsia="Calibri" w:hAnsi="Traditional Arabic"/>
          <w:color w:val="000000"/>
          <w:sz w:val="32"/>
          <w:szCs w:val="32"/>
          <w:rtl/>
          <w:lang w:val="fr-FR" w:eastAsia="fr-FR"/>
        </w:rPr>
        <w:t>اختيارية</w:t>
      </w:r>
      <w:r w:rsidRPr="00A84D46">
        <w:rPr>
          <w:rFonts w:ascii="Traditional Arabic" w:eastAsia="Calibri" w:hAnsi="Traditional Arabic"/>
          <w:color w:val="000000"/>
          <w:sz w:val="32"/>
          <w:szCs w:val="32"/>
          <w:lang w:val="fr-FR" w:eastAsia="fr-FR"/>
        </w:rPr>
        <w:t>.</w:t>
      </w:r>
    </w:p>
    <w:p w:rsidR="00D84652" w:rsidRPr="00A84D46" w:rsidP="00FD3270">
      <w:pPr>
        <w:autoSpaceDE w:val="0"/>
        <w:autoSpaceDN w:val="0"/>
        <w:adjustRightInd w:val="0"/>
        <w:spacing w:line="276" w:lineRule="auto"/>
        <w:ind w:left="0" w:right="0" w:firstLine="709"/>
        <w:jc w:val="both"/>
        <w:rPr>
          <w:rFonts w:ascii="Traditional Arabic" w:eastAsia="Calibri" w:hAnsi="Traditional Arabic"/>
          <w:color w:val="000000"/>
          <w:sz w:val="32"/>
          <w:szCs w:val="32"/>
          <w:rtl/>
          <w:lang w:val="fr-FR" w:eastAsia="fr-FR"/>
        </w:rPr>
      </w:pPr>
    </w:p>
    <w:p w:rsidR="0039400E" w:rsidRPr="00452ADD" w:rsidP="00E62A3D">
      <w:pPr>
        <w:autoSpaceDE w:val="0"/>
        <w:autoSpaceDN w:val="0"/>
        <w:adjustRightInd w:val="0"/>
        <w:spacing w:line="276" w:lineRule="auto"/>
        <w:ind w:left="0" w:right="0" w:firstLine="709"/>
        <w:jc w:val="both"/>
        <w:rPr>
          <w:rFonts w:ascii="Traditional Arabic" w:eastAsia="Calibri" w:hAnsi="Traditional Arabic"/>
          <w:sz w:val="32"/>
          <w:szCs w:val="32"/>
          <w:rtl/>
          <w:lang w:val="fr-FR" w:eastAsia="fr-FR"/>
        </w:rPr>
      </w:pPr>
      <w:r w:rsidRPr="003A14E1">
        <w:rPr>
          <w:rFonts w:ascii="Traditional Arabic" w:hAnsi="Traditional Arabic"/>
          <w:sz w:val="32"/>
          <w:szCs w:val="32"/>
          <w:rtl/>
          <w:lang w:val="fr-FR" w:eastAsia="fr-FR"/>
        </w:rPr>
        <w:t xml:space="preserve">خلاصة القول، أن الاقتصاديون الكلاسيك أهملوا </w:t>
      </w:r>
      <w:r w:rsidRPr="003A14E1">
        <w:rPr>
          <w:rFonts w:ascii="Traditional Arabic" w:eastAsia="Calibri" w:hAnsi="Traditional Arabic"/>
          <w:sz w:val="32"/>
          <w:szCs w:val="32"/>
          <w:rtl/>
          <w:lang w:val="fr-FR" w:eastAsia="fr-FR"/>
        </w:rPr>
        <w:t>العلاقة</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بين</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الإنفاق</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العام</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والبطالة،</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لأ</w:t>
      </w:r>
      <w:r w:rsidRPr="003A14E1">
        <w:rPr>
          <w:rFonts w:ascii="Traditional Arabic" w:eastAsia="MingLiU_HKSCS" w:hAnsi="Traditional Arabic"/>
          <w:sz w:val="32"/>
          <w:szCs w:val="32"/>
          <w:rtl/>
          <w:lang w:val="fr-FR" w:eastAsia="fr-FR"/>
        </w:rPr>
        <w:t>نهم</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يتصورون</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أن</w:t>
      </w:r>
      <w:r w:rsidRPr="003A14E1" w:rsidR="003A14E1">
        <w:rPr>
          <w:rFonts w:ascii="Traditional Arabic" w:eastAsia="Calibri" w:hAnsi="Traditional Arabic" w:hint="cs"/>
          <w:sz w:val="32"/>
          <w:szCs w:val="32"/>
          <w:rtl/>
          <w:lang w:val="fr-FR" w:eastAsia="fr-FR"/>
        </w:rPr>
        <w:t xml:space="preserve"> </w:t>
      </w:r>
      <w:r w:rsidRPr="003A14E1">
        <w:rPr>
          <w:rFonts w:ascii="Traditional Arabic" w:eastAsia="Calibri" w:hAnsi="Traditional Arabic"/>
          <w:sz w:val="32"/>
          <w:szCs w:val="32"/>
          <w:rtl/>
          <w:lang w:val="fr-FR" w:eastAsia="fr-FR"/>
        </w:rPr>
        <w:t>الاقتصاد</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لا</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يمكن</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أن يكون</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إلا</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في</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حالة</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الاستخدام</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التام</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وهي</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الحالة</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التي</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يكون</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فيها</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الإنتاج</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أعظمي</w:t>
      </w:r>
      <w:r w:rsidRPr="003A14E1">
        <w:rPr>
          <w:rFonts w:ascii="Traditional Arabic" w:eastAsia="Calibri" w:hAnsi="Traditional Arabic" w:hint="cs"/>
          <w:sz w:val="32"/>
          <w:szCs w:val="32"/>
          <w:rtl/>
          <w:lang w:val="fr-FR" w:eastAsia="fr-FR"/>
        </w:rPr>
        <w:t xml:space="preserve"> </w:t>
      </w:r>
      <w:r w:rsidRPr="003A14E1">
        <w:rPr>
          <w:rFonts w:ascii="Traditional Arabic" w:eastAsia="Calibri" w:hAnsi="Traditional Arabic"/>
          <w:sz w:val="32"/>
          <w:szCs w:val="32"/>
          <w:rtl/>
          <w:lang w:val="fr-FR" w:eastAsia="fr-FR"/>
        </w:rPr>
        <w:t>واستغلال</w:t>
      </w:r>
      <w:r w:rsidRPr="003A14E1" w:rsidR="003A14E1">
        <w:rPr>
          <w:rFonts w:ascii="Traditional Arabic" w:eastAsia="Calibri" w:hAnsi="Traditional Arabic" w:hint="cs"/>
          <w:sz w:val="32"/>
          <w:szCs w:val="32"/>
          <w:rtl/>
          <w:lang w:val="fr-FR" w:eastAsia="fr-FR"/>
        </w:rPr>
        <w:t xml:space="preserve"> </w:t>
      </w:r>
      <w:r w:rsidRPr="003A14E1">
        <w:rPr>
          <w:rFonts w:ascii="Traditional Arabic" w:eastAsia="Calibri" w:hAnsi="Traditional Arabic"/>
          <w:sz w:val="32"/>
          <w:szCs w:val="32"/>
          <w:rtl/>
          <w:lang w:val="fr-FR" w:eastAsia="fr-FR"/>
        </w:rPr>
        <w:t>عوامل</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الإنتاج</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مثاليا والبطالة</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منعدمة،</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أي</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أن</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اقتصادهم</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بإمكانه</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أن</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يوفر</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مناصب</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شغل</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لكل</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بطال</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يرغب</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في</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أن</w:t>
      </w:r>
      <w:r w:rsidRPr="003A14E1" w:rsidR="003A14E1">
        <w:rPr>
          <w:rFonts w:ascii="Traditional Arabic" w:eastAsia="Calibri" w:hAnsi="Traditional Arabic" w:hint="cs"/>
          <w:sz w:val="32"/>
          <w:szCs w:val="32"/>
          <w:rtl/>
          <w:lang w:val="fr-FR" w:eastAsia="fr-FR"/>
        </w:rPr>
        <w:t xml:space="preserve"> </w:t>
      </w:r>
      <w:r w:rsidRPr="003A14E1">
        <w:rPr>
          <w:rFonts w:ascii="Traditional Arabic" w:eastAsia="Calibri" w:hAnsi="Traditional Arabic"/>
          <w:sz w:val="32"/>
          <w:szCs w:val="32"/>
          <w:rtl/>
          <w:lang w:val="fr-FR" w:eastAsia="fr-FR"/>
        </w:rPr>
        <w:t>يشتغل،</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هذه</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الرؤية التفاؤلية</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التي</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تميز</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نظرة</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الكلاسيك</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للبطالة</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يصاحبها</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اعتقاد</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آخر،</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وهو</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أن</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اقتصاد</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الكلاسيك</w:t>
      </w:r>
      <w:r w:rsidRPr="003A14E1" w:rsidR="003A14E1">
        <w:rPr>
          <w:rFonts w:ascii="Traditional Arabic" w:eastAsia="Calibri" w:hAnsi="Traditional Arabic" w:hint="cs"/>
          <w:sz w:val="32"/>
          <w:szCs w:val="32"/>
          <w:rtl/>
          <w:lang w:val="fr-FR" w:eastAsia="fr-FR"/>
        </w:rPr>
        <w:t xml:space="preserve"> </w:t>
      </w:r>
      <w:r w:rsidRPr="003A14E1">
        <w:rPr>
          <w:rFonts w:ascii="Traditional Arabic" w:eastAsia="Calibri" w:hAnsi="Traditional Arabic"/>
          <w:sz w:val="32"/>
          <w:szCs w:val="32"/>
          <w:rtl/>
          <w:lang w:val="fr-FR" w:eastAsia="fr-FR"/>
        </w:rPr>
        <w:t>يتوازن</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عند</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حالة الاستخدام</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التام</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من</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دون</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تدخل</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الدولة</w:t>
      </w:r>
      <w:r w:rsidR="00E03F1F">
        <w:rPr>
          <w:rFonts w:ascii="Traditional Arabic" w:eastAsia="Calibri" w:hAnsi="Traditional Arabic" w:hint="cs"/>
          <w:sz w:val="32"/>
          <w:szCs w:val="32"/>
          <w:rtl/>
          <w:lang w:val="fr-FR" w:eastAsia="fr-FR"/>
        </w:rPr>
        <w:t>،</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مهملين</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بذلك</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دور</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الحكومة</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في</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تحقيق</w:t>
      </w:r>
      <w:r w:rsidR="003A14E1">
        <w:rPr>
          <w:rFonts w:ascii="Traditional Arabic" w:eastAsia="Calibri" w:hAnsi="Traditional Arabic" w:hint="cs"/>
          <w:sz w:val="32"/>
          <w:szCs w:val="32"/>
          <w:rtl/>
          <w:lang w:val="fr-FR" w:eastAsia="fr-FR"/>
        </w:rPr>
        <w:t xml:space="preserve"> </w:t>
      </w:r>
      <w:r w:rsidRPr="003A14E1">
        <w:rPr>
          <w:rFonts w:ascii="Traditional Arabic" w:eastAsia="Calibri" w:hAnsi="Traditional Arabic"/>
          <w:sz w:val="32"/>
          <w:szCs w:val="32"/>
          <w:rtl/>
          <w:lang w:val="fr-FR" w:eastAsia="fr-FR"/>
        </w:rPr>
        <w:t>التوازن</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والتأثير على</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مخرجات</w:t>
      </w:r>
      <w:r w:rsidRPr="003A14E1">
        <w:rPr>
          <w:rFonts w:ascii="Traditional Arabic" w:eastAsia="Calibri" w:hAnsi="Traditional Arabic"/>
          <w:sz w:val="32"/>
          <w:szCs w:val="32"/>
          <w:lang w:val="fr-FR" w:eastAsia="fr-FR"/>
        </w:rPr>
        <w:t xml:space="preserve"> </w:t>
      </w:r>
      <w:r w:rsidRPr="003A14E1">
        <w:rPr>
          <w:rFonts w:ascii="Traditional Arabic" w:eastAsia="Calibri" w:hAnsi="Traditional Arabic"/>
          <w:sz w:val="32"/>
          <w:szCs w:val="32"/>
          <w:rtl/>
          <w:lang w:val="fr-FR" w:eastAsia="fr-FR"/>
        </w:rPr>
        <w:t>النشاط</w:t>
      </w:r>
      <w:r w:rsidRPr="003A14E1">
        <w:rPr>
          <w:rFonts w:ascii="Traditional Arabic" w:eastAsia="Calibri" w:hAnsi="Traditional Arabic"/>
          <w:sz w:val="32"/>
          <w:szCs w:val="32"/>
          <w:lang w:val="fr-FR" w:eastAsia="fr-FR"/>
        </w:rPr>
        <w:t xml:space="preserve"> </w:t>
      </w:r>
      <w:r w:rsidRPr="003A14E1" w:rsidR="00F22643">
        <w:rPr>
          <w:rFonts w:ascii="Traditional Arabic" w:eastAsia="Calibri" w:hAnsi="Traditional Arabic" w:hint="cs"/>
          <w:sz w:val="32"/>
          <w:szCs w:val="32"/>
          <w:rtl/>
          <w:lang w:val="fr-FR" w:eastAsia="fr-FR"/>
        </w:rPr>
        <w:t>الاقتصادي</w:t>
      </w:r>
      <w:r w:rsidRPr="003A14E1">
        <w:rPr>
          <w:rFonts w:ascii="Traditional Arabic" w:eastAsia="Calibri" w:hAnsi="Traditional Arabic"/>
          <w:sz w:val="32"/>
          <w:szCs w:val="32"/>
          <w:rtl/>
          <w:lang w:val="fr-FR" w:eastAsia="fr-FR"/>
        </w:rPr>
        <w:t>.</w:t>
      </w:r>
    </w:p>
    <w:p w:rsidR="0039400E" w:rsidRPr="00A84D46" w:rsidP="009C0983">
      <w:pPr>
        <w:autoSpaceDE w:val="0"/>
        <w:autoSpaceDN w:val="0"/>
        <w:adjustRightInd w:val="0"/>
        <w:spacing w:line="276" w:lineRule="auto"/>
        <w:ind w:left="0" w:right="0"/>
        <w:jc w:val="left"/>
        <w:rPr>
          <w:rFonts w:ascii="Traditional Arabic" w:eastAsia="Calibri" w:hAnsi="Traditional Arabic"/>
          <w:b/>
          <w:bCs/>
          <w:color w:val="000000"/>
          <w:sz w:val="32"/>
          <w:szCs w:val="32"/>
          <w:rtl/>
          <w:lang w:val="fr-FR" w:eastAsia="fr-FR"/>
        </w:rPr>
      </w:pPr>
      <w:r w:rsidR="00AA24A2">
        <w:rPr>
          <w:rFonts w:ascii="Traditional Arabic" w:eastAsia="Calibri" w:hAnsi="Traditional Arabic" w:hint="cs"/>
          <w:b/>
          <w:bCs/>
          <w:color w:val="000000"/>
          <w:sz w:val="32"/>
          <w:szCs w:val="32"/>
          <w:rtl/>
          <w:lang w:val="fr-FR" w:eastAsia="fr-FR"/>
        </w:rPr>
        <w:t>ثانيا</w:t>
      </w:r>
      <w:r w:rsidRPr="00A84D46">
        <w:rPr>
          <w:rFonts w:ascii="Traditional Arabic" w:eastAsia="Calibri" w:hAnsi="Traditional Arabic"/>
          <w:b/>
          <w:bCs/>
          <w:color w:val="000000"/>
          <w:sz w:val="32"/>
          <w:szCs w:val="32"/>
          <w:lang w:val="fr-FR" w:eastAsia="fr-FR"/>
        </w:rPr>
        <w:t>:</w:t>
      </w:r>
      <w:r w:rsidRPr="00A84D46">
        <w:rPr>
          <w:rFonts w:ascii="Traditional Arabic" w:eastAsia="Calibri" w:hAnsi="Traditional Arabic"/>
          <w:b/>
          <w:bCs/>
          <w:color w:val="000000"/>
          <w:sz w:val="32"/>
          <w:szCs w:val="32"/>
          <w:rtl/>
          <w:lang w:val="fr-FR" w:eastAsia="fr-FR"/>
        </w:rPr>
        <w:t xml:space="preserve"> </w:t>
      </w:r>
      <w:r w:rsidR="009C0983">
        <w:rPr>
          <w:rFonts w:ascii="Traditional Arabic" w:eastAsia="Calibri" w:hAnsi="Traditional Arabic" w:hint="cs"/>
          <w:b/>
          <w:bCs/>
          <w:color w:val="000000"/>
          <w:sz w:val="32"/>
          <w:szCs w:val="32"/>
          <w:rtl/>
          <w:lang w:val="fr-FR" w:eastAsia="fr-FR"/>
        </w:rPr>
        <w:t>وقف وجهة</w:t>
      </w:r>
      <w:r w:rsidR="00AA24A2">
        <w:rPr>
          <w:rFonts w:ascii="Traditional Arabic" w:eastAsia="Calibri" w:hAnsi="Traditional Arabic" w:hint="cs"/>
          <w:b/>
          <w:bCs/>
          <w:color w:val="000000"/>
          <w:sz w:val="32"/>
          <w:szCs w:val="32"/>
          <w:rtl/>
          <w:lang w:val="fr-FR" w:eastAsia="fr-FR"/>
        </w:rPr>
        <w:t xml:space="preserve"> نظر كينز.</w:t>
      </w:r>
    </w:p>
    <w:p w:rsidR="0039400E" w:rsidRPr="00A84D46" w:rsidP="00FD3270">
      <w:pPr>
        <w:autoSpaceDE w:val="0"/>
        <w:autoSpaceDN w:val="0"/>
        <w:adjustRightInd w:val="0"/>
        <w:spacing w:line="276" w:lineRule="auto"/>
        <w:ind w:left="0" w:right="0" w:firstLine="708"/>
        <w:jc w:val="both"/>
        <w:rPr>
          <w:rFonts w:ascii="Traditional Arabic" w:eastAsia="Calibri"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كان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لحدوث</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الكساد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العالمي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الثلاثينيات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دور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كبير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بروز</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الأفكار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الكينزية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انتقدت المدرسة</w:t>
      </w:r>
      <w:r w:rsidR="003A14E1">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الكلاسيكية، هذه</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الأخيرة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كانت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ترى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البطالة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ظاهرة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مؤقتة،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ومعالجتها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تتم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السوق بصورة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تلقائية،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غير 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العالم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شهد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عكس</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ذلك</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فارتفعت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نسبة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البطالة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وقلّ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الإنتاج</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والدخل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لسنوات طويلة،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ولقد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سبب</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ذلك</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نتائج سلبية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المستوى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الاجتماعي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أوربا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وأمريكا</w:t>
      </w:r>
      <w:r w:rsidRPr="00A84D46">
        <w:rPr>
          <w:rFonts w:ascii="Traditional Arabic" w:eastAsia="Calibri" w:hAnsi="Traditional Arabic"/>
          <w:color w:val="000000"/>
          <w:sz w:val="32"/>
          <w:szCs w:val="32"/>
          <w:lang w:val="fr-FR" w:eastAsia="fr-FR"/>
        </w:rPr>
        <w:t>.</w:t>
      </w:r>
    </w:p>
    <w:p w:rsidR="0039400E" w:rsidRPr="00A84D46" w:rsidP="00FD3270">
      <w:pPr>
        <w:autoSpaceDE w:val="0"/>
        <w:autoSpaceDN w:val="0"/>
        <w:adjustRightInd w:val="0"/>
        <w:spacing w:line="276" w:lineRule="auto"/>
        <w:ind w:left="0" w:right="0" w:firstLine="708"/>
        <w:jc w:val="both"/>
        <w:rPr>
          <w:rFonts w:ascii="Traditional Arabic" w:eastAsia="Calibri"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حيث يرى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كينز</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السوق</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يتجه</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نحو</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التوازن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التلقائي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الذي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يحقق</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الاستخدام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الكامل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كان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يرى دعاة المدرسة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الكلاسيكية،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إذ</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يمكن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يحدث</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التوازن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مستوى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أقل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الاستخدام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الكامل</w:t>
      </w:r>
      <w:r w:rsidRPr="00A84D46">
        <w:rPr>
          <w:rFonts w:ascii="Traditional Arabic" w:eastAsia="Calibri" w:hAnsi="Traditional Arabic"/>
          <w:color w:val="000000"/>
          <w:sz w:val="32"/>
          <w:szCs w:val="32"/>
          <w:lang w:val="fr-FR" w:eastAsia="fr-FR"/>
        </w:rPr>
        <w:t>.</w:t>
      </w:r>
    </w:p>
    <w:p w:rsidR="0039400E" w:rsidRPr="00A84D46" w:rsidP="00FD3270">
      <w:pPr>
        <w:autoSpaceDE w:val="0"/>
        <w:autoSpaceDN w:val="0"/>
        <w:adjustRightInd w:val="0"/>
        <w:spacing w:line="276" w:lineRule="auto"/>
        <w:ind w:left="0" w:right="0" w:firstLine="708"/>
        <w:jc w:val="both"/>
        <w:rPr>
          <w:rFonts w:ascii="Traditional Arabic" w:eastAsia="Calibri" w:hAnsi="Traditional Arabic"/>
          <w:b/>
          <w:bCs/>
          <w:color w:val="000000"/>
          <w:sz w:val="32"/>
          <w:szCs w:val="32"/>
          <w:vertAlign w:val="superscript"/>
          <w:lang w:val="fr-FR" w:eastAsia="fr-FR"/>
        </w:rPr>
      </w:pPr>
      <w:r w:rsidRPr="00A84D46">
        <w:rPr>
          <w:rFonts w:ascii="Traditional Arabic" w:eastAsia="Calibri" w:hAnsi="Traditional Arabic"/>
          <w:color w:val="000000"/>
          <w:sz w:val="32"/>
          <w:szCs w:val="32"/>
          <w:rtl/>
          <w:lang w:val="fr-FR" w:eastAsia="fr-FR"/>
        </w:rPr>
        <w:t>وحسب</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نظرة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كينز</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دائماً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فإن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السوق</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يعاني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مشكلين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أساسيين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ولا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يمكن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يتم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معالجتها بشكل</w:t>
      </w:r>
      <w:r w:rsidR="005E7D47">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تلقائي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وهما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b/>
          <w:bCs/>
          <w:color w:val="000000"/>
          <w:sz w:val="32"/>
          <w:szCs w:val="32"/>
          <w:vertAlign w:val="superscript"/>
          <w:rtl/>
          <w:lang w:val="fr-FR" w:eastAsia="fr-FR"/>
        </w:rPr>
        <w:t>(</w:t>
      </w:r>
      <w:r>
        <w:rPr>
          <w:rStyle w:val="FootnoteReference"/>
          <w:rFonts w:ascii="Traditional Arabic" w:eastAsia="Calibri" w:hAnsi="Traditional Arabic"/>
          <w:b/>
          <w:bCs/>
          <w:color w:val="000000"/>
          <w:sz w:val="32"/>
          <w:szCs w:val="32"/>
          <w:rtl/>
          <w:lang w:val="fr-FR" w:eastAsia="fr-FR"/>
        </w:rPr>
        <w:footnoteReference w:id="43"/>
      </w:r>
      <w:r w:rsidRPr="00A84D46">
        <w:rPr>
          <w:rFonts w:ascii="Traditional Arabic" w:eastAsia="Calibri" w:hAnsi="Traditional Arabic"/>
          <w:b/>
          <w:bCs/>
          <w:color w:val="000000"/>
          <w:sz w:val="32"/>
          <w:szCs w:val="32"/>
          <w:vertAlign w:val="superscript"/>
          <w:rtl/>
          <w:lang w:val="fr-FR" w:eastAsia="fr-FR"/>
        </w:rPr>
        <w:t>)</w:t>
      </w:r>
    </w:p>
    <w:p w:rsidR="0039400E" w:rsidRPr="00A84D46" w:rsidP="00FD3270">
      <w:pPr>
        <w:autoSpaceDE w:val="0"/>
        <w:autoSpaceDN w:val="0"/>
        <w:adjustRightInd w:val="0"/>
        <w:spacing w:line="276" w:lineRule="auto"/>
        <w:ind w:left="0" w:right="0"/>
        <w:jc w:val="both"/>
        <w:rPr>
          <w:rFonts w:ascii="Traditional Arabic" w:eastAsia="Calibri" w:hAnsi="Traditional Arabic"/>
          <w:color w:val="000000"/>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eastAsia="Calibri" w:hAnsi="Traditional Arabic"/>
          <w:color w:val="000000"/>
          <w:sz w:val="32"/>
          <w:szCs w:val="32"/>
          <w:rtl/>
          <w:lang w:val="fr-FR" w:eastAsia="fr-FR"/>
        </w:rPr>
        <w:t>احتمال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يقع</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الاقتصاد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حالة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كساد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ولفترة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طويلة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حدث</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الثلاثينيات</w:t>
      </w:r>
      <w:r w:rsidRPr="00A84D46">
        <w:rPr>
          <w:rFonts w:ascii="Traditional Arabic" w:eastAsia="Calibri" w:hAnsi="Traditional Arabic"/>
          <w:color w:val="000000"/>
          <w:sz w:val="32"/>
          <w:szCs w:val="32"/>
          <w:lang w:val="fr-FR" w:eastAsia="fr-FR"/>
        </w:rPr>
        <w:t>.</w:t>
      </w:r>
    </w:p>
    <w:p w:rsidR="0039400E" w:rsidRPr="00A84D46" w:rsidP="00FD3270">
      <w:pPr>
        <w:autoSpaceDE w:val="0"/>
        <w:autoSpaceDN w:val="0"/>
        <w:adjustRightInd w:val="0"/>
        <w:spacing w:line="276" w:lineRule="auto"/>
        <w:ind w:left="0" w:right="0"/>
        <w:jc w:val="both"/>
        <w:rPr>
          <w:rFonts w:ascii="Traditional Arabic" w:eastAsia="Calibri" w:hAnsi="Traditional Arabic"/>
          <w:color w:val="000000"/>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eastAsia="Calibri" w:hAnsi="Traditional Arabic"/>
          <w:color w:val="000000"/>
          <w:sz w:val="32"/>
          <w:szCs w:val="32"/>
          <w:rtl/>
          <w:lang w:val="fr-FR" w:eastAsia="fr-FR"/>
        </w:rPr>
        <w:t>يرى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الاقتصاد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غير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مستقر،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وقد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يحدث</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خلاله</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حالة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توازن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تحقق</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الاستخدام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التام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ولكن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قد يتنقل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w:t>
        <w:br/>
        <w:t>حالة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التوازن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هذه</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حالة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توازن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أخرى،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ولكن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دون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يقترن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ذلك</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باستخدام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تام</w:t>
      </w:r>
      <w:r w:rsidRPr="00A84D46">
        <w:rPr>
          <w:rFonts w:ascii="Traditional Arabic" w:eastAsia="Calibri" w:hAnsi="Traditional Arabic"/>
          <w:color w:val="000000"/>
          <w:sz w:val="32"/>
          <w:szCs w:val="32"/>
          <w:lang w:val="fr-FR" w:eastAsia="fr-FR"/>
        </w:rPr>
        <w:t>.</w:t>
      </w:r>
    </w:p>
    <w:p w:rsidR="0039400E" w:rsidRPr="00A84D46" w:rsidP="00FD3270">
      <w:pPr>
        <w:autoSpaceDE w:val="0"/>
        <w:autoSpaceDN w:val="0"/>
        <w:adjustRightInd w:val="0"/>
        <w:spacing w:line="276" w:lineRule="auto"/>
        <w:ind w:left="0" w:right="0" w:firstLine="708"/>
        <w:jc w:val="both"/>
        <w:rPr>
          <w:rFonts w:ascii="Traditional Arabic" w:eastAsia="Calibri"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فمفهوم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البطالة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عند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كينز</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مقترن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بانخفاض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الطلب</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الكلي، 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يميز</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التحليل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الكينزي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هو الاختلاف</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005E7D47">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تحليل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دالة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العرض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النظرة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الكلاسيكية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نظريته</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العامة،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فيرى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العمال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b/>
          <w:bCs/>
          <w:color w:val="000000"/>
          <w:sz w:val="32"/>
          <w:szCs w:val="32"/>
          <w:lang w:val="fr-FR" w:eastAsia="fr-FR"/>
        </w:rPr>
        <w:t>"</w:t>
      </w:r>
      <w:r w:rsidRPr="00A84D46">
        <w:rPr>
          <w:rFonts w:ascii="Traditional Arabic" w:eastAsia="Calibri" w:hAnsi="Traditional Arabic"/>
          <w:color w:val="000000"/>
          <w:sz w:val="32"/>
          <w:szCs w:val="32"/>
          <w:rtl/>
          <w:lang w:val="fr-FR" w:eastAsia="fr-FR"/>
        </w:rPr>
        <w:t>يرفضون أي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انخفاض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الأجور</w:t>
        <w:br/>
        <w:t>النقدية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بغية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رفع</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مستوى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الاستخدام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التام،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حين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نجد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أنهم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يعارضوا تخفيض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أجورهم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الحقيقية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عند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ارتفاع</w:t>
        <w:br/>
        <w:t>مستوى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الأسعار</w:t>
      </w:r>
      <w:r w:rsidRPr="00A84D46">
        <w:rPr>
          <w:rFonts w:ascii="Traditional Arabic" w:eastAsia="Calibri" w:hAnsi="Traditional Arabic"/>
          <w:b/>
          <w:bCs/>
          <w:color w:val="000000"/>
          <w:sz w:val="32"/>
          <w:szCs w:val="32"/>
          <w:vertAlign w:val="superscript"/>
          <w:rtl/>
          <w:lang w:val="fr-FR" w:eastAsia="fr-FR"/>
        </w:rPr>
        <w:t>(</w:t>
      </w:r>
      <w:r>
        <w:rPr>
          <w:rStyle w:val="FootnoteReference"/>
          <w:rFonts w:ascii="Traditional Arabic" w:eastAsia="Calibri" w:hAnsi="Traditional Arabic"/>
          <w:b/>
          <w:bCs/>
          <w:color w:val="000000"/>
          <w:sz w:val="32"/>
          <w:szCs w:val="32"/>
          <w:rtl/>
          <w:lang w:val="fr-FR" w:eastAsia="fr-FR"/>
        </w:rPr>
        <w:footnoteReference w:id="44"/>
      </w:r>
      <w:r w:rsidRPr="00A84D46">
        <w:rPr>
          <w:rFonts w:ascii="Traditional Arabic" w:eastAsia="Calibri" w:hAnsi="Traditional Arabic"/>
          <w:b/>
          <w:bCs/>
          <w:color w:val="000000"/>
          <w:sz w:val="32"/>
          <w:szCs w:val="32"/>
          <w:vertAlign w:val="superscript"/>
          <w:rtl/>
          <w:lang w:val="fr-FR" w:eastAsia="fr-FR"/>
        </w:rPr>
        <w:t>)</w:t>
      </w:r>
      <w:r w:rsidRPr="00A84D46">
        <w:rPr>
          <w:rFonts w:ascii="Traditional Arabic" w:eastAsia="Calibri" w:hAnsi="Traditional Arabic"/>
          <w:b/>
          <w:bCs/>
          <w:color w:val="000000"/>
          <w:sz w:val="32"/>
          <w:szCs w:val="32"/>
          <w:vertAlign w:val="superscript"/>
          <w:lang w:val="fr-FR" w:eastAsia="fr-FR"/>
        </w:rPr>
        <w:t xml:space="preserve"> </w:t>
      </w:r>
      <w:r w:rsidRPr="00A84D46">
        <w:rPr>
          <w:rFonts w:ascii="Traditional Arabic" w:eastAsia="Calibri" w:hAnsi="Traditional Arabic"/>
          <w:color w:val="000000"/>
          <w:sz w:val="32"/>
          <w:szCs w:val="32"/>
          <w:rtl/>
          <w:lang w:val="fr-FR" w:eastAsia="fr-FR"/>
        </w:rPr>
        <w:t>فحسبه</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يعتبر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هذا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تصرف</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عقلاني ورشيد،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بحيث</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تخفيض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الأجور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النقدية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تتأثر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به</w:t>
      </w:r>
      <w:r>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فئة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معينة</w:t>
      </w:r>
      <w:r w:rsidR="005E7D47">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فقط</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التخفيض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الأجور الحقيقية فيتأثر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به</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الجميع</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بالتساوي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دون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يؤدي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ذلك</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تغير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أجورهم الحقيقية</w:t>
      </w:r>
      <w:r w:rsidR="005E7D47">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النسبية</w:t>
      </w:r>
      <w:r w:rsidRPr="00A84D46">
        <w:rPr>
          <w:rFonts w:ascii="Traditional Arabic" w:eastAsia="Calibri" w:hAnsi="Traditional Arabic"/>
          <w:color w:val="000000"/>
          <w:sz w:val="32"/>
          <w:szCs w:val="32"/>
          <w:lang w:val="fr-FR" w:eastAsia="fr-FR"/>
        </w:rPr>
        <w:t>.</w:t>
      </w:r>
    </w:p>
    <w:p w:rsidR="0039400E" w:rsidRPr="00A84D46" w:rsidP="00FD3270">
      <w:pPr>
        <w:autoSpaceDE w:val="0"/>
        <w:autoSpaceDN w:val="0"/>
        <w:adjustRightInd w:val="0"/>
        <w:spacing w:line="276" w:lineRule="auto"/>
        <w:ind w:left="0" w:right="0" w:firstLine="708"/>
        <w:jc w:val="both"/>
        <w:rPr>
          <w:rFonts w:ascii="Traditional Arabic" w:eastAsia="Calibri"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ويطلق</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البطالة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الكينزية</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بالبطالة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الإجبارية،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وتحدث</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عندما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يرغب</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العاطلين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عن العمل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أداء</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العمل</w:t>
      </w:r>
      <w:r w:rsidR="005E7D47">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عند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مستوى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الأجر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الحقيقي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السائد،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غير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فرص</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العمل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غير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متاحة</w:t>
      </w:r>
      <w:r w:rsidRPr="00A84D46">
        <w:rPr>
          <w:rFonts w:ascii="Traditional Arabic" w:eastAsia="Calibri" w:hAnsi="Traditional Arabic"/>
          <w:color w:val="000000"/>
          <w:sz w:val="32"/>
          <w:szCs w:val="32"/>
          <w:lang w:val="fr-FR" w:eastAsia="fr-FR"/>
        </w:rPr>
        <w:t>.</w:t>
      </w:r>
    </w:p>
    <w:p w:rsidR="0039400E" w:rsidRPr="00A84D46" w:rsidP="00FD3270">
      <w:pPr>
        <w:autoSpaceDE w:val="0"/>
        <w:autoSpaceDN w:val="0"/>
        <w:adjustRightInd w:val="0"/>
        <w:spacing w:line="276" w:lineRule="auto"/>
        <w:ind w:left="0" w:right="0" w:firstLine="708"/>
        <w:jc w:val="both"/>
        <w:rPr>
          <w:rFonts w:ascii="Traditional Arabic" w:eastAsia="Calibri"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وحسب</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كينز</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البطالة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الإجبارية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هي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تلك</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البطالة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تتحقق</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عند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ارتفاع</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مستوى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السعر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مع ثبات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معدل</w:t>
      </w:r>
      <w:r w:rsidR="005E7D47">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الأجر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النقدي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(انخفاض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معدل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الأجر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الحقيقي)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إذا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b/>
          <w:bCs/>
          <w:color w:val="000000"/>
          <w:sz w:val="32"/>
          <w:szCs w:val="32"/>
          <w:vertAlign w:val="superscript"/>
          <w:rtl/>
          <w:lang w:val="fr-FR" w:eastAsia="fr-FR"/>
        </w:rPr>
        <w:t>(</w:t>
      </w:r>
      <w:r>
        <w:rPr>
          <w:rStyle w:val="FootnoteReference"/>
          <w:rFonts w:ascii="Traditional Arabic" w:eastAsia="Calibri" w:hAnsi="Traditional Arabic"/>
          <w:b/>
          <w:bCs/>
          <w:color w:val="000000"/>
          <w:sz w:val="32"/>
          <w:szCs w:val="32"/>
          <w:rtl/>
          <w:lang w:val="fr-FR" w:eastAsia="fr-FR"/>
        </w:rPr>
        <w:footnoteReference w:id="45"/>
      </w:r>
      <w:r w:rsidRPr="00A84D46">
        <w:rPr>
          <w:rFonts w:ascii="Traditional Arabic" w:eastAsia="Calibri" w:hAnsi="Traditional Arabic"/>
          <w:b/>
          <w:bCs/>
          <w:color w:val="000000"/>
          <w:sz w:val="32"/>
          <w:szCs w:val="32"/>
          <w:vertAlign w:val="superscript"/>
          <w:rtl/>
          <w:lang w:val="fr-FR" w:eastAsia="fr-FR"/>
        </w:rPr>
        <w:t>)</w:t>
      </w:r>
    </w:p>
    <w:p w:rsidR="0039400E" w:rsidRPr="00A84D46" w:rsidP="00FD3270">
      <w:pPr>
        <w:autoSpaceDE w:val="0"/>
        <w:autoSpaceDN w:val="0"/>
        <w:adjustRightInd w:val="0"/>
        <w:spacing w:line="276" w:lineRule="auto"/>
        <w:ind w:left="0" w:right="0"/>
        <w:jc w:val="left"/>
        <w:rPr>
          <w:rFonts w:ascii="Traditional Arabic" w:eastAsia="Calibri" w:hAnsi="Traditional Arabic"/>
          <w:color w:val="000000"/>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eastAsia="Calibri" w:hAnsi="Traditional Arabic"/>
          <w:color w:val="000000"/>
          <w:sz w:val="32"/>
          <w:szCs w:val="32"/>
          <w:rtl/>
          <w:lang w:val="fr-FR" w:eastAsia="fr-FR"/>
        </w:rPr>
        <w:t>بقي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عرض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العمل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أعلى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مستوى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الاستخدام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السائد</w:t>
      </w:r>
      <w:r w:rsidRPr="00A84D46">
        <w:rPr>
          <w:rFonts w:ascii="Traditional Arabic" w:eastAsia="Calibri" w:hAnsi="Traditional Arabic"/>
          <w:color w:val="000000"/>
          <w:sz w:val="32"/>
          <w:szCs w:val="32"/>
          <w:lang w:val="fr-FR" w:eastAsia="fr-FR"/>
        </w:rPr>
        <w:t>.</w:t>
      </w:r>
    </w:p>
    <w:p w:rsidR="0039400E" w:rsidRPr="00A84D46" w:rsidP="00FD3270">
      <w:pPr>
        <w:autoSpaceDE w:val="0"/>
        <w:autoSpaceDN w:val="0"/>
        <w:adjustRightInd w:val="0"/>
        <w:spacing w:line="276" w:lineRule="auto"/>
        <w:ind w:left="0" w:right="0"/>
        <w:jc w:val="left"/>
        <w:rPr>
          <w:rFonts w:ascii="Traditional Arabic" w:eastAsia="Calibri" w:hAnsi="Traditional Arabic"/>
          <w:color w:val="000000"/>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eastAsia="Calibri" w:hAnsi="Traditional Arabic"/>
          <w:color w:val="000000"/>
          <w:sz w:val="32"/>
          <w:szCs w:val="32"/>
          <w:rtl/>
          <w:lang w:val="fr-FR" w:eastAsia="fr-FR"/>
        </w:rPr>
        <w:t>بقي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الطلب</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العمل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أكبر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مستوى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الاستخدام</w:t>
      </w:r>
      <w:r w:rsidRPr="00A84D46">
        <w:rPr>
          <w:rFonts w:ascii="Traditional Arabic" w:eastAsia="Calibri" w:hAnsi="Traditional Arabic"/>
          <w:color w:val="000000"/>
          <w:sz w:val="32"/>
          <w:szCs w:val="32"/>
          <w:lang w:val="fr-FR" w:eastAsia="fr-FR"/>
        </w:rPr>
        <w:t>.</w:t>
      </w:r>
    </w:p>
    <w:p w:rsidR="0039400E" w:rsidP="00FD3270">
      <w:pPr>
        <w:autoSpaceDE w:val="0"/>
        <w:autoSpaceDN w:val="0"/>
        <w:adjustRightInd w:val="0"/>
        <w:spacing w:line="276" w:lineRule="auto"/>
        <w:ind w:left="0" w:right="0" w:firstLine="708"/>
        <w:jc w:val="both"/>
        <w:rPr>
          <w:rFonts w:ascii="Traditional Arabic" w:eastAsia="Calibri" w:hAnsi="Traditional Arabic" w:hint="cs"/>
          <w:b/>
          <w:bCs/>
          <w:color w:val="000000"/>
          <w:sz w:val="32"/>
          <w:szCs w:val="32"/>
          <w:vertAlign w:val="superscript"/>
          <w:rtl/>
          <w:lang w:val="fr-FR" w:eastAsia="fr-FR"/>
        </w:rPr>
      </w:pPr>
      <w:r w:rsidRPr="00A84D46">
        <w:rPr>
          <w:rFonts w:ascii="Traditional Arabic" w:eastAsia="Calibri" w:hAnsi="Traditional Arabic"/>
          <w:color w:val="000000"/>
          <w:sz w:val="32"/>
          <w:szCs w:val="32"/>
          <w:rtl/>
          <w:lang w:val="fr-FR" w:eastAsia="fr-FR"/>
        </w:rPr>
        <w:t>"إن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عدم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إيمان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كينز</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بحدوث</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التوازن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التلقائي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إلا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ظل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الاستخدام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التام،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ونظراً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لطول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فترة الانتظار</w:t>
      </w:r>
      <w:r w:rsidR="005E7D47">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لحدوث</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التوازن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ينجر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ذلك</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سلبيات،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يرى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الحل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يكمن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التدخل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الحكومي لاتخاذ</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الإجراءات</w:t>
      </w:r>
      <w:r w:rsidR="005E7D47">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اللازمة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لمعالجة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الاختلال،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وذلك</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بزيادة</w:t>
      </w:r>
      <w:r w:rsidRPr="00A84D46">
        <w:rPr>
          <w:rFonts w:ascii="Traditional Arabic" w:eastAsia="Calibri" w:hAnsi="Traditional Arabic"/>
          <w:color w:val="000000"/>
          <w:sz w:val="32"/>
          <w:szCs w:val="32"/>
          <w:lang w:val="fr-FR" w:eastAsia="fr-FR"/>
        </w:rPr>
        <w:t xml:space="preserve"> </w:t>
      </w:r>
      <w:r w:rsidR="000B6A42">
        <w:rPr>
          <w:rFonts w:ascii="Traditional Arabic" w:eastAsia="Calibri" w:hAnsi="Traditional Arabic"/>
          <w:color w:val="000000"/>
          <w:sz w:val="32"/>
          <w:szCs w:val="32"/>
          <w:rtl/>
          <w:lang w:val="fr-FR" w:eastAsia="fr-FR"/>
        </w:rPr>
        <w:t>نفقات الموازنة العامة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لفترة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قصيرة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وعدم الانتظار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لغاية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انخفاض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الأسعار</w:t>
      </w:r>
      <w:r w:rsidR="005E7D47">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والأجور</w:t>
      </w:r>
      <w:r w:rsidRPr="00A84D46" w:rsidR="00A24EBB">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b/>
          <w:bCs/>
          <w:color w:val="000000"/>
          <w:sz w:val="32"/>
          <w:szCs w:val="32"/>
          <w:vertAlign w:val="superscript"/>
          <w:rtl/>
          <w:lang w:val="fr-FR" w:eastAsia="fr-FR"/>
        </w:rPr>
        <w:t>(</w:t>
      </w:r>
      <w:r>
        <w:rPr>
          <w:rStyle w:val="FootnoteReference"/>
          <w:rFonts w:ascii="Traditional Arabic" w:eastAsia="Calibri" w:hAnsi="Traditional Arabic"/>
          <w:b/>
          <w:bCs/>
          <w:color w:val="000000"/>
          <w:sz w:val="32"/>
          <w:szCs w:val="32"/>
          <w:rtl/>
          <w:lang w:val="fr-FR" w:eastAsia="fr-FR"/>
        </w:rPr>
        <w:footnoteReference w:id="46"/>
      </w:r>
      <w:r w:rsidRPr="00A84D46">
        <w:rPr>
          <w:rFonts w:ascii="Traditional Arabic" w:eastAsia="Calibri" w:hAnsi="Traditional Arabic"/>
          <w:b/>
          <w:bCs/>
          <w:color w:val="000000"/>
          <w:sz w:val="32"/>
          <w:szCs w:val="32"/>
          <w:vertAlign w:val="superscript"/>
          <w:rtl/>
          <w:lang w:val="fr-FR" w:eastAsia="fr-FR"/>
        </w:rPr>
        <w:t>)</w:t>
      </w:r>
    </w:p>
    <w:p w:rsidR="0039400E" w:rsidP="005B2E79">
      <w:pPr>
        <w:autoSpaceDE w:val="0"/>
        <w:autoSpaceDN w:val="0"/>
        <w:adjustRightInd w:val="0"/>
        <w:spacing w:line="276" w:lineRule="auto"/>
        <w:ind w:left="0" w:right="0"/>
        <w:jc w:val="center"/>
        <w:rPr>
          <w:rFonts w:ascii="Traditional Arabic" w:hAnsi="Traditional Arabic" w:hint="cs"/>
          <w:sz w:val="24"/>
          <w:rtl/>
          <w:lang w:val="fr-FR" w:eastAsia="fr-FR"/>
        </w:rPr>
      </w:pPr>
      <w:r w:rsidRPr="00A84D46">
        <w:rPr>
          <w:rFonts w:ascii="Traditional Arabic" w:hAnsi="Traditional Arabic"/>
          <w:b/>
          <w:bCs/>
          <w:sz w:val="24"/>
          <w:rtl/>
          <w:lang w:val="fr-FR" w:eastAsia="fr-FR"/>
        </w:rPr>
        <w:t>الشكل</w:t>
      </w:r>
      <w:r w:rsidRPr="00A84D46">
        <w:rPr>
          <w:rFonts w:ascii="Traditional Arabic" w:hAnsi="Traditional Arabic"/>
          <w:b/>
          <w:bCs/>
          <w:sz w:val="24"/>
          <w:lang w:val="fr-FR" w:eastAsia="fr-FR"/>
        </w:rPr>
        <w:t xml:space="preserve"> </w:t>
      </w:r>
      <w:r w:rsidRPr="00A84D46">
        <w:rPr>
          <w:rFonts w:ascii="Traditional Arabic" w:hAnsi="Traditional Arabic"/>
          <w:b/>
          <w:bCs/>
          <w:sz w:val="24"/>
          <w:rtl/>
          <w:lang w:val="fr-FR" w:eastAsia="fr-FR"/>
        </w:rPr>
        <w:t xml:space="preserve"> رقم </w:t>
      </w:r>
      <w:r w:rsidR="005B2E79">
        <w:rPr>
          <w:rFonts w:ascii="Traditional Arabic" w:hAnsi="Traditional Arabic"/>
          <w:b/>
          <w:bCs/>
          <w:sz w:val="24"/>
          <w:lang w:val="fr-FR" w:eastAsia="fr-FR"/>
        </w:rPr>
        <w:t>04</w:t>
      </w:r>
      <w:r w:rsidRPr="00A84D46">
        <w:rPr>
          <w:rFonts w:ascii="Traditional Arabic" w:hAnsi="Traditional Arabic"/>
          <w:b/>
          <w:bCs/>
          <w:sz w:val="24"/>
          <w:rtl/>
          <w:lang w:val="fr-FR" w:eastAsia="fr-FR"/>
        </w:rPr>
        <w:t xml:space="preserve"> :</w:t>
      </w:r>
      <w:r w:rsidRPr="00A84D46">
        <w:rPr>
          <w:rFonts w:ascii="Traditional Arabic" w:hAnsi="Traditional Arabic"/>
          <w:sz w:val="24"/>
          <w:rtl/>
          <w:lang w:val="fr-FR" w:eastAsia="fr-FR"/>
        </w:rPr>
        <w:t xml:space="preserve"> دور</w:t>
      </w:r>
      <w:r w:rsidRPr="00A84D46">
        <w:rPr>
          <w:rFonts w:ascii="Traditional Arabic" w:hAnsi="Traditional Arabic"/>
          <w:sz w:val="24"/>
          <w:lang w:val="fr-FR" w:eastAsia="fr-FR"/>
        </w:rPr>
        <w:t xml:space="preserve"> </w:t>
      </w:r>
      <w:r w:rsidRPr="00A84D46">
        <w:rPr>
          <w:rFonts w:ascii="Traditional Arabic" w:hAnsi="Traditional Arabic"/>
          <w:sz w:val="24"/>
          <w:rtl/>
          <w:lang w:val="fr-FR" w:eastAsia="fr-FR"/>
        </w:rPr>
        <w:t>سياسة</w:t>
      </w:r>
      <w:r w:rsidRPr="00A84D46">
        <w:rPr>
          <w:rFonts w:ascii="Traditional Arabic" w:hAnsi="Traditional Arabic"/>
          <w:sz w:val="24"/>
          <w:lang w:val="fr-FR" w:eastAsia="fr-FR"/>
        </w:rPr>
        <w:t xml:space="preserve"> </w:t>
      </w:r>
      <w:r w:rsidRPr="00A84D46" w:rsidR="00F22643">
        <w:rPr>
          <w:rFonts w:ascii="Traditional Arabic" w:hAnsi="Traditional Arabic" w:hint="cs"/>
          <w:sz w:val="24"/>
          <w:rtl/>
          <w:lang w:val="fr-FR" w:eastAsia="fr-FR"/>
        </w:rPr>
        <w:t>الإنفاق</w:t>
      </w:r>
      <w:r w:rsidRPr="00A84D46">
        <w:rPr>
          <w:rFonts w:ascii="Traditional Arabic" w:hAnsi="Traditional Arabic"/>
          <w:sz w:val="24"/>
          <w:lang w:val="fr-FR" w:eastAsia="fr-FR"/>
        </w:rPr>
        <w:t xml:space="preserve"> </w:t>
      </w:r>
      <w:r w:rsidRPr="00A84D46">
        <w:rPr>
          <w:rFonts w:ascii="Traditional Arabic" w:hAnsi="Traditional Arabic"/>
          <w:sz w:val="24"/>
          <w:rtl/>
          <w:lang w:val="fr-FR" w:eastAsia="fr-FR"/>
        </w:rPr>
        <w:t>العام</w:t>
      </w:r>
      <w:r w:rsidRPr="00A84D46">
        <w:rPr>
          <w:rFonts w:ascii="Traditional Arabic" w:hAnsi="Traditional Arabic"/>
          <w:sz w:val="24"/>
          <w:lang w:val="fr-FR" w:eastAsia="fr-FR"/>
        </w:rPr>
        <w:t xml:space="preserve"> </w:t>
      </w:r>
      <w:r w:rsidRPr="00A84D46">
        <w:rPr>
          <w:rFonts w:ascii="Traditional Arabic" w:hAnsi="Traditional Arabic"/>
          <w:sz w:val="24"/>
          <w:rtl/>
          <w:lang w:val="fr-FR" w:eastAsia="fr-FR"/>
        </w:rPr>
        <w:t>في</w:t>
      </w:r>
      <w:r w:rsidRPr="00A84D46">
        <w:rPr>
          <w:rFonts w:ascii="Traditional Arabic" w:hAnsi="Traditional Arabic"/>
          <w:sz w:val="24"/>
          <w:lang w:val="fr-FR" w:eastAsia="fr-FR"/>
        </w:rPr>
        <w:t xml:space="preserve"> </w:t>
      </w:r>
      <w:r w:rsidRPr="00A84D46">
        <w:rPr>
          <w:rFonts w:ascii="Traditional Arabic" w:hAnsi="Traditional Arabic"/>
          <w:sz w:val="24"/>
          <w:rtl/>
          <w:lang w:val="fr-FR" w:eastAsia="fr-FR"/>
        </w:rPr>
        <w:t>تنشيط</w:t>
      </w:r>
      <w:r w:rsidRPr="00A84D46">
        <w:rPr>
          <w:rFonts w:ascii="Traditional Arabic" w:hAnsi="Traditional Arabic"/>
          <w:sz w:val="24"/>
          <w:lang w:val="fr-FR" w:eastAsia="fr-FR"/>
        </w:rPr>
        <w:t xml:space="preserve"> </w:t>
      </w:r>
      <w:r w:rsidRPr="00A84D46" w:rsidR="00F22643">
        <w:rPr>
          <w:rFonts w:ascii="Traditional Arabic" w:hAnsi="Traditional Arabic" w:hint="cs"/>
          <w:sz w:val="24"/>
          <w:rtl/>
          <w:lang w:val="fr-FR" w:eastAsia="fr-FR"/>
        </w:rPr>
        <w:t>الإنتاج</w:t>
      </w:r>
      <w:r w:rsidRPr="00A84D46">
        <w:rPr>
          <w:rFonts w:ascii="Traditional Arabic" w:hAnsi="Traditional Arabic"/>
          <w:sz w:val="24"/>
          <w:lang w:val="fr-FR" w:eastAsia="fr-FR"/>
        </w:rPr>
        <w:t xml:space="preserve"> </w:t>
      </w:r>
      <w:r w:rsidRPr="00A84D46">
        <w:rPr>
          <w:rFonts w:ascii="Traditional Arabic" w:hAnsi="Traditional Arabic"/>
          <w:sz w:val="24"/>
          <w:rtl/>
          <w:lang w:val="fr-FR" w:eastAsia="fr-FR"/>
        </w:rPr>
        <w:t>و</w:t>
      </w:r>
      <w:r w:rsidRPr="00A84D46">
        <w:rPr>
          <w:rFonts w:ascii="Traditional Arabic" w:hAnsi="Traditional Arabic"/>
          <w:sz w:val="24"/>
          <w:lang w:val="fr-FR" w:eastAsia="fr-FR"/>
        </w:rPr>
        <w:t xml:space="preserve"> </w:t>
      </w:r>
      <w:r w:rsidRPr="00A84D46">
        <w:rPr>
          <w:rFonts w:ascii="Traditional Arabic" w:hAnsi="Traditional Arabic"/>
          <w:sz w:val="24"/>
          <w:rtl/>
          <w:lang w:val="fr-FR" w:eastAsia="fr-FR"/>
        </w:rPr>
        <w:t>تحقيق</w:t>
      </w:r>
      <w:r w:rsidRPr="00A84D46">
        <w:rPr>
          <w:rFonts w:ascii="Traditional Arabic" w:hAnsi="Traditional Arabic"/>
          <w:sz w:val="24"/>
          <w:lang w:val="fr-FR" w:eastAsia="fr-FR"/>
        </w:rPr>
        <w:t xml:space="preserve"> </w:t>
      </w:r>
      <w:r w:rsidRPr="00A84D46">
        <w:rPr>
          <w:rFonts w:ascii="Traditional Arabic" w:hAnsi="Traditional Arabic"/>
          <w:sz w:val="24"/>
          <w:rtl/>
          <w:lang w:val="fr-FR" w:eastAsia="fr-FR"/>
        </w:rPr>
        <w:t>التشغيل</w:t>
      </w:r>
      <w:r w:rsidR="00A129CA">
        <w:rPr>
          <w:rFonts w:ascii="Traditional Arabic" w:hAnsi="Traditional Arabic" w:hint="cs"/>
          <w:sz w:val="24"/>
          <w:rtl/>
          <w:lang w:val="fr-FR" w:eastAsia="fr-FR"/>
        </w:rPr>
        <w:t>.</w:t>
      </w:r>
    </w:p>
    <w:p w:rsidR="0081231A" w:rsidRPr="00A67753" w:rsidP="00FD3270">
      <w:pPr>
        <w:autoSpaceDE w:val="0"/>
        <w:autoSpaceDN w:val="0"/>
        <w:adjustRightInd w:val="0"/>
        <w:spacing w:line="276" w:lineRule="auto"/>
        <w:ind w:left="0" w:right="0"/>
        <w:jc w:val="center"/>
        <w:rPr>
          <w:rFonts w:ascii="Traditional Arabic" w:hAnsi="Traditional Arabic" w:hint="cs"/>
          <w:sz w:val="8"/>
          <w:szCs w:val="8"/>
          <w:rtl/>
          <w:lang w:val="fr-FR" w:eastAsia="fr-FR"/>
        </w:rPr>
      </w:pPr>
    </w:p>
    <w:p w:rsidR="005E7D47" w:rsidP="00FD3270">
      <w:pPr>
        <w:autoSpaceDE w:val="0"/>
        <w:autoSpaceDN w:val="0"/>
        <w:adjustRightInd w:val="0"/>
        <w:spacing w:line="276" w:lineRule="auto"/>
        <w:ind w:left="0" w:right="0"/>
        <w:jc w:val="center"/>
        <w:rPr>
          <w:rFonts w:ascii="Traditional Arabic" w:hAnsi="Traditional Arabic" w:hint="cs"/>
          <w:sz w:val="24"/>
          <w:rtl/>
          <w:lang w:val="fr-FR" w:eastAsia="fr-FR"/>
        </w:rPr>
      </w:pPr>
      <w:r>
        <w:rPr>
          <w:rFonts w:ascii="Traditional Arabic" w:hAnsi="Traditional Arabic"/>
          <w:noProof/>
          <w:sz w:val="18"/>
          <w:szCs w:val="18"/>
          <w:rtl/>
          <w:lang w:val="fr-FR" w:eastAsia="fr-FR"/>
        </w:rPr>
        <w:pict>
          <v:group id="_x0000_s1086" style="width:457.5pt;height:95.8pt;margin-top:3.65pt;margin-left:-1.95pt;position:absolute;z-index:251660288" coordorigin="1095,3705" coordsize="9150,2295">
            <v:shape id="_x0000_s1087" type="#_x0000_t202" style="width:1920;height:450;left:8205;position:absolute;top:3705" filled="t" stroked="t" strokeweight="1pt">
              <v:fill color2="#999" focusposition="1" focussize="" focus="100%" type="gradient"/>
              <v:shadow on="t" type="perspective" color="#7f7f7f" opacity="0.5" offset="1pt" offset2="-3pt"/>
              <v:textbox>
                <w:txbxContent>
                  <w:p w:rsidR="0039400E" w:rsidRPr="00134DB2" w:rsidP="0039400E">
                    <w:pPr>
                      <w:ind w:left="0" w:right="0"/>
                      <w:jc w:val="center"/>
                      <w:rPr>
                        <w:rFonts w:cs="Times New Roman"/>
                        <w:b/>
                        <w:bCs/>
                        <w:sz w:val="18"/>
                        <w:szCs w:val="22"/>
                        <w:lang w:bidi="ar-DZ"/>
                      </w:rPr>
                    </w:pPr>
                    <w:r w:rsidRPr="00134DB2">
                      <w:rPr>
                        <w:rFonts w:cs="Times New Roman"/>
                        <w:b/>
                        <w:bCs/>
                        <w:sz w:val="18"/>
                        <w:szCs w:val="22"/>
                        <w:rtl/>
                        <w:lang w:bidi="ar-DZ"/>
                      </w:rPr>
                      <w:t>الطلب الفعال</w:t>
                    </w:r>
                  </w:p>
                </w:txbxContent>
              </v:textbox>
            </v:shape>
            <v:shape id="_x0000_s1088" type="#_x0000_t202" style="width:1920;height:450;left:5835;position:absolute;top:3705" filled="t" stroked="t" strokeweight="1pt">
              <v:fill color2="#999" focusposition="1" focussize="" focus="100%" type="gradient"/>
              <v:shadow on="t" type="perspective" color="#7f7f7f" opacity="0.5" offset="1pt" offset2="-3pt"/>
              <v:textbox>
                <w:txbxContent>
                  <w:p w:rsidR="0039400E" w:rsidRPr="001B7C12" w:rsidP="0039400E">
                    <w:pPr>
                      <w:ind w:left="0" w:right="0"/>
                      <w:jc w:val="center"/>
                      <w:rPr>
                        <w:rFonts w:hint="cs"/>
                        <w:b/>
                        <w:bCs/>
                        <w:lang w:bidi="ar-DZ"/>
                      </w:rPr>
                    </w:pPr>
                    <w:r w:rsidRPr="00134DB2">
                      <w:rPr>
                        <w:rFonts w:cs="Times New Roman" w:hint="cs"/>
                        <w:b/>
                        <w:bCs/>
                        <w:sz w:val="18"/>
                        <w:szCs w:val="22"/>
                        <w:rtl/>
                        <w:lang w:bidi="ar-DZ"/>
                      </w:rPr>
                      <w:t>زيادة</w:t>
                    </w:r>
                    <w:r>
                      <w:rPr>
                        <w:rFonts w:hint="cs"/>
                        <w:b/>
                        <w:bCs/>
                        <w:rtl/>
                        <w:lang w:bidi="ar-DZ"/>
                      </w:rPr>
                      <w:t xml:space="preserve"> </w:t>
                    </w:r>
                    <w:r w:rsidRPr="00134DB2">
                      <w:rPr>
                        <w:rFonts w:cs="Times New Roman" w:hint="cs"/>
                        <w:b/>
                        <w:bCs/>
                        <w:sz w:val="18"/>
                        <w:szCs w:val="22"/>
                        <w:rtl/>
                        <w:lang w:bidi="ar-DZ"/>
                      </w:rPr>
                      <w:t>الإنتاج</w:t>
                    </w:r>
                  </w:p>
                </w:txbxContent>
              </v:textbox>
            </v:shape>
            <v:shape id="_x0000_s1089" type="#_x0000_t202" style="width:1920;height:450;left:3465;position:absolute;top:3705" filled="t" stroked="t" strokeweight="1pt">
              <v:fill color2="#999" focusposition="1" focussize="" focus="100%" type="gradient"/>
              <v:shadow on="t" type="perspective" color="#7f7f7f" opacity="0.5" offset="1pt" offset2="-3pt"/>
              <v:textbox>
                <w:txbxContent>
                  <w:p w:rsidR="0039400E" w:rsidRPr="001B7C12" w:rsidP="0039400E">
                    <w:pPr>
                      <w:ind w:left="0" w:right="0"/>
                      <w:jc w:val="center"/>
                      <w:rPr>
                        <w:rFonts w:hint="cs"/>
                        <w:b/>
                        <w:bCs/>
                        <w:lang w:bidi="ar-DZ"/>
                      </w:rPr>
                    </w:pPr>
                    <w:r w:rsidRPr="00134DB2">
                      <w:rPr>
                        <w:rFonts w:cs="Times New Roman" w:hint="cs"/>
                        <w:b/>
                        <w:bCs/>
                        <w:sz w:val="18"/>
                        <w:szCs w:val="22"/>
                        <w:rtl/>
                        <w:lang w:bidi="ar-DZ"/>
                      </w:rPr>
                      <w:t>طلب</w:t>
                    </w:r>
                    <w:r>
                      <w:rPr>
                        <w:rFonts w:hint="cs"/>
                        <w:b/>
                        <w:bCs/>
                        <w:rtl/>
                        <w:lang w:bidi="ar-DZ"/>
                      </w:rPr>
                      <w:t xml:space="preserve"> </w:t>
                    </w:r>
                    <w:r w:rsidRPr="00134DB2">
                      <w:rPr>
                        <w:rFonts w:cs="Times New Roman" w:hint="cs"/>
                        <w:b/>
                        <w:bCs/>
                        <w:sz w:val="18"/>
                        <w:szCs w:val="22"/>
                        <w:rtl/>
                        <w:lang w:bidi="ar-DZ"/>
                      </w:rPr>
                      <w:t>العمل</w:t>
                    </w:r>
                  </w:p>
                </w:txbxContent>
              </v:textbox>
            </v:shape>
            <v:shape id="_x0000_s1090" type="#_x0000_t202" style="width:1920;height:450;left:1095;position:absolute;top:3705" filled="t" stroked="t" strokeweight="1pt">
              <v:fill color2="#999" focusposition="1" focussize="" focus="100%" type="gradient"/>
              <v:shadow on="t" type="perspective" color="#7f7f7f" opacity="0.5" offset="1pt" offset2="-3pt"/>
              <v:textbox>
                <w:txbxContent>
                  <w:p w:rsidR="0039400E" w:rsidRPr="00134DB2" w:rsidP="0039400E">
                    <w:pPr>
                      <w:ind w:left="0" w:right="0"/>
                      <w:jc w:val="center"/>
                      <w:rPr>
                        <w:rFonts w:cs="Times New Roman" w:hint="cs"/>
                        <w:b/>
                        <w:bCs/>
                        <w:sz w:val="18"/>
                        <w:szCs w:val="22"/>
                        <w:lang w:bidi="ar-DZ"/>
                      </w:rPr>
                    </w:pPr>
                    <w:r w:rsidRPr="00134DB2">
                      <w:rPr>
                        <w:rFonts w:cs="Times New Roman" w:hint="cs"/>
                        <w:b/>
                        <w:bCs/>
                        <w:sz w:val="18"/>
                        <w:szCs w:val="22"/>
                        <w:rtl/>
                        <w:lang w:bidi="ar-DZ"/>
                      </w:rPr>
                      <w:t>البطالة</w:t>
                    </w:r>
                  </w:p>
                </w:txbxContent>
              </v:textbox>
            </v:shape>
            <v:shape id="_x0000_s1091" type="#_x0000_t202" style="width:1920;height:450;left:5820;position:absolute;top:4530" filled="t" stroked="t" strokeweight="1pt">
              <v:fill color2="#999" focusposition="1" focussize="" focus="100%" type="gradient"/>
              <v:shadow on="t" type="perspective" color="#7f7f7f" opacity="0.5" offset="1pt" offset2="-3pt"/>
              <v:textbox>
                <w:txbxContent>
                  <w:p w:rsidR="0039400E" w:rsidRPr="001B7C12" w:rsidP="0039400E">
                    <w:pPr>
                      <w:ind w:left="0" w:right="0"/>
                      <w:jc w:val="center"/>
                      <w:rPr>
                        <w:rFonts w:hint="cs"/>
                        <w:b/>
                        <w:bCs/>
                        <w:lang w:bidi="ar-DZ"/>
                      </w:rPr>
                    </w:pPr>
                    <w:r w:rsidRPr="00134DB2">
                      <w:rPr>
                        <w:rFonts w:cs="Times New Roman" w:hint="cs"/>
                        <w:b/>
                        <w:bCs/>
                        <w:sz w:val="18"/>
                        <w:szCs w:val="22"/>
                        <w:rtl/>
                        <w:lang w:bidi="ar-DZ"/>
                      </w:rPr>
                      <w:t>توزيع</w:t>
                    </w:r>
                    <w:r>
                      <w:rPr>
                        <w:rFonts w:hint="cs"/>
                        <w:b/>
                        <w:bCs/>
                        <w:rtl/>
                        <w:lang w:bidi="ar-DZ"/>
                      </w:rPr>
                      <w:t xml:space="preserve"> </w:t>
                    </w:r>
                    <w:r w:rsidRPr="00134DB2">
                      <w:rPr>
                        <w:rFonts w:cs="Times New Roman" w:hint="cs"/>
                        <w:b/>
                        <w:bCs/>
                        <w:sz w:val="18"/>
                        <w:szCs w:val="22"/>
                        <w:rtl/>
                        <w:lang w:bidi="ar-DZ"/>
                      </w:rPr>
                      <w:t>الدخل</w:t>
                    </w:r>
                  </w:p>
                </w:txbxContent>
              </v:textbox>
            </v:shape>
            <v:shape id="_x0000_s1092" type="#_x0000_t202" style="width:1920;height:450;left:3450;position:absolute;top:4530" filled="t" stroked="t" strokeweight="1pt">
              <v:fill color2="#999" focusposition="1" focussize="" focus="100%" type="gradient"/>
              <v:shadow on="t" type="perspective" color="#7f7f7f" opacity="0.5" offset="1pt" offset2="-3pt"/>
              <v:textbox>
                <w:txbxContent>
                  <w:p w:rsidR="0039400E" w:rsidRPr="001B7C12" w:rsidP="0039400E">
                    <w:pPr>
                      <w:ind w:left="0" w:right="0"/>
                      <w:jc w:val="center"/>
                      <w:rPr>
                        <w:rFonts w:hint="cs"/>
                        <w:b/>
                        <w:bCs/>
                        <w:lang w:bidi="ar-DZ"/>
                      </w:rPr>
                    </w:pPr>
                    <w:r w:rsidRPr="00134DB2">
                      <w:rPr>
                        <w:rFonts w:cs="Times New Roman" w:hint="cs"/>
                        <w:b/>
                        <w:bCs/>
                        <w:sz w:val="18"/>
                        <w:szCs w:val="22"/>
                        <w:rtl/>
                        <w:lang w:bidi="ar-DZ"/>
                      </w:rPr>
                      <w:t>عرض</w:t>
                    </w:r>
                    <w:r>
                      <w:rPr>
                        <w:rFonts w:hint="cs"/>
                        <w:b/>
                        <w:bCs/>
                        <w:rtl/>
                        <w:lang w:bidi="ar-DZ"/>
                      </w:rPr>
                      <w:t xml:space="preserve"> </w:t>
                    </w:r>
                    <w:r w:rsidRPr="00134DB2">
                      <w:rPr>
                        <w:rFonts w:cs="Times New Roman" w:hint="cs"/>
                        <w:b/>
                        <w:bCs/>
                        <w:sz w:val="18"/>
                        <w:szCs w:val="22"/>
                        <w:rtl/>
                        <w:lang w:bidi="ar-DZ"/>
                      </w:rPr>
                      <w:t>العمل</w:t>
                    </w:r>
                  </w:p>
                </w:txbxContent>
              </v:textbox>
            </v:shape>
            <v:oval id="_x0000_s1093" style="width:1740;height:645;left:8400;position:absolute;top:5355" filled="t" stroked="t" strokeweight="1pt">
              <v:fill color2="#999" focusposition="1" focussize="" focus="100%" type="gradient"/>
              <v:shadow on="t" type="perspective" color="#7f7f7f" opacity="0.5" offset="1pt" offset2="-3pt"/>
            </v:oval>
            <v:oval id="_x0000_s1094" style="width:1740;height:645;left:3525;position:absolute;top:5355" filled="t" stroked="t" strokeweight="1pt" insetpen="f">
              <v:fill color2="#999" focusposition="1" focussize="" focus="100%" type="gradient"/>
              <v:shadow on="t" type="perspective" color="#7f7f7f" opacity="0.5" offset="1pt" offset2="-3pt"/>
            </v:oval>
            <v:shape id="_x0000_s1095" type="#_x0000_t202" style="width:1920;height:450;left:8325;position:absolute;top:5430" filled="f" stroked="f" strokeweight="1pt">
              <v:fill color2="#999" focusposition="1" focussize="" focus="100%" type="gradient"/>
              <v:shadow on="t" type="perspective" color="#7f7f7f" opacity="0.5" offset="1pt" offset2="-3pt"/>
              <v:textbox>
                <w:txbxContent>
                  <w:p w:rsidR="0039400E" w:rsidRPr="001B7C12" w:rsidP="0039400E">
                    <w:pPr>
                      <w:ind w:left="0" w:right="0"/>
                      <w:jc w:val="center"/>
                      <w:rPr>
                        <w:rFonts w:hint="cs"/>
                        <w:b/>
                        <w:bCs/>
                        <w:lang w:bidi="ar-DZ"/>
                      </w:rPr>
                    </w:pPr>
                    <w:r w:rsidRPr="00134DB2">
                      <w:rPr>
                        <w:rFonts w:cs="Times New Roman" w:hint="cs"/>
                        <w:b/>
                        <w:bCs/>
                        <w:sz w:val="18"/>
                        <w:szCs w:val="22"/>
                        <w:rtl/>
                        <w:lang w:bidi="ar-DZ"/>
                      </w:rPr>
                      <w:t>انفاق</w:t>
                    </w:r>
                    <w:r>
                      <w:rPr>
                        <w:rFonts w:hint="cs"/>
                        <w:b/>
                        <w:bCs/>
                        <w:rtl/>
                        <w:lang w:bidi="ar-DZ"/>
                      </w:rPr>
                      <w:t xml:space="preserve"> </w:t>
                    </w:r>
                    <w:r w:rsidRPr="00134DB2">
                      <w:rPr>
                        <w:rFonts w:cs="Times New Roman" w:hint="cs"/>
                        <w:b/>
                        <w:bCs/>
                        <w:sz w:val="18"/>
                        <w:szCs w:val="22"/>
                        <w:rtl/>
                        <w:lang w:bidi="ar-DZ"/>
                      </w:rPr>
                      <w:t>مقدم</w:t>
                    </w:r>
                    <w:r>
                      <w:rPr>
                        <w:rFonts w:hint="cs"/>
                        <w:b/>
                        <w:bCs/>
                        <w:rtl/>
                        <w:lang w:bidi="ar-DZ"/>
                      </w:rPr>
                      <w:t xml:space="preserve"> </w:t>
                    </w:r>
                  </w:p>
                </w:txbxContent>
              </v:textbox>
            </v:shape>
            <v:shape id="_x0000_s1096" type="#_x0000_t202" style="width:1920;height:450;left:3420;position:absolute;top:5430" filled="f" stroked="f" strokeweight="1pt">
              <v:fill color2="#999" focusposition="1" focussize="" focus="100%" type="gradient"/>
              <v:shadow on="t" type="perspective" color="#7f7f7f" opacity="0.5" offset="1pt" offset2="-3pt"/>
              <v:textbox>
                <w:txbxContent>
                  <w:p w:rsidR="0039400E" w:rsidRPr="00134DB2" w:rsidP="0039400E">
                    <w:pPr>
                      <w:ind w:left="0" w:right="0"/>
                      <w:jc w:val="center"/>
                      <w:rPr>
                        <w:rFonts w:cs="Times New Roman" w:hint="cs"/>
                        <w:b/>
                        <w:bCs/>
                        <w:sz w:val="18"/>
                        <w:szCs w:val="22"/>
                        <w:lang w:bidi="ar-DZ"/>
                      </w:rPr>
                    </w:pPr>
                    <w:r w:rsidRPr="00134DB2">
                      <w:rPr>
                        <w:rFonts w:cs="Times New Roman" w:hint="cs"/>
                        <w:b/>
                        <w:bCs/>
                        <w:sz w:val="18"/>
                        <w:szCs w:val="22"/>
                        <w:rtl/>
                        <w:lang w:bidi="ar-DZ"/>
                      </w:rPr>
                      <w:t>محددات عرض العمل</w:t>
                    </w:r>
                  </w:p>
                </w:txbxContent>
              </v:textbox>
            </v:shape>
            <v:shape id="_x0000_s1097" type="#_x0000_t32" style="width:285;height:1;flip:x;left:7815;position:absolute;top:3959" o:connectortype="straight" stroked="t" strokeweight="1pt">
              <v:stroke endarrow="classic" endarrowwidth="wide" endarrowlength="long"/>
              <v:shadow type="perspective" color="#7f7f7f" opacity="0.5" offset="1pt" offset2="-3pt"/>
            </v:shape>
            <v:shape id="_x0000_s1098" type="#_x0000_t32" style="width:285;height:1;flip:x;left:5460;position:absolute;top:3958" o:connectortype="straight" stroked="t" strokeweight="1pt">
              <v:stroke endarrow="classic" endarrowwidth="wide" endarrowlength="long"/>
              <v:shadow type="perspective" color="#7f7f7f" opacity="0.5" offset="1pt" offset2="-3pt"/>
            </v:shape>
            <v:shape id="_x0000_s1099" type="#_x0000_t32" style="width:285;height:1;flip:x;left:3090;position:absolute;top:3957" o:connectortype="straight" stroked="t" strokeweight="1pt">
              <v:stroke endarrow="classic" endarrowwidth="wide" endarrowlength="long"/>
              <v:shadow type="perspective" color="#7f7f7f" opacity="0.5" offset="1pt" offset2="-3pt"/>
            </v:shape>
            <v:shape id="_x0000_s1100" type="#_x0000_t32" style="width:0;height:357;flip:y;left:4380;position:absolute;top:4998" o:connectortype="straight" stroked="t" strokeweight="1pt">
              <v:stroke endarrow="classic" endarrowwidth="wide" endarrowlength="long"/>
              <v:shadow type="perspective" color="#7f7f7f" opacity="0.5" offset="1pt" offset2="-3pt"/>
            </v:shape>
            <v:shape id="_x0000_s1101" type="#_x0000_t32" style="width:0;height:1017;flip:y;left:9240;position:absolute;top:4260" o:connectortype="straight" stroked="t" strokeweight="1pt">
              <v:stroke endarrow="classic" endarrowwidth="wide" endarrowlength="long"/>
              <v:shadow type="perspective" color="#7f7f7f" opacity="0.5" offset="1pt" offset2="-3pt"/>
            </v:shape>
            <v:shape id="_x0000_s1102" type="#_x0000_t32" style="width:1;height:495;flip:y;left:2010;position:absolute;top:4200" o:connectortype="straight" stroked="t" strokeweight="1pt">
              <v:stroke endarrow="classic" endarrowwidth="wide" endarrowlength="long"/>
              <v:shadow type="perspective" color="#7f7f7f" opacity="0.5" offset="1pt" offset2="-3pt"/>
            </v:shape>
            <v:shape id="_x0000_s1103" type="#_x0000_t32" style="width:1;height:525;flip:y;left:8655;position:absolute;top:4275" o:connectortype="straight" stroked="t" strokeweight="1pt">
              <v:stroke endarrow="classic" endarrowwidth="wide" endarrowlength="long"/>
              <v:shadow type="perspective" color="#7f7f7f" opacity="0.5" offset="1pt" offset2="-3pt"/>
            </v:shape>
            <v:shape id="_x0000_s1104" type="#_x0000_t32" style="width:1365;height:0;left:2007;position:absolute;top:4695" o:connectortype="straight" stroked="t" strokeweight="1pt">
              <v:shadow type="perspective" color="#7f7f7f" opacity="0.5" offset="1pt" offset2="-3pt"/>
            </v:shape>
            <v:shape id="_x0000_s1105" type="#_x0000_t32" style="width:870;height:0;left:7785;position:absolute;top:4797" o:connectortype="straight" stroked="t" strokeweight="1pt">
              <v:shadow type="perspective" color="#7f7f7f" opacity="0.5" offset="1pt" offset2="-3pt"/>
            </v:shape>
          </v:group>
        </w:pict>
      </w:r>
    </w:p>
    <w:p w:rsidR="005E7D47" w:rsidP="00FD3270">
      <w:pPr>
        <w:autoSpaceDE w:val="0"/>
        <w:autoSpaceDN w:val="0"/>
        <w:adjustRightInd w:val="0"/>
        <w:spacing w:line="276" w:lineRule="auto"/>
        <w:ind w:left="0" w:right="0"/>
        <w:jc w:val="center"/>
        <w:rPr>
          <w:rFonts w:ascii="Traditional Arabic" w:hAnsi="Traditional Arabic" w:hint="cs"/>
          <w:sz w:val="24"/>
          <w:rtl/>
          <w:lang w:val="fr-FR" w:eastAsia="fr-FR"/>
        </w:rPr>
      </w:pPr>
    </w:p>
    <w:p w:rsidR="005E7D47" w:rsidP="00FD3270">
      <w:pPr>
        <w:autoSpaceDE w:val="0"/>
        <w:autoSpaceDN w:val="0"/>
        <w:adjustRightInd w:val="0"/>
        <w:spacing w:line="276" w:lineRule="auto"/>
        <w:ind w:left="0" w:right="0"/>
        <w:jc w:val="center"/>
        <w:rPr>
          <w:rFonts w:ascii="Traditional Arabic" w:hAnsi="Traditional Arabic" w:hint="cs"/>
          <w:sz w:val="24"/>
          <w:rtl/>
          <w:lang w:val="fr-FR" w:eastAsia="fr-FR"/>
        </w:rPr>
      </w:pPr>
    </w:p>
    <w:p w:rsidR="005E7D47" w:rsidRPr="00A84D46" w:rsidP="00FD3270">
      <w:pPr>
        <w:autoSpaceDE w:val="0"/>
        <w:autoSpaceDN w:val="0"/>
        <w:adjustRightInd w:val="0"/>
        <w:spacing w:line="276" w:lineRule="auto"/>
        <w:ind w:left="0" w:right="0"/>
        <w:jc w:val="center"/>
        <w:rPr>
          <w:rFonts w:ascii="Traditional Arabic" w:hAnsi="Traditional Arabic"/>
          <w:sz w:val="24"/>
          <w:rtl/>
          <w:lang w:val="fr-FR" w:eastAsia="fr-FR"/>
        </w:rPr>
      </w:pPr>
    </w:p>
    <w:p w:rsidR="0039400E" w:rsidRPr="00A84D46" w:rsidP="00FD3270">
      <w:pPr>
        <w:autoSpaceDE w:val="0"/>
        <w:autoSpaceDN w:val="0"/>
        <w:adjustRightInd w:val="0"/>
        <w:spacing w:line="276" w:lineRule="auto"/>
        <w:ind w:left="0" w:right="0"/>
        <w:jc w:val="left"/>
        <w:rPr>
          <w:rFonts w:ascii="Traditional Arabic" w:hAnsi="Traditional Arabic"/>
          <w:sz w:val="18"/>
          <w:szCs w:val="18"/>
          <w:rtl/>
          <w:lang w:val="fr-FR" w:eastAsia="fr-FR"/>
        </w:rPr>
      </w:pPr>
    </w:p>
    <w:p w:rsidR="0081231A" w:rsidRPr="00A67753" w:rsidP="00FD3270">
      <w:pPr>
        <w:autoSpaceDE w:val="0"/>
        <w:autoSpaceDN w:val="0"/>
        <w:adjustRightInd w:val="0"/>
        <w:spacing w:line="276" w:lineRule="auto"/>
        <w:ind w:left="0" w:right="0"/>
        <w:jc w:val="both"/>
        <w:rPr>
          <w:rFonts w:ascii="Traditional Arabic" w:hAnsi="Traditional Arabic" w:hint="cs"/>
          <w:b/>
          <w:bCs/>
          <w:sz w:val="14"/>
          <w:szCs w:val="14"/>
          <w:rtl/>
          <w:lang w:val="fr-FR" w:eastAsia="fr-FR"/>
        </w:rPr>
      </w:pPr>
    </w:p>
    <w:p w:rsidR="0039400E" w:rsidP="00FD3270">
      <w:pPr>
        <w:autoSpaceDE w:val="0"/>
        <w:autoSpaceDN w:val="0"/>
        <w:adjustRightInd w:val="0"/>
        <w:spacing w:line="276" w:lineRule="auto"/>
        <w:ind w:left="0" w:right="0"/>
        <w:jc w:val="both"/>
        <w:rPr>
          <w:rFonts w:ascii="Traditional Arabic" w:hAnsi="Traditional Arabic" w:hint="cs"/>
          <w:sz w:val="22"/>
          <w:szCs w:val="22"/>
          <w:rtl/>
          <w:lang w:val="fr-FR" w:eastAsia="fr-FR"/>
        </w:rPr>
      </w:pPr>
      <w:r w:rsidRPr="00A84D46">
        <w:rPr>
          <w:rFonts w:ascii="Traditional Arabic" w:hAnsi="Traditional Arabic"/>
          <w:b/>
          <w:bCs/>
          <w:sz w:val="22"/>
          <w:szCs w:val="22"/>
          <w:rtl/>
          <w:lang w:val="fr-FR" w:eastAsia="fr-FR"/>
        </w:rPr>
        <w:t>المصدر:</w:t>
      </w:r>
      <w:r w:rsidRPr="00A84D46">
        <w:rPr>
          <w:rFonts w:ascii="Traditional Arabic" w:hAnsi="Traditional Arabic"/>
          <w:b/>
          <w:bCs/>
          <w:sz w:val="22"/>
          <w:szCs w:val="22"/>
          <w:lang w:val="fr-FR" w:eastAsia="fr-FR"/>
        </w:rPr>
        <w:t xml:space="preserve"> </w:t>
      </w:r>
      <w:r w:rsidRPr="00A84D46">
        <w:rPr>
          <w:rFonts w:ascii="Traditional Arabic" w:hAnsi="Traditional Arabic"/>
          <w:sz w:val="22"/>
          <w:szCs w:val="22"/>
          <w:rtl/>
          <w:lang w:val="fr-FR" w:eastAsia="fr-FR"/>
        </w:rPr>
        <w:t>بن</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عامر</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نبيل،</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تقييم</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فعالية</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البرامج</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الاستثمارية</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في</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خلق</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ديناميكية</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بسوق</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العمل</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لاقتصاد</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الجزائري (دراسة تحليلية للفترة 2000/2011)، مداخلة مقدمة ضمن الملتقى الدولي حول تقييم</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آثار</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برامج</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الاستثمارات</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العامة</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على</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التشغيل</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والاستثمار</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والنمو</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الاقتصادي</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خلال</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الفترة 2001/2014، جامعة سطيف، يومي 11-12 مارس20</w:t>
      </w:r>
      <w:r w:rsidRPr="00A84D46">
        <w:rPr>
          <w:rFonts w:ascii="Traditional Arabic" w:hAnsi="Traditional Arabic"/>
          <w:sz w:val="22"/>
          <w:szCs w:val="22"/>
          <w:rtl/>
          <w:lang w:val="fr-FR" w:eastAsia="fr-FR"/>
        </w:rPr>
        <w:t>13 .</w:t>
      </w:r>
    </w:p>
    <w:p w:rsidR="00B47FE1" w:rsidRPr="00B47FE1" w:rsidP="00FD3270">
      <w:pPr>
        <w:autoSpaceDE w:val="0"/>
        <w:autoSpaceDN w:val="0"/>
        <w:adjustRightInd w:val="0"/>
        <w:spacing w:line="276" w:lineRule="auto"/>
        <w:ind w:left="0" w:right="0" w:firstLine="708"/>
        <w:jc w:val="both"/>
        <w:rPr>
          <w:rFonts w:ascii="Traditional Arabic" w:hAnsi="Traditional Arabic" w:hint="cs"/>
          <w:sz w:val="16"/>
          <w:szCs w:val="16"/>
          <w:rtl/>
          <w:lang w:val="fr-FR" w:eastAsia="fr-FR"/>
        </w:rPr>
      </w:pPr>
    </w:p>
    <w:p w:rsidR="0039400E" w:rsidRPr="00A84D46" w:rsidP="00E62A3D">
      <w:pPr>
        <w:autoSpaceDE w:val="0"/>
        <w:autoSpaceDN w:val="0"/>
        <w:adjustRightInd w:val="0"/>
        <w:spacing w:line="276" w:lineRule="auto"/>
        <w:ind w:left="0" w:right="0" w:firstLine="708"/>
        <w:jc w:val="both"/>
        <w:rPr>
          <w:rFonts w:ascii="Traditional Arabic" w:hAnsi="Traditional Arabic"/>
          <w:sz w:val="32"/>
          <w:szCs w:val="32"/>
          <w:rtl/>
          <w:lang w:val="fr-FR" w:eastAsia="fr-FR"/>
        </w:rPr>
      </w:pPr>
      <w:r w:rsidRPr="00A84D46">
        <w:rPr>
          <w:rFonts w:ascii="Traditional Arabic" w:hAnsi="Traditional Arabic"/>
          <w:sz w:val="32"/>
          <w:szCs w:val="32"/>
          <w:rtl/>
          <w:lang w:val="fr-FR" w:eastAsia="fr-FR"/>
        </w:rPr>
        <w:t>الملاحظ في الشكل البياني أعلاه أن سياسة خلق الطلب الفعال تتم وفق طرق معينة من بينها أداة</w:t>
      </w:r>
      <w:r w:rsidR="005E7D47">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الإنفاق العام من خلال زيادة توسعية</w:t>
      </w:r>
      <w:r w:rsidR="00E62A3D">
        <w:rPr>
          <w:rFonts w:ascii="Traditional Arabic" w:hAnsi="Traditional Arabic" w:hint="cs"/>
          <w:sz w:val="32"/>
          <w:szCs w:val="32"/>
          <w:rtl/>
          <w:lang w:val="fr-FR" w:eastAsia="fr-FR"/>
        </w:rPr>
        <w:t>،</w:t>
      </w:r>
      <w:r w:rsidRPr="00A84D46">
        <w:rPr>
          <w:rFonts w:ascii="Traditional Arabic" w:hAnsi="Traditional Arabic"/>
          <w:sz w:val="32"/>
          <w:szCs w:val="32"/>
          <w:rtl/>
          <w:lang w:val="fr-FR" w:eastAsia="fr-FR"/>
        </w:rPr>
        <w:t xml:space="preserve"> وذلك ما يؤدي إلى زيادة الطلب الداخلي على السلع </w:t>
      </w:r>
      <w:r w:rsidR="00E62A3D">
        <w:rPr>
          <w:rFonts w:ascii="Traditional Arabic" w:hAnsi="Traditional Arabic" w:hint="cs"/>
          <w:sz w:val="32"/>
          <w:szCs w:val="32"/>
          <w:rtl/>
          <w:lang w:val="fr-FR" w:eastAsia="fr-FR"/>
        </w:rPr>
        <w:t>و</w:t>
      </w:r>
      <w:r w:rsidRPr="00A84D46">
        <w:rPr>
          <w:rFonts w:ascii="Traditional Arabic" w:hAnsi="Traditional Arabic"/>
          <w:sz w:val="32"/>
          <w:szCs w:val="32"/>
          <w:rtl/>
          <w:lang w:val="fr-FR" w:eastAsia="fr-FR"/>
        </w:rPr>
        <w:t>الخدمات باعتبار أن</w:t>
      </w:r>
      <w:r w:rsidR="005E7D47">
        <w:rPr>
          <w:rFonts w:ascii="Traditional Arabic" w:hAnsi="Traditional Arabic" w:hint="cs"/>
          <w:sz w:val="32"/>
          <w:szCs w:val="32"/>
          <w:rtl/>
          <w:lang w:val="fr-FR" w:eastAsia="fr-FR"/>
        </w:rPr>
        <w:t xml:space="preserve"> </w:t>
      </w:r>
      <w:r w:rsidR="000B6A42">
        <w:rPr>
          <w:rFonts w:ascii="Traditional Arabic" w:hAnsi="Traditional Arabic" w:hint="cs"/>
          <w:sz w:val="32"/>
          <w:szCs w:val="32"/>
          <w:rtl/>
          <w:lang w:val="fr-FR" w:eastAsia="fr-FR"/>
        </w:rPr>
        <w:t xml:space="preserve">نفقات الموازنة العامة هي </w:t>
      </w:r>
      <w:r w:rsidRPr="00A84D46">
        <w:rPr>
          <w:rFonts w:ascii="Traditional Arabic" w:hAnsi="Traditional Arabic"/>
          <w:sz w:val="32"/>
          <w:szCs w:val="32"/>
          <w:rtl/>
          <w:lang w:val="fr-FR" w:eastAsia="fr-FR"/>
        </w:rPr>
        <w:t>جزء من الطلب الداخلي، وبالتالي تنشيط الإنتاج، مما يستدعي توفر بعض الشروط منها وجود رأس مال مفعل تجنبا لتأخر العرض الإنتاجي عن الطلب وسياسة نقدية فعالة، كل هذه التطورات تساهم في الطلب على العمل الذي بدوره يخفض من معدل البطالة، غير أن هذا الانتظار يجب أن</w:t>
      </w:r>
      <w:r w:rsidR="00E62A3D">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لايطول كثيرا لأن ذلك من شأنه أن يدفع بمعدلات التضخم إلى الارتفاع، ومنه ارتفاع أسعار الفائدة على الإقراض، وتقلص هامش</w:t>
      </w:r>
      <w:r w:rsidR="005E7D47">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حركة الاستثمارات الخاصة</w:t>
      </w:r>
      <w:r w:rsidR="005E7D47">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مما يؤدي إلى تباطؤ النمو الاقتصادي، وبالتالي التأثير على معدل البطالة سلبا.</w:t>
      </w:r>
    </w:p>
    <w:p w:rsidR="0039400E" w:rsidRPr="00A84D46" w:rsidP="00FD3270">
      <w:pPr>
        <w:autoSpaceDE w:val="0"/>
        <w:autoSpaceDN w:val="0"/>
        <w:adjustRightInd w:val="0"/>
        <w:spacing w:line="276" w:lineRule="auto"/>
        <w:ind w:left="0" w:right="0" w:firstLine="708"/>
        <w:jc w:val="left"/>
        <w:rPr>
          <w:rFonts w:ascii="Traditional Arabic" w:hAnsi="Traditional Arabic"/>
          <w:sz w:val="32"/>
          <w:szCs w:val="32"/>
          <w:vertAlign w:val="superscript"/>
          <w:rtl/>
          <w:lang w:val="fr-FR" w:eastAsia="fr-FR"/>
        </w:rPr>
      </w:pPr>
      <w:r w:rsidRPr="00A84D46">
        <w:rPr>
          <w:rFonts w:ascii="Traditional Arabic" w:hAnsi="Traditional Arabic"/>
          <w:sz w:val="32"/>
          <w:szCs w:val="32"/>
          <w:rtl/>
          <w:lang w:val="fr-FR" w:eastAsia="fr-FR"/>
        </w:rPr>
        <w:t>والمتتبع لنظرية كينز فإن هذه المقاربة تعتمد على الأدوات</w:t>
      </w:r>
      <w:r w:rsidRPr="00A84D46">
        <w:rPr>
          <w:rFonts w:ascii="Traditional Arabic" w:hAnsi="Traditional Arabic"/>
          <w:sz w:val="36"/>
          <w:szCs w:val="36"/>
          <w:lang w:val="fr-FR" w:eastAsia="fr-FR"/>
        </w:rPr>
        <w:t xml:space="preserve"> </w:t>
      </w:r>
      <w:r w:rsidRPr="005E7D47">
        <w:rPr>
          <w:rFonts w:ascii="Traditional Arabic" w:hAnsi="Traditional Arabic"/>
          <w:sz w:val="32"/>
          <w:szCs w:val="32"/>
          <w:rtl/>
          <w:lang w:val="fr-FR" w:eastAsia="fr-FR"/>
        </w:rPr>
        <w:t>التالية</w:t>
      </w:r>
      <w:r w:rsidR="004D2E29">
        <w:rPr>
          <w:rFonts w:ascii="Traditional Arabic" w:hAnsi="Traditional Arabic" w:hint="cs"/>
          <w:sz w:val="32"/>
          <w:szCs w:val="32"/>
          <w:rtl/>
          <w:lang w:val="fr-FR" w:eastAsia="fr-FR"/>
        </w:rPr>
        <w:t>:</w:t>
      </w:r>
      <w:r w:rsidRPr="005E7D47">
        <w:rPr>
          <w:rFonts w:ascii="Traditional Arabic" w:hAnsi="Traditional Arabic"/>
          <w:sz w:val="32"/>
          <w:szCs w:val="32"/>
          <w:rtl/>
          <w:lang w:val="fr-FR" w:eastAsia="fr-FR"/>
        </w:rPr>
        <w:t xml:space="preserve"> </w:t>
      </w:r>
      <w:r w:rsidRPr="00A84D46">
        <w:rPr>
          <w:rFonts w:ascii="Traditional Arabic" w:hAnsi="Traditional Arabic"/>
          <w:b/>
          <w:bCs/>
          <w:sz w:val="32"/>
          <w:szCs w:val="32"/>
          <w:vertAlign w:val="superscript"/>
          <w:rtl/>
          <w:lang w:val="fr-FR" w:eastAsia="fr-FR"/>
        </w:rPr>
        <w:t>(</w:t>
      </w:r>
      <w:r>
        <w:rPr>
          <w:rStyle w:val="FootnoteReference"/>
          <w:rFonts w:ascii="Traditional Arabic" w:hAnsi="Traditional Arabic"/>
          <w:b/>
          <w:bCs/>
          <w:sz w:val="32"/>
          <w:szCs w:val="32"/>
          <w:rtl/>
          <w:lang w:val="fr-FR" w:eastAsia="fr-FR"/>
        </w:rPr>
        <w:footnoteReference w:id="47"/>
      </w:r>
      <w:r w:rsidRPr="00A84D46">
        <w:rPr>
          <w:rFonts w:ascii="Traditional Arabic" w:hAnsi="Traditional Arabic"/>
          <w:b/>
          <w:bCs/>
          <w:sz w:val="32"/>
          <w:szCs w:val="32"/>
          <w:vertAlign w:val="superscript"/>
          <w:rtl/>
          <w:lang w:val="fr-FR" w:eastAsia="fr-FR"/>
        </w:rPr>
        <w:t>)</w:t>
      </w:r>
    </w:p>
    <w:p w:rsidR="0039400E" w:rsidRPr="00A84D46" w:rsidP="00FD3270">
      <w:pPr>
        <w:tabs>
          <w:tab w:val="right" w:pos="8929"/>
        </w:tabs>
        <w:autoSpaceDE w:val="0"/>
        <w:autoSpaceDN w:val="0"/>
        <w:adjustRightInd w:val="0"/>
        <w:spacing w:line="276" w:lineRule="auto"/>
        <w:ind w:left="0" w:right="0"/>
        <w:jc w:val="both"/>
        <w:rPr>
          <w:rFonts w:ascii="Traditional Arabic" w:hAnsi="Traditional Arabic"/>
          <w:sz w:val="32"/>
          <w:szCs w:val="32"/>
          <w:lang w:val="fr-FR" w:eastAsia="fr-FR"/>
        </w:rPr>
      </w:pPr>
      <w:r w:rsidR="00AA24A2">
        <w:rPr>
          <w:rFonts w:ascii="Traditional Arabic" w:hAnsi="Traditional Arabic" w:hint="cs"/>
          <w:b/>
          <w:bCs/>
          <w:sz w:val="32"/>
          <w:szCs w:val="32"/>
          <w:rtl/>
          <w:lang w:val="fr-FR" w:eastAsia="fr-FR"/>
        </w:rPr>
        <w:t>1-</w:t>
      </w:r>
      <w:r w:rsidR="00A67753">
        <w:rPr>
          <w:rFonts w:ascii="Traditional Arabic" w:hAnsi="Traditional Arabic" w:hint="cs"/>
          <w:b/>
          <w:bCs/>
          <w:sz w:val="32"/>
          <w:szCs w:val="32"/>
          <w:rtl/>
          <w:lang w:val="fr-FR" w:eastAsia="fr-FR"/>
        </w:rPr>
        <w:t xml:space="preserve"> </w:t>
      </w:r>
      <w:r w:rsidRPr="00A84D46">
        <w:rPr>
          <w:rFonts w:ascii="Traditional Arabic" w:hAnsi="Traditional Arabic"/>
          <w:b/>
          <w:bCs/>
          <w:sz w:val="32"/>
          <w:szCs w:val="32"/>
          <w:rtl/>
          <w:lang w:val="fr-FR" w:eastAsia="fr-FR"/>
        </w:rPr>
        <w:t>الطلب الفعال:</w:t>
      </w:r>
      <w:r w:rsidR="004D2E29">
        <w:rPr>
          <w:rFonts w:ascii="Traditional Arabic" w:hAnsi="Traditional Arabic" w:hint="cs"/>
          <w:b/>
          <w:bCs/>
          <w:sz w:val="32"/>
          <w:szCs w:val="32"/>
          <w:rtl/>
          <w:lang w:val="fr-FR" w:eastAsia="fr-FR"/>
        </w:rPr>
        <w:t xml:space="preserve"> </w:t>
      </w:r>
      <w:r w:rsidRPr="00A84D46">
        <w:rPr>
          <w:rFonts w:ascii="Traditional Arabic" w:hAnsi="Traditional Arabic"/>
          <w:sz w:val="32"/>
          <w:szCs w:val="32"/>
          <w:rtl/>
          <w:lang w:val="fr-FR" w:eastAsia="fr-FR"/>
        </w:rPr>
        <w:t>وفقا لكينز فإن البطالة تحدث بسبب نقص الطلب الفعال، وللتخلص منها يقترح</w:t>
      </w:r>
      <w:r>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كينز</w:t>
      </w:r>
      <w:r w:rsidR="004D2E29">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إحداث</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زيادة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الإنفاق</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العام</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سواء</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على</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الاستهلاك،</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الاستثمار</w:t>
      </w:r>
      <w:r w:rsidRPr="00A84D46">
        <w:rPr>
          <w:rFonts w:ascii="Traditional Arabic" w:hAnsi="Traditional Arabic"/>
          <w:sz w:val="32"/>
          <w:szCs w:val="32"/>
          <w:lang w:val="fr-FR" w:eastAsia="fr-FR"/>
        </w:rPr>
        <w:t>.</w:t>
      </w:r>
    </w:p>
    <w:p w:rsidR="0039400E" w:rsidRPr="00A84D46" w:rsidP="00FD3270">
      <w:pPr>
        <w:autoSpaceDE w:val="0"/>
        <w:autoSpaceDN w:val="0"/>
        <w:adjustRightInd w:val="0"/>
        <w:spacing w:line="276" w:lineRule="auto"/>
        <w:ind w:left="0" w:right="0"/>
        <w:jc w:val="both"/>
        <w:rPr>
          <w:rFonts w:ascii="Traditional Arabic" w:hAnsi="Traditional Arabic"/>
          <w:sz w:val="32"/>
          <w:szCs w:val="32"/>
          <w:lang w:val="fr-FR" w:eastAsia="fr-FR"/>
        </w:rPr>
      </w:pPr>
      <w:r w:rsidR="00AA24A2">
        <w:rPr>
          <w:rFonts w:ascii="Traditional Arabic" w:hAnsi="Traditional Arabic" w:hint="cs"/>
          <w:b/>
          <w:bCs/>
          <w:sz w:val="32"/>
          <w:szCs w:val="32"/>
          <w:rtl/>
          <w:lang w:val="fr-FR" w:eastAsia="fr-FR"/>
        </w:rPr>
        <w:t>2-</w:t>
      </w:r>
      <w:r w:rsidR="00A67753">
        <w:rPr>
          <w:rFonts w:ascii="Traditional Arabic" w:hAnsi="Traditional Arabic" w:hint="cs"/>
          <w:b/>
          <w:bCs/>
          <w:sz w:val="32"/>
          <w:szCs w:val="32"/>
          <w:rtl/>
          <w:lang w:val="fr-FR" w:eastAsia="fr-FR"/>
        </w:rPr>
        <w:t xml:space="preserve"> </w:t>
      </w:r>
      <w:r w:rsidRPr="00A84D46">
        <w:rPr>
          <w:rFonts w:ascii="Traditional Arabic" w:hAnsi="Traditional Arabic"/>
          <w:b/>
          <w:bCs/>
          <w:sz w:val="32"/>
          <w:szCs w:val="32"/>
          <w:rtl/>
          <w:lang w:val="fr-FR" w:eastAsia="fr-FR"/>
        </w:rPr>
        <w:t xml:space="preserve">الكفاية الحدية لرأس المال: </w:t>
      </w:r>
      <w:r w:rsidRPr="00A84D46">
        <w:rPr>
          <w:rFonts w:ascii="Traditional Arabic" w:hAnsi="Traditional Arabic"/>
          <w:sz w:val="32"/>
          <w:szCs w:val="32"/>
          <w:rtl/>
          <w:lang w:val="fr-FR" w:eastAsia="fr-FR"/>
        </w:rPr>
        <w:t>يرى كينز أن الكفاية الحدية لرأس المال تمثل أحد المحددات الرئيسية لمعدل</w:t>
      </w:r>
      <w:r w:rsidR="005E7D47">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الاستثمار،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حيث</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توجد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علاقة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عكسية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بين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الاستثمار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والكفاية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الحدية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لرأس</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المال</w:t>
      </w:r>
      <w:r w:rsidRPr="00A84D46">
        <w:rPr>
          <w:rFonts w:ascii="Traditional Arabic" w:hAnsi="Traditional Arabic"/>
          <w:sz w:val="32"/>
          <w:szCs w:val="32"/>
          <w:lang w:val="fr-FR" w:eastAsia="fr-FR"/>
        </w:rPr>
        <w:t>.</w:t>
      </w:r>
    </w:p>
    <w:p w:rsidR="0039400E" w:rsidRPr="00A84D46" w:rsidP="00FD3270">
      <w:pPr>
        <w:autoSpaceDE w:val="0"/>
        <w:autoSpaceDN w:val="0"/>
        <w:adjustRightInd w:val="0"/>
        <w:spacing w:line="276" w:lineRule="auto"/>
        <w:ind w:left="0" w:right="0"/>
        <w:jc w:val="both"/>
        <w:rPr>
          <w:rFonts w:ascii="Traditional Arabic" w:hAnsi="Traditional Arabic"/>
          <w:sz w:val="32"/>
          <w:szCs w:val="32"/>
          <w:lang w:val="fr-FR" w:eastAsia="fr-FR"/>
        </w:rPr>
      </w:pPr>
      <w:r w:rsidR="00AA24A2">
        <w:rPr>
          <w:rFonts w:ascii="Traditional Arabic" w:hAnsi="Traditional Arabic" w:hint="cs"/>
          <w:b/>
          <w:bCs/>
          <w:sz w:val="32"/>
          <w:szCs w:val="32"/>
          <w:rtl/>
          <w:lang w:val="fr-FR" w:eastAsia="fr-FR"/>
        </w:rPr>
        <w:t>3-</w:t>
      </w:r>
      <w:r w:rsidR="00A67753">
        <w:rPr>
          <w:rFonts w:ascii="Traditional Arabic" w:hAnsi="Traditional Arabic" w:hint="cs"/>
          <w:b/>
          <w:bCs/>
          <w:sz w:val="32"/>
          <w:szCs w:val="32"/>
          <w:rtl/>
          <w:lang w:val="fr-FR" w:eastAsia="fr-FR"/>
        </w:rPr>
        <w:t xml:space="preserve"> </w:t>
      </w:r>
      <w:r w:rsidRPr="00A84D46">
        <w:rPr>
          <w:rFonts w:ascii="Traditional Arabic" w:hAnsi="Traditional Arabic"/>
          <w:b/>
          <w:bCs/>
          <w:sz w:val="32"/>
          <w:szCs w:val="32"/>
          <w:rtl/>
          <w:lang w:val="fr-FR" w:eastAsia="fr-FR"/>
        </w:rPr>
        <w:t xml:space="preserve">سعر الفائدة: </w:t>
      </w:r>
      <w:r w:rsidRPr="00A84D46">
        <w:rPr>
          <w:rFonts w:ascii="Traditional Arabic" w:hAnsi="Traditional Arabic"/>
          <w:sz w:val="32"/>
          <w:szCs w:val="32"/>
          <w:rtl/>
          <w:lang w:val="fr-FR" w:eastAsia="fr-FR"/>
        </w:rPr>
        <w:t>يمثل سعر الفائدة العنصر الثاني المحدد للاستثمار بجانب الكفاية الحدية لرأس المال في النموذج</w:t>
      </w:r>
      <w:r w:rsidR="005E7D47">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الكينزي،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ويتحدد</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سعر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الفائدة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بدوره</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تبعا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لمؤشر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عرض</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النقود</w:t>
      </w:r>
      <w:r w:rsidRPr="00A84D46">
        <w:rPr>
          <w:rFonts w:ascii="Traditional Arabic" w:hAnsi="Traditional Arabic"/>
          <w:sz w:val="32"/>
          <w:szCs w:val="32"/>
          <w:lang w:val="fr-FR" w:eastAsia="fr-FR"/>
        </w:rPr>
        <w:t>.</w:t>
      </w:r>
    </w:p>
    <w:p w:rsidR="0039400E" w:rsidRPr="00A84D46" w:rsidP="00FD3270">
      <w:pPr>
        <w:autoSpaceDE w:val="0"/>
        <w:autoSpaceDN w:val="0"/>
        <w:adjustRightInd w:val="0"/>
        <w:spacing w:line="276" w:lineRule="auto"/>
        <w:ind w:left="0" w:right="0"/>
        <w:jc w:val="both"/>
        <w:rPr>
          <w:rFonts w:ascii="Traditional Arabic" w:hAnsi="Traditional Arabic"/>
          <w:sz w:val="32"/>
          <w:szCs w:val="32"/>
          <w:lang w:val="fr-FR" w:eastAsia="fr-FR"/>
        </w:rPr>
      </w:pPr>
      <w:r w:rsidR="00AA24A2">
        <w:rPr>
          <w:rFonts w:ascii="Traditional Arabic" w:hAnsi="Traditional Arabic" w:hint="cs"/>
          <w:b/>
          <w:bCs/>
          <w:sz w:val="32"/>
          <w:szCs w:val="32"/>
          <w:rtl/>
          <w:lang w:val="fr-FR" w:eastAsia="fr-FR"/>
        </w:rPr>
        <w:t>4-</w:t>
      </w:r>
      <w:r w:rsidR="00A67753">
        <w:rPr>
          <w:rFonts w:ascii="Traditional Arabic" w:hAnsi="Traditional Arabic" w:hint="cs"/>
          <w:b/>
          <w:bCs/>
          <w:sz w:val="32"/>
          <w:szCs w:val="32"/>
          <w:rtl/>
          <w:lang w:val="fr-FR" w:eastAsia="fr-FR"/>
        </w:rPr>
        <w:t xml:space="preserve"> </w:t>
      </w:r>
      <w:r w:rsidRPr="00A84D46">
        <w:rPr>
          <w:rFonts w:ascii="Traditional Arabic" w:hAnsi="Traditional Arabic"/>
          <w:b/>
          <w:bCs/>
          <w:sz w:val="32"/>
          <w:szCs w:val="32"/>
          <w:rtl/>
          <w:lang w:val="fr-FR" w:eastAsia="fr-FR"/>
        </w:rPr>
        <w:t xml:space="preserve">المضاعف: </w:t>
      </w:r>
      <w:r w:rsidRPr="00A84D46">
        <w:rPr>
          <w:rFonts w:ascii="Traditional Arabic" w:hAnsi="Traditional Arabic"/>
          <w:sz w:val="32"/>
          <w:szCs w:val="32"/>
          <w:rtl/>
          <w:lang w:val="fr-FR" w:eastAsia="fr-FR"/>
        </w:rPr>
        <w:t>إن المضاعف الكينزي يقوم على أربعة فروض هي وجود بطالة لا إرادية، اقتصاد صناعي، وجود</w:t>
      </w:r>
      <w:r w:rsidR="005E7D47">
        <w:rPr>
          <w:rFonts w:ascii="Traditional Arabic" w:hAnsi="Traditional Arabic" w:hint="cs"/>
          <w:sz w:val="32"/>
          <w:szCs w:val="32"/>
          <w:rtl/>
          <w:lang w:val="fr-FR" w:eastAsia="fr-FR"/>
        </w:rPr>
        <w:t xml:space="preserve"> </w:t>
      </w:r>
      <w:r w:rsidRPr="00A84D46">
        <w:rPr>
          <w:rFonts w:ascii="Traditional Arabic" w:hAnsi="Traditional Arabic"/>
          <w:sz w:val="32"/>
          <w:szCs w:val="32"/>
          <w:rtl/>
          <w:lang w:val="fr-FR" w:eastAsia="fr-FR"/>
        </w:rPr>
        <w:t>فائض في الطاقة الإنتاجية للسلع الاستهلاكية وتوفر سلع رأس المال اللازمة لزيادة الإنتاج</w:t>
      </w:r>
      <w:r w:rsidRPr="00A84D46">
        <w:rPr>
          <w:rFonts w:ascii="Traditional Arabic" w:hAnsi="Traditional Arabic"/>
          <w:sz w:val="32"/>
          <w:szCs w:val="32"/>
          <w:lang w:val="fr-FR" w:eastAsia="fr-FR"/>
        </w:rPr>
        <w:t>.</w:t>
      </w:r>
    </w:p>
    <w:p w:rsidR="0039400E" w:rsidRPr="00A84D46" w:rsidP="005104EC">
      <w:pPr>
        <w:autoSpaceDE w:val="0"/>
        <w:autoSpaceDN w:val="0"/>
        <w:adjustRightInd w:val="0"/>
        <w:spacing w:line="276" w:lineRule="auto"/>
        <w:ind w:left="0" w:right="0" w:firstLine="708"/>
        <w:jc w:val="both"/>
        <w:rPr>
          <w:rFonts w:ascii="Traditional Arabic" w:hAnsi="Traditional Arabic"/>
          <w:sz w:val="32"/>
          <w:szCs w:val="32"/>
          <w:rtl/>
          <w:lang w:val="fr-FR" w:eastAsia="fr-FR"/>
        </w:rPr>
      </w:pPr>
      <w:r w:rsidRPr="00A84D46">
        <w:rPr>
          <w:rFonts w:ascii="Traditional Arabic" w:hAnsi="Traditional Arabic"/>
          <w:sz w:val="32"/>
          <w:szCs w:val="32"/>
          <w:rtl/>
          <w:lang w:val="fr-FR" w:eastAsia="fr-FR"/>
        </w:rPr>
        <w:t xml:space="preserve">وانطلاقا من هذه النظرية، يمكن الاعتماد على زيادة </w:t>
      </w:r>
      <w:r w:rsidR="009E5AAE">
        <w:rPr>
          <w:rFonts w:ascii="Traditional Arabic" w:hAnsi="Traditional Arabic" w:hint="cs"/>
          <w:sz w:val="32"/>
          <w:szCs w:val="32"/>
          <w:rtl/>
          <w:lang w:val="fr-FR" w:eastAsia="fr-FR"/>
        </w:rPr>
        <w:t>نفقات الموازنة العامة</w:t>
      </w:r>
      <w:r w:rsidRPr="00A84D46">
        <w:rPr>
          <w:rFonts w:ascii="Traditional Arabic" w:hAnsi="Traditional Arabic"/>
          <w:sz w:val="32"/>
          <w:szCs w:val="32"/>
          <w:rtl/>
          <w:lang w:val="fr-FR" w:eastAsia="fr-FR"/>
        </w:rPr>
        <w:t xml:space="preserve"> لتحفيز الطلب الداخلي</w:t>
      </w:r>
      <w:r w:rsidR="005104EC">
        <w:rPr>
          <w:rFonts w:ascii="Traditional Arabic" w:hAnsi="Traditional Arabic"/>
          <w:sz w:val="32"/>
          <w:szCs w:val="32"/>
          <w:rtl/>
          <w:lang w:val="fr-FR" w:eastAsia="fr-FR"/>
        </w:rPr>
        <w:br/>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بغرض الوصول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إلى</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زيادة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معدلات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التشغيل،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وذلك</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كما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هو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موضح</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الشكل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الموالي</w:t>
      </w:r>
      <w:r w:rsidRPr="00A84D46">
        <w:rPr>
          <w:rFonts w:ascii="Traditional Arabic" w:hAnsi="Traditional Arabic"/>
          <w:sz w:val="32"/>
          <w:szCs w:val="32"/>
          <w:lang w:val="fr-FR" w:eastAsia="fr-FR"/>
        </w:rPr>
        <w:t>:</w:t>
      </w:r>
    </w:p>
    <w:p w:rsidR="0039400E" w:rsidRPr="00A84D46" w:rsidP="00FD3270">
      <w:pPr>
        <w:autoSpaceDE w:val="0"/>
        <w:autoSpaceDN w:val="0"/>
        <w:adjustRightInd w:val="0"/>
        <w:spacing w:line="276" w:lineRule="auto"/>
        <w:ind w:left="0" w:right="0" w:firstLine="708"/>
        <w:jc w:val="left"/>
        <w:rPr>
          <w:rFonts w:ascii="Traditional Arabic" w:hAnsi="Traditional Arabic"/>
          <w:sz w:val="10"/>
          <w:szCs w:val="10"/>
          <w:rtl/>
          <w:lang w:val="fr-FR" w:eastAsia="fr-FR"/>
        </w:rPr>
      </w:pPr>
    </w:p>
    <w:p w:rsidR="0039400E" w:rsidP="005B2E79">
      <w:pPr>
        <w:autoSpaceDE w:val="0"/>
        <w:autoSpaceDN w:val="0"/>
        <w:adjustRightInd w:val="0"/>
        <w:spacing w:line="276" w:lineRule="auto"/>
        <w:ind w:left="0" w:right="0" w:hanging="1"/>
        <w:jc w:val="center"/>
        <w:rPr>
          <w:rFonts w:ascii="Traditional Arabic" w:eastAsia="Calibri" w:hAnsi="Traditional Arabic" w:hint="cs"/>
          <w:color w:val="000000"/>
          <w:sz w:val="24"/>
          <w:rtl/>
          <w:lang w:val="fr-FR" w:eastAsia="fr-FR"/>
        </w:rPr>
      </w:pPr>
      <w:r w:rsidRPr="00A84D46">
        <w:rPr>
          <w:rFonts w:ascii="Traditional Arabic" w:eastAsia="Calibri" w:hAnsi="Traditional Arabic"/>
          <w:b/>
          <w:bCs/>
          <w:color w:val="000000"/>
          <w:sz w:val="24"/>
          <w:rtl/>
          <w:lang w:val="fr-FR" w:eastAsia="fr-FR"/>
        </w:rPr>
        <w:t>الشكل</w:t>
      </w:r>
      <w:r w:rsidRPr="00A84D46">
        <w:rPr>
          <w:rFonts w:ascii="Traditional Arabic" w:eastAsia="Calibri" w:hAnsi="Traditional Arabic"/>
          <w:b/>
          <w:bCs/>
          <w:color w:val="000000"/>
          <w:sz w:val="24"/>
          <w:lang w:val="fr-FR" w:eastAsia="fr-FR"/>
        </w:rPr>
        <w:t xml:space="preserve"> </w:t>
      </w:r>
      <w:r w:rsidRPr="00A84D46">
        <w:rPr>
          <w:rFonts w:ascii="Traditional Arabic" w:eastAsia="Calibri" w:hAnsi="Traditional Arabic"/>
          <w:b/>
          <w:bCs/>
          <w:color w:val="000000"/>
          <w:sz w:val="24"/>
          <w:rtl/>
          <w:lang w:val="fr-FR" w:eastAsia="fr-FR"/>
        </w:rPr>
        <w:t>رقم</w:t>
      </w:r>
      <w:r w:rsidRPr="00A84D46">
        <w:rPr>
          <w:rFonts w:ascii="Traditional Arabic" w:eastAsia="Calibri" w:hAnsi="Traditional Arabic"/>
          <w:b/>
          <w:bCs/>
          <w:color w:val="000000"/>
          <w:sz w:val="24"/>
          <w:lang w:val="fr-FR" w:eastAsia="fr-FR"/>
        </w:rPr>
        <w:t xml:space="preserve"> </w:t>
      </w:r>
      <w:r w:rsidR="005B2E79">
        <w:rPr>
          <w:rFonts w:ascii="Traditional Arabic" w:eastAsia="Calibri" w:hAnsi="Traditional Arabic"/>
          <w:b/>
          <w:bCs/>
          <w:color w:val="000000"/>
          <w:sz w:val="24"/>
          <w:lang w:val="fr-FR" w:eastAsia="fr-FR"/>
        </w:rPr>
        <w:t>05</w:t>
      </w:r>
      <w:r w:rsidRPr="00A84D46">
        <w:rPr>
          <w:rFonts w:ascii="Traditional Arabic" w:eastAsia="Calibri" w:hAnsi="Traditional Arabic"/>
          <w:b/>
          <w:bCs/>
          <w:color w:val="000000"/>
          <w:sz w:val="24"/>
          <w:lang w:val="fr-FR" w:eastAsia="fr-FR"/>
        </w:rPr>
        <w:t xml:space="preserve"> </w:t>
      </w:r>
      <w:r w:rsidRPr="00A84D46">
        <w:rPr>
          <w:rFonts w:ascii="Traditional Arabic" w:eastAsia="Calibri" w:hAnsi="Traditional Arabic"/>
          <w:b/>
          <w:bCs/>
          <w:color w:val="000000"/>
          <w:sz w:val="24"/>
          <w:rtl/>
          <w:lang w:val="fr-FR" w:eastAsia="fr-FR"/>
        </w:rPr>
        <w:t>:</w:t>
      </w:r>
      <w:r w:rsidRPr="00A84D46">
        <w:rPr>
          <w:rFonts w:ascii="Traditional Arabic" w:eastAsia="Calibri" w:hAnsi="Traditional Arabic"/>
          <w:color w:val="000000"/>
          <w:sz w:val="24"/>
          <w:rtl/>
          <w:lang w:val="fr-FR" w:eastAsia="fr-FR"/>
        </w:rPr>
        <w:t xml:space="preserve"> نظرية كينز " سياسة النمو عن طريق الطلب "</w:t>
      </w:r>
      <w:r w:rsidR="00A129CA">
        <w:rPr>
          <w:rFonts w:ascii="Traditional Arabic" w:eastAsia="Calibri" w:hAnsi="Traditional Arabic" w:hint="cs"/>
          <w:color w:val="000000"/>
          <w:sz w:val="24"/>
          <w:rtl/>
          <w:lang w:val="fr-FR" w:eastAsia="fr-FR"/>
        </w:rPr>
        <w:t>.</w:t>
      </w:r>
    </w:p>
    <w:p w:rsidR="005E7D47" w:rsidRPr="00A84D46" w:rsidP="00FD3270">
      <w:pPr>
        <w:autoSpaceDE w:val="0"/>
        <w:autoSpaceDN w:val="0"/>
        <w:adjustRightInd w:val="0"/>
        <w:spacing w:line="276" w:lineRule="auto"/>
        <w:ind w:left="0" w:right="0" w:hanging="1"/>
        <w:jc w:val="center"/>
        <w:rPr>
          <w:rFonts w:ascii="Traditional Arabic" w:hAnsi="Traditional Arabic"/>
          <w:sz w:val="32"/>
          <w:szCs w:val="32"/>
          <w:rtl/>
          <w:lang w:val="fr-FR" w:eastAsia="fr-FR"/>
        </w:rPr>
      </w:pPr>
      <w:r>
        <w:rPr>
          <w:rFonts w:ascii="Traditional Arabic" w:eastAsia="Calibri" w:hAnsi="Traditional Arabic"/>
          <w:b/>
          <w:bCs/>
          <w:noProof/>
          <w:color w:val="000000"/>
          <w:sz w:val="24"/>
          <w:rtl/>
          <w:lang w:val="fr-FR" w:eastAsia="fr-FR"/>
        </w:rPr>
        <w:pict>
          <v:group id="_x0000_s1106" style="width:452.25pt;height:102.2pt;margin-top:4.5pt;margin-left:0.3pt;position:absolute;z-index:251662336" coordorigin="1140,5520" coordsize="7890,1245">
            <v:shape id="_x0000_s1107" type="#_x0000_t202" style="width:1725;height:495;left:1140;position:absolute;top:5895" filled="t" stroked="t" strokeweight="1pt">
              <v:fill color2="#999" focusposition="1" focussize="" focus="100%" type="gradient"/>
              <v:shadow on="t" type="perspective" color="#7f7f7f" opacity="0.5" offset="1pt" offset2="-3pt"/>
              <v:textbox>
                <w:txbxContent>
                  <w:p w:rsidR="0081231A" w:rsidRPr="009E5AAE" w:rsidP="0039400E">
                    <w:pPr>
                      <w:ind w:left="0" w:right="0"/>
                      <w:jc w:val="center"/>
                      <w:rPr>
                        <w:rFonts w:hint="cs"/>
                        <w:b/>
                        <w:bCs/>
                        <w:sz w:val="4"/>
                        <w:szCs w:val="8"/>
                        <w:rtl/>
                        <w:lang w:bidi="ar-DZ"/>
                      </w:rPr>
                    </w:pPr>
                  </w:p>
                  <w:p w:rsidR="0039400E" w:rsidRPr="008229C8" w:rsidP="0039400E">
                    <w:pPr>
                      <w:ind w:left="0" w:right="0"/>
                      <w:jc w:val="center"/>
                      <w:rPr>
                        <w:rFonts w:hint="cs"/>
                        <w:b/>
                        <w:bCs/>
                        <w:lang w:bidi="ar-DZ"/>
                      </w:rPr>
                    </w:pPr>
                    <w:r w:rsidRPr="008229C8">
                      <w:rPr>
                        <w:rFonts w:hint="cs"/>
                        <w:b/>
                        <w:bCs/>
                        <w:rtl/>
                        <w:lang w:bidi="ar-DZ"/>
                      </w:rPr>
                      <w:t>معدل التشغيل</w:t>
                    </w:r>
                  </w:p>
                </w:txbxContent>
              </v:textbox>
            </v:shape>
            <v:shape id="_x0000_s1108" type="#_x0000_t202" style="width:1680;height:495;left:3143;position:absolute;top:5895" filled="t" stroked="t" strokeweight="1pt">
              <v:fill color2="#999" focusposition="1" focussize="" focus="100%" type="gradient"/>
              <v:shadow on="t" type="perspective" color="#7f7f7f" opacity="0.5" offset="1pt" offset2="-3pt"/>
              <v:textbox>
                <w:txbxContent>
                  <w:p w:rsidR="0081231A" w:rsidRPr="009E5AAE" w:rsidP="0039400E">
                    <w:pPr>
                      <w:ind w:left="0" w:right="0"/>
                      <w:jc w:val="center"/>
                      <w:rPr>
                        <w:rFonts w:hint="cs"/>
                        <w:b/>
                        <w:bCs/>
                        <w:sz w:val="4"/>
                        <w:szCs w:val="8"/>
                        <w:rtl/>
                        <w:lang w:bidi="ar-DZ"/>
                      </w:rPr>
                    </w:pPr>
                  </w:p>
                  <w:p w:rsidR="0039400E" w:rsidRPr="008229C8" w:rsidP="0039400E">
                    <w:pPr>
                      <w:ind w:left="0" w:right="0"/>
                      <w:jc w:val="center"/>
                      <w:rPr>
                        <w:rFonts w:hint="cs"/>
                        <w:b/>
                        <w:bCs/>
                        <w:lang w:bidi="ar-DZ"/>
                      </w:rPr>
                    </w:pPr>
                    <w:r w:rsidRPr="008229C8">
                      <w:rPr>
                        <w:rFonts w:hint="cs"/>
                        <w:b/>
                        <w:bCs/>
                        <w:rtl/>
                        <w:lang w:bidi="ar-DZ"/>
                      </w:rPr>
                      <w:t xml:space="preserve">معدل </w:t>
                    </w:r>
                    <w:r>
                      <w:rPr>
                        <w:rFonts w:hint="cs"/>
                        <w:b/>
                        <w:bCs/>
                        <w:rtl/>
                        <w:lang w:bidi="ar-DZ"/>
                      </w:rPr>
                      <w:t>الإنتاج</w:t>
                    </w:r>
                  </w:p>
                </w:txbxContent>
              </v:textbox>
            </v:shape>
            <v:shape id="_x0000_s1109" type="#_x0000_t202" style="width:1680;height:495;left:5115;position:absolute;top:5895" filled="t" stroked="t" strokeweight="1pt">
              <v:fill color2="#999" focusposition="1" focussize="" focus="100%" type="gradient"/>
              <v:shadow on="t" type="perspective" color="#7f7f7f" opacity="0.5" offset="1pt" offset2="-3pt"/>
              <v:textbox>
                <w:txbxContent>
                  <w:p w:rsidR="0081231A" w:rsidRPr="009E5AAE" w:rsidP="0039400E">
                    <w:pPr>
                      <w:ind w:left="0" w:right="0"/>
                      <w:jc w:val="center"/>
                      <w:rPr>
                        <w:rFonts w:hint="cs"/>
                        <w:b/>
                        <w:bCs/>
                        <w:sz w:val="4"/>
                        <w:szCs w:val="8"/>
                        <w:rtl/>
                        <w:lang w:bidi="ar-DZ"/>
                      </w:rPr>
                    </w:pPr>
                  </w:p>
                  <w:p w:rsidR="0039400E" w:rsidRPr="008229C8" w:rsidP="0039400E">
                    <w:pPr>
                      <w:ind w:left="0" w:right="0"/>
                      <w:jc w:val="center"/>
                      <w:rPr>
                        <w:rFonts w:hint="cs"/>
                        <w:b/>
                        <w:bCs/>
                        <w:lang w:bidi="ar-DZ"/>
                      </w:rPr>
                    </w:pPr>
                    <w:r w:rsidRPr="008229C8">
                      <w:rPr>
                        <w:rFonts w:hint="cs"/>
                        <w:b/>
                        <w:bCs/>
                        <w:rtl/>
                        <w:lang w:bidi="ar-DZ"/>
                      </w:rPr>
                      <w:t xml:space="preserve">معدل </w:t>
                    </w:r>
                    <w:r>
                      <w:rPr>
                        <w:rFonts w:hint="cs"/>
                        <w:b/>
                        <w:bCs/>
                        <w:rtl/>
                        <w:lang w:bidi="ar-DZ"/>
                      </w:rPr>
                      <w:t>الطلب الفعال</w:t>
                    </w:r>
                  </w:p>
                </w:txbxContent>
              </v:textbox>
            </v:shape>
            <v:shape id="_x0000_s1110" type="#_x0000_t202" style="width:1680;height:495;left:7350;position:absolute;top:5520" filled="t" stroked="t" strokeweight="1pt">
              <v:fill color2="#999" focusposition="1" focussize="" focus="100%" type="gradient"/>
              <v:shadow on="t" type="perspective" color="#7f7f7f" opacity="0.5" offset="1pt" offset2="-3pt"/>
              <v:textbox>
                <w:txbxContent>
                  <w:p w:rsidR="0081231A" w:rsidP="0039400E">
                    <w:pPr>
                      <w:ind w:left="0" w:right="0"/>
                      <w:jc w:val="center"/>
                      <w:rPr>
                        <w:rFonts w:hint="cs"/>
                        <w:b/>
                        <w:bCs/>
                        <w:rtl/>
                        <w:lang w:bidi="ar-DZ"/>
                      </w:rPr>
                    </w:pPr>
                    <w:r w:rsidRPr="008229C8" w:rsidR="0039400E">
                      <w:rPr>
                        <w:rFonts w:hint="cs"/>
                        <w:b/>
                        <w:bCs/>
                        <w:rtl/>
                        <w:lang w:bidi="ar-DZ"/>
                      </w:rPr>
                      <w:t>معدل</w:t>
                    </w:r>
                  </w:p>
                  <w:p w:rsidR="0039400E" w:rsidRPr="008229C8" w:rsidP="0039400E">
                    <w:pPr>
                      <w:ind w:left="0" w:right="0"/>
                      <w:jc w:val="center"/>
                      <w:rPr>
                        <w:rFonts w:hint="cs"/>
                        <w:b/>
                        <w:bCs/>
                        <w:lang w:bidi="ar-DZ"/>
                      </w:rPr>
                    </w:pPr>
                    <w:r w:rsidRPr="008229C8">
                      <w:rPr>
                        <w:rFonts w:hint="cs"/>
                        <w:b/>
                        <w:bCs/>
                        <w:rtl/>
                        <w:lang w:bidi="ar-DZ"/>
                      </w:rPr>
                      <w:t xml:space="preserve"> </w:t>
                    </w:r>
                    <w:r>
                      <w:rPr>
                        <w:rFonts w:hint="cs"/>
                        <w:b/>
                        <w:bCs/>
                        <w:rtl/>
                        <w:lang w:bidi="ar-DZ"/>
                      </w:rPr>
                      <w:t>الطلب للاستهلاك</w:t>
                    </w:r>
                  </w:p>
                </w:txbxContent>
              </v:textbox>
            </v:shape>
            <v:shape id="_x0000_s1111" type="#_x0000_t202" style="width:1680;height:495;left:7335;position:absolute;top:6270" filled="t" stroked="t" strokeweight="1pt">
              <v:fill color2="#999" focusposition="1" focussize="" focus="100%" type="gradient"/>
              <v:shadow on="t" type="perspective" color="#7f7f7f" opacity="0.5" offset="1pt" offset2="-3pt"/>
              <v:textbox>
                <w:txbxContent>
                  <w:p w:rsidR="0081231A" w:rsidP="0039400E">
                    <w:pPr>
                      <w:ind w:left="0" w:right="0"/>
                      <w:jc w:val="center"/>
                      <w:rPr>
                        <w:rFonts w:hint="cs"/>
                        <w:b/>
                        <w:bCs/>
                        <w:rtl/>
                        <w:lang w:bidi="ar-DZ"/>
                      </w:rPr>
                    </w:pPr>
                    <w:r w:rsidRPr="008229C8" w:rsidR="0039400E">
                      <w:rPr>
                        <w:rFonts w:hint="cs"/>
                        <w:b/>
                        <w:bCs/>
                        <w:rtl/>
                        <w:lang w:bidi="ar-DZ"/>
                      </w:rPr>
                      <w:t xml:space="preserve">معدل </w:t>
                    </w:r>
                  </w:p>
                  <w:p w:rsidR="0039400E" w:rsidRPr="008229C8" w:rsidP="0039400E">
                    <w:pPr>
                      <w:ind w:left="0" w:right="0"/>
                      <w:jc w:val="center"/>
                      <w:rPr>
                        <w:rFonts w:hint="cs"/>
                        <w:b/>
                        <w:bCs/>
                        <w:lang w:bidi="ar-DZ"/>
                      </w:rPr>
                    </w:pPr>
                    <w:r>
                      <w:rPr>
                        <w:rFonts w:hint="cs"/>
                        <w:b/>
                        <w:bCs/>
                        <w:rtl/>
                        <w:lang w:bidi="ar-DZ"/>
                      </w:rPr>
                      <w:t>الطلب للاستثمار</w:t>
                    </w:r>
                  </w:p>
                </w:txbxContent>
              </v:textbox>
            </v:shape>
            <v:shape id="_x0000_s1112" type="#_x0000_t32" style="width:278;height:0;flip:x;left:2865;position:absolute;top:6180" o:connectortype="straight" stroked="t" strokeweight="1pt">
              <v:stroke endarrow="classic" endarrowwidth="wide" endarrowlength="long"/>
              <v:shadow type="perspective" color="#7f7f7f" opacity="0.5" offset="1pt" offset2="-3pt"/>
            </v:shape>
            <v:shape id="_x0000_s1113" type="#_x0000_t32" style="width:278;height:0;flip:x;left:4823;position:absolute;top:6180" o:connectortype="straight" stroked="t" strokeweight="1pt">
              <v:stroke endarrow="classic" endarrowwidth="wide" endarrowlength="long"/>
              <v:shadow type="perspective" color="#7f7f7f" opacity="0.5" offset="1pt" offset2="-3pt"/>
            </v:shape>
            <v:shape id="_x0000_s1114" type="#_x0000_t32" style="width:278;height:0;flip:x;left:6795;position:absolute;top:6165" o:connectortype="straight" stroked="t" strokeweight="1pt">
              <v:stroke endarrow="classic" endarrowwidth="wide" endarrowlength="long"/>
              <v:shadow type="perspective" color="#7f7f7f" opacity="0.5" offset="1pt" offset2="-3pt"/>
            </v:shape>
            <v:shape id="_x0000_s1115" type="#_x0000_t32" style="width:0;height:705;left:7073;position:absolute;top:5790" o:connectortype="straight" stroked="t" strokeweight="1pt">
              <v:shadow type="perspective" color="#7f7f7f" opacity="0.5" offset="1pt" offset2="-3pt"/>
            </v:shape>
            <v:shape id="_x0000_s1116" type="#_x0000_t32" style="width:255;height:0;left:7065;position:absolute;top:6510" o:connectortype="straight" stroked="t" strokeweight="1pt">
              <v:shadow type="perspective" color="#7f7f7f" opacity="0.5" offset="1pt" offset2="-3pt"/>
            </v:shape>
            <v:shape id="_x0000_s1117" type="#_x0000_t32" style="width:255;height:0;left:7080;position:absolute;top:5790" o:connectortype="straight" stroked="t" strokeweight="1pt">
              <v:shadow type="perspective" color="#7f7f7f" opacity="0.5" offset="1pt" offset2="-3pt"/>
            </v:shape>
          </v:group>
        </w:pict>
      </w:r>
    </w:p>
    <w:p w:rsidR="0039400E" w:rsidRPr="00A84D46" w:rsidP="00FD3270">
      <w:pPr>
        <w:autoSpaceDE w:val="0"/>
        <w:autoSpaceDN w:val="0"/>
        <w:adjustRightInd w:val="0"/>
        <w:spacing w:line="276" w:lineRule="auto"/>
        <w:ind w:left="0" w:right="0" w:firstLine="708"/>
        <w:jc w:val="left"/>
        <w:rPr>
          <w:rFonts w:ascii="Traditional Arabic" w:hAnsi="Traditional Arabic"/>
          <w:sz w:val="2"/>
          <w:szCs w:val="2"/>
          <w:rtl/>
          <w:lang w:val="fr-FR" w:eastAsia="fr-FR"/>
        </w:rPr>
      </w:pPr>
    </w:p>
    <w:p w:rsidR="0039400E" w:rsidRPr="00A84D46" w:rsidP="00FD3270">
      <w:pPr>
        <w:autoSpaceDE w:val="0"/>
        <w:autoSpaceDN w:val="0"/>
        <w:adjustRightInd w:val="0"/>
        <w:spacing w:line="276" w:lineRule="auto"/>
        <w:ind w:left="0" w:right="0" w:firstLine="708"/>
        <w:jc w:val="left"/>
        <w:rPr>
          <w:rFonts w:ascii="Traditional Arabic" w:eastAsia="Calibri" w:hAnsi="Traditional Arabic"/>
          <w:color w:val="000000"/>
          <w:sz w:val="24"/>
          <w:rtl/>
          <w:lang w:val="fr-FR" w:eastAsia="fr-FR"/>
        </w:rPr>
      </w:pPr>
    </w:p>
    <w:p w:rsidR="005E7D47" w:rsidP="00FD3270">
      <w:pPr>
        <w:pStyle w:val="FootnoteText"/>
        <w:spacing w:line="276" w:lineRule="auto"/>
        <w:ind w:left="0" w:right="0"/>
        <w:jc w:val="both"/>
        <w:rPr>
          <w:rFonts w:ascii="Traditional Arabic" w:hAnsi="Traditional Arabic" w:hint="cs"/>
          <w:b/>
          <w:bCs/>
          <w:sz w:val="22"/>
          <w:szCs w:val="22"/>
          <w:u w:val="single"/>
          <w:rtl/>
          <w:lang w:val="fr-FR" w:eastAsia="fr-FR"/>
        </w:rPr>
      </w:pPr>
    </w:p>
    <w:p w:rsidR="0081231A" w:rsidRPr="0081231A" w:rsidP="00FD3270">
      <w:pPr>
        <w:pStyle w:val="FootnoteText"/>
        <w:spacing w:line="276" w:lineRule="auto"/>
        <w:ind w:left="0" w:right="0"/>
        <w:jc w:val="both"/>
        <w:rPr>
          <w:rFonts w:ascii="Traditional Arabic" w:hAnsi="Traditional Arabic" w:hint="cs"/>
          <w:b/>
          <w:bCs/>
          <w:sz w:val="12"/>
          <w:szCs w:val="12"/>
          <w:u w:val="single"/>
          <w:rtl/>
          <w:lang w:val="fr-FR" w:eastAsia="fr-FR"/>
        </w:rPr>
      </w:pPr>
    </w:p>
    <w:p w:rsidR="0081231A" w:rsidP="00FD3270">
      <w:pPr>
        <w:pStyle w:val="FootnoteText"/>
        <w:spacing w:line="276" w:lineRule="auto"/>
        <w:ind w:left="0" w:right="0"/>
        <w:jc w:val="both"/>
        <w:rPr>
          <w:rFonts w:ascii="Traditional Arabic" w:hAnsi="Traditional Arabic" w:hint="cs"/>
          <w:b/>
          <w:bCs/>
          <w:sz w:val="22"/>
          <w:szCs w:val="22"/>
          <w:u w:val="single"/>
          <w:rtl/>
          <w:lang w:val="fr-FR" w:eastAsia="fr-FR"/>
        </w:rPr>
      </w:pPr>
    </w:p>
    <w:p w:rsidR="0081231A" w:rsidP="00FD3270">
      <w:pPr>
        <w:pStyle w:val="FootnoteText"/>
        <w:spacing w:line="276" w:lineRule="auto"/>
        <w:ind w:left="0" w:right="0"/>
        <w:jc w:val="both"/>
        <w:rPr>
          <w:rFonts w:ascii="Traditional Arabic" w:hAnsi="Traditional Arabic" w:hint="cs"/>
          <w:b/>
          <w:bCs/>
          <w:sz w:val="22"/>
          <w:szCs w:val="22"/>
          <w:u w:val="single"/>
          <w:rtl/>
          <w:lang w:val="fr-FR" w:eastAsia="fr-FR"/>
        </w:rPr>
      </w:pPr>
    </w:p>
    <w:p w:rsidR="0039400E" w:rsidP="00FD3270">
      <w:pPr>
        <w:pStyle w:val="FootnoteText"/>
        <w:spacing w:line="276" w:lineRule="auto"/>
        <w:ind w:left="0" w:right="0"/>
        <w:jc w:val="both"/>
        <w:rPr>
          <w:rFonts w:ascii="Traditional Arabic" w:hAnsi="Traditional Arabic" w:hint="cs"/>
          <w:sz w:val="22"/>
          <w:szCs w:val="22"/>
          <w:rtl/>
          <w:lang w:val="fr-FR" w:eastAsia="fr-FR"/>
        </w:rPr>
      </w:pPr>
      <w:r w:rsidRPr="00A80D40">
        <w:rPr>
          <w:rFonts w:ascii="Traditional Arabic" w:hAnsi="Traditional Arabic"/>
          <w:b/>
          <w:bCs/>
          <w:sz w:val="22"/>
          <w:szCs w:val="22"/>
          <w:rtl/>
          <w:lang w:val="fr-FR" w:eastAsia="fr-FR"/>
        </w:rPr>
        <w:t>المصدر</w:t>
      </w:r>
      <w:r w:rsidRPr="00A84D46">
        <w:rPr>
          <w:rFonts w:ascii="Traditional Arabic" w:hAnsi="Traditional Arabic"/>
          <w:b/>
          <w:bCs/>
          <w:sz w:val="22"/>
          <w:szCs w:val="22"/>
          <w:lang w:val="fr-FR" w:eastAsia="fr-FR"/>
        </w:rPr>
        <w:t>:</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كمال</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عايشي،</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سليم</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بوهيدل، الإنفاق</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الحكومي</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كأداة</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لتوسيع</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آفاق</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التشغيل</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في</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الجزائر</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خلال</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الفترة</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 xml:space="preserve"> 2001-2010، مداخلة مقدمة ضمن الملتقى الدولي حول إستراتيجية الحكومة للقضاء على البطالة وتحقيق التنمية المستدامة، جامعة المسيلة خلال الفترة 15-16 نوفمبر 2011.</w:t>
      </w:r>
    </w:p>
    <w:p w:rsidR="00FD3270" w:rsidP="00FD3270">
      <w:pPr>
        <w:autoSpaceDE w:val="0"/>
        <w:autoSpaceDN w:val="0"/>
        <w:adjustRightInd w:val="0"/>
        <w:spacing w:line="276" w:lineRule="auto"/>
        <w:ind w:left="0" w:right="0" w:firstLine="708"/>
        <w:jc w:val="both"/>
        <w:rPr>
          <w:rFonts w:ascii="Traditional Arabic" w:hAnsi="Traditional Arabic" w:hint="cs"/>
          <w:sz w:val="32"/>
          <w:szCs w:val="32"/>
          <w:rtl/>
          <w:lang w:val="fr-FR" w:eastAsia="fr-FR"/>
        </w:rPr>
      </w:pPr>
    </w:p>
    <w:p w:rsidR="0039400E" w:rsidRPr="00A84D46" w:rsidP="00FD3270">
      <w:pPr>
        <w:autoSpaceDE w:val="0"/>
        <w:autoSpaceDN w:val="0"/>
        <w:adjustRightInd w:val="0"/>
        <w:spacing w:line="276" w:lineRule="auto"/>
        <w:ind w:left="0" w:right="0" w:firstLine="708"/>
        <w:jc w:val="both"/>
        <w:rPr>
          <w:rFonts w:ascii="Traditional Arabic" w:hAnsi="Traditional Arabic"/>
          <w:b/>
          <w:bCs/>
          <w:sz w:val="32"/>
          <w:szCs w:val="32"/>
          <w:lang w:val="fr-FR" w:eastAsia="fr-FR"/>
        </w:rPr>
      </w:pPr>
      <w:r w:rsidRPr="00A84D46">
        <w:rPr>
          <w:rFonts w:ascii="Traditional Arabic" w:hAnsi="Traditional Arabic"/>
          <w:sz w:val="32"/>
          <w:szCs w:val="32"/>
          <w:rtl/>
          <w:lang w:val="fr-FR" w:eastAsia="fr-FR"/>
        </w:rPr>
        <w:t>اعتمادا على الشكل الأعلى، فإن الاقتصاد يضمن بشكل تلقائي توفير معدلات تشغيل عينة، اعتبارا من أن أي اقتصاد يجب أن يتوفر على معدل طلب للاستهلاك يخلقه المجتمع، نتيجة ضروريات الحياة إضافة إلى معدل طلب للاستثمار توفره النشاطات الاقتصادية داخل البلاد، لكن إن حدث خلل في توازن سوق التشغيل بسبب عجز الاستهلاك والاستثمار عن توفير معدلات التشغيل الكافية، يجب على الدولة بصفتها المنظم للحياة الاقتصادية التدخل عن طريق إحدى السياسات التالية:</w:t>
      </w:r>
      <w:r w:rsidRPr="00A84D46">
        <w:rPr>
          <w:rFonts w:ascii="Traditional Arabic" w:hAnsi="Traditional Arabic"/>
          <w:sz w:val="32"/>
          <w:szCs w:val="32"/>
          <w:vertAlign w:val="superscript"/>
          <w:lang w:val="fr-FR" w:eastAsia="fr-FR"/>
        </w:rPr>
        <w:t xml:space="preserve"> </w:t>
      </w:r>
      <w:r w:rsidRPr="00A84D46">
        <w:rPr>
          <w:rFonts w:ascii="Traditional Arabic" w:hAnsi="Traditional Arabic"/>
          <w:b/>
          <w:bCs/>
          <w:sz w:val="32"/>
          <w:szCs w:val="32"/>
          <w:vertAlign w:val="superscript"/>
          <w:rtl/>
          <w:lang w:val="fr-FR" w:eastAsia="fr-FR"/>
        </w:rPr>
        <w:t>(</w:t>
      </w:r>
      <w:r>
        <w:rPr>
          <w:rStyle w:val="FootnoteReference"/>
          <w:rFonts w:ascii="Traditional Arabic" w:hAnsi="Traditional Arabic"/>
          <w:b/>
          <w:bCs/>
          <w:sz w:val="32"/>
          <w:szCs w:val="32"/>
          <w:rtl/>
          <w:lang w:val="fr-FR" w:eastAsia="fr-FR"/>
        </w:rPr>
        <w:footnoteReference w:id="48"/>
      </w:r>
      <w:r w:rsidRPr="00A84D46">
        <w:rPr>
          <w:rFonts w:ascii="Traditional Arabic" w:hAnsi="Traditional Arabic"/>
          <w:b/>
          <w:bCs/>
          <w:sz w:val="32"/>
          <w:szCs w:val="32"/>
          <w:vertAlign w:val="superscript"/>
          <w:rtl/>
          <w:lang w:val="fr-FR" w:eastAsia="fr-FR"/>
        </w:rPr>
        <w:t>)</w:t>
      </w:r>
    </w:p>
    <w:p w:rsidR="0039400E" w:rsidRPr="00630C63" w:rsidP="00FD3270">
      <w:pPr>
        <w:autoSpaceDE w:val="0"/>
        <w:autoSpaceDN w:val="0"/>
        <w:adjustRightInd w:val="0"/>
        <w:spacing w:line="276" w:lineRule="auto"/>
        <w:ind w:left="0" w:right="0"/>
        <w:jc w:val="both"/>
        <w:rPr>
          <w:rFonts w:ascii="Traditional Arabic" w:hAnsi="Traditional Arabic"/>
          <w:sz w:val="32"/>
          <w:szCs w:val="32"/>
          <w:lang w:val="fr-FR" w:eastAsia="fr-FR"/>
        </w:rPr>
      </w:pPr>
      <w:r w:rsidR="00AA24A2">
        <w:rPr>
          <w:rFonts w:ascii="Traditional Arabic" w:hAnsi="Traditional Arabic" w:hint="cs"/>
          <w:b/>
          <w:bCs/>
          <w:sz w:val="32"/>
          <w:szCs w:val="32"/>
          <w:rtl/>
          <w:lang w:val="fr-FR" w:eastAsia="fr-FR"/>
        </w:rPr>
        <w:t>1-</w:t>
      </w:r>
      <w:r w:rsidRPr="00630C63" w:rsidR="005E7D47">
        <w:rPr>
          <w:rFonts w:ascii="Traditional Arabic" w:hAnsi="Traditional Arabic" w:hint="cs"/>
          <w:b/>
          <w:bCs/>
          <w:sz w:val="32"/>
          <w:szCs w:val="32"/>
          <w:rtl/>
          <w:lang w:val="fr-FR" w:eastAsia="fr-FR"/>
        </w:rPr>
        <w:t xml:space="preserve"> </w:t>
      </w:r>
      <w:r w:rsidRPr="00630C63">
        <w:rPr>
          <w:rFonts w:ascii="Traditional Arabic" w:hAnsi="Traditional Arabic"/>
          <w:b/>
          <w:bCs/>
          <w:sz w:val="32"/>
          <w:szCs w:val="32"/>
          <w:rtl/>
          <w:lang w:val="fr-FR" w:eastAsia="fr-FR"/>
        </w:rPr>
        <w:t>سياسة</w:t>
      </w:r>
      <w:r w:rsidRPr="00630C63">
        <w:rPr>
          <w:rFonts w:ascii="Traditional Arabic" w:hAnsi="Traditional Arabic"/>
          <w:b/>
          <w:bCs/>
          <w:sz w:val="32"/>
          <w:szCs w:val="32"/>
          <w:lang w:val="fr-FR" w:eastAsia="fr-FR"/>
        </w:rPr>
        <w:t xml:space="preserve"> </w:t>
      </w:r>
      <w:r w:rsidRPr="00630C63">
        <w:rPr>
          <w:rFonts w:ascii="Traditional Arabic" w:hAnsi="Traditional Arabic"/>
          <w:b/>
          <w:bCs/>
          <w:sz w:val="32"/>
          <w:szCs w:val="32"/>
          <w:rtl/>
          <w:lang w:val="fr-FR" w:eastAsia="fr-FR"/>
        </w:rPr>
        <w:t>نقدية:</w:t>
      </w:r>
      <w:r w:rsidRPr="00630C63">
        <w:rPr>
          <w:rFonts w:ascii="Traditional Arabic" w:hAnsi="Traditional Arabic"/>
          <w:b/>
          <w:bCs/>
          <w:sz w:val="32"/>
          <w:szCs w:val="32"/>
          <w:lang w:val="fr-FR" w:eastAsia="fr-FR"/>
        </w:rPr>
        <w:t xml:space="preserve"> </w:t>
      </w:r>
      <w:r w:rsidRPr="00630C63">
        <w:rPr>
          <w:rFonts w:ascii="Traditional Arabic" w:hAnsi="Traditional Arabic"/>
          <w:sz w:val="32"/>
          <w:szCs w:val="32"/>
          <w:rtl/>
          <w:lang w:val="fr-FR" w:eastAsia="fr-FR"/>
        </w:rPr>
        <w:t>عن</w:t>
      </w:r>
      <w:r w:rsidRPr="00630C63">
        <w:rPr>
          <w:rFonts w:ascii="Traditional Arabic" w:hAnsi="Traditional Arabic"/>
          <w:sz w:val="32"/>
          <w:szCs w:val="32"/>
          <w:lang w:val="fr-FR" w:eastAsia="fr-FR"/>
        </w:rPr>
        <w:t xml:space="preserve"> </w:t>
      </w:r>
      <w:r w:rsidRPr="00630C63">
        <w:rPr>
          <w:rFonts w:ascii="Traditional Arabic" w:hAnsi="Traditional Arabic"/>
          <w:sz w:val="32"/>
          <w:szCs w:val="32"/>
          <w:rtl/>
          <w:lang w:val="fr-FR" w:eastAsia="fr-FR"/>
        </w:rPr>
        <w:t>طريق</w:t>
      </w:r>
      <w:r w:rsidRPr="00630C63">
        <w:rPr>
          <w:rFonts w:ascii="Traditional Arabic" w:hAnsi="Traditional Arabic"/>
          <w:sz w:val="32"/>
          <w:szCs w:val="32"/>
          <w:lang w:val="fr-FR" w:eastAsia="fr-FR"/>
        </w:rPr>
        <w:t xml:space="preserve"> </w:t>
      </w:r>
      <w:r w:rsidRPr="00630C63">
        <w:rPr>
          <w:rFonts w:ascii="Traditional Arabic" w:hAnsi="Traditional Arabic"/>
          <w:sz w:val="32"/>
          <w:szCs w:val="32"/>
          <w:rtl/>
          <w:lang w:val="fr-FR" w:eastAsia="fr-FR"/>
        </w:rPr>
        <w:t>تخفيض</w:t>
      </w:r>
      <w:r w:rsidRPr="00630C63">
        <w:rPr>
          <w:rFonts w:ascii="Traditional Arabic" w:hAnsi="Traditional Arabic"/>
          <w:sz w:val="32"/>
          <w:szCs w:val="32"/>
          <w:lang w:val="fr-FR" w:eastAsia="fr-FR"/>
        </w:rPr>
        <w:t xml:space="preserve"> </w:t>
      </w:r>
      <w:r w:rsidRPr="00630C63">
        <w:rPr>
          <w:rFonts w:ascii="Traditional Arabic" w:hAnsi="Traditional Arabic"/>
          <w:sz w:val="32"/>
          <w:szCs w:val="32"/>
          <w:rtl/>
          <w:lang w:val="fr-FR" w:eastAsia="fr-FR"/>
        </w:rPr>
        <w:t>معدلات</w:t>
      </w:r>
      <w:r w:rsidRPr="00630C63">
        <w:rPr>
          <w:rFonts w:ascii="Traditional Arabic" w:hAnsi="Traditional Arabic"/>
          <w:sz w:val="32"/>
          <w:szCs w:val="32"/>
          <w:lang w:val="fr-FR" w:eastAsia="fr-FR"/>
        </w:rPr>
        <w:t xml:space="preserve"> </w:t>
      </w:r>
      <w:r w:rsidRPr="00630C63">
        <w:rPr>
          <w:rFonts w:ascii="Traditional Arabic" w:hAnsi="Traditional Arabic"/>
          <w:sz w:val="32"/>
          <w:szCs w:val="32"/>
          <w:rtl/>
          <w:lang w:val="fr-FR" w:eastAsia="fr-FR"/>
        </w:rPr>
        <w:t>الفائدة.</w:t>
      </w:r>
    </w:p>
    <w:p w:rsidR="00630C63" w:rsidRPr="00630C63" w:rsidP="00FD3270">
      <w:pPr>
        <w:autoSpaceDE w:val="0"/>
        <w:autoSpaceDN w:val="0"/>
        <w:adjustRightInd w:val="0"/>
        <w:spacing w:line="276" w:lineRule="auto"/>
        <w:ind w:left="0" w:right="0"/>
        <w:jc w:val="both"/>
        <w:rPr>
          <w:rFonts w:ascii="Traditional Arabic" w:hAnsi="Traditional Arabic"/>
          <w:sz w:val="32"/>
          <w:szCs w:val="32"/>
          <w:lang w:val="fr-FR" w:eastAsia="fr-FR"/>
        </w:rPr>
      </w:pPr>
      <w:r w:rsidR="00AA24A2">
        <w:rPr>
          <w:rFonts w:ascii="Traditional Arabic" w:hAnsi="Traditional Arabic" w:hint="cs"/>
          <w:b/>
          <w:bCs/>
          <w:sz w:val="32"/>
          <w:szCs w:val="32"/>
          <w:rtl/>
          <w:lang w:val="fr-FR" w:eastAsia="fr-FR"/>
        </w:rPr>
        <w:t xml:space="preserve">2- </w:t>
      </w:r>
      <w:r w:rsidRPr="00630C63" w:rsidR="0039400E">
        <w:rPr>
          <w:rFonts w:ascii="Traditional Arabic" w:hAnsi="Traditional Arabic"/>
          <w:b/>
          <w:bCs/>
          <w:sz w:val="32"/>
          <w:szCs w:val="32"/>
          <w:rtl/>
          <w:lang w:val="fr-FR" w:eastAsia="fr-FR"/>
        </w:rPr>
        <w:t xml:space="preserve">سياسة المالية: </w:t>
      </w:r>
      <w:r w:rsidRPr="00630C63" w:rsidR="0039400E">
        <w:rPr>
          <w:rFonts w:ascii="Traditional Arabic" w:hAnsi="Traditional Arabic"/>
          <w:sz w:val="32"/>
          <w:szCs w:val="32"/>
          <w:rtl/>
          <w:lang w:val="fr-FR" w:eastAsia="fr-FR"/>
        </w:rPr>
        <w:t>عن طريق رفع معدلات الإنفاق الحكومي (سياسة المشاريع الكبرى)</w:t>
      </w:r>
      <w:r w:rsidRPr="00630C63">
        <w:rPr>
          <w:rFonts w:ascii="Traditional Arabic" w:hAnsi="Traditional Arabic"/>
          <w:sz w:val="32"/>
          <w:szCs w:val="32"/>
          <w:lang w:val="fr-FR" w:eastAsia="fr-FR"/>
        </w:rPr>
        <w:t>.</w:t>
      </w:r>
    </w:p>
    <w:p w:rsidR="00630C63" w:rsidRPr="00630C63" w:rsidP="00FD3270">
      <w:pPr>
        <w:pStyle w:val="ListParagraph"/>
        <w:tabs>
          <w:tab w:val="right" w:pos="283"/>
        </w:tabs>
        <w:spacing w:after="200" w:line="276" w:lineRule="auto"/>
        <w:ind w:left="-1" w:right="283"/>
        <w:contextualSpacing/>
        <w:jc w:val="both"/>
        <w:rPr>
          <w:rFonts w:ascii="Traditional Arabic" w:hAnsi="Traditional Arabic"/>
          <w:sz w:val="32"/>
          <w:szCs w:val="32"/>
          <w:lang w:bidi="ar-DZ"/>
        </w:rPr>
      </w:pPr>
      <w:r w:rsidR="00AA24A2">
        <w:rPr>
          <w:rFonts w:ascii="Traditional Arabic" w:hAnsi="Traditional Arabic" w:hint="cs"/>
          <w:b/>
          <w:bCs/>
          <w:sz w:val="32"/>
          <w:szCs w:val="32"/>
          <w:rtl/>
          <w:lang w:val="fr-FR" w:eastAsia="fr-FR"/>
        </w:rPr>
        <w:t>3-</w:t>
      </w:r>
      <w:r w:rsidRPr="00630C63">
        <w:rPr>
          <w:rFonts w:ascii="Traditional Arabic" w:hAnsi="Traditional Arabic"/>
          <w:b/>
          <w:bCs/>
          <w:sz w:val="32"/>
          <w:szCs w:val="32"/>
          <w:rtl/>
          <w:lang w:val="fr-FR" w:eastAsia="fr-FR"/>
        </w:rPr>
        <w:t xml:space="preserve"> </w:t>
      </w:r>
      <w:r w:rsidRPr="00630C63">
        <w:rPr>
          <w:rFonts w:ascii="Traditional Arabic" w:hAnsi="Traditional Arabic"/>
          <w:b/>
          <w:bCs/>
          <w:sz w:val="32"/>
          <w:szCs w:val="32"/>
          <w:rtl/>
          <w:lang w:val="fr-FR" w:bidi="ar-DZ"/>
        </w:rPr>
        <w:t>ا</w:t>
      </w:r>
      <w:r w:rsidRPr="00630C63">
        <w:rPr>
          <w:rFonts w:ascii="Traditional Arabic" w:hAnsi="Traditional Arabic"/>
          <w:b/>
          <w:bCs/>
          <w:sz w:val="32"/>
          <w:szCs w:val="32"/>
          <w:rtl/>
          <w:lang w:bidi="ar-DZ"/>
        </w:rPr>
        <w:t>لسياسة الجبائية:</w:t>
      </w:r>
      <w:r w:rsidRPr="00630C63">
        <w:rPr>
          <w:rFonts w:ascii="Traditional Arabic" w:hAnsi="Traditional Arabic"/>
          <w:sz w:val="32"/>
          <w:szCs w:val="32"/>
          <w:rtl/>
          <w:lang w:bidi="ar-DZ"/>
        </w:rPr>
        <w:t xml:space="preserve"> خفض معدلات الضرائب على الأنشطة المولدة لمناصب الشغل.</w:t>
      </w:r>
    </w:p>
    <w:p w:rsidR="00630C63" w:rsidRPr="00630C63" w:rsidP="00FD3270">
      <w:pPr>
        <w:pStyle w:val="ListParagraph"/>
        <w:tabs>
          <w:tab w:val="right" w:pos="283"/>
        </w:tabs>
        <w:spacing w:after="200" w:line="276" w:lineRule="auto"/>
        <w:ind w:left="-143" w:right="283" w:firstLine="142"/>
        <w:contextualSpacing/>
        <w:jc w:val="both"/>
        <w:rPr>
          <w:rFonts w:ascii="Traditional Arabic" w:hAnsi="Traditional Arabic"/>
          <w:sz w:val="32"/>
          <w:szCs w:val="32"/>
          <w:lang w:bidi="ar-DZ"/>
        </w:rPr>
      </w:pPr>
      <w:r w:rsidR="00AA24A2">
        <w:rPr>
          <w:rFonts w:ascii="Traditional Arabic" w:hAnsi="Traditional Arabic" w:hint="cs"/>
          <w:b/>
          <w:bCs/>
          <w:sz w:val="32"/>
          <w:szCs w:val="32"/>
          <w:rtl/>
          <w:lang w:val="fr-FR" w:eastAsia="fr-FR"/>
        </w:rPr>
        <w:t>4-</w:t>
      </w:r>
      <w:r w:rsidRPr="00630C63">
        <w:rPr>
          <w:rFonts w:ascii="Traditional Arabic" w:hAnsi="Traditional Arabic"/>
          <w:b/>
          <w:bCs/>
          <w:sz w:val="32"/>
          <w:szCs w:val="32"/>
          <w:rtl/>
          <w:lang w:val="fr-FR" w:eastAsia="fr-FR"/>
        </w:rPr>
        <w:t xml:space="preserve"> </w:t>
      </w:r>
      <w:r w:rsidRPr="00630C63">
        <w:rPr>
          <w:rFonts w:ascii="Traditional Arabic" w:hAnsi="Traditional Arabic"/>
          <w:b/>
          <w:bCs/>
          <w:sz w:val="32"/>
          <w:szCs w:val="32"/>
          <w:rtl/>
          <w:lang w:bidi="ar-DZ"/>
        </w:rPr>
        <w:t>سياسة الدخل:</w:t>
      </w:r>
      <w:r w:rsidRPr="00630C63">
        <w:rPr>
          <w:rFonts w:ascii="Traditional Arabic" w:hAnsi="Traditional Arabic"/>
          <w:sz w:val="32"/>
          <w:szCs w:val="32"/>
          <w:rtl/>
          <w:lang w:bidi="ar-DZ"/>
        </w:rPr>
        <w:t xml:space="preserve"> عن طريق زيادة التحويلات الاجتماعية لفائدة </w:t>
      </w:r>
      <w:r w:rsidRPr="00630C63">
        <w:rPr>
          <w:rFonts w:ascii="Traditional Arabic" w:hAnsi="Traditional Arabic"/>
          <w:sz w:val="32"/>
          <w:szCs w:val="32"/>
          <w:rtl/>
        </w:rPr>
        <w:t>ال</w:t>
      </w:r>
      <w:r w:rsidRPr="00630C63">
        <w:rPr>
          <w:rFonts w:ascii="Traditional Arabic" w:hAnsi="Traditional Arabic"/>
          <w:sz w:val="32"/>
          <w:szCs w:val="32"/>
          <w:rtl/>
          <w:lang w:bidi="ar-DZ"/>
        </w:rPr>
        <w:t>أفراد لتشجيع الاستهلاك.</w:t>
      </w:r>
    </w:p>
    <w:p w:rsidR="0081231A" w:rsidP="00E62A3D">
      <w:pPr>
        <w:autoSpaceDE w:val="0"/>
        <w:autoSpaceDN w:val="0"/>
        <w:adjustRightInd w:val="0"/>
        <w:spacing w:line="276" w:lineRule="auto"/>
        <w:ind w:left="0" w:right="0" w:firstLine="708"/>
        <w:jc w:val="both"/>
        <w:rPr>
          <w:rFonts w:ascii="Traditional Arabic" w:hAnsi="Traditional Arabic" w:hint="cs"/>
          <w:sz w:val="32"/>
          <w:szCs w:val="32"/>
          <w:rtl/>
          <w:lang w:val="fr-FR" w:eastAsia="fr-FR"/>
        </w:rPr>
      </w:pPr>
      <w:r w:rsidRPr="00A84D46" w:rsidR="0039400E">
        <w:rPr>
          <w:rFonts w:ascii="Traditional Arabic" w:hAnsi="Traditional Arabic"/>
          <w:sz w:val="32"/>
          <w:szCs w:val="32"/>
          <w:rtl/>
          <w:lang w:val="fr-FR" w:eastAsia="fr-FR"/>
        </w:rPr>
        <w:t>حيث يمكن للحكومة</w:t>
      </w:r>
      <w:r w:rsidR="00E62A3D">
        <w:rPr>
          <w:rFonts w:ascii="Traditional Arabic" w:hAnsi="Traditional Arabic" w:hint="cs"/>
          <w:sz w:val="32"/>
          <w:szCs w:val="32"/>
          <w:rtl/>
          <w:lang w:val="fr-FR" w:eastAsia="fr-FR"/>
        </w:rPr>
        <w:t xml:space="preserve"> </w:t>
      </w:r>
      <w:r w:rsidRPr="00A84D46" w:rsidR="0039400E">
        <w:rPr>
          <w:rFonts w:ascii="Traditional Arabic" w:hAnsi="Traditional Arabic"/>
          <w:sz w:val="32"/>
          <w:szCs w:val="32"/>
          <w:rtl/>
          <w:lang w:val="fr-FR" w:eastAsia="fr-FR"/>
        </w:rPr>
        <w:t>الاعتماد على إحدى السياسات السابقة</w:t>
      </w:r>
      <w:r w:rsidR="00E62A3D">
        <w:rPr>
          <w:rFonts w:ascii="Traditional Arabic" w:hAnsi="Traditional Arabic" w:hint="cs"/>
          <w:sz w:val="32"/>
          <w:szCs w:val="32"/>
          <w:rtl/>
          <w:lang w:val="fr-FR" w:eastAsia="fr-FR"/>
        </w:rPr>
        <w:t>،</w:t>
      </w:r>
      <w:r w:rsidRPr="00A84D46" w:rsidR="0039400E">
        <w:rPr>
          <w:rFonts w:ascii="Traditional Arabic" w:hAnsi="Traditional Arabic"/>
          <w:sz w:val="32"/>
          <w:szCs w:val="32"/>
          <w:rtl/>
          <w:lang w:val="fr-FR" w:eastAsia="fr-FR"/>
        </w:rPr>
        <w:t xml:space="preserve"> لتحفيز الطلب الداخلي</w:t>
      </w:r>
      <w:r w:rsidR="0039400E">
        <w:rPr>
          <w:rFonts w:ascii="Traditional Arabic" w:hAnsi="Traditional Arabic" w:hint="cs"/>
          <w:sz w:val="32"/>
          <w:szCs w:val="32"/>
          <w:rtl/>
          <w:lang w:val="fr-FR" w:eastAsia="fr-FR"/>
        </w:rPr>
        <w:t xml:space="preserve"> </w:t>
      </w:r>
      <w:r w:rsidRPr="00A84D46" w:rsidR="0039400E">
        <w:rPr>
          <w:rFonts w:ascii="Traditional Arabic" w:hAnsi="Traditional Arabic"/>
          <w:sz w:val="32"/>
          <w:szCs w:val="32"/>
          <w:rtl/>
          <w:lang w:val="fr-FR" w:eastAsia="fr-FR"/>
        </w:rPr>
        <w:t>أو المزاوجة بين سياستين أو أكثر، لكن تبقى أكثر السياسات نجاعة، هي رفع معدلات الإنفاق</w:t>
      </w:r>
      <w:r w:rsidR="0039400E">
        <w:rPr>
          <w:rFonts w:ascii="Traditional Arabic" w:hAnsi="Traditional Arabic" w:hint="cs"/>
          <w:sz w:val="32"/>
          <w:szCs w:val="32"/>
          <w:rtl/>
          <w:lang w:val="fr-FR" w:eastAsia="fr-FR"/>
        </w:rPr>
        <w:t xml:space="preserve"> </w:t>
      </w:r>
      <w:r w:rsidRPr="00A84D46" w:rsidR="0039400E">
        <w:rPr>
          <w:rFonts w:ascii="Traditional Arabic" w:hAnsi="Traditional Arabic"/>
          <w:sz w:val="32"/>
          <w:szCs w:val="32"/>
          <w:rtl/>
          <w:lang w:val="fr-FR" w:eastAsia="fr-FR"/>
        </w:rPr>
        <w:t>الحكومي والانخراط في سياسة موسعة للأشغال، والمشاريع الكبرى، مما يخلق حجم طلب داخلي إضافي، يؤدي إلى ارتفاع معدلات التشغيل</w:t>
      </w:r>
      <w:r>
        <w:rPr>
          <w:rFonts w:ascii="Traditional Arabic" w:hAnsi="Traditional Arabic" w:hint="cs"/>
          <w:sz w:val="32"/>
          <w:szCs w:val="32"/>
          <w:rtl/>
          <w:lang w:val="fr-FR" w:eastAsia="fr-FR"/>
        </w:rPr>
        <w:t>.</w:t>
      </w:r>
    </w:p>
    <w:p w:rsidR="0039400E" w:rsidP="00FD3270">
      <w:pPr>
        <w:autoSpaceDE w:val="0"/>
        <w:autoSpaceDN w:val="0"/>
        <w:adjustRightInd w:val="0"/>
        <w:spacing w:line="276" w:lineRule="auto"/>
        <w:ind w:left="0" w:right="0" w:firstLine="708"/>
        <w:jc w:val="both"/>
        <w:rPr>
          <w:rFonts w:ascii="Traditional Arabic" w:eastAsia="Calibri" w:hAnsi="Traditional Arabic" w:hint="cs"/>
          <w:b/>
          <w:bCs/>
          <w:color w:val="000000"/>
          <w:sz w:val="24"/>
          <w:rtl/>
          <w:lang w:val="fr-FR" w:eastAsia="fr-FR"/>
        </w:rPr>
      </w:pPr>
      <w:r w:rsidRPr="00A84D46">
        <w:rPr>
          <w:rFonts w:ascii="Traditional Arabic" w:hAnsi="Traditional Arabic"/>
          <w:sz w:val="32"/>
          <w:szCs w:val="32"/>
          <w:rtl/>
          <w:lang w:val="fr-FR" w:eastAsia="fr-FR"/>
        </w:rPr>
        <w:t>يمكن تتبع مراحل تأثير الإنفاق الحكومي في معدلات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التشغيل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وفق</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الشكل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الموالي</w:t>
      </w:r>
      <w:r w:rsidRPr="00A84D46">
        <w:rPr>
          <w:rFonts w:ascii="Traditional Arabic" w:hAnsi="Traditional Arabic"/>
          <w:sz w:val="32"/>
          <w:szCs w:val="32"/>
          <w:lang w:val="fr-FR" w:eastAsia="fr-FR"/>
        </w:rPr>
        <w:t>:</w:t>
      </w:r>
      <w:r w:rsidRPr="00A84D46">
        <w:rPr>
          <w:rFonts w:ascii="Traditional Arabic" w:eastAsia="Calibri" w:hAnsi="Traditional Arabic"/>
          <w:b/>
          <w:bCs/>
          <w:color w:val="000000"/>
          <w:sz w:val="24"/>
          <w:rtl/>
          <w:lang w:val="fr-FR" w:eastAsia="fr-FR"/>
        </w:rPr>
        <w:t xml:space="preserve"> </w:t>
      </w:r>
    </w:p>
    <w:p w:rsidR="005E7D47" w:rsidRPr="00A67753" w:rsidP="00FD3270">
      <w:pPr>
        <w:autoSpaceDE w:val="0"/>
        <w:autoSpaceDN w:val="0"/>
        <w:adjustRightInd w:val="0"/>
        <w:spacing w:line="276" w:lineRule="auto"/>
        <w:ind w:left="0" w:right="0" w:firstLine="708"/>
        <w:jc w:val="both"/>
        <w:rPr>
          <w:rFonts w:ascii="Traditional Arabic" w:eastAsia="Calibri" w:hAnsi="Traditional Arabic"/>
          <w:b/>
          <w:bCs/>
          <w:color w:val="000000"/>
          <w:sz w:val="2"/>
          <w:szCs w:val="2"/>
          <w:rtl/>
          <w:lang w:val="fr-FR" w:eastAsia="fr-FR"/>
        </w:rPr>
      </w:pPr>
    </w:p>
    <w:p w:rsidR="0039400E" w:rsidRPr="00A84D46" w:rsidP="005B2E79">
      <w:pPr>
        <w:autoSpaceDE w:val="0"/>
        <w:autoSpaceDN w:val="0"/>
        <w:adjustRightInd w:val="0"/>
        <w:spacing w:line="276" w:lineRule="auto"/>
        <w:ind w:left="0" w:right="0" w:hanging="1"/>
        <w:jc w:val="center"/>
        <w:rPr>
          <w:rFonts w:ascii="Traditional Arabic" w:hAnsi="Traditional Arabic"/>
          <w:sz w:val="32"/>
          <w:szCs w:val="32"/>
          <w:rtl/>
          <w:lang w:val="fr-FR" w:eastAsia="fr-FR"/>
        </w:rPr>
      </w:pPr>
      <w:r w:rsidRPr="00A84D46">
        <w:rPr>
          <w:rFonts w:ascii="Traditional Arabic" w:eastAsia="Calibri" w:hAnsi="Traditional Arabic"/>
          <w:b/>
          <w:bCs/>
          <w:color w:val="000000"/>
          <w:sz w:val="24"/>
          <w:rtl/>
          <w:lang w:val="fr-FR" w:eastAsia="fr-FR"/>
        </w:rPr>
        <w:t>الشكل</w:t>
      </w:r>
      <w:r w:rsidRPr="00A84D46">
        <w:rPr>
          <w:rFonts w:ascii="Traditional Arabic" w:eastAsia="Calibri" w:hAnsi="Traditional Arabic"/>
          <w:b/>
          <w:bCs/>
          <w:color w:val="000000"/>
          <w:sz w:val="24"/>
          <w:lang w:val="fr-FR" w:eastAsia="fr-FR"/>
        </w:rPr>
        <w:t xml:space="preserve"> </w:t>
      </w:r>
      <w:r w:rsidRPr="00A84D46">
        <w:rPr>
          <w:rFonts w:ascii="Traditional Arabic" w:eastAsia="Calibri" w:hAnsi="Traditional Arabic"/>
          <w:b/>
          <w:bCs/>
          <w:color w:val="000000"/>
          <w:sz w:val="24"/>
          <w:rtl/>
          <w:lang w:val="fr-FR" w:eastAsia="fr-FR"/>
        </w:rPr>
        <w:t>رقم</w:t>
      </w:r>
      <w:r w:rsidRPr="00A84D46">
        <w:rPr>
          <w:rFonts w:ascii="Traditional Arabic" w:eastAsia="Calibri" w:hAnsi="Traditional Arabic"/>
          <w:b/>
          <w:bCs/>
          <w:color w:val="000000"/>
          <w:sz w:val="24"/>
          <w:lang w:val="fr-FR" w:eastAsia="fr-FR"/>
        </w:rPr>
        <w:t xml:space="preserve"> </w:t>
      </w:r>
      <w:r w:rsidR="005B2E79">
        <w:rPr>
          <w:rFonts w:ascii="Traditional Arabic" w:eastAsia="Calibri" w:hAnsi="Traditional Arabic"/>
          <w:b/>
          <w:bCs/>
          <w:color w:val="000000"/>
          <w:sz w:val="24"/>
          <w:lang w:val="fr-FR" w:eastAsia="fr-FR"/>
        </w:rPr>
        <w:t>06</w:t>
      </w:r>
      <w:r w:rsidRPr="00A84D46">
        <w:rPr>
          <w:rFonts w:ascii="Traditional Arabic" w:eastAsia="Calibri" w:hAnsi="Traditional Arabic"/>
          <w:b/>
          <w:bCs/>
          <w:color w:val="000000"/>
          <w:sz w:val="24"/>
          <w:lang w:val="fr-FR" w:eastAsia="fr-FR"/>
        </w:rPr>
        <w:t xml:space="preserve"> </w:t>
      </w:r>
      <w:r w:rsidRPr="00A84D46">
        <w:rPr>
          <w:rFonts w:ascii="Traditional Arabic" w:eastAsia="Calibri" w:hAnsi="Traditional Arabic"/>
          <w:b/>
          <w:bCs/>
          <w:color w:val="000000"/>
          <w:sz w:val="24"/>
          <w:rtl/>
          <w:lang w:val="fr-FR" w:eastAsia="fr-FR"/>
        </w:rPr>
        <w:t>:</w:t>
      </w:r>
      <w:r w:rsidRPr="00A84D46">
        <w:rPr>
          <w:rFonts w:ascii="Traditional Arabic" w:eastAsia="Calibri" w:hAnsi="Traditional Arabic"/>
          <w:color w:val="000000"/>
          <w:sz w:val="24"/>
          <w:rtl/>
          <w:lang w:val="fr-FR" w:eastAsia="fr-FR"/>
        </w:rPr>
        <w:t xml:space="preserve"> أثر الإنفاق الحكومي على معدل البطالة</w:t>
      </w:r>
      <w:r w:rsidR="00A129CA">
        <w:rPr>
          <w:rFonts w:ascii="Traditional Arabic" w:eastAsia="Calibri" w:hAnsi="Traditional Arabic" w:hint="cs"/>
          <w:color w:val="000000"/>
          <w:sz w:val="24"/>
          <w:rtl/>
          <w:lang w:val="fr-FR" w:eastAsia="fr-FR"/>
        </w:rPr>
        <w:t>.</w:t>
      </w:r>
    </w:p>
    <w:p w:rsidR="0039400E" w:rsidRPr="00A84D46" w:rsidP="00FD3270">
      <w:pPr>
        <w:autoSpaceDE w:val="0"/>
        <w:autoSpaceDN w:val="0"/>
        <w:adjustRightInd w:val="0"/>
        <w:spacing w:line="276" w:lineRule="auto"/>
        <w:ind w:left="0" w:right="0"/>
        <w:jc w:val="left"/>
        <w:rPr>
          <w:rFonts w:ascii="Traditional Arabic" w:eastAsia="Calibri" w:hAnsi="Traditional Arabic"/>
          <w:color w:val="000000"/>
          <w:sz w:val="24"/>
          <w:rtl/>
          <w:lang w:val="fr-FR" w:eastAsia="fr-FR"/>
        </w:rPr>
      </w:pPr>
      <w:r>
        <w:rPr>
          <w:rFonts w:ascii="Traditional Arabic" w:eastAsia="Calibri" w:hAnsi="Traditional Arabic"/>
          <w:noProof/>
          <w:color w:val="000000"/>
          <w:szCs w:val="20"/>
          <w:rtl/>
          <w:lang w:val="fr-FR" w:eastAsia="fr-FR"/>
        </w:rPr>
        <w:pict>
          <v:group id="_x0000_s1118" style="width:387.75pt;height:250.5pt;margin-top:2.85pt;margin-left:39.3pt;position:absolute;z-index:251664384" coordorigin="1920,2835" coordsize="7755,5010">
            <v:shape id="_x0000_s1119" type="#_x0000_t202" style="width:2100;height:480;left:4770;position:absolute;top:2835" filled="t" stroked="t" strokeweight="1pt">
              <v:fill color2="#999" focusposition="1" focussize="" focus="100%" type="gradient"/>
              <v:shadow on="t" type="perspective" color="#7f7f7f" opacity="0.5" offset="1pt" offset2="-3pt"/>
              <v:textbox>
                <w:txbxContent>
                  <w:p w:rsidR="0039400E" w:rsidRPr="00721B79" w:rsidP="0039400E">
                    <w:pPr>
                      <w:ind w:left="0" w:right="0"/>
                      <w:jc w:val="center"/>
                      <w:rPr>
                        <w:rFonts w:hint="cs"/>
                        <w:b/>
                        <w:bCs/>
                        <w:lang w:bidi="ar-DZ"/>
                      </w:rPr>
                    </w:pPr>
                    <w:r w:rsidRPr="00721B79">
                      <w:rPr>
                        <w:rFonts w:hint="cs"/>
                        <w:b/>
                        <w:bCs/>
                        <w:rtl/>
                        <w:lang w:bidi="ar-DZ"/>
                      </w:rPr>
                      <w:t>ارتفاع الانفاق الحكومي</w:t>
                    </w:r>
                  </w:p>
                </w:txbxContent>
              </v:textbox>
            </v:shape>
            <v:shape id="_x0000_s1120" type="#_x0000_t202" style="width:2100;height:480;left:4770;position:absolute;top:3570" filled="t" stroked="t" strokeweight="1pt">
              <v:fill color2="#999" focusposition="1" focussize="" focus="100%" type="gradient"/>
              <v:shadow on="t" type="perspective" color="#7f7f7f" opacity="0.5" offset="1pt" offset2="-3pt"/>
              <v:textbox>
                <w:txbxContent>
                  <w:p w:rsidR="0039400E" w:rsidRPr="00721B79" w:rsidP="0039400E">
                    <w:pPr>
                      <w:ind w:left="0" w:right="0"/>
                      <w:jc w:val="center"/>
                      <w:rPr>
                        <w:rFonts w:hint="cs"/>
                        <w:b/>
                        <w:bCs/>
                        <w:lang w:bidi="ar-DZ"/>
                      </w:rPr>
                    </w:pPr>
                    <w:r>
                      <w:rPr>
                        <w:rFonts w:hint="cs"/>
                        <w:b/>
                        <w:bCs/>
                        <w:rtl/>
                        <w:lang w:bidi="ar-DZ"/>
                      </w:rPr>
                      <w:t>ارتفاع الطلب الداخلي</w:t>
                    </w:r>
                  </w:p>
                </w:txbxContent>
              </v:textbox>
            </v:shape>
            <v:shape id="_x0000_s1121" type="#_x0000_t202" style="width:2100;height:480;left:4770;position:absolute;top:4320" filled="t" stroked="t" strokeweight="1pt">
              <v:fill color2="#999" focusposition="1" focussize="" focus="100%" type="gradient"/>
              <v:shadow on="t" type="perspective" color="#7f7f7f" opacity="0.5" offset="1pt" offset2="-3pt"/>
              <v:textbox>
                <w:txbxContent>
                  <w:p w:rsidR="0039400E" w:rsidRPr="00721B79" w:rsidP="0039400E">
                    <w:pPr>
                      <w:ind w:left="0" w:right="0"/>
                      <w:jc w:val="center"/>
                      <w:rPr>
                        <w:rFonts w:hint="cs"/>
                        <w:b/>
                        <w:bCs/>
                        <w:lang w:bidi="ar-DZ"/>
                      </w:rPr>
                    </w:pPr>
                    <w:r>
                      <w:rPr>
                        <w:rFonts w:hint="cs"/>
                        <w:b/>
                        <w:bCs/>
                        <w:rtl/>
                        <w:lang w:bidi="ar-DZ"/>
                      </w:rPr>
                      <w:t>ارتفاع الأسعار</w:t>
                    </w:r>
                  </w:p>
                </w:txbxContent>
              </v:textbox>
            </v:shape>
            <v:shape id="_x0000_s1122" type="#_x0000_t32" style="width:1;height:270;left:5820;position:absolute;top:3315" o:connectortype="straight" stroked="t" strokeweight="1pt">
              <v:stroke endarrow="classic" endarrowwidth="wide" endarrowlength="long"/>
              <v:shadow type="perspective" color="#7f7f7f" opacity="0.5" offset="1pt" offset2="-3pt"/>
            </v:shape>
            <v:shape id="_x0000_s1123" type="#_x0000_t32" style="width:1;height:270;left:5835;position:absolute;top:4050" o:connectortype="straight" stroked="t" strokeweight="1pt">
              <v:stroke endarrow="classic" endarrowwidth="wide" endarrowlength="long"/>
              <v:shadow type="perspective" color="#7f7f7f" opacity="0.5" offset="1pt" offset2="-3pt"/>
            </v:shape>
            <v:shape id="_x0000_s1124" type="#_x0000_t202" style="width:2100;height:480;left:7575;position:absolute;top:5250" filled="t" stroked="t" strokeweight="1pt">
              <v:fill color2="#999" focusposition="1" focussize="" focus="100%" type="gradient"/>
              <v:shadow on="t" type="perspective" color="#7f7f7f" opacity="0.5" offset="1pt" offset2="-3pt"/>
              <v:textbox>
                <w:txbxContent>
                  <w:p w:rsidR="0039400E" w:rsidRPr="00721B79" w:rsidP="0039400E">
                    <w:pPr>
                      <w:ind w:left="0" w:right="0"/>
                      <w:jc w:val="center"/>
                      <w:rPr>
                        <w:rFonts w:hint="cs"/>
                        <w:b/>
                        <w:bCs/>
                        <w:lang w:bidi="ar-DZ"/>
                      </w:rPr>
                    </w:pPr>
                    <w:r w:rsidRPr="00721B79">
                      <w:rPr>
                        <w:rFonts w:hint="cs"/>
                        <w:b/>
                        <w:bCs/>
                        <w:rtl/>
                        <w:lang w:bidi="ar-DZ"/>
                      </w:rPr>
                      <w:t xml:space="preserve">ارتفاع </w:t>
                    </w:r>
                    <w:r>
                      <w:rPr>
                        <w:rFonts w:hint="cs"/>
                        <w:b/>
                        <w:bCs/>
                        <w:rtl/>
                        <w:lang w:bidi="ar-DZ"/>
                      </w:rPr>
                      <w:t>معدلات التضخم</w:t>
                    </w:r>
                  </w:p>
                </w:txbxContent>
              </v:textbox>
            </v:shape>
            <v:shape id="_x0000_s1125" type="#_x0000_t202" style="width:2100;height:480;left:7575;position:absolute;top:5985" filled="t" stroked="t" strokeweight="1pt">
              <v:fill color2="#999" focusposition="1" focussize="" focus="100%" type="gradient"/>
              <v:shadow on="t" type="perspective" color="#7f7f7f" opacity="0.5" offset="1pt" offset2="-3pt"/>
              <v:textbox>
                <w:txbxContent>
                  <w:p w:rsidR="0039400E" w:rsidRPr="00721B79" w:rsidP="0039400E">
                    <w:pPr>
                      <w:ind w:left="0" w:right="0"/>
                      <w:jc w:val="center"/>
                      <w:rPr>
                        <w:rFonts w:hint="cs"/>
                        <w:b/>
                        <w:bCs/>
                        <w:lang w:bidi="ar-DZ"/>
                      </w:rPr>
                    </w:pPr>
                    <w:r>
                      <w:rPr>
                        <w:rFonts w:hint="cs"/>
                        <w:b/>
                        <w:bCs/>
                        <w:rtl/>
                        <w:lang w:bidi="ar-DZ"/>
                      </w:rPr>
                      <w:t>ارتفاع معدل الفائدة</w:t>
                    </w:r>
                  </w:p>
                </w:txbxContent>
              </v:textbox>
            </v:shape>
            <v:shape id="_x0000_s1126" type="#_x0000_t202" style="width:2100;height:480;left:7575;position:absolute;top:6735" filled="t" stroked="t" strokeweight="1pt">
              <v:fill color2="#999" focusposition="1" focussize="" focus="100%" type="gradient"/>
              <v:shadow on="t" type="perspective" color="#7f7f7f" opacity="0.5" offset="1pt" offset2="-3pt"/>
              <v:textbox>
                <w:txbxContent>
                  <w:p w:rsidR="0039400E" w:rsidRPr="00721B79" w:rsidP="0039400E">
                    <w:pPr>
                      <w:ind w:left="0" w:right="0"/>
                      <w:jc w:val="center"/>
                      <w:rPr>
                        <w:rFonts w:hint="cs"/>
                        <w:b/>
                        <w:bCs/>
                        <w:lang w:bidi="ar-DZ"/>
                      </w:rPr>
                    </w:pPr>
                    <w:r>
                      <w:rPr>
                        <w:rFonts w:hint="cs"/>
                        <w:b/>
                        <w:bCs/>
                        <w:rtl/>
                        <w:lang w:bidi="ar-DZ"/>
                      </w:rPr>
                      <w:t>تراجع الاستثمار الخاص</w:t>
                    </w:r>
                  </w:p>
                </w:txbxContent>
              </v:textbox>
            </v:shape>
            <v:shape id="_x0000_s1127" type="#_x0000_t32" style="width:1;height:270;left:8595;position:absolute;top:5730" o:connectortype="straight" stroked="t" strokeweight="1pt">
              <v:stroke endarrow="classic" endarrowwidth="wide" endarrowlength="long"/>
              <v:shadow type="perspective" color="#7f7f7f" opacity="0.5" offset="1pt" offset2="-3pt"/>
            </v:shape>
            <v:shape id="_x0000_s1128" type="#_x0000_t32" style="width:1;height:270;left:8610;position:absolute;top:6465" o:connectortype="straight" stroked="t" strokeweight="1pt">
              <v:stroke endarrow="classic" endarrowwidth="wide" endarrowlength="long"/>
              <v:shadow type="perspective" color="#7f7f7f" opacity="0.5" offset="1pt" offset2="-3pt"/>
            </v:shape>
            <v:shape id="_x0000_s1129" type="#_x0000_t202" style="width:2100;height:480;left:1920;position:absolute;top:5280" filled="t" stroked="t" strokeweight="1pt">
              <v:fill color2="#999" focusposition="1" focussize="" focus="100%" type="gradient"/>
              <v:shadow on="t" type="perspective" color="#7f7f7f" opacity="0.5" offset="1pt" offset2="-3pt"/>
              <v:textbox>
                <w:txbxContent>
                  <w:p w:rsidR="0039400E" w:rsidRPr="00721B79" w:rsidP="0039400E">
                    <w:pPr>
                      <w:ind w:left="0" w:right="0"/>
                      <w:jc w:val="center"/>
                      <w:rPr>
                        <w:rFonts w:hint="cs"/>
                        <w:b/>
                        <w:bCs/>
                        <w:lang w:bidi="ar-DZ"/>
                      </w:rPr>
                    </w:pPr>
                    <w:r>
                      <w:rPr>
                        <w:rFonts w:hint="cs"/>
                        <w:b/>
                        <w:bCs/>
                        <w:rtl/>
                        <w:lang w:bidi="ar-DZ"/>
                      </w:rPr>
                      <w:t>تشجيع الانتاج</w:t>
                    </w:r>
                  </w:p>
                </w:txbxContent>
              </v:textbox>
            </v:shape>
            <v:shape id="_x0000_s1130" type="#_x0000_t202" style="width:2100;height:480;left:1920;position:absolute;top:6045" filled="t" stroked="t" strokeweight="1pt">
              <v:fill color2="#999" focusposition="1" focussize="" focus="100%" type="gradient"/>
              <v:shadow on="t" type="perspective" color="#7f7f7f" opacity="0.5" offset="1pt" offset2="-3pt"/>
              <v:textbox>
                <w:txbxContent>
                  <w:p w:rsidR="0039400E" w:rsidRPr="00721B79" w:rsidP="0039400E">
                    <w:pPr>
                      <w:ind w:left="0" w:right="0"/>
                      <w:jc w:val="center"/>
                      <w:rPr>
                        <w:rFonts w:hint="cs"/>
                        <w:b/>
                        <w:bCs/>
                        <w:lang w:bidi="ar-DZ"/>
                      </w:rPr>
                    </w:pPr>
                    <w:r>
                      <w:rPr>
                        <w:rFonts w:hint="cs"/>
                        <w:b/>
                        <w:bCs/>
                        <w:rtl/>
                        <w:lang w:bidi="ar-DZ"/>
                      </w:rPr>
                      <w:t>ارتفاع قدرات التشغيل</w:t>
                    </w:r>
                  </w:p>
                </w:txbxContent>
              </v:textbox>
            </v:shape>
            <v:shape id="_x0000_s1131" type="#_x0000_t202" style="width:2100;height:480;left:4785;position:absolute;top:7365" filled="t" stroked="t" strokeweight="1pt">
              <v:fill color2="#999" focusposition="1" focussize="" focus="100%" type="gradient"/>
              <v:shadow on="t" type="perspective" color="#7f7f7f" opacity="0.5" offset="1pt" offset2="-3pt"/>
              <v:textbox>
                <w:txbxContent>
                  <w:p w:rsidR="0039400E" w:rsidRPr="00721B79" w:rsidP="0039400E">
                    <w:pPr>
                      <w:ind w:left="0" w:right="0"/>
                      <w:jc w:val="center"/>
                      <w:rPr>
                        <w:rFonts w:hint="cs"/>
                        <w:b/>
                        <w:bCs/>
                        <w:lang w:bidi="ar-DZ"/>
                      </w:rPr>
                    </w:pPr>
                    <w:r>
                      <w:rPr>
                        <w:rFonts w:hint="cs"/>
                        <w:b/>
                        <w:bCs/>
                        <w:rtl/>
                        <w:lang w:bidi="ar-DZ"/>
                      </w:rPr>
                      <w:t>البطالة</w:t>
                    </w:r>
                  </w:p>
                </w:txbxContent>
              </v:textbox>
            </v:shape>
            <v:shape id="_x0000_s1132" type="#_x0000_t32" style="width:1;height:270;left:2970;position:absolute;top:5775" o:connectortype="straight" stroked="t" strokeweight="1pt">
              <v:stroke endarrow="classic" endarrowwidth="wide" endarrowlength="long"/>
              <v:shadow type="perspective" color="#7f7f7f" opacity="0.5" offset="1pt" offset2="-3pt"/>
            </v:shape>
            <v:shape id="_x0000_s1133" type="#_x0000_t32" style="width:1;height:360;left:5835;position:absolute;top:6990" o:connectortype="straight" stroked="t" strokeweight="1pt">
              <v:stroke endarrow="classic" endarrowwidth="wide" endarrowlength="long"/>
              <v:shadow type="perspective" color="#7f7f7f" opacity="0.5" offset="1pt" offset2="-3pt"/>
            </v:shape>
            <v:shape id="_x0000_s1134" type="#_x0000_t32" style="width:0;height:180;left:5836;position:absolute;top:4797" o:connectortype="straight" stroked="t" strokeweight="1pt">
              <v:shadow type="perspective" color="#7f7f7f" opacity="0.5" offset="1pt" offset2="-3pt"/>
            </v:shape>
            <v:shape id="_x0000_s1135" type="#_x0000_t32" style="width:1;height:270;left:8595;position:absolute;top:4980" o:connectortype="straight" stroked="t" strokeweight="1pt">
              <v:stroke endarrow="classic" endarrowwidth="wide" endarrowlength="long"/>
              <v:shadow type="perspective" color="#7f7f7f" opacity="0.5" offset="1pt" offset2="-3pt"/>
            </v:shape>
            <v:shape id="_x0000_s1136" type="#_x0000_t32" style="width:1;height:270;left:2970;position:absolute;top:4980" o:connectortype="straight" stroked="t" strokeweight="1pt">
              <v:stroke endarrow="classic" endarrowwidth="wide" endarrowlength="long"/>
              <v:shadow type="perspective" color="#7f7f7f" opacity="0.5" offset="1pt" offset2="-3pt"/>
            </v:shape>
            <v:shape id="_x0000_s1137" type="#_x0000_t32" style="width:5625;height:0;flip:x;left:2970;position:absolute;top:4977" o:connectortype="straight" stroked="t" strokeweight="1pt">
              <v:shadow type="perspective" color="#7f7f7f" opacity="0.5" offset="1pt" offset2="-3pt"/>
            </v:shape>
            <v:shape id="_x0000_s1138" type="#_x0000_t32" style="width:4590;height:18;flip:x;left:2970;position:absolute;top:6972" o:connectortype="straight" stroked="t" strokeweight="1pt">
              <v:shadow type="perspective" color="#7f7f7f" opacity="0.5" offset="1pt" offset2="-3pt"/>
            </v:shape>
            <v:shape id="_x0000_s1139" type="#_x0000_t32" style="width:0;height:447;left:2971;position:absolute;top:6525" o:connectortype="straight" stroked="t" strokeweight="1pt">
              <v:shadow type="perspective" color="#7f7f7f" opacity="0.5" offset="1pt" offset2="-3pt"/>
            </v:shape>
          </v:group>
        </w:pict>
      </w:r>
    </w:p>
    <w:p w:rsidR="0039400E" w:rsidRPr="00A84D46" w:rsidP="00FD3270">
      <w:pPr>
        <w:autoSpaceDE w:val="0"/>
        <w:autoSpaceDN w:val="0"/>
        <w:adjustRightInd w:val="0"/>
        <w:spacing w:line="276" w:lineRule="auto"/>
        <w:ind w:left="0" w:right="0"/>
        <w:jc w:val="left"/>
        <w:rPr>
          <w:rFonts w:ascii="Traditional Arabic" w:eastAsia="Calibri" w:hAnsi="Traditional Arabic"/>
          <w:color w:val="000000"/>
          <w:sz w:val="24"/>
          <w:rtl/>
          <w:lang w:val="fr-FR" w:eastAsia="fr-FR"/>
        </w:rPr>
      </w:pPr>
    </w:p>
    <w:p w:rsidR="0039400E" w:rsidRPr="00A84D46" w:rsidP="00FD3270">
      <w:pPr>
        <w:autoSpaceDE w:val="0"/>
        <w:autoSpaceDN w:val="0"/>
        <w:adjustRightInd w:val="0"/>
        <w:spacing w:line="276" w:lineRule="auto"/>
        <w:ind w:left="0" w:right="0"/>
        <w:jc w:val="left"/>
        <w:rPr>
          <w:rFonts w:ascii="Traditional Arabic" w:hAnsi="Traditional Arabic"/>
          <w:sz w:val="24"/>
          <w:rtl/>
          <w:lang w:val="fr-FR" w:eastAsia="fr-FR"/>
        </w:rPr>
      </w:pPr>
    </w:p>
    <w:p w:rsidR="0039400E" w:rsidRPr="00A84D46" w:rsidP="00FD3270">
      <w:pPr>
        <w:autoSpaceDE w:val="0"/>
        <w:autoSpaceDN w:val="0"/>
        <w:adjustRightInd w:val="0"/>
        <w:spacing w:line="276" w:lineRule="auto"/>
        <w:ind w:left="0" w:right="0"/>
        <w:jc w:val="left"/>
        <w:rPr>
          <w:rFonts w:ascii="Traditional Arabic" w:hAnsi="Traditional Arabic"/>
          <w:sz w:val="24"/>
          <w:rtl/>
          <w:lang w:val="fr-FR" w:eastAsia="fr-FR"/>
        </w:rPr>
      </w:pPr>
    </w:p>
    <w:p w:rsidR="0039400E" w:rsidRPr="00A84D46" w:rsidP="00FD3270">
      <w:pPr>
        <w:autoSpaceDE w:val="0"/>
        <w:autoSpaceDN w:val="0"/>
        <w:adjustRightInd w:val="0"/>
        <w:spacing w:line="276" w:lineRule="auto"/>
        <w:ind w:left="0" w:right="0"/>
        <w:jc w:val="left"/>
        <w:rPr>
          <w:rFonts w:ascii="Traditional Arabic" w:hAnsi="Traditional Arabic"/>
          <w:sz w:val="24"/>
          <w:rtl/>
          <w:lang w:val="fr-FR" w:eastAsia="fr-FR"/>
        </w:rPr>
      </w:pPr>
    </w:p>
    <w:p w:rsidR="0039400E" w:rsidRPr="00A84D46" w:rsidP="00FD3270">
      <w:pPr>
        <w:tabs>
          <w:tab w:val="right" w:pos="4393"/>
        </w:tabs>
        <w:autoSpaceDE w:val="0"/>
        <w:autoSpaceDN w:val="0"/>
        <w:adjustRightInd w:val="0"/>
        <w:spacing w:line="276" w:lineRule="auto"/>
        <w:ind w:left="0" w:right="0"/>
        <w:jc w:val="left"/>
        <w:rPr>
          <w:rFonts w:ascii="Traditional Arabic" w:hAnsi="Traditional Arabic"/>
          <w:sz w:val="24"/>
          <w:rtl/>
          <w:lang w:val="fr-FR" w:eastAsia="fr-FR"/>
        </w:rPr>
      </w:pPr>
    </w:p>
    <w:p w:rsidR="0039400E" w:rsidRPr="00A84D46" w:rsidP="00FD3270">
      <w:pPr>
        <w:autoSpaceDE w:val="0"/>
        <w:autoSpaceDN w:val="0"/>
        <w:adjustRightInd w:val="0"/>
        <w:spacing w:line="276" w:lineRule="auto"/>
        <w:ind w:left="0" w:right="0"/>
        <w:jc w:val="left"/>
        <w:rPr>
          <w:rFonts w:ascii="Traditional Arabic" w:hAnsi="Traditional Arabic"/>
          <w:sz w:val="24"/>
          <w:rtl/>
          <w:lang w:val="fr-FR" w:eastAsia="fr-FR"/>
        </w:rPr>
      </w:pPr>
    </w:p>
    <w:p w:rsidR="0039400E" w:rsidRPr="00A84D46" w:rsidP="00FD3270">
      <w:pPr>
        <w:tabs>
          <w:tab w:val="right" w:pos="5385"/>
        </w:tabs>
        <w:autoSpaceDE w:val="0"/>
        <w:autoSpaceDN w:val="0"/>
        <w:adjustRightInd w:val="0"/>
        <w:spacing w:line="276" w:lineRule="auto"/>
        <w:ind w:left="0" w:right="0" w:firstLine="708"/>
        <w:jc w:val="left"/>
        <w:rPr>
          <w:rFonts w:ascii="Traditional Arabic" w:hAnsi="Traditional Arabic"/>
          <w:sz w:val="24"/>
          <w:rtl/>
          <w:lang w:val="fr-FR" w:eastAsia="fr-FR"/>
        </w:rPr>
      </w:pPr>
    </w:p>
    <w:p w:rsidR="0039400E" w:rsidRPr="00A84D46" w:rsidP="00FD3270">
      <w:pPr>
        <w:tabs>
          <w:tab w:val="right" w:pos="5385"/>
        </w:tabs>
        <w:autoSpaceDE w:val="0"/>
        <w:autoSpaceDN w:val="0"/>
        <w:adjustRightInd w:val="0"/>
        <w:spacing w:line="276" w:lineRule="auto"/>
        <w:ind w:left="0" w:right="0" w:firstLine="708"/>
        <w:jc w:val="left"/>
        <w:rPr>
          <w:rFonts w:ascii="Traditional Arabic" w:hAnsi="Traditional Arabic"/>
          <w:sz w:val="24"/>
          <w:rtl/>
          <w:lang w:val="fr-FR" w:eastAsia="fr-FR"/>
        </w:rPr>
      </w:pPr>
    </w:p>
    <w:p w:rsidR="0039400E" w:rsidRPr="00A84D46" w:rsidP="00FD3270">
      <w:pPr>
        <w:tabs>
          <w:tab w:val="right" w:pos="5385"/>
        </w:tabs>
        <w:autoSpaceDE w:val="0"/>
        <w:autoSpaceDN w:val="0"/>
        <w:adjustRightInd w:val="0"/>
        <w:spacing w:line="276" w:lineRule="auto"/>
        <w:ind w:left="0" w:right="0" w:firstLine="708"/>
        <w:jc w:val="left"/>
        <w:rPr>
          <w:rFonts w:ascii="Traditional Arabic" w:hAnsi="Traditional Arabic"/>
          <w:sz w:val="24"/>
          <w:rtl/>
          <w:lang w:val="fr-FR" w:eastAsia="fr-FR"/>
        </w:rPr>
      </w:pPr>
    </w:p>
    <w:p w:rsidR="0039400E" w:rsidRPr="00A84D46" w:rsidP="00FD3270">
      <w:pPr>
        <w:tabs>
          <w:tab w:val="right" w:pos="5385"/>
        </w:tabs>
        <w:autoSpaceDE w:val="0"/>
        <w:autoSpaceDN w:val="0"/>
        <w:adjustRightInd w:val="0"/>
        <w:spacing w:line="276" w:lineRule="auto"/>
        <w:ind w:left="0" w:right="0" w:firstLine="708"/>
        <w:jc w:val="left"/>
        <w:rPr>
          <w:rFonts w:ascii="Traditional Arabic" w:hAnsi="Traditional Arabic"/>
          <w:sz w:val="24"/>
          <w:rtl/>
          <w:lang w:val="fr-FR" w:eastAsia="fr-FR"/>
        </w:rPr>
      </w:pPr>
    </w:p>
    <w:p w:rsidR="0039400E" w:rsidRPr="00A84D46" w:rsidP="00FD3270">
      <w:pPr>
        <w:tabs>
          <w:tab w:val="right" w:pos="5385"/>
        </w:tabs>
        <w:autoSpaceDE w:val="0"/>
        <w:autoSpaceDN w:val="0"/>
        <w:adjustRightInd w:val="0"/>
        <w:spacing w:line="276" w:lineRule="auto"/>
        <w:ind w:left="0" w:right="0" w:firstLine="708"/>
        <w:jc w:val="left"/>
        <w:rPr>
          <w:rFonts w:ascii="Traditional Arabic" w:hAnsi="Traditional Arabic"/>
          <w:sz w:val="36"/>
          <w:szCs w:val="36"/>
          <w:rtl/>
          <w:lang w:val="fr-FR" w:eastAsia="fr-FR"/>
        </w:rPr>
      </w:pPr>
    </w:p>
    <w:p w:rsidR="00FD3270" w:rsidP="00FD3270">
      <w:pPr>
        <w:pStyle w:val="FootnoteText"/>
        <w:spacing w:line="276" w:lineRule="auto"/>
        <w:ind w:left="0" w:right="0"/>
        <w:jc w:val="left"/>
        <w:rPr>
          <w:rFonts w:ascii="Traditional Arabic" w:hAnsi="Traditional Arabic" w:hint="cs"/>
          <w:b/>
          <w:bCs/>
          <w:sz w:val="22"/>
          <w:szCs w:val="22"/>
          <w:rtl/>
          <w:lang w:val="fr-FR" w:eastAsia="fr-FR"/>
        </w:rPr>
      </w:pPr>
    </w:p>
    <w:p w:rsidR="0039400E" w:rsidRPr="00A84D46" w:rsidP="00FD3270">
      <w:pPr>
        <w:pStyle w:val="FootnoteText"/>
        <w:spacing w:line="276" w:lineRule="auto"/>
        <w:ind w:left="0" w:right="0"/>
        <w:jc w:val="left"/>
        <w:rPr>
          <w:rFonts w:ascii="Traditional Arabic" w:hAnsi="Traditional Arabic"/>
          <w:sz w:val="22"/>
          <w:szCs w:val="22"/>
        </w:rPr>
      </w:pPr>
      <w:r w:rsidRPr="00A84D46">
        <w:rPr>
          <w:rFonts w:ascii="Traditional Arabic" w:hAnsi="Traditional Arabic"/>
          <w:b/>
          <w:bCs/>
          <w:sz w:val="22"/>
          <w:szCs w:val="22"/>
          <w:rtl/>
          <w:lang w:val="fr-FR" w:eastAsia="fr-FR"/>
        </w:rPr>
        <w:t>المصدر</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كمال</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عايشي،</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سليم</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بوهيدل، الإنفاق</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الحكومي</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كأداة</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لتوسيع</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آفاق</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التشغيل</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في</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الجزائر</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خلال</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الفترة</w:t>
      </w:r>
      <w:r w:rsidRPr="00A84D46">
        <w:rPr>
          <w:rFonts w:ascii="Traditional Arabic" w:hAnsi="Traditional Arabic"/>
          <w:sz w:val="22"/>
          <w:szCs w:val="22"/>
          <w:lang w:val="fr-FR" w:eastAsia="fr-FR"/>
        </w:rPr>
        <w:t xml:space="preserve"> </w:t>
      </w:r>
      <w:r w:rsidRPr="00A84D46">
        <w:rPr>
          <w:rFonts w:ascii="Traditional Arabic" w:hAnsi="Traditional Arabic"/>
          <w:sz w:val="22"/>
          <w:szCs w:val="22"/>
          <w:rtl/>
          <w:lang w:val="fr-FR" w:eastAsia="fr-FR"/>
        </w:rPr>
        <w:t xml:space="preserve"> 2001-2010 ، مداخلة مقدمة ضمن الملتقى الدولي حول إستراتيجية الحكومة للقضاء على البطالة و تحقيق التنمية المستدامة، جامعة المسيلة خلال الفترة 15-16 نوفمبر 2011.</w:t>
      </w:r>
    </w:p>
    <w:p w:rsidR="00C0066E" w:rsidRPr="00FD3270" w:rsidP="00FD3270">
      <w:pPr>
        <w:autoSpaceDE w:val="0"/>
        <w:autoSpaceDN w:val="0"/>
        <w:adjustRightInd w:val="0"/>
        <w:spacing w:line="276" w:lineRule="auto"/>
        <w:ind w:left="0" w:right="0" w:firstLine="708"/>
        <w:jc w:val="both"/>
        <w:rPr>
          <w:rFonts w:ascii="Traditional Arabic" w:hAnsi="Traditional Arabic" w:hint="cs"/>
          <w:sz w:val="10"/>
          <w:szCs w:val="10"/>
          <w:rtl/>
          <w:lang w:val="fr-FR" w:eastAsia="fr-FR"/>
        </w:rPr>
      </w:pPr>
    </w:p>
    <w:p w:rsidR="0039400E" w:rsidP="00E62A3D">
      <w:pPr>
        <w:autoSpaceDE w:val="0"/>
        <w:autoSpaceDN w:val="0"/>
        <w:adjustRightInd w:val="0"/>
        <w:spacing w:line="276" w:lineRule="auto"/>
        <w:ind w:left="0" w:right="0" w:firstLine="708"/>
        <w:jc w:val="both"/>
        <w:rPr>
          <w:rFonts w:ascii="Traditional Arabic" w:eastAsia="Calibri" w:hAnsi="Traditional Arabic" w:hint="cs"/>
          <w:b/>
          <w:bCs/>
          <w:color w:val="000000"/>
          <w:sz w:val="32"/>
          <w:szCs w:val="32"/>
          <w:vertAlign w:val="superscript"/>
          <w:rtl/>
          <w:lang w:val="fr-FR" w:eastAsia="fr-FR"/>
        </w:rPr>
      </w:pPr>
      <w:r w:rsidRPr="00A84D46">
        <w:rPr>
          <w:rFonts w:ascii="Traditional Arabic" w:hAnsi="Traditional Arabic"/>
          <w:sz w:val="32"/>
          <w:szCs w:val="32"/>
          <w:rtl/>
          <w:lang w:val="fr-FR" w:eastAsia="fr-FR"/>
        </w:rPr>
        <w:t>من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الشكل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السابق،</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يتضح</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ارتفاع</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الإنفاق</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الحكومي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يؤدي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حتما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إلى</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زيادة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الطلب</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الداخلي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على</w:t>
        <w:br/>
        <w:t>السلع والخدمات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باعتبار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أن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الإنفاق</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الحكومي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هو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جزء</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الطلب</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الداخلي،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وارتفاع</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هذا</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الأخير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يدفع</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بالمعدل</w:t>
        <w:br/>
        <w:t>العام للأسعار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نحو</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الارتفاع،</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انتظار</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تحرك</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الآلة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الإنتاجية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لتلبية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الطلب</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الإضافي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عن</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طريق</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زيادة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الإنتاج،</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مما</w:t>
        <w:br/>
        <w:t>يؤدي إلى</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زيادة</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الطلب</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على</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التشغيل،</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وبالتالي</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انخفاض</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معدلات</w:t>
      </w:r>
      <w:r w:rsidRPr="00A84D46">
        <w:rPr>
          <w:rFonts w:ascii="Traditional Arabic" w:hAnsi="Traditional Arabic"/>
          <w:sz w:val="32"/>
          <w:szCs w:val="32"/>
          <w:lang w:val="fr-FR" w:eastAsia="fr-FR"/>
        </w:rPr>
        <w:t xml:space="preserve"> </w:t>
      </w:r>
      <w:r w:rsidRPr="00A84D46">
        <w:rPr>
          <w:rFonts w:ascii="Traditional Arabic" w:hAnsi="Traditional Arabic"/>
          <w:sz w:val="32"/>
          <w:szCs w:val="32"/>
          <w:rtl/>
          <w:lang w:val="fr-FR" w:eastAsia="fr-FR"/>
        </w:rPr>
        <w:t>البطالة.</w:t>
      </w:r>
      <w:r w:rsidRPr="00A84D46">
        <w:rPr>
          <w:rFonts w:ascii="Traditional Arabic" w:eastAsia="Calibri" w:hAnsi="Traditional Arabic"/>
          <w:b/>
          <w:bCs/>
          <w:color w:val="000000"/>
          <w:sz w:val="32"/>
          <w:szCs w:val="32"/>
          <w:vertAlign w:val="superscript"/>
          <w:rtl/>
          <w:lang w:val="fr-FR" w:eastAsia="fr-FR"/>
        </w:rPr>
        <w:t xml:space="preserve"> </w:t>
      </w:r>
    </w:p>
    <w:p w:rsidR="00C0066E" w:rsidP="00FD3270">
      <w:pPr>
        <w:autoSpaceDE w:val="0"/>
        <w:autoSpaceDN w:val="0"/>
        <w:adjustRightInd w:val="0"/>
        <w:spacing w:line="276" w:lineRule="auto"/>
        <w:ind w:left="0" w:right="0" w:firstLine="708"/>
        <w:jc w:val="both"/>
        <w:rPr>
          <w:rFonts w:ascii="Traditional Arabic" w:eastAsia="Calibri" w:hAnsi="Traditional Arabic" w:hint="cs"/>
          <w:b/>
          <w:bCs/>
          <w:color w:val="000000"/>
          <w:sz w:val="32"/>
          <w:szCs w:val="32"/>
          <w:vertAlign w:val="superscript"/>
          <w:rtl/>
          <w:lang w:val="fr-FR" w:eastAsia="fr-FR"/>
        </w:rPr>
      </w:pPr>
    </w:p>
    <w:p w:rsidR="0039400E" w:rsidRPr="00A84D46" w:rsidP="009C0983">
      <w:pPr>
        <w:autoSpaceDE w:val="0"/>
        <w:autoSpaceDN w:val="0"/>
        <w:adjustRightInd w:val="0"/>
        <w:spacing w:line="276" w:lineRule="auto"/>
        <w:ind w:left="0" w:right="0"/>
        <w:jc w:val="left"/>
        <w:rPr>
          <w:rFonts w:ascii="Traditional Arabic" w:eastAsia="Calibri" w:hAnsi="Traditional Arabic"/>
          <w:b/>
          <w:bCs/>
          <w:color w:val="000000"/>
          <w:sz w:val="32"/>
          <w:szCs w:val="32"/>
          <w:lang w:val="fr-FR" w:eastAsia="fr-FR"/>
        </w:rPr>
      </w:pPr>
      <w:r w:rsidR="003B13E2">
        <w:rPr>
          <w:rFonts w:ascii="Traditional Arabic" w:eastAsia="Calibri" w:hAnsi="Traditional Arabic" w:hint="cs"/>
          <w:b/>
          <w:bCs/>
          <w:color w:val="000000"/>
          <w:sz w:val="32"/>
          <w:szCs w:val="32"/>
          <w:rtl/>
          <w:lang w:val="fr-FR" w:eastAsia="fr-FR"/>
        </w:rPr>
        <w:t>ثالثا</w:t>
      </w:r>
      <w:r w:rsidRPr="00A84D46">
        <w:rPr>
          <w:rFonts w:ascii="Traditional Arabic" w:eastAsia="Calibri" w:hAnsi="Traditional Arabic"/>
          <w:b/>
          <w:bCs/>
          <w:color w:val="000000"/>
          <w:sz w:val="32"/>
          <w:szCs w:val="32"/>
          <w:rtl/>
          <w:lang w:val="fr-FR" w:eastAsia="fr-FR"/>
        </w:rPr>
        <w:t>: نظرة بعض المدارس</w:t>
      </w:r>
      <w:r w:rsidRPr="00A84D46">
        <w:rPr>
          <w:rFonts w:ascii="Traditional Arabic" w:eastAsia="Calibri" w:hAnsi="Traditional Arabic"/>
          <w:b/>
          <w:bCs/>
          <w:color w:val="000000"/>
          <w:sz w:val="32"/>
          <w:szCs w:val="32"/>
          <w:rtl/>
          <w:lang w:val="fr-FR" w:eastAsia="fr-FR" w:bidi="ar-DZ"/>
        </w:rPr>
        <w:t xml:space="preserve"> الاقتصادية </w:t>
      </w:r>
      <w:r w:rsidRPr="00A84D46">
        <w:rPr>
          <w:rFonts w:ascii="Traditional Arabic" w:eastAsia="Calibri" w:hAnsi="Traditional Arabic"/>
          <w:b/>
          <w:bCs/>
          <w:color w:val="000000"/>
          <w:sz w:val="32"/>
          <w:szCs w:val="32"/>
          <w:rtl/>
          <w:lang w:val="fr-FR" w:eastAsia="fr-FR"/>
        </w:rPr>
        <w:t>الحديثة</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b/>
          <w:bCs/>
          <w:color w:val="000000"/>
          <w:sz w:val="32"/>
          <w:szCs w:val="32"/>
          <w:rtl/>
          <w:lang w:val="fr-FR" w:eastAsia="fr-FR"/>
        </w:rPr>
        <w:t>للتشغيل</w:t>
      </w:r>
    </w:p>
    <w:p w:rsidR="0039400E" w:rsidRPr="00A84D46" w:rsidP="00FD3270">
      <w:pPr>
        <w:autoSpaceDE w:val="0"/>
        <w:autoSpaceDN w:val="0"/>
        <w:adjustRightInd w:val="0"/>
        <w:spacing w:line="276" w:lineRule="auto"/>
        <w:ind w:left="0" w:right="0" w:firstLine="360"/>
        <w:jc w:val="left"/>
        <w:rPr>
          <w:rFonts w:ascii="Traditional Arabic" w:eastAsia="Calibri" w:hAnsi="Traditional Arabic"/>
          <w:color w:val="000000"/>
          <w:sz w:val="32"/>
          <w:szCs w:val="32"/>
          <w:rtl/>
          <w:lang w:val="fr-FR" w:eastAsia="fr-FR"/>
        </w:rPr>
      </w:pPr>
      <w:r w:rsidRPr="00A84D46">
        <w:rPr>
          <w:rFonts w:ascii="Traditional Arabic" w:eastAsia="Calibri" w:hAnsi="Traditional Arabic"/>
          <w:color w:val="000000"/>
          <w:sz w:val="32"/>
          <w:szCs w:val="32"/>
          <w:rtl/>
          <w:lang w:val="fr-FR" w:eastAsia="fr-FR"/>
        </w:rPr>
        <w:t>سنحاول التطرق</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أفكار بعض المدارس</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الاقتصادية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الحديثة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يتعلق</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بموضوع الدراسة،</w:t>
      </w:r>
      <w:r w:rsidRPr="00A84D46">
        <w:rPr>
          <w:rFonts w:ascii="Traditional Arabic" w:eastAsia="Calibri" w:hAnsi="Traditional Arabic"/>
          <w:color w:val="000000"/>
          <w:sz w:val="32"/>
          <w:szCs w:val="32"/>
          <w:lang w:val="fr-FR" w:eastAsia="fr-FR"/>
        </w:rPr>
        <w:t xml:space="preserve"> </w:t>
      </w:r>
      <w:r>
        <w:rPr>
          <w:rFonts w:ascii="Traditional Arabic" w:eastAsia="Calibri" w:hAnsi="Traditional Arabic" w:hint="cs"/>
          <w:color w:val="000000"/>
          <w:sz w:val="32"/>
          <w:szCs w:val="32"/>
          <w:rtl/>
          <w:lang w:val="fr-FR" w:eastAsia="fr-FR"/>
        </w:rPr>
        <w:t>و</w:t>
      </w:r>
      <w:r w:rsidRPr="00A84D46">
        <w:rPr>
          <w:rFonts w:ascii="Traditional Arabic" w:eastAsia="Calibri" w:hAnsi="Traditional Arabic"/>
          <w:color w:val="000000"/>
          <w:sz w:val="32"/>
          <w:szCs w:val="32"/>
          <w:rtl/>
          <w:lang w:val="fr-FR" w:eastAsia="fr-FR"/>
        </w:rPr>
        <w:t>من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أهمها</w:t>
      </w:r>
      <w:r w:rsidRPr="00A84D46">
        <w:rPr>
          <w:rFonts w:ascii="Traditional Arabic" w:eastAsia="Calibri" w:hAnsi="Traditional Arabic"/>
          <w:color w:val="000000"/>
          <w:sz w:val="32"/>
          <w:szCs w:val="32"/>
          <w:lang w:val="fr-FR" w:eastAsia="fr-FR"/>
        </w:rPr>
        <w:t>:</w:t>
      </w:r>
    </w:p>
    <w:p w:rsidR="0039400E" w:rsidRPr="00A84D46" w:rsidP="003B13E2">
      <w:pPr>
        <w:autoSpaceDE w:val="0"/>
        <w:autoSpaceDN w:val="0"/>
        <w:adjustRightInd w:val="0"/>
        <w:spacing w:line="276" w:lineRule="auto"/>
        <w:ind w:left="0" w:right="0"/>
        <w:jc w:val="left"/>
        <w:rPr>
          <w:rFonts w:ascii="Traditional Arabic" w:eastAsia="Calibri" w:hAnsi="Traditional Arabic"/>
          <w:b/>
          <w:bCs/>
          <w:color w:val="000000"/>
          <w:sz w:val="32"/>
          <w:szCs w:val="32"/>
          <w:lang w:val="fr-FR" w:eastAsia="fr-FR"/>
        </w:rPr>
      </w:pPr>
      <w:r w:rsidR="003B13E2">
        <w:rPr>
          <w:rFonts w:ascii="Traditional Arabic" w:eastAsia="Calibri" w:hAnsi="Traditional Arabic" w:hint="cs"/>
          <w:b/>
          <w:bCs/>
          <w:color w:val="000000"/>
          <w:sz w:val="32"/>
          <w:szCs w:val="32"/>
          <w:rtl/>
          <w:lang w:val="fr-FR" w:eastAsia="fr-FR"/>
        </w:rPr>
        <w:t>1-</w:t>
      </w:r>
      <w:r w:rsidRPr="00A84D46">
        <w:rPr>
          <w:rFonts w:ascii="Traditional Arabic" w:eastAsia="Calibri" w:hAnsi="Traditional Arabic"/>
          <w:b/>
          <w:bCs/>
          <w:color w:val="000000"/>
          <w:sz w:val="32"/>
          <w:szCs w:val="32"/>
          <w:rtl/>
          <w:lang w:val="fr-FR" w:eastAsia="fr-FR"/>
        </w:rPr>
        <w:t xml:space="preserve"> النقديون</w:t>
      </w:r>
      <w:r>
        <w:rPr>
          <w:rFonts w:ascii="Traditional Arabic" w:eastAsia="Calibri" w:hAnsi="Traditional Arabic" w:hint="cs"/>
          <w:b/>
          <w:bCs/>
          <w:color w:val="000000"/>
          <w:sz w:val="32"/>
          <w:szCs w:val="32"/>
          <w:rtl/>
          <w:lang w:val="fr-FR" w:eastAsia="fr-FR"/>
        </w:rPr>
        <w:t>:</w:t>
      </w:r>
    </w:p>
    <w:p w:rsidR="0039400E" w:rsidRPr="00A84D46" w:rsidP="00FD3270">
      <w:pPr>
        <w:autoSpaceDE w:val="0"/>
        <w:autoSpaceDN w:val="0"/>
        <w:adjustRightInd w:val="0"/>
        <w:spacing w:line="276" w:lineRule="auto"/>
        <w:ind w:left="0" w:right="0" w:firstLine="708"/>
        <w:jc w:val="both"/>
        <w:rPr>
          <w:rFonts w:ascii="Traditional Arabic" w:eastAsia="Calibri" w:hAnsi="Traditional Arabic"/>
          <w:color w:val="000000"/>
          <w:sz w:val="32"/>
          <w:szCs w:val="32"/>
          <w:rtl/>
          <w:lang w:val="fr-FR" w:eastAsia="fr-FR"/>
        </w:rPr>
      </w:pPr>
      <w:r w:rsidRPr="00A84D46">
        <w:rPr>
          <w:rFonts w:ascii="Traditional Arabic" w:eastAsia="Calibri" w:hAnsi="Traditional Arabic"/>
          <w:color w:val="000000"/>
          <w:sz w:val="32"/>
          <w:szCs w:val="32"/>
          <w:rtl/>
          <w:lang w:val="fr-FR" w:eastAsia="fr-FR"/>
        </w:rPr>
        <w:t>إن الأفكار النقدية بدأت في الظهور منذ الخمسينيات، وأصبحت أكثر نضجا في الستينيات إلا أنها لم تلفت الانتباه وذلك لاستحواذ الكينزية على معظم السياسات الاقتصادية لتلك الفترة، ولقد ظهرت المدرسة النقدية في الوقت الذي احتدم فيه الصراع بين المدرسة الكينزية والنيوكلاسكية حيث انفردت هذه المدرسة بأفكارها الخاصة بقيادة ملتون فريدمان</w:t>
      </w:r>
      <w:r w:rsidRPr="00A84D46">
        <w:rPr>
          <w:rFonts w:ascii="Traditional Arabic" w:eastAsia="Calibri" w:hAnsi="Traditional Arabic"/>
          <w:b/>
          <w:b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وأصبح يطلقون على هذه المدرسة اسم الثورة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النقدية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المضادة.</w:t>
      </w:r>
    </w:p>
    <w:p w:rsidR="0039400E" w:rsidRPr="00A84D46" w:rsidP="00FD3270">
      <w:pPr>
        <w:autoSpaceDE w:val="0"/>
        <w:autoSpaceDN w:val="0"/>
        <w:adjustRightInd w:val="0"/>
        <w:spacing w:line="276" w:lineRule="auto"/>
        <w:ind w:left="0" w:right="0" w:firstLine="708"/>
        <w:jc w:val="left"/>
        <w:rPr>
          <w:rFonts w:ascii="Traditional Arabic" w:eastAsia="Calibri" w:hAnsi="Traditional Arabic"/>
          <w:color w:val="000000"/>
          <w:sz w:val="32"/>
          <w:szCs w:val="32"/>
          <w:lang w:val="fr-FR" w:eastAsia="fr-FR"/>
        </w:rPr>
      </w:pPr>
      <w:r w:rsidRPr="00A84D46">
        <w:rPr>
          <w:rFonts w:ascii="Traditional Arabic" w:eastAsia="SymbolMT,Bold" w:hAnsi="Traditional Arabic"/>
          <w:b/>
          <w:b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حيث يرى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أصحاب</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هذه</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المدرسة أن:</w:t>
      </w:r>
      <w:r w:rsidRPr="00A84D46">
        <w:rPr>
          <w:rFonts w:ascii="Traditional Arabic" w:eastAsia="Calibri" w:hAnsi="Traditional Arabic"/>
          <w:b/>
          <w:bCs/>
          <w:color w:val="000000"/>
          <w:sz w:val="32"/>
          <w:szCs w:val="32"/>
          <w:vertAlign w:val="superscript"/>
          <w:rtl/>
          <w:lang w:val="fr-FR" w:eastAsia="fr-FR"/>
        </w:rPr>
        <w:t>(</w:t>
      </w:r>
      <w:r>
        <w:rPr>
          <w:rStyle w:val="FootnoteReference"/>
          <w:rFonts w:ascii="Traditional Arabic" w:eastAsia="Calibri" w:hAnsi="Traditional Arabic"/>
          <w:b/>
          <w:bCs/>
          <w:color w:val="000000"/>
          <w:sz w:val="32"/>
          <w:szCs w:val="32"/>
          <w:rtl/>
          <w:lang w:val="fr-FR" w:eastAsia="fr-FR"/>
        </w:rPr>
        <w:footnoteReference w:id="49"/>
      </w:r>
      <w:r w:rsidRPr="00A84D46">
        <w:rPr>
          <w:rFonts w:ascii="Traditional Arabic" w:eastAsia="Calibri" w:hAnsi="Traditional Arabic"/>
          <w:b/>
          <w:bCs/>
          <w:color w:val="000000"/>
          <w:sz w:val="32"/>
          <w:szCs w:val="32"/>
          <w:vertAlign w:val="superscript"/>
          <w:rtl/>
          <w:lang w:val="fr-FR" w:eastAsia="fr-FR"/>
        </w:rPr>
        <w:t>)</w:t>
      </w:r>
    </w:p>
    <w:p w:rsidR="0039400E" w:rsidRPr="00A84D46" w:rsidP="00FD3270">
      <w:pPr>
        <w:autoSpaceDE w:val="0"/>
        <w:autoSpaceDN w:val="0"/>
        <w:adjustRightInd w:val="0"/>
        <w:spacing w:line="276" w:lineRule="auto"/>
        <w:ind w:left="-1" w:right="0"/>
        <w:jc w:val="both"/>
        <w:rPr>
          <w:rFonts w:ascii="Traditional Arabic" w:eastAsia="Calibri" w:hAnsi="Traditional Arabic"/>
          <w:color w:val="000000"/>
          <w:sz w:val="32"/>
          <w:szCs w:val="32"/>
          <w:lang w:val="fr-FR" w:eastAsia="fr-FR"/>
        </w:rPr>
      </w:pPr>
      <w:r w:rsidRPr="00496714">
        <w:rPr>
          <w:rFonts w:ascii="Wingdings" w:eastAsia="Calibri" w:hAnsi="Wingdings"/>
          <w:color w:val="000000"/>
          <w:szCs w:val="20"/>
          <w:lang w:val="fr-FR" w:eastAsia="fr-FR"/>
        </w:rPr>
        <w:sym w:font="Wingdings" w:char="F0D7"/>
      </w:r>
      <w:r w:rsidRPr="00496714">
        <w:rPr>
          <w:rFonts w:ascii="Traditional Arabic" w:eastAsia="Calibri" w:hAnsi="Traditional Arabic" w:hint="cs"/>
          <w:color w:val="000000"/>
          <w:sz w:val="14"/>
          <w:szCs w:val="14"/>
          <w:rtl/>
          <w:lang w:val="fr-FR" w:eastAsia="fr-FR"/>
        </w:rPr>
        <w:t xml:space="preserve"> </w:t>
      </w:r>
      <w:r w:rsidRPr="00A84D46">
        <w:rPr>
          <w:rFonts w:ascii="Traditional Arabic" w:eastAsia="Calibri" w:hAnsi="Traditional Arabic"/>
          <w:color w:val="000000"/>
          <w:sz w:val="32"/>
          <w:szCs w:val="32"/>
          <w:rtl/>
          <w:lang w:val="fr-FR" w:eastAsia="fr-FR"/>
        </w:rPr>
        <w:t>الأسعار والأجور تتصف بمرونة كبيرة حيث تنخفض في حالة الركود، وترتفع عندما يقترب الناتج</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الوطني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w:t>
      </w:r>
      <w:r w:rsidR="00BC5993">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مستوى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الاستخدام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الكامل</w:t>
      </w:r>
      <w:r w:rsidRPr="00A84D46">
        <w:rPr>
          <w:rFonts w:ascii="Traditional Arabic" w:eastAsia="Calibri" w:hAnsi="Traditional Arabic"/>
          <w:color w:val="000000"/>
          <w:sz w:val="32"/>
          <w:szCs w:val="32"/>
          <w:lang w:val="fr-FR" w:eastAsia="fr-FR"/>
        </w:rPr>
        <w:t>.</w:t>
      </w:r>
    </w:p>
    <w:p w:rsidR="0039400E" w:rsidRPr="00A84D46" w:rsidP="00FD3270">
      <w:pPr>
        <w:autoSpaceDE w:val="0"/>
        <w:autoSpaceDN w:val="0"/>
        <w:adjustRightInd w:val="0"/>
        <w:spacing w:line="276" w:lineRule="auto"/>
        <w:ind w:left="0" w:right="0"/>
        <w:jc w:val="both"/>
        <w:rPr>
          <w:rFonts w:ascii="Traditional Arabic" w:eastAsia="Calibri" w:hAnsi="Traditional Arabic"/>
          <w:color w:val="000000"/>
          <w:sz w:val="32"/>
          <w:szCs w:val="32"/>
          <w:lang w:val="fr-FR" w:eastAsia="fr-FR"/>
        </w:rPr>
      </w:pPr>
      <w:r w:rsidRPr="00496714">
        <w:rPr>
          <w:rFonts w:ascii="Wingdings" w:eastAsia="Calibri" w:hAnsi="Wingdings"/>
          <w:color w:val="000000"/>
          <w:szCs w:val="20"/>
          <w:lang w:val="fr-FR" w:eastAsia="fr-FR"/>
        </w:rPr>
        <w:sym w:font="Wingdings" w:char="F0D7"/>
      </w:r>
      <w:r w:rsidRPr="00A84D46">
        <w:rPr>
          <w:rFonts w:ascii="Traditional Arabic" w:eastAsia="Calibri" w:hAnsi="Traditional Arabic"/>
          <w:color w:val="000000"/>
          <w:sz w:val="32"/>
          <w:szCs w:val="32"/>
          <w:rtl/>
          <w:lang w:val="fr-FR" w:eastAsia="fr-FR"/>
        </w:rPr>
        <w:t>كما يرون أن السوق تتصف بالاستقرار وأي تقلبات يمكن أن تحدث هي ناجمة عن تغيرات غير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منتظمة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00BC5993">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عرض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النقود</w:t>
      </w:r>
      <w:r w:rsidRPr="00A84D46">
        <w:rPr>
          <w:rFonts w:ascii="Traditional Arabic" w:eastAsia="Calibri" w:hAnsi="Traditional Arabic"/>
          <w:color w:val="000000"/>
          <w:sz w:val="32"/>
          <w:szCs w:val="32"/>
          <w:lang w:val="fr-FR" w:eastAsia="fr-FR"/>
        </w:rPr>
        <w:t>.</w:t>
      </w:r>
    </w:p>
    <w:p w:rsidR="0039400E" w:rsidRPr="00A84D46" w:rsidP="00FD3270">
      <w:pPr>
        <w:autoSpaceDE w:val="0"/>
        <w:autoSpaceDN w:val="0"/>
        <w:adjustRightInd w:val="0"/>
        <w:spacing w:line="276" w:lineRule="auto"/>
        <w:ind w:left="0" w:right="0" w:firstLine="708"/>
        <w:jc w:val="both"/>
        <w:rPr>
          <w:rFonts w:ascii="Traditional Arabic" w:eastAsia="Calibri"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كما تعترف هذه المدرسة بتطبيق مبدأ الحرية، وتجّنب تدخل الحكومة، ويمكن أن يقتصر دور هذه</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الأخيرة</w:t>
      </w:r>
      <w:r w:rsidR="00BC5993">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زيادة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عرض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النقود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بنسب</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ثابتة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مع</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توازن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ميزانية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الدولة</w:t>
      </w:r>
      <w:r w:rsidRPr="00A84D46">
        <w:rPr>
          <w:rFonts w:ascii="Traditional Arabic" w:eastAsia="Calibri" w:hAnsi="Traditional Arabic"/>
          <w:color w:val="000000"/>
          <w:sz w:val="32"/>
          <w:szCs w:val="32"/>
          <w:lang w:val="fr-FR" w:eastAsia="fr-FR"/>
        </w:rPr>
        <w:t>.</w:t>
      </w:r>
    </w:p>
    <w:p w:rsidR="0039400E" w:rsidP="00FD3270">
      <w:pPr>
        <w:autoSpaceDE w:val="0"/>
        <w:autoSpaceDN w:val="0"/>
        <w:adjustRightInd w:val="0"/>
        <w:spacing w:line="276" w:lineRule="auto"/>
        <w:ind w:left="0" w:right="0" w:firstLine="709"/>
        <w:jc w:val="both"/>
        <w:rPr>
          <w:rFonts w:ascii="Traditional Arabic" w:eastAsia="Calibri" w:hAnsi="Traditional Arabic" w:hint="cs"/>
          <w:color w:val="000000"/>
          <w:sz w:val="32"/>
          <w:szCs w:val="32"/>
          <w:rtl/>
          <w:lang w:val="fr-FR" w:eastAsia="fr-FR"/>
        </w:rPr>
      </w:pPr>
      <w:r w:rsidRPr="00A84D46">
        <w:rPr>
          <w:rFonts w:ascii="Traditional Arabic" w:eastAsia="Calibri" w:hAnsi="Traditional Arabic"/>
          <w:color w:val="000000"/>
          <w:sz w:val="32"/>
          <w:szCs w:val="32"/>
          <w:rtl/>
          <w:lang w:val="fr-FR" w:eastAsia="fr-FR"/>
        </w:rPr>
        <w:t>وحسب أنصار هذه المدرسة فإن البطالة في نظرهم ترجع</w:t>
      </w:r>
      <w:r w:rsidR="007A4067">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إلى عدم الاستقرار النقدي، ففي حالة عرض</w:t>
      </w:r>
      <w:r w:rsidR="00BC5993">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فائض نقدي بهدف تخفيض البطالة عن معدلها الطبيعي، سيؤدي ذلك إلى الزيادة في الإنفاق على الاستهلاك والاستثمار وارتفاع الطلب الكلي</w:t>
      </w:r>
      <w:r w:rsidR="00E62A3D">
        <w:rPr>
          <w:rFonts w:ascii="Traditional Arabic" w:eastAsia="Calibri" w:hAnsi="Traditional Arabic" w:hint="cs"/>
          <w:color w:val="000000"/>
          <w:sz w:val="32"/>
          <w:szCs w:val="32"/>
          <w:rtl/>
          <w:lang w:val="fr-FR" w:eastAsia="fr-FR"/>
        </w:rPr>
        <w:t>،</w:t>
      </w:r>
      <w:r w:rsidRPr="00A84D46">
        <w:rPr>
          <w:rFonts w:ascii="Traditional Arabic" w:eastAsia="Calibri" w:hAnsi="Traditional Arabic"/>
          <w:color w:val="000000"/>
          <w:sz w:val="32"/>
          <w:szCs w:val="32"/>
          <w:rtl/>
          <w:lang w:val="fr-FR" w:eastAsia="fr-FR"/>
        </w:rPr>
        <w:t xml:space="preserve"> وسيؤدي ذلك إلى زيادة الناتج وزيادة التشغيل بسرعة أكبر من زيادة الأسعار حيث تبقى الأجور والأسعار التي تكونت في السابق على حالها، ارتفاع الطلب يحث المنتجين على الرفع من حجم الإنتاج أكثر وتشغيل عمال إضافيين، وفي نهاية ذلك ترتفع الأسعار من جديد فتنخفض الأجور الحقيقية للعمال ويطالبون برفع أجورهم النقدية ومنهم من لا يقبل العمل بأجور منخفضة وتزداد البطالة أكثر، ولا يمكن المحافظة حتى على مستوى البطالة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السابق</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إلا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بالاستمرار بضخ</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النقود</w:t>
      </w:r>
      <w:r w:rsidRPr="00A84D46">
        <w:rPr>
          <w:rFonts w:ascii="Traditional Arabic" w:eastAsia="Calibri" w:hAnsi="Traditional Arabic"/>
          <w:color w:val="000000"/>
          <w:sz w:val="32"/>
          <w:szCs w:val="32"/>
          <w:lang w:val="fr-FR" w:eastAsia="fr-FR"/>
        </w:rPr>
        <w:t>.</w:t>
      </w:r>
    </w:p>
    <w:p w:rsidR="00535254" w:rsidP="003B13E2">
      <w:pPr>
        <w:autoSpaceDE w:val="0"/>
        <w:autoSpaceDN w:val="0"/>
        <w:adjustRightInd w:val="0"/>
        <w:spacing w:line="276" w:lineRule="auto"/>
        <w:ind w:left="0" w:right="0" w:firstLine="709"/>
        <w:jc w:val="both"/>
        <w:rPr>
          <w:rFonts w:ascii="Traditional Arabic" w:hAnsi="Traditional Arabic"/>
          <w:sz w:val="32"/>
          <w:szCs w:val="32"/>
          <w:lang w:bidi="ar-DZ"/>
        </w:rPr>
      </w:pPr>
      <w:r>
        <w:rPr>
          <w:rFonts w:ascii="Traditional Arabic" w:eastAsia="Calibri" w:hAnsi="Traditional Arabic" w:hint="cs"/>
          <w:color w:val="000000"/>
          <w:sz w:val="32"/>
          <w:szCs w:val="32"/>
          <w:rtl/>
          <w:lang w:val="fr-FR" w:eastAsia="fr-FR" w:bidi="ar-DZ"/>
        </w:rPr>
        <w:t xml:space="preserve">تجدر الإشارة في هذا الشأن، أنه </w:t>
      </w:r>
      <w:r w:rsidRPr="00E61DC8">
        <w:rPr>
          <w:rFonts w:ascii="Traditional Arabic" w:hAnsi="Traditional Arabic"/>
          <w:sz w:val="32"/>
          <w:szCs w:val="32"/>
          <w:rtl/>
          <w:lang w:bidi="ar-DZ"/>
        </w:rPr>
        <w:t>عندما يزيد الطلب الكلي على العرض الكلي عند مستوى الاستخدام الكامل (</w:t>
      </w:r>
      <w:r w:rsidRPr="00E61DC8">
        <w:rPr>
          <w:rFonts w:ascii="Traditional Arabic" w:hAnsi="Traditional Arabic"/>
          <w:sz w:val="28"/>
          <w:szCs w:val="28"/>
          <w:lang w:val="fr-FR" w:bidi="ar-DZ"/>
        </w:rPr>
        <w:t>Y</w:t>
      </w:r>
      <w:r w:rsidRPr="00E61DC8">
        <w:rPr>
          <w:rFonts w:ascii="Traditional Arabic" w:hAnsi="Traditional Arabic"/>
          <w:sz w:val="32"/>
          <w:szCs w:val="32"/>
          <w:vertAlign w:val="subscript"/>
          <w:lang w:val="fr-FR" w:bidi="ar-DZ"/>
        </w:rPr>
        <w:t>p</w:t>
      </w:r>
      <w:r w:rsidRPr="00E61DC8">
        <w:rPr>
          <w:rFonts w:ascii="Traditional Arabic" w:hAnsi="Traditional Arabic"/>
          <w:sz w:val="32"/>
          <w:szCs w:val="32"/>
          <w:rtl/>
          <w:lang w:bidi="ar-DZ"/>
        </w:rPr>
        <w:t xml:space="preserve">) مما يضع ضغوطا على المستوى العام للأسعار فيحدث </w:t>
      </w:r>
      <w:r>
        <w:rPr>
          <w:rFonts w:ascii="Traditional Arabic" w:hAnsi="Traditional Arabic" w:hint="cs"/>
          <w:sz w:val="32"/>
          <w:szCs w:val="32"/>
          <w:rtl/>
          <w:lang w:bidi="ar-DZ"/>
        </w:rPr>
        <w:t xml:space="preserve">فجوة تضخمية، </w:t>
      </w:r>
      <w:r w:rsidRPr="00E61DC8">
        <w:rPr>
          <w:rFonts w:ascii="Traditional Arabic" w:hAnsi="Traditional Arabic"/>
          <w:sz w:val="32"/>
          <w:szCs w:val="32"/>
          <w:rtl/>
          <w:lang w:bidi="ar-DZ"/>
        </w:rPr>
        <w:t>بالفرق بين الناتج المحلي الفعلي (</w:t>
      </w:r>
      <w:r w:rsidRPr="00E61DC8">
        <w:rPr>
          <w:rFonts w:ascii="Traditional Arabic" w:hAnsi="Traditional Arabic"/>
          <w:sz w:val="28"/>
          <w:szCs w:val="28"/>
          <w:lang w:val="fr-FR" w:bidi="ar-DZ"/>
        </w:rPr>
        <w:t>Y</w:t>
      </w:r>
      <w:r w:rsidRPr="00E61DC8">
        <w:rPr>
          <w:rFonts w:ascii="Traditional Arabic" w:hAnsi="Traditional Arabic"/>
          <w:sz w:val="32"/>
          <w:szCs w:val="32"/>
          <w:vertAlign w:val="subscript"/>
          <w:lang w:val="fr-FR" w:bidi="ar-DZ"/>
        </w:rPr>
        <w:t>a</w:t>
      </w:r>
      <w:r w:rsidRPr="00E61DC8">
        <w:rPr>
          <w:rFonts w:ascii="Traditional Arabic" w:hAnsi="Traditional Arabic"/>
          <w:sz w:val="32"/>
          <w:szCs w:val="32"/>
          <w:rtl/>
          <w:lang w:bidi="ar-DZ"/>
        </w:rPr>
        <w:t>) والناتج المحلي الممكن (</w:t>
      </w:r>
      <w:r w:rsidRPr="00E61DC8">
        <w:rPr>
          <w:rFonts w:ascii="Traditional Arabic" w:hAnsi="Traditional Arabic"/>
          <w:sz w:val="28"/>
          <w:szCs w:val="28"/>
          <w:lang w:val="fr-FR" w:bidi="ar-DZ"/>
        </w:rPr>
        <w:t>Y</w:t>
      </w:r>
      <w:r w:rsidRPr="00E61DC8">
        <w:rPr>
          <w:rFonts w:ascii="Traditional Arabic" w:hAnsi="Traditional Arabic"/>
          <w:sz w:val="32"/>
          <w:szCs w:val="32"/>
          <w:vertAlign w:val="subscript"/>
          <w:lang w:val="fr-FR" w:bidi="ar-DZ"/>
        </w:rPr>
        <w:t>p</w:t>
      </w:r>
      <w:r w:rsidRPr="00E61DC8">
        <w:rPr>
          <w:rFonts w:ascii="Traditional Arabic" w:hAnsi="Traditional Arabic"/>
          <w:sz w:val="32"/>
          <w:szCs w:val="32"/>
          <w:rtl/>
          <w:lang w:bidi="ar-DZ"/>
        </w:rPr>
        <w:t xml:space="preserve">) ويوضح </w:t>
      </w:r>
      <w:r w:rsidRPr="005B2E79">
        <w:rPr>
          <w:rFonts w:ascii="Traditional Arabic" w:hAnsi="Traditional Arabic"/>
          <w:sz w:val="32"/>
          <w:szCs w:val="32"/>
          <w:rtl/>
          <w:lang w:bidi="ar-DZ"/>
        </w:rPr>
        <w:t xml:space="preserve">الشكل </w:t>
      </w:r>
      <w:r w:rsidR="005B2E79">
        <w:rPr>
          <w:rFonts w:ascii="Traditional Arabic" w:hAnsi="Traditional Arabic" w:hint="cs"/>
          <w:sz w:val="32"/>
          <w:szCs w:val="32"/>
          <w:rtl/>
          <w:lang w:bidi="ar-DZ"/>
        </w:rPr>
        <w:t xml:space="preserve">رقم </w:t>
      </w:r>
      <w:r w:rsidR="00E62A3D">
        <w:rPr>
          <w:rFonts w:ascii="Traditional Arabic" w:hAnsi="Traditional Arabic" w:hint="cs"/>
          <w:sz w:val="32"/>
          <w:szCs w:val="32"/>
          <w:rtl/>
          <w:lang w:bidi="ar-DZ"/>
        </w:rPr>
        <w:t>(</w:t>
      </w:r>
      <w:r w:rsidRPr="005B2E79" w:rsidR="005B2E79">
        <w:rPr>
          <w:rFonts w:ascii="Traditional Arabic" w:hAnsi="Traditional Arabic" w:hint="cs"/>
          <w:sz w:val="28"/>
          <w:szCs w:val="28"/>
          <w:rtl/>
          <w:lang w:bidi="ar-DZ"/>
        </w:rPr>
        <w:t>07</w:t>
      </w:r>
      <w:r w:rsidR="00E62A3D">
        <w:rPr>
          <w:rFonts w:ascii="Traditional Arabic" w:hAnsi="Traditional Arabic" w:hint="cs"/>
          <w:sz w:val="28"/>
          <w:szCs w:val="28"/>
          <w:rtl/>
          <w:lang w:bidi="ar-DZ"/>
        </w:rPr>
        <w:t>)</w:t>
      </w:r>
      <w:r w:rsidRPr="005B2E79" w:rsidR="005B2E79">
        <w:rPr>
          <w:rFonts w:ascii="Traditional Arabic" w:hAnsi="Traditional Arabic" w:hint="cs"/>
          <w:sz w:val="28"/>
          <w:szCs w:val="28"/>
          <w:rtl/>
          <w:lang w:bidi="ar-DZ"/>
        </w:rPr>
        <w:t xml:space="preserve"> </w:t>
      </w:r>
      <w:r w:rsidRPr="005B2E79">
        <w:rPr>
          <w:rFonts w:ascii="Traditional Arabic" w:hAnsi="Traditional Arabic"/>
          <w:sz w:val="28"/>
          <w:szCs w:val="28"/>
          <w:rtl/>
          <w:lang w:bidi="ar-DZ"/>
        </w:rPr>
        <w:t xml:space="preserve"> </w:t>
      </w:r>
      <w:r>
        <w:rPr>
          <w:rFonts w:ascii="Traditional Arabic" w:hAnsi="Traditional Arabic" w:hint="cs"/>
          <w:sz w:val="32"/>
          <w:szCs w:val="32"/>
          <w:rtl/>
          <w:lang w:bidi="ar-DZ"/>
        </w:rPr>
        <w:t>أدناه، م</w:t>
      </w:r>
      <w:r w:rsidRPr="00E61DC8">
        <w:rPr>
          <w:rFonts w:ascii="Traditional Arabic" w:hAnsi="Traditional Arabic"/>
          <w:sz w:val="32"/>
          <w:szCs w:val="32"/>
          <w:rtl/>
          <w:lang w:bidi="ar-DZ"/>
        </w:rPr>
        <w:t>نحنى العرض الكلي في المدى</w:t>
      </w:r>
      <w:r w:rsidR="003B13E2">
        <w:rPr>
          <w:rFonts w:ascii="Traditional Arabic" w:hAnsi="Traditional Arabic" w:hint="cs"/>
          <w:sz w:val="32"/>
          <w:szCs w:val="32"/>
          <w:rtl/>
          <w:lang w:bidi="ar-DZ"/>
        </w:rPr>
        <w:br/>
      </w:r>
      <w:r w:rsidR="003B13E2">
        <w:rPr>
          <w:rFonts w:ascii="Traditional Arabic" w:hAnsi="Traditional Arabic"/>
          <w:sz w:val="32"/>
          <w:szCs w:val="32"/>
          <w:rtl/>
          <w:lang w:bidi="ar-DZ"/>
        </w:rPr>
        <w:br/>
      </w:r>
      <w:r w:rsidRPr="00E61DC8">
        <w:rPr>
          <w:rFonts w:ascii="Traditional Arabic" w:hAnsi="Traditional Arabic"/>
          <w:sz w:val="32"/>
          <w:szCs w:val="32"/>
          <w:rtl/>
          <w:lang w:bidi="ar-DZ"/>
        </w:rPr>
        <w:t>البعيد (</w:t>
      </w:r>
      <w:r w:rsidRPr="00E61DC8">
        <w:rPr>
          <w:rFonts w:ascii="Traditional Arabic" w:hAnsi="Traditional Arabic"/>
          <w:sz w:val="28"/>
          <w:szCs w:val="28"/>
          <w:lang w:val="fr-FR" w:bidi="ar-DZ"/>
        </w:rPr>
        <w:t>LRAS</w:t>
      </w:r>
      <w:r w:rsidRPr="00E61DC8">
        <w:rPr>
          <w:rFonts w:ascii="Traditional Arabic" w:hAnsi="Traditional Arabic"/>
          <w:sz w:val="32"/>
          <w:szCs w:val="32"/>
          <w:rtl/>
          <w:lang w:bidi="ar-DZ"/>
        </w:rPr>
        <w:t>)</w:t>
      </w:r>
      <w:r>
        <w:rPr>
          <w:rFonts w:ascii="Traditional Arabic" w:hAnsi="Traditional Arabic" w:hint="cs"/>
          <w:sz w:val="32"/>
          <w:szCs w:val="32"/>
          <w:rtl/>
          <w:lang w:bidi="ar-DZ"/>
        </w:rPr>
        <w:t xml:space="preserve">، حيث </w:t>
      </w:r>
      <w:r w:rsidRPr="00E61DC8">
        <w:rPr>
          <w:rFonts w:ascii="Traditional Arabic" w:hAnsi="Traditional Arabic"/>
          <w:sz w:val="32"/>
          <w:szCs w:val="32"/>
          <w:rtl/>
          <w:lang w:bidi="ar-DZ"/>
        </w:rPr>
        <w:t xml:space="preserve">يتحدد موضعه بمستوى الناتج الممكن الذي يعتمد على حجم ونوعية القوى العاملة والمستوى التقني السائد في الاقتصاد، و يفترض أن الأجور النقدية تتغير في المدى البعيد بنسبة مماثلة لنسبة التغير في مستوى الأسعار بحيث لا تتغير الأجور الحقيقية للعمال وبالتالي لا يتغير مستوى الاستخدام عن مستوى الاستخدام الكامل مهما ارتفعت الأسعار. </w:t>
      </w:r>
    </w:p>
    <w:p w:rsidR="00B033E3" w:rsidRPr="005B2E79" w:rsidP="00D01A4E">
      <w:pPr>
        <w:spacing w:line="276" w:lineRule="auto"/>
        <w:ind w:left="0" w:right="0" w:hanging="1"/>
        <w:jc w:val="center"/>
        <w:rPr>
          <w:rFonts w:ascii="Traditional Arabic" w:hAnsi="Traditional Arabic" w:hint="cs"/>
          <w:sz w:val="24"/>
          <w:rtl/>
          <w:lang w:bidi="ar-DZ"/>
        </w:rPr>
      </w:pPr>
      <w:r w:rsidRPr="005B2E79" w:rsidR="005B2E79">
        <w:rPr>
          <w:rFonts w:ascii="Traditional Arabic" w:hAnsi="Traditional Arabic" w:hint="cs"/>
          <w:b/>
          <w:bCs/>
          <w:sz w:val="24"/>
          <w:rtl/>
          <w:lang w:val="fr-FR" w:eastAsia="fr-FR"/>
        </w:rPr>
        <w:t>الشكل رقم 07:</w:t>
      </w:r>
      <w:r w:rsidRPr="005B2E79" w:rsidR="005B2E79">
        <w:rPr>
          <w:rFonts w:ascii="Traditional Arabic" w:hAnsi="Traditional Arabic" w:hint="cs"/>
          <w:sz w:val="24"/>
          <w:rtl/>
          <w:lang w:val="fr-FR" w:eastAsia="fr-FR"/>
        </w:rPr>
        <w:t xml:space="preserve"> </w:t>
      </w:r>
      <w:r w:rsidRPr="005B2E79" w:rsidR="00D01A4E">
        <w:rPr>
          <w:rFonts w:ascii="Traditional Arabic" w:hAnsi="Traditional Arabic" w:hint="cs"/>
          <w:sz w:val="24"/>
          <w:rtl/>
          <w:lang w:bidi="ar-DZ"/>
        </w:rPr>
        <w:t>زيادة الطلب الكلي</w:t>
      </w:r>
      <w:r w:rsidRPr="00D01A4E" w:rsidR="00D01A4E">
        <w:rPr>
          <w:rFonts w:ascii="Traditional Arabic" w:hAnsi="Traditional Arabic" w:hint="cs"/>
          <w:sz w:val="24"/>
          <w:rtl/>
          <w:lang w:bidi="ar-DZ"/>
        </w:rPr>
        <w:t xml:space="preserve"> </w:t>
      </w:r>
      <w:r w:rsidRPr="005B2E79" w:rsidR="00D01A4E">
        <w:rPr>
          <w:rFonts w:ascii="Traditional Arabic" w:hAnsi="Traditional Arabic" w:hint="cs"/>
          <w:sz w:val="24"/>
          <w:rtl/>
          <w:lang w:bidi="ar-DZ"/>
        </w:rPr>
        <w:t>في المدى القريب</w:t>
      </w:r>
      <w:r w:rsidR="00D01A4E">
        <w:rPr>
          <w:rFonts w:ascii="Traditional Arabic" w:hAnsi="Traditional Arabic" w:hint="cs"/>
          <w:sz w:val="24"/>
          <w:rtl/>
          <w:lang w:bidi="ar-DZ"/>
        </w:rPr>
        <w:t xml:space="preserve"> و</w:t>
      </w:r>
      <w:r w:rsidRPr="005B2E79">
        <w:rPr>
          <w:rFonts w:ascii="Traditional Arabic" w:hAnsi="Traditional Arabic" w:hint="cs"/>
          <w:sz w:val="24"/>
          <w:rtl/>
          <w:lang w:bidi="ar-DZ"/>
        </w:rPr>
        <w:t xml:space="preserve">حدوث فجوة تضخمية </w:t>
      </w:r>
    </w:p>
    <w:p w:rsidR="00535254" w:rsidRPr="00E61DC8" w:rsidP="00FD3270">
      <w:pPr>
        <w:spacing w:line="276" w:lineRule="auto"/>
        <w:ind w:left="0" w:right="0" w:firstLine="708"/>
        <w:jc w:val="left"/>
        <w:rPr>
          <w:rFonts w:ascii="Traditional Arabic" w:hAnsi="Traditional Arabic"/>
          <w:sz w:val="32"/>
          <w:szCs w:val="32"/>
          <w:rtl/>
          <w:lang w:bidi="ar-DZ"/>
        </w:rPr>
      </w:pPr>
      <w:r>
        <w:rPr>
          <w:rFonts w:ascii="Traditional Arabic" w:hAnsi="Traditional Arabic"/>
          <w:noProof/>
          <w:sz w:val="32"/>
          <w:szCs w:val="32"/>
          <w:lang w:val="fr-FR" w:eastAsia="fr-FR"/>
        </w:rPr>
        <w:pict>
          <v:group id="_x0000_s1140" style="width:225pt;height:172.5pt;margin-top:10.5pt;margin-left:98.1pt;position:absolute;z-index:251678720" coordorigin="3238,1214" coordsize="4500,3450">
            <v:shape id="_x0000_s1141" type="#_x0000_t32" style="width:0;height:2760;flip:y;left:3688;position:absolute;top:1529" o:connectortype="straight">
              <v:stroke endarrow="block"/>
            </v:shape>
            <v:shape id="_x0000_s1142" type="#_x0000_t32" style="width:3150;height:0;left:3688;position:absolute;top:4289" o:connectortype="straight">
              <v:stroke endarrow="block"/>
            </v:shape>
            <v:shape id="_x0000_s1143" type="#_x0000_t32" style="width:1545;height:0;flip:x;left:3688;position:absolute;top:3240" o:connectortype="straight">
              <v:stroke dashstyle="dash"/>
            </v:shape>
            <v:shape id="_x0000_s1144" type="#_x0000_t32" style="width:2175;height:0;flip:x;left:3688;position:absolute;top:2924" o:connectortype="straight">
              <v:stroke dashstyle="dash"/>
            </v:shape>
            <v:shape id="_x0000_s1145" type="#_x0000_t32" style="width:1485;height:0;flip:x;left:3688;position:absolute;top:2504" o:connectortype="straight">
              <v:stroke dashstyle="dash"/>
            </v:shape>
            <v:shape id="_x0000_s1146" type="#_x0000_t32" style="width:1;height:2625;left:5233;position:absolute;top:1649" o:connectortype="straight" strokeweight="1pt"/>
            <v:shape id="_x0000_s1147" type="#_x0000_t32" style="width:4;height:1365;left:5863;position:absolute;top:2924" o:connectortype="straight">
              <v:stroke dashstyle="dash"/>
            </v:shape>
            <v:shape id="_x0000_s1148" type="#_x0000_t202" style="width:390;height:375;left:3508;position:absolute;top:1229" filled="f" stroked="f">
              <v:textbox>
                <w:txbxContent>
                  <w:p w:rsidR="00535254" w:rsidP="00535254">
                    <w:pPr>
                      <w:bidi w:val="0"/>
                      <w:jc w:val="left"/>
                      <w:rPr>
                        <w:rFonts w:ascii="Calibri" w:hAnsi="Calibri" w:cs="Arial"/>
                      </w:rPr>
                    </w:pPr>
                    <w:r>
                      <w:rPr>
                        <w:rFonts w:ascii="Calibri" w:hAnsi="Calibri" w:cs="Arial"/>
                      </w:rPr>
                      <w:t>P</w:t>
                    </w:r>
                  </w:p>
                </w:txbxContent>
              </v:textbox>
            </v:shape>
            <v:shape id="_x0000_s1149" type="#_x0000_t202" style="width:600;height:465;left:3238;position:absolute;top:2234" filled="f" stroked="f">
              <v:textbox>
                <w:txbxContent>
                  <w:p w:rsidR="00535254" w:rsidP="00535254">
                    <w:pPr>
                      <w:bidi w:val="0"/>
                      <w:jc w:val="left"/>
                      <w:rPr>
                        <w:rFonts w:ascii="Calibri" w:hAnsi="Calibri" w:cs="Arial"/>
                      </w:rPr>
                    </w:pPr>
                    <w:r>
                      <w:rPr>
                        <w:rFonts w:ascii="Calibri" w:hAnsi="Calibri" w:cs="Arial"/>
                      </w:rPr>
                      <w:t>P</w:t>
                    </w:r>
                    <w:r>
                      <w:rPr>
                        <w:rFonts w:ascii="Calibri" w:hAnsi="Calibri" w:cs="Arial"/>
                        <w:vertAlign w:val="subscript"/>
                      </w:rPr>
                      <w:t>2</w:t>
                    </w:r>
                  </w:p>
                </w:txbxContent>
              </v:textbox>
            </v:shape>
            <v:shape id="_x0000_s1150" type="#_x0000_t202" style="width:600;height:465;left:3253;position:absolute;top:2654" filled="f" stroked="f">
              <v:textbox>
                <w:txbxContent>
                  <w:p w:rsidR="00535254" w:rsidP="00535254">
                    <w:pPr>
                      <w:bidi w:val="0"/>
                      <w:jc w:val="left"/>
                      <w:rPr>
                        <w:rFonts w:ascii="Calibri" w:hAnsi="Calibri" w:cs="Arial"/>
                      </w:rPr>
                    </w:pPr>
                    <w:r>
                      <w:rPr>
                        <w:rFonts w:ascii="Calibri" w:hAnsi="Calibri" w:cs="Arial"/>
                      </w:rPr>
                      <w:t>P</w:t>
                    </w:r>
                    <w:r>
                      <w:rPr>
                        <w:rFonts w:ascii="Calibri" w:hAnsi="Calibri" w:cs="Arial"/>
                        <w:vertAlign w:val="subscript"/>
                      </w:rPr>
                      <w:t>1</w:t>
                    </w:r>
                  </w:p>
                </w:txbxContent>
              </v:textbox>
            </v:shape>
            <v:shape id="_x0000_s1151" type="#_x0000_t202" style="width:600;height:465;left:3253;position:absolute;top:2984" filled="f" stroked="f">
              <v:textbox>
                <w:txbxContent>
                  <w:p w:rsidR="00535254" w:rsidP="00535254">
                    <w:pPr>
                      <w:bidi w:val="0"/>
                      <w:jc w:val="left"/>
                      <w:rPr>
                        <w:rFonts w:ascii="Calibri" w:hAnsi="Calibri" w:cs="Arial"/>
                      </w:rPr>
                    </w:pPr>
                    <w:r>
                      <w:rPr>
                        <w:rFonts w:ascii="Calibri" w:hAnsi="Calibri" w:cs="Arial"/>
                      </w:rPr>
                      <w:t>P</w:t>
                    </w:r>
                    <w:r>
                      <w:rPr>
                        <w:rFonts w:ascii="Calibri" w:hAnsi="Calibri" w:cs="Arial"/>
                        <w:vertAlign w:val="subscript"/>
                      </w:rPr>
                      <w:t>0</w:t>
                    </w:r>
                  </w:p>
                </w:txbxContent>
              </v:textbox>
            </v:shape>
            <v:shape id="_x0000_s1152" type="#_x0000_t202" style="width:675;height:450;left:5038;position:absolute;top:4199" filled="f" stroked="f">
              <v:textbox>
                <w:txbxContent>
                  <w:p w:rsidR="00535254" w:rsidP="00535254">
                    <w:pPr>
                      <w:bidi w:val="0"/>
                      <w:jc w:val="left"/>
                      <w:rPr>
                        <w:rFonts w:ascii="Calibri" w:hAnsi="Calibri" w:cs="Arial"/>
                      </w:rPr>
                    </w:pPr>
                    <w:r>
                      <w:rPr>
                        <w:rFonts w:ascii="Calibri" w:hAnsi="Calibri" w:cs="Arial"/>
                      </w:rPr>
                      <w:t>Y</w:t>
                    </w:r>
                    <w:r>
                      <w:rPr>
                        <w:rFonts w:ascii="Calibri" w:hAnsi="Calibri" w:cs="Arial"/>
                        <w:vertAlign w:val="subscript"/>
                      </w:rPr>
                      <w:t>p</w:t>
                    </w:r>
                  </w:p>
                </w:txbxContent>
              </v:textbox>
            </v:shape>
            <v:shape id="_x0000_s1153" type="#_x0000_t202" style="width:675;height:450;left:5668;position:absolute;top:4214" filled="f" stroked="f">
              <v:textbox>
                <w:txbxContent>
                  <w:p w:rsidR="00535254" w:rsidP="00535254">
                    <w:pPr>
                      <w:bidi w:val="0"/>
                      <w:jc w:val="left"/>
                      <w:rPr>
                        <w:rFonts w:ascii="Calibri" w:hAnsi="Calibri" w:cs="Arial"/>
                      </w:rPr>
                    </w:pPr>
                    <w:r>
                      <w:rPr>
                        <w:rFonts w:ascii="Calibri" w:hAnsi="Calibri" w:cs="Arial"/>
                      </w:rPr>
                      <w:t>Y</w:t>
                    </w:r>
                    <w:r>
                      <w:rPr>
                        <w:rFonts w:ascii="Calibri" w:hAnsi="Calibri" w:cs="Arial"/>
                        <w:vertAlign w:val="subscript"/>
                      </w:rPr>
                      <w:t>a</w:t>
                    </w:r>
                  </w:p>
                </w:txbxContent>
              </v:textbox>
            </v:shape>
            <v:shape id="_x0000_s1154" type="#_x0000_t202" style="width:1065;height:585;left:5683;position:absolute;top:1634" filled="f" stroked="f">
              <v:textbox>
                <w:txbxContent>
                  <w:p w:rsidR="00535254" w:rsidP="00535254">
                    <w:pPr>
                      <w:bidi w:val="0"/>
                      <w:jc w:val="left"/>
                      <w:rPr>
                        <w:rFonts w:ascii="Calibri" w:hAnsi="Calibri" w:cs="Arial"/>
                      </w:rPr>
                    </w:pPr>
                    <w:r>
                      <w:rPr>
                        <w:rFonts w:ascii="Calibri" w:hAnsi="Calibri" w:cs="Arial"/>
                      </w:rPr>
                      <w:t>SRAS</w:t>
                    </w:r>
                    <w:r>
                      <w:rPr>
                        <w:rFonts w:ascii="Calibri" w:hAnsi="Calibri" w:cs="Arial"/>
                        <w:vertAlign w:val="subscript"/>
                      </w:rPr>
                      <w:t>2</w:t>
                    </w:r>
                  </w:p>
                </w:txbxContent>
              </v:textbox>
            </v:shape>
            <v:shape id="_x0000_s1155" type="#_x0000_t202" style="width:1055;height:585;left:6188;position:absolute;top:2084" filled="f" stroked="f">
              <v:textbox>
                <w:txbxContent>
                  <w:p w:rsidR="00535254" w:rsidP="00535254">
                    <w:pPr>
                      <w:bidi w:val="0"/>
                      <w:jc w:val="left"/>
                      <w:rPr>
                        <w:rFonts w:ascii="Calibri" w:hAnsi="Calibri" w:cs="Arial"/>
                      </w:rPr>
                    </w:pPr>
                    <w:r>
                      <w:rPr>
                        <w:rFonts w:ascii="Calibri" w:hAnsi="Calibri" w:cs="Arial"/>
                      </w:rPr>
                      <w:t>SRAS</w:t>
                    </w:r>
                    <w:r>
                      <w:rPr>
                        <w:rFonts w:ascii="Calibri" w:hAnsi="Calibri" w:cs="Arial"/>
                        <w:vertAlign w:val="subscript"/>
                      </w:rPr>
                      <w:t>0</w:t>
                    </w:r>
                  </w:p>
                </w:txbxContent>
              </v:textbox>
            </v:shape>
            <v:shape id="_x0000_s1156" type="#_x0000_t202" style="width:840;height:585;left:5908;position:absolute;top:3434" filled="f" stroked="f">
              <v:textbox>
                <w:txbxContent>
                  <w:p w:rsidR="00535254" w:rsidP="00535254">
                    <w:pPr>
                      <w:bidi w:val="0"/>
                      <w:jc w:val="left"/>
                      <w:rPr>
                        <w:rFonts w:ascii="Calibri" w:hAnsi="Calibri" w:cs="Arial"/>
                      </w:rPr>
                    </w:pPr>
                    <w:r>
                      <w:rPr>
                        <w:rFonts w:ascii="Calibri" w:hAnsi="Calibri" w:cs="Arial"/>
                      </w:rPr>
                      <w:t>AD</w:t>
                    </w:r>
                    <w:r>
                      <w:rPr>
                        <w:rFonts w:ascii="Calibri" w:hAnsi="Calibri" w:cs="Arial"/>
                        <w:vertAlign w:val="subscript"/>
                      </w:rPr>
                      <w:t>0</w:t>
                    </w:r>
                  </w:p>
                </w:txbxContent>
              </v:textbox>
            </v:shape>
            <v:shape id="_x0000_s1157" type="#_x0000_t202" style="width:840;height:585;left:6358;position:absolute;top:3014" filled="f" stroked="f">
              <v:textbox>
                <w:txbxContent>
                  <w:p w:rsidR="00535254" w:rsidP="00535254">
                    <w:pPr>
                      <w:bidi w:val="0"/>
                      <w:jc w:val="left"/>
                      <w:rPr>
                        <w:rFonts w:ascii="Calibri" w:hAnsi="Calibri" w:cs="Arial"/>
                      </w:rPr>
                    </w:pPr>
                    <w:r>
                      <w:rPr>
                        <w:rFonts w:ascii="Calibri" w:hAnsi="Calibri" w:cs="Arial"/>
                      </w:rPr>
                      <w:t>AD</w:t>
                    </w:r>
                    <w:r>
                      <w:rPr>
                        <w:rFonts w:ascii="Calibri" w:hAnsi="Calibri" w:cs="Arial"/>
                        <w:vertAlign w:val="subscript"/>
                      </w:rPr>
                      <w:t>1</w:t>
                    </w:r>
                  </w:p>
                </w:txbxContent>
              </v:textbox>
            </v:shape>
            <v:shape id="_x0000_s1158" type="#_x0000_t32" style="width:300;height:192;flip:y;left:5968;position:absolute;top:3338" o:connectortype="straight">
              <v:stroke endarrow="block"/>
            </v:shape>
            <v:shape id="_x0000_s1159" type="#_x0000_t32" style="width:330;height:264;flip:x y;left:4438;position:absolute;top:3074" o:connectortype="straight">
              <v:stroke endarrow="block"/>
            </v:shape>
            <v:shape id="_x0000_s1160" type="#_x0000_t202" style="width:915;height:450;left:6823;position:absolute;top:4094" filled="f" stroked="f">
              <v:textbox>
                <w:txbxContent>
                  <w:p w:rsidR="00535254" w:rsidP="00535254">
                    <w:pPr>
                      <w:bidi w:val="0"/>
                      <w:jc w:val="left"/>
                      <w:rPr>
                        <w:rFonts w:ascii="Calibri" w:hAnsi="Calibri" w:cs="Arial"/>
                      </w:rPr>
                    </w:pPr>
                    <w:r>
                      <w:rPr>
                        <w:rFonts w:ascii="Calibri" w:hAnsi="Calibri" w:cs="Arial"/>
                      </w:rPr>
                      <w:t>RGDP</w:t>
                    </w:r>
                  </w:p>
                </w:txbxContent>
              </v:textbox>
            </v:shape>
            <v:shape id="_x0000_s1161" type="#_x0000_t202" style="width:905;height:375;left:4763;position:absolute;top:1214" filled="f" stroked="f">
              <v:textbox>
                <w:txbxContent>
                  <w:p w:rsidR="00535254" w:rsidP="00535254">
                    <w:pPr>
                      <w:bidi w:val="0"/>
                      <w:jc w:val="center"/>
                      <w:rPr>
                        <w:rFonts w:ascii="Calibri" w:hAnsi="Calibri" w:cs="Arial"/>
                      </w:rPr>
                    </w:pPr>
                    <w:r>
                      <w:rPr>
                        <w:rFonts w:ascii="Calibri" w:hAnsi="Calibri" w:cs="Arial"/>
                      </w:rPr>
                      <w:t>LRAS</w:t>
                    </w:r>
                  </w:p>
                </w:txbxContent>
              </v:textbox>
            </v:shape>
            <v:shape id="_x0000_s1162" type="#_x0000_t202" style="width:542;height:445;left:4903;position:absolute;top:3239" filled="f" stroked="f">
              <v:textbox>
                <w:txbxContent>
                  <w:p w:rsidR="00535254" w:rsidP="00535254">
                    <w:pPr>
                      <w:bidi w:val="0"/>
                      <w:jc w:val="left"/>
                      <w:rPr>
                        <w:rFonts w:ascii="Calibri" w:hAnsi="Calibri" w:cs="Arial"/>
                      </w:rPr>
                    </w:pPr>
                    <w:r>
                      <w:rPr>
                        <w:rFonts w:ascii="Calibri" w:hAnsi="Calibri" w:cs="Arial"/>
                      </w:rPr>
                      <w:t>E</w:t>
                    </w:r>
                    <w:r>
                      <w:rPr>
                        <w:rFonts w:ascii="Calibri" w:hAnsi="Calibri" w:cs="Arial"/>
                        <w:vertAlign w:val="subscript"/>
                      </w:rPr>
                      <w:t>0</w:t>
                    </w:r>
                  </w:p>
                </w:txbxContent>
              </v:textbox>
            </v:shape>
            <v:shape id="_x0000_s1163" type="#_x0000_t202" style="width:542;height:445;left:5878;position:absolute;top:2744" filled="f" stroked="f">
              <v:textbox>
                <w:txbxContent>
                  <w:p w:rsidR="00535254" w:rsidP="00535254">
                    <w:pPr>
                      <w:bidi w:val="0"/>
                      <w:jc w:val="left"/>
                      <w:rPr>
                        <w:rFonts w:ascii="Calibri" w:hAnsi="Calibri" w:cs="Arial"/>
                      </w:rPr>
                    </w:pPr>
                    <w:r>
                      <w:rPr>
                        <w:rFonts w:ascii="Calibri" w:hAnsi="Calibri" w:cs="Arial"/>
                      </w:rPr>
                      <w:t>E</w:t>
                    </w:r>
                    <w:r>
                      <w:rPr>
                        <w:rFonts w:ascii="Calibri" w:hAnsi="Calibri" w:cs="Arial"/>
                        <w:vertAlign w:val="subscript"/>
                      </w:rPr>
                      <w:t>1</w:t>
                    </w:r>
                  </w:p>
                </w:txbxContent>
              </v:textbox>
            </v:shape>
            <v:shape id="_x0000_s1164" type="#_x0000_t202" style="width:542;height:445;left:5128;position:absolute;top:2084" filled="f" stroked="f">
              <v:textbox>
                <w:txbxContent>
                  <w:p w:rsidR="00535254" w:rsidP="00535254">
                    <w:pPr>
                      <w:bidi w:val="0"/>
                      <w:jc w:val="left"/>
                      <w:rPr>
                        <w:rFonts w:ascii="Calibri" w:hAnsi="Calibri" w:cs="Arial"/>
                      </w:rPr>
                    </w:pPr>
                    <w:r>
                      <w:rPr>
                        <w:rFonts w:ascii="Calibri" w:hAnsi="Calibri" w:cs="Arial"/>
                      </w:rPr>
                      <w:t>E</w:t>
                    </w:r>
                    <w:r>
                      <w:rPr>
                        <w:rFonts w:ascii="Calibri" w:hAnsi="Calibri" w:cs="Arial"/>
                        <w:vertAlign w:val="subscript"/>
                      </w:rPr>
                      <w:t>2</w:t>
                    </w:r>
                  </w:p>
                </w:txbxContent>
              </v:textbox>
            </v:shape>
            <v:shape id="_x0000_s1165" type="#_x0000_t32" style="width:1874;height:1080;left:4768;position:absolute;rotation:200270fd;top:2288" o:connectortype="straight" strokeweight="1.5pt"/>
            <v:shape id="_x0000_s1166" type="#_x0000_t32" style="width:2190;height:1264;flip:x;left:4763;position:absolute;rotation:-200270fd;top:2296" o:connectortype="straight"/>
            <v:shape id="_x0000_s1167" type="#_x0000_t32" style="width:1950;height:1080;left:4178;position:absolute;rotation:200270fd;top:2649" o:connectortype="straight"/>
            <v:shape id="_x0000_s1168" type="#_x0000_t32" style="width:2190;height:1264;flip:x;left:4123;position:absolute;rotation:-200270fd;top:1901" o:connectortype="straight" strokeweight="1.5pt"/>
          </v:group>
        </w:pict>
      </w:r>
      <w:r w:rsidRPr="00E61DC8">
        <w:rPr>
          <w:rFonts w:ascii="Traditional Arabic" w:hAnsi="Traditional Arabic"/>
          <w:sz w:val="32"/>
          <w:szCs w:val="32"/>
          <w:rtl/>
          <w:lang w:bidi="ar-DZ"/>
        </w:rPr>
        <w:t xml:space="preserve"> </w:t>
      </w:r>
    </w:p>
    <w:p w:rsidR="00535254" w:rsidRPr="00E61DC8" w:rsidP="00FD3270">
      <w:pPr>
        <w:spacing w:line="276" w:lineRule="auto"/>
        <w:ind w:left="0" w:right="0" w:firstLine="708"/>
        <w:jc w:val="left"/>
        <w:rPr>
          <w:rFonts w:ascii="Traditional Arabic" w:hAnsi="Traditional Arabic"/>
          <w:sz w:val="32"/>
          <w:szCs w:val="32"/>
          <w:rtl/>
          <w:lang w:bidi="ar-DZ"/>
        </w:rPr>
      </w:pPr>
    </w:p>
    <w:p w:rsidR="00535254" w:rsidRPr="00E61DC8" w:rsidP="00FD3270">
      <w:pPr>
        <w:spacing w:line="276" w:lineRule="auto"/>
        <w:ind w:left="0" w:right="0" w:firstLine="708"/>
        <w:jc w:val="left"/>
        <w:rPr>
          <w:rFonts w:ascii="Traditional Arabic" w:hAnsi="Traditional Arabic"/>
          <w:sz w:val="32"/>
          <w:szCs w:val="32"/>
          <w:rtl/>
          <w:lang w:bidi="ar-DZ"/>
        </w:rPr>
      </w:pPr>
    </w:p>
    <w:p w:rsidR="00535254" w:rsidRPr="00E61DC8" w:rsidP="00FD3270">
      <w:pPr>
        <w:spacing w:line="276" w:lineRule="auto"/>
        <w:ind w:left="0" w:right="0" w:firstLine="708"/>
        <w:jc w:val="left"/>
        <w:rPr>
          <w:rFonts w:ascii="Traditional Arabic" w:hAnsi="Traditional Arabic"/>
          <w:sz w:val="32"/>
          <w:szCs w:val="32"/>
          <w:rtl/>
          <w:lang w:bidi="ar-DZ"/>
        </w:rPr>
      </w:pPr>
    </w:p>
    <w:p w:rsidR="00535254" w:rsidRPr="00E61DC8" w:rsidP="00FD3270">
      <w:pPr>
        <w:spacing w:line="276" w:lineRule="auto"/>
        <w:ind w:left="0" w:right="0" w:firstLine="708"/>
        <w:jc w:val="left"/>
        <w:rPr>
          <w:rFonts w:ascii="Traditional Arabic" w:hAnsi="Traditional Arabic"/>
          <w:sz w:val="32"/>
          <w:szCs w:val="32"/>
          <w:rtl/>
          <w:lang w:bidi="ar-DZ"/>
        </w:rPr>
      </w:pPr>
    </w:p>
    <w:p w:rsidR="00535254" w:rsidRPr="00E61DC8" w:rsidP="00FD3270">
      <w:pPr>
        <w:spacing w:line="276" w:lineRule="auto"/>
        <w:ind w:left="0" w:right="0" w:firstLine="708"/>
        <w:jc w:val="left"/>
        <w:rPr>
          <w:rFonts w:ascii="Traditional Arabic" w:hAnsi="Traditional Arabic"/>
          <w:sz w:val="32"/>
          <w:szCs w:val="32"/>
          <w:rtl/>
          <w:lang w:bidi="ar-DZ"/>
        </w:rPr>
      </w:pPr>
    </w:p>
    <w:p w:rsidR="00535254" w:rsidP="00FD3270">
      <w:pPr>
        <w:spacing w:line="276" w:lineRule="auto"/>
        <w:ind w:left="0" w:right="0" w:firstLine="708"/>
        <w:jc w:val="left"/>
        <w:rPr>
          <w:rFonts w:ascii="Traditional Arabic" w:hAnsi="Traditional Arabic" w:hint="cs"/>
          <w:sz w:val="32"/>
          <w:szCs w:val="32"/>
          <w:highlight w:val="yellow"/>
          <w:rtl/>
          <w:lang w:bidi="ar-DZ"/>
        </w:rPr>
      </w:pPr>
    </w:p>
    <w:p w:rsidR="005B2E79" w:rsidRPr="005B2E79" w:rsidP="005B2E79">
      <w:pPr>
        <w:ind w:left="0" w:right="0"/>
        <w:jc w:val="left"/>
        <w:rPr>
          <w:rFonts w:ascii="Traditional Arabic" w:hAnsi="Traditional Arabic"/>
          <w:sz w:val="22"/>
          <w:szCs w:val="22"/>
          <w:rtl/>
          <w:lang w:val="fr-FR" w:bidi="ar-DZ"/>
        </w:rPr>
      </w:pPr>
      <w:r w:rsidRPr="005B2E79">
        <w:rPr>
          <w:rFonts w:ascii="Traditional Arabic" w:eastAsia="Calibri" w:hAnsi="Traditional Arabic"/>
          <w:b/>
          <w:bCs/>
          <w:color w:val="000000"/>
          <w:sz w:val="22"/>
          <w:szCs w:val="22"/>
          <w:rtl/>
          <w:lang w:val="fr-FR" w:eastAsia="fr-FR"/>
        </w:rPr>
        <w:t xml:space="preserve">المصدر: </w:t>
      </w:r>
      <w:r w:rsidRPr="005B2E79">
        <w:rPr>
          <w:rFonts w:ascii="Traditional Arabic" w:hAnsi="Traditional Arabic"/>
          <w:sz w:val="22"/>
          <w:szCs w:val="22"/>
          <w:rtl/>
          <w:lang w:val="fr-FR" w:bidi="ar-DZ"/>
        </w:rPr>
        <w:t>عبد</w:t>
      </w:r>
      <w:r w:rsidR="00E03F1F">
        <w:rPr>
          <w:rFonts w:ascii="Traditional Arabic" w:hAnsi="Traditional Arabic" w:hint="cs"/>
          <w:sz w:val="22"/>
          <w:szCs w:val="22"/>
          <w:rtl/>
          <w:lang w:val="fr-FR" w:bidi="ar-DZ"/>
        </w:rPr>
        <w:t xml:space="preserve"> </w:t>
      </w:r>
      <w:r w:rsidRPr="005B2E79">
        <w:rPr>
          <w:rFonts w:ascii="Traditional Arabic" w:hAnsi="Traditional Arabic"/>
          <w:sz w:val="22"/>
          <w:szCs w:val="22"/>
          <w:rtl/>
          <w:lang w:val="fr-FR" w:bidi="ar-DZ"/>
        </w:rPr>
        <w:t>الوهاب الأمين وفريد بشير، الاقتصاد الكلي، الطبعة الثانية،</w:t>
      </w:r>
      <w:r>
        <w:rPr>
          <w:rFonts w:ascii="Traditional Arabic" w:hAnsi="Traditional Arabic"/>
          <w:sz w:val="22"/>
          <w:szCs w:val="22"/>
          <w:lang w:val="fr-FR" w:bidi="ar-DZ"/>
        </w:rPr>
        <w:t xml:space="preserve"> </w:t>
      </w:r>
      <w:r w:rsidRPr="005B2E79">
        <w:rPr>
          <w:rFonts w:ascii="Traditional Arabic" w:hAnsi="Traditional Arabic"/>
          <w:sz w:val="22"/>
          <w:szCs w:val="22"/>
          <w:rtl/>
          <w:lang w:val="fr-FR" w:bidi="ar-DZ"/>
        </w:rPr>
        <w:t>مركز المعرفة للاستشارات والخدمات التعليمية، المنامة- البحرين، 2010، ص: 155.</w:t>
      </w:r>
    </w:p>
    <w:p w:rsidR="00535254" w:rsidRPr="005104EC" w:rsidP="00FD3270">
      <w:pPr>
        <w:spacing w:line="276" w:lineRule="auto"/>
        <w:ind w:left="0" w:right="0" w:firstLine="709"/>
        <w:jc w:val="lowKashida"/>
        <w:rPr>
          <w:rFonts w:ascii="Traditional Arabic" w:hAnsi="Traditional Arabic" w:hint="cs"/>
          <w:sz w:val="32"/>
          <w:szCs w:val="32"/>
          <w:rtl/>
          <w:lang w:bidi="ar-DZ"/>
        </w:rPr>
      </w:pPr>
    </w:p>
    <w:p w:rsidR="00535254" w:rsidRPr="00E61DC8" w:rsidP="00FD3270">
      <w:pPr>
        <w:spacing w:line="276" w:lineRule="auto"/>
        <w:ind w:left="0" w:right="0" w:firstLine="709"/>
        <w:jc w:val="lowKashida"/>
        <w:rPr>
          <w:rFonts w:ascii="Traditional Arabic" w:hAnsi="Traditional Arabic"/>
          <w:sz w:val="32"/>
          <w:szCs w:val="32"/>
          <w:rtl/>
          <w:lang w:val="fr-FR" w:bidi="ar-DZ"/>
        </w:rPr>
      </w:pPr>
      <w:r w:rsidRPr="005104EC">
        <w:rPr>
          <w:rFonts w:ascii="Traditional Arabic" w:hAnsi="Traditional Arabic" w:hint="cs"/>
          <w:sz w:val="32"/>
          <w:szCs w:val="32"/>
          <w:rtl/>
          <w:lang w:bidi="ar-DZ"/>
        </w:rPr>
        <w:t xml:space="preserve">من خلال الشكل المبين أعلاه، يمكن القول أنه </w:t>
      </w:r>
      <w:r w:rsidRPr="005104EC">
        <w:rPr>
          <w:rFonts w:ascii="Traditional Arabic" w:hAnsi="Traditional Arabic"/>
          <w:sz w:val="32"/>
          <w:szCs w:val="32"/>
          <w:rtl/>
          <w:lang w:bidi="ar-DZ"/>
        </w:rPr>
        <w:t>نتيجة لزيادة الطلب الكلي ينتقل الاقتصاد من توازن المدى البعيد عند (</w:t>
      </w:r>
      <w:r w:rsidRPr="005104EC">
        <w:rPr>
          <w:rFonts w:ascii="Traditional Arabic" w:hAnsi="Traditional Arabic"/>
          <w:sz w:val="28"/>
          <w:szCs w:val="28"/>
          <w:lang w:val="fr-FR" w:bidi="ar-DZ"/>
        </w:rPr>
        <w:t>E</w:t>
      </w:r>
      <w:r w:rsidRPr="005104EC">
        <w:rPr>
          <w:rFonts w:ascii="Traditional Arabic" w:hAnsi="Traditional Arabic"/>
          <w:sz w:val="28"/>
          <w:szCs w:val="28"/>
          <w:vertAlign w:val="subscript"/>
          <w:lang w:val="fr-FR" w:bidi="ar-DZ"/>
        </w:rPr>
        <w:t>0</w:t>
      </w:r>
      <w:r w:rsidRPr="005104EC">
        <w:rPr>
          <w:rFonts w:ascii="Traditional Arabic" w:hAnsi="Traditional Arabic"/>
          <w:sz w:val="32"/>
          <w:szCs w:val="32"/>
          <w:rtl/>
          <w:lang w:bidi="ar-DZ"/>
        </w:rPr>
        <w:t xml:space="preserve">) </w:t>
      </w:r>
      <w:r w:rsidRPr="005104EC">
        <w:rPr>
          <w:rFonts w:ascii="Traditional Arabic" w:hAnsi="Traditional Arabic"/>
          <w:sz w:val="32"/>
          <w:szCs w:val="32"/>
          <w:rtl/>
          <w:lang w:val="fr-FR" w:bidi="ar-DZ"/>
        </w:rPr>
        <w:t xml:space="preserve">إلى توازن في المدى القريب عند </w:t>
      </w:r>
      <w:r w:rsidRPr="005104EC">
        <w:rPr>
          <w:rFonts w:ascii="Traditional Arabic" w:hAnsi="Traditional Arabic"/>
          <w:sz w:val="32"/>
          <w:szCs w:val="32"/>
          <w:rtl/>
          <w:lang w:bidi="ar-DZ"/>
        </w:rPr>
        <w:t>(</w:t>
      </w:r>
      <w:r w:rsidRPr="005104EC">
        <w:rPr>
          <w:rFonts w:ascii="Traditional Arabic" w:hAnsi="Traditional Arabic"/>
          <w:sz w:val="28"/>
          <w:szCs w:val="28"/>
          <w:lang w:val="fr-FR" w:bidi="ar-DZ"/>
        </w:rPr>
        <w:t>E</w:t>
      </w:r>
      <w:r w:rsidRPr="005104EC">
        <w:rPr>
          <w:rFonts w:ascii="Traditional Arabic" w:hAnsi="Traditional Arabic"/>
          <w:sz w:val="28"/>
          <w:szCs w:val="28"/>
          <w:vertAlign w:val="subscript"/>
          <w:lang w:val="fr-FR" w:bidi="ar-DZ"/>
        </w:rPr>
        <w:t>1</w:t>
      </w:r>
      <w:r w:rsidRPr="005104EC">
        <w:rPr>
          <w:rFonts w:ascii="Traditional Arabic" w:hAnsi="Traditional Arabic"/>
          <w:sz w:val="32"/>
          <w:szCs w:val="32"/>
          <w:rtl/>
          <w:lang w:bidi="ar-DZ"/>
        </w:rPr>
        <w:t>)</w:t>
      </w:r>
      <w:r w:rsidRPr="005104EC">
        <w:rPr>
          <w:rFonts w:ascii="Traditional Arabic" w:hAnsi="Traditional Arabic"/>
          <w:sz w:val="32"/>
          <w:szCs w:val="32"/>
          <w:rtl/>
          <w:lang w:val="fr-FR" w:bidi="ar-DZ"/>
        </w:rPr>
        <w:t xml:space="preserve">، حيث يكون معدل البطالة أقل من المعدل الطبيعي، ويكون الناتج الفعلي أكبر من الناتج الممكن، ولكن لفترة مؤقتة في المدى الطويل، ومع زيادة الأجور النقدية ينتقل منحنى </w:t>
      </w:r>
      <w:r w:rsidRPr="005104EC">
        <w:rPr>
          <w:rFonts w:ascii="Traditional Arabic" w:hAnsi="Traditional Arabic"/>
          <w:sz w:val="32"/>
          <w:szCs w:val="32"/>
          <w:rtl/>
          <w:lang w:bidi="ar-DZ"/>
        </w:rPr>
        <w:t>(</w:t>
      </w:r>
      <w:r w:rsidRPr="005104EC">
        <w:rPr>
          <w:rFonts w:ascii="Traditional Arabic" w:hAnsi="Traditional Arabic"/>
          <w:sz w:val="28"/>
          <w:szCs w:val="28"/>
          <w:lang w:val="fr-FR" w:bidi="ar-DZ"/>
        </w:rPr>
        <w:t>LRAS</w:t>
      </w:r>
      <w:r w:rsidRPr="005104EC">
        <w:rPr>
          <w:rFonts w:ascii="Traditional Arabic" w:hAnsi="Traditional Arabic"/>
          <w:sz w:val="28"/>
          <w:szCs w:val="28"/>
          <w:vertAlign w:val="subscript"/>
          <w:lang w:val="fr-FR" w:bidi="ar-DZ"/>
        </w:rPr>
        <w:t>0</w:t>
      </w:r>
      <w:r w:rsidRPr="005104EC">
        <w:rPr>
          <w:rFonts w:ascii="Traditional Arabic" w:hAnsi="Traditional Arabic"/>
          <w:sz w:val="32"/>
          <w:szCs w:val="32"/>
          <w:rtl/>
          <w:lang w:bidi="ar-DZ"/>
        </w:rPr>
        <w:t xml:space="preserve">) </w:t>
      </w:r>
      <w:r w:rsidRPr="005104EC">
        <w:rPr>
          <w:rFonts w:ascii="Traditional Arabic" w:hAnsi="Traditional Arabic"/>
          <w:sz w:val="32"/>
          <w:szCs w:val="32"/>
          <w:rtl/>
          <w:lang w:val="fr-FR" w:bidi="ar-DZ"/>
        </w:rPr>
        <w:t xml:space="preserve">تدريجيا إلى الأعلى حتى يستقر عند </w:t>
      </w:r>
      <w:r w:rsidRPr="005104EC">
        <w:rPr>
          <w:rFonts w:ascii="Traditional Arabic" w:hAnsi="Traditional Arabic"/>
          <w:sz w:val="32"/>
          <w:szCs w:val="32"/>
          <w:rtl/>
          <w:lang w:bidi="ar-DZ"/>
        </w:rPr>
        <w:t>(</w:t>
      </w:r>
      <w:r w:rsidRPr="005104EC">
        <w:rPr>
          <w:rFonts w:ascii="Traditional Arabic" w:hAnsi="Traditional Arabic"/>
          <w:sz w:val="28"/>
          <w:szCs w:val="28"/>
          <w:lang w:val="fr-FR" w:bidi="ar-DZ"/>
        </w:rPr>
        <w:t>LRAS</w:t>
      </w:r>
      <w:r w:rsidRPr="005104EC">
        <w:rPr>
          <w:rFonts w:ascii="Traditional Arabic" w:hAnsi="Traditional Arabic"/>
          <w:sz w:val="28"/>
          <w:szCs w:val="28"/>
          <w:vertAlign w:val="subscript"/>
          <w:lang w:val="fr-FR" w:bidi="ar-DZ"/>
        </w:rPr>
        <w:t>2</w:t>
      </w:r>
      <w:r w:rsidRPr="005104EC">
        <w:rPr>
          <w:rFonts w:ascii="Traditional Arabic" w:hAnsi="Traditional Arabic"/>
          <w:sz w:val="32"/>
          <w:szCs w:val="32"/>
          <w:rtl/>
          <w:lang w:bidi="ar-DZ"/>
        </w:rPr>
        <w:t xml:space="preserve">) </w:t>
      </w:r>
      <w:r w:rsidRPr="005104EC">
        <w:rPr>
          <w:rFonts w:ascii="Traditional Arabic" w:hAnsi="Traditional Arabic"/>
          <w:sz w:val="32"/>
          <w:szCs w:val="32"/>
          <w:rtl/>
          <w:lang w:val="fr-FR" w:bidi="ar-DZ"/>
        </w:rPr>
        <w:t>ويصل الاقتصاد إلى توازن جديد للمدى البعيد</w:t>
      </w:r>
      <w:r w:rsidRPr="005104EC">
        <w:rPr>
          <w:rFonts w:ascii="Traditional Arabic" w:hAnsi="Traditional Arabic" w:hint="cs"/>
          <w:sz w:val="32"/>
          <w:szCs w:val="32"/>
          <w:rtl/>
          <w:lang w:val="fr-FR" w:bidi="ar-DZ"/>
        </w:rPr>
        <w:t>(</w:t>
      </w:r>
      <w:r w:rsidRPr="005104EC">
        <w:rPr>
          <w:rFonts w:ascii="Traditional Arabic" w:hAnsi="Traditional Arabic"/>
          <w:sz w:val="28"/>
          <w:szCs w:val="28"/>
          <w:lang w:val="fr-FR" w:bidi="ar-DZ"/>
        </w:rPr>
        <w:t>E</w:t>
      </w:r>
      <w:r w:rsidRPr="005104EC">
        <w:rPr>
          <w:rFonts w:ascii="Traditional Arabic" w:hAnsi="Traditional Arabic"/>
          <w:sz w:val="28"/>
          <w:szCs w:val="28"/>
          <w:vertAlign w:val="subscript"/>
          <w:lang w:val="fr-FR" w:bidi="ar-DZ"/>
        </w:rPr>
        <w:t>2</w:t>
      </w:r>
      <w:r w:rsidRPr="005104EC">
        <w:rPr>
          <w:rFonts w:ascii="Traditional Arabic" w:hAnsi="Traditional Arabic" w:hint="cs"/>
          <w:sz w:val="32"/>
          <w:szCs w:val="32"/>
          <w:rtl/>
          <w:lang w:val="fr-FR" w:bidi="ar-DZ"/>
        </w:rPr>
        <w:t>)</w:t>
      </w:r>
      <w:r w:rsidRPr="005104EC">
        <w:rPr>
          <w:rFonts w:ascii="Traditional Arabic" w:hAnsi="Traditional Arabic"/>
          <w:sz w:val="32"/>
          <w:szCs w:val="32"/>
          <w:rtl/>
          <w:lang w:val="fr-FR" w:bidi="ar-DZ"/>
        </w:rPr>
        <w:t>، يختلف عن التوازن الأصلي فقط في ارتفاع مستوى السعار أو التضخم إلى(</w:t>
      </w:r>
      <w:r w:rsidRPr="005104EC">
        <w:rPr>
          <w:rFonts w:ascii="Traditional Arabic" w:hAnsi="Traditional Arabic"/>
          <w:sz w:val="28"/>
          <w:szCs w:val="28"/>
          <w:lang w:val="fr-FR" w:bidi="ar-DZ"/>
        </w:rPr>
        <w:t>P</w:t>
      </w:r>
      <w:r w:rsidRPr="005104EC">
        <w:rPr>
          <w:rFonts w:ascii="Traditional Arabic" w:hAnsi="Traditional Arabic"/>
          <w:sz w:val="28"/>
          <w:szCs w:val="28"/>
          <w:vertAlign w:val="subscript"/>
          <w:lang w:val="fr-FR" w:bidi="ar-DZ"/>
        </w:rPr>
        <w:t>2</w:t>
      </w:r>
      <w:r w:rsidRPr="005104EC">
        <w:rPr>
          <w:rFonts w:ascii="Traditional Arabic" w:hAnsi="Traditional Arabic"/>
          <w:sz w:val="32"/>
          <w:szCs w:val="32"/>
          <w:rtl/>
          <w:lang w:val="fr-FR" w:bidi="ar-DZ"/>
        </w:rPr>
        <w:t>).</w:t>
      </w:r>
    </w:p>
    <w:p w:rsidR="00440B9E" w:rsidP="00440B9E">
      <w:pPr>
        <w:spacing w:line="276" w:lineRule="auto"/>
        <w:ind w:left="0" w:right="0" w:firstLine="709"/>
        <w:jc w:val="lowKashida"/>
        <w:rPr>
          <w:rFonts w:ascii="Traditional Arabic" w:hAnsi="Traditional Arabic"/>
          <w:sz w:val="32"/>
          <w:szCs w:val="32"/>
          <w:lang w:val="fr-FR" w:bidi="ar-DZ"/>
        </w:rPr>
      </w:pPr>
      <w:r w:rsidR="00535254">
        <w:rPr>
          <w:rFonts w:ascii="Traditional Arabic" w:hAnsi="Traditional Arabic" w:hint="cs"/>
          <w:sz w:val="32"/>
          <w:szCs w:val="32"/>
          <w:rtl/>
          <w:lang w:val="fr-FR" w:bidi="ar-DZ"/>
        </w:rPr>
        <w:t>و</w:t>
      </w:r>
      <w:r w:rsidRPr="00E61DC8" w:rsidR="00535254">
        <w:rPr>
          <w:rFonts w:ascii="Traditional Arabic" w:hAnsi="Traditional Arabic"/>
          <w:sz w:val="32"/>
          <w:szCs w:val="32"/>
          <w:rtl/>
          <w:lang w:val="fr-FR" w:bidi="ar-DZ"/>
        </w:rPr>
        <w:t>يضم الشكل أيضا مجموعة من منحنيات العرض الكلي في المدى القريب (</w:t>
      </w:r>
      <w:r w:rsidRPr="00E61DC8" w:rsidR="00535254">
        <w:rPr>
          <w:rFonts w:ascii="Traditional Arabic" w:hAnsi="Traditional Arabic"/>
          <w:sz w:val="28"/>
          <w:szCs w:val="28"/>
          <w:lang w:val="fr-FR" w:bidi="ar-DZ"/>
        </w:rPr>
        <w:t>SRAS</w:t>
      </w:r>
      <w:r w:rsidRPr="00E61DC8" w:rsidR="00535254">
        <w:rPr>
          <w:rFonts w:ascii="Traditional Arabic" w:hAnsi="Traditional Arabic"/>
          <w:sz w:val="32"/>
          <w:szCs w:val="32"/>
          <w:rtl/>
          <w:lang w:val="fr-FR" w:bidi="ar-DZ"/>
        </w:rPr>
        <w:t>) بافتراض ثبات الأجور النقدية و أسعار الموارد الأخرى وأن العمال لم يلاحظوا ما يطرأ على مستوى الأسعار من تغير في المدى القريب، حيث يمكن أن تؤدي زيادة الأسعار في المدى القريب، مع ثبات الأجور وأسعار الموارد الأخرى إلى تحقيق أرباح حقيقية غير  اعتيادية للمنتجين مما يحفزهم على زيادة الإنتاج و استخدام المزيد من العمال لتحريك الاقتصاد على طول احد منحنيات العرض في المدى القريب</w:t>
      </w:r>
      <w:r>
        <w:rPr>
          <w:rFonts w:ascii="Traditional Arabic" w:hAnsi="Traditional Arabic"/>
          <w:sz w:val="32"/>
          <w:szCs w:val="32"/>
          <w:lang w:val="fr-FR" w:bidi="ar-DZ"/>
        </w:rPr>
        <w:t>.</w:t>
      </w:r>
    </w:p>
    <w:p w:rsidR="00440B9E" w:rsidP="00440B9E">
      <w:pPr>
        <w:spacing w:line="276" w:lineRule="auto"/>
        <w:ind w:left="0" w:right="0" w:firstLine="709"/>
        <w:jc w:val="lowKashida"/>
        <w:rPr>
          <w:rFonts w:ascii="Traditional Arabic" w:hAnsi="Traditional Arabic"/>
          <w:sz w:val="32"/>
          <w:szCs w:val="32"/>
          <w:lang w:val="fr-FR" w:bidi="ar-DZ"/>
        </w:rPr>
      </w:pPr>
    </w:p>
    <w:p w:rsidR="00440B9E" w:rsidP="00440B9E">
      <w:pPr>
        <w:spacing w:line="276" w:lineRule="auto"/>
        <w:ind w:left="0" w:right="0" w:firstLine="709"/>
        <w:jc w:val="lowKashida"/>
        <w:rPr>
          <w:rFonts w:ascii="Traditional Arabic" w:hAnsi="Traditional Arabic"/>
          <w:sz w:val="32"/>
          <w:szCs w:val="32"/>
          <w:lang w:val="fr-FR" w:bidi="ar-DZ"/>
        </w:rPr>
      </w:pPr>
    </w:p>
    <w:p w:rsidR="00535254" w:rsidRPr="00E61DC8" w:rsidP="00440B9E">
      <w:pPr>
        <w:spacing w:line="276" w:lineRule="auto"/>
        <w:ind w:left="0" w:right="0" w:firstLine="709"/>
        <w:jc w:val="lowKashida"/>
        <w:rPr>
          <w:rFonts w:ascii="Traditional Arabic" w:hAnsi="Traditional Arabic"/>
          <w:sz w:val="32"/>
          <w:szCs w:val="32"/>
          <w:rtl/>
          <w:lang w:val="fr-FR" w:bidi="ar-DZ"/>
        </w:rPr>
      </w:pPr>
      <w:r w:rsidRPr="005104EC">
        <w:rPr>
          <w:rFonts w:ascii="Traditional Arabic" w:hAnsi="Traditional Arabic"/>
          <w:sz w:val="32"/>
          <w:szCs w:val="32"/>
          <w:rtl/>
          <w:lang w:val="fr-FR" w:bidi="ar-DZ"/>
        </w:rPr>
        <w:t xml:space="preserve">يوضح الشكل أيضا منحنيات الطلب الكلي </w:t>
      </w:r>
      <w:r w:rsidRPr="005104EC">
        <w:rPr>
          <w:rFonts w:ascii="Traditional Arabic" w:hAnsi="Traditional Arabic"/>
          <w:sz w:val="32"/>
          <w:szCs w:val="32"/>
          <w:rtl/>
          <w:lang w:bidi="ar-DZ"/>
        </w:rPr>
        <w:t>(</w:t>
      </w:r>
      <w:r w:rsidRPr="005104EC">
        <w:rPr>
          <w:rFonts w:ascii="Traditional Arabic" w:hAnsi="Traditional Arabic"/>
          <w:sz w:val="28"/>
          <w:szCs w:val="28"/>
          <w:lang w:val="fr-FR" w:bidi="ar-DZ"/>
        </w:rPr>
        <w:t>AD</w:t>
      </w:r>
      <w:r w:rsidRPr="005104EC">
        <w:rPr>
          <w:rFonts w:ascii="Traditional Arabic" w:hAnsi="Traditional Arabic"/>
          <w:sz w:val="32"/>
          <w:szCs w:val="32"/>
          <w:rtl/>
          <w:lang w:bidi="ar-DZ"/>
        </w:rPr>
        <w:t xml:space="preserve">) </w:t>
      </w:r>
      <w:r w:rsidRPr="005104EC">
        <w:rPr>
          <w:rFonts w:ascii="Traditional Arabic" w:hAnsi="Traditional Arabic"/>
          <w:sz w:val="32"/>
          <w:szCs w:val="32"/>
          <w:rtl/>
          <w:lang w:val="fr-FR" w:bidi="ar-DZ"/>
        </w:rPr>
        <w:t>و تمثلها الخطوط ذات الانحدار السالب</w:t>
      </w:r>
      <w:r w:rsidRPr="005104EC" w:rsidR="00B033E3">
        <w:rPr>
          <w:rFonts w:ascii="Traditional Arabic" w:hAnsi="Traditional Arabic" w:hint="cs"/>
          <w:sz w:val="32"/>
          <w:szCs w:val="32"/>
          <w:rtl/>
          <w:lang w:val="fr-FR" w:bidi="ar-DZ"/>
        </w:rPr>
        <w:t>، ف</w:t>
      </w:r>
      <w:r w:rsidRPr="005104EC">
        <w:rPr>
          <w:rFonts w:ascii="Traditional Arabic" w:hAnsi="Traditional Arabic"/>
          <w:sz w:val="32"/>
          <w:szCs w:val="32"/>
          <w:rtl/>
          <w:lang w:val="fr-FR" w:bidi="ar-DZ"/>
        </w:rPr>
        <w:t xml:space="preserve">إذا بدأنا باقتصاد في حالة توازن المدى البعيد عند </w:t>
      </w:r>
      <w:r w:rsidRPr="005104EC">
        <w:rPr>
          <w:rFonts w:ascii="Traditional Arabic" w:hAnsi="Traditional Arabic"/>
          <w:sz w:val="32"/>
          <w:szCs w:val="32"/>
          <w:rtl/>
          <w:lang w:bidi="ar-DZ"/>
        </w:rPr>
        <w:t>(</w:t>
      </w:r>
      <w:r w:rsidRPr="005104EC">
        <w:rPr>
          <w:rFonts w:ascii="Traditional Arabic" w:hAnsi="Traditional Arabic"/>
          <w:sz w:val="28"/>
          <w:szCs w:val="28"/>
          <w:lang w:val="fr-FR" w:bidi="ar-DZ"/>
        </w:rPr>
        <w:t>E</w:t>
      </w:r>
      <w:r w:rsidRPr="005104EC">
        <w:rPr>
          <w:rFonts w:ascii="Traditional Arabic" w:hAnsi="Traditional Arabic"/>
          <w:sz w:val="28"/>
          <w:szCs w:val="28"/>
          <w:vertAlign w:val="subscript"/>
          <w:lang w:val="fr-FR" w:bidi="ar-DZ"/>
        </w:rPr>
        <w:t>0</w:t>
      </w:r>
      <w:r w:rsidRPr="005104EC">
        <w:rPr>
          <w:rFonts w:ascii="Traditional Arabic" w:hAnsi="Traditional Arabic"/>
          <w:sz w:val="32"/>
          <w:szCs w:val="32"/>
          <w:rtl/>
          <w:lang w:bidi="ar-DZ"/>
        </w:rPr>
        <w:t xml:space="preserve">) </w:t>
      </w:r>
      <w:r w:rsidRPr="005104EC">
        <w:rPr>
          <w:rFonts w:ascii="Traditional Arabic" w:hAnsi="Traditional Arabic"/>
          <w:sz w:val="32"/>
          <w:szCs w:val="32"/>
          <w:rtl/>
          <w:lang w:val="fr-FR" w:bidi="ar-DZ"/>
        </w:rPr>
        <w:t xml:space="preserve">و لنفرض </w:t>
      </w:r>
      <w:r w:rsidRPr="005104EC" w:rsidR="00B033E3">
        <w:rPr>
          <w:rFonts w:ascii="Traditional Arabic" w:hAnsi="Traditional Arabic" w:hint="cs"/>
          <w:sz w:val="32"/>
          <w:szCs w:val="32"/>
          <w:rtl/>
          <w:lang w:val="fr-FR" w:bidi="ar-DZ"/>
        </w:rPr>
        <w:t>أن</w:t>
      </w:r>
      <w:r w:rsidRPr="005104EC">
        <w:rPr>
          <w:rFonts w:ascii="Traditional Arabic" w:hAnsi="Traditional Arabic"/>
          <w:sz w:val="32"/>
          <w:szCs w:val="32"/>
          <w:rtl/>
          <w:lang w:val="fr-FR" w:bidi="ar-DZ"/>
        </w:rPr>
        <w:t xml:space="preserve"> هناك زيادة في الطلب الكلي أدت إلى انتقال </w:t>
      </w:r>
      <w:r w:rsidRPr="005104EC">
        <w:rPr>
          <w:rFonts w:ascii="Traditional Arabic" w:hAnsi="Traditional Arabic"/>
          <w:sz w:val="32"/>
          <w:szCs w:val="32"/>
          <w:rtl/>
          <w:lang w:bidi="ar-DZ"/>
        </w:rPr>
        <w:t>(</w:t>
      </w:r>
      <w:r w:rsidRPr="005104EC">
        <w:rPr>
          <w:rFonts w:ascii="Traditional Arabic" w:hAnsi="Traditional Arabic"/>
          <w:sz w:val="28"/>
          <w:szCs w:val="28"/>
          <w:lang w:val="fr-FR" w:bidi="ar-DZ"/>
        </w:rPr>
        <w:t>AD</w:t>
      </w:r>
      <w:r w:rsidRPr="005104EC">
        <w:rPr>
          <w:rFonts w:ascii="Traditional Arabic" w:hAnsi="Traditional Arabic"/>
          <w:sz w:val="28"/>
          <w:szCs w:val="28"/>
          <w:vertAlign w:val="subscript"/>
          <w:lang w:val="fr-FR" w:bidi="ar-DZ"/>
        </w:rPr>
        <w:t>0</w:t>
      </w:r>
      <w:r w:rsidRPr="005104EC">
        <w:rPr>
          <w:rFonts w:ascii="Traditional Arabic" w:hAnsi="Traditional Arabic"/>
          <w:sz w:val="32"/>
          <w:szCs w:val="32"/>
          <w:rtl/>
          <w:lang w:bidi="ar-DZ"/>
        </w:rPr>
        <w:t xml:space="preserve">) </w:t>
      </w:r>
      <w:r w:rsidRPr="005104EC">
        <w:rPr>
          <w:rFonts w:ascii="Traditional Arabic" w:hAnsi="Traditional Arabic"/>
          <w:sz w:val="32"/>
          <w:szCs w:val="32"/>
          <w:rtl/>
          <w:lang w:val="fr-FR" w:bidi="ar-DZ"/>
        </w:rPr>
        <w:t>إلى جهة اليمين إلى (</w:t>
      </w:r>
      <w:r w:rsidRPr="005104EC">
        <w:rPr>
          <w:rFonts w:ascii="Traditional Arabic" w:hAnsi="Traditional Arabic"/>
          <w:sz w:val="28"/>
          <w:szCs w:val="28"/>
          <w:lang w:val="fr-FR" w:bidi="ar-DZ"/>
        </w:rPr>
        <w:t>AD</w:t>
      </w:r>
      <w:r w:rsidRPr="005104EC">
        <w:rPr>
          <w:rFonts w:ascii="Traditional Arabic" w:hAnsi="Traditional Arabic"/>
          <w:sz w:val="28"/>
          <w:szCs w:val="28"/>
          <w:vertAlign w:val="subscript"/>
          <w:lang w:val="fr-FR" w:bidi="ar-DZ"/>
        </w:rPr>
        <w:t>1</w:t>
      </w:r>
      <w:r w:rsidRPr="005104EC">
        <w:rPr>
          <w:rFonts w:ascii="Traditional Arabic" w:hAnsi="Traditional Arabic"/>
          <w:sz w:val="32"/>
          <w:szCs w:val="32"/>
          <w:rtl/>
          <w:lang w:val="fr-FR" w:bidi="ar-DZ"/>
        </w:rPr>
        <w:t>)، فسيكون هناك فائض طلب عند مستوى الحالي للأسعار (</w:t>
      </w:r>
      <w:r w:rsidRPr="005104EC">
        <w:rPr>
          <w:rFonts w:ascii="Traditional Arabic" w:hAnsi="Traditional Arabic"/>
          <w:sz w:val="28"/>
          <w:szCs w:val="28"/>
          <w:lang w:val="fr-FR" w:bidi="ar-DZ"/>
        </w:rPr>
        <w:t>P</w:t>
      </w:r>
      <w:r w:rsidRPr="005104EC">
        <w:rPr>
          <w:rFonts w:ascii="Traditional Arabic" w:hAnsi="Traditional Arabic"/>
          <w:sz w:val="28"/>
          <w:szCs w:val="28"/>
          <w:vertAlign w:val="subscript"/>
          <w:lang w:val="fr-FR" w:bidi="ar-DZ"/>
        </w:rPr>
        <w:t>0</w:t>
      </w:r>
      <w:r w:rsidRPr="005104EC">
        <w:rPr>
          <w:rFonts w:ascii="Traditional Arabic" w:hAnsi="Traditional Arabic"/>
          <w:sz w:val="32"/>
          <w:szCs w:val="32"/>
          <w:rtl/>
          <w:lang w:val="fr-FR" w:bidi="ar-DZ"/>
        </w:rPr>
        <w:t>) يدفع بمستوى الأسعار إلى أعلى، و النتيجة هي تحرك الاقتصاد على طول المنحنى (</w:t>
      </w:r>
      <w:r w:rsidRPr="005104EC">
        <w:rPr>
          <w:rFonts w:ascii="Traditional Arabic" w:hAnsi="Traditional Arabic"/>
          <w:sz w:val="28"/>
          <w:szCs w:val="28"/>
          <w:lang w:val="fr-FR" w:bidi="ar-DZ"/>
        </w:rPr>
        <w:t>SRAS</w:t>
      </w:r>
      <w:r w:rsidRPr="005104EC">
        <w:rPr>
          <w:rFonts w:ascii="Traditional Arabic" w:hAnsi="Traditional Arabic"/>
          <w:sz w:val="28"/>
          <w:szCs w:val="28"/>
          <w:vertAlign w:val="subscript"/>
          <w:lang w:val="fr-FR" w:bidi="ar-DZ"/>
        </w:rPr>
        <w:t>0</w:t>
      </w:r>
      <w:r w:rsidRPr="005104EC">
        <w:rPr>
          <w:rFonts w:ascii="Traditional Arabic" w:hAnsi="Traditional Arabic"/>
          <w:sz w:val="32"/>
          <w:szCs w:val="32"/>
          <w:rtl/>
          <w:lang w:val="fr-FR" w:bidi="ar-DZ"/>
        </w:rPr>
        <w:t>) الى نقطة توازن جديد مؤقت في المدى القريب</w:t>
      </w:r>
      <w:r w:rsidRPr="005104EC">
        <w:rPr>
          <w:rFonts w:ascii="Traditional Arabic" w:hAnsi="Traditional Arabic"/>
          <w:sz w:val="32"/>
          <w:szCs w:val="32"/>
          <w:lang w:val="fr-FR" w:bidi="ar-DZ"/>
        </w:rPr>
        <w:t xml:space="preserve"> </w:t>
      </w:r>
      <w:r w:rsidRPr="005104EC">
        <w:rPr>
          <w:rFonts w:ascii="Traditional Arabic" w:hAnsi="Traditional Arabic"/>
          <w:sz w:val="32"/>
          <w:szCs w:val="32"/>
          <w:rtl/>
          <w:lang w:val="fr-FR" w:bidi="ar-DZ"/>
        </w:rPr>
        <w:t>(</w:t>
      </w:r>
      <w:r w:rsidRPr="005104EC">
        <w:rPr>
          <w:rFonts w:ascii="Traditional Arabic" w:hAnsi="Traditional Arabic"/>
          <w:sz w:val="28"/>
          <w:szCs w:val="28"/>
          <w:lang w:val="fr-FR" w:bidi="ar-DZ"/>
        </w:rPr>
        <w:t>E</w:t>
      </w:r>
      <w:r w:rsidRPr="005104EC">
        <w:rPr>
          <w:rFonts w:ascii="Traditional Arabic" w:hAnsi="Traditional Arabic"/>
          <w:sz w:val="28"/>
          <w:szCs w:val="28"/>
          <w:vertAlign w:val="subscript"/>
          <w:lang w:val="fr-FR" w:bidi="ar-DZ"/>
        </w:rPr>
        <w:t>1</w:t>
      </w:r>
      <w:r w:rsidRPr="005104EC">
        <w:rPr>
          <w:rFonts w:ascii="Traditional Arabic" w:hAnsi="Traditional Arabic"/>
          <w:sz w:val="32"/>
          <w:szCs w:val="32"/>
          <w:rtl/>
          <w:lang w:val="fr-FR" w:bidi="ar-DZ"/>
        </w:rPr>
        <w:t>)، وعند توازن المدى القريب يكون الناتج الفعلي أكبر من الناتج الممكن (</w:t>
      </w:r>
      <w:r w:rsidRPr="005104EC">
        <w:rPr>
          <w:rFonts w:ascii="Traditional Arabic" w:hAnsi="Traditional Arabic"/>
          <w:sz w:val="28"/>
          <w:szCs w:val="28"/>
          <w:lang w:val="fr-FR" w:bidi="ar-DZ"/>
        </w:rPr>
        <w:t>Y</w:t>
      </w:r>
      <w:r w:rsidRPr="005104EC">
        <w:rPr>
          <w:rFonts w:ascii="Traditional Arabic" w:hAnsi="Traditional Arabic"/>
          <w:sz w:val="28"/>
          <w:szCs w:val="28"/>
          <w:vertAlign w:val="subscript"/>
          <w:lang w:val="fr-FR" w:bidi="ar-DZ"/>
        </w:rPr>
        <w:t>a</w:t>
      </w:r>
      <w:r w:rsidRPr="005104EC">
        <w:rPr>
          <w:rFonts w:ascii="Traditional Arabic" w:hAnsi="Traditional Arabic"/>
          <w:sz w:val="28"/>
          <w:szCs w:val="28"/>
          <w:lang w:val="fr-FR" w:bidi="ar-DZ"/>
        </w:rPr>
        <w:t>&gt;Y</w:t>
      </w:r>
      <w:r w:rsidRPr="005104EC">
        <w:rPr>
          <w:rFonts w:ascii="Traditional Arabic" w:hAnsi="Traditional Arabic"/>
          <w:sz w:val="28"/>
          <w:szCs w:val="28"/>
          <w:vertAlign w:val="subscript"/>
          <w:lang w:val="fr-FR" w:bidi="ar-DZ"/>
        </w:rPr>
        <w:t>p</w:t>
      </w:r>
      <w:r w:rsidRPr="005104EC">
        <w:rPr>
          <w:rFonts w:ascii="Traditional Arabic" w:hAnsi="Traditional Arabic"/>
          <w:sz w:val="32"/>
          <w:szCs w:val="32"/>
          <w:rtl/>
          <w:lang w:val="fr-FR" w:bidi="ar-DZ"/>
        </w:rPr>
        <w:t>) و يطلق على هذا الفرق بالفجوة التضخمية، و يكون معدل البطالة عند توازن المدى القريب في هذه الحالة أقل من معدل البطالة عند الاستخدام الكامل (معدل البطالة الطبيعية) .</w:t>
      </w:r>
    </w:p>
    <w:p w:rsidR="00535254" w:rsidRPr="00E61DC8" w:rsidP="005104EC">
      <w:pPr>
        <w:spacing w:line="276" w:lineRule="auto"/>
        <w:ind w:left="0" w:right="0" w:firstLine="709"/>
        <w:jc w:val="lowKashida"/>
        <w:rPr>
          <w:rFonts w:ascii="Traditional Arabic" w:hAnsi="Traditional Arabic"/>
          <w:sz w:val="32"/>
          <w:szCs w:val="32"/>
          <w:rtl/>
          <w:lang w:val="fr-FR" w:bidi="ar-DZ"/>
        </w:rPr>
      </w:pPr>
      <w:r w:rsidRPr="00E61DC8">
        <w:rPr>
          <w:rFonts w:ascii="Traditional Arabic" w:hAnsi="Traditional Arabic"/>
          <w:sz w:val="32"/>
          <w:szCs w:val="32"/>
          <w:rtl/>
          <w:lang w:val="fr-FR" w:bidi="ar-DZ"/>
        </w:rPr>
        <w:t>مع مرور الوقت يتمكن العمال من ملاحظة الزيادة في المستوى العام للأسعار أو في معدل التضخم فيطالبون بزيادة الأجور النقدية لتعويضهم عن الزيادة في تكاليف المعيشة، و هنا يبدأ منحنى (</w:t>
      </w:r>
      <w:r w:rsidRPr="00E61DC8">
        <w:rPr>
          <w:rFonts w:ascii="Traditional Arabic" w:hAnsi="Traditional Arabic"/>
          <w:sz w:val="28"/>
          <w:szCs w:val="28"/>
          <w:lang w:val="fr-FR" w:bidi="ar-DZ"/>
        </w:rPr>
        <w:t>SRAS</w:t>
      </w:r>
      <w:r w:rsidRPr="00E61DC8">
        <w:rPr>
          <w:rFonts w:ascii="Traditional Arabic" w:hAnsi="Traditional Arabic"/>
          <w:sz w:val="28"/>
          <w:szCs w:val="28"/>
          <w:vertAlign w:val="subscript"/>
          <w:lang w:val="fr-FR" w:bidi="ar-DZ"/>
        </w:rPr>
        <w:t>0</w:t>
      </w:r>
      <w:r w:rsidRPr="00E61DC8">
        <w:rPr>
          <w:rFonts w:ascii="Traditional Arabic" w:hAnsi="Traditional Arabic"/>
          <w:sz w:val="32"/>
          <w:szCs w:val="32"/>
          <w:rtl/>
          <w:lang w:val="fr-FR" w:bidi="ar-DZ"/>
        </w:rPr>
        <w:t xml:space="preserve">) في الانتقال </w:t>
      </w:r>
      <w:r w:rsidRPr="00E61DC8" w:rsidR="00E03F1F">
        <w:rPr>
          <w:rFonts w:ascii="Traditional Arabic" w:hAnsi="Traditional Arabic" w:hint="cs"/>
          <w:sz w:val="32"/>
          <w:szCs w:val="32"/>
          <w:rtl/>
          <w:lang w:val="fr-FR" w:bidi="ar-DZ"/>
        </w:rPr>
        <w:t>إلى</w:t>
      </w:r>
      <w:r w:rsidRPr="00E61DC8">
        <w:rPr>
          <w:rFonts w:ascii="Traditional Arabic" w:hAnsi="Traditional Arabic"/>
          <w:sz w:val="32"/>
          <w:szCs w:val="32"/>
          <w:rtl/>
          <w:lang w:val="fr-FR" w:bidi="ar-DZ"/>
        </w:rPr>
        <w:t xml:space="preserve"> أعلى مع كل زيادة في الأجور النقدية (زيادة في تكاليف </w:t>
      </w:r>
      <w:r w:rsidRPr="00E61DC8" w:rsidR="00E03F1F">
        <w:rPr>
          <w:rFonts w:ascii="Traditional Arabic" w:hAnsi="Traditional Arabic" w:hint="cs"/>
          <w:sz w:val="32"/>
          <w:szCs w:val="32"/>
          <w:rtl/>
          <w:lang w:val="fr-FR" w:bidi="ar-DZ"/>
        </w:rPr>
        <w:t>الإنتاج</w:t>
      </w:r>
      <w:r w:rsidRPr="00E61DC8">
        <w:rPr>
          <w:rFonts w:ascii="Traditional Arabic" w:hAnsi="Traditional Arabic"/>
          <w:sz w:val="32"/>
          <w:szCs w:val="32"/>
          <w:rtl/>
          <w:lang w:val="fr-FR" w:bidi="ar-DZ"/>
        </w:rPr>
        <w:t>) فتقل الأرباح و يقل الحافز على استخدام العمال والنتيجة هي استمرار انتقال منحنيات العرض في المدى القريب إلى الشمال وارتفاع مستوى الأسعار مع تراجع الناتج لمحلي وتراجع الاستخدام فيزداد معدل البطالة، و في النهاية يعود الاقتصاد إلى التوازن في المدى البعيد عند (</w:t>
      </w:r>
      <w:r w:rsidRPr="00E61DC8">
        <w:rPr>
          <w:rFonts w:ascii="Traditional Arabic" w:hAnsi="Traditional Arabic"/>
          <w:sz w:val="28"/>
          <w:szCs w:val="28"/>
          <w:lang w:val="fr-FR" w:bidi="ar-DZ"/>
        </w:rPr>
        <w:t>E</w:t>
      </w:r>
      <w:r w:rsidRPr="00E61DC8">
        <w:rPr>
          <w:rFonts w:ascii="Traditional Arabic" w:hAnsi="Traditional Arabic"/>
          <w:sz w:val="28"/>
          <w:szCs w:val="28"/>
          <w:vertAlign w:val="subscript"/>
          <w:lang w:val="fr-FR" w:bidi="ar-DZ"/>
        </w:rPr>
        <w:t>2</w:t>
      </w:r>
      <w:r w:rsidRPr="00E61DC8">
        <w:rPr>
          <w:rFonts w:ascii="Traditional Arabic" w:hAnsi="Traditional Arabic"/>
          <w:sz w:val="32"/>
          <w:szCs w:val="32"/>
          <w:rtl/>
          <w:lang w:val="fr-FR" w:bidi="ar-DZ"/>
        </w:rPr>
        <w:t>) حيث يكون الناتج افعلي مساويا للناتج الممكن ومعدل البطالة مساويا لمعدل البطالة الطبيعي كما كان عند التوازن الأصلي، أما مستوى الأسعار فهو الوحيد الذي تغير حيث زاد من (</w:t>
      </w:r>
      <w:r w:rsidRPr="00E61DC8">
        <w:rPr>
          <w:rFonts w:ascii="Traditional Arabic" w:hAnsi="Traditional Arabic"/>
          <w:sz w:val="28"/>
          <w:szCs w:val="28"/>
          <w:lang w:val="fr-FR" w:bidi="ar-DZ"/>
        </w:rPr>
        <w:t>P</w:t>
      </w:r>
      <w:r w:rsidRPr="00E61DC8">
        <w:rPr>
          <w:rFonts w:ascii="Traditional Arabic" w:hAnsi="Traditional Arabic"/>
          <w:sz w:val="28"/>
          <w:szCs w:val="28"/>
          <w:vertAlign w:val="subscript"/>
          <w:lang w:val="fr-FR" w:bidi="ar-DZ"/>
        </w:rPr>
        <w:t>0</w:t>
      </w:r>
      <w:r w:rsidRPr="00E61DC8">
        <w:rPr>
          <w:rFonts w:ascii="Traditional Arabic" w:hAnsi="Traditional Arabic"/>
          <w:sz w:val="32"/>
          <w:szCs w:val="32"/>
          <w:rtl/>
          <w:lang w:val="fr-FR" w:bidi="ar-DZ"/>
        </w:rPr>
        <w:t>) إلى (</w:t>
      </w:r>
      <w:r w:rsidRPr="00E61DC8">
        <w:rPr>
          <w:rFonts w:ascii="Traditional Arabic" w:hAnsi="Traditional Arabic"/>
          <w:sz w:val="28"/>
          <w:szCs w:val="28"/>
          <w:lang w:val="fr-FR" w:bidi="ar-DZ"/>
        </w:rPr>
        <w:t>P</w:t>
      </w:r>
      <w:r w:rsidRPr="00E61DC8">
        <w:rPr>
          <w:rFonts w:ascii="Traditional Arabic" w:hAnsi="Traditional Arabic"/>
          <w:sz w:val="28"/>
          <w:szCs w:val="28"/>
          <w:vertAlign w:val="subscript"/>
          <w:lang w:val="fr-FR" w:bidi="ar-DZ"/>
        </w:rPr>
        <w:t>2</w:t>
      </w:r>
      <w:r w:rsidRPr="00E61DC8">
        <w:rPr>
          <w:rFonts w:ascii="Traditional Arabic" w:hAnsi="Traditional Arabic"/>
          <w:sz w:val="32"/>
          <w:szCs w:val="32"/>
          <w:rtl/>
          <w:lang w:val="fr-FR" w:bidi="ar-DZ"/>
        </w:rPr>
        <w:t>) بسبب الفجوة التضخمية</w:t>
      </w:r>
      <w:r w:rsidR="00B033E3">
        <w:rPr>
          <w:rFonts w:ascii="Traditional Arabic" w:hAnsi="Traditional Arabic" w:hint="cs"/>
          <w:sz w:val="32"/>
          <w:szCs w:val="32"/>
          <w:rtl/>
          <w:lang w:val="fr-FR" w:bidi="ar-DZ"/>
        </w:rPr>
        <w:t>.</w:t>
      </w:r>
    </w:p>
    <w:p w:rsidR="0039400E" w:rsidP="000721D1">
      <w:pPr>
        <w:autoSpaceDE w:val="0"/>
        <w:autoSpaceDN w:val="0"/>
        <w:adjustRightInd w:val="0"/>
        <w:spacing w:line="276" w:lineRule="auto"/>
        <w:ind w:left="0" w:right="0" w:firstLine="709"/>
        <w:jc w:val="both"/>
        <w:rPr>
          <w:rFonts w:ascii="Traditional Arabic" w:eastAsia="Calibri"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أما في حالة الانكماش الاقتصادي أي هناك شح في كمية عرض النقود سيقل الطلب الكلي</w:t>
      </w:r>
      <w:r>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ولكن رغم ذلك فإن الأسعار لا تتجاوب نحو الانخفاض بنفس السرعة، بل هناك تريث من قبل المنتجين حتى يدركوا هل أن هذا التغير هو ظرفي فقط أم حقيقي وسيطول وحتى العمال لا يقبلون العروض التي تقدم لهم للعمل بأجور منخفضة، هذا ما يجعل من فترة البطالة تطول أكثر ومصحوبة بانكماش</w:t>
      </w:r>
      <w:r w:rsidRPr="00A84D46">
        <w:rPr>
          <w:rFonts w:ascii="Traditional Arabic" w:eastAsia="Calibri" w:hAnsi="Traditional Arabic"/>
          <w:color w:val="000000"/>
          <w:sz w:val="32"/>
          <w:szCs w:val="32"/>
          <w:lang w:val="fr-FR" w:eastAsia="fr-FR"/>
        </w:rPr>
        <w:t>.</w:t>
      </w:r>
    </w:p>
    <w:p w:rsidR="00D01A4E" w:rsidRPr="005B2E79" w:rsidP="00D01A4E">
      <w:pPr>
        <w:spacing w:line="276" w:lineRule="auto"/>
        <w:ind w:left="0" w:right="0" w:hanging="1"/>
        <w:jc w:val="center"/>
        <w:rPr>
          <w:rFonts w:ascii="Traditional Arabic" w:hAnsi="Traditional Arabic" w:hint="cs"/>
          <w:sz w:val="24"/>
          <w:rtl/>
          <w:lang w:bidi="ar-DZ"/>
        </w:rPr>
      </w:pPr>
      <w:r>
        <w:rPr>
          <w:rFonts w:ascii="Traditional Arabic" w:hAnsi="Traditional Arabic"/>
          <w:noProof/>
          <w:sz w:val="32"/>
          <w:szCs w:val="32"/>
          <w:lang w:val="fr-FR" w:eastAsia="fr-FR"/>
        </w:rPr>
        <w:pict>
          <v:group id="_x0000_s1169" style="width:225pt;height:145.45pt;margin-top:18.85pt;margin-left:111.55pt;position:absolute;z-index:251680768" coordorigin="3238,6449" coordsize="4500,3435">
            <v:shape id="_x0000_s1170" type="#_x0000_t32" style="width:0;height:2760;flip:y;left:3688;position:absolute;top:6764" o:connectortype="straight">
              <v:stroke endarrow="block"/>
            </v:shape>
            <v:shape id="_x0000_s1171" type="#_x0000_t32" style="width:3150;height:0;left:3688;position:absolute;top:9524" o:connectortype="straight">
              <v:stroke endarrow="block"/>
            </v:shape>
            <v:shape id="_x0000_s1172" type="#_x0000_t32" style="width:887;height:1;flip:x;left:3688;position:absolute;top:8070" o:connectortype="straight">
              <v:stroke dashstyle="dash"/>
            </v:shape>
            <v:shape id="_x0000_s1173" type="#_x0000_t32" style="width:1485;height:0;flip:x;left:3688;position:absolute;top:7739" o:connectortype="straight">
              <v:stroke dashstyle="dash"/>
            </v:shape>
            <v:shape id="_x0000_s1174" type="#_x0000_t32" style="width:1;height:2625;left:5233;position:absolute;top:6884" o:connectortype="straight" strokeweight="1pt"/>
            <v:shape id="_x0000_s1175" type="#_x0000_t32" style="width:4;height:1365;left:4603;position:absolute;top:8144" o:connectortype="straight">
              <v:stroke dashstyle="dash"/>
            </v:shape>
            <v:shape id="_x0000_s1176" type="#_x0000_t202" style="width:390;height:375;left:3508;position:absolute;top:6464" filled="f" stroked="f">
              <v:textbox>
                <w:txbxContent>
                  <w:p w:rsidR="00B033E3" w:rsidP="00B033E3">
                    <w:pPr>
                      <w:bidi w:val="0"/>
                      <w:jc w:val="left"/>
                      <w:rPr>
                        <w:rFonts w:ascii="Calibri" w:hAnsi="Calibri" w:cs="Arial"/>
                      </w:rPr>
                    </w:pPr>
                    <w:r>
                      <w:rPr>
                        <w:rFonts w:ascii="Calibri" w:hAnsi="Calibri" w:cs="Arial"/>
                      </w:rPr>
                      <w:t>P</w:t>
                    </w:r>
                  </w:p>
                </w:txbxContent>
              </v:textbox>
            </v:shape>
            <v:shape id="_x0000_s1177" type="#_x0000_t202" style="width:600;height:465;left:3238;position:absolute;top:7469" filled="f" stroked="f">
              <v:textbox>
                <w:txbxContent>
                  <w:p w:rsidR="00B033E3" w:rsidP="00B033E3">
                    <w:pPr>
                      <w:bidi w:val="0"/>
                      <w:jc w:val="left"/>
                      <w:rPr>
                        <w:rFonts w:ascii="Calibri" w:hAnsi="Calibri" w:cs="Arial"/>
                      </w:rPr>
                    </w:pPr>
                    <w:r>
                      <w:rPr>
                        <w:rFonts w:ascii="Calibri" w:hAnsi="Calibri" w:cs="Arial"/>
                      </w:rPr>
                      <w:t>P</w:t>
                    </w:r>
                    <w:r>
                      <w:rPr>
                        <w:rFonts w:ascii="Calibri" w:hAnsi="Calibri" w:cs="Arial"/>
                        <w:vertAlign w:val="subscript"/>
                      </w:rPr>
                      <w:t>1</w:t>
                    </w:r>
                  </w:p>
                </w:txbxContent>
              </v:textbox>
            </v:shape>
            <v:shape id="_x0000_s1178" type="#_x0000_t202" style="width:600;height:465;left:3253;position:absolute;top:7844" filled="f" stroked="f">
              <v:textbox>
                <w:txbxContent>
                  <w:p w:rsidR="00B033E3" w:rsidP="00B033E3">
                    <w:pPr>
                      <w:bidi w:val="0"/>
                      <w:jc w:val="left"/>
                      <w:rPr>
                        <w:rFonts w:ascii="Calibri" w:hAnsi="Calibri" w:cs="Arial"/>
                      </w:rPr>
                    </w:pPr>
                    <w:r>
                      <w:rPr>
                        <w:rFonts w:ascii="Calibri" w:hAnsi="Calibri" w:cs="Arial"/>
                      </w:rPr>
                      <w:t>P</w:t>
                    </w:r>
                    <w:r>
                      <w:rPr>
                        <w:rFonts w:ascii="Calibri" w:hAnsi="Calibri" w:cs="Arial"/>
                        <w:vertAlign w:val="subscript"/>
                      </w:rPr>
                      <w:t>0</w:t>
                    </w:r>
                  </w:p>
                </w:txbxContent>
              </v:textbox>
            </v:shape>
            <v:shape id="_x0000_s1179" type="#_x0000_t202" style="width:675;height:450;left:5038;position:absolute;top:9434" filled="f" stroked="f">
              <v:textbox>
                <w:txbxContent>
                  <w:p w:rsidR="00B033E3" w:rsidP="00B033E3">
                    <w:pPr>
                      <w:bidi w:val="0"/>
                      <w:jc w:val="left"/>
                      <w:rPr>
                        <w:rFonts w:ascii="Calibri" w:hAnsi="Calibri" w:cs="Arial"/>
                      </w:rPr>
                    </w:pPr>
                    <w:r>
                      <w:rPr>
                        <w:rFonts w:ascii="Calibri" w:hAnsi="Calibri" w:cs="Arial"/>
                      </w:rPr>
                      <w:t>Y</w:t>
                    </w:r>
                    <w:r>
                      <w:rPr>
                        <w:rFonts w:ascii="Calibri" w:hAnsi="Calibri" w:cs="Arial"/>
                        <w:vertAlign w:val="subscript"/>
                      </w:rPr>
                      <w:t>p</w:t>
                    </w:r>
                  </w:p>
                </w:txbxContent>
              </v:textbox>
            </v:shape>
            <v:shape id="_x0000_s1180" type="#_x0000_t202" style="width:675;height:450;left:4408;position:absolute;top:9434" filled="f" stroked="f">
              <v:textbox>
                <w:txbxContent>
                  <w:p w:rsidR="00B033E3" w:rsidP="00B033E3">
                    <w:pPr>
                      <w:bidi w:val="0"/>
                      <w:jc w:val="left"/>
                      <w:rPr>
                        <w:rFonts w:ascii="Calibri" w:hAnsi="Calibri" w:cs="Arial"/>
                      </w:rPr>
                    </w:pPr>
                    <w:r>
                      <w:rPr>
                        <w:rFonts w:ascii="Calibri" w:hAnsi="Calibri" w:cs="Arial"/>
                      </w:rPr>
                      <w:t>Y</w:t>
                    </w:r>
                    <w:r>
                      <w:rPr>
                        <w:rFonts w:ascii="Calibri" w:hAnsi="Calibri" w:cs="Arial"/>
                        <w:vertAlign w:val="subscript"/>
                      </w:rPr>
                      <w:t>a</w:t>
                    </w:r>
                  </w:p>
                </w:txbxContent>
              </v:textbox>
            </v:shape>
            <v:shape id="_x0000_s1181" type="#_x0000_t202" style="width:1065;height:585;left:5683;position:absolute;top:6869" filled="f" stroked="f">
              <v:textbox>
                <w:txbxContent>
                  <w:p w:rsidR="00B033E3" w:rsidP="00B033E3">
                    <w:pPr>
                      <w:bidi w:val="0"/>
                      <w:jc w:val="left"/>
                      <w:rPr>
                        <w:rFonts w:ascii="Calibri" w:hAnsi="Calibri" w:cs="Arial"/>
                      </w:rPr>
                    </w:pPr>
                    <w:r>
                      <w:rPr>
                        <w:rFonts w:ascii="Calibri" w:hAnsi="Calibri" w:cs="Arial"/>
                      </w:rPr>
                      <w:t>SRAS</w:t>
                    </w:r>
                    <w:r>
                      <w:rPr>
                        <w:rFonts w:ascii="Calibri" w:hAnsi="Calibri" w:cs="Arial"/>
                        <w:vertAlign w:val="subscript"/>
                      </w:rPr>
                      <w:t>0</w:t>
                    </w:r>
                  </w:p>
                </w:txbxContent>
              </v:textbox>
            </v:shape>
            <v:shape id="_x0000_s1182" type="#_x0000_t202" style="width:840;height:585;left:5908;position:absolute;top:8669" filled="f" stroked="f">
              <v:textbox>
                <w:txbxContent>
                  <w:p w:rsidR="00B033E3" w:rsidP="00B033E3">
                    <w:pPr>
                      <w:bidi w:val="0"/>
                      <w:jc w:val="left"/>
                      <w:rPr>
                        <w:rFonts w:ascii="Calibri" w:hAnsi="Calibri" w:cs="Arial"/>
                      </w:rPr>
                    </w:pPr>
                    <w:r>
                      <w:rPr>
                        <w:rFonts w:ascii="Calibri" w:hAnsi="Calibri" w:cs="Arial"/>
                      </w:rPr>
                      <w:t>AD</w:t>
                    </w:r>
                    <w:r>
                      <w:rPr>
                        <w:rFonts w:ascii="Calibri" w:hAnsi="Calibri" w:cs="Arial"/>
                        <w:vertAlign w:val="subscript"/>
                      </w:rPr>
                      <w:t>1</w:t>
                    </w:r>
                  </w:p>
                </w:txbxContent>
              </v:textbox>
            </v:shape>
            <v:shape id="_x0000_s1183" type="#_x0000_t202" style="width:840;height:585;left:6358;position:absolute;top:8249" filled="f" stroked="f">
              <v:textbox>
                <w:txbxContent>
                  <w:p w:rsidR="00B033E3" w:rsidP="00B033E3">
                    <w:pPr>
                      <w:bidi w:val="0"/>
                      <w:jc w:val="left"/>
                      <w:rPr>
                        <w:rFonts w:ascii="Calibri" w:hAnsi="Calibri" w:cs="Arial"/>
                      </w:rPr>
                    </w:pPr>
                    <w:r>
                      <w:rPr>
                        <w:rFonts w:ascii="Calibri" w:hAnsi="Calibri" w:cs="Arial"/>
                      </w:rPr>
                      <w:t>AD</w:t>
                    </w:r>
                  </w:p>
                </w:txbxContent>
              </v:textbox>
            </v:shape>
            <v:shape id="_x0000_s1184" type="#_x0000_t202" style="width:915;height:450;left:6823;position:absolute;top:9329" filled="f" stroked="f">
              <v:textbox>
                <w:txbxContent>
                  <w:p w:rsidR="00B033E3" w:rsidP="00B033E3">
                    <w:pPr>
                      <w:bidi w:val="0"/>
                      <w:jc w:val="left"/>
                      <w:rPr>
                        <w:rFonts w:ascii="Calibri" w:hAnsi="Calibri" w:cs="Arial"/>
                      </w:rPr>
                    </w:pPr>
                    <w:r>
                      <w:rPr>
                        <w:rFonts w:ascii="Calibri" w:hAnsi="Calibri" w:cs="Arial"/>
                      </w:rPr>
                      <w:t>RGDP</w:t>
                    </w:r>
                  </w:p>
                </w:txbxContent>
              </v:textbox>
            </v:shape>
            <v:shape id="_x0000_s1185" type="#_x0000_t202" style="width:905;height:375;left:4763;position:absolute;top:6449" filled="f" stroked="f">
              <v:textbox>
                <w:txbxContent>
                  <w:p w:rsidR="00B033E3" w:rsidP="00B033E3">
                    <w:pPr>
                      <w:bidi w:val="0"/>
                      <w:jc w:val="center"/>
                      <w:rPr>
                        <w:rFonts w:ascii="Calibri" w:hAnsi="Calibri" w:cs="Arial"/>
                      </w:rPr>
                    </w:pPr>
                    <w:r>
                      <w:rPr>
                        <w:rFonts w:ascii="Calibri" w:hAnsi="Calibri" w:cs="Arial"/>
                      </w:rPr>
                      <w:t>LRAS</w:t>
                    </w:r>
                  </w:p>
                </w:txbxContent>
              </v:textbox>
            </v:shape>
            <v:shape id="_x0000_s1186" type="#_x0000_t202" style="width:542;height:445;left:4618;position:absolute;top:7904" filled="f" stroked="f">
              <v:textbox>
                <w:txbxContent>
                  <w:p w:rsidR="00B033E3" w:rsidP="00B033E3">
                    <w:pPr>
                      <w:bidi w:val="0"/>
                      <w:jc w:val="left"/>
                      <w:rPr>
                        <w:rFonts w:ascii="Calibri" w:hAnsi="Calibri" w:cs="Arial"/>
                      </w:rPr>
                    </w:pPr>
                    <w:r>
                      <w:rPr>
                        <w:rFonts w:ascii="Calibri" w:hAnsi="Calibri" w:cs="Arial"/>
                      </w:rPr>
                      <w:t>E</w:t>
                    </w:r>
                    <w:r>
                      <w:rPr>
                        <w:rFonts w:ascii="Calibri" w:hAnsi="Calibri" w:cs="Arial"/>
                        <w:vertAlign w:val="subscript"/>
                      </w:rPr>
                      <w:t>1</w:t>
                    </w:r>
                  </w:p>
                </w:txbxContent>
              </v:textbox>
            </v:shape>
            <v:shape id="_x0000_s1187" type="#_x0000_t202" style="width:542;height:445;left:5878;position:absolute;top:7979" filled="f" stroked="f">
              <v:textbox>
                <w:txbxContent>
                  <w:p w:rsidR="00B033E3" w:rsidP="00B033E3">
                    <w:pPr>
                      <w:bidi w:val="0"/>
                      <w:jc w:val="left"/>
                      <w:rPr>
                        <w:rFonts w:ascii="Calibri" w:hAnsi="Calibri" w:cs="Arial"/>
                      </w:rPr>
                    </w:pPr>
                    <w:r>
                      <w:rPr>
                        <w:rFonts w:ascii="Calibri" w:hAnsi="Calibri" w:cs="Arial"/>
                      </w:rPr>
                      <w:t>E</w:t>
                    </w:r>
                    <w:r>
                      <w:rPr>
                        <w:rFonts w:ascii="Calibri" w:hAnsi="Calibri" w:cs="Arial"/>
                        <w:vertAlign w:val="subscript"/>
                      </w:rPr>
                      <w:t>1</w:t>
                    </w:r>
                  </w:p>
                </w:txbxContent>
              </v:textbox>
            </v:shape>
            <v:shape id="_x0000_s1188" type="#_x0000_t202" style="width:542;height:445;left:5128;position:absolute;top:7319" filled="f" stroked="f">
              <v:textbox>
                <w:txbxContent>
                  <w:p w:rsidR="00B033E3" w:rsidP="00B033E3">
                    <w:pPr>
                      <w:bidi w:val="0"/>
                      <w:jc w:val="left"/>
                      <w:rPr>
                        <w:rFonts w:ascii="Calibri" w:hAnsi="Calibri" w:cs="Arial"/>
                      </w:rPr>
                    </w:pPr>
                    <w:r>
                      <w:rPr>
                        <w:rFonts w:ascii="Calibri" w:hAnsi="Calibri" w:cs="Arial"/>
                      </w:rPr>
                      <w:t>E</w:t>
                    </w:r>
                    <w:r>
                      <w:rPr>
                        <w:rFonts w:ascii="Calibri" w:hAnsi="Calibri" w:cs="Arial"/>
                        <w:vertAlign w:val="subscript"/>
                      </w:rPr>
                      <w:t>0</w:t>
                    </w:r>
                  </w:p>
                </w:txbxContent>
              </v:textbox>
            </v:shape>
            <v:shape id="_x0000_s1189" type="#_x0000_t32" style="width:1874;height:1080;left:4768;position:absolute;rotation:200270fd;top:7523" o:connectortype="straight" strokeweight="0.5pt"/>
            <v:shape id="_x0000_s1190" type="#_x0000_t32" style="width:1950;height:1080;left:4178;position:absolute;rotation:200270fd;top:7884" o:connectortype="straight"/>
            <v:shape id="_x0000_s1191" type="#_x0000_t32" style="width:2190;height:1264;flip:x;left:4123;position:absolute;rotation:-200270fd;top:7136" o:connectortype="straight"/>
          </v:group>
        </w:pict>
      </w:r>
      <w:r w:rsidRPr="005B2E79" w:rsidR="005B2E79">
        <w:rPr>
          <w:rFonts w:ascii="Traditional Arabic" w:hAnsi="Traditional Arabic" w:hint="cs"/>
          <w:b/>
          <w:bCs/>
          <w:sz w:val="24"/>
          <w:rtl/>
          <w:lang w:val="fr-FR" w:eastAsia="fr-FR"/>
        </w:rPr>
        <w:t xml:space="preserve"> </w:t>
      </w:r>
      <w:r w:rsidRPr="00161464" w:rsidR="005B2E79">
        <w:rPr>
          <w:rFonts w:ascii="Traditional Arabic" w:hAnsi="Traditional Arabic" w:hint="cs"/>
          <w:b/>
          <w:bCs/>
          <w:sz w:val="24"/>
          <w:rtl/>
          <w:lang w:val="fr-FR" w:eastAsia="fr-FR"/>
        </w:rPr>
        <w:t xml:space="preserve">الشكل رقم </w:t>
      </w:r>
      <w:r w:rsidR="005B2E79">
        <w:rPr>
          <w:rFonts w:ascii="Traditional Arabic" w:hAnsi="Traditional Arabic" w:hint="cs"/>
          <w:b/>
          <w:bCs/>
          <w:sz w:val="24"/>
          <w:rtl/>
          <w:lang w:val="fr-FR" w:eastAsia="fr-FR"/>
        </w:rPr>
        <w:t>08</w:t>
      </w:r>
      <w:r w:rsidRPr="00161464" w:rsidR="005B2E79">
        <w:rPr>
          <w:rFonts w:ascii="Traditional Arabic" w:hAnsi="Traditional Arabic" w:hint="cs"/>
          <w:b/>
          <w:bCs/>
          <w:sz w:val="24"/>
          <w:rtl/>
          <w:lang w:val="fr-FR" w:eastAsia="fr-FR"/>
        </w:rPr>
        <w:t>:</w:t>
      </w:r>
      <w:r w:rsidRPr="00D01A4E" w:rsidR="00D01A4E">
        <w:rPr>
          <w:rFonts w:ascii="Traditional Arabic" w:hAnsi="Traditional Arabic" w:hint="cs"/>
          <w:sz w:val="24"/>
          <w:rtl/>
          <w:lang w:bidi="ar-DZ"/>
        </w:rPr>
        <w:t xml:space="preserve"> </w:t>
      </w:r>
      <w:r w:rsidR="00D01A4E">
        <w:rPr>
          <w:rFonts w:ascii="Traditional Arabic" w:hAnsi="Traditional Arabic" w:hint="cs"/>
          <w:sz w:val="24"/>
          <w:rtl/>
          <w:lang w:bidi="ar-DZ"/>
        </w:rPr>
        <w:t>إنخفاض</w:t>
      </w:r>
      <w:r w:rsidRPr="005B2E79" w:rsidR="00D01A4E">
        <w:rPr>
          <w:rFonts w:ascii="Traditional Arabic" w:hAnsi="Traditional Arabic" w:hint="cs"/>
          <w:sz w:val="24"/>
          <w:rtl/>
          <w:lang w:bidi="ar-DZ"/>
        </w:rPr>
        <w:t xml:space="preserve"> الطلب الكلي</w:t>
      </w:r>
      <w:r w:rsidRPr="00D01A4E" w:rsidR="00D01A4E">
        <w:rPr>
          <w:rFonts w:ascii="Traditional Arabic" w:hAnsi="Traditional Arabic" w:hint="cs"/>
          <w:sz w:val="24"/>
          <w:rtl/>
          <w:lang w:bidi="ar-DZ"/>
        </w:rPr>
        <w:t xml:space="preserve"> </w:t>
      </w:r>
      <w:r w:rsidRPr="005B2E79" w:rsidR="00D01A4E">
        <w:rPr>
          <w:rFonts w:ascii="Traditional Arabic" w:hAnsi="Traditional Arabic" w:hint="cs"/>
          <w:sz w:val="24"/>
          <w:rtl/>
          <w:lang w:bidi="ar-DZ"/>
        </w:rPr>
        <w:t>في المدى القريب</w:t>
      </w:r>
      <w:r w:rsidR="00D01A4E">
        <w:rPr>
          <w:rFonts w:ascii="Traditional Arabic" w:hAnsi="Traditional Arabic" w:hint="cs"/>
          <w:sz w:val="24"/>
          <w:rtl/>
          <w:lang w:bidi="ar-DZ"/>
        </w:rPr>
        <w:t xml:space="preserve"> و</w:t>
      </w:r>
      <w:r w:rsidRPr="005B2E79" w:rsidR="00D01A4E">
        <w:rPr>
          <w:rFonts w:ascii="Traditional Arabic" w:hAnsi="Traditional Arabic" w:hint="cs"/>
          <w:sz w:val="24"/>
          <w:rtl/>
          <w:lang w:bidi="ar-DZ"/>
        </w:rPr>
        <w:t xml:space="preserve">حدوث فجوة </w:t>
      </w:r>
      <w:r w:rsidR="00D01A4E">
        <w:rPr>
          <w:rFonts w:ascii="Traditional Arabic" w:hAnsi="Traditional Arabic" w:hint="cs"/>
          <w:sz w:val="24"/>
          <w:rtl/>
          <w:lang w:bidi="ar-DZ"/>
        </w:rPr>
        <w:t>إنكماشية</w:t>
      </w:r>
      <w:r w:rsidRPr="005B2E79" w:rsidR="00D01A4E">
        <w:rPr>
          <w:rFonts w:ascii="Traditional Arabic" w:hAnsi="Traditional Arabic" w:hint="cs"/>
          <w:sz w:val="24"/>
          <w:rtl/>
          <w:lang w:bidi="ar-DZ"/>
        </w:rPr>
        <w:t xml:space="preserve"> </w:t>
      </w:r>
    </w:p>
    <w:p w:rsidR="00B033E3" w:rsidRPr="00E61DC8" w:rsidP="00D01A4E">
      <w:pPr>
        <w:spacing w:line="276" w:lineRule="auto"/>
        <w:ind w:left="0" w:right="0" w:firstLine="708"/>
        <w:jc w:val="left"/>
        <w:rPr>
          <w:rFonts w:ascii="Traditional Arabic" w:hAnsi="Traditional Arabic"/>
          <w:sz w:val="32"/>
          <w:szCs w:val="32"/>
          <w:lang w:bidi="ar-DZ"/>
        </w:rPr>
      </w:pPr>
    </w:p>
    <w:p w:rsidR="00B033E3" w:rsidRPr="00E61DC8" w:rsidP="00FD3270">
      <w:pPr>
        <w:spacing w:line="276" w:lineRule="auto"/>
        <w:ind w:left="0" w:right="0" w:firstLine="708"/>
        <w:jc w:val="left"/>
        <w:rPr>
          <w:rFonts w:ascii="Traditional Arabic" w:hAnsi="Traditional Arabic"/>
          <w:sz w:val="32"/>
          <w:szCs w:val="32"/>
          <w:lang w:bidi="ar-DZ"/>
        </w:rPr>
      </w:pPr>
    </w:p>
    <w:p w:rsidR="00B033E3" w:rsidRPr="00E61DC8" w:rsidP="00FD3270">
      <w:pPr>
        <w:spacing w:line="276" w:lineRule="auto"/>
        <w:ind w:left="0" w:right="0" w:firstLine="708"/>
        <w:jc w:val="left"/>
        <w:rPr>
          <w:rFonts w:ascii="Traditional Arabic" w:hAnsi="Traditional Arabic"/>
          <w:sz w:val="32"/>
          <w:szCs w:val="32"/>
          <w:lang w:bidi="ar-DZ"/>
        </w:rPr>
      </w:pPr>
    </w:p>
    <w:p w:rsidR="00B033E3" w:rsidRPr="00E61DC8" w:rsidP="00FD3270">
      <w:pPr>
        <w:spacing w:line="276" w:lineRule="auto"/>
        <w:ind w:left="0" w:right="0" w:firstLine="708"/>
        <w:jc w:val="left"/>
        <w:rPr>
          <w:rFonts w:ascii="Traditional Arabic" w:hAnsi="Traditional Arabic"/>
          <w:sz w:val="32"/>
          <w:szCs w:val="32"/>
          <w:lang w:bidi="ar-DZ"/>
        </w:rPr>
      </w:pPr>
    </w:p>
    <w:p w:rsidR="00B033E3" w:rsidRPr="00E61DC8" w:rsidP="00FD3270">
      <w:pPr>
        <w:spacing w:line="276" w:lineRule="auto"/>
        <w:ind w:left="0" w:right="0" w:firstLine="708"/>
        <w:jc w:val="left"/>
        <w:rPr>
          <w:rFonts w:ascii="Traditional Arabic" w:hAnsi="Traditional Arabic"/>
          <w:sz w:val="32"/>
          <w:szCs w:val="32"/>
          <w:lang w:bidi="ar-DZ"/>
        </w:rPr>
      </w:pPr>
    </w:p>
    <w:p w:rsidR="005B2E79" w:rsidRPr="005B2E79" w:rsidP="005B2E79">
      <w:pPr>
        <w:ind w:left="0" w:right="0"/>
        <w:jc w:val="left"/>
        <w:rPr>
          <w:rFonts w:ascii="Traditional Arabic" w:hAnsi="Traditional Arabic"/>
          <w:sz w:val="22"/>
          <w:szCs w:val="22"/>
          <w:rtl/>
          <w:lang w:val="fr-FR" w:bidi="ar-DZ"/>
        </w:rPr>
      </w:pPr>
      <w:r w:rsidRPr="005B2E79" w:rsidR="00FD3270">
        <w:rPr>
          <w:rFonts w:ascii="Traditional Arabic" w:eastAsia="Calibri" w:hAnsi="Traditional Arabic"/>
          <w:b/>
          <w:bCs/>
          <w:color w:val="000000"/>
          <w:sz w:val="22"/>
          <w:szCs w:val="22"/>
          <w:rtl/>
          <w:lang w:val="fr-FR" w:eastAsia="fr-FR"/>
        </w:rPr>
        <w:t xml:space="preserve">المصدر: </w:t>
      </w:r>
      <w:r w:rsidRPr="005B2E79">
        <w:rPr>
          <w:rFonts w:ascii="Traditional Arabic" w:hAnsi="Traditional Arabic"/>
          <w:sz w:val="22"/>
          <w:szCs w:val="22"/>
          <w:rtl/>
          <w:lang w:val="fr-FR" w:bidi="ar-DZ"/>
        </w:rPr>
        <w:t>عبد</w:t>
      </w:r>
      <w:r w:rsidR="00E03F1F">
        <w:rPr>
          <w:rFonts w:ascii="Traditional Arabic" w:hAnsi="Traditional Arabic" w:hint="cs"/>
          <w:sz w:val="22"/>
          <w:szCs w:val="22"/>
          <w:rtl/>
          <w:lang w:val="fr-FR" w:bidi="ar-DZ"/>
        </w:rPr>
        <w:t xml:space="preserve"> </w:t>
      </w:r>
      <w:r w:rsidRPr="005B2E79">
        <w:rPr>
          <w:rFonts w:ascii="Traditional Arabic" w:hAnsi="Traditional Arabic"/>
          <w:sz w:val="22"/>
          <w:szCs w:val="22"/>
          <w:rtl/>
          <w:lang w:val="fr-FR" w:bidi="ar-DZ"/>
        </w:rPr>
        <w:t>الوهاب الأمين وفريد بشير، الاقتصاد الكلي، الطبعة الثانية،</w:t>
      </w:r>
      <w:r>
        <w:rPr>
          <w:rFonts w:ascii="Traditional Arabic" w:hAnsi="Traditional Arabic"/>
          <w:sz w:val="22"/>
          <w:szCs w:val="22"/>
          <w:lang w:val="fr-FR" w:bidi="ar-DZ"/>
        </w:rPr>
        <w:t xml:space="preserve"> </w:t>
      </w:r>
      <w:r w:rsidRPr="005B2E79">
        <w:rPr>
          <w:rFonts w:ascii="Traditional Arabic" w:hAnsi="Traditional Arabic"/>
          <w:sz w:val="22"/>
          <w:szCs w:val="22"/>
          <w:rtl/>
          <w:lang w:val="fr-FR" w:bidi="ar-DZ"/>
        </w:rPr>
        <w:t xml:space="preserve">مركز المعرفة للاستشارات والخدمات التعليمية، المنامة- البحرين، 2010، ص: </w:t>
      </w:r>
      <w:r>
        <w:rPr>
          <w:rFonts w:ascii="Traditional Arabic" w:hAnsi="Traditional Arabic"/>
          <w:sz w:val="22"/>
          <w:szCs w:val="22"/>
          <w:lang w:val="fr-FR" w:bidi="ar-DZ"/>
        </w:rPr>
        <w:t>159</w:t>
      </w:r>
      <w:r w:rsidRPr="005B2E79">
        <w:rPr>
          <w:rFonts w:ascii="Traditional Arabic" w:hAnsi="Traditional Arabic"/>
          <w:sz w:val="22"/>
          <w:szCs w:val="22"/>
          <w:rtl/>
          <w:lang w:val="fr-FR" w:bidi="ar-DZ"/>
        </w:rPr>
        <w:t>.</w:t>
      </w:r>
    </w:p>
    <w:p w:rsidR="00B033E3" w:rsidRPr="00E61DC8" w:rsidP="00FD3270">
      <w:pPr>
        <w:spacing w:line="276" w:lineRule="auto"/>
        <w:ind w:left="0" w:right="0" w:firstLine="708"/>
        <w:jc w:val="left"/>
        <w:rPr>
          <w:rFonts w:ascii="Traditional Arabic" w:hAnsi="Traditional Arabic"/>
          <w:sz w:val="32"/>
          <w:szCs w:val="32"/>
          <w:rtl/>
        </w:rPr>
      </w:pPr>
    </w:p>
    <w:p w:rsidR="00B033E3" w:rsidRPr="005104EC" w:rsidP="00E62A3D">
      <w:pPr>
        <w:spacing w:line="276" w:lineRule="auto"/>
        <w:ind w:left="0" w:right="0" w:firstLine="709"/>
        <w:jc w:val="lowKashida"/>
        <w:rPr>
          <w:rFonts w:ascii="Traditional Arabic" w:hAnsi="Traditional Arabic"/>
          <w:sz w:val="32"/>
          <w:szCs w:val="32"/>
          <w:rtl/>
          <w:lang w:val="fr-FR" w:bidi="ar-DZ"/>
        </w:rPr>
      </w:pPr>
      <w:r w:rsidRPr="005104EC">
        <w:rPr>
          <w:rFonts w:ascii="Traditional Arabic" w:hAnsi="Traditional Arabic"/>
          <w:sz w:val="32"/>
          <w:szCs w:val="32"/>
          <w:rtl/>
          <w:lang w:bidi="ar-DZ"/>
        </w:rPr>
        <w:t xml:space="preserve">نتيجة للنقص في الطلب الكلي ينتقل الاقتصاد من توازن المدى البعيد عند </w:t>
      </w:r>
      <w:r w:rsidRPr="005104EC">
        <w:rPr>
          <w:rFonts w:ascii="Traditional Arabic" w:hAnsi="Traditional Arabic"/>
          <w:sz w:val="32"/>
          <w:szCs w:val="32"/>
          <w:rtl/>
          <w:lang w:val="fr-FR" w:bidi="ar-DZ"/>
        </w:rPr>
        <w:t>(</w:t>
      </w:r>
      <w:r w:rsidRPr="005104EC">
        <w:rPr>
          <w:rFonts w:ascii="Traditional Arabic" w:hAnsi="Traditional Arabic"/>
          <w:sz w:val="28"/>
          <w:szCs w:val="28"/>
          <w:lang w:val="fr-FR" w:bidi="ar-DZ"/>
        </w:rPr>
        <w:t>E</w:t>
      </w:r>
      <w:r w:rsidRPr="005104EC">
        <w:rPr>
          <w:rFonts w:ascii="Traditional Arabic" w:hAnsi="Traditional Arabic"/>
          <w:sz w:val="28"/>
          <w:szCs w:val="28"/>
          <w:vertAlign w:val="subscript"/>
          <w:lang w:val="fr-FR" w:bidi="ar-DZ"/>
        </w:rPr>
        <w:t>0</w:t>
      </w:r>
      <w:r w:rsidRPr="005104EC">
        <w:rPr>
          <w:rFonts w:ascii="Traditional Arabic" w:hAnsi="Traditional Arabic"/>
          <w:sz w:val="32"/>
          <w:szCs w:val="32"/>
          <w:rtl/>
          <w:lang w:val="fr-FR" w:bidi="ar-DZ"/>
        </w:rPr>
        <w:t>) إلى توازن في المدى القريب عند (</w:t>
      </w:r>
      <w:r w:rsidRPr="005104EC">
        <w:rPr>
          <w:rFonts w:ascii="Traditional Arabic" w:hAnsi="Traditional Arabic"/>
          <w:sz w:val="28"/>
          <w:szCs w:val="28"/>
          <w:lang w:val="fr-FR" w:bidi="ar-DZ"/>
        </w:rPr>
        <w:t>E</w:t>
      </w:r>
      <w:r w:rsidRPr="005104EC">
        <w:rPr>
          <w:rFonts w:ascii="Traditional Arabic" w:hAnsi="Traditional Arabic"/>
          <w:sz w:val="28"/>
          <w:szCs w:val="28"/>
          <w:vertAlign w:val="subscript"/>
          <w:lang w:val="fr-FR" w:bidi="ar-DZ"/>
        </w:rPr>
        <w:t>1</w:t>
      </w:r>
      <w:r w:rsidRPr="005104EC">
        <w:rPr>
          <w:rFonts w:ascii="Traditional Arabic" w:hAnsi="Traditional Arabic"/>
          <w:sz w:val="32"/>
          <w:szCs w:val="32"/>
          <w:rtl/>
          <w:lang w:val="fr-FR" w:bidi="ar-DZ"/>
        </w:rPr>
        <w:t>)، حيث يكون الناتج الفعلي أقل من الناتج الممكن، ويكون معدل البطالة أعلى من المعدل الطبيعي، و يكون مستوى الأسعار اقل مما كان عليه أصلا عند توازن المدى البعيد، وباستخدام السياسات المالية والنقدية يمكن زيادة الطلب الكلي من أجل تخفيض معدل البطال وإن تم ذلك على حساب زيادة معدل التضخم</w:t>
      </w:r>
      <w:r w:rsidRPr="005104EC" w:rsidR="00FD3270">
        <w:rPr>
          <w:rFonts w:ascii="Traditional Arabic" w:hAnsi="Traditional Arabic" w:hint="cs"/>
          <w:sz w:val="32"/>
          <w:szCs w:val="32"/>
          <w:rtl/>
          <w:lang w:val="fr-FR" w:bidi="ar-DZ"/>
        </w:rPr>
        <w:t>.</w:t>
      </w:r>
    </w:p>
    <w:p w:rsidR="0039400E" w:rsidRPr="00A84D46" w:rsidP="00FD3270">
      <w:pPr>
        <w:autoSpaceDE w:val="0"/>
        <w:autoSpaceDN w:val="0"/>
        <w:adjustRightInd w:val="0"/>
        <w:spacing w:line="276" w:lineRule="auto"/>
        <w:ind w:left="0" w:right="0" w:firstLine="709"/>
        <w:jc w:val="both"/>
        <w:rPr>
          <w:rFonts w:ascii="Traditional Arabic" w:eastAsia="Calibri"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وكنتيجة يمكن القول أنه ليس من الضروري أن تؤدي الزيادة في كمية النقود إلى التخفيض من البطالة إذ أن بلوغ البطالة حد أقل من المعدل الطبيعي، سيؤدي إلى ارتفاع الأسعار والمطالبة برفع الأجور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وتعود</w:t>
      </w:r>
      <w:r>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البطالة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w:t>
      </w:r>
      <w:r w:rsidR="00BC5993">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جديد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وربما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بحدة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أكبر</w:t>
      </w:r>
      <w:r w:rsidRPr="00A84D46">
        <w:rPr>
          <w:rFonts w:ascii="Traditional Arabic" w:eastAsia="Calibri" w:hAnsi="Traditional Arabic"/>
          <w:color w:val="000000"/>
          <w:sz w:val="32"/>
          <w:szCs w:val="32"/>
          <w:lang w:val="fr-FR" w:eastAsia="fr-FR"/>
        </w:rPr>
        <w:t>.</w:t>
      </w:r>
    </w:p>
    <w:p w:rsidR="0039400E" w:rsidRPr="00BC5993" w:rsidP="00FD3270">
      <w:pPr>
        <w:autoSpaceDE w:val="0"/>
        <w:autoSpaceDN w:val="0"/>
        <w:adjustRightInd w:val="0"/>
        <w:spacing w:line="276" w:lineRule="auto"/>
        <w:ind w:left="0" w:right="0" w:firstLine="709"/>
        <w:jc w:val="both"/>
        <w:rPr>
          <w:rFonts w:ascii="Traditional Arabic" w:eastAsia="Calibri" w:hAnsi="Traditional Arabic"/>
          <w:color w:val="000000"/>
          <w:sz w:val="32"/>
          <w:szCs w:val="32"/>
          <w:rtl/>
          <w:lang w:val="fr-FR" w:eastAsia="fr-FR"/>
        </w:rPr>
      </w:pPr>
      <w:r w:rsidRPr="00BC5993">
        <w:rPr>
          <w:rFonts w:ascii="Traditional Arabic" w:eastAsia="Calibri" w:hAnsi="Traditional Arabic"/>
          <w:color w:val="000000"/>
          <w:sz w:val="32"/>
          <w:szCs w:val="32"/>
          <w:rtl/>
          <w:lang w:val="fr-FR" w:eastAsia="fr-FR"/>
        </w:rPr>
        <w:t xml:space="preserve">لهذا </w:t>
      </w:r>
      <w:r w:rsidRPr="00BC5993">
        <w:rPr>
          <w:rFonts w:ascii="Traditional Arabic" w:eastAsia="Calibri" w:hAnsi="Traditional Arabic"/>
          <w:sz w:val="32"/>
          <w:szCs w:val="32"/>
          <w:rtl/>
          <w:lang w:val="fr-FR" w:eastAsia="fr-FR"/>
        </w:rPr>
        <w:t>يرى</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رواد</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المدرسة</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النقدية</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وعلى</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رأسهم</w:t>
      </w:r>
      <w:r w:rsidRPr="00BC5993">
        <w:rPr>
          <w:rFonts w:ascii="Traditional Arabic" w:eastAsia="Calibri" w:hAnsi="Traditional Arabic"/>
          <w:sz w:val="32"/>
          <w:szCs w:val="32"/>
          <w:lang w:val="fr-FR" w:eastAsia="fr-FR"/>
        </w:rPr>
        <w:t xml:space="preserve"> </w:t>
      </w:r>
      <w:r w:rsidR="007A4067">
        <w:rPr>
          <w:rFonts w:ascii="Traditional Arabic" w:eastAsia="Calibri" w:hAnsi="Traditional Arabic" w:hint="cs"/>
          <w:sz w:val="32"/>
          <w:szCs w:val="32"/>
          <w:rtl/>
          <w:lang w:val="fr-FR" w:eastAsia="fr-FR"/>
        </w:rPr>
        <w:t>"</w:t>
      </w:r>
      <w:r w:rsidRPr="00BC5993">
        <w:rPr>
          <w:rFonts w:ascii="Traditional Arabic" w:eastAsia="Calibri" w:hAnsi="Traditional Arabic"/>
          <w:sz w:val="32"/>
          <w:szCs w:val="32"/>
          <w:rtl/>
          <w:lang w:val="fr-FR" w:eastAsia="fr-FR"/>
        </w:rPr>
        <w:t>ميلتون</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فريدمان</w:t>
      </w:r>
      <w:r w:rsidRPr="00BC5993">
        <w:rPr>
          <w:rFonts w:ascii="Traditional Arabic" w:eastAsia="Calibri" w:hAnsi="Traditional Arabic"/>
          <w:sz w:val="32"/>
          <w:szCs w:val="32"/>
          <w:lang w:val="fr-FR" w:eastAsia="fr-FR"/>
        </w:rPr>
        <w:t>"</w:t>
      </w:r>
      <w:r w:rsidRPr="00BC5993">
        <w:rPr>
          <w:rFonts w:ascii="Traditional Arabic" w:eastAsia="Calibri" w:hAnsi="Traditional Arabic"/>
          <w:sz w:val="32"/>
          <w:szCs w:val="32"/>
          <w:rtl/>
          <w:lang w:val="fr-FR" w:eastAsia="fr-FR"/>
        </w:rPr>
        <w:t>،</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أن</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السياسة</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النقدية</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هي</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الأكثر</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فعالية</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في</w:t>
      </w:r>
      <w:r w:rsidR="00BC5993">
        <w:rPr>
          <w:rFonts w:ascii="Traditional Arabic" w:eastAsia="Calibri" w:hAnsi="Traditional Arabic" w:hint="cs"/>
          <w:sz w:val="32"/>
          <w:szCs w:val="32"/>
          <w:rtl/>
          <w:lang w:val="fr-FR" w:eastAsia="fr-FR"/>
        </w:rPr>
        <w:t xml:space="preserve"> </w:t>
      </w:r>
      <w:r w:rsidRPr="00BC5993">
        <w:rPr>
          <w:rFonts w:ascii="Traditional Arabic" w:eastAsia="Calibri" w:hAnsi="Traditional Arabic"/>
          <w:sz w:val="32"/>
          <w:szCs w:val="32"/>
          <w:rtl/>
          <w:lang w:val="fr-FR" w:eastAsia="fr-FR"/>
        </w:rPr>
        <w:t>تحقيق الاستقرار</w:t>
      </w:r>
      <w:r w:rsidRPr="00BC5993">
        <w:rPr>
          <w:rFonts w:ascii="Traditional Arabic" w:eastAsia="Calibri" w:hAnsi="Traditional Arabic"/>
          <w:sz w:val="32"/>
          <w:szCs w:val="32"/>
          <w:lang w:val="fr-FR" w:eastAsia="fr-FR"/>
        </w:rPr>
        <w:t xml:space="preserve"> </w:t>
      </w:r>
      <w:r w:rsidRPr="00BC5993" w:rsidR="00F22643">
        <w:rPr>
          <w:rFonts w:ascii="Traditional Arabic" w:eastAsia="Calibri" w:hAnsi="Traditional Arabic"/>
          <w:sz w:val="32"/>
          <w:szCs w:val="32"/>
          <w:rtl/>
          <w:lang w:val="fr-FR" w:eastAsia="fr-FR"/>
        </w:rPr>
        <w:t>الاقتصادي</w:t>
      </w:r>
      <w:r w:rsidRPr="00BC5993">
        <w:rPr>
          <w:rFonts w:ascii="Traditional Arabic" w:eastAsia="Calibri" w:hAnsi="Traditional Arabic"/>
          <w:sz w:val="32"/>
          <w:szCs w:val="32"/>
          <w:rtl/>
          <w:lang w:val="fr-FR" w:eastAsia="fr-FR"/>
        </w:rPr>
        <w:t xml:space="preserve"> ومجابهة</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ظاهرتي</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التضخم</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والبطالة</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وخلق</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مناصب</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شغل،</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حيث</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يعتقدون</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أن</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الإفراط</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في تطبيق</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السياسات</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المالية</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التوسعية</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يكلف</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الخزينة</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العمومية</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تكلفة</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باهظة</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تتسبب</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في</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عجز</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الموازنة</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وما</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ينجر</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على ذلك</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من</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مشاكل</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تلحق</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بالاقتصاد</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يسببها</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الدين</w:t>
      </w:r>
      <w:r w:rsidRPr="00BC5993">
        <w:rPr>
          <w:rFonts w:ascii="Traditional Arabic" w:eastAsia="Calibri" w:hAnsi="Traditional Arabic"/>
          <w:sz w:val="32"/>
          <w:szCs w:val="32"/>
          <w:lang w:val="fr-FR" w:eastAsia="fr-FR"/>
        </w:rPr>
        <w:t xml:space="preserve"> </w:t>
      </w:r>
      <w:r w:rsidRPr="00BC5993">
        <w:rPr>
          <w:rFonts w:ascii="Traditional Arabic" w:eastAsia="Calibri" w:hAnsi="Traditional Arabic"/>
          <w:sz w:val="32"/>
          <w:szCs w:val="32"/>
          <w:rtl/>
          <w:lang w:val="fr-FR" w:eastAsia="fr-FR"/>
        </w:rPr>
        <w:t>العام</w:t>
      </w:r>
      <w:r w:rsidRPr="00BC5993">
        <w:rPr>
          <w:rFonts w:ascii="Traditional Arabic" w:eastAsia="Calibri" w:hAnsi="Traditional Arabic"/>
          <w:sz w:val="32"/>
          <w:szCs w:val="32"/>
          <w:lang w:val="fr-FR" w:eastAsia="fr-FR"/>
        </w:rPr>
        <w:t>.</w:t>
      </w:r>
    </w:p>
    <w:p w:rsidR="0039400E" w:rsidRPr="00A84D46" w:rsidP="00FD3270">
      <w:pPr>
        <w:autoSpaceDE w:val="0"/>
        <w:autoSpaceDN w:val="0"/>
        <w:adjustRightInd w:val="0"/>
        <w:spacing w:line="276" w:lineRule="auto"/>
        <w:ind w:left="0" w:right="0"/>
        <w:jc w:val="left"/>
        <w:rPr>
          <w:rFonts w:ascii="Traditional Arabic" w:eastAsia="Calibri" w:hAnsi="Traditional Arabic"/>
          <w:b/>
          <w:bCs/>
          <w:color w:val="000000"/>
          <w:sz w:val="32"/>
          <w:szCs w:val="32"/>
          <w:lang w:val="fr-FR" w:eastAsia="fr-FR"/>
        </w:rPr>
      </w:pPr>
      <w:r w:rsidR="003B13E2">
        <w:rPr>
          <w:rFonts w:ascii="Traditional Arabic" w:eastAsia="Calibri" w:hAnsi="Traditional Arabic" w:hint="cs"/>
          <w:b/>
          <w:bCs/>
          <w:color w:val="000000"/>
          <w:sz w:val="32"/>
          <w:szCs w:val="32"/>
          <w:rtl/>
          <w:lang w:val="fr-FR" w:eastAsia="fr-FR"/>
        </w:rPr>
        <w:t>2</w:t>
      </w:r>
      <w:r w:rsidRPr="00A84D46">
        <w:rPr>
          <w:rFonts w:ascii="Traditional Arabic" w:eastAsia="Calibri" w:hAnsi="Traditional Arabic"/>
          <w:b/>
          <w:bCs/>
          <w:color w:val="000000"/>
          <w:sz w:val="32"/>
          <w:szCs w:val="32"/>
          <w:rtl/>
          <w:lang w:val="fr-FR" w:eastAsia="fr-FR"/>
        </w:rPr>
        <w:t>-</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b/>
          <w:bCs/>
          <w:color w:val="000000"/>
          <w:sz w:val="32"/>
          <w:szCs w:val="32"/>
          <w:rtl/>
          <w:lang w:val="fr-FR" w:eastAsia="fr-FR"/>
        </w:rPr>
        <w:t>مدرسة</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b/>
          <w:bCs/>
          <w:color w:val="000000"/>
          <w:sz w:val="32"/>
          <w:szCs w:val="32"/>
          <w:rtl/>
          <w:lang w:val="fr-FR" w:eastAsia="fr-FR"/>
        </w:rPr>
        <w:t>الكلاسيكيون</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b/>
          <w:bCs/>
          <w:color w:val="000000"/>
          <w:sz w:val="32"/>
          <w:szCs w:val="32"/>
          <w:rtl/>
          <w:lang w:val="fr-FR" w:eastAsia="fr-FR"/>
        </w:rPr>
        <w:t>الجدد</w:t>
      </w:r>
      <w:r w:rsidR="006F272C">
        <w:rPr>
          <w:rFonts w:ascii="Traditional Arabic" w:eastAsia="Calibri" w:hAnsi="Traditional Arabic" w:hint="cs"/>
          <w:b/>
          <w:bCs/>
          <w:color w:val="000000"/>
          <w:sz w:val="32"/>
          <w:szCs w:val="32"/>
          <w:rtl/>
          <w:lang w:val="fr-FR" w:eastAsia="fr-FR"/>
        </w:rPr>
        <w:t>:</w:t>
      </w:r>
    </w:p>
    <w:p w:rsidR="0039400E" w:rsidRPr="00A84D46" w:rsidP="00FD3270">
      <w:pPr>
        <w:autoSpaceDE w:val="0"/>
        <w:autoSpaceDN w:val="0"/>
        <w:adjustRightInd w:val="0"/>
        <w:spacing w:line="276" w:lineRule="auto"/>
        <w:ind w:left="0" w:right="0" w:firstLine="708"/>
        <w:jc w:val="both"/>
        <w:rPr>
          <w:rFonts w:ascii="Traditional Arabic" w:eastAsia="Calibri"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لقد انبثق عن الاقتصاد الكلاسيكي الجديد مدارس ثانوية، سنحاول من خلال هذه الدراسة</w:t>
      </w:r>
      <w:r w:rsidR="00BC5993">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الإشارة</w:t>
      </w:r>
      <w:r w:rsidR="007A4067">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إلى إسهامات أهمها في مجال تحليل التشغيل</w:t>
      </w:r>
      <w:r w:rsidR="00B42480">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والمتمثلة في الراديكاليون، واقتصاديات جانب</w:t>
      </w:r>
      <w:r w:rsidR="00BC5993">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العرض.</w:t>
      </w:r>
    </w:p>
    <w:p w:rsidR="0039400E" w:rsidRPr="00A84D46" w:rsidP="00FD3270">
      <w:pPr>
        <w:autoSpaceDE w:val="0"/>
        <w:autoSpaceDN w:val="0"/>
        <w:adjustRightInd w:val="0"/>
        <w:spacing w:line="276" w:lineRule="auto"/>
        <w:ind w:left="0" w:right="0"/>
        <w:jc w:val="left"/>
        <w:rPr>
          <w:rFonts w:ascii="Traditional Arabic" w:eastAsia="Calibri" w:hAnsi="Traditional Arabic"/>
          <w:b/>
          <w:bCs/>
          <w:color w:val="000000"/>
          <w:sz w:val="32"/>
          <w:szCs w:val="32"/>
          <w:lang w:val="fr-FR" w:eastAsia="fr-FR"/>
        </w:rPr>
      </w:pPr>
      <w:r w:rsidR="003B13E2">
        <w:rPr>
          <w:rFonts w:ascii="Traditional Arabic" w:eastAsia="Calibri" w:hAnsi="Traditional Arabic" w:hint="cs"/>
          <w:b/>
          <w:bCs/>
          <w:color w:val="000000"/>
          <w:sz w:val="32"/>
          <w:szCs w:val="32"/>
          <w:rtl/>
          <w:lang w:val="fr-FR" w:eastAsia="fr-FR"/>
        </w:rPr>
        <w:t>1.2-</w:t>
      </w:r>
      <w:r w:rsidRPr="00A84D46">
        <w:rPr>
          <w:rFonts w:ascii="Traditional Arabic" w:eastAsia="Calibri" w:hAnsi="Traditional Arabic"/>
          <w:b/>
          <w:bCs/>
          <w:color w:val="000000"/>
          <w:sz w:val="32"/>
          <w:szCs w:val="32"/>
          <w:rtl/>
          <w:lang w:val="fr-FR" w:eastAsia="fr-FR"/>
        </w:rPr>
        <w:t xml:space="preserve"> التوقعات</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b/>
          <w:bCs/>
          <w:color w:val="000000"/>
          <w:sz w:val="32"/>
          <w:szCs w:val="32"/>
          <w:rtl/>
          <w:lang w:val="fr-FR" w:eastAsia="fr-FR"/>
        </w:rPr>
        <w:t>الرشيدة</w:t>
      </w:r>
      <w:r w:rsidR="00A129CA">
        <w:rPr>
          <w:rFonts w:ascii="Traditional Arabic" w:eastAsia="Calibri" w:hAnsi="Traditional Arabic" w:hint="cs"/>
          <w:b/>
          <w:bCs/>
          <w:color w:val="000000"/>
          <w:sz w:val="32"/>
          <w:szCs w:val="32"/>
          <w:rtl/>
          <w:lang w:val="fr-FR" w:eastAsia="fr-FR"/>
        </w:rPr>
        <w:t>:</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b/>
          <w:bCs/>
          <w:color w:val="000000"/>
          <w:sz w:val="32"/>
          <w:szCs w:val="32"/>
          <w:rtl/>
          <w:lang w:val="fr-FR" w:eastAsia="fr-FR"/>
        </w:rPr>
        <w:t xml:space="preserve"> الراديكاليون"</w:t>
      </w:r>
    </w:p>
    <w:p w:rsidR="0039400E" w:rsidRPr="00A84D46" w:rsidP="00FD3270">
      <w:pPr>
        <w:autoSpaceDE w:val="0"/>
        <w:autoSpaceDN w:val="0"/>
        <w:adjustRightInd w:val="0"/>
        <w:spacing w:line="276" w:lineRule="auto"/>
        <w:ind w:left="0" w:right="0" w:firstLine="708"/>
        <w:jc w:val="both"/>
        <w:rPr>
          <w:rFonts w:ascii="Traditional Arabic" w:eastAsia="Calibri"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منطلق هذه المدرسة هو الاعتماد أساساً على المعلومة</w:t>
      </w:r>
      <w:r w:rsidR="00A24EBB">
        <w:rPr>
          <w:rFonts w:ascii="Traditional Arabic" w:eastAsia="Calibri" w:hAnsi="Traditional Arabic" w:hint="cs"/>
          <w:color w:val="000000"/>
          <w:sz w:val="32"/>
          <w:szCs w:val="32"/>
          <w:rtl/>
          <w:lang w:val="fr-FR" w:eastAsia="fr-FR"/>
        </w:rPr>
        <w:t>، معتمدة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أربع</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فرضيات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قائمة</w:t>
      </w:r>
      <w:r w:rsidR="006F272C">
        <w:rPr>
          <w:rFonts w:ascii="Traditional Arabic" w:eastAsia="Calibri" w:hAnsi="Traditional Arabic" w:hint="cs"/>
          <w:color w:val="000000"/>
          <w:sz w:val="32"/>
          <w:szCs w:val="32"/>
          <w:rtl/>
          <w:lang w:val="fr-FR" w:eastAsia="fr-FR"/>
        </w:rPr>
        <w:t>:</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b/>
          <w:bCs/>
          <w:color w:val="000000"/>
          <w:sz w:val="32"/>
          <w:szCs w:val="32"/>
          <w:vertAlign w:val="superscript"/>
          <w:rtl/>
          <w:lang w:val="fr-FR" w:eastAsia="fr-FR"/>
        </w:rPr>
        <w:t>(</w:t>
      </w:r>
      <w:r>
        <w:rPr>
          <w:rStyle w:val="FootnoteReference"/>
          <w:rFonts w:ascii="Traditional Arabic" w:eastAsia="Calibri" w:hAnsi="Traditional Arabic"/>
          <w:b/>
          <w:bCs/>
          <w:color w:val="000000"/>
          <w:sz w:val="32"/>
          <w:szCs w:val="32"/>
          <w:rtl/>
          <w:lang w:val="fr-FR" w:eastAsia="fr-FR"/>
        </w:rPr>
        <w:footnoteReference w:id="50"/>
      </w:r>
      <w:r w:rsidRPr="00A84D46">
        <w:rPr>
          <w:rFonts w:ascii="Traditional Arabic" w:eastAsia="Calibri" w:hAnsi="Traditional Arabic"/>
          <w:b/>
          <w:bCs/>
          <w:color w:val="000000"/>
          <w:sz w:val="32"/>
          <w:szCs w:val="32"/>
          <w:vertAlign w:val="superscript"/>
          <w:rtl/>
          <w:lang w:val="fr-FR" w:eastAsia="fr-FR"/>
        </w:rPr>
        <w:t>)</w:t>
      </w:r>
    </w:p>
    <w:p w:rsidR="0039400E" w:rsidRPr="00A84D46" w:rsidP="00FD3270">
      <w:pPr>
        <w:autoSpaceDE w:val="0"/>
        <w:autoSpaceDN w:val="0"/>
        <w:adjustRightInd w:val="0"/>
        <w:spacing w:line="276" w:lineRule="auto"/>
        <w:ind w:left="-1" w:right="0"/>
        <w:jc w:val="both"/>
        <w:rPr>
          <w:rFonts w:ascii="Traditional Arabic" w:eastAsia="Calibri" w:hAnsi="Traditional Arabic"/>
          <w:color w:val="000000"/>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eastAsia="Calibri" w:hAnsi="Traditional Arabic"/>
          <w:color w:val="000000"/>
          <w:sz w:val="32"/>
          <w:szCs w:val="32"/>
          <w:rtl/>
          <w:lang w:val="fr-FR" w:eastAsia="fr-FR"/>
        </w:rPr>
        <w:t>مادام أن هناك استغلال لكل المعلومات من قبل الأفراد والمؤسسات، فالقرارات حتما تكون</w:t>
      </w:r>
      <w:r>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مثلى</w:t>
      </w:r>
      <w:r w:rsidRPr="00A84D46">
        <w:rPr>
          <w:rFonts w:ascii="Traditional Arabic" w:eastAsia="Calibri" w:hAnsi="Traditional Arabic"/>
          <w:color w:val="000000"/>
          <w:sz w:val="32"/>
          <w:szCs w:val="32"/>
          <w:lang w:val="fr-FR" w:eastAsia="fr-FR"/>
        </w:rPr>
        <w:t>.</w:t>
      </w:r>
    </w:p>
    <w:p w:rsidR="0039400E" w:rsidRPr="00A84D46" w:rsidP="00FD3270">
      <w:pPr>
        <w:autoSpaceDE w:val="0"/>
        <w:autoSpaceDN w:val="0"/>
        <w:adjustRightInd w:val="0"/>
        <w:spacing w:line="276" w:lineRule="auto"/>
        <w:ind w:left="0" w:right="0"/>
        <w:jc w:val="both"/>
        <w:rPr>
          <w:rFonts w:ascii="Traditional Arabic" w:eastAsia="Calibri" w:hAnsi="Traditional Arabic"/>
          <w:color w:val="000000"/>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eastAsia="Calibri" w:hAnsi="Traditional Arabic"/>
          <w:color w:val="000000"/>
          <w:sz w:val="32"/>
          <w:szCs w:val="32"/>
          <w:rtl/>
          <w:lang w:val="fr-FR" w:eastAsia="fr-FR"/>
        </w:rPr>
        <w:t>تكون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التوقعات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المستهدفة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صحيحة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وصائبة،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مادام</w:t>
      </w:r>
      <w:r w:rsidR="00E62A3D">
        <w:rPr>
          <w:rFonts w:ascii="Traditional Arabic" w:eastAsia="Calibri" w:hAnsi="Traditional Arabic" w:hint="cs"/>
          <w:color w:val="000000"/>
          <w:sz w:val="32"/>
          <w:szCs w:val="32"/>
          <w:rtl/>
          <w:lang w:val="fr-FR" w:eastAsia="fr-FR"/>
        </w:rPr>
        <w:t>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أنها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مبنية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معلومات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كاملة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وكافية</w:t>
      </w:r>
      <w:r w:rsidRPr="00A84D46">
        <w:rPr>
          <w:rFonts w:ascii="Traditional Arabic" w:eastAsia="Calibri" w:hAnsi="Traditional Arabic"/>
          <w:color w:val="000000"/>
          <w:sz w:val="32"/>
          <w:szCs w:val="32"/>
          <w:lang w:val="fr-FR" w:eastAsia="fr-FR"/>
        </w:rPr>
        <w:t>.</w:t>
      </w:r>
    </w:p>
    <w:p w:rsidR="0039400E" w:rsidRPr="00A84D46" w:rsidP="00FD3270">
      <w:pPr>
        <w:autoSpaceDE w:val="0"/>
        <w:autoSpaceDN w:val="0"/>
        <w:adjustRightInd w:val="0"/>
        <w:spacing w:line="276" w:lineRule="auto"/>
        <w:ind w:left="0" w:right="0"/>
        <w:jc w:val="both"/>
        <w:rPr>
          <w:rFonts w:ascii="Traditional Arabic" w:eastAsia="Calibri" w:hAnsi="Traditional Arabic"/>
          <w:color w:val="000000"/>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eastAsia="Calibri" w:hAnsi="Traditional Arabic"/>
          <w:color w:val="000000"/>
          <w:sz w:val="32"/>
          <w:szCs w:val="32"/>
          <w:rtl/>
          <w:lang w:val="fr-FR" w:eastAsia="fr-FR"/>
        </w:rPr>
        <w:t>تكون السوق تحت الشروط المذكورة متوازنة، وبالتالي لا يحدث أي تعديل سواء في الأجور أو</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الأسعار.</w:t>
      </w:r>
    </w:p>
    <w:p w:rsidR="0039400E" w:rsidP="00FD3270">
      <w:pPr>
        <w:autoSpaceDE w:val="0"/>
        <w:autoSpaceDN w:val="0"/>
        <w:adjustRightInd w:val="0"/>
        <w:spacing w:line="276" w:lineRule="auto"/>
        <w:ind w:left="0" w:right="0"/>
        <w:jc w:val="both"/>
        <w:rPr>
          <w:rFonts w:ascii="Traditional Arabic" w:eastAsia="Calibri" w:hAnsi="Traditional Arabic" w:hint="cs"/>
          <w:color w:val="000000"/>
          <w:sz w:val="32"/>
          <w:szCs w:val="32"/>
          <w:rtl/>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eastAsia="Calibri" w:hAnsi="Traditional Arabic"/>
          <w:color w:val="000000"/>
          <w:sz w:val="32"/>
          <w:szCs w:val="32"/>
          <w:rtl/>
          <w:lang w:val="fr-FR" w:eastAsia="fr-FR"/>
        </w:rPr>
        <w:t>النقود لها دور محايد حيث كمية عرض النقود المتوقعة تؤثر فقط على الأسعار أما التغيرات غير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المتوقعة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في</w:t>
      </w:r>
      <w:r w:rsidR="00BC5993">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عرض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النقود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يكون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لها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أثر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ولكن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لمدة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قصيرة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التشغيل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والناتج</w:t>
      </w:r>
      <w:r w:rsidRPr="00A84D46">
        <w:rPr>
          <w:rFonts w:ascii="Traditional Arabic" w:eastAsia="Calibri" w:hAnsi="Traditional Arabic"/>
          <w:color w:val="000000"/>
          <w:sz w:val="32"/>
          <w:szCs w:val="32"/>
          <w:lang w:val="fr-FR" w:eastAsia="fr-FR"/>
        </w:rPr>
        <w:t>.</w:t>
      </w:r>
    </w:p>
    <w:p w:rsidR="0039400E" w:rsidRPr="00A84D46" w:rsidP="00FD3270">
      <w:pPr>
        <w:autoSpaceDE w:val="0"/>
        <w:autoSpaceDN w:val="0"/>
        <w:adjustRightInd w:val="0"/>
        <w:spacing w:line="276" w:lineRule="auto"/>
        <w:ind w:left="0" w:right="0" w:firstLine="708"/>
        <w:jc w:val="both"/>
        <w:rPr>
          <w:rFonts w:ascii="Traditional Arabic" w:eastAsia="Calibri"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يؤمن أصحاب هذه المدرسة بالدور الهام الذي تلعبه التوقعات الرشيدة في النشاط الاقتصادي وذلك</w:t>
      </w:r>
      <w:r w:rsidR="00BC5993">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بتأثيرها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الأسعار،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الإنتاج،</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الدخل</w:t>
      </w:r>
      <w:r w:rsidR="00BC5993">
        <w:rPr>
          <w:rFonts w:ascii="Traditional Arabic" w:eastAsia="Calibri" w:hAnsi="Traditional Arabic" w:hint="cs"/>
          <w:color w:val="000000"/>
          <w:sz w:val="32"/>
          <w:szCs w:val="32"/>
          <w:rtl/>
          <w:lang w:val="fr-FR" w:eastAsia="fr-FR"/>
        </w:rPr>
        <w:t xml:space="preserve"> و</w:t>
      </w:r>
      <w:r w:rsidRPr="00A84D46">
        <w:rPr>
          <w:rFonts w:ascii="Traditional Arabic" w:eastAsia="Calibri" w:hAnsi="Traditional Arabic"/>
          <w:color w:val="000000"/>
          <w:sz w:val="32"/>
          <w:szCs w:val="32"/>
          <w:rtl/>
          <w:lang w:val="fr-FR" w:eastAsia="fr-FR"/>
        </w:rPr>
        <w:t>العمالة</w:t>
      </w:r>
      <w:r w:rsidRPr="00A84D46">
        <w:rPr>
          <w:rFonts w:ascii="Traditional Arabic" w:eastAsia="Calibri" w:hAnsi="Traditional Arabic"/>
          <w:color w:val="000000"/>
          <w:sz w:val="32"/>
          <w:szCs w:val="32"/>
          <w:lang w:val="fr-FR" w:eastAsia="fr-FR"/>
        </w:rPr>
        <w:t>.</w:t>
      </w:r>
    </w:p>
    <w:p w:rsidR="00DA25BE" w:rsidP="00FD3270">
      <w:pPr>
        <w:autoSpaceDE w:val="0"/>
        <w:autoSpaceDN w:val="0"/>
        <w:adjustRightInd w:val="0"/>
        <w:spacing w:line="276" w:lineRule="auto"/>
        <w:ind w:left="0" w:right="0"/>
        <w:jc w:val="both"/>
        <w:rPr>
          <w:rFonts w:ascii="Traditional Arabic" w:eastAsia="Calibri" w:hAnsi="Traditional Arabic" w:hint="cs"/>
          <w:b/>
          <w:bCs/>
          <w:color w:val="000000"/>
          <w:sz w:val="32"/>
          <w:szCs w:val="32"/>
          <w:rtl/>
          <w:lang w:val="fr-FR" w:eastAsia="fr-FR"/>
        </w:rPr>
      </w:pPr>
      <w:r w:rsidRPr="00A84D46" w:rsidR="0039400E">
        <w:rPr>
          <w:rFonts w:ascii="Traditional Arabic" w:eastAsia="Calibri" w:hAnsi="Traditional Arabic"/>
          <w:b/>
          <w:bCs/>
          <w:color w:val="000000"/>
          <w:sz w:val="32"/>
          <w:szCs w:val="32"/>
          <w:rtl/>
          <w:lang w:val="fr-FR" w:eastAsia="fr-FR"/>
        </w:rPr>
        <w:tab/>
      </w:r>
    </w:p>
    <w:p w:rsidR="0039400E" w:rsidRPr="00A84D46" w:rsidP="00E62A3D">
      <w:pPr>
        <w:autoSpaceDE w:val="0"/>
        <w:autoSpaceDN w:val="0"/>
        <w:adjustRightInd w:val="0"/>
        <w:spacing w:line="276" w:lineRule="auto"/>
        <w:ind w:left="0" w:right="0"/>
        <w:jc w:val="both"/>
        <w:rPr>
          <w:rFonts w:ascii="Traditional Arabic" w:eastAsia="Calibri"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إلا أن هذه المدرسة</w:t>
      </w:r>
      <w:r w:rsidR="007A4067">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لم تجد تأييداً كبيراً من قبل المفكرين الاقتصاديين وأصحاب القرار السياسي</w:t>
      </w:r>
      <w:r w:rsidR="007A4067">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وأصبحت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موضع</w:t>
      </w:r>
      <w:r w:rsidR="00E62A3D">
        <w:rPr>
          <w:rFonts w:ascii="Traditional Arabic" w:eastAsia="Calibri" w:hAnsi="Traditional Arabic" w:hint="cs"/>
          <w:color w:val="000000"/>
          <w:sz w:val="32"/>
          <w:szCs w:val="32"/>
          <w:rtl/>
          <w:lang w:val="fr-FR" w:eastAsia="fr-FR"/>
        </w:rPr>
        <w:br/>
      </w:r>
      <w:r w:rsidRPr="00A84D46">
        <w:rPr>
          <w:rFonts w:ascii="Traditional Arabic" w:eastAsia="Calibri" w:hAnsi="Traditional Arabic"/>
          <w:color w:val="000000"/>
          <w:sz w:val="32"/>
          <w:szCs w:val="32"/>
          <w:rtl/>
          <w:lang w:val="fr-FR" w:eastAsia="fr-FR"/>
        </w:rPr>
        <w:t>شك</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كأداة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تحليل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اقتصادي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ومن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بين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وجه</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لها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انتقادات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نذكر</w:t>
      </w:r>
      <w:r w:rsidR="006F272C">
        <w:rPr>
          <w:rFonts w:ascii="Traditional Arabic" w:eastAsia="Calibri" w:hAnsi="Traditional Arabic" w:hint="cs"/>
          <w:color w:val="000000"/>
          <w:sz w:val="32"/>
          <w:szCs w:val="32"/>
          <w:rtl/>
          <w:lang w:val="fr-FR" w:eastAsia="fr-FR"/>
        </w:rPr>
        <w:t>:</w:t>
      </w:r>
      <w:r w:rsidRPr="00A84D46">
        <w:rPr>
          <w:rFonts w:ascii="Traditional Arabic" w:eastAsia="Calibri" w:hAnsi="Traditional Arabic"/>
          <w:b/>
          <w:bCs/>
          <w:color w:val="000000"/>
          <w:sz w:val="32"/>
          <w:szCs w:val="32"/>
          <w:vertAlign w:val="superscript"/>
          <w:rtl/>
          <w:lang w:val="fr-FR" w:eastAsia="fr-FR"/>
        </w:rPr>
        <w:t>(</w:t>
      </w:r>
      <w:r>
        <w:rPr>
          <w:rStyle w:val="FootnoteReference"/>
          <w:rFonts w:ascii="Traditional Arabic" w:eastAsia="Calibri" w:hAnsi="Traditional Arabic"/>
          <w:b/>
          <w:bCs/>
          <w:color w:val="000000"/>
          <w:sz w:val="32"/>
          <w:szCs w:val="32"/>
          <w:rtl/>
          <w:lang w:val="fr-FR" w:eastAsia="fr-FR"/>
        </w:rPr>
        <w:footnoteReference w:id="51"/>
      </w:r>
      <w:r w:rsidRPr="00A84D46">
        <w:rPr>
          <w:rFonts w:ascii="Traditional Arabic" w:eastAsia="Calibri" w:hAnsi="Traditional Arabic"/>
          <w:b/>
          <w:bCs/>
          <w:color w:val="000000"/>
          <w:sz w:val="32"/>
          <w:szCs w:val="32"/>
          <w:vertAlign w:val="superscript"/>
          <w:rtl/>
          <w:lang w:val="fr-FR" w:eastAsia="fr-FR"/>
        </w:rPr>
        <w:t>)</w:t>
      </w:r>
    </w:p>
    <w:p w:rsidR="0039400E" w:rsidRPr="00A84D46" w:rsidP="00FD3270">
      <w:pPr>
        <w:autoSpaceDE w:val="0"/>
        <w:autoSpaceDN w:val="0"/>
        <w:adjustRightInd w:val="0"/>
        <w:spacing w:line="276" w:lineRule="auto"/>
        <w:ind w:left="0" w:right="0"/>
        <w:jc w:val="both"/>
        <w:rPr>
          <w:rFonts w:ascii="Traditional Arabic" w:eastAsia="Calibri" w:hAnsi="Traditional Arabic"/>
          <w:color w:val="000000"/>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eastAsia="Calibri" w:hAnsi="Traditional Arabic"/>
          <w:color w:val="000000"/>
          <w:sz w:val="32"/>
          <w:szCs w:val="32"/>
          <w:rtl/>
          <w:lang w:val="fr-FR" w:eastAsia="fr-FR"/>
        </w:rPr>
        <w:t xml:space="preserve">أن الأسعار لا تتغير بسرعة وهذا ما تثبته الإحصائيات، حيث أن التغير يتم بصورة بطيئة ونفس الشيء بالنسبة للأجور، حيث هناك قوى هي التي تتحكم في ذلك </w:t>
      </w:r>
      <w:r w:rsidRPr="00A84D46">
        <w:rPr>
          <w:rFonts w:ascii="Traditional Arabic" w:eastAsia="Calibri" w:hAnsi="Traditional Arabic"/>
          <w:color w:val="000000"/>
          <w:sz w:val="32"/>
          <w:szCs w:val="32"/>
          <w:lang w:val="fr-FR" w:eastAsia="fr-FR"/>
        </w:rPr>
        <w:t>"</w:t>
      </w:r>
      <w:r w:rsidRPr="00A84D46">
        <w:rPr>
          <w:rFonts w:ascii="Traditional Arabic" w:eastAsia="Calibri" w:hAnsi="Traditional Arabic"/>
          <w:color w:val="000000"/>
          <w:sz w:val="32"/>
          <w:szCs w:val="32"/>
          <w:rtl/>
          <w:lang w:val="fr-FR" w:eastAsia="fr-FR"/>
        </w:rPr>
        <w:t>نقابات العمال القوية</w:t>
      </w:r>
      <w:r w:rsidR="007A4067">
        <w:rPr>
          <w:rFonts w:ascii="Traditional Arabic" w:eastAsia="Calibri" w:hAnsi="Traditional Arabic" w:hint="cs"/>
          <w:color w:val="000000"/>
          <w:sz w:val="32"/>
          <w:szCs w:val="32"/>
          <w:rtl/>
          <w:lang w:val="fr-FR" w:eastAsia="fr-FR"/>
        </w:rPr>
        <w:t>"</w:t>
      </w:r>
      <w:r>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إضافة إلى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إبرام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العقود</w:t>
      </w:r>
      <w:r w:rsidR="007A4067">
        <w:rPr>
          <w:rFonts w:ascii="Traditional Arabic" w:eastAsia="Calibri" w:hAnsi="Traditional Arabic" w:hint="cs"/>
          <w:color w:val="000000"/>
          <w:sz w:val="32"/>
          <w:szCs w:val="32"/>
          <w:rtl/>
          <w:lang w:val="fr-FR" w:eastAsia="fr-FR"/>
        </w:rPr>
        <w:t xml:space="preserve"> </w:t>
      </w:r>
      <w:r w:rsidR="00BC5993">
        <w:rPr>
          <w:rFonts w:ascii="Traditional Arabic" w:eastAsia="Calibri" w:hAnsi="Traditional Arabic"/>
          <w:color w:val="000000"/>
          <w:sz w:val="32"/>
          <w:szCs w:val="32"/>
          <w:rtl/>
          <w:lang w:val="fr-FR" w:eastAsia="fr-FR"/>
        </w:rPr>
        <w:t>والاتفاقي</w:t>
      </w:r>
      <w:r w:rsidR="00BC5993">
        <w:rPr>
          <w:rFonts w:ascii="Traditional Arabic" w:eastAsia="Calibri" w:hAnsi="Traditional Arabic" w:hint="cs"/>
          <w:color w:val="000000"/>
          <w:sz w:val="32"/>
          <w:szCs w:val="32"/>
          <w:rtl/>
          <w:lang w:val="fr-FR" w:eastAsia="fr-FR"/>
        </w:rPr>
        <w:t xml:space="preserve">ات </w:t>
      </w:r>
      <w:r w:rsidRPr="00A84D46">
        <w:rPr>
          <w:rFonts w:ascii="Traditional Arabic" w:eastAsia="Calibri" w:hAnsi="Traditional Arabic"/>
          <w:color w:val="000000"/>
          <w:sz w:val="32"/>
          <w:szCs w:val="32"/>
          <w:rtl/>
          <w:lang w:val="fr-FR" w:eastAsia="fr-FR"/>
        </w:rPr>
        <w:t>والتي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غالباً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تقل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عن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سنة</w:t>
      </w:r>
      <w:r w:rsidRPr="00A84D46">
        <w:rPr>
          <w:rFonts w:ascii="Traditional Arabic" w:eastAsia="Calibri" w:hAnsi="Traditional Arabic"/>
          <w:color w:val="000000"/>
          <w:sz w:val="32"/>
          <w:szCs w:val="32"/>
          <w:lang w:val="fr-FR" w:eastAsia="fr-FR"/>
        </w:rPr>
        <w:t>.</w:t>
      </w:r>
    </w:p>
    <w:p w:rsidR="0039400E" w:rsidRPr="00A84D46" w:rsidP="00FD3270">
      <w:pPr>
        <w:autoSpaceDE w:val="0"/>
        <w:autoSpaceDN w:val="0"/>
        <w:adjustRightInd w:val="0"/>
        <w:spacing w:line="276" w:lineRule="auto"/>
        <w:ind w:left="0" w:right="0"/>
        <w:jc w:val="both"/>
        <w:rPr>
          <w:rFonts w:ascii="Traditional Arabic" w:eastAsia="Calibri" w:hAnsi="Traditional Arabic"/>
          <w:color w:val="000000"/>
          <w:sz w:val="32"/>
          <w:szCs w:val="32"/>
          <w:rtl/>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eastAsia="Calibri" w:hAnsi="Traditional Arabic"/>
          <w:color w:val="000000"/>
          <w:sz w:val="32"/>
          <w:szCs w:val="32"/>
          <w:rtl/>
          <w:lang w:val="fr-FR" w:eastAsia="fr-FR"/>
        </w:rPr>
        <w:t>تتطلب التوقعات العقلانية بعد النظر، كما أن الحصول على المعلومات الأكيدة يحتاج إلى تقنيات تسمح بدقة التوقعات، غير أن التجربة أظهرت أن التوقعات لا يمكن أن تكون دائماً بالدقة التي تفترضها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الفرضية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العقلانية</w:t>
      </w:r>
      <w:r w:rsidRPr="00A84D46">
        <w:rPr>
          <w:rFonts w:ascii="Traditional Arabic" w:eastAsia="Calibri" w:hAnsi="Traditional Arabic"/>
          <w:color w:val="000000"/>
          <w:sz w:val="32"/>
          <w:szCs w:val="32"/>
          <w:lang w:val="fr-FR" w:eastAsia="fr-FR"/>
        </w:rPr>
        <w:t>.</w:t>
      </w:r>
    </w:p>
    <w:p w:rsidR="0039400E" w:rsidRPr="00A84D46" w:rsidP="00E62A3D">
      <w:pPr>
        <w:autoSpaceDE w:val="0"/>
        <w:autoSpaceDN w:val="0"/>
        <w:adjustRightInd w:val="0"/>
        <w:spacing w:line="276" w:lineRule="auto"/>
        <w:ind w:left="0" w:right="0"/>
        <w:jc w:val="both"/>
        <w:rPr>
          <w:rFonts w:ascii="Traditional Arabic" w:eastAsia="Calibri" w:hAnsi="Traditional Arabic"/>
          <w:color w:val="000000"/>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eastAsia="Calibri" w:hAnsi="Traditional Arabic"/>
          <w:color w:val="000000"/>
          <w:sz w:val="32"/>
          <w:szCs w:val="32"/>
          <w:rtl/>
          <w:lang w:val="fr-FR" w:eastAsia="fr-FR"/>
        </w:rPr>
        <w:t>إذا كانت هذه المدرسة ترى أن السوق تتجه نحو التوازن عند توفر المعلومات، فبماذا يفسر وصول البطالة إلى</w:t>
      </w:r>
      <w:r w:rsidR="00BC5993">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 xml:space="preserve">معدلات مرتفعة </w:t>
      </w:r>
      <w:r w:rsidRPr="00A84D46">
        <w:rPr>
          <w:rFonts w:ascii="Traditional Arabic" w:eastAsia="Calibri" w:hAnsi="Traditional Arabic"/>
          <w:color w:val="000000"/>
          <w:sz w:val="28"/>
          <w:szCs w:val="28"/>
          <w:rtl/>
          <w:lang w:val="fr-FR" w:eastAsia="fr-FR"/>
        </w:rPr>
        <w:t>10%</w:t>
      </w:r>
      <w:r w:rsidRPr="00A84D46">
        <w:rPr>
          <w:rFonts w:ascii="Traditional Arabic" w:eastAsia="Calibri" w:hAnsi="Traditional Arabic"/>
          <w:color w:val="000000"/>
          <w:sz w:val="32"/>
          <w:szCs w:val="32"/>
          <w:rtl/>
          <w:lang w:val="fr-FR" w:eastAsia="fr-FR"/>
        </w:rPr>
        <w:t xml:space="preserve"> - </w:t>
      </w:r>
      <w:r w:rsidRPr="00A84D46">
        <w:rPr>
          <w:rFonts w:ascii="Traditional Arabic" w:eastAsia="Calibri" w:hAnsi="Traditional Arabic"/>
          <w:color w:val="000000"/>
          <w:sz w:val="28"/>
          <w:szCs w:val="28"/>
          <w:rtl/>
          <w:lang w:val="fr-FR" w:eastAsia="fr-FR"/>
        </w:rPr>
        <w:t xml:space="preserve">20% </w:t>
      </w:r>
      <w:r w:rsidRPr="00A84D46">
        <w:rPr>
          <w:rFonts w:ascii="Traditional Arabic" w:eastAsia="Calibri" w:hAnsi="Traditional Arabic"/>
          <w:color w:val="000000"/>
          <w:sz w:val="32"/>
          <w:szCs w:val="32"/>
          <w:rtl/>
          <w:lang w:val="fr-FR" w:eastAsia="fr-FR"/>
        </w:rPr>
        <w:t>ولفترات طويلة، فإذ كان هذا راجع لسوء تقدير أو تنبؤ فلما لم يتم تصحيحها</w:t>
      </w:r>
      <w:r w:rsidR="00BC5993">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لعدة سنوات. وهذا لا ينفي أن لمدرسة التوقعات الرشيدة دورا هاما ولكن يختلف حسب طبيعة المجال، ففي البورصة التوقع بالأحداث السياسية والاقتصادية لها أثر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كبير على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تذبذب</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أسعار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الأسهم</w:t>
      </w:r>
      <w:r w:rsidR="007A4067">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والسندات،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وصرف</w:t>
      </w:r>
      <w:r w:rsidR="00BC5993">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العملات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بشكل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سريع</w:t>
      </w:r>
      <w:r w:rsidRPr="00A84D46">
        <w:rPr>
          <w:rFonts w:ascii="Traditional Arabic" w:eastAsia="Calibri" w:hAnsi="Traditional Arabic"/>
          <w:color w:val="000000"/>
          <w:sz w:val="32"/>
          <w:szCs w:val="32"/>
          <w:lang w:val="fr-FR" w:eastAsia="fr-FR"/>
        </w:rPr>
        <w:t>.</w:t>
      </w:r>
    </w:p>
    <w:p w:rsidR="0039400E" w:rsidRPr="00A84D46" w:rsidP="00E62A3D">
      <w:pPr>
        <w:autoSpaceDE w:val="0"/>
        <w:autoSpaceDN w:val="0"/>
        <w:adjustRightInd w:val="0"/>
        <w:spacing w:line="276" w:lineRule="auto"/>
        <w:ind w:left="0" w:right="0" w:firstLine="708"/>
        <w:jc w:val="both"/>
        <w:rPr>
          <w:rFonts w:ascii="Traditional Arabic" w:eastAsia="Calibri"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وعليه يمكن القول أن أهداف هذه المدرسة هو البحث عن الطرق الكفيلة لمواجهة الجانب السلبي للسياسة الكلية للحكومة</w:t>
      </w:r>
      <w:r w:rsidRPr="00A84D46">
        <w:rPr>
          <w:rFonts w:ascii="Traditional Arabic" w:eastAsia="Calibri" w:hAnsi="Traditional Arabic"/>
          <w:color w:val="000000"/>
          <w:sz w:val="32"/>
          <w:szCs w:val="32"/>
          <w:lang w:val="fr-FR" w:eastAsia="fr-FR"/>
        </w:rPr>
        <w:t>.</w:t>
      </w:r>
      <w:r w:rsidRPr="00A84D46">
        <w:rPr>
          <w:rFonts w:ascii="Traditional Arabic" w:eastAsia="Calibri" w:hAnsi="Traditional Arabic"/>
          <w:color w:val="000000"/>
          <w:sz w:val="32"/>
          <w:szCs w:val="32"/>
          <w:rtl/>
          <w:lang w:val="fr-FR" w:eastAsia="fr-FR"/>
        </w:rPr>
        <w:t xml:space="preserve"> وذلك لن يتأتى إلا بالحصول</w:t>
      </w:r>
      <w:r w:rsidR="003E2CF0">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على المعلومات الكاملة واستخدامها، فإذا أرادت الدولة أن تقوم بسياسة نقدية توسعية بغية تنمية الطلب الكلي وإنعاش الاقتصاد، فإن الأفراد</w:t>
      </w:r>
      <w:r>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يعلمون أن مآل ذلك هو حدوث التضخم مما يؤدي لارتفاع الأسعار، وبغية</w:t>
      </w:r>
      <w:r w:rsidR="003E2CF0">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التكيف مع هذه السياسة التوسعية فهم يطالبون برفع أجورهم</w:t>
      </w:r>
      <w:r w:rsidR="00E62A3D">
        <w:rPr>
          <w:rFonts w:ascii="Traditional Arabic" w:eastAsia="Calibri" w:hAnsi="Traditional Arabic" w:hint="cs"/>
          <w:color w:val="000000"/>
          <w:sz w:val="32"/>
          <w:szCs w:val="32"/>
          <w:rtl/>
          <w:lang w:val="fr-FR" w:eastAsia="fr-FR"/>
        </w:rPr>
        <w:br/>
      </w:r>
      <w:r w:rsidRPr="00A84D46">
        <w:rPr>
          <w:rFonts w:ascii="Traditional Arabic" w:eastAsia="Calibri" w:hAnsi="Traditional Arabic"/>
          <w:color w:val="000000"/>
          <w:sz w:val="32"/>
          <w:szCs w:val="32"/>
          <w:rtl/>
          <w:lang w:val="fr-FR" w:eastAsia="fr-FR"/>
        </w:rPr>
        <w:t>وإذا كانت هناك عقود عمل على مدى أطول فلابد من إدخال علاوة التضخم</w:t>
      </w:r>
      <w:r w:rsidRPr="00A84D46">
        <w:rPr>
          <w:rFonts w:ascii="Traditional Arabic" w:eastAsia="Calibri" w:hAnsi="Traditional Arabic"/>
          <w:color w:val="000000"/>
          <w:sz w:val="32"/>
          <w:szCs w:val="32"/>
          <w:lang w:val="fr-FR" w:eastAsia="fr-FR"/>
        </w:rPr>
        <w:t>.</w:t>
      </w:r>
      <w:r w:rsidRPr="00A84D46">
        <w:rPr>
          <w:rFonts w:ascii="Traditional Arabic" w:eastAsia="Calibri" w:hAnsi="Traditional Arabic"/>
          <w:color w:val="000000"/>
          <w:sz w:val="32"/>
          <w:szCs w:val="32"/>
          <w:rtl/>
          <w:lang w:val="fr-FR" w:eastAsia="fr-FR"/>
        </w:rPr>
        <w:t xml:space="preserve"> فهذا الوعي من شأنه أن يؤدي إلى زيادة الأسعار مع زيادة في الأجور</w:t>
      </w:r>
      <w:r w:rsidR="003E2CF0">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والتكاليف، أما زيادة الإنتاج والتشغيل فيحدث بوتيرة أخف وبالتالي تخفيض معدل البطالة الذي استهدفته الحكومة</w:t>
      </w:r>
      <w:r w:rsidR="00B65C67">
        <w:rPr>
          <w:rFonts w:ascii="Traditional Arabic" w:eastAsia="Calibri" w:hAnsi="Traditional Arabic" w:hint="cs"/>
          <w:color w:val="000000"/>
          <w:sz w:val="32"/>
          <w:szCs w:val="32"/>
          <w:rtl/>
          <w:lang w:val="fr-FR" w:eastAsia="fr-FR"/>
        </w:rPr>
        <w:t>،</w:t>
      </w:r>
      <w:r w:rsidRPr="00A84D46">
        <w:rPr>
          <w:rFonts w:ascii="Traditional Arabic" w:eastAsia="Calibri" w:hAnsi="Traditional Arabic"/>
          <w:color w:val="000000"/>
          <w:sz w:val="32"/>
          <w:szCs w:val="32"/>
          <w:rtl/>
          <w:lang w:val="fr-FR" w:eastAsia="fr-FR"/>
        </w:rPr>
        <w:t xml:space="preserve"> </w:t>
      </w:r>
      <w:r w:rsidR="00B65C67">
        <w:rPr>
          <w:rFonts w:ascii="Traditional Arabic" w:eastAsia="Calibri" w:hAnsi="Traditional Arabic" w:hint="cs"/>
          <w:color w:val="000000"/>
          <w:sz w:val="32"/>
          <w:szCs w:val="32"/>
          <w:rtl/>
          <w:lang w:val="fr-FR" w:eastAsia="fr-FR"/>
        </w:rPr>
        <w:t>و</w:t>
      </w:r>
      <w:r w:rsidRPr="00A84D46">
        <w:rPr>
          <w:rFonts w:ascii="Traditional Arabic" w:eastAsia="Calibri" w:hAnsi="Traditional Arabic"/>
          <w:color w:val="000000"/>
          <w:sz w:val="32"/>
          <w:szCs w:val="32"/>
          <w:rtl/>
          <w:lang w:val="fr-FR" w:eastAsia="fr-FR"/>
        </w:rPr>
        <w:t>يكون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بشكل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أقل</w:t>
      </w:r>
      <w:r w:rsidRPr="00A84D46">
        <w:rPr>
          <w:rFonts w:ascii="Traditional Arabic" w:eastAsia="Calibri" w:hAnsi="Traditional Arabic"/>
          <w:color w:val="000000"/>
          <w:sz w:val="32"/>
          <w:szCs w:val="32"/>
          <w:lang w:val="fr-FR" w:eastAsia="fr-FR"/>
        </w:rPr>
        <w:t>.</w:t>
      </w:r>
    </w:p>
    <w:p w:rsidR="0039400E" w:rsidP="00FD3270">
      <w:pPr>
        <w:autoSpaceDE w:val="0"/>
        <w:autoSpaceDN w:val="0"/>
        <w:adjustRightInd w:val="0"/>
        <w:spacing w:line="276" w:lineRule="auto"/>
        <w:ind w:left="0" w:right="0" w:firstLine="708"/>
        <w:jc w:val="both"/>
        <w:rPr>
          <w:rFonts w:ascii="Traditional Arabic" w:eastAsia="Calibri" w:hAnsi="Traditional Arabic" w:hint="cs"/>
          <w:color w:val="000000"/>
          <w:sz w:val="32"/>
          <w:szCs w:val="32"/>
          <w:rtl/>
          <w:lang w:val="fr-FR" w:eastAsia="fr-FR"/>
        </w:rPr>
      </w:pPr>
      <w:r w:rsidRPr="00A84D46">
        <w:rPr>
          <w:rFonts w:ascii="Traditional Arabic" w:eastAsia="Calibri" w:hAnsi="Traditional Arabic"/>
          <w:color w:val="000000"/>
          <w:sz w:val="32"/>
          <w:szCs w:val="32"/>
          <w:rtl/>
          <w:lang w:val="fr-FR" w:eastAsia="fr-FR"/>
        </w:rPr>
        <w:t>ونفس الشيء يحدث إذا تبنّت الدولة سياسة انكماشية لمحاربة التضخم، فمن الصعب الوصول إلى ذلك إلا بحدوث الركود والبطالة ومهما سعت الحكومة إلى التقليل من البطالة فإنها ستنجذب</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نحو معدلها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الطبيعي</w:t>
      </w:r>
      <w:r w:rsidRPr="00A84D46">
        <w:rPr>
          <w:rFonts w:ascii="Traditional Arabic" w:eastAsia="Calibri" w:hAnsi="Traditional Arabic"/>
          <w:color w:val="000000"/>
          <w:sz w:val="32"/>
          <w:szCs w:val="32"/>
          <w:lang w:val="fr-FR" w:eastAsia="fr-FR"/>
        </w:rPr>
        <w:t>.</w:t>
      </w:r>
    </w:p>
    <w:p w:rsidR="00FD3270" w:rsidP="00FD3270">
      <w:pPr>
        <w:autoSpaceDE w:val="0"/>
        <w:autoSpaceDN w:val="0"/>
        <w:adjustRightInd w:val="0"/>
        <w:spacing w:line="276" w:lineRule="auto"/>
        <w:ind w:left="0" w:right="0" w:firstLine="708"/>
        <w:jc w:val="both"/>
        <w:rPr>
          <w:rFonts w:ascii="Traditional Arabic" w:eastAsia="Calibri" w:hAnsi="Traditional Arabic" w:hint="cs"/>
          <w:color w:val="000000"/>
          <w:sz w:val="32"/>
          <w:szCs w:val="32"/>
          <w:rtl/>
          <w:lang w:val="fr-FR" w:eastAsia="fr-FR"/>
        </w:rPr>
      </w:pPr>
    </w:p>
    <w:p w:rsidR="00FD3270" w:rsidP="00FD3270">
      <w:pPr>
        <w:autoSpaceDE w:val="0"/>
        <w:autoSpaceDN w:val="0"/>
        <w:adjustRightInd w:val="0"/>
        <w:spacing w:line="276" w:lineRule="auto"/>
        <w:ind w:left="0" w:right="0" w:firstLine="708"/>
        <w:jc w:val="both"/>
        <w:rPr>
          <w:rFonts w:ascii="Traditional Arabic" w:eastAsia="Calibri" w:hAnsi="Traditional Arabic" w:hint="cs"/>
          <w:color w:val="000000"/>
          <w:sz w:val="32"/>
          <w:szCs w:val="32"/>
          <w:rtl/>
          <w:lang w:val="fr-FR" w:eastAsia="fr-FR"/>
        </w:rPr>
      </w:pPr>
    </w:p>
    <w:p w:rsidR="00A56438" w:rsidP="00FD3270">
      <w:pPr>
        <w:autoSpaceDE w:val="0"/>
        <w:autoSpaceDN w:val="0"/>
        <w:adjustRightInd w:val="0"/>
        <w:spacing w:line="276" w:lineRule="auto"/>
        <w:ind w:left="0" w:right="0" w:firstLine="708"/>
        <w:jc w:val="both"/>
        <w:rPr>
          <w:rFonts w:ascii="Traditional Arabic" w:eastAsia="Calibri" w:hAnsi="Traditional Arabic" w:hint="cs"/>
          <w:color w:val="000000"/>
          <w:sz w:val="32"/>
          <w:szCs w:val="32"/>
          <w:rtl/>
          <w:lang w:val="fr-FR" w:eastAsia="fr-FR"/>
        </w:rPr>
      </w:pPr>
    </w:p>
    <w:p w:rsidR="00A56438" w:rsidRPr="00A84D46" w:rsidP="00FD3270">
      <w:pPr>
        <w:autoSpaceDE w:val="0"/>
        <w:autoSpaceDN w:val="0"/>
        <w:adjustRightInd w:val="0"/>
        <w:spacing w:line="276" w:lineRule="auto"/>
        <w:ind w:left="0" w:right="0" w:firstLine="708"/>
        <w:jc w:val="both"/>
        <w:rPr>
          <w:rFonts w:ascii="Traditional Arabic" w:eastAsia="Calibri" w:hAnsi="Traditional Arabic"/>
          <w:color w:val="000000"/>
          <w:sz w:val="32"/>
          <w:szCs w:val="32"/>
          <w:lang w:val="fr-FR" w:eastAsia="fr-FR"/>
        </w:rPr>
      </w:pPr>
    </w:p>
    <w:p w:rsidR="0039400E" w:rsidRPr="00A84D46" w:rsidP="003B13E2">
      <w:pPr>
        <w:autoSpaceDE w:val="0"/>
        <w:autoSpaceDN w:val="0"/>
        <w:adjustRightInd w:val="0"/>
        <w:spacing w:line="276" w:lineRule="auto"/>
        <w:ind w:left="0" w:right="0"/>
        <w:jc w:val="left"/>
        <w:rPr>
          <w:rFonts w:ascii="Traditional Arabic" w:eastAsia="Calibri" w:hAnsi="Traditional Arabic"/>
          <w:b/>
          <w:bCs/>
          <w:color w:val="000000"/>
          <w:sz w:val="32"/>
          <w:szCs w:val="32"/>
          <w:lang w:val="fr-FR" w:eastAsia="fr-FR"/>
        </w:rPr>
      </w:pPr>
      <w:r w:rsidR="003B13E2">
        <w:rPr>
          <w:rFonts w:ascii="Traditional Arabic" w:eastAsia="Calibri" w:hAnsi="Traditional Arabic" w:hint="cs"/>
          <w:b/>
          <w:bCs/>
          <w:color w:val="000000"/>
          <w:sz w:val="32"/>
          <w:szCs w:val="32"/>
          <w:rtl/>
          <w:lang w:val="fr-FR" w:eastAsia="fr-FR"/>
        </w:rPr>
        <w:t>2.2-</w:t>
      </w:r>
      <w:r w:rsidRPr="00A84D46">
        <w:rPr>
          <w:rFonts w:ascii="Traditional Arabic" w:eastAsia="Calibri" w:hAnsi="Traditional Arabic"/>
          <w:b/>
          <w:bCs/>
          <w:color w:val="000000"/>
          <w:sz w:val="32"/>
          <w:szCs w:val="32"/>
          <w:rtl/>
          <w:lang w:val="fr-FR" w:eastAsia="fr-FR"/>
        </w:rPr>
        <w:t xml:space="preserve">  مدرسة</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b/>
          <w:bCs/>
          <w:color w:val="000000"/>
          <w:sz w:val="32"/>
          <w:szCs w:val="32"/>
          <w:rtl/>
          <w:lang w:val="fr-FR" w:eastAsia="fr-FR"/>
        </w:rPr>
        <w:t>اقتصاديات</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b/>
          <w:bCs/>
          <w:color w:val="000000"/>
          <w:sz w:val="32"/>
          <w:szCs w:val="32"/>
          <w:rtl/>
          <w:lang w:val="fr-FR" w:eastAsia="fr-FR"/>
        </w:rPr>
        <w:t>جانب</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b/>
          <w:bCs/>
          <w:color w:val="000000"/>
          <w:sz w:val="32"/>
          <w:szCs w:val="32"/>
          <w:rtl/>
          <w:lang w:val="fr-FR" w:eastAsia="fr-FR"/>
        </w:rPr>
        <w:t>العرض</w:t>
      </w:r>
      <w:r w:rsidRPr="00A84D46">
        <w:rPr>
          <w:rFonts w:ascii="Traditional Arabic" w:eastAsia="Calibri" w:hAnsi="Traditional Arabic"/>
          <w:b/>
          <w:bCs/>
          <w:color w:val="000000"/>
          <w:sz w:val="32"/>
          <w:szCs w:val="32"/>
          <w:lang w:val="fr-FR" w:eastAsia="fr-FR"/>
        </w:rPr>
        <w:t>:</w:t>
      </w:r>
    </w:p>
    <w:p w:rsidR="0039400E" w:rsidRPr="00A84D46" w:rsidP="00FD3270">
      <w:pPr>
        <w:autoSpaceDE w:val="0"/>
        <w:autoSpaceDN w:val="0"/>
        <w:adjustRightInd w:val="0"/>
        <w:spacing w:line="276" w:lineRule="auto"/>
        <w:ind w:left="0" w:right="0" w:firstLine="708"/>
        <w:jc w:val="both"/>
        <w:rPr>
          <w:rFonts w:ascii="Traditional Arabic" w:eastAsia="Calibri" w:hAnsi="Traditional Arabic"/>
          <w:color w:val="000000"/>
          <w:sz w:val="32"/>
          <w:szCs w:val="32"/>
          <w:lang w:val="fr-FR" w:eastAsia="fr-FR"/>
        </w:rPr>
      </w:pPr>
      <w:r w:rsidR="00A24EBB">
        <w:rPr>
          <w:rFonts w:ascii="Traditional Arabic" w:eastAsia="Calibri" w:hAnsi="Traditional Arabic" w:hint="cs"/>
          <w:color w:val="000000"/>
          <w:sz w:val="32"/>
          <w:szCs w:val="32"/>
          <w:rtl/>
          <w:lang w:val="fr-FR" w:eastAsia="fr-FR"/>
        </w:rPr>
        <w:t>يرى أنصار ه</w:t>
      </w:r>
      <w:r w:rsidRPr="00A24EBB" w:rsidR="00A24EBB">
        <w:rPr>
          <w:rFonts w:ascii="Traditional Arabic" w:eastAsia="Calibri" w:hAnsi="Traditional Arabic"/>
          <w:color w:val="000000"/>
          <w:sz w:val="32"/>
          <w:szCs w:val="32"/>
          <w:rtl/>
          <w:lang w:val="fr-FR" w:eastAsia="fr-FR"/>
        </w:rPr>
        <w:t>ذ</w:t>
      </w:r>
      <w:r w:rsidR="00A24EBB">
        <w:rPr>
          <w:rFonts w:ascii="Traditional Arabic" w:eastAsia="Calibri" w:hAnsi="Traditional Arabic" w:hint="cs"/>
          <w:color w:val="000000"/>
          <w:sz w:val="32"/>
          <w:szCs w:val="32"/>
          <w:rtl/>
          <w:lang w:val="fr-FR" w:eastAsia="fr-FR"/>
        </w:rPr>
        <w:t>ه المدرسة</w:t>
      </w:r>
      <w:r w:rsidRPr="00A84D46">
        <w:rPr>
          <w:rFonts w:ascii="Traditional Arabic" w:eastAsia="Calibri" w:hAnsi="Traditional Arabic"/>
          <w:color w:val="000000"/>
          <w:sz w:val="32"/>
          <w:szCs w:val="32"/>
          <w:rtl/>
          <w:lang w:val="fr-FR" w:eastAsia="fr-FR"/>
        </w:rPr>
        <w:t xml:space="preserve"> أن أزمة البطالة في الاقتصاديات المعاصرة لا يمكن إرجاعها إلى ضعف الطلب الكلي، بل بالعكس يرجع إلى انخفاض قوى العرض ولذا يقترحون العديد من السبل لإنعاش جانب العرض، مما يسمح بزيادة الادخار والاستثمار، ومن بين الأفكار لهذه المدرسة التي راجت في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السبعينات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نذكر</w:t>
      </w:r>
      <w:r w:rsidRPr="00A84D46" w:rsidR="003B13E2">
        <w:rPr>
          <w:rFonts w:ascii="Traditional Arabic" w:eastAsia="Calibri" w:hAnsi="Traditional Arabic"/>
          <w:b/>
          <w:bCs/>
          <w:color w:val="000000"/>
          <w:sz w:val="32"/>
          <w:szCs w:val="32"/>
          <w:vertAlign w:val="superscript"/>
          <w:rtl/>
          <w:lang w:val="fr-FR" w:eastAsia="fr-FR"/>
        </w:rPr>
        <w:t>(</w:t>
      </w:r>
      <w:r>
        <w:rPr>
          <w:rStyle w:val="FootnoteReference"/>
          <w:rFonts w:ascii="Traditional Arabic" w:eastAsia="Calibri" w:hAnsi="Traditional Arabic"/>
          <w:b/>
          <w:bCs/>
          <w:color w:val="000000"/>
          <w:sz w:val="32"/>
          <w:szCs w:val="32"/>
          <w:rtl/>
          <w:lang w:val="fr-FR" w:eastAsia="fr-FR"/>
        </w:rPr>
        <w:footnoteReference w:id="52"/>
      </w:r>
      <w:r w:rsidRPr="00A84D46" w:rsidR="003B13E2">
        <w:rPr>
          <w:rFonts w:ascii="Traditional Arabic" w:eastAsia="Calibri" w:hAnsi="Traditional Arabic"/>
          <w:b/>
          <w:bCs/>
          <w:color w:val="000000"/>
          <w:sz w:val="32"/>
          <w:szCs w:val="32"/>
          <w:vertAlign w:val="superscript"/>
          <w:rtl/>
          <w:lang w:val="fr-FR" w:eastAsia="fr-FR"/>
        </w:rPr>
        <w:t>)</w:t>
      </w:r>
      <w:r w:rsidRPr="00A84D46">
        <w:rPr>
          <w:rFonts w:ascii="Traditional Arabic" w:eastAsia="Calibri" w:hAnsi="Traditional Arabic"/>
          <w:color w:val="000000"/>
          <w:sz w:val="32"/>
          <w:szCs w:val="32"/>
          <w:lang w:val="fr-FR" w:eastAsia="fr-FR"/>
        </w:rPr>
        <w:t>:</w:t>
      </w:r>
    </w:p>
    <w:p w:rsidR="0039400E" w:rsidRPr="00A84D46" w:rsidP="00FD3270">
      <w:pPr>
        <w:autoSpaceDE w:val="0"/>
        <w:autoSpaceDN w:val="0"/>
        <w:adjustRightInd w:val="0"/>
        <w:spacing w:line="276" w:lineRule="auto"/>
        <w:ind w:left="0" w:right="0"/>
        <w:jc w:val="both"/>
        <w:rPr>
          <w:rFonts w:ascii="Traditional Arabic" w:eastAsia="Calibri" w:hAnsi="Traditional Arabic"/>
          <w:color w:val="000000"/>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eastAsia="Calibri" w:hAnsi="Traditional Arabic"/>
          <w:color w:val="000000"/>
          <w:sz w:val="32"/>
          <w:szCs w:val="32"/>
          <w:rtl/>
          <w:lang w:val="fr-FR" w:eastAsia="fr-FR"/>
        </w:rPr>
        <w:t>تأييد قانون ساي</w:t>
      </w:r>
      <w:r w:rsidR="00B65C67">
        <w:rPr>
          <w:rFonts w:ascii="Traditional Arabic" w:eastAsia="Calibri" w:hAnsi="Traditional Arabic" w:hint="cs"/>
          <w:color w:val="000000"/>
          <w:sz w:val="32"/>
          <w:szCs w:val="32"/>
          <w:rtl/>
          <w:lang w:val="fr-FR" w:eastAsia="fr-FR"/>
        </w:rPr>
        <w:t>،</w:t>
      </w:r>
      <w:r w:rsidRPr="00A84D46">
        <w:rPr>
          <w:rFonts w:ascii="Traditional Arabic" w:eastAsia="Calibri" w:hAnsi="Traditional Arabic"/>
          <w:color w:val="000000"/>
          <w:sz w:val="32"/>
          <w:szCs w:val="32"/>
          <w:rtl/>
          <w:lang w:val="fr-FR" w:eastAsia="fr-FR"/>
        </w:rPr>
        <w:t xml:space="preserve"> أي كل عرض يخلق طلب مساو له، كما أن الاقتصاد الرأسمالي يّتسم بالاستقرار، حيث يتم التوازن بشكل آلي دون تدخل الدولة، وهي نفس المبادئ التي قامت عليها المدرسة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الكلاسيكية</w:t>
      </w:r>
      <w:r w:rsidRPr="00A84D46">
        <w:rPr>
          <w:rFonts w:ascii="Traditional Arabic" w:eastAsia="Calibri" w:hAnsi="Traditional Arabic"/>
          <w:color w:val="000000"/>
          <w:sz w:val="32"/>
          <w:szCs w:val="32"/>
          <w:lang w:val="fr-FR" w:eastAsia="fr-FR"/>
        </w:rPr>
        <w:t xml:space="preserve"> </w:t>
      </w:r>
      <w:r w:rsidR="003E2CF0">
        <w:rPr>
          <w:rFonts w:ascii="Traditional Arabic" w:eastAsia="Calibri" w:hAnsi="Traditional Arabic" w:hint="cs"/>
          <w:color w:val="000000"/>
          <w:sz w:val="32"/>
          <w:szCs w:val="32"/>
          <w:rtl/>
          <w:lang w:val="fr-FR" w:eastAsia="fr-FR"/>
        </w:rPr>
        <w:t>.</w:t>
      </w:r>
    </w:p>
    <w:p w:rsidR="0039400E" w:rsidP="00FD3270">
      <w:pPr>
        <w:autoSpaceDE w:val="0"/>
        <w:autoSpaceDN w:val="0"/>
        <w:adjustRightInd w:val="0"/>
        <w:spacing w:line="276" w:lineRule="auto"/>
        <w:ind w:left="0" w:right="0"/>
        <w:jc w:val="both"/>
        <w:rPr>
          <w:rFonts w:ascii="Traditional Arabic" w:eastAsia="Calibri" w:hAnsi="Traditional Arabic" w:hint="cs"/>
          <w:color w:val="000000"/>
          <w:sz w:val="32"/>
          <w:szCs w:val="32"/>
          <w:rtl/>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eastAsia="Calibri" w:hAnsi="Traditional Arabic"/>
          <w:color w:val="000000"/>
          <w:sz w:val="32"/>
          <w:szCs w:val="32"/>
          <w:rtl/>
          <w:lang w:val="fr-FR" w:eastAsia="fr-FR"/>
        </w:rPr>
        <w:t>هاجموا تحليل فيلبس القاضي بوجود علاقة عكسية بين البطالة والتضخم، فهم يرون أنه لا يوجد أي ارتباط بينهما سواء في المدى القصير أو البعيد، كما يرون أن تخفيض البطالة من شأنه أن يزيد من قوى العرض للسلع والخدمات ومن ثم إلى انخفاض في الأسعار ومعدل التضخم، فلا يوجد أي</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تعارض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بين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زيادات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التشغيل</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وتحقيق</w:t>
      </w:r>
      <w:r w:rsidR="003E2CF0">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الاستقرار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النقدي</w:t>
      </w:r>
      <w:r w:rsidRPr="00A84D46">
        <w:rPr>
          <w:rFonts w:ascii="Traditional Arabic" w:eastAsia="Calibri" w:hAnsi="Traditional Arabic"/>
          <w:color w:val="000000"/>
          <w:sz w:val="32"/>
          <w:szCs w:val="32"/>
          <w:lang w:val="fr-FR" w:eastAsia="fr-FR"/>
        </w:rPr>
        <w:t>.</w:t>
      </w:r>
    </w:p>
    <w:p w:rsidR="00D40274" w:rsidP="00A80D40">
      <w:pPr>
        <w:spacing w:line="276" w:lineRule="auto"/>
        <w:ind w:left="0" w:right="0" w:firstLine="708"/>
        <w:jc w:val="center"/>
        <w:rPr>
          <w:rFonts w:ascii="Traditional Arabic" w:hAnsi="Traditional Arabic" w:hint="cs"/>
          <w:sz w:val="24"/>
          <w:rtl/>
          <w:lang w:bidi="ar-DZ"/>
        </w:rPr>
      </w:pPr>
      <w:r w:rsidRPr="00161464" w:rsidR="005B2E79">
        <w:rPr>
          <w:rFonts w:ascii="Traditional Arabic" w:hAnsi="Traditional Arabic" w:hint="cs"/>
          <w:b/>
          <w:bCs/>
          <w:sz w:val="24"/>
          <w:rtl/>
          <w:lang w:val="fr-FR" w:eastAsia="fr-FR"/>
        </w:rPr>
        <w:t xml:space="preserve">الشكل رقم </w:t>
      </w:r>
      <w:r w:rsidR="005B2E79">
        <w:rPr>
          <w:rFonts w:ascii="Traditional Arabic" w:hAnsi="Traditional Arabic" w:hint="cs"/>
          <w:b/>
          <w:bCs/>
          <w:sz w:val="24"/>
          <w:rtl/>
          <w:lang w:val="fr-FR" w:eastAsia="fr-FR"/>
        </w:rPr>
        <w:t>09</w:t>
      </w:r>
      <w:r w:rsidRPr="00161464" w:rsidR="005B2E79">
        <w:rPr>
          <w:rFonts w:ascii="Traditional Arabic" w:hAnsi="Traditional Arabic" w:hint="cs"/>
          <w:b/>
          <w:bCs/>
          <w:sz w:val="24"/>
          <w:rtl/>
          <w:lang w:val="fr-FR" w:eastAsia="fr-FR"/>
        </w:rPr>
        <w:t>:</w:t>
      </w:r>
      <w:r w:rsidRPr="00161464" w:rsidR="005B2E79">
        <w:rPr>
          <w:rFonts w:ascii="Traditional Arabic" w:hAnsi="Traditional Arabic" w:hint="cs"/>
          <w:sz w:val="24"/>
          <w:rtl/>
          <w:lang w:val="fr-FR" w:eastAsia="fr-FR"/>
        </w:rPr>
        <w:t xml:space="preserve"> </w:t>
      </w:r>
      <w:r w:rsidRPr="005104EC">
        <w:rPr>
          <w:rFonts w:ascii="Traditional Arabic" w:hAnsi="Traditional Arabic" w:hint="cs"/>
          <w:sz w:val="24"/>
          <w:rtl/>
          <w:lang w:bidi="ar-DZ"/>
        </w:rPr>
        <w:t>التضخم الناتج عن زيادة التكاليف (</w:t>
      </w:r>
      <w:r w:rsidRPr="005104EC">
        <w:rPr>
          <w:rFonts w:ascii="Traditional Arabic" w:hAnsi="Traditional Arabic"/>
          <w:sz w:val="24"/>
          <w:rtl/>
          <w:lang w:bidi="ar-DZ"/>
        </w:rPr>
        <w:t>التضخم الركودي</w:t>
      </w:r>
      <w:r w:rsidRPr="005104EC">
        <w:rPr>
          <w:rFonts w:ascii="Traditional Arabic" w:hAnsi="Traditional Arabic" w:hint="cs"/>
          <w:sz w:val="24"/>
          <w:rtl/>
          <w:lang w:bidi="ar-DZ"/>
        </w:rPr>
        <w:t>)</w:t>
      </w:r>
    </w:p>
    <w:p w:rsidR="00D40274" w:rsidRPr="00C2059E" w:rsidP="00FD3270">
      <w:pPr>
        <w:spacing w:line="276" w:lineRule="auto"/>
        <w:ind w:left="0" w:right="0" w:firstLine="708"/>
        <w:jc w:val="left"/>
        <w:rPr>
          <w:rFonts w:ascii="Traditional Arabic" w:hAnsi="Traditional Arabic" w:hint="cs"/>
          <w:sz w:val="10"/>
          <w:szCs w:val="10"/>
          <w:rtl/>
          <w:lang w:bidi="ar-DZ"/>
        </w:rPr>
      </w:pPr>
    </w:p>
    <w:p w:rsidR="00D40274" w:rsidRPr="00E61DC8" w:rsidP="00FD3270">
      <w:pPr>
        <w:spacing w:line="276" w:lineRule="auto"/>
        <w:ind w:left="0" w:right="0" w:firstLine="708"/>
        <w:jc w:val="left"/>
        <w:rPr>
          <w:rFonts w:ascii="Traditional Arabic" w:hAnsi="Traditional Arabic"/>
          <w:sz w:val="32"/>
          <w:szCs w:val="32"/>
          <w:lang w:bidi="ar-DZ"/>
        </w:rPr>
      </w:pPr>
      <w:r>
        <w:rPr>
          <w:rFonts w:ascii="Traditional Arabic" w:hAnsi="Traditional Arabic"/>
          <w:noProof/>
          <w:sz w:val="24"/>
          <w:lang w:val="fr-FR" w:eastAsia="fr-FR"/>
        </w:rPr>
        <w:pict>
          <v:group id="_x0000_s1192" style="width:222.75pt;height:172.5pt;margin-top:-0.05pt;margin-left:118.35pt;position:absolute;z-index:251676672" coordorigin="3313,11745" coordsize="4455,3450">
            <v:shape id="_x0000_s1193" type="#_x0000_t32" style="width:0;height:2760;flip:y;left:3718;position:absolute;top:12060" o:connectortype="straight">
              <v:stroke endarrow="block"/>
            </v:shape>
            <v:shape id="_x0000_s1194" type="#_x0000_t32" style="width:3150;height:0;left:3718;position:absolute;top:14820" o:connectortype="straight">
              <v:stroke endarrow="block"/>
            </v:shape>
            <v:shape id="_x0000_s1195" type="#_x0000_t32" style="width:1545;height:0;flip:x;left:3718;position:absolute;top:13771" o:connectortype="straight">
              <v:stroke dashstyle="dash"/>
            </v:shape>
            <v:shape id="_x0000_s1196" type="#_x0000_t32" style="width:885;height:1;flip:x;left:3718;position:absolute;top:13380" o:connectortype="straight">
              <v:stroke dashstyle="dash"/>
            </v:shape>
            <v:shape id="_x0000_s1197" type="#_x0000_t32" style="width:1;height:2625;left:5263;position:absolute;top:12180" o:connectortype="straight" strokeweight="1pt"/>
            <v:shape id="_x0000_s1198" type="#_x0000_t32" style="width:4;height:1365;left:4633;position:absolute;top:13455" o:connectortype="straight">
              <v:stroke dashstyle="dash"/>
            </v:shape>
            <v:shape id="_x0000_s1199" type="#_x0000_t202" style="width:390;height:375;left:3538;position:absolute;top:11760" filled="f" stroked="f">
              <v:textbox>
                <w:txbxContent>
                  <w:p w:rsidR="00D40274" w:rsidP="00D40274">
                    <w:pPr>
                      <w:bidi w:val="0"/>
                      <w:jc w:val="left"/>
                      <w:rPr>
                        <w:rFonts w:ascii="Calibri" w:hAnsi="Calibri" w:cs="Arial"/>
                      </w:rPr>
                    </w:pPr>
                    <w:r>
                      <w:rPr>
                        <w:rFonts w:ascii="Calibri" w:hAnsi="Calibri" w:cs="Arial"/>
                      </w:rPr>
                      <w:t>P</w:t>
                    </w:r>
                  </w:p>
                </w:txbxContent>
              </v:textbox>
            </v:shape>
            <v:shape id="_x0000_s1200" type="#_x0000_t202" style="width:600;height:465;left:3313;position:absolute;top:13140" filled="f" stroked="f">
              <v:textbox>
                <w:txbxContent>
                  <w:p w:rsidR="00D40274" w:rsidP="00D40274">
                    <w:pPr>
                      <w:bidi w:val="0"/>
                      <w:jc w:val="left"/>
                      <w:rPr>
                        <w:rFonts w:ascii="Calibri" w:hAnsi="Calibri" w:cs="Arial"/>
                      </w:rPr>
                    </w:pPr>
                    <w:r>
                      <w:rPr>
                        <w:rFonts w:ascii="Calibri" w:hAnsi="Calibri" w:cs="Arial"/>
                      </w:rPr>
                      <w:t>P</w:t>
                    </w:r>
                    <w:r>
                      <w:rPr>
                        <w:rFonts w:ascii="Calibri" w:hAnsi="Calibri" w:cs="Arial"/>
                        <w:vertAlign w:val="subscript"/>
                      </w:rPr>
                      <w:t>1</w:t>
                    </w:r>
                  </w:p>
                </w:txbxContent>
              </v:textbox>
            </v:shape>
            <v:shape id="_x0000_s1201" type="#_x0000_t202" style="width:600;height:465;left:3328;position:absolute;top:13530" filled="f" stroked="f">
              <v:textbox>
                <w:txbxContent>
                  <w:p w:rsidR="00D40274" w:rsidP="00D40274">
                    <w:pPr>
                      <w:bidi w:val="0"/>
                      <w:jc w:val="left"/>
                      <w:rPr>
                        <w:rFonts w:ascii="Calibri" w:hAnsi="Calibri" w:cs="Arial"/>
                      </w:rPr>
                    </w:pPr>
                    <w:r>
                      <w:rPr>
                        <w:rFonts w:ascii="Calibri" w:hAnsi="Calibri" w:cs="Arial"/>
                      </w:rPr>
                      <w:t>P</w:t>
                    </w:r>
                    <w:r>
                      <w:rPr>
                        <w:rFonts w:ascii="Calibri" w:hAnsi="Calibri" w:cs="Arial"/>
                        <w:vertAlign w:val="subscript"/>
                      </w:rPr>
                      <w:t>0</w:t>
                    </w:r>
                  </w:p>
                </w:txbxContent>
              </v:textbox>
            </v:shape>
            <v:shape id="_x0000_s1202" type="#_x0000_t202" style="width:675;height:450;left:5068;position:absolute;top:14730" filled="f" stroked="f">
              <v:textbox>
                <w:txbxContent>
                  <w:p w:rsidR="00D40274" w:rsidP="00D40274">
                    <w:pPr>
                      <w:bidi w:val="0"/>
                      <w:jc w:val="left"/>
                      <w:rPr>
                        <w:rFonts w:ascii="Calibri" w:hAnsi="Calibri" w:cs="Arial"/>
                      </w:rPr>
                    </w:pPr>
                    <w:r>
                      <w:rPr>
                        <w:rFonts w:ascii="Calibri" w:hAnsi="Calibri" w:cs="Arial"/>
                      </w:rPr>
                      <w:t>Y</w:t>
                    </w:r>
                    <w:r>
                      <w:rPr>
                        <w:rFonts w:ascii="Calibri" w:hAnsi="Calibri" w:cs="Arial"/>
                        <w:vertAlign w:val="subscript"/>
                      </w:rPr>
                      <w:t>p</w:t>
                    </w:r>
                  </w:p>
                </w:txbxContent>
              </v:textbox>
            </v:shape>
            <v:shape id="_x0000_s1203" type="#_x0000_t202" style="width:675;height:450;left:4438;position:absolute;top:14745" filled="f" stroked="f">
              <v:textbox>
                <w:txbxContent>
                  <w:p w:rsidR="00D40274" w:rsidP="00D40274">
                    <w:pPr>
                      <w:bidi w:val="0"/>
                      <w:jc w:val="left"/>
                      <w:rPr>
                        <w:rFonts w:ascii="Calibri" w:hAnsi="Calibri" w:cs="Arial"/>
                      </w:rPr>
                    </w:pPr>
                    <w:r>
                      <w:rPr>
                        <w:rFonts w:ascii="Calibri" w:hAnsi="Calibri" w:cs="Arial"/>
                      </w:rPr>
                      <w:t>Y</w:t>
                    </w:r>
                    <w:r>
                      <w:rPr>
                        <w:rFonts w:ascii="Calibri" w:hAnsi="Calibri" w:cs="Arial"/>
                        <w:vertAlign w:val="subscript"/>
                      </w:rPr>
                      <w:t>a</w:t>
                    </w:r>
                  </w:p>
                </w:txbxContent>
              </v:textbox>
            </v:shape>
            <v:shape id="_x0000_s1204" type="#_x0000_t202" style="width:1065;height:585;left:5713;position:absolute;top:12165" filled="f" stroked="f">
              <v:textbox>
                <w:txbxContent>
                  <w:p w:rsidR="00D40274" w:rsidP="00D40274">
                    <w:pPr>
                      <w:bidi w:val="0"/>
                      <w:jc w:val="left"/>
                      <w:rPr>
                        <w:rFonts w:ascii="Calibri" w:hAnsi="Calibri" w:cs="Arial"/>
                      </w:rPr>
                    </w:pPr>
                    <w:r>
                      <w:rPr>
                        <w:rFonts w:ascii="Calibri" w:hAnsi="Calibri" w:cs="Arial"/>
                      </w:rPr>
                      <w:t>SRAS</w:t>
                    </w:r>
                    <w:r>
                      <w:rPr>
                        <w:rFonts w:ascii="Calibri" w:hAnsi="Calibri" w:cs="Arial"/>
                        <w:vertAlign w:val="subscript"/>
                      </w:rPr>
                      <w:t>1</w:t>
                    </w:r>
                  </w:p>
                </w:txbxContent>
              </v:textbox>
            </v:shape>
            <v:shape id="_x0000_s1205" type="#_x0000_t202" style="width:1055;height:585;left:6218;position:absolute;top:12615" filled="f" stroked="f">
              <v:textbox>
                <w:txbxContent>
                  <w:p w:rsidR="00D40274" w:rsidP="00D40274">
                    <w:pPr>
                      <w:bidi w:val="0"/>
                      <w:jc w:val="left"/>
                      <w:rPr>
                        <w:rFonts w:ascii="Calibri" w:hAnsi="Calibri" w:cs="Arial"/>
                      </w:rPr>
                    </w:pPr>
                    <w:r>
                      <w:rPr>
                        <w:rFonts w:ascii="Calibri" w:hAnsi="Calibri" w:cs="Arial"/>
                      </w:rPr>
                      <w:t>SRAS</w:t>
                    </w:r>
                    <w:r>
                      <w:rPr>
                        <w:rFonts w:ascii="Calibri" w:hAnsi="Calibri" w:cs="Arial"/>
                        <w:vertAlign w:val="subscript"/>
                      </w:rPr>
                      <w:t>0</w:t>
                    </w:r>
                  </w:p>
                </w:txbxContent>
              </v:textbox>
            </v:shape>
            <v:shape id="_x0000_s1206" type="#_x0000_t202" style="width:840;height:585;left:5938;position:absolute;top:13965" filled="f" stroked="f">
              <v:textbox>
                <w:txbxContent>
                  <w:p w:rsidR="00D40274" w:rsidP="00D40274">
                    <w:pPr>
                      <w:bidi w:val="0"/>
                      <w:jc w:val="left"/>
                      <w:rPr>
                        <w:rFonts w:ascii="Calibri" w:hAnsi="Calibri" w:cs="Arial"/>
                      </w:rPr>
                    </w:pPr>
                    <w:r>
                      <w:rPr>
                        <w:rFonts w:ascii="Calibri" w:hAnsi="Calibri" w:cs="Arial"/>
                      </w:rPr>
                      <w:t>AD</w:t>
                    </w:r>
                    <w:r>
                      <w:rPr>
                        <w:rFonts w:ascii="Calibri" w:hAnsi="Calibri" w:cs="Arial"/>
                        <w:vertAlign w:val="subscript"/>
                      </w:rPr>
                      <w:t>0</w:t>
                    </w:r>
                  </w:p>
                </w:txbxContent>
              </v:textbox>
            </v:shape>
            <v:shape id="_x0000_s1207" type="#_x0000_t32" style="width:330;height:264;flip:x y;left:4468;position:absolute;top:13605" o:connectortype="straight">
              <v:stroke endarrow="block"/>
            </v:shape>
            <v:shape id="_x0000_s1208" type="#_x0000_t202" style="width:915;height:450;left:6853;position:absolute;top:14625" filled="f" stroked="f">
              <v:textbox>
                <w:txbxContent>
                  <w:p w:rsidR="00D40274" w:rsidP="00D40274">
                    <w:pPr>
                      <w:bidi w:val="0"/>
                      <w:jc w:val="left"/>
                      <w:rPr>
                        <w:rFonts w:ascii="Calibri" w:hAnsi="Calibri" w:cs="Arial"/>
                      </w:rPr>
                    </w:pPr>
                    <w:r>
                      <w:rPr>
                        <w:rFonts w:ascii="Calibri" w:hAnsi="Calibri" w:cs="Arial"/>
                      </w:rPr>
                      <w:t>RGDP</w:t>
                    </w:r>
                  </w:p>
                </w:txbxContent>
              </v:textbox>
            </v:shape>
            <v:shape id="_x0000_s1209" type="#_x0000_t202" style="width:905;height:375;left:4793;position:absolute;top:11745" filled="f" stroked="f">
              <v:textbox>
                <w:txbxContent>
                  <w:p w:rsidR="00D40274" w:rsidP="00D40274">
                    <w:pPr>
                      <w:bidi w:val="0"/>
                      <w:jc w:val="center"/>
                      <w:rPr>
                        <w:rFonts w:ascii="Calibri" w:hAnsi="Calibri" w:cs="Arial"/>
                      </w:rPr>
                    </w:pPr>
                    <w:r>
                      <w:rPr>
                        <w:rFonts w:ascii="Calibri" w:hAnsi="Calibri" w:cs="Arial"/>
                      </w:rPr>
                      <w:t>LRAS</w:t>
                    </w:r>
                  </w:p>
                </w:txbxContent>
              </v:textbox>
            </v:shape>
            <v:shape id="_x0000_s1210" type="#_x0000_t202" style="width:542;height:445;left:5323;position:absolute;top:13590" filled="f" stroked="f">
              <v:textbox>
                <w:txbxContent>
                  <w:p w:rsidR="00D40274" w:rsidP="00D40274">
                    <w:pPr>
                      <w:bidi w:val="0"/>
                      <w:jc w:val="left"/>
                      <w:rPr>
                        <w:rFonts w:ascii="Calibri" w:hAnsi="Calibri" w:cs="Arial"/>
                      </w:rPr>
                    </w:pPr>
                    <w:r>
                      <w:rPr>
                        <w:rFonts w:ascii="Calibri" w:hAnsi="Calibri" w:cs="Arial"/>
                      </w:rPr>
                      <w:t>E</w:t>
                    </w:r>
                    <w:r>
                      <w:rPr>
                        <w:rFonts w:ascii="Calibri" w:hAnsi="Calibri" w:cs="Arial"/>
                        <w:vertAlign w:val="subscript"/>
                      </w:rPr>
                      <w:t>0</w:t>
                    </w:r>
                  </w:p>
                </w:txbxContent>
              </v:textbox>
            </v:shape>
            <v:shape id="_x0000_s1211" type="#_x0000_t202" style="width:542;height:445;left:4408;position:absolute;top:13005" filled="f" stroked="f">
              <v:textbox>
                <w:txbxContent>
                  <w:p w:rsidR="00D40274" w:rsidP="00D40274">
                    <w:pPr>
                      <w:bidi w:val="0"/>
                      <w:jc w:val="left"/>
                      <w:rPr>
                        <w:rFonts w:ascii="Calibri" w:hAnsi="Calibri" w:cs="Arial"/>
                      </w:rPr>
                    </w:pPr>
                    <w:r>
                      <w:rPr>
                        <w:rFonts w:ascii="Calibri" w:hAnsi="Calibri" w:cs="Arial"/>
                      </w:rPr>
                      <w:t>E</w:t>
                    </w:r>
                    <w:r>
                      <w:rPr>
                        <w:rFonts w:ascii="Calibri" w:hAnsi="Calibri" w:cs="Arial"/>
                        <w:vertAlign w:val="subscript"/>
                      </w:rPr>
                      <w:t>1</w:t>
                    </w:r>
                  </w:p>
                </w:txbxContent>
              </v:textbox>
            </v:shape>
            <v:shape id="_x0000_s1212" type="#_x0000_t202" style="width:542;height:445;left:5158;position:absolute;top:12615" filled="f" stroked="f">
              <v:textbox>
                <w:txbxContent>
                  <w:p w:rsidR="00D40274" w:rsidP="00D40274">
                    <w:pPr>
                      <w:bidi w:val="0"/>
                      <w:jc w:val="left"/>
                      <w:rPr>
                        <w:rFonts w:ascii="Calibri" w:hAnsi="Calibri" w:cs="Arial"/>
                      </w:rPr>
                    </w:pPr>
                    <w:r>
                      <w:rPr>
                        <w:rFonts w:ascii="Calibri" w:hAnsi="Calibri" w:cs="Arial"/>
                      </w:rPr>
                      <w:t>E</w:t>
                    </w:r>
                    <w:r>
                      <w:rPr>
                        <w:rFonts w:ascii="Calibri" w:hAnsi="Calibri" w:cs="Arial"/>
                        <w:vertAlign w:val="subscript"/>
                      </w:rPr>
                      <w:t>2</w:t>
                    </w:r>
                  </w:p>
                </w:txbxContent>
              </v:textbox>
            </v:shape>
            <v:shape id="_x0000_s1213" type="#_x0000_t32" style="width:2190;height:1264;flip:x;left:4793;position:absolute;rotation:-200270fd;top:12827" o:connectortype="straight"/>
            <v:shape id="_x0000_s1214" type="#_x0000_t32" style="width:1950;height:1080;left:4208;position:absolute;rotation:200270fd;top:13180" o:connectortype="straight"/>
            <v:shape id="_x0000_s1215" type="#_x0000_t32" style="width:2190;height:1264;flip:x;left:4153;position:absolute;rotation:-200270fd;top:12432" o:connectortype="straight"/>
          </v:group>
        </w:pict>
      </w:r>
    </w:p>
    <w:p w:rsidR="00D40274" w:rsidRPr="00E61DC8" w:rsidP="00FD3270">
      <w:pPr>
        <w:spacing w:line="276" w:lineRule="auto"/>
        <w:ind w:left="0" w:right="0" w:firstLine="708"/>
        <w:jc w:val="left"/>
        <w:rPr>
          <w:rFonts w:ascii="Traditional Arabic" w:hAnsi="Traditional Arabic"/>
          <w:sz w:val="32"/>
          <w:szCs w:val="32"/>
          <w:lang w:bidi="ar-DZ"/>
        </w:rPr>
      </w:pPr>
    </w:p>
    <w:p w:rsidR="00D40274" w:rsidRPr="00E61DC8" w:rsidP="00FD3270">
      <w:pPr>
        <w:spacing w:line="276" w:lineRule="auto"/>
        <w:ind w:left="0" w:right="0" w:firstLine="708"/>
        <w:jc w:val="left"/>
        <w:rPr>
          <w:rFonts w:ascii="Traditional Arabic" w:hAnsi="Traditional Arabic"/>
          <w:sz w:val="32"/>
          <w:szCs w:val="32"/>
          <w:lang w:bidi="ar-DZ"/>
        </w:rPr>
      </w:pPr>
    </w:p>
    <w:p w:rsidR="00D40274" w:rsidRPr="00E61DC8" w:rsidP="00FD3270">
      <w:pPr>
        <w:spacing w:line="276" w:lineRule="auto"/>
        <w:ind w:left="0" w:right="0" w:firstLine="708"/>
        <w:jc w:val="left"/>
        <w:rPr>
          <w:rFonts w:ascii="Traditional Arabic" w:hAnsi="Traditional Arabic"/>
          <w:sz w:val="32"/>
          <w:szCs w:val="32"/>
          <w:lang w:bidi="ar-DZ"/>
        </w:rPr>
      </w:pPr>
    </w:p>
    <w:p w:rsidR="00D40274" w:rsidRPr="00E61DC8" w:rsidP="00FD3270">
      <w:pPr>
        <w:spacing w:line="276" w:lineRule="auto"/>
        <w:ind w:left="0" w:right="0" w:firstLine="708"/>
        <w:jc w:val="left"/>
        <w:rPr>
          <w:rFonts w:ascii="Traditional Arabic" w:hAnsi="Traditional Arabic"/>
          <w:sz w:val="32"/>
          <w:szCs w:val="32"/>
          <w:lang w:bidi="ar-DZ"/>
        </w:rPr>
      </w:pPr>
    </w:p>
    <w:p w:rsidR="00D40274" w:rsidRPr="00E61DC8" w:rsidP="00FD3270">
      <w:pPr>
        <w:spacing w:line="276" w:lineRule="auto"/>
        <w:ind w:left="0" w:right="0" w:firstLine="708"/>
        <w:jc w:val="left"/>
        <w:rPr>
          <w:rFonts w:ascii="Traditional Arabic" w:hAnsi="Traditional Arabic"/>
          <w:sz w:val="32"/>
          <w:szCs w:val="32"/>
          <w:lang w:bidi="ar-DZ"/>
        </w:rPr>
      </w:pPr>
    </w:p>
    <w:p w:rsidR="005B2E79" w:rsidRPr="005B2E79" w:rsidP="005B2E79">
      <w:pPr>
        <w:ind w:left="0" w:right="0"/>
        <w:jc w:val="left"/>
        <w:rPr>
          <w:rFonts w:ascii="Traditional Arabic" w:hAnsi="Traditional Arabic"/>
          <w:sz w:val="22"/>
          <w:szCs w:val="22"/>
          <w:rtl/>
          <w:lang w:val="fr-FR" w:bidi="ar-DZ"/>
        </w:rPr>
      </w:pPr>
      <w:r w:rsidRPr="005B2E79">
        <w:rPr>
          <w:rFonts w:ascii="Traditional Arabic" w:eastAsia="Calibri" w:hAnsi="Traditional Arabic"/>
          <w:b/>
          <w:bCs/>
          <w:color w:val="000000"/>
          <w:sz w:val="22"/>
          <w:szCs w:val="22"/>
          <w:rtl/>
          <w:lang w:val="fr-FR" w:eastAsia="fr-FR"/>
        </w:rPr>
        <w:t xml:space="preserve">المصدر: </w:t>
      </w:r>
      <w:r w:rsidRPr="005B2E79">
        <w:rPr>
          <w:rFonts w:ascii="Traditional Arabic" w:hAnsi="Traditional Arabic"/>
          <w:sz w:val="22"/>
          <w:szCs w:val="22"/>
          <w:rtl/>
          <w:lang w:val="fr-FR" w:bidi="ar-DZ"/>
        </w:rPr>
        <w:t>عبد</w:t>
      </w:r>
      <w:r w:rsidR="00B65C67">
        <w:rPr>
          <w:rFonts w:ascii="Traditional Arabic" w:hAnsi="Traditional Arabic" w:hint="cs"/>
          <w:sz w:val="22"/>
          <w:szCs w:val="22"/>
          <w:rtl/>
          <w:lang w:val="fr-FR" w:bidi="ar-DZ"/>
        </w:rPr>
        <w:t xml:space="preserve"> </w:t>
      </w:r>
      <w:r w:rsidRPr="005B2E79">
        <w:rPr>
          <w:rFonts w:ascii="Traditional Arabic" w:hAnsi="Traditional Arabic"/>
          <w:sz w:val="22"/>
          <w:szCs w:val="22"/>
          <w:rtl/>
          <w:lang w:val="fr-FR" w:bidi="ar-DZ"/>
        </w:rPr>
        <w:t>الوهاب الأمين وفريد بشير، الاقتصاد الكلي، الطبعة الثانية،</w:t>
      </w:r>
      <w:r>
        <w:rPr>
          <w:rFonts w:ascii="Traditional Arabic" w:hAnsi="Traditional Arabic"/>
          <w:sz w:val="22"/>
          <w:szCs w:val="22"/>
          <w:lang w:val="fr-FR" w:bidi="ar-DZ"/>
        </w:rPr>
        <w:t xml:space="preserve"> </w:t>
      </w:r>
      <w:r w:rsidRPr="005B2E79">
        <w:rPr>
          <w:rFonts w:ascii="Traditional Arabic" w:hAnsi="Traditional Arabic"/>
          <w:sz w:val="22"/>
          <w:szCs w:val="22"/>
          <w:rtl/>
          <w:lang w:val="fr-FR" w:bidi="ar-DZ"/>
        </w:rPr>
        <w:t xml:space="preserve">مركز المعرفة للاستشارات والخدمات التعليمية، المنامة- البحرين، 2010، ص: </w:t>
      </w:r>
      <w:r>
        <w:rPr>
          <w:rFonts w:ascii="Traditional Arabic" w:hAnsi="Traditional Arabic"/>
          <w:sz w:val="22"/>
          <w:szCs w:val="22"/>
          <w:lang w:val="fr-FR" w:bidi="ar-DZ"/>
        </w:rPr>
        <w:t>159</w:t>
      </w:r>
      <w:r w:rsidRPr="005B2E79">
        <w:rPr>
          <w:rFonts w:ascii="Traditional Arabic" w:hAnsi="Traditional Arabic"/>
          <w:sz w:val="22"/>
          <w:szCs w:val="22"/>
          <w:rtl/>
          <w:lang w:val="fr-FR" w:bidi="ar-DZ"/>
        </w:rPr>
        <w:t>.</w:t>
      </w:r>
    </w:p>
    <w:p w:rsidR="00D40274" w:rsidRPr="00E61DC8" w:rsidP="00FD3270">
      <w:pPr>
        <w:spacing w:line="276" w:lineRule="auto"/>
        <w:ind w:left="0" w:right="0" w:firstLine="708"/>
        <w:jc w:val="both"/>
        <w:rPr>
          <w:rFonts w:ascii="Traditional Arabic" w:hAnsi="Traditional Arabic"/>
          <w:sz w:val="32"/>
          <w:szCs w:val="32"/>
          <w:rtl/>
          <w:lang w:bidi="ar-DZ"/>
        </w:rPr>
      </w:pPr>
    </w:p>
    <w:p w:rsidR="00D40274" w:rsidRPr="005104EC" w:rsidP="00FD3270">
      <w:pPr>
        <w:spacing w:line="276" w:lineRule="auto"/>
        <w:ind w:left="0" w:right="0" w:firstLine="708"/>
        <w:jc w:val="both"/>
        <w:rPr>
          <w:rFonts w:ascii="Traditional Arabic" w:hAnsi="Traditional Arabic"/>
          <w:sz w:val="32"/>
          <w:szCs w:val="32"/>
          <w:rtl/>
          <w:lang w:val="fr-FR" w:bidi="ar-DZ"/>
        </w:rPr>
      </w:pPr>
      <w:r w:rsidRPr="005104EC">
        <w:rPr>
          <w:rFonts w:ascii="Traditional Arabic" w:hAnsi="Traditional Arabic"/>
          <w:sz w:val="32"/>
          <w:szCs w:val="32"/>
          <w:rtl/>
          <w:lang w:bidi="ar-DZ"/>
        </w:rPr>
        <w:t xml:space="preserve">نتيجة لزيادة أسعار الموارد </w:t>
      </w:r>
      <w:r w:rsidRPr="005104EC" w:rsidR="00325578">
        <w:rPr>
          <w:rFonts w:ascii="Traditional Arabic" w:hAnsi="Traditional Arabic" w:hint="cs"/>
          <w:sz w:val="32"/>
          <w:szCs w:val="32"/>
          <w:rtl/>
          <w:lang w:bidi="ar-DZ"/>
        </w:rPr>
        <w:t xml:space="preserve"> من (</w:t>
      </w:r>
      <w:r w:rsidRPr="005104EC" w:rsidR="00325578">
        <w:rPr>
          <w:rFonts w:ascii="Traditional Arabic" w:hAnsi="Traditional Arabic"/>
          <w:sz w:val="28"/>
          <w:szCs w:val="28"/>
          <w:lang w:bidi="ar-DZ"/>
        </w:rPr>
        <w:t>P</w:t>
      </w:r>
      <w:r w:rsidRPr="005104EC" w:rsidR="00325578">
        <w:rPr>
          <w:rFonts w:ascii="Traditional Arabic" w:hAnsi="Traditional Arabic"/>
          <w:sz w:val="28"/>
          <w:szCs w:val="28"/>
          <w:vertAlign w:val="subscript"/>
          <w:lang w:bidi="ar-DZ"/>
        </w:rPr>
        <w:t>0</w:t>
      </w:r>
      <w:r w:rsidRPr="005104EC" w:rsidR="00325578">
        <w:rPr>
          <w:rFonts w:ascii="Traditional Arabic" w:hAnsi="Traditional Arabic" w:hint="cs"/>
          <w:sz w:val="32"/>
          <w:szCs w:val="32"/>
          <w:rtl/>
          <w:lang w:bidi="ar-DZ"/>
        </w:rPr>
        <w:t>) إلى (</w:t>
      </w:r>
      <w:r w:rsidRPr="005104EC" w:rsidR="00325578">
        <w:rPr>
          <w:rFonts w:ascii="Traditional Arabic" w:hAnsi="Traditional Arabic"/>
          <w:sz w:val="28"/>
          <w:szCs w:val="28"/>
          <w:lang w:bidi="ar-DZ"/>
        </w:rPr>
        <w:t>P</w:t>
      </w:r>
      <w:r w:rsidRPr="005104EC" w:rsidR="00325578">
        <w:rPr>
          <w:rFonts w:ascii="Traditional Arabic" w:hAnsi="Traditional Arabic"/>
          <w:sz w:val="28"/>
          <w:szCs w:val="28"/>
          <w:vertAlign w:val="subscript"/>
          <w:lang w:bidi="ar-DZ"/>
        </w:rPr>
        <w:t>1</w:t>
      </w:r>
      <w:r w:rsidRPr="005104EC" w:rsidR="00325578">
        <w:rPr>
          <w:rFonts w:ascii="Traditional Arabic" w:hAnsi="Traditional Arabic" w:hint="cs"/>
          <w:sz w:val="32"/>
          <w:szCs w:val="32"/>
          <w:rtl/>
          <w:lang w:bidi="ar-DZ"/>
        </w:rPr>
        <w:t xml:space="preserve">) </w:t>
      </w:r>
      <w:r w:rsidRPr="005104EC">
        <w:rPr>
          <w:rFonts w:ascii="Traditional Arabic" w:hAnsi="Traditional Arabic"/>
          <w:sz w:val="32"/>
          <w:szCs w:val="32"/>
          <w:rtl/>
          <w:lang w:bidi="ar-DZ"/>
        </w:rPr>
        <w:t xml:space="preserve">ينتقل منحنى العرض </w:t>
      </w:r>
      <w:r w:rsidRPr="005104EC">
        <w:rPr>
          <w:rFonts w:ascii="Traditional Arabic" w:hAnsi="Traditional Arabic"/>
          <w:sz w:val="32"/>
          <w:szCs w:val="32"/>
          <w:rtl/>
          <w:lang w:val="fr-FR" w:bidi="ar-DZ"/>
        </w:rPr>
        <w:t>(</w:t>
      </w:r>
      <w:r w:rsidRPr="005104EC">
        <w:rPr>
          <w:rFonts w:ascii="Traditional Arabic" w:hAnsi="Traditional Arabic"/>
          <w:sz w:val="28"/>
          <w:szCs w:val="28"/>
          <w:lang w:val="fr-FR" w:bidi="ar-DZ"/>
        </w:rPr>
        <w:t>SRAS</w:t>
      </w:r>
      <w:r w:rsidRPr="005104EC">
        <w:rPr>
          <w:rFonts w:ascii="Traditional Arabic" w:hAnsi="Traditional Arabic"/>
          <w:sz w:val="28"/>
          <w:szCs w:val="28"/>
          <w:vertAlign w:val="subscript"/>
          <w:lang w:val="fr-FR" w:bidi="ar-DZ"/>
        </w:rPr>
        <w:t>0</w:t>
      </w:r>
      <w:r w:rsidRPr="005104EC">
        <w:rPr>
          <w:rFonts w:ascii="Traditional Arabic" w:hAnsi="Traditional Arabic"/>
          <w:sz w:val="32"/>
          <w:szCs w:val="32"/>
          <w:rtl/>
          <w:lang w:val="fr-FR" w:bidi="ar-DZ"/>
        </w:rPr>
        <w:t>) الى (</w:t>
      </w:r>
      <w:r w:rsidRPr="005104EC">
        <w:rPr>
          <w:rFonts w:ascii="Traditional Arabic" w:hAnsi="Traditional Arabic"/>
          <w:sz w:val="28"/>
          <w:szCs w:val="28"/>
          <w:lang w:val="fr-FR" w:bidi="ar-DZ"/>
        </w:rPr>
        <w:t>SRAS</w:t>
      </w:r>
      <w:r w:rsidRPr="005104EC">
        <w:rPr>
          <w:rFonts w:ascii="Traditional Arabic" w:hAnsi="Traditional Arabic"/>
          <w:sz w:val="28"/>
          <w:szCs w:val="28"/>
          <w:vertAlign w:val="subscript"/>
          <w:lang w:val="fr-FR" w:bidi="ar-DZ"/>
        </w:rPr>
        <w:t>1</w:t>
      </w:r>
      <w:r w:rsidRPr="005104EC">
        <w:rPr>
          <w:rFonts w:ascii="Traditional Arabic" w:hAnsi="Traditional Arabic"/>
          <w:sz w:val="32"/>
          <w:szCs w:val="32"/>
          <w:rtl/>
          <w:lang w:val="fr-FR" w:bidi="ar-DZ"/>
        </w:rPr>
        <w:t>) في</w:t>
      </w:r>
      <w:r w:rsidRPr="005104EC">
        <w:rPr>
          <w:rFonts w:ascii="Traditional Arabic" w:hAnsi="Traditional Arabic"/>
          <w:sz w:val="32"/>
          <w:szCs w:val="32"/>
          <w:rtl/>
          <w:lang w:bidi="ar-DZ"/>
        </w:rPr>
        <w:t xml:space="preserve">نتقل الاقتصاد من توازن المدى البعيد عند </w:t>
      </w:r>
      <w:r w:rsidRPr="005104EC">
        <w:rPr>
          <w:rFonts w:ascii="Traditional Arabic" w:hAnsi="Traditional Arabic"/>
          <w:sz w:val="32"/>
          <w:szCs w:val="32"/>
          <w:rtl/>
          <w:lang w:val="fr-FR" w:bidi="ar-DZ"/>
        </w:rPr>
        <w:t>(</w:t>
      </w:r>
      <w:r w:rsidRPr="005104EC">
        <w:rPr>
          <w:rFonts w:ascii="Traditional Arabic" w:hAnsi="Traditional Arabic"/>
          <w:sz w:val="28"/>
          <w:szCs w:val="28"/>
          <w:lang w:val="fr-FR" w:bidi="ar-DZ"/>
        </w:rPr>
        <w:t>E</w:t>
      </w:r>
      <w:r w:rsidRPr="005104EC">
        <w:rPr>
          <w:rFonts w:ascii="Traditional Arabic" w:hAnsi="Traditional Arabic"/>
          <w:sz w:val="28"/>
          <w:szCs w:val="28"/>
          <w:vertAlign w:val="subscript"/>
          <w:lang w:val="fr-FR" w:bidi="ar-DZ"/>
        </w:rPr>
        <w:t>0</w:t>
      </w:r>
      <w:r w:rsidRPr="005104EC">
        <w:rPr>
          <w:rFonts w:ascii="Traditional Arabic" w:hAnsi="Traditional Arabic"/>
          <w:sz w:val="32"/>
          <w:szCs w:val="32"/>
          <w:rtl/>
          <w:lang w:val="fr-FR" w:bidi="ar-DZ"/>
        </w:rPr>
        <w:t>) إلى توازن في المدى القريب عند (</w:t>
      </w:r>
      <w:r w:rsidRPr="005104EC">
        <w:rPr>
          <w:rFonts w:ascii="Traditional Arabic" w:hAnsi="Traditional Arabic"/>
          <w:sz w:val="28"/>
          <w:szCs w:val="28"/>
          <w:lang w:val="fr-FR" w:bidi="ar-DZ"/>
        </w:rPr>
        <w:t>E</w:t>
      </w:r>
      <w:r w:rsidRPr="005104EC">
        <w:rPr>
          <w:rFonts w:ascii="Traditional Arabic" w:hAnsi="Traditional Arabic"/>
          <w:sz w:val="28"/>
          <w:szCs w:val="28"/>
          <w:vertAlign w:val="subscript"/>
          <w:lang w:val="fr-FR" w:bidi="ar-DZ"/>
        </w:rPr>
        <w:t>1</w:t>
      </w:r>
      <w:r w:rsidRPr="005104EC">
        <w:rPr>
          <w:rFonts w:ascii="Traditional Arabic" w:hAnsi="Traditional Arabic"/>
          <w:sz w:val="32"/>
          <w:szCs w:val="32"/>
          <w:rtl/>
          <w:lang w:val="fr-FR" w:bidi="ar-DZ"/>
        </w:rPr>
        <w:t>)، حيث يكون الناتج الفعلي أقل من الناتج الممكن، و يكون معدل البطالة أعلى من المعدل الطبيعي، ويكون مستوى الأسعار أعلى أيضا في المدى البعيد، و باستخدام السياسات المالية والنقدية يمكن زيادة الطلب الكلي من أجل تخفيض معدل البطال وإن تم ذلك على حساب زيادة معدل التضخم أو ارتفاع مستوى الأسعار.</w:t>
      </w:r>
    </w:p>
    <w:p w:rsidR="00D40274" w:rsidRPr="00A84D46" w:rsidP="00FD3270">
      <w:pPr>
        <w:autoSpaceDE w:val="0"/>
        <w:autoSpaceDN w:val="0"/>
        <w:adjustRightInd w:val="0"/>
        <w:spacing w:line="276" w:lineRule="auto"/>
        <w:ind w:left="0" w:right="0"/>
        <w:jc w:val="both"/>
        <w:rPr>
          <w:rFonts w:ascii="Traditional Arabic" w:eastAsia="Calibri" w:hAnsi="Traditional Arabic"/>
          <w:color w:val="000000"/>
          <w:sz w:val="32"/>
          <w:szCs w:val="32"/>
          <w:lang w:val="fr-FR" w:eastAsia="fr-FR"/>
        </w:rPr>
      </w:pPr>
    </w:p>
    <w:p w:rsidR="0039400E" w:rsidRPr="00A84D46" w:rsidP="00FD3270">
      <w:pPr>
        <w:autoSpaceDE w:val="0"/>
        <w:autoSpaceDN w:val="0"/>
        <w:adjustRightInd w:val="0"/>
        <w:spacing w:line="276" w:lineRule="auto"/>
        <w:ind w:left="0" w:right="0" w:firstLine="708"/>
        <w:jc w:val="both"/>
        <w:rPr>
          <w:rFonts w:ascii="Traditional Arabic" w:eastAsia="Calibri" w:hAnsi="Traditional Arabic"/>
          <w:b/>
          <w:bCs/>
          <w:color w:val="000000"/>
          <w:sz w:val="32"/>
          <w:szCs w:val="32"/>
          <w:lang w:val="fr-FR" w:eastAsia="fr-FR"/>
        </w:rPr>
      </w:pPr>
      <w:r w:rsidRPr="00A84D46">
        <w:rPr>
          <w:rFonts w:ascii="Traditional Arabic" w:eastAsia="Calibri" w:hAnsi="Traditional Arabic"/>
          <w:color w:val="000000"/>
          <w:sz w:val="32"/>
          <w:szCs w:val="32"/>
          <w:rtl/>
          <w:lang w:val="fr-FR" w:eastAsia="fr-FR"/>
        </w:rPr>
        <w:t>أما بخصوص رؤية هذه المدرسة في طريقة معالجتها للركود، فاقترحت على الحكومة أن</w:t>
      </w:r>
      <w:r>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تخّفض من ضرائبها على الدخل، مما يشجع على القيام بالادخار والاستثمار والإنتاج مما يسمح بزيادة التشغيل، دون أن يأخذوا بعين الاعتبار مدى تأثير ذلك على الموازنة العامة، بل يؤمنون بما ذهب إليه لافر،</w:t>
      </w:r>
      <w:r w:rsidRPr="00A84D46">
        <w:rPr>
          <w:rFonts w:ascii="Traditional Arabic" w:eastAsia="Calibri" w:hAnsi="Traditional Arabic"/>
          <w:b/>
          <w:b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بأن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خفض</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معدلات</w:t>
      </w:r>
      <w:r w:rsidR="003E2CF0">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الضرائب</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سيزيد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تحصيلها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w:t>
      </w:r>
      <w:r w:rsidR="003766DD">
        <w:rPr>
          <w:rFonts w:ascii="Traditional Arabic" w:eastAsia="Calibri" w:hAnsi="Traditional Arabic" w:hint="cs"/>
          <w:color w:val="000000"/>
          <w:sz w:val="32"/>
          <w:szCs w:val="32"/>
          <w:rtl/>
          <w:lang w:val="fr-FR" w:eastAsia="fr-FR"/>
        </w:rPr>
        <w:t xml:space="preserve">  </w:t>
      </w:r>
    </w:p>
    <w:p w:rsidR="0039400E" w:rsidRPr="00A84D46" w:rsidP="00FD3270">
      <w:pPr>
        <w:autoSpaceDE w:val="0"/>
        <w:autoSpaceDN w:val="0"/>
        <w:adjustRightInd w:val="0"/>
        <w:spacing w:line="276" w:lineRule="auto"/>
        <w:ind w:left="0" w:right="0"/>
        <w:jc w:val="left"/>
        <w:rPr>
          <w:rFonts w:ascii="Traditional Arabic" w:eastAsia="Calibri" w:hAnsi="Traditional Arabic"/>
          <w:b/>
          <w:bCs/>
          <w:color w:val="000000"/>
          <w:sz w:val="32"/>
          <w:szCs w:val="32"/>
          <w:lang w:val="fr-FR" w:eastAsia="fr-FR"/>
        </w:rPr>
      </w:pPr>
      <w:r w:rsidR="003B13E2">
        <w:rPr>
          <w:rFonts w:ascii="Traditional Arabic" w:eastAsia="Calibri" w:hAnsi="Traditional Arabic" w:hint="cs"/>
          <w:b/>
          <w:bCs/>
          <w:color w:val="000000"/>
          <w:sz w:val="32"/>
          <w:szCs w:val="32"/>
          <w:rtl/>
          <w:lang w:val="fr-FR" w:eastAsia="fr-FR"/>
        </w:rPr>
        <w:t>3</w:t>
      </w:r>
      <w:r w:rsidR="00A67753">
        <w:rPr>
          <w:rFonts w:ascii="Traditional Arabic" w:eastAsia="Calibri" w:hAnsi="Traditional Arabic" w:hint="cs"/>
          <w:b/>
          <w:bCs/>
          <w:color w:val="000000"/>
          <w:sz w:val="32"/>
          <w:szCs w:val="32"/>
          <w:rtl/>
          <w:lang w:val="fr-FR" w:eastAsia="fr-FR"/>
        </w:rPr>
        <w:t>ـ</w:t>
      </w:r>
      <w:r w:rsidRPr="00A84D46">
        <w:rPr>
          <w:rFonts w:ascii="Traditional Arabic" w:eastAsia="Calibri" w:hAnsi="Traditional Arabic"/>
          <w:b/>
          <w:bCs/>
          <w:color w:val="000000"/>
          <w:sz w:val="32"/>
          <w:szCs w:val="32"/>
          <w:rtl/>
          <w:lang w:val="fr-FR" w:eastAsia="fr-FR"/>
        </w:rPr>
        <w:t>-</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b/>
          <w:bCs/>
          <w:color w:val="000000"/>
          <w:sz w:val="32"/>
          <w:szCs w:val="32"/>
          <w:rtl/>
          <w:lang w:val="fr-FR" w:eastAsia="fr-FR"/>
        </w:rPr>
        <w:t>الكنزيون</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b/>
          <w:bCs/>
          <w:color w:val="000000"/>
          <w:sz w:val="32"/>
          <w:szCs w:val="32"/>
          <w:rtl/>
          <w:lang w:val="fr-FR" w:eastAsia="fr-FR"/>
        </w:rPr>
        <w:t>المحدثون</w:t>
      </w:r>
      <w:r w:rsidR="004D2E29">
        <w:rPr>
          <w:rFonts w:ascii="Traditional Arabic" w:eastAsia="Calibri" w:hAnsi="Traditional Arabic" w:hint="cs"/>
          <w:b/>
          <w:bCs/>
          <w:color w:val="000000"/>
          <w:sz w:val="32"/>
          <w:szCs w:val="32"/>
          <w:rtl/>
          <w:lang w:val="fr-FR" w:eastAsia="fr-FR"/>
        </w:rPr>
        <w:t>:</w:t>
      </w:r>
    </w:p>
    <w:p w:rsidR="003E2CF0" w:rsidP="00FD3270">
      <w:pPr>
        <w:autoSpaceDE w:val="0"/>
        <w:autoSpaceDN w:val="0"/>
        <w:adjustRightInd w:val="0"/>
        <w:spacing w:line="276" w:lineRule="auto"/>
        <w:ind w:left="0" w:right="0" w:firstLine="708"/>
        <w:jc w:val="both"/>
        <w:rPr>
          <w:rFonts w:ascii="Traditional Arabic" w:eastAsia="Calibri" w:hAnsi="Traditional Arabic" w:hint="cs"/>
          <w:color w:val="000000"/>
          <w:sz w:val="32"/>
          <w:szCs w:val="32"/>
          <w:rtl/>
          <w:lang w:val="fr-FR" w:eastAsia="fr-FR"/>
        </w:rPr>
      </w:pPr>
      <w:r w:rsidRPr="00A84D46" w:rsidR="0039400E">
        <w:rPr>
          <w:rFonts w:ascii="Traditional Arabic" w:eastAsia="Calibri" w:hAnsi="Traditional Arabic"/>
          <w:color w:val="000000"/>
          <w:sz w:val="32"/>
          <w:szCs w:val="32"/>
          <w:rtl/>
          <w:lang w:val="fr-FR" w:eastAsia="fr-FR"/>
        </w:rPr>
        <w:t>عكس المدرسة السابقة فإن هذا التيار يرى أن النظام الاقتصادي يتصف بعدم الاستقرار</w:t>
      </w:r>
      <w:r w:rsidR="0039400E">
        <w:rPr>
          <w:rFonts w:ascii="Traditional Arabic" w:eastAsia="Calibri" w:hAnsi="Traditional Arabic" w:hint="cs"/>
          <w:color w:val="000000"/>
          <w:sz w:val="32"/>
          <w:szCs w:val="32"/>
          <w:rtl/>
          <w:lang w:val="fr-FR" w:eastAsia="fr-FR"/>
        </w:rPr>
        <w:t xml:space="preserve"> </w:t>
      </w:r>
      <w:r w:rsidRPr="00A84D46" w:rsidR="0039400E">
        <w:rPr>
          <w:rFonts w:ascii="Traditional Arabic" w:eastAsia="Calibri" w:hAnsi="Traditional Arabic"/>
          <w:color w:val="000000"/>
          <w:sz w:val="32"/>
          <w:szCs w:val="32"/>
          <w:rtl/>
          <w:lang w:val="fr-FR" w:eastAsia="fr-FR"/>
        </w:rPr>
        <w:t>ويبدون</w:t>
      </w:r>
      <w:r w:rsidR="0039400E">
        <w:rPr>
          <w:rFonts w:ascii="Traditional Arabic" w:eastAsia="Calibri" w:hAnsi="Traditional Arabic" w:hint="cs"/>
          <w:color w:val="000000"/>
          <w:sz w:val="32"/>
          <w:szCs w:val="32"/>
          <w:rtl/>
          <w:lang w:val="fr-FR" w:eastAsia="fr-FR"/>
        </w:rPr>
        <w:t xml:space="preserve"> </w:t>
      </w:r>
      <w:r w:rsidRPr="00A84D46" w:rsidR="0039400E">
        <w:rPr>
          <w:rFonts w:ascii="Traditional Arabic" w:eastAsia="Calibri" w:hAnsi="Traditional Arabic"/>
          <w:color w:val="000000"/>
          <w:sz w:val="32"/>
          <w:szCs w:val="32"/>
          <w:rtl/>
          <w:lang w:val="fr-FR" w:eastAsia="fr-FR"/>
        </w:rPr>
        <w:t>معارضتهم للنقديين، بحيث يرون أن تدخل الحكومة أمر ضروري كما يرون أن النمو النقدي في الآجال</w:t>
      </w:r>
      <w:r w:rsidR="0039400E">
        <w:rPr>
          <w:rFonts w:ascii="Traditional Arabic" w:eastAsia="Calibri" w:hAnsi="Traditional Arabic" w:hint="cs"/>
          <w:color w:val="000000"/>
          <w:sz w:val="32"/>
          <w:szCs w:val="32"/>
          <w:rtl/>
          <w:lang w:val="fr-FR" w:eastAsia="fr-FR"/>
        </w:rPr>
        <w:t xml:space="preserve"> </w:t>
      </w:r>
      <w:r w:rsidRPr="00A84D46" w:rsidR="0039400E">
        <w:rPr>
          <w:rFonts w:ascii="Traditional Arabic" w:eastAsia="Calibri" w:hAnsi="Traditional Arabic"/>
          <w:color w:val="000000"/>
          <w:sz w:val="32"/>
          <w:szCs w:val="32"/>
          <w:rtl/>
          <w:lang w:val="fr-FR" w:eastAsia="fr-FR"/>
        </w:rPr>
        <w:t>القصيرة ليس له علاقة وطيدة بالتضخم، فالتوسع النقدي لديهم يمكن أن يكون حافزاً لتنبيه الطلب الكلي</w:t>
      </w:r>
      <w:r>
        <w:rPr>
          <w:rFonts w:ascii="Traditional Arabic" w:eastAsia="Calibri" w:hAnsi="Traditional Arabic" w:hint="cs"/>
          <w:color w:val="000000"/>
          <w:sz w:val="32"/>
          <w:szCs w:val="32"/>
          <w:rtl/>
          <w:lang w:val="fr-FR" w:eastAsia="fr-FR"/>
        </w:rPr>
        <w:t>.</w:t>
      </w:r>
    </w:p>
    <w:p w:rsidR="003E2CF0" w:rsidRPr="00A84D46" w:rsidP="00FD3270">
      <w:pPr>
        <w:autoSpaceDE w:val="0"/>
        <w:autoSpaceDN w:val="0"/>
        <w:adjustRightInd w:val="0"/>
        <w:spacing w:line="276" w:lineRule="auto"/>
        <w:ind w:left="0" w:right="0" w:firstLine="708"/>
        <w:jc w:val="both"/>
        <w:rPr>
          <w:rFonts w:ascii="Traditional Arabic" w:eastAsia="Calibri" w:hAnsi="Traditional Arabic"/>
          <w:color w:val="000000"/>
          <w:sz w:val="32"/>
          <w:szCs w:val="32"/>
          <w:rtl/>
          <w:lang w:val="fr-FR" w:eastAsia="fr-FR"/>
        </w:rPr>
      </w:pPr>
      <w:r w:rsidRPr="00A84D46" w:rsidR="0039400E">
        <w:rPr>
          <w:rFonts w:ascii="Traditional Arabic" w:eastAsia="Calibri" w:hAnsi="Traditional Arabic"/>
          <w:color w:val="000000"/>
          <w:sz w:val="32"/>
          <w:szCs w:val="32"/>
          <w:rtl/>
          <w:lang w:val="fr-FR" w:eastAsia="fr-FR"/>
        </w:rPr>
        <w:t xml:space="preserve">تجدر الإشارة أن </w:t>
      </w:r>
      <w:r w:rsidRPr="0081231A">
        <w:rPr>
          <w:rFonts w:ascii="Traditional Arabic" w:eastAsia="Calibri" w:hAnsi="Traditional Arabic"/>
          <w:color w:val="000000"/>
          <w:sz w:val="32"/>
          <w:szCs w:val="32"/>
          <w:rtl/>
          <w:lang w:val="fr-FR" w:eastAsia="fr-FR"/>
        </w:rPr>
        <w:t>هذه</w:t>
      </w:r>
      <w:r w:rsidRPr="0081231A">
        <w:rPr>
          <w:rFonts w:ascii="Traditional Arabic" w:eastAsia="Calibri" w:hAnsi="Traditional Arabic"/>
          <w:color w:val="000000"/>
          <w:sz w:val="32"/>
          <w:szCs w:val="32"/>
          <w:lang w:val="fr-FR" w:eastAsia="fr-FR"/>
        </w:rPr>
        <w:t xml:space="preserve"> </w:t>
      </w:r>
      <w:r w:rsidRPr="0081231A">
        <w:rPr>
          <w:rFonts w:ascii="Traditional Arabic" w:eastAsia="Calibri" w:hAnsi="Traditional Arabic"/>
          <w:color w:val="000000"/>
          <w:sz w:val="32"/>
          <w:szCs w:val="32"/>
          <w:rtl/>
          <w:lang w:val="fr-FR" w:eastAsia="fr-FR"/>
        </w:rPr>
        <w:t>المدرسة</w:t>
      </w:r>
      <w:r w:rsidRPr="0081231A">
        <w:rPr>
          <w:rFonts w:ascii="Traditional Arabic" w:eastAsia="Calibri" w:hAnsi="Traditional Arabic"/>
          <w:color w:val="000000"/>
          <w:sz w:val="32"/>
          <w:szCs w:val="32"/>
          <w:lang w:val="fr-FR" w:eastAsia="fr-FR"/>
        </w:rPr>
        <w:t xml:space="preserve"> </w:t>
      </w:r>
      <w:r w:rsidRPr="0081231A">
        <w:rPr>
          <w:rFonts w:ascii="Traditional Arabic" w:eastAsia="Calibri" w:hAnsi="Traditional Arabic"/>
          <w:color w:val="000000"/>
          <w:sz w:val="32"/>
          <w:szCs w:val="32"/>
          <w:rtl/>
          <w:lang w:val="fr-FR" w:eastAsia="fr-FR"/>
        </w:rPr>
        <w:t>انطلقت</w:t>
      </w:r>
      <w:r w:rsidRPr="0081231A">
        <w:rPr>
          <w:rFonts w:ascii="Traditional Arabic" w:eastAsia="Calibri" w:hAnsi="Traditional Arabic"/>
          <w:color w:val="000000"/>
          <w:sz w:val="32"/>
          <w:szCs w:val="32"/>
          <w:lang w:val="fr-FR" w:eastAsia="fr-FR"/>
        </w:rPr>
        <w:t xml:space="preserve"> </w:t>
      </w:r>
      <w:r w:rsidRPr="0081231A">
        <w:rPr>
          <w:rFonts w:ascii="Traditional Arabic" w:eastAsia="Calibri" w:hAnsi="Traditional Arabic"/>
          <w:color w:val="000000"/>
          <w:sz w:val="32"/>
          <w:szCs w:val="32"/>
          <w:rtl/>
          <w:lang w:val="fr-FR" w:eastAsia="fr-FR"/>
        </w:rPr>
        <w:t>منها</w:t>
      </w:r>
      <w:r w:rsidRPr="0081231A">
        <w:rPr>
          <w:rFonts w:ascii="Traditional Arabic" w:eastAsia="Calibri" w:hAnsi="Traditional Arabic"/>
          <w:color w:val="000000"/>
          <w:sz w:val="32"/>
          <w:szCs w:val="32"/>
          <w:lang w:val="fr-FR" w:eastAsia="fr-FR"/>
        </w:rPr>
        <w:t xml:space="preserve"> </w:t>
      </w:r>
      <w:r w:rsidRPr="0081231A">
        <w:rPr>
          <w:rFonts w:ascii="Traditional Arabic" w:eastAsia="Calibri" w:hAnsi="Traditional Arabic"/>
          <w:color w:val="000000"/>
          <w:sz w:val="32"/>
          <w:szCs w:val="32"/>
          <w:rtl/>
          <w:lang w:val="fr-FR" w:eastAsia="fr-FR"/>
        </w:rPr>
        <w:t>الفرضيات</w:t>
      </w:r>
      <w:r w:rsidRPr="0081231A">
        <w:rPr>
          <w:rFonts w:ascii="Traditional Arabic" w:eastAsia="Calibri" w:hAnsi="Traditional Arabic" w:hint="cs"/>
          <w:color w:val="000000"/>
          <w:sz w:val="32"/>
          <w:szCs w:val="32"/>
          <w:rtl/>
          <w:lang w:val="fr-FR" w:eastAsia="fr-FR"/>
        </w:rPr>
        <w:t xml:space="preserve"> التالية</w:t>
      </w:r>
      <w:r w:rsidR="0081231A">
        <w:rPr>
          <w:rFonts w:ascii="Traditional Arabic" w:eastAsia="Calibri" w:hAnsi="Traditional Arabic" w:hint="cs"/>
          <w:b/>
          <w:bCs/>
          <w:color w:val="000000"/>
          <w:sz w:val="32"/>
          <w:szCs w:val="32"/>
          <w:rtl/>
          <w:lang w:val="fr-FR" w:eastAsia="fr-FR"/>
        </w:rPr>
        <w:t>:</w:t>
      </w:r>
      <w:r w:rsidRPr="00A84D46">
        <w:rPr>
          <w:rFonts w:ascii="Traditional Arabic" w:eastAsia="Calibri" w:hAnsi="Traditional Arabic"/>
          <w:b/>
          <w:bCs/>
          <w:color w:val="000000"/>
          <w:sz w:val="32"/>
          <w:szCs w:val="32"/>
          <w:vertAlign w:val="superscript"/>
          <w:rtl/>
          <w:lang w:val="fr-FR" w:eastAsia="fr-FR"/>
        </w:rPr>
        <w:t>(</w:t>
      </w:r>
      <w:r>
        <w:rPr>
          <w:rStyle w:val="FootnoteReference"/>
          <w:rFonts w:ascii="Traditional Arabic" w:eastAsia="Calibri" w:hAnsi="Traditional Arabic"/>
          <w:b/>
          <w:bCs/>
          <w:color w:val="000000"/>
          <w:sz w:val="32"/>
          <w:szCs w:val="32"/>
          <w:rtl/>
          <w:lang w:val="fr-FR" w:eastAsia="fr-FR"/>
        </w:rPr>
        <w:footnoteReference w:id="53"/>
      </w:r>
      <w:r w:rsidRPr="00A84D46">
        <w:rPr>
          <w:rFonts w:ascii="Traditional Arabic" w:eastAsia="Calibri" w:hAnsi="Traditional Arabic"/>
          <w:b/>
          <w:bCs/>
          <w:color w:val="000000"/>
          <w:sz w:val="32"/>
          <w:szCs w:val="32"/>
          <w:vertAlign w:val="superscript"/>
          <w:rtl/>
          <w:lang w:val="fr-FR" w:eastAsia="fr-FR"/>
        </w:rPr>
        <w:t>)</w:t>
      </w:r>
    </w:p>
    <w:p w:rsidR="0039400E" w:rsidRPr="00A84D46" w:rsidP="00FD3270">
      <w:pPr>
        <w:autoSpaceDE w:val="0"/>
        <w:autoSpaceDN w:val="0"/>
        <w:adjustRightInd w:val="0"/>
        <w:spacing w:line="276" w:lineRule="auto"/>
        <w:ind w:left="0" w:right="0"/>
        <w:jc w:val="both"/>
        <w:rPr>
          <w:rFonts w:ascii="Traditional Arabic" w:eastAsia="Calibri" w:hAnsi="Traditional Arabic"/>
          <w:color w:val="000000"/>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eastAsia="Calibri" w:hAnsi="Traditional Arabic"/>
          <w:color w:val="000000"/>
          <w:sz w:val="32"/>
          <w:szCs w:val="32"/>
          <w:rtl/>
          <w:lang w:val="fr-FR" w:eastAsia="fr-FR"/>
        </w:rPr>
        <w:t>الثقة بين رجال</w:t>
      </w:r>
      <w:r>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الأعمال متذبذبة (المعلومة غير أكيدة) وبالتالي من المتوقع أن يكون الإنفاق هو</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الآخر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متذبذبا</w:t>
      </w:r>
      <w:r w:rsidRPr="00A84D46">
        <w:rPr>
          <w:rFonts w:ascii="Traditional Arabic" w:eastAsia="Calibri" w:hAnsi="Traditional Arabic"/>
          <w:color w:val="000000"/>
          <w:sz w:val="32"/>
          <w:szCs w:val="32"/>
          <w:lang w:val="fr-FR" w:eastAsia="fr-FR"/>
        </w:rPr>
        <w:t>.</w:t>
      </w:r>
    </w:p>
    <w:p w:rsidR="0039400E" w:rsidRPr="00A84D46" w:rsidP="00FD3270">
      <w:pPr>
        <w:autoSpaceDE w:val="0"/>
        <w:autoSpaceDN w:val="0"/>
        <w:adjustRightInd w:val="0"/>
        <w:spacing w:line="276" w:lineRule="auto"/>
        <w:ind w:left="0" w:right="0"/>
        <w:jc w:val="both"/>
        <w:rPr>
          <w:rFonts w:ascii="Traditional Arabic" w:eastAsia="Calibri" w:hAnsi="Traditional Arabic"/>
          <w:color w:val="000000"/>
          <w:sz w:val="32"/>
          <w:szCs w:val="32"/>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eastAsia="Calibri" w:hAnsi="Traditional Arabic"/>
          <w:color w:val="000000"/>
          <w:sz w:val="32"/>
          <w:szCs w:val="32"/>
          <w:rtl/>
          <w:lang w:val="fr-FR" w:eastAsia="fr-FR"/>
        </w:rPr>
        <w:t>العقود والتوقعات المكيفة بإمكانها أن تؤدي إلى الاستقرار والابتعاد عن سرعة تعديل الأسعار والأجور</w:t>
      </w:r>
      <w:r w:rsidR="00176871">
        <w:rPr>
          <w:rFonts w:ascii="Traditional Arabic" w:eastAsia="Calibri" w:hAnsi="Traditional Arabic" w:hint="cs"/>
          <w:color w:val="000000"/>
          <w:sz w:val="32"/>
          <w:szCs w:val="32"/>
          <w:rtl/>
          <w:lang w:val="fr-FR" w:eastAsia="fr-FR"/>
        </w:rPr>
        <w:br/>
      </w:r>
      <w:r w:rsidRPr="00A84D46">
        <w:rPr>
          <w:rFonts w:ascii="Traditional Arabic" w:eastAsia="Calibri" w:hAnsi="Traditional Arabic"/>
          <w:color w:val="000000"/>
          <w:sz w:val="32"/>
          <w:szCs w:val="32"/>
          <w:rtl/>
          <w:lang w:val="fr-FR" w:eastAsia="fr-FR"/>
        </w:rPr>
        <w:t>بالإمكان أن تؤدي عملية التعديل البطيئة هذه إلى تجاوب الناتج والتشغيل مع الصدمات الخارجية</w:t>
      </w:r>
      <w:r w:rsidRPr="00A84D46">
        <w:rPr>
          <w:rFonts w:ascii="Traditional Arabic" w:eastAsia="Calibri" w:hAnsi="Traditional Arabic"/>
          <w:color w:val="000000"/>
          <w:sz w:val="32"/>
          <w:szCs w:val="32"/>
          <w:lang w:val="fr-FR" w:eastAsia="fr-FR"/>
        </w:rPr>
        <w:t>.</w:t>
      </w:r>
    </w:p>
    <w:p w:rsidR="0039400E" w:rsidP="00FD3270">
      <w:pPr>
        <w:autoSpaceDE w:val="0"/>
        <w:autoSpaceDN w:val="0"/>
        <w:adjustRightInd w:val="0"/>
        <w:spacing w:line="276" w:lineRule="auto"/>
        <w:ind w:left="0" w:right="0"/>
        <w:jc w:val="both"/>
        <w:rPr>
          <w:rFonts w:ascii="Traditional Arabic" w:eastAsia="Calibri" w:hAnsi="Traditional Arabic" w:hint="cs"/>
          <w:color w:val="000000"/>
          <w:sz w:val="32"/>
          <w:szCs w:val="32"/>
          <w:rtl/>
          <w:lang w:val="fr-FR" w:eastAsia="fr-FR"/>
        </w:rPr>
      </w:pPr>
      <w:r w:rsidRPr="00496714">
        <w:rPr>
          <w:rFonts w:ascii="Wingdings" w:eastAsia="Calibri" w:hAnsi="Wingdings"/>
          <w:color w:val="000000"/>
          <w:szCs w:val="20"/>
          <w:lang w:val="fr-FR" w:eastAsia="fr-FR"/>
        </w:rPr>
        <w:sym w:font="Wingdings" w:char="F0D7"/>
      </w:r>
      <w:r>
        <w:rPr>
          <w:rFonts w:ascii="Traditional Arabic" w:eastAsia="Calibri" w:hAnsi="Traditional Arabic" w:hint="cs"/>
          <w:color w:val="000000"/>
          <w:szCs w:val="20"/>
          <w:rtl/>
          <w:lang w:val="fr-FR" w:eastAsia="fr-FR"/>
        </w:rPr>
        <w:t xml:space="preserve"> </w:t>
      </w:r>
      <w:r w:rsidRPr="00A84D46">
        <w:rPr>
          <w:rFonts w:ascii="Traditional Arabic" w:eastAsia="Calibri" w:hAnsi="Traditional Arabic"/>
          <w:color w:val="000000"/>
          <w:sz w:val="32"/>
          <w:szCs w:val="32"/>
          <w:rtl/>
          <w:lang w:val="fr-FR" w:eastAsia="fr-FR"/>
        </w:rPr>
        <w:t>يرى</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هذا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التيار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البطالة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أخطر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التضخم</w:t>
      </w:r>
      <w:r w:rsidRPr="00A84D46">
        <w:rPr>
          <w:rFonts w:ascii="Traditional Arabic" w:eastAsia="Calibri" w:hAnsi="Traditional Arabic"/>
          <w:color w:val="000000"/>
          <w:sz w:val="32"/>
          <w:szCs w:val="32"/>
          <w:lang w:val="fr-FR" w:eastAsia="fr-FR"/>
        </w:rPr>
        <w:t>.</w:t>
      </w:r>
    </w:p>
    <w:p w:rsidR="0039400E" w:rsidRPr="00A84D46" w:rsidP="003B13E2">
      <w:pPr>
        <w:autoSpaceDE w:val="0"/>
        <w:autoSpaceDN w:val="0"/>
        <w:adjustRightInd w:val="0"/>
        <w:spacing w:line="276" w:lineRule="auto"/>
        <w:ind w:left="0" w:right="0"/>
        <w:jc w:val="both"/>
        <w:rPr>
          <w:rFonts w:ascii="Traditional Arabic" w:eastAsia="Calibri" w:hAnsi="Traditional Arabic"/>
          <w:b/>
          <w:bCs/>
          <w:color w:val="000000"/>
          <w:sz w:val="32"/>
          <w:szCs w:val="32"/>
          <w:lang w:val="fr-FR" w:eastAsia="fr-FR"/>
        </w:rPr>
      </w:pPr>
      <w:r w:rsidR="003B13E2">
        <w:rPr>
          <w:rFonts w:ascii="Traditional Arabic" w:eastAsia="Calibri" w:hAnsi="Traditional Arabic" w:hint="cs"/>
          <w:b/>
          <w:bCs/>
          <w:color w:val="000000"/>
          <w:sz w:val="32"/>
          <w:szCs w:val="32"/>
          <w:rtl/>
          <w:lang w:val="fr-FR" w:eastAsia="fr-FR"/>
        </w:rPr>
        <w:t xml:space="preserve">4 </w:t>
      </w:r>
      <w:r w:rsidRPr="00A84D46">
        <w:rPr>
          <w:rFonts w:ascii="Traditional Arabic" w:eastAsia="Calibri" w:hAnsi="Traditional Arabic"/>
          <w:b/>
          <w:bCs/>
          <w:color w:val="000000"/>
          <w:sz w:val="32"/>
          <w:szCs w:val="32"/>
          <w:rtl/>
          <w:lang w:val="fr-FR" w:eastAsia="fr-FR"/>
        </w:rPr>
        <w:t>-</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b/>
          <w:bCs/>
          <w:color w:val="000000"/>
          <w:sz w:val="32"/>
          <w:szCs w:val="32"/>
          <w:rtl/>
          <w:lang w:val="fr-FR" w:eastAsia="fr-FR"/>
        </w:rPr>
        <w:t>الكنزيون</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b/>
          <w:bCs/>
          <w:color w:val="000000"/>
          <w:sz w:val="32"/>
          <w:szCs w:val="32"/>
          <w:rtl/>
          <w:lang w:val="fr-FR" w:eastAsia="fr-FR"/>
        </w:rPr>
        <w:t>الجدد</w:t>
      </w:r>
      <w:r w:rsidR="004D2E29">
        <w:rPr>
          <w:rFonts w:ascii="Traditional Arabic" w:eastAsia="Calibri" w:hAnsi="Traditional Arabic" w:hint="cs"/>
          <w:b/>
          <w:bCs/>
          <w:color w:val="000000"/>
          <w:sz w:val="32"/>
          <w:szCs w:val="32"/>
          <w:rtl/>
          <w:lang w:val="fr-FR" w:eastAsia="fr-FR"/>
        </w:rPr>
        <w:t>:</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b/>
          <w:bCs/>
          <w:color w:val="000000"/>
          <w:sz w:val="32"/>
          <w:szCs w:val="32"/>
          <w:rtl/>
          <w:lang w:val="fr-FR" w:eastAsia="fr-FR"/>
        </w:rPr>
        <w:t>مقاربة</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b/>
          <w:bCs/>
          <w:color w:val="000000"/>
          <w:sz w:val="32"/>
          <w:szCs w:val="32"/>
          <w:rtl/>
          <w:lang w:val="fr-FR" w:eastAsia="fr-FR"/>
        </w:rPr>
        <w:t>العقود"</w:t>
      </w:r>
    </w:p>
    <w:p w:rsidR="0039400E" w:rsidRPr="00A84D46" w:rsidP="00FD3270">
      <w:pPr>
        <w:autoSpaceDE w:val="0"/>
        <w:autoSpaceDN w:val="0"/>
        <w:adjustRightInd w:val="0"/>
        <w:spacing w:line="276" w:lineRule="auto"/>
        <w:ind w:left="0" w:right="0" w:firstLine="708"/>
        <w:jc w:val="both"/>
        <w:rPr>
          <w:rFonts w:ascii="Traditional Arabic" w:eastAsia="Calibri" w:hAnsi="Traditional Arabic"/>
          <w:color w:val="000000"/>
          <w:sz w:val="32"/>
          <w:szCs w:val="32"/>
          <w:rtl/>
          <w:lang w:val="fr-FR" w:eastAsia="fr-FR"/>
        </w:rPr>
      </w:pPr>
      <w:r w:rsidRPr="00A84D46">
        <w:rPr>
          <w:rFonts w:ascii="Traditional Arabic" w:eastAsia="Calibri" w:hAnsi="Traditional Arabic"/>
          <w:color w:val="000000"/>
          <w:sz w:val="32"/>
          <w:szCs w:val="32"/>
          <w:rtl/>
          <w:lang w:val="fr-FR" w:eastAsia="fr-FR"/>
        </w:rPr>
        <w:t>بقي أصحاب هذا التيار أوفياء لأفكار وفرضيات كينز،كون الاقتصاد في حالة استخدام غير كامل بشكل دائم، كما يؤيدون تدخل الدولة عن طريق السياسة المالية لإرجاع الاقتصاد لحالته الاستقرارية</w:t>
      </w:r>
      <w:r w:rsidR="00176871">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خاصة في</w:t>
      </w:r>
      <w:r w:rsidR="00176871">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إجراء الرقابة على الأسعار والأجور، وكذا التخطيط للنمو الديموغرافي، ويعترفون أن قوى السوق ضعيفة حيث أن</w:t>
      </w:r>
      <w:r w:rsidR="00176871">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الاقتصاديات تتحكم فيها قوى أرباب العمل والنقابات القوية، ويّلح أصحاب هذا التيار على استخدام السياسة النقدية والمالية معاً وهذا ما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يسمى(بمدرسة مقاربة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العقود).</w:t>
      </w:r>
    </w:p>
    <w:p w:rsidR="0039400E" w:rsidRPr="00A84D46" w:rsidP="00FD3270">
      <w:pPr>
        <w:autoSpaceDE w:val="0"/>
        <w:autoSpaceDN w:val="0"/>
        <w:adjustRightInd w:val="0"/>
        <w:spacing w:line="276" w:lineRule="auto"/>
        <w:ind w:left="0" w:right="0" w:firstLine="708"/>
        <w:jc w:val="both"/>
        <w:rPr>
          <w:rFonts w:ascii="Traditional Arabic" w:eastAsia="Calibri"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يرى الكنزيون الجدد أن عدم التأكد يسود معظم القطاعات الاقتصادية ولا يمكن التنبؤ بدقة بما</w:t>
      </w:r>
      <w:r>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سيحصل مستقبلاً، كما أن توازن السوق لا يحدث بصورة تلقائية ولابد من تدخل الحكومة لتصحيح</w:t>
      </w:r>
      <w:r>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الاختلال، كما أن العالم تتحكم فيه إتحادات العمال ونقابات أرباب العمل، أما الأجور تحددها المنافسة في حين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الأسعار</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تتحدد</w:t>
      </w:r>
      <w:r w:rsidR="00176871">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بالتكلفة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مضافاً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إليها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هامش</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الربح</w:t>
      </w:r>
      <w:r w:rsidRPr="00A84D46" w:rsidR="003B13E2">
        <w:rPr>
          <w:rFonts w:ascii="Traditional Arabic" w:eastAsia="Calibri" w:hAnsi="Traditional Arabic"/>
          <w:b/>
          <w:bCs/>
          <w:color w:val="000000"/>
          <w:sz w:val="32"/>
          <w:szCs w:val="32"/>
          <w:vertAlign w:val="superscript"/>
          <w:rtl/>
          <w:lang w:val="fr-FR" w:eastAsia="fr-FR"/>
        </w:rPr>
        <w:t>(</w:t>
      </w:r>
      <w:r>
        <w:rPr>
          <w:rStyle w:val="FootnoteReference"/>
          <w:rFonts w:ascii="Traditional Arabic" w:eastAsia="Calibri" w:hAnsi="Traditional Arabic"/>
          <w:b/>
          <w:bCs/>
          <w:color w:val="000000"/>
          <w:sz w:val="32"/>
          <w:szCs w:val="32"/>
          <w:rtl/>
          <w:lang w:val="fr-FR" w:eastAsia="fr-FR"/>
        </w:rPr>
        <w:footnoteReference w:id="54"/>
      </w:r>
      <w:r w:rsidRPr="00A84D46" w:rsidR="003B13E2">
        <w:rPr>
          <w:rFonts w:ascii="Traditional Arabic" w:eastAsia="Calibri" w:hAnsi="Traditional Arabic"/>
          <w:b/>
          <w:bCs/>
          <w:color w:val="000000"/>
          <w:sz w:val="32"/>
          <w:szCs w:val="32"/>
          <w:vertAlign w:val="superscript"/>
          <w:rtl/>
          <w:lang w:val="fr-FR" w:eastAsia="fr-FR"/>
        </w:rPr>
        <w:t>)</w:t>
      </w:r>
      <w:r w:rsidRPr="00A84D46">
        <w:rPr>
          <w:rFonts w:ascii="Traditional Arabic" w:eastAsia="Calibri" w:hAnsi="Traditional Arabic"/>
          <w:color w:val="000000"/>
          <w:sz w:val="32"/>
          <w:szCs w:val="32"/>
          <w:lang w:val="fr-FR" w:eastAsia="fr-FR"/>
        </w:rPr>
        <w:t>.</w:t>
      </w:r>
    </w:p>
    <w:p w:rsidR="0039400E" w:rsidP="00B65C67">
      <w:pPr>
        <w:autoSpaceDE w:val="0"/>
        <w:autoSpaceDN w:val="0"/>
        <w:adjustRightInd w:val="0"/>
        <w:spacing w:line="276" w:lineRule="auto"/>
        <w:ind w:left="0" w:right="0" w:firstLine="708"/>
        <w:jc w:val="both"/>
        <w:rPr>
          <w:rFonts w:ascii="Traditional Arabic" w:eastAsia="Calibri" w:hAnsi="Traditional Arabic" w:hint="cs"/>
          <w:color w:val="000000"/>
          <w:sz w:val="32"/>
          <w:szCs w:val="32"/>
          <w:rtl/>
          <w:lang w:val="fr-FR" w:eastAsia="fr-FR"/>
        </w:rPr>
      </w:pPr>
      <w:r w:rsidRPr="00A84D46">
        <w:rPr>
          <w:rFonts w:ascii="Traditional Arabic" w:eastAsia="Calibri" w:hAnsi="Traditional Arabic"/>
          <w:color w:val="000000"/>
          <w:sz w:val="32"/>
          <w:szCs w:val="32"/>
          <w:rtl/>
          <w:lang w:val="fr-FR" w:eastAsia="fr-FR"/>
        </w:rPr>
        <w:t>ولمجابهة عدم التأكد ينصح أصحاب هذه المدرسة بالتعامل بالعقود</w:t>
      </w:r>
      <w:r w:rsidR="00B65C67">
        <w:rPr>
          <w:rFonts w:ascii="Traditional Arabic" w:eastAsia="Calibri" w:hAnsi="Traditional Arabic" w:hint="cs"/>
          <w:color w:val="000000"/>
          <w:sz w:val="32"/>
          <w:szCs w:val="32"/>
          <w:rtl/>
          <w:lang w:val="fr-FR" w:eastAsia="fr-FR"/>
        </w:rPr>
        <w:t>،</w:t>
      </w:r>
      <w:r w:rsidRPr="00A84D46">
        <w:rPr>
          <w:rFonts w:ascii="Traditional Arabic" w:eastAsia="Calibri" w:hAnsi="Traditional Arabic"/>
          <w:color w:val="000000"/>
          <w:sz w:val="32"/>
          <w:szCs w:val="32"/>
          <w:rtl/>
          <w:lang w:val="fr-FR" w:eastAsia="fr-FR"/>
        </w:rPr>
        <w:t xml:space="preserve"> وهذا كله دليل على عدم إيمان</w:t>
      </w:r>
      <w:r w:rsidR="00176871">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 xml:space="preserve">أصحاب هذه المدرسة </w:t>
      </w:r>
      <w:r w:rsidR="00B65C67">
        <w:rPr>
          <w:rFonts w:ascii="Traditional Arabic" w:eastAsia="Calibri" w:hAnsi="Traditional Arabic" w:hint="cs"/>
          <w:color w:val="000000"/>
          <w:sz w:val="32"/>
          <w:szCs w:val="32"/>
          <w:rtl/>
          <w:lang w:val="fr-FR" w:eastAsia="fr-FR"/>
        </w:rPr>
        <w:t>با</w:t>
      </w:r>
      <w:r w:rsidRPr="00A84D46">
        <w:rPr>
          <w:rFonts w:ascii="Traditional Arabic" w:eastAsia="Calibri" w:hAnsi="Traditional Arabic"/>
          <w:color w:val="000000"/>
          <w:sz w:val="32"/>
          <w:szCs w:val="32"/>
          <w:rtl/>
          <w:lang w:val="fr-FR" w:eastAsia="fr-FR"/>
        </w:rPr>
        <w:t>لتوازن التلقائي لقوى السوق، حيث يعتمد هذا التيار على المدرسة الكلاسيكية الجديدة من حيث الفرضيات، ويطلق على هذا التحليل (بمقاربة العقود) حيث يرون أن جل القطاعات الاقتصادية</w:t>
      </w:r>
      <w:r>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تكون</w:t>
      </w:r>
      <w:r w:rsidR="00176871">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فيها الأجور الاسمية مثبتة، وهذا راجع للارتباط باتفاقيات وعقود يلتزم كل طرف باحترامها ووجود</w:t>
      </w:r>
      <w:r>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هذه العقود</w:t>
      </w:r>
      <w:r w:rsidR="00176871">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 xml:space="preserve">يحد من تعديل الأجور بسرعة، </w:t>
      </w:r>
      <w:r w:rsidR="00B65C67">
        <w:rPr>
          <w:rFonts w:ascii="Traditional Arabic" w:eastAsia="Calibri" w:hAnsi="Traditional Arabic" w:hint="cs"/>
          <w:color w:val="000000"/>
          <w:sz w:val="32"/>
          <w:szCs w:val="32"/>
          <w:rtl/>
          <w:lang w:val="fr-FR" w:eastAsia="fr-FR"/>
        </w:rPr>
        <w:t>ولها</w:t>
      </w:r>
      <w:r w:rsidR="003B13E2">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انعكاسات كبيرة، فجمود الأجور الإسمية وارتفاع الأسعار يقّلص من الأجور الحقيقية وبالتالي يزداد التشغيل والإنتاج</w:t>
      </w:r>
      <w:r w:rsidRPr="00A84D46">
        <w:rPr>
          <w:rFonts w:ascii="Traditional Arabic" w:eastAsia="Calibri" w:hAnsi="Traditional Arabic"/>
          <w:color w:val="000000"/>
          <w:sz w:val="32"/>
          <w:szCs w:val="32"/>
          <w:lang w:val="fr-FR" w:eastAsia="fr-FR"/>
        </w:rPr>
        <w:t xml:space="preserve">. </w:t>
      </w:r>
    </w:p>
    <w:p w:rsidR="0039400E" w:rsidRPr="00A84D46" w:rsidP="003B13E2">
      <w:pPr>
        <w:autoSpaceDE w:val="0"/>
        <w:autoSpaceDN w:val="0"/>
        <w:adjustRightInd w:val="0"/>
        <w:spacing w:line="276" w:lineRule="auto"/>
        <w:ind w:left="0" w:right="0"/>
        <w:jc w:val="left"/>
        <w:rPr>
          <w:rFonts w:ascii="Traditional Arabic" w:eastAsia="Calibri" w:hAnsi="Traditional Arabic"/>
          <w:b/>
          <w:bCs/>
          <w:color w:val="000000"/>
          <w:sz w:val="32"/>
          <w:szCs w:val="32"/>
          <w:lang w:val="fr-FR" w:eastAsia="fr-FR"/>
        </w:rPr>
      </w:pPr>
      <w:r w:rsidR="003B13E2">
        <w:rPr>
          <w:rFonts w:ascii="Traditional Arabic" w:eastAsia="Calibri" w:hAnsi="Traditional Arabic" w:hint="cs"/>
          <w:b/>
          <w:bCs/>
          <w:color w:val="000000"/>
          <w:sz w:val="32"/>
          <w:szCs w:val="32"/>
          <w:rtl/>
          <w:lang w:val="fr-FR" w:eastAsia="fr-FR"/>
        </w:rPr>
        <w:t>5</w:t>
      </w:r>
      <w:r w:rsidRPr="00A84D46">
        <w:rPr>
          <w:rFonts w:ascii="Traditional Arabic" w:eastAsia="Calibri" w:hAnsi="Traditional Arabic"/>
          <w:b/>
          <w:bCs/>
          <w:color w:val="000000"/>
          <w:sz w:val="32"/>
          <w:szCs w:val="32"/>
          <w:rtl/>
          <w:lang w:val="fr-FR" w:eastAsia="fr-FR"/>
        </w:rPr>
        <w:t>- المدرسة</w:t>
      </w:r>
      <w:r w:rsidRPr="00A84D46">
        <w:rPr>
          <w:rFonts w:ascii="Traditional Arabic" w:eastAsia="Calibri" w:hAnsi="Traditional Arabic"/>
          <w:b/>
          <w:bCs/>
          <w:color w:val="000000"/>
          <w:sz w:val="32"/>
          <w:szCs w:val="32"/>
          <w:lang w:val="fr-FR" w:eastAsia="fr-FR"/>
        </w:rPr>
        <w:t xml:space="preserve"> </w:t>
      </w:r>
      <w:r w:rsidRPr="00A84D46">
        <w:rPr>
          <w:rFonts w:ascii="Traditional Arabic" w:eastAsia="Calibri" w:hAnsi="Traditional Arabic"/>
          <w:b/>
          <w:bCs/>
          <w:color w:val="000000"/>
          <w:sz w:val="32"/>
          <w:szCs w:val="32"/>
          <w:rtl/>
          <w:lang w:val="fr-FR" w:eastAsia="fr-FR"/>
        </w:rPr>
        <w:t>المؤسسية</w:t>
      </w:r>
      <w:r w:rsidR="004D2E29">
        <w:rPr>
          <w:rFonts w:ascii="Traditional Arabic" w:eastAsia="Calibri" w:hAnsi="Traditional Arabic" w:hint="cs"/>
          <w:b/>
          <w:bCs/>
          <w:color w:val="000000"/>
          <w:sz w:val="32"/>
          <w:szCs w:val="32"/>
          <w:rtl/>
          <w:lang w:val="fr-FR" w:eastAsia="fr-FR"/>
        </w:rPr>
        <w:t>:</w:t>
      </w:r>
    </w:p>
    <w:p w:rsidR="0039400E" w:rsidRPr="00A84D46" w:rsidP="00FD3270">
      <w:pPr>
        <w:autoSpaceDE w:val="0"/>
        <w:autoSpaceDN w:val="0"/>
        <w:adjustRightInd w:val="0"/>
        <w:spacing w:line="276" w:lineRule="auto"/>
        <w:ind w:left="0" w:right="0" w:firstLine="708"/>
        <w:jc w:val="both"/>
        <w:rPr>
          <w:rFonts w:ascii="Traditional Arabic" w:eastAsia="Calibri"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ركز مؤيدي</w:t>
      </w:r>
      <w:r w:rsidR="00176871">
        <w:rPr>
          <w:rFonts w:ascii="Traditional Arabic" w:eastAsia="Calibri" w:hAnsi="Traditional Arabic" w:hint="cs"/>
          <w:color w:val="000000"/>
          <w:sz w:val="32"/>
          <w:szCs w:val="32"/>
          <w:rtl/>
          <w:lang w:val="fr-FR" w:eastAsia="fr-FR"/>
        </w:rPr>
        <w:t xml:space="preserve"> هذه المدرسة</w:t>
      </w:r>
      <w:r w:rsidRPr="00A84D46">
        <w:rPr>
          <w:rFonts w:ascii="Traditional Arabic" w:eastAsia="Calibri" w:hAnsi="Traditional Arabic"/>
          <w:color w:val="000000"/>
          <w:sz w:val="32"/>
          <w:szCs w:val="32"/>
          <w:rtl/>
          <w:lang w:val="fr-FR" w:eastAsia="fr-FR"/>
        </w:rPr>
        <w:t xml:space="preserve"> على الجوانب الاجتماعية والمؤسسية في تحليلهم لمشكلات المجتمع</w:t>
      </w:r>
      <w:r>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الرأسمالي، لذا نجد أنهم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 xml:space="preserve">يهاجمون بشدة </w:t>
      </w:r>
      <w:r>
        <w:rPr>
          <w:rFonts w:ascii="Traditional Arabic" w:eastAsia="Calibri" w:hAnsi="Traditional Arabic" w:hint="cs"/>
          <w:color w:val="000000"/>
          <w:sz w:val="32"/>
          <w:szCs w:val="32"/>
          <w:rtl/>
          <w:lang w:val="fr-FR" w:eastAsia="fr-FR"/>
        </w:rPr>
        <w:t>الكلاسيكيون الجدد</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لإهمالهم</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المطلق</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للجانب</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الاجتماعي</w:t>
      </w:r>
      <w:r w:rsidRPr="00A84D46">
        <w:rPr>
          <w:rFonts w:ascii="Traditional Arabic" w:eastAsia="Calibri" w:hAnsi="Traditional Arabic"/>
          <w:color w:val="000000"/>
          <w:sz w:val="32"/>
          <w:szCs w:val="32"/>
          <w:lang w:val="fr-FR" w:eastAsia="fr-FR"/>
        </w:rPr>
        <w:t>.</w:t>
      </w:r>
    </w:p>
    <w:p w:rsidR="0039400E" w:rsidRPr="00A84D46" w:rsidP="00FD3270">
      <w:pPr>
        <w:autoSpaceDE w:val="0"/>
        <w:autoSpaceDN w:val="0"/>
        <w:adjustRightInd w:val="0"/>
        <w:spacing w:line="276" w:lineRule="auto"/>
        <w:ind w:left="0" w:right="0" w:firstLine="708"/>
        <w:jc w:val="both"/>
        <w:rPr>
          <w:rFonts w:ascii="Traditional Arabic" w:eastAsia="Calibri" w:hAnsi="Traditional Arabic"/>
          <w:color w:val="000000"/>
          <w:sz w:val="32"/>
          <w:szCs w:val="32"/>
          <w:lang w:val="fr-FR" w:eastAsia="fr-FR"/>
        </w:rPr>
      </w:pPr>
      <w:r w:rsidRPr="00A84D46">
        <w:rPr>
          <w:rFonts w:ascii="Traditional Arabic" w:eastAsia="Calibri" w:hAnsi="Traditional Arabic"/>
          <w:color w:val="000000"/>
          <w:sz w:val="32"/>
          <w:szCs w:val="32"/>
          <w:rtl/>
          <w:lang w:val="fr-FR" w:eastAsia="fr-FR"/>
        </w:rPr>
        <w:t>اهتمام هذه المدرسة بالجانب الاجتماعي، جعلها تنادي بوضع قوانين لتحديد الأجر الأدنى</w:t>
      </w:r>
      <w:r>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ويّلح على</w:t>
      </w:r>
      <w:r w:rsidR="00176871">
        <w:rPr>
          <w:rFonts w:ascii="Traditional Arabic" w:eastAsia="Calibri" w:hAnsi="Traditional Arabic" w:hint="cs"/>
          <w:color w:val="000000"/>
          <w:sz w:val="32"/>
          <w:szCs w:val="32"/>
          <w:rtl/>
          <w:lang w:val="fr-FR" w:eastAsia="fr-FR"/>
        </w:rPr>
        <w:br/>
      </w:r>
      <w:r w:rsidRPr="00A84D46">
        <w:rPr>
          <w:rFonts w:ascii="Traditional Arabic" w:eastAsia="Calibri" w:hAnsi="Traditional Arabic"/>
          <w:color w:val="000000"/>
          <w:sz w:val="32"/>
          <w:szCs w:val="32"/>
          <w:rtl/>
          <w:lang w:val="fr-FR" w:eastAsia="fr-FR"/>
        </w:rPr>
        <w:t>الاستمرار في دفع إعانات الضمان الاجتماعي للبطالين، بشرط أن تكون أقل من الأجور السائدة في السوق</w:t>
      </w:r>
      <w:r w:rsidR="00176871">
        <w:rPr>
          <w:rFonts w:ascii="Traditional Arabic" w:eastAsia="Calibri" w:hAnsi="Traditional Arabic" w:hint="cs"/>
          <w:color w:val="000000"/>
          <w:sz w:val="32"/>
          <w:szCs w:val="32"/>
          <w:rtl/>
          <w:lang w:val="fr-FR" w:eastAsia="fr-FR"/>
        </w:rPr>
        <w:br/>
      </w:r>
      <w:r w:rsidRPr="00A84D46">
        <w:rPr>
          <w:rFonts w:ascii="Traditional Arabic" w:eastAsia="Calibri" w:hAnsi="Traditional Arabic"/>
          <w:color w:val="000000"/>
          <w:sz w:val="32"/>
          <w:szCs w:val="32"/>
          <w:rtl/>
          <w:lang w:val="fr-FR" w:eastAsia="fr-FR"/>
        </w:rPr>
        <w:t xml:space="preserve">حيث يرون أن علاج البطالة يكمن في التوسع في مجال الخدمات الإنسانية </w:t>
      </w:r>
      <w:r w:rsidRPr="00A84D46">
        <w:rPr>
          <w:rFonts w:ascii="Traditional Arabic" w:eastAsia="Calibri" w:hAnsi="Traditional Arabic"/>
          <w:color w:val="000000"/>
          <w:sz w:val="32"/>
          <w:szCs w:val="32"/>
          <w:lang w:val="fr-FR" w:eastAsia="fr-FR"/>
        </w:rPr>
        <w:t>"</w:t>
      </w:r>
      <w:r w:rsidRPr="00A84D46">
        <w:rPr>
          <w:rFonts w:ascii="Traditional Arabic" w:eastAsia="Calibri" w:hAnsi="Traditional Arabic"/>
          <w:color w:val="000000"/>
          <w:sz w:val="32"/>
          <w:szCs w:val="32"/>
          <w:rtl/>
          <w:lang w:val="fr-FR" w:eastAsia="fr-FR"/>
        </w:rPr>
        <w:t>دور للعجزة، حضانات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للأطفال</w:t>
      </w:r>
      <w:r w:rsidR="00176871">
        <w:rPr>
          <w:rFonts w:ascii="Traditional Arabic" w:eastAsia="Calibri" w:hAnsi="Traditional Arabic" w:hint="cs"/>
          <w:color w:val="000000"/>
          <w:sz w:val="32"/>
          <w:szCs w:val="32"/>
          <w:rtl/>
          <w:lang w:val="fr-FR" w:eastAsia="fr-FR"/>
        </w:rPr>
        <w:br/>
      </w:r>
      <w:r w:rsidRPr="00A84D46">
        <w:rPr>
          <w:rFonts w:ascii="Traditional Arabic" w:eastAsia="Calibri" w:hAnsi="Traditional Arabic"/>
          <w:color w:val="000000"/>
          <w:sz w:val="32"/>
          <w:szCs w:val="32"/>
          <w:rtl/>
          <w:lang w:val="fr-FR" w:eastAsia="fr-FR"/>
        </w:rPr>
        <w:t>خدمات</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صحية،</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أمن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شخصي</w:t>
      </w:r>
      <w:r w:rsidRPr="00A84D46">
        <w:rPr>
          <w:rFonts w:ascii="Traditional Arabic" w:eastAsia="Calibri" w:hAnsi="Traditional Arabic"/>
          <w:color w:val="000000"/>
          <w:sz w:val="32"/>
          <w:szCs w:val="32"/>
          <w:lang w:val="fr-FR" w:eastAsia="fr-FR"/>
        </w:rPr>
        <w:t xml:space="preserve"> .. .</w:t>
      </w:r>
      <w:r w:rsidRPr="00A84D46">
        <w:rPr>
          <w:rFonts w:ascii="Traditional Arabic" w:eastAsia="Calibri" w:hAnsi="Traditional Arabic"/>
          <w:color w:val="000000"/>
          <w:sz w:val="32"/>
          <w:szCs w:val="32"/>
          <w:rtl/>
          <w:lang w:val="fr-FR" w:eastAsia="fr-FR"/>
        </w:rPr>
        <w:t>"</w:t>
      </w:r>
      <w:r w:rsidRPr="003B13E2" w:rsidR="003B13E2">
        <w:rPr>
          <w:rFonts w:ascii="Traditional Arabic" w:eastAsia="Calibri" w:hAnsi="Traditional Arabic"/>
          <w:b/>
          <w:bCs/>
          <w:color w:val="000000"/>
          <w:sz w:val="32"/>
          <w:szCs w:val="32"/>
          <w:vertAlign w:val="superscript"/>
          <w:rtl/>
          <w:lang w:val="fr-FR" w:eastAsia="fr-FR"/>
        </w:rPr>
        <w:t xml:space="preserve"> </w:t>
      </w:r>
      <w:r w:rsidRPr="00A84D46" w:rsidR="003B13E2">
        <w:rPr>
          <w:rFonts w:ascii="Traditional Arabic" w:eastAsia="Calibri" w:hAnsi="Traditional Arabic"/>
          <w:b/>
          <w:bCs/>
          <w:color w:val="000000"/>
          <w:sz w:val="32"/>
          <w:szCs w:val="32"/>
          <w:vertAlign w:val="superscript"/>
          <w:rtl/>
          <w:lang w:val="fr-FR" w:eastAsia="fr-FR"/>
        </w:rPr>
        <w:t>(</w:t>
      </w:r>
      <w:r>
        <w:rPr>
          <w:rStyle w:val="FootnoteReference"/>
          <w:rFonts w:ascii="Traditional Arabic" w:eastAsia="Calibri" w:hAnsi="Traditional Arabic"/>
          <w:b/>
          <w:bCs/>
          <w:color w:val="000000"/>
          <w:sz w:val="32"/>
          <w:szCs w:val="32"/>
          <w:rtl/>
          <w:lang w:val="fr-FR" w:eastAsia="fr-FR"/>
        </w:rPr>
        <w:footnoteReference w:id="55"/>
      </w:r>
      <w:r w:rsidRPr="00A84D46" w:rsidR="003B13E2">
        <w:rPr>
          <w:rFonts w:ascii="Traditional Arabic" w:eastAsia="Calibri" w:hAnsi="Traditional Arabic"/>
          <w:b/>
          <w:bCs/>
          <w:color w:val="000000"/>
          <w:sz w:val="32"/>
          <w:szCs w:val="32"/>
          <w:vertAlign w:val="superscript"/>
          <w:rtl/>
          <w:lang w:val="fr-FR" w:eastAsia="fr-FR"/>
        </w:rPr>
        <w:t>)</w:t>
      </w:r>
    </w:p>
    <w:p w:rsidR="0039400E" w:rsidP="00B65C67">
      <w:pPr>
        <w:autoSpaceDE w:val="0"/>
        <w:autoSpaceDN w:val="0"/>
        <w:adjustRightInd w:val="0"/>
        <w:spacing w:line="276" w:lineRule="auto"/>
        <w:ind w:left="0" w:right="0" w:firstLine="708"/>
        <w:jc w:val="both"/>
        <w:rPr>
          <w:rFonts w:ascii="Traditional Arabic" w:eastAsia="Calibri" w:hAnsi="Traditional Arabic" w:hint="cs"/>
          <w:color w:val="000000"/>
          <w:sz w:val="32"/>
          <w:szCs w:val="32"/>
          <w:rtl/>
          <w:lang w:val="fr-FR" w:eastAsia="fr-FR"/>
        </w:rPr>
      </w:pPr>
      <w:r w:rsidRPr="00A84D46">
        <w:rPr>
          <w:rFonts w:ascii="Traditional Arabic" w:eastAsia="Calibri" w:hAnsi="Traditional Arabic"/>
          <w:color w:val="000000"/>
          <w:sz w:val="32"/>
          <w:szCs w:val="32"/>
          <w:rtl/>
          <w:lang w:val="fr-FR" w:eastAsia="fr-FR"/>
        </w:rPr>
        <w:t>في الأخير  يبدوا من خلال مبادئ هذه المدرسة أنها على نقيض من المدرسة النقدية التي أشرنا إليها</w:t>
      </w:r>
      <w:r w:rsidR="00176871">
        <w:rPr>
          <w:rFonts w:ascii="Traditional Arabic" w:eastAsia="Calibri" w:hAnsi="Traditional Arabic" w:hint="cs"/>
          <w:color w:val="000000"/>
          <w:sz w:val="32"/>
          <w:szCs w:val="32"/>
          <w:rtl/>
          <w:lang w:val="fr-FR" w:eastAsia="fr-FR"/>
        </w:rPr>
        <w:br/>
      </w:r>
      <w:r w:rsidRPr="00A84D46">
        <w:rPr>
          <w:rFonts w:ascii="Traditional Arabic" w:eastAsia="Calibri" w:hAnsi="Traditional Arabic"/>
          <w:color w:val="000000"/>
          <w:sz w:val="32"/>
          <w:szCs w:val="32"/>
          <w:rtl/>
          <w:lang w:val="fr-FR" w:eastAsia="fr-FR"/>
        </w:rPr>
        <w:t>سابقا، فالمدرسة المؤسسية لا تعارض تقديم الإعانات، وتبني برامج الرعاية الاجتماعية بل أساس</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قيامها</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هو البحث</w:t>
      </w:r>
      <w:r w:rsidR="008B2F0E">
        <w:rPr>
          <w:rFonts w:ascii="Traditional Arabic" w:eastAsia="Calibri" w:hAnsi="Traditional Arabic" w:hint="cs"/>
          <w:color w:val="000000"/>
          <w:sz w:val="32"/>
          <w:szCs w:val="32"/>
          <w:rtl/>
          <w:lang w:val="fr-FR" w:eastAsia="fr-FR"/>
        </w:rPr>
        <w:t xml:space="preserve"> </w:t>
      </w:r>
      <w:r w:rsidRPr="00A84D46">
        <w:rPr>
          <w:rFonts w:ascii="Traditional Arabic" w:eastAsia="Calibri" w:hAnsi="Traditional Arabic"/>
          <w:color w:val="000000"/>
          <w:sz w:val="32"/>
          <w:szCs w:val="32"/>
          <w:rtl/>
          <w:lang w:val="fr-FR" w:eastAsia="fr-FR"/>
        </w:rPr>
        <w:t>عن</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تحقيق</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إصلاح</w:t>
      </w:r>
      <w:r w:rsidRPr="00A84D46">
        <w:rPr>
          <w:rFonts w:ascii="Traditional Arabic" w:eastAsia="Calibri" w:hAnsi="Traditional Arabic"/>
          <w:color w:val="000000"/>
          <w:sz w:val="32"/>
          <w:szCs w:val="32"/>
          <w:lang w:val="fr-FR" w:eastAsia="fr-FR"/>
        </w:rPr>
        <w:t xml:space="preserve"> </w:t>
      </w:r>
      <w:r w:rsidRPr="00A84D46">
        <w:rPr>
          <w:rFonts w:ascii="Traditional Arabic" w:eastAsia="Calibri" w:hAnsi="Traditional Arabic"/>
          <w:color w:val="000000"/>
          <w:sz w:val="32"/>
          <w:szCs w:val="32"/>
          <w:rtl/>
          <w:lang w:val="fr-FR" w:eastAsia="fr-FR"/>
        </w:rPr>
        <w:t>اجتماعي</w:t>
      </w:r>
      <w:r w:rsidRPr="00A84D46">
        <w:rPr>
          <w:rFonts w:ascii="Traditional Arabic" w:eastAsia="Calibri" w:hAnsi="Traditional Arabic"/>
          <w:color w:val="000000"/>
          <w:sz w:val="32"/>
          <w:szCs w:val="32"/>
          <w:lang w:val="fr-FR" w:eastAsia="fr-FR"/>
        </w:rPr>
        <w:t>.</w:t>
      </w:r>
    </w:p>
    <w:p w:rsidR="00E03F1F" w:rsidP="00FD3270">
      <w:pPr>
        <w:autoSpaceDE w:val="0"/>
        <w:autoSpaceDN w:val="0"/>
        <w:adjustRightInd w:val="0"/>
        <w:spacing w:line="276" w:lineRule="auto"/>
        <w:ind w:left="0" w:right="0" w:firstLine="708"/>
        <w:jc w:val="both"/>
        <w:rPr>
          <w:rFonts w:ascii="Traditional Arabic" w:eastAsia="Calibri" w:hAnsi="Traditional Arabic" w:hint="cs"/>
          <w:color w:val="000000"/>
          <w:sz w:val="32"/>
          <w:szCs w:val="32"/>
          <w:rtl/>
          <w:lang w:val="fr-FR" w:eastAsia="fr-FR"/>
        </w:rPr>
      </w:pPr>
    </w:p>
    <w:p w:rsidR="00C2059E" w:rsidP="00FD3270">
      <w:pPr>
        <w:autoSpaceDE w:val="0"/>
        <w:autoSpaceDN w:val="0"/>
        <w:adjustRightInd w:val="0"/>
        <w:spacing w:line="276" w:lineRule="auto"/>
        <w:ind w:left="0" w:right="0" w:firstLine="708"/>
        <w:jc w:val="both"/>
        <w:rPr>
          <w:rFonts w:ascii="Traditional Arabic" w:eastAsia="Calibri" w:hAnsi="Traditional Arabic" w:hint="cs"/>
          <w:color w:val="000000"/>
          <w:sz w:val="32"/>
          <w:szCs w:val="32"/>
          <w:rtl/>
          <w:lang w:val="fr-FR" w:eastAsia="fr-FR"/>
        </w:rPr>
      </w:pPr>
    </w:p>
    <w:p w:rsidR="00C2059E" w:rsidP="00FD3270">
      <w:pPr>
        <w:autoSpaceDE w:val="0"/>
        <w:autoSpaceDN w:val="0"/>
        <w:adjustRightInd w:val="0"/>
        <w:spacing w:line="276" w:lineRule="auto"/>
        <w:ind w:left="0" w:right="0" w:firstLine="708"/>
        <w:jc w:val="both"/>
        <w:rPr>
          <w:rFonts w:ascii="Traditional Arabic" w:eastAsia="Calibri" w:hAnsi="Traditional Arabic" w:hint="cs"/>
          <w:color w:val="000000"/>
          <w:sz w:val="32"/>
          <w:szCs w:val="32"/>
          <w:rtl/>
          <w:lang w:val="fr-FR" w:eastAsia="fr-FR"/>
        </w:rPr>
      </w:pPr>
    </w:p>
    <w:p w:rsidR="00C2059E" w:rsidP="00FD3270">
      <w:pPr>
        <w:autoSpaceDE w:val="0"/>
        <w:autoSpaceDN w:val="0"/>
        <w:adjustRightInd w:val="0"/>
        <w:spacing w:line="276" w:lineRule="auto"/>
        <w:ind w:left="0" w:right="0" w:firstLine="708"/>
        <w:jc w:val="both"/>
        <w:rPr>
          <w:rFonts w:ascii="Traditional Arabic" w:eastAsia="Calibri" w:hAnsi="Traditional Arabic" w:hint="cs"/>
          <w:color w:val="000000"/>
          <w:sz w:val="32"/>
          <w:szCs w:val="32"/>
          <w:rtl/>
          <w:lang w:val="fr-FR" w:eastAsia="fr-FR"/>
        </w:rPr>
      </w:pPr>
    </w:p>
    <w:p w:rsidR="00C2059E" w:rsidP="00FD3270">
      <w:pPr>
        <w:autoSpaceDE w:val="0"/>
        <w:autoSpaceDN w:val="0"/>
        <w:adjustRightInd w:val="0"/>
        <w:spacing w:line="276" w:lineRule="auto"/>
        <w:ind w:left="0" w:right="0" w:firstLine="708"/>
        <w:jc w:val="both"/>
        <w:rPr>
          <w:rFonts w:ascii="Traditional Arabic" w:eastAsia="Calibri" w:hAnsi="Traditional Arabic" w:hint="cs"/>
          <w:color w:val="000000"/>
          <w:sz w:val="32"/>
          <w:szCs w:val="32"/>
          <w:rtl/>
          <w:lang w:val="fr-FR" w:eastAsia="fr-FR"/>
        </w:rPr>
      </w:pPr>
    </w:p>
    <w:p w:rsidR="00C2059E" w:rsidP="00FD3270">
      <w:pPr>
        <w:autoSpaceDE w:val="0"/>
        <w:autoSpaceDN w:val="0"/>
        <w:adjustRightInd w:val="0"/>
        <w:spacing w:line="276" w:lineRule="auto"/>
        <w:ind w:left="0" w:right="0" w:firstLine="708"/>
        <w:jc w:val="both"/>
        <w:rPr>
          <w:rFonts w:ascii="Traditional Arabic" w:eastAsia="Calibri" w:hAnsi="Traditional Arabic" w:hint="cs"/>
          <w:color w:val="000000"/>
          <w:sz w:val="32"/>
          <w:szCs w:val="32"/>
          <w:rtl/>
          <w:lang w:val="fr-FR" w:eastAsia="fr-FR"/>
        </w:rPr>
      </w:pPr>
    </w:p>
    <w:p w:rsidR="00C2059E" w:rsidP="00FD3270">
      <w:pPr>
        <w:autoSpaceDE w:val="0"/>
        <w:autoSpaceDN w:val="0"/>
        <w:adjustRightInd w:val="0"/>
        <w:spacing w:line="276" w:lineRule="auto"/>
        <w:ind w:left="0" w:right="0" w:firstLine="708"/>
        <w:jc w:val="both"/>
        <w:rPr>
          <w:rFonts w:ascii="Traditional Arabic" w:eastAsia="Calibri" w:hAnsi="Traditional Arabic" w:hint="cs"/>
          <w:color w:val="000000"/>
          <w:sz w:val="32"/>
          <w:szCs w:val="32"/>
          <w:rtl/>
          <w:lang w:val="fr-FR" w:eastAsia="fr-FR"/>
        </w:rPr>
      </w:pPr>
    </w:p>
    <w:p w:rsidR="00C2059E" w:rsidP="00FD3270">
      <w:pPr>
        <w:autoSpaceDE w:val="0"/>
        <w:autoSpaceDN w:val="0"/>
        <w:adjustRightInd w:val="0"/>
        <w:spacing w:line="276" w:lineRule="auto"/>
        <w:ind w:left="0" w:right="0" w:firstLine="708"/>
        <w:jc w:val="both"/>
        <w:rPr>
          <w:rFonts w:ascii="Traditional Arabic" w:eastAsia="Calibri" w:hAnsi="Traditional Arabic" w:hint="cs"/>
          <w:color w:val="000000"/>
          <w:sz w:val="32"/>
          <w:szCs w:val="32"/>
          <w:rtl/>
          <w:lang w:val="fr-FR" w:eastAsia="fr-FR"/>
        </w:rPr>
      </w:pPr>
    </w:p>
    <w:p w:rsidR="00C2059E" w:rsidP="00FD3270">
      <w:pPr>
        <w:autoSpaceDE w:val="0"/>
        <w:autoSpaceDN w:val="0"/>
        <w:adjustRightInd w:val="0"/>
        <w:spacing w:line="276" w:lineRule="auto"/>
        <w:ind w:left="0" w:right="0" w:firstLine="708"/>
        <w:jc w:val="both"/>
        <w:rPr>
          <w:rFonts w:ascii="Traditional Arabic" w:eastAsia="Calibri" w:hAnsi="Traditional Arabic" w:hint="cs"/>
          <w:color w:val="000000"/>
          <w:sz w:val="32"/>
          <w:szCs w:val="32"/>
          <w:rtl/>
          <w:lang w:val="fr-FR" w:eastAsia="fr-FR"/>
        </w:rPr>
      </w:pPr>
    </w:p>
    <w:p w:rsidR="00D4287F" w:rsidRPr="00A533D5" w:rsidP="00B65C67">
      <w:pPr>
        <w:spacing w:line="276" w:lineRule="auto"/>
        <w:ind w:left="0" w:right="0"/>
        <w:jc w:val="lowKashida"/>
        <w:rPr>
          <w:rFonts w:ascii="Traditional Arabic" w:hAnsi="Traditional Arabic"/>
          <w:sz w:val="32"/>
          <w:szCs w:val="32"/>
          <w:rtl/>
        </w:rPr>
      </w:pPr>
      <w:r w:rsidR="003B13E2">
        <w:rPr>
          <w:rFonts w:ascii="Traditional Arabic" w:hAnsi="Traditional Arabic" w:hint="cs"/>
          <w:b/>
          <w:bCs/>
          <w:sz w:val="32"/>
          <w:szCs w:val="32"/>
          <w:rtl/>
        </w:rPr>
        <w:t>المبحث الثالث</w:t>
      </w:r>
      <w:r w:rsidRPr="008611F2">
        <w:rPr>
          <w:rFonts w:ascii="Traditional Arabic" w:hAnsi="Traditional Arabic"/>
          <w:b/>
          <w:bCs/>
          <w:sz w:val="32"/>
          <w:szCs w:val="32"/>
          <w:rtl/>
        </w:rPr>
        <w:t>:</w:t>
      </w:r>
      <w:r w:rsidRPr="00A533D5">
        <w:rPr>
          <w:rFonts w:ascii="Traditional Arabic" w:hAnsi="Traditional Arabic"/>
          <w:sz w:val="32"/>
          <w:szCs w:val="32"/>
          <w:rtl/>
        </w:rPr>
        <w:t xml:space="preserve"> </w:t>
      </w:r>
      <w:r w:rsidR="005104EC">
        <w:rPr>
          <w:rFonts w:ascii="Traditional Arabic" w:hAnsi="Traditional Arabic" w:hint="cs"/>
          <w:b/>
          <w:bCs/>
          <w:sz w:val="32"/>
          <w:szCs w:val="32"/>
          <w:rtl/>
        </w:rPr>
        <w:t xml:space="preserve">أثر نفقات الموازنة العامة على </w:t>
      </w:r>
      <w:r w:rsidRPr="008611F2">
        <w:rPr>
          <w:rFonts w:ascii="Traditional Arabic" w:hAnsi="Traditional Arabic"/>
          <w:b/>
          <w:bCs/>
          <w:sz w:val="32"/>
          <w:szCs w:val="32"/>
          <w:rtl/>
        </w:rPr>
        <w:t>سوق العمل.</w:t>
      </w:r>
    </w:p>
    <w:p w:rsidR="00D4287F" w:rsidP="00E03F1F">
      <w:pPr>
        <w:spacing w:line="276" w:lineRule="auto"/>
        <w:ind w:left="0" w:right="0"/>
        <w:jc w:val="lowKashida"/>
        <w:rPr>
          <w:rFonts w:ascii="Traditional Arabic" w:hAnsi="Traditional Arabic" w:hint="cs"/>
          <w:sz w:val="32"/>
          <w:szCs w:val="32"/>
          <w:rtl/>
        </w:rPr>
      </w:pPr>
      <w:r w:rsidRPr="00A533D5">
        <w:rPr>
          <w:rFonts w:ascii="Traditional Arabic" w:hAnsi="Traditional Arabic"/>
          <w:sz w:val="32"/>
          <w:szCs w:val="32"/>
          <w:rtl/>
        </w:rPr>
        <w:tab/>
        <w:t>إن الأساس النظري الذي يربط الإنفاق العام بالتشغيل هو أن التغير في ال</w:t>
      </w:r>
      <w:r w:rsidR="00B65C67">
        <w:rPr>
          <w:rFonts w:ascii="Traditional Arabic" w:hAnsi="Traditional Arabic" w:hint="cs"/>
          <w:sz w:val="32"/>
          <w:szCs w:val="32"/>
          <w:rtl/>
        </w:rPr>
        <w:t>إ</w:t>
      </w:r>
      <w:r w:rsidRPr="00A533D5">
        <w:rPr>
          <w:rFonts w:ascii="Traditional Arabic" w:hAnsi="Traditional Arabic"/>
          <w:sz w:val="32"/>
          <w:szCs w:val="32"/>
          <w:rtl/>
        </w:rPr>
        <w:t xml:space="preserve">نفاق العام يؤدي إلى التغير في الطلب الكلي، الذي بدوره يؤدي </w:t>
      </w:r>
      <w:r w:rsidRPr="00A533D5" w:rsidR="005104EC">
        <w:rPr>
          <w:rFonts w:ascii="Traditional Arabic" w:hAnsi="Traditional Arabic" w:hint="cs"/>
          <w:sz w:val="32"/>
          <w:szCs w:val="32"/>
          <w:rtl/>
        </w:rPr>
        <w:t>إلى</w:t>
      </w:r>
      <w:r w:rsidRPr="00A533D5">
        <w:rPr>
          <w:rFonts w:ascii="Traditional Arabic" w:hAnsi="Traditional Arabic"/>
          <w:sz w:val="32"/>
          <w:szCs w:val="32"/>
          <w:rtl/>
        </w:rPr>
        <w:t xml:space="preserve"> التغير في </w:t>
      </w:r>
      <w:r w:rsidRPr="00A533D5" w:rsidR="005104EC">
        <w:rPr>
          <w:rFonts w:ascii="Traditional Arabic" w:hAnsi="Traditional Arabic" w:hint="cs"/>
          <w:sz w:val="32"/>
          <w:szCs w:val="32"/>
          <w:rtl/>
        </w:rPr>
        <w:t>الإنتاج</w:t>
      </w:r>
      <w:r w:rsidR="00B65C67">
        <w:rPr>
          <w:rFonts w:ascii="Traditional Arabic" w:hAnsi="Traditional Arabic" w:hint="cs"/>
          <w:sz w:val="32"/>
          <w:szCs w:val="32"/>
          <w:rtl/>
        </w:rPr>
        <w:t>،</w:t>
      </w:r>
      <w:r w:rsidRPr="00A533D5">
        <w:rPr>
          <w:rFonts w:ascii="Traditional Arabic" w:hAnsi="Traditional Arabic"/>
          <w:sz w:val="32"/>
          <w:szCs w:val="32"/>
          <w:rtl/>
        </w:rPr>
        <w:t xml:space="preserve"> وهذا الأخير يؤثر في التشغيل، هذا الأساس مبني على النظرية الك</w:t>
      </w:r>
      <w:r w:rsidR="00E03F1F">
        <w:rPr>
          <w:rFonts w:ascii="Traditional Arabic" w:hAnsi="Traditional Arabic" w:hint="cs"/>
          <w:sz w:val="32"/>
          <w:szCs w:val="32"/>
          <w:rtl/>
        </w:rPr>
        <w:t>ي</w:t>
      </w:r>
      <w:r w:rsidRPr="00A533D5">
        <w:rPr>
          <w:rFonts w:ascii="Traditional Arabic" w:hAnsi="Traditional Arabic"/>
          <w:sz w:val="32"/>
          <w:szCs w:val="32"/>
          <w:rtl/>
        </w:rPr>
        <w:t>نزية التي تعتمد على سياسة الإنفاق العام في حفز الطلب الكلي وزيادة التشغيل، ولتوضيح كيفية تأثير النفقات العامة على التشغيل، نعتمد على نموذج (</w:t>
      </w:r>
      <w:r w:rsidRPr="00A533D5">
        <w:rPr>
          <w:rFonts w:ascii="Traditional Arabic" w:hAnsi="Traditional Arabic"/>
          <w:sz w:val="28"/>
          <w:szCs w:val="28"/>
          <w:lang w:val="fr-FR"/>
        </w:rPr>
        <w:t>IS-LM</w:t>
      </w:r>
      <w:r w:rsidRPr="00A533D5">
        <w:rPr>
          <w:rFonts w:ascii="Traditional Arabic" w:hAnsi="Traditional Arabic"/>
          <w:sz w:val="32"/>
          <w:szCs w:val="32"/>
          <w:rtl/>
        </w:rPr>
        <w:t>) ثم على نموذج الطلب الكلي (</w:t>
      </w:r>
      <w:r w:rsidR="00DA25BE">
        <w:rPr>
          <w:rFonts w:ascii="Traditional Arabic" w:hAnsi="Traditional Arabic"/>
          <w:sz w:val="28"/>
          <w:szCs w:val="28"/>
          <w:lang w:val="fr-FR"/>
        </w:rPr>
        <w:t>AD</w:t>
      </w:r>
      <w:r w:rsidRPr="00A533D5">
        <w:rPr>
          <w:rFonts w:ascii="Traditional Arabic" w:hAnsi="Traditional Arabic"/>
          <w:sz w:val="32"/>
          <w:szCs w:val="32"/>
          <w:rtl/>
        </w:rPr>
        <w:t>) والعرض الكلي (</w:t>
      </w:r>
      <w:r w:rsidR="00DA25BE">
        <w:rPr>
          <w:rFonts w:ascii="Traditional Arabic" w:hAnsi="Traditional Arabic"/>
          <w:sz w:val="28"/>
          <w:szCs w:val="28"/>
        </w:rPr>
        <w:t>AS</w:t>
      </w:r>
      <w:r w:rsidRPr="00A533D5">
        <w:rPr>
          <w:rFonts w:ascii="Traditional Arabic" w:hAnsi="Traditional Arabic"/>
          <w:sz w:val="32"/>
          <w:szCs w:val="32"/>
          <w:rtl/>
        </w:rPr>
        <w:t>) وعلاقة هذين النموذجين بسوق العمل</w:t>
      </w:r>
      <w:r w:rsidRPr="00A533D5">
        <w:rPr>
          <w:rFonts w:ascii="Traditional Arabic" w:hAnsi="Traditional Arabic"/>
          <w:sz w:val="32"/>
          <w:szCs w:val="32"/>
        </w:rPr>
        <w:t>.</w:t>
      </w:r>
    </w:p>
    <w:p w:rsidR="00D4287F" w:rsidRPr="00E03F1F" w:rsidP="00FD3270">
      <w:pPr>
        <w:spacing w:line="276" w:lineRule="auto"/>
        <w:ind w:left="0" w:right="0"/>
        <w:jc w:val="lowKashida"/>
        <w:rPr>
          <w:rFonts w:ascii="Traditional Arabic" w:hAnsi="Traditional Arabic"/>
          <w:b/>
          <w:bCs/>
          <w:sz w:val="32"/>
          <w:szCs w:val="32"/>
          <w:rtl/>
        </w:rPr>
      </w:pPr>
      <w:r w:rsidR="003B13E2">
        <w:rPr>
          <w:rFonts w:ascii="Traditional Arabic" w:hAnsi="Traditional Arabic" w:hint="cs"/>
          <w:b/>
          <w:bCs/>
          <w:sz w:val="32"/>
          <w:szCs w:val="32"/>
          <w:rtl/>
        </w:rPr>
        <w:t>أولا</w:t>
      </w:r>
      <w:r w:rsidRPr="00E03F1F">
        <w:rPr>
          <w:rFonts w:ascii="Traditional Arabic" w:hAnsi="Traditional Arabic"/>
          <w:b/>
          <w:bCs/>
          <w:sz w:val="32"/>
          <w:szCs w:val="32"/>
          <w:rtl/>
        </w:rPr>
        <w:t>- علاقة نفقات الموازنة العامة بنموذج (</w:t>
      </w:r>
      <w:r w:rsidRPr="00E03F1F">
        <w:rPr>
          <w:rFonts w:ascii="Traditional Arabic" w:hAnsi="Traditional Arabic"/>
          <w:b/>
          <w:bCs/>
          <w:sz w:val="32"/>
          <w:szCs w:val="32"/>
          <w:lang w:val="fr-FR"/>
        </w:rPr>
        <w:t>IS-LM</w:t>
      </w:r>
      <w:r w:rsidRPr="00E03F1F">
        <w:rPr>
          <w:rFonts w:ascii="Traditional Arabic" w:hAnsi="Traditional Arabic"/>
          <w:b/>
          <w:bCs/>
          <w:sz w:val="32"/>
          <w:szCs w:val="32"/>
          <w:rtl/>
        </w:rPr>
        <w:t>)</w:t>
      </w:r>
    </w:p>
    <w:p w:rsidR="00D4287F" w:rsidRPr="00A533D5" w:rsidP="00B65C67">
      <w:pPr>
        <w:spacing w:line="276" w:lineRule="auto"/>
        <w:ind w:left="0" w:right="0"/>
        <w:jc w:val="lowKashida"/>
        <w:rPr>
          <w:rFonts w:ascii="Traditional Arabic" w:hAnsi="Traditional Arabic"/>
          <w:sz w:val="32"/>
          <w:szCs w:val="32"/>
          <w:rtl/>
        </w:rPr>
      </w:pPr>
      <w:r w:rsidRPr="00A533D5">
        <w:rPr>
          <w:rFonts w:ascii="Traditional Arabic" w:hAnsi="Traditional Arabic"/>
          <w:b/>
          <w:bCs/>
          <w:sz w:val="32"/>
          <w:szCs w:val="32"/>
          <w:rtl/>
        </w:rPr>
        <w:tab/>
      </w:r>
      <w:r w:rsidRPr="00A533D5">
        <w:rPr>
          <w:rFonts w:ascii="Traditional Arabic" w:hAnsi="Traditional Arabic"/>
          <w:sz w:val="32"/>
          <w:szCs w:val="32"/>
          <w:rtl/>
        </w:rPr>
        <w:t>يمكننا نموذج (</w:t>
      </w:r>
      <w:r w:rsidRPr="00A533D5">
        <w:rPr>
          <w:rFonts w:ascii="Traditional Arabic" w:hAnsi="Traditional Arabic"/>
          <w:sz w:val="28"/>
          <w:szCs w:val="28"/>
          <w:lang w:val="fr-FR"/>
        </w:rPr>
        <w:t>IS-LM</w:t>
      </w:r>
      <w:r w:rsidRPr="00A533D5">
        <w:rPr>
          <w:rFonts w:ascii="Traditional Arabic" w:hAnsi="Traditional Arabic"/>
          <w:sz w:val="32"/>
          <w:szCs w:val="32"/>
          <w:rtl/>
        </w:rPr>
        <w:t xml:space="preserve">) من إيجاد قيم سعر الفائدة ومستوى الدخل اللذان يحققان </w:t>
      </w:r>
      <w:r w:rsidR="00B65C67">
        <w:rPr>
          <w:rFonts w:ascii="Traditional Arabic" w:hAnsi="Traditional Arabic" w:hint="cs"/>
          <w:sz w:val="32"/>
          <w:szCs w:val="32"/>
          <w:rtl/>
        </w:rPr>
        <w:t>آ</w:t>
      </w:r>
      <w:r w:rsidRPr="00A533D5">
        <w:rPr>
          <w:rFonts w:ascii="Traditional Arabic" w:hAnsi="Traditional Arabic"/>
          <w:sz w:val="32"/>
          <w:szCs w:val="32"/>
          <w:rtl/>
        </w:rPr>
        <w:t>نيا التوازن الكلي في كلا السوقين (سوق السلع والخدمات وسوق النقود)، ولتحليل العلاقة بين هذين السوقين وتأثيرها على سوق العمل نتطرق إلى دراسة كل سوق على حد</w:t>
      </w:r>
      <w:r w:rsidR="00B65C67">
        <w:rPr>
          <w:rFonts w:ascii="Traditional Arabic" w:hAnsi="Traditional Arabic" w:hint="cs"/>
          <w:sz w:val="32"/>
          <w:szCs w:val="32"/>
          <w:rtl/>
        </w:rPr>
        <w:t>ى،</w:t>
      </w:r>
      <w:r w:rsidRPr="00A533D5">
        <w:rPr>
          <w:rFonts w:ascii="Traditional Arabic" w:hAnsi="Traditional Arabic"/>
          <w:sz w:val="32"/>
          <w:szCs w:val="32"/>
          <w:rtl/>
        </w:rPr>
        <w:t xml:space="preserve"> ثم التوازن في السوقين وعلاقتهما بسوق العمل.</w:t>
      </w:r>
    </w:p>
    <w:p w:rsidR="00D4287F" w:rsidRPr="00E03F1F" w:rsidP="00FD3270">
      <w:pPr>
        <w:spacing w:line="276" w:lineRule="auto"/>
        <w:ind w:left="0" w:right="0"/>
        <w:jc w:val="lowKashida"/>
        <w:rPr>
          <w:rFonts w:ascii="Traditional Arabic" w:hAnsi="Traditional Arabic"/>
          <w:b/>
          <w:bCs/>
          <w:sz w:val="32"/>
          <w:szCs w:val="32"/>
          <w:rtl/>
        </w:rPr>
      </w:pPr>
      <w:r w:rsidR="003B13E2">
        <w:rPr>
          <w:rFonts w:ascii="Traditional Arabic" w:hAnsi="Traditional Arabic" w:hint="cs"/>
          <w:b/>
          <w:bCs/>
          <w:sz w:val="32"/>
          <w:szCs w:val="32"/>
          <w:rtl/>
        </w:rPr>
        <w:t>1</w:t>
      </w:r>
      <w:r w:rsidRPr="00E03F1F">
        <w:rPr>
          <w:rFonts w:ascii="Traditional Arabic" w:hAnsi="Traditional Arabic"/>
          <w:b/>
          <w:bCs/>
          <w:sz w:val="32"/>
          <w:szCs w:val="32"/>
          <w:rtl/>
        </w:rPr>
        <w:t>- التوازن في سوق السلع والخدمات (</w:t>
      </w:r>
      <w:r w:rsidRPr="00E03F1F">
        <w:rPr>
          <w:rFonts w:ascii="Traditional Arabic" w:hAnsi="Traditional Arabic"/>
          <w:b/>
          <w:bCs/>
          <w:sz w:val="32"/>
          <w:szCs w:val="32"/>
          <w:lang w:val="fr-FR"/>
        </w:rPr>
        <w:t>IS</w:t>
      </w:r>
      <w:r w:rsidRPr="00E03F1F">
        <w:rPr>
          <w:rFonts w:ascii="Traditional Arabic" w:hAnsi="Traditional Arabic"/>
          <w:b/>
          <w:bCs/>
          <w:sz w:val="32"/>
          <w:szCs w:val="32"/>
          <w:rtl/>
        </w:rPr>
        <w:t>)</w:t>
      </w:r>
    </w:p>
    <w:p w:rsidR="00D4287F" w:rsidP="00FD3270">
      <w:pPr>
        <w:spacing w:line="276" w:lineRule="auto"/>
        <w:ind w:left="0" w:right="0"/>
        <w:jc w:val="lowKashida"/>
        <w:rPr>
          <w:rFonts w:ascii="Traditional Arabic" w:hAnsi="Traditional Arabic" w:hint="cs"/>
          <w:sz w:val="32"/>
          <w:szCs w:val="32"/>
          <w:rtl/>
        </w:rPr>
      </w:pPr>
      <w:r w:rsidRPr="00A533D5">
        <w:rPr>
          <w:rFonts w:ascii="Traditional Arabic" w:hAnsi="Traditional Arabic"/>
          <w:sz w:val="32"/>
          <w:szCs w:val="32"/>
          <w:rtl/>
        </w:rPr>
        <w:tab/>
        <w:t>يمكن تمثيل معادلة (</w:t>
      </w:r>
      <w:r w:rsidRPr="00A533D5">
        <w:rPr>
          <w:rFonts w:ascii="Traditional Arabic" w:hAnsi="Traditional Arabic"/>
          <w:sz w:val="28"/>
          <w:szCs w:val="28"/>
          <w:lang w:val="fr-FR"/>
        </w:rPr>
        <w:t>IS</w:t>
      </w:r>
      <w:r w:rsidRPr="00A533D5">
        <w:rPr>
          <w:rFonts w:ascii="Traditional Arabic" w:hAnsi="Traditional Arabic"/>
          <w:sz w:val="32"/>
          <w:szCs w:val="32"/>
          <w:rtl/>
        </w:rPr>
        <w:t>) على شكل منحنى بياني كما يلي:</w:t>
      </w:r>
    </w:p>
    <w:p w:rsidR="00D4287F" w:rsidRPr="008A4BA3" w:rsidP="00FD3270">
      <w:pPr>
        <w:spacing w:line="276" w:lineRule="auto"/>
        <w:ind w:left="0" w:right="0"/>
        <w:jc w:val="lowKashida"/>
        <w:rPr>
          <w:rFonts w:ascii="Traditional Arabic" w:hAnsi="Traditional Arabic"/>
          <w:sz w:val="6"/>
          <w:szCs w:val="6"/>
          <w:rtl/>
        </w:rPr>
      </w:pPr>
    </w:p>
    <w:p w:rsidR="00D4287F" w:rsidRPr="00D4287F" w:rsidP="00FD3270">
      <w:pPr>
        <w:spacing w:line="276" w:lineRule="auto"/>
        <w:ind w:left="0" w:right="0"/>
        <w:jc w:val="lowKashida"/>
        <w:rPr>
          <w:rFonts w:ascii="Traditional Arabic" w:hAnsi="Traditional Arabic"/>
          <w:sz w:val="10"/>
          <w:szCs w:val="10"/>
          <w:rtl/>
        </w:rPr>
      </w:pPr>
    </w:p>
    <w:p w:rsidR="00D4287F" w:rsidRPr="00AE4CFA" w:rsidP="005B2E79">
      <w:pPr>
        <w:spacing w:line="276" w:lineRule="auto"/>
        <w:ind w:left="0" w:right="0"/>
        <w:jc w:val="center"/>
        <w:rPr>
          <w:rFonts w:ascii="Traditional Arabic" w:hAnsi="Traditional Arabic"/>
          <w:rtl/>
        </w:rPr>
      </w:pPr>
      <w:r>
        <w:rPr>
          <w:rFonts w:ascii="Traditional Arabic" w:hAnsi="Traditional Arabic"/>
          <w:noProof/>
          <w:sz w:val="32"/>
          <w:szCs w:val="32"/>
          <w:lang w:val="fr-FR" w:eastAsia="fr-FR"/>
        </w:rPr>
        <w:pict>
          <v:group id="_x0000_s1216" style="width:263pt;height:158.2pt;margin-top:19.25pt;margin-left:64.05pt;position:absolute;z-index:251672576" coordorigin="2585,5532" coordsize="5260,3164">
            <v:shape id="_x0000_s1217" type="#_x0000_t32" style="width:0;height:2072;flip:y;left:3484;position:absolute;top:5881" o:connectortype="straight">
              <v:stroke endarrow="block"/>
            </v:shape>
            <v:shape id="_x0000_s1218" type="#_x0000_t32" style="width:3466;height:1;left:3484;position:absolute;top:7953" o:connectortype="straight">
              <v:stroke endarrow="block"/>
            </v:shape>
            <v:shape id="_x0000_s1219" type="#_x0000_t202" style="width:454;height:345;left:3288;position:absolute;top:5532" filled="f" stroked="t" strokecolor="white">
              <v:textbox>
                <w:txbxContent>
                  <w:p w:rsidR="00D4287F" w:rsidRPr="0013642B" w:rsidP="00D4287F">
                    <w:pPr>
                      <w:ind w:left="0" w:right="0"/>
                      <w:jc w:val="left"/>
                      <w:rPr>
                        <w:rFonts w:ascii="Arial" w:hAnsi="Arial" w:cs="Arial"/>
                        <w:b/>
                        <w:bCs/>
                        <w:sz w:val="18"/>
                        <w:szCs w:val="18"/>
                        <w:lang w:val="fr-FR"/>
                      </w:rPr>
                    </w:pPr>
                    <w:r w:rsidRPr="0013642B">
                      <w:rPr>
                        <w:rFonts w:ascii="Arial" w:hAnsi="Arial" w:cs="Arial"/>
                        <w:b/>
                        <w:bCs/>
                        <w:sz w:val="18"/>
                        <w:szCs w:val="18"/>
                        <w:lang w:val="fr-FR"/>
                      </w:rPr>
                      <w:t>i</w:t>
                    </w:r>
                  </w:p>
                </w:txbxContent>
              </v:textbox>
            </v:shape>
            <v:shape id="_x0000_s1220" type="#_x0000_t202" style="width:839;height:608;left:2602;position:absolute;top:6547" filled="f" stroked="t" strokecolor="white">
              <v:textbox>
                <w:txbxContent>
                  <w:p w:rsidR="00D4287F" w:rsidRPr="003F79C3" w:rsidP="00D4287F">
                    <w:pPr>
                      <w:ind w:left="0" w:right="0"/>
                      <w:jc w:val="left"/>
                      <w:rPr>
                        <w:rFonts w:ascii="Arial" w:hAnsi="Arial" w:cs="Arial"/>
                        <w:b/>
                        <w:bCs/>
                        <w:sz w:val="18"/>
                        <w:szCs w:val="18"/>
                        <w:lang w:val="fr-FR"/>
                      </w:rPr>
                    </w:pPr>
                    <w:r>
                      <w:rPr>
                        <w:rFonts w:ascii="Arial" w:hAnsi="Arial" w:cs="Arial"/>
                        <w:b/>
                        <w:bCs/>
                        <w:sz w:val="18"/>
                        <w:szCs w:val="18"/>
                        <w:lang w:val="fr-FR"/>
                      </w:rPr>
                      <w:t>i</w:t>
                    </w:r>
                    <w:r w:rsidRPr="00A54317">
                      <w:rPr>
                        <w:rFonts w:ascii="Arial" w:hAnsi="Arial" w:cs="Arial"/>
                        <w:b/>
                        <w:bCs/>
                        <w:sz w:val="18"/>
                        <w:szCs w:val="18"/>
                        <w:vertAlign w:val="subscript"/>
                        <w:lang w:val="fr-FR"/>
                      </w:rPr>
                      <w:t>0</w:t>
                    </w:r>
                  </w:p>
                </w:txbxContent>
              </v:textbox>
            </v:shape>
            <v:shape id="_x0000_s1221" type="#_x0000_t202" style="width:839;height:497;left:2585;position:absolute;top:7150" filled="f" stroked="t" strokecolor="white">
              <v:textbox>
                <w:txbxContent>
                  <w:p w:rsidR="00D4287F" w:rsidRPr="00A54317" w:rsidP="00D4287F">
                    <w:pPr>
                      <w:ind w:left="0" w:right="0"/>
                      <w:jc w:val="both"/>
                      <w:rPr>
                        <w:rFonts w:ascii="Arial" w:hAnsi="Arial" w:cs="Arial"/>
                        <w:b/>
                        <w:bCs/>
                        <w:sz w:val="18"/>
                        <w:szCs w:val="18"/>
                        <w:lang w:val="fr-FR"/>
                      </w:rPr>
                    </w:pPr>
                    <w:r w:rsidRPr="00A54317">
                      <w:rPr>
                        <w:rFonts w:ascii="Arial" w:hAnsi="Arial" w:cs="Arial"/>
                        <w:b/>
                        <w:bCs/>
                        <w:sz w:val="18"/>
                        <w:szCs w:val="18"/>
                        <w:lang w:val="fr-FR"/>
                      </w:rPr>
                      <w:t>i</w:t>
                    </w:r>
                    <w:r w:rsidRPr="00A54317">
                      <w:rPr>
                        <w:rFonts w:ascii="Arial" w:hAnsi="Arial" w:cs="Arial"/>
                        <w:b/>
                        <w:bCs/>
                        <w:sz w:val="18"/>
                        <w:szCs w:val="18"/>
                        <w:vertAlign w:val="subscript"/>
                        <w:lang w:val="fr-FR"/>
                      </w:rPr>
                      <w:t>1</w:t>
                    </w:r>
                  </w:p>
                </w:txbxContent>
              </v:textbox>
            </v:shape>
            <v:shape id="_x0000_s1222" type="#_x0000_t202" style="width:839;height:608;left:4284;position:absolute;top:8086" filled="f" stroked="t" strokecolor="white">
              <v:textbox>
                <w:txbxContent>
                  <w:p w:rsidR="00D4287F" w:rsidRPr="003F79C3" w:rsidP="00D4287F">
                    <w:pPr>
                      <w:ind w:left="0" w:right="0"/>
                      <w:jc w:val="center"/>
                      <w:rPr>
                        <w:rFonts w:ascii="Arial" w:hAnsi="Arial" w:cs="Arial"/>
                        <w:b/>
                        <w:bCs/>
                        <w:sz w:val="18"/>
                        <w:szCs w:val="18"/>
                        <w:lang w:val="fr-FR"/>
                      </w:rPr>
                    </w:pPr>
                    <w:r>
                      <w:rPr>
                        <w:rFonts w:ascii="Arial" w:hAnsi="Arial" w:cs="Arial"/>
                        <w:b/>
                        <w:bCs/>
                        <w:sz w:val="18"/>
                        <w:szCs w:val="18"/>
                        <w:lang w:val="fr-FR"/>
                      </w:rPr>
                      <w:t>Y</w:t>
                    </w:r>
                    <w:r w:rsidRPr="00A54317">
                      <w:rPr>
                        <w:rFonts w:ascii="Arial" w:hAnsi="Arial" w:cs="Arial"/>
                        <w:b/>
                        <w:bCs/>
                        <w:sz w:val="18"/>
                        <w:szCs w:val="18"/>
                        <w:vertAlign w:val="subscript"/>
                        <w:lang w:val="fr-FR"/>
                      </w:rPr>
                      <w:t>0</w:t>
                    </w:r>
                  </w:p>
                </w:txbxContent>
              </v:textbox>
            </v:shape>
            <v:shape id="_x0000_s1223" type="#_x0000_t202" style="width:839;height:608;left:5593;position:absolute;top:8088" filled="f" stroked="t" strokecolor="white">
              <v:textbox>
                <w:txbxContent>
                  <w:p w:rsidR="00D4287F" w:rsidRPr="003F79C3" w:rsidP="00D4287F">
                    <w:pPr>
                      <w:ind w:left="0" w:right="0"/>
                      <w:jc w:val="center"/>
                      <w:rPr>
                        <w:rFonts w:ascii="Arial" w:hAnsi="Arial" w:cs="Arial"/>
                        <w:b/>
                        <w:bCs/>
                        <w:sz w:val="18"/>
                        <w:szCs w:val="18"/>
                        <w:lang w:val="fr-FR"/>
                      </w:rPr>
                    </w:pPr>
                    <w:r>
                      <w:rPr>
                        <w:rFonts w:ascii="Arial" w:hAnsi="Arial" w:cs="Arial"/>
                        <w:b/>
                        <w:bCs/>
                        <w:sz w:val="18"/>
                        <w:szCs w:val="18"/>
                        <w:lang w:val="fr-FR"/>
                      </w:rPr>
                      <w:t>Y</w:t>
                    </w:r>
                    <w:r w:rsidRPr="00F37338">
                      <w:rPr>
                        <w:rFonts w:ascii="Arial" w:hAnsi="Arial" w:cs="Arial"/>
                        <w:b/>
                        <w:bCs/>
                        <w:sz w:val="18"/>
                        <w:szCs w:val="18"/>
                        <w:vertAlign w:val="subscript"/>
                        <w:lang w:val="fr-FR"/>
                      </w:rPr>
                      <w:t>1</w:t>
                    </w:r>
                  </w:p>
                </w:txbxContent>
              </v:textbox>
            </v:shape>
            <v:shape id="_x0000_s1224" type="#_x0000_t202" style="width:731;height:608;left:7114;position:absolute;top:7743" filled="f" stroked="t" strokecolor="white">
              <v:textbox>
                <w:txbxContent>
                  <w:p w:rsidR="00D4287F" w:rsidRPr="003F79C3" w:rsidP="00D4287F">
                    <w:pPr>
                      <w:ind w:left="0" w:right="0"/>
                      <w:jc w:val="right"/>
                      <w:rPr>
                        <w:rFonts w:ascii="Arial" w:hAnsi="Arial" w:cs="Arial"/>
                        <w:b/>
                        <w:bCs/>
                        <w:sz w:val="18"/>
                        <w:szCs w:val="18"/>
                        <w:lang w:val="fr-FR"/>
                      </w:rPr>
                    </w:pPr>
                    <w:r>
                      <w:rPr>
                        <w:rFonts w:ascii="Arial" w:hAnsi="Arial" w:cs="Arial"/>
                        <w:b/>
                        <w:bCs/>
                        <w:sz w:val="18"/>
                        <w:szCs w:val="18"/>
                        <w:lang w:val="fr-FR"/>
                      </w:rPr>
                      <w:t>Y</w:t>
                    </w:r>
                  </w:p>
                </w:txbxContent>
              </v:textbox>
            </v:shape>
            <v:shape id="_x0000_s1225" type="#_x0000_t32" style="width:2537;height:1;left:3505;position:absolute;top:7363" o:connectortype="straight" stroked="t">
              <v:stroke dashstyle="dash"/>
            </v:shape>
            <v:shape id="_x0000_s1226" type="#_x0000_t32" style="width:1246;height:1;left:3484;position:absolute;top:6794" o:connectortype="straight" stroked="t">
              <v:stroke dashstyle="dash"/>
            </v:shape>
            <v:shape id="_x0000_s1227" type="#_x0000_t32" style="width:0;height:1159;left:4730;position:absolute;top:6794" o:connectortype="straight" stroked="t">
              <v:stroke dashstyle="dash"/>
            </v:shape>
            <v:shape id="_x0000_s1228" type="#_x0000_t32" style="width:0;height:590;left:6042;position:absolute;top:7363" o:connectortype="straight" stroked="t">
              <v:stroke dashstyle="dash"/>
            </v:shape>
            <v:shape id="_x0000_s1229" type="#_x0000_t32" style="width:3254;height:1367;left:3696;position:absolute;top:6376" o:connectortype="straight"/>
            <v:shape id="_x0000_s1230" type="#_x0000_t202" style="width:731;height:608;left:6349;position:absolute;top:7263" filled="f" stroked="t" strokecolor="white">
              <v:textbox>
                <w:txbxContent>
                  <w:p w:rsidR="00D4287F" w:rsidRPr="003F79C3" w:rsidP="00D4287F">
                    <w:pPr>
                      <w:ind w:left="0" w:right="0"/>
                      <w:jc w:val="left"/>
                      <w:rPr>
                        <w:rFonts w:ascii="Arial" w:hAnsi="Arial" w:cs="Arial"/>
                        <w:b/>
                        <w:bCs/>
                        <w:sz w:val="18"/>
                        <w:szCs w:val="18"/>
                        <w:lang w:val="fr-FR"/>
                      </w:rPr>
                    </w:pPr>
                    <w:r>
                      <w:rPr>
                        <w:rFonts w:ascii="Arial" w:hAnsi="Arial" w:cs="Arial"/>
                        <w:b/>
                        <w:bCs/>
                        <w:sz w:val="18"/>
                        <w:szCs w:val="18"/>
                        <w:lang w:val="fr-FR"/>
                      </w:rPr>
                      <w:t>IS</w:t>
                    </w:r>
                  </w:p>
                </w:txbxContent>
              </v:textbox>
            </v:shape>
          </v:group>
        </w:pict>
      </w:r>
      <w:r w:rsidRPr="00161464" w:rsidR="005B2E79">
        <w:rPr>
          <w:rFonts w:ascii="Traditional Arabic" w:hAnsi="Traditional Arabic" w:hint="cs"/>
          <w:b/>
          <w:bCs/>
          <w:sz w:val="24"/>
          <w:rtl/>
          <w:lang w:val="fr-FR" w:eastAsia="fr-FR"/>
        </w:rPr>
        <w:t xml:space="preserve">الشكل رقم </w:t>
      </w:r>
      <w:r w:rsidR="005B2E79">
        <w:rPr>
          <w:rFonts w:ascii="Traditional Arabic" w:hAnsi="Traditional Arabic" w:hint="cs"/>
          <w:b/>
          <w:bCs/>
          <w:sz w:val="24"/>
          <w:rtl/>
          <w:lang w:val="fr-FR" w:eastAsia="fr-FR"/>
        </w:rPr>
        <w:t>10</w:t>
      </w:r>
      <w:r w:rsidRPr="00161464" w:rsidR="005B2E79">
        <w:rPr>
          <w:rFonts w:ascii="Traditional Arabic" w:hAnsi="Traditional Arabic" w:hint="cs"/>
          <w:b/>
          <w:bCs/>
          <w:sz w:val="24"/>
          <w:rtl/>
          <w:lang w:val="fr-FR" w:eastAsia="fr-FR"/>
        </w:rPr>
        <w:t>:</w:t>
      </w:r>
      <w:r w:rsidRPr="00161464" w:rsidR="005B2E79">
        <w:rPr>
          <w:rFonts w:ascii="Traditional Arabic" w:hAnsi="Traditional Arabic" w:hint="cs"/>
          <w:sz w:val="24"/>
          <w:rtl/>
          <w:lang w:val="fr-FR" w:eastAsia="fr-FR"/>
        </w:rPr>
        <w:t xml:space="preserve"> </w:t>
      </w:r>
      <w:r w:rsidRPr="008A4BA3">
        <w:rPr>
          <w:rFonts w:ascii="Traditional Arabic" w:hAnsi="Traditional Arabic"/>
          <w:rtl/>
        </w:rPr>
        <w:t>منحنى (</w:t>
      </w:r>
      <w:r w:rsidRPr="008A4BA3">
        <w:rPr>
          <w:rFonts w:ascii="Traditional Arabic" w:hAnsi="Traditional Arabic"/>
          <w:sz w:val="22"/>
          <w:szCs w:val="22"/>
          <w:lang w:val="fr-FR"/>
        </w:rPr>
        <w:t>IS</w:t>
      </w:r>
      <w:r w:rsidRPr="008A4BA3">
        <w:rPr>
          <w:rFonts w:ascii="Traditional Arabic" w:hAnsi="Traditional Arabic"/>
          <w:rtl/>
        </w:rPr>
        <w:t xml:space="preserve">) </w:t>
      </w:r>
      <w:r w:rsidRPr="008A4BA3">
        <w:rPr>
          <w:rFonts w:ascii="Traditional Arabic" w:hAnsi="Traditional Arabic" w:hint="cs"/>
          <w:rtl/>
        </w:rPr>
        <w:t xml:space="preserve">- </w:t>
      </w:r>
      <w:r w:rsidRPr="008A4BA3">
        <w:rPr>
          <w:rFonts w:ascii="Traditional Arabic" w:hAnsi="Traditional Arabic"/>
          <w:rtl/>
        </w:rPr>
        <w:t>الدخل بدلالة سعر الفائدة</w:t>
      </w:r>
    </w:p>
    <w:p w:rsidR="00D4287F" w:rsidRPr="008A4BA3" w:rsidP="00FD3270">
      <w:pPr>
        <w:spacing w:line="276" w:lineRule="auto"/>
        <w:ind w:left="0" w:right="0"/>
        <w:jc w:val="lowKashida"/>
        <w:rPr>
          <w:rFonts w:ascii="Traditional Arabic" w:hAnsi="Traditional Arabic" w:hint="cs"/>
          <w:sz w:val="2"/>
          <w:szCs w:val="2"/>
          <w:rtl/>
        </w:rPr>
      </w:pPr>
    </w:p>
    <w:p w:rsidR="00D4287F" w:rsidRPr="00A533D5" w:rsidP="00FD3270">
      <w:pPr>
        <w:spacing w:line="276" w:lineRule="auto"/>
        <w:ind w:left="0" w:right="0"/>
        <w:jc w:val="lowKashida"/>
        <w:rPr>
          <w:rFonts w:ascii="Traditional Arabic" w:hAnsi="Traditional Arabic"/>
          <w:sz w:val="32"/>
          <w:szCs w:val="32"/>
        </w:rPr>
      </w:pPr>
    </w:p>
    <w:p w:rsidR="00D4287F" w:rsidRPr="00A533D5" w:rsidP="00FD3270">
      <w:pPr>
        <w:spacing w:line="276" w:lineRule="auto"/>
        <w:ind w:left="0" w:right="0"/>
        <w:jc w:val="lowKashida"/>
        <w:rPr>
          <w:rFonts w:ascii="Traditional Arabic" w:hAnsi="Traditional Arabic"/>
          <w:sz w:val="32"/>
          <w:szCs w:val="32"/>
        </w:rPr>
      </w:pPr>
    </w:p>
    <w:p w:rsidR="00D4287F" w:rsidRPr="00A533D5" w:rsidP="00FD3270">
      <w:pPr>
        <w:spacing w:line="276" w:lineRule="auto"/>
        <w:ind w:left="0" w:right="0"/>
        <w:jc w:val="lowKashida"/>
        <w:rPr>
          <w:rFonts w:ascii="Traditional Arabic" w:hAnsi="Traditional Arabic"/>
          <w:sz w:val="32"/>
          <w:szCs w:val="32"/>
          <w:rtl/>
        </w:rPr>
      </w:pPr>
    </w:p>
    <w:p w:rsidR="00D4287F" w:rsidRPr="00A533D5" w:rsidP="00FD3270">
      <w:pPr>
        <w:spacing w:line="276" w:lineRule="auto"/>
        <w:ind w:left="0" w:right="0"/>
        <w:jc w:val="lowKashida"/>
        <w:rPr>
          <w:rFonts w:ascii="Traditional Arabic" w:hAnsi="Traditional Arabic"/>
          <w:sz w:val="32"/>
          <w:szCs w:val="32"/>
        </w:rPr>
      </w:pPr>
    </w:p>
    <w:p w:rsidR="00D4287F" w:rsidRPr="00A533D5" w:rsidP="00FD3270">
      <w:pPr>
        <w:spacing w:line="276" w:lineRule="auto"/>
        <w:ind w:left="0" w:right="0"/>
        <w:jc w:val="lowKashida"/>
        <w:rPr>
          <w:rFonts w:ascii="Traditional Arabic" w:hAnsi="Traditional Arabic"/>
          <w:sz w:val="32"/>
          <w:szCs w:val="32"/>
        </w:rPr>
      </w:pPr>
    </w:p>
    <w:p w:rsidR="00D4287F" w:rsidRPr="00A533D5" w:rsidP="00A80D40">
      <w:pPr>
        <w:spacing w:line="276" w:lineRule="auto"/>
        <w:ind w:left="0" w:right="0"/>
        <w:jc w:val="lowKashida"/>
        <w:rPr>
          <w:rFonts w:ascii="Traditional Arabic" w:hAnsi="Traditional Arabic"/>
          <w:sz w:val="32"/>
          <w:szCs w:val="32"/>
        </w:rPr>
      </w:pPr>
      <w:r w:rsidRPr="005B2E79" w:rsidR="00A80D40">
        <w:rPr>
          <w:rFonts w:ascii="Traditional Arabic" w:eastAsia="Calibri" w:hAnsi="Traditional Arabic"/>
          <w:b/>
          <w:bCs/>
          <w:color w:val="000000"/>
          <w:sz w:val="22"/>
          <w:szCs w:val="22"/>
          <w:rtl/>
          <w:lang w:val="fr-FR" w:eastAsia="fr-FR"/>
        </w:rPr>
        <w:t xml:space="preserve">المصدر: </w:t>
      </w:r>
      <w:r w:rsidR="00A80D40">
        <w:rPr>
          <w:rFonts w:ascii="Traditional Arabic" w:hAnsi="Traditional Arabic" w:hint="cs"/>
          <w:sz w:val="22"/>
          <w:szCs w:val="22"/>
          <w:rtl/>
          <w:lang w:val="fr-FR" w:bidi="ar-DZ"/>
        </w:rPr>
        <w:t>من إعداد الطلبة</w:t>
      </w:r>
    </w:p>
    <w:p w:rsidR="00D4287F" w:rsidRPr="008A4BA3" w:rsidP="00FD3270">
      <w:pPr>
        <w:spacing w:line="276" w:lineRule="auto"/>
        <w:ind w:left="0" w:right="0"/>
        <w:jc w:val="lowKashida"/>
        <w:rPr>
          <w:rFonts w:ascii="Traditional Arabic" w:hAnsi="Traditional Arabic"/>
          <w:sz w:val="2"/>
          <w:szCs w:val="2"/>
        </w:rPr>
      </w:pPr>
    </w:p>
    <w:p w:rsidR="00D4287F" w:rsidRPr="008A4BA3" w:rsidP="00FD3270">
      <w:pPr>
        <w:spacing w:line="276" w:lineRule="auto"/>
        <w:ind w:left="0" w:right="0"/>
        <w:jc w:val="lowKashida"/>
        <w:rPr>
          <w:rFonts w:ascii="Traditional Arabic" w:hAnsi="Traditional Arabic" w:hint="cs"/>
          <w:sz w:val="6"/>
          <w:szCs w:val="6"/>
          <w:rtl/>
        </w:rPr>
      </w:pPr>
    </w:p>
    <w:p w:rsidR="00D4287F" w:rsidP="00B65C67">
      <w:pPr>
        <w:spacing w:line="276" w:lineRule="auto"/>
        <w:ind w:left="0" w:right="0" w:firstLine="708"/>
        <w:jc w:val="lowKashida"/>
        <w:rPr>
          <w:rFonts w:ascii="Traditional Arabic" w:hAnsi="Traditional Arabic" w:hint="cs"/>
          <w:sz w:val="32"/>
          <w:szCs w:val="32"/>
          <w:rtl/>
        </w:rPr>
      </w:pPr>
      <w:r w:rsidRPr="00A533D5">
        <w:rPr>
          <w:rFonts w:ascii="Traditional Arabic" w:hAnsi="Traditional Arabic"/>
          <w:sz w:val="32"/>
          <w:szCs w:val="32"/>
          <w:rtl/>
        </w:rPr>
        <w:t>نلاحظ من خلال التمثيل البياني لمنحنى (</w:t>
      </w:r>
      <w:r w:rsidRPr="00D4287F">
        <w:rPr>
          <w:rFonts w:ascii="Traditional Arabic" w:hAnsi="Traditional Arabic"/>
          <w:sz w:val="28"/>
          <w:szCs w:val="28"/>
          <w:lang w:val="fr-FR"/>
        </w:rPr>
        <w:t>IS</w:t>
      </w:r>
      <w:r w:rsidRPr="00A533D5">
        <w:rPr>
          <w:rFonts w:ascii="Traditional Arabic" w:hAnsi="Traditional Arabic"/>
          <w:sz w:val="32"/>
          <w:szCs w:val="32"/>
          <w:rtl/>
        </w:rPr>
        <w:t>) أن العلاقة بين الدخل(</w:t>
      </w:r>
      <w:r w:rsidRPr="00D4287F">
        <w:rPr>
          <w:rFonts w:ascii="Traditional Arabic" w:hAnsi="Traditional Arabic"/>
          <w:sz w:val="28"/>
          <w:szCs w:val="28"/>
          <w:lang w:val="fr-FR"/>
        </w:rPr>
        <w:t>Y</w:t>
      </w:r>
      <w:r w:rsidRPr="00A533D5">
        <w:rPr>
          <w:rFonts w:ascii="Traditional Arabic" w:hAnsi="Traditional Arabic"/>
          <w:sz w:val="32"/>
          <w:szCs w:val="32"/>
          <w:rtl/>
        </w:rPr>
        <w:t>) وسعر الفائدة (</w:t>
      </w:r>
      <w:r w:rsidRPr="00D4287F">
        <w:rPr>
          <w:rFonts w:ascii="Traditional Arabic" w:hAnsi="Traditional Arabic"/>
          <w:sz w:val="28"/>
          <w:szCs w:val="28"/>
        </w:rPr>
        <w:t>i</w:t>
      </w:r>
      <w:r w:rsidRPr="00A533D5">
        <w:rPr>
          <w:rFonts w:ascii="Traditional Arabic" w:hAnsi="Traditional Arabic"/>
          <w:sz w:val="32"/>
          <w:szCs w:val="32"/>
          <w:rtl/>
        </w:rPr>
        <w:t>)، علاقة عكسية في</w:t>
      </w:r>
      <w:r w:rsidR="00B65C67">
        <w:rPr>
          <w:rFonts w:ascii="Traditional Arabic" w:hAnsi="Traditional Arabic" w:hint="cs"/>
          <w:sz w:val="32"/>
          <w:szCs w:val="32"/>
          <w:rtl/>
        </w:rPr>
        <w:t xml:space="preserve"> </w:t>
      </w:r>
      <w:r w:rsidRPr="00A533D5">
        <w:rPr>
          <w:rFonts w:ascii="Traditional Arabic" w:hAnsi="Traditional Arabic"/>
          <w:sz w:val="32"/>
          <w:szCs w:val="32"/>
          <w:rtl/>
        </w:rPr>
        <w:t xml:space="preserve">سوق السلع والخدمات وهذا ما يوضحه الميل السالب للمنحنى، أما التفسير الإقتصادي للعلاقة العكسية فيمكن توضيحها بأن إرتفاع سعر الفائدة يؤدي إلى إنخفاض الإستثمار، وبما </w:t>
      </w:r>
      <w:r w:rsidRPr="00A533D5" w:rsidR="00B65C67">
        <w:rPr>
          <w:rFonts w:ascii="Traditional Arabic" w:hAnsi="Traditional Arabic" w:hint="cs"/>
          <w:sz w:val="32"/>
          <w:szCs w:val="32"/>
          <w:rtl/>
        </w:rPr>
        <w:t>أن</w:t>
      </w:r>
      <w:r w:rsidRPr="00A533D5">
        <w:rPr>
          <w:rFonts w:ascii="Traditional Arabic" w:hAnsi="Traditional Arabic"/>
          <w:sz w:val="32"/>
          <w:szCs w:val="32"/>
          <w:rtl/>
        </w:rPr>
        <w:t xml:space="preserve"> الاستثمار مكون من مكونات الطلب الكلي فان الطلب الكلي ينخفض</w:t>
      </w:r>
      <w:r w:rsidR="00B65C67">
        <w:rPr>
          <w:rFonts w:ascii="Traditional Arabic" w:hAnsi="Traditional Arabic" w:hint="cs"/>
          <w:sz w:val="32"/>
          <w:szCs w:val="32"/>
          <w:rtl/>
        </w:rPr>
        <w:t>،</w:t>
      </w:r>
      <w:r w:rsidRPr="00A533D5">
        <w:rPr>
          <w:rFonts w:ascii="Traditional Arabic" w:hAnsi="Traditional Arabic"/>
          <w:sz w:val="32"/>
          <w:szCs w:val="32"/>
          <w:rtl/>
        </w:rPr>
        <w:t xml:space="preserve"> مما يؤدي </w:t>
      </w:r>
      <w:r w:rsidRPr="00A533D5" w:rsidR="00B65C67">
        <w:rPr>
          <w:rFonts w:ascii="Traditional Arabic" w:hAnsi="Traditional Arabic" w:hint="cs"/>
          <w:sz w:val="32"/>
          <w:szCs w:val="32"/>
          <w:rtl/>
        </w:rPr>
        <w:t>إلى</w:t>
      </w:r>
      <w:r w:rsidRPr="00A533D5">
        <w:rPr>
          <w:rFonts w:ascii="Traditional Arabic" w:hAnsi="Traditional Arabic"/>
          <w:sz w:val="32"/>
          <w:szCs w:val="32"/>
          <w:rtl/>
        </w:rPr>
        <w:t xml:space="preserve"> انخفاض الانتاج وبالتالي انخفاض الدخل</w:t>
      </w:r>
      <w:r>
        <w:rPr>
          <w:rFonts w:ascii="Traditional Arabic" w:hAnsi="Traditional Arabic" w:hint="cs"/>
          <w:sz w:val="32"/>
          <w:szCs w:val="32"/>
          <w:rtl/>
        </w:rPr>
        <w:t>.</w:t>
      </w:r>
      <w:r w:rsidRPr="00A533D5">
        <w:rPr>
          <w:rFonts w:ascii="Traditional Arabic" w:hAnsi="Traditional Arabic"/>
          <w:sz w:val="32"/>
          <w:szCs w:val="32"/>
          <w:rtl/>
        </w:rPr>
        <w:t xml:space="preserve"> </w:t>
      </w:r>
    </w:p>
    <w:p w:rsidR="00FD3270" w:rsidP="00FD3270">
      <w:pPr>
        <w:spacing w:line="276" w:lineRule="auto"/>
        <w:ind w:left="0" w:right="0" w:firstLine="708"/>
        <w:jc w:val="lowKashida"/>
        <w:rPr>
          <w:rFonts w:ascii="Traditional Arabic" w:hAnsi="Traditional Arabic" w:hint="cs"/>
          <w:sz w:val="32"/>
          <w:szCs w:val="32"/>
          <w:rtl/>
        </w:rPr>
      </w:pPr>
    </w:p>
    <w:p w:rsidR="008A4BA3" w:rsidP="00FD3270">
      <w:pPr>
        <w:spacing w:line="276" w:lineRule="auto"/>
        <w:ind w:left="0" w:right="0" w:firstLine="708"/>
        <w:jc w:val="lowKashida"/>
        <w:rPr>
          <w:rFonts w:ascii="Traditional Arabic" w:hAnsi="Traditional Arabic" w:hint="cs"/>
          <w:sz w:val="32"/>
          <w:szCs w:val="32"/>
          <w:rtl/>
        </w:rPr>
      </w:pPr>
    </w:p>
    <w:p w:rsidR="00A80D40" w:rsidP="00FD3270">
      <w:pPr>
        <w:spacing w:line="276" w:lineRule="auto"/>
        <w:ind w:left="0" w:right="0" w:firstLine="708"/>
        <w:jc w:val="lowKashida"/>
        <w:rPr>
          <w:rFonts w:ascii="Traditional Arabic" w:hAnsi="Traditional Arabic" w:hint="cs"/>
          <w:sz w:val="32"/>
          <w:szCs w:val="32"/>
          <w:rtl/>
        </w:rPr>
      </w:pPr>
    </w:p>
    <w:p w:rsidR="00D4287F" w:rsidRPr="008A4BA3" w:rsidP="00FD3270">
      <w:pPr>
        <w:spacing w:line="276" w:lineRule="auto"/>
        <w:ind w:left="0" w:right="0"/>
        <w:jc w:val="lowKashida"/>
        <w:rPr>
          <w:rFonts w:ascii="Traditional Arabic" w:hAnsi="Traditional Arabic"/>
          <w:b/>
          <w:bCs/>
          <w:sz w:val="32"/>
          <w:szCs w:val="32"/>
          <w:rtl/>
        </w:rPr>
      </w:pPr>
      <w:r w:rsidR="003B13E2">
        <w:rPr>
          <w:rFonts w:ascii="Traditional Arabic" w:hAnsi="Traditional Arabic" w:hint="cs"/>
          <w:b/>
          <w:bCs/>
          <w:sz w:val="32"/>
          <w:szCs w:val="32"/>
          <w:rtl/>
        </w:rPr>
        <w:t>2</w:t>
      </w:r>
      <w:r w:rsidRPr="008A4BA3">
        <w:rPr>
          <w:rFonts w:ascii="Traditional Arabic" w:hAnsi="Traditional Arabic"/>
          <w:b/>
          <w:bCs/>
          <w:sz w:val="32"/>
          <w:szCs w:val="32"/>
          <w:rtl/>
        </w:rPr>
        <w:t>- التوازن في السوق النقدي (</w:t>
      </w:r>
      <w:r w:rsidRPr="008A4BA3">
        <w:rPr>
          <w:rFonts w:ascii="Traditional Arabic" w:hAnsi="Traditional Arabic"/>
          <w:b/>
          <w:bCs/>
          <w:sz w:val="32"/>
          <w:szCs w:val="32"/>
          <w:lang w:val="fr-FR"/>
        </w:rPr>
        <w:t>LM</w:t>
      </w:r>
      <w:r w:rsidRPr="008A4BA3">
        <w:rPr>
          <w:rFonts w:ascii="Traditional Arabic" w:hAnsi="Traditional Arabic"/>
          <w:b/>
          <w:bCs/>
          <w:sz w:val="32"/>
          <w:szCs w:val="32"/>
          <w:rtl/>
        </w:rPr>
        <w:t>)</w:t>
      </w:r>
    </w:p>
    <w:p w:rsidR="00D4287F" w:rsidP="00FD3270">
      <w:pPr>
        <w:spacing w:line="276" w:lineRule="auto"/>
        <w:ind w:left="0" w:right="0" w:firstLine="708"/>
        <w:jc w:val="lowKashida"/>
        <w:rPr>
          <w:rFonts w:ascii="Traditional Arabic" w:hAnsi="Traditional Arabic" w:hint="cs"/>
          <w:sz w:val="32"/>
          <w:szCs w:val="32"/>
          <w:rtl/>
          <w:lang w:val="fr-FR"/>
        </w:rPr>
      </w:pPr>
      <w:r w:rsidRPr="00A533D5">
        <w:rPr>
          <w:rFonts w:ascii="Traditional Arabic" w:hAnsi="Traditional Arabic"/>
          <w:sz w:val="32"/>
          <w:szCs w:val="32"/>
          <w:rtl/>
        </w:rPr>
        <w:t>يمكن تمثيل معادلة</w:t>
      </w:r>
      <w:r>
        <w:rPr>
          <w:rFonts w:ascii="Traditional Arabic" w:hAnsi="Traditional Arabic" w:hint="cs"/>
          <w:sz w:val="32"/>
          <w:szCs w:val="32"/>
          <w:rtl/>
        </w:rPr>
        <w:t>(</w:t>
      </w:r>
      <w:r w:rsidRPr="00D4287F">
        <w:rPr>
          <w:rFonts w:ascii="Traditional Arabic" w:hAnsi="Traditional Arabic"/>
          <w:sz w:val="28"/>
          <w:szCs w:val="28"/>
          <w:lang w:val="fr-FR"/>
        </w:rPr>
        <w:t>LM</w:t>
      </w:r>
      <w:r>
        <w:rPr>
          <w:rFonts w:ascii="Traditional Arabic" w:hAnsi="Traditional Arabic" w:hint="cs"/>
          <w:sz w:val="32"/>
          <w:szCs w:val="32"/>
          <w:rtl/>
          <w:lang w:val="fr-FR"/>
        </w:rPr>
        <w:t>)</w:t>
      </w:r>
      <w:r w:rsidRPr="00A533D5">
        <w:rPr>
          <w:rFonts w:ascii="Traditional Arabic" w:hAnsi="Traditional Arabic"/>
          <w:sz w:val="32"/>
          <w:szCs w:val="32"/>
          <w:rtl/>
          <w:lang w:val="fr-FR"/>
        </w:rPr>
        <w:t xml:space="preserve"> في الشكل الأتي</w:t>
      </w:r>
      <w:r>
        <w:rPr>
          <w:rFonts w:ascii="Traditional Arabic" w:hAnsi="Traditional Arabic" w:hint="cs"/>
          <w:sz w:val="32"/>
          <w:szCs w:val="32"/>
          <w:rtl/>
          <w:lang w:val="fr-FR"/>
        </w:rPr>
        <w:t>:</w:t>
      </w:r>
    </w:p>
    <w:p w:rsidR="00D4287F" w:rsidRPr="00AE4CFA" w:rsidP="005B2E79">
      <w:pPr>
        <w:spacing w:line="276" w:lineRule="auto"/>
        <w:ind w:left="0" w:right="0"/>
        <w:jc w:val="center"/>
        <w:rPr>
          <w:rFonts w:ascii="Traditional Arabic" w:hAnsi="Traditional Arabic"/>
          <w:rtl/>
        </w:rPr>
      </w:pPr>
      <w:r>
        <w:rPr>
          <w:rFonts w:ascii="Traditional Arabic" w:hAnsi="Traditional Arabic"/>
          <w:noProof/>
          <w:sz w:val="32"/>
          <w:szCs w:val="32"/>
          <w:rtl/>
          <w:lang w:val="fr-FR" w:eastAsia="fr-FR"/>
        </w:rPr>
        <w:pict>
          <v:group id="_x0000_s1231" style="width:289.5pt;height:158.25pt;margin-top:15.75pt;margin-left:57.6pt;position:absolute;z-index:251670528" coordorigin="2664,10062" coordsize="5790,3165">
            <v:shape id="_x0000_s1232" type="#_x0000_t32" style="width:0;height:2072;flip:y;left:3549;position:absolute;top:10479" o:connectortype="straight">
              <v:stroke endarrow="block"/>
            </v:shape>
            <v:shape id="_x0000_s1233" type="#_x0000_t32" style="width:4010;height:0;left:3549;position:absolute;top:12551" o:connectortype="straight">
              <v:stroke endarrow="block"/>
            </v:shape>
            <v:shape id="_x0000_s1234" type="#_x0000_t202" style="width:454;height:345;left:3353;position:absolute;top:10062" filled="f" stroked="t" strokecolor="white">
              <v:textbox>
                <w:txbxContent>
                  <w:p w:rsidR="00D4287F" w:rsidRPr="00D4287F" w:rsidP="00D4287F">
                    <w:pPr>
                      <w:ind w:left="0" w:right="0"/>
                      <w:jc w:val="left"/>
                      <w:rPr>
                        <w:rFonts w:ascii="Arial" w:hAnsi="Arial" w:cs="Arial"/>
                        <w:sz w:val="18"/>
                        <w:szCs w:val="18"/>
                        <w:lang w:val="fr-FR"/>
                      </w:rPr>
                    </w:pPr>
                    <w:r w:rsidRPr="0013642B">
                      <w:rPr>
                        <w:rFonts w:ascii="Arial" w:hAnsi="Arial" w:cs="Arial"/>
                        <w:b/>
                        <w:bCs/>
                        <w:sz w:val="18"/>
                        <w:szCs w:val="18"/>
                        <w:lang w:val="fr-FR"/>
                      </w:rPr>
                      <w:t>i</w:t>
                    </w:r>
                  </w:p>
                </w:txbxContent>
              </v:textbox>
            </v:shape>
            <v:shape id="_x0000_s1235" type="#_x0000_t202" style="width:839;height:608;left:2664;position:absolute;top:11705" filled="f" stroked="t" strokecolor="white">
              <v:textbox>
                <w:txbxContent>
                  <w:p w:rsidR="00D4287F" w:rsidRPr="003F79C3" w:rsidP="00D4287F">
                    <w:pPr>
                      <w:ind w:left="0" w:right="0"/>
                      <w:jc w:val="left"/>
                      <w:rPr>
                        <w:rFonts w:ascii="Arial" w:hAnsi="Arial" w:cs="Arial"/>
                        <w:b/>
                        <w:bCs/>
                        <w:sz w:val="18"/>
                        <w:szCs w:val="18"/>
                        <w:lang w:val="fr-FR"/>
                      </w:rPr>
                    </w:pPr>
                    <w:r w:rsidRPr="00D4287F">
                      <w:rPr>
                        <w:rFonts w:ascii="Arial" w:hAnsi="Arial" w:cs="Arial"/>
                        <w:sz w:val="18"/>
                        <w:szCs w:val="18"/>
                        <w:lang w:val="fr-FR"/>
                      </w:rPr>
                      <w:t>i</w:t>
                    </w:r>
                    <w:r w:rsidRPr="00D4287F">
                      <w:rPr>
                        <w:rFonts w:ascii="Arial" w:hAnsi="Arial" w:cs="Arial"/>
                        <w:sz w:val="18"/>
                        <w:szCs w:val="18"/>
                        <w:vertAlign w:val="subscript"/>
                        <w:lang w:val="fr-FR"/>
                      </w:rPr>
                      <w:t>0</w:t>
                    </w:r>
                  </w:p>
                </w:txbxContent>
              </v:textbox>
            </v:shape>
            <v:shape id="_x0000_s1236" type="#_x0000_t202" style="width:839;height:497;left:2666;position:absolute;top:11185" filled="f" stroked="t" strokecolor="white">
              <v:textbox>
                <w:txbxContent>
                  <w:p w:rsidR="00D4287F" w:rsidRPr="00A54317" w:rsidP="00D4287F">
                    <w:pPr>
                      <w:ind w:left="0" w:right="0"/>
                      <w:jc w:val="left"/>
                      <w:rPr>
                        <w:rFonts w:ascii="Arial" w:hAnsi="Arial" w:cs="Arial"/>
                        <w:b/>
                        <w:bCs/>
                        <w:sz w:val="18"/>
                        <w:szCs w:val="18"/>
                        <w:lang w:val="fr-FR"/>
                      </w:rPr>
                    </w:pPr>
                    <w:r w:rsidRPr="00D4287F">
                      <w:rPr>
                        <w:rFonts w:ascii="Arial" w:hAnsi="Arial" w:cs="Arial"/>
                        <w:sz w:val="18"/>
                        <w:szCs w:val="18"/>
                        <w:lang w:val="fr-FR"/>
                      </w:rPr>
                      <w:t>i</w:t>
                    </w:r>
                    <w:r w:rsidRPr="00D4287F">
                      <w:rPr>
                        <w:rFonts w:ascii="Arial" w:hAnsi="Arial" w:cs="Arial"/>
                        <w:sz w:val="18"/>
                        <w:szCs w:val="18"/>
                        <w:vertAlign w:val="subscript"/>
                        <w:lang w:val="fr-FR"/>
                      </w:rPr>
                      <w:t>1</w:t>
                    </w:r>
                  </w:p>
                </w:txbxContent>
              </v:textbox>
            </v:shape>
            <v:shape id="_x0000_s1237" type="#_x0000_t202" style="width:839;height:608;left:3891;position:absolute;top:12619" filled="f" stroked="t" strokecolor="white">
              <v:textbox>
                <w:txbxContent>
                  <w:p w:rsidR="00D4287F" w:rsidRPr="003F79C3" w:rsidP="00D4287F">
                    <w:pPr>
                      <w:ind w:left="0" w:right="0"/>
                      <w:jc w:val="left"/>
                      <w:rPr>
                        <w:rFonts w:ascii="Arial" w:hAnsi="Arial" w:cs="Arial"/>
                        <w:b/>
                        <w:bCs/>
                        <w:sz w:val="18"/>
                        <w:szCs w:val="18"/>
                        <w:lang w:val="fr-FR"/>
                      </w:rPr>
                    </w:pPr>
                    <w:r w:rsidRPr="00D4287F">
                      <w:rPr>
                        <w:rFonts w:ascii="Arial" w:hAnsi="Arial" w:cs="Arial"/>
                        <w:sz w:val="18"/>
                        <w:szCs w:val="18"/>
                        <w:lang w:val="fr-FR"/>
                      </w:rPr>
                      <w:t>Y</w:t>
                    </w:r>
                    <w:r w:rsidRPr="00D4287F">
                      <w:rPr>
                        <w:rFonts w:ascii="Arial" w:hAnsi="Arial" w:cs="Arial"/>
                        <w:sz w:val="18"/>
                        <w:szCs w:val="18"/>
                        <w:vertAlign w:val="subscript"/>
                        <w:lang w:val="fr-FR"/>
                      </w:rPr>
                      <w:t>0</w:t>
                    </w:r>
                  </w:p>
                </w:txbxContent>
              </v:textbox>
            </v:shape>
            <v:shape id="_x0000_s1238" type="#_x0000_t202" style="width:839;height:608;left:4791;position:absolute;top:12601" filled="f" stroked="t" strokecolor="white">
              <v:textbox>
                <w:txbxContent>
                  <w:p w:rsidR="00D4287F" w:rsidRPr="00D4287F" w:rsidP="00D4287F">
                    <w:pPr>
                      <w:ind w:left="0" w:right="0"/>
                      <w:jc w:val="left"/>
                      <w:rPr>
                        <w:rFonts w:ascii="Arial" w:hAnsi="Arial" w:cs="Arial"/>
                        <w:sz w:val="18"/>
                        <w:szCs w:val="18"/>
                        <w:lang w:val="fr-FR"/>
                      </w:rPr>
                    </w:pPr>
                    <w:r w:rsidRPr="00D4287F">
                      <w:rPr>
                        <w:rFonts w:ascii="Arial" w:hAnsi="Arial" w:cs="Arial"/>
                        <w:sz w:val="18"/>
                        <w:szCs w:val="18"/>
                        <w:lang w:val="fr-FR"/>
                      </w:rPr>
                      <w:t>Y</w:t>
                    </w:r>
                    <w:r w:rsidRPr="00D4287F">
                      <w:rPr>
                        <w:rFonts w:ascii="Arial" w:hAnsi="Arial" w:cs="Arial"/>
                        <w:sz w:val="18"/>
                        <w:szCs w:val="18"/>
                        <w:vertAlign w:val="subscript"/>
                        <w:lang w:val="fr-FR"/>
                      </w:rPr>
                      <w:t>1</w:t>
                    </w:r>
                  </w:p>
                </w:txbxContent>
              </v:textbox>
            </v:shape>
            <v:shape id="_x0000_s1239" type="#_x0000_t202" style="width:731;height:608;left:7723;position:absolute;top:12341" filled="f" stroked="t" strokecolor="white">
              <v:textbox>
                <w:txbxContent>
                  <w:p w:rsidR="00D4287F" w:rsidRPr="00D4287F" w:rsidP="00D4287F">
                    <w:pPr>
                      <w:ind w:left="0" w:right="0"/>
                      <w:jc w:val="right"/>
                      <w:rPr>
                        <w:rFonts w:ascii="Arial" w:hAnsi="Arial" w:cs="Arial"/>
                        <w:sz w:val="18"/>
                        <w:szCs w:val="18"/>
                        <w:lang w:val="fr-FR"/>
                      </w:rPr>
                    </w:pPr>
                    <w:r w:rsidRPr="00D4287F">
                      <w:rPr>
                        <w:rFonts w:ascii="Arial" w:hAnsi="Arial" w:cs="Arial"/>
                        <w:sz w:val="18"/>
                        <w:szCs w:val="18"/>
                        <w:lang w:val="fr-FR"/>
                      </w:rPr>
                      <w:t>Y</w:t>
                    </w:r>
                  </w:p>
                </w:txbxContent>
              </v:textbox>
            </v:shape>
            <v:shape id="_x0000_s1240" type="#_x0000_t32" style="width:938;height:0;left:3549;position:absolute;top:11961" o:connectortype="straight" stroked="t">
              <v:stroke dashstyle="dash"/>
            </v:shape>
            <v:shape id="_x0000_s1241" type="#_x0000_t32" style="width:1790;height:0;left:3549;position:absolute;top:11392" o:connectortype="straight" stroked="t">
              <v:stroke dashstyle="dash"/>
            </v:shape>
            <v:shape id="_x0000_s1242" type="#_x0000_t32" style="width:0;height:1159;left:5339;position:absolute;top:11392" o:connectortype="straight" stroked="t">
              <v:stroke dashstyle="dash"/>
            </v:shape>
            <v:shape id="_x0000_s1243" type="#_x0000_t32" style="width:0;height:590;left:4487;position:absolute;top:11961" o:connectortype="straight" stroked="t">
              <v:stroke dashstyle="dash"/>
            </v:shape>
            <v:shape id="_x0000_s1244" type="#_x0000_t32" style="width:2284;height:1411;flip:y;left:4003;position:absolute;top:10817" o:connectortype="straight"/>
            <v:shape id="_x0000_s1245" type="#_x0000_t202" style="width:731;height:608;left:5600;position:absolute;top:10577" filled="f" stroked="t" strokecolor="white">
              <v:textbox>
                <w:txbxContent>
                  <w:p w:rsidR="00D4287F" w:rsidRPr="00D4287F" w:rsidP="00D4287F">
                    <w:pPr>
                      <w:ind w:left="0" w:right="0"/>
                      <w:jc w:val="left"/>
                      <w:rPr>
                        <w:rFonts w:ascii="Arial" w:hAnsi="Arial" w:cs="Arial"/>
                        <w:sz w:val="18"/>
                        <w:szCs w:val="18"/>
                        <w:lang w:val="fr-FR"/>
                      </w:rPr>
                    </w:pPr>
                    <w:r w:rsidRPr="00D4287F">
                      <w:rPr>
                        <w:rFonts w:ascii="Arial" w:hAnsi="Arial" w:cs="Arial"/>
                        <w:sz w:val="18"/>
                        <w:szCs w:val="18"/>
                        <w:lang w:val="fr-FR"/>
                      </w:rPr>
                      <w:t>LM</w:t>
                    </w:r>
                  </w:p>
                </w:txbxContent>
              </v:textbox>
            </v:shape>
          </v:group>
        </w:pict>
      </w:r>
      <w:r w:rsidRPr="00A533D5">
        <w:rPr>
          <w:rFonts w:ascii="Traditional Arabic" w:hAnsi="Traditional Arabic"/>
          <w:sz w:val="32"/>
          <w:szCs w:val="32"/>
          <w:rtl/>
          <w:lang w:val="fr-FR"/>
        </w:rPr>
        <w:t xml:space="preserve"> </w:t>
      </w:r>
      <w:r w:rsidRPr="00161464" w:rsidR="005B2E79">
        <w:rPr>
          <w:rFonts w:ascii="Traditional Arabic" w:hAnsi="Traditional Arabic" w:hint="cs"/>
          <w:b/>
          <w:bCs/>
          <w:sz w:val="24"/>
          <w:rtl/>
          <w:lang w:val="fr-FR" w:eastAsia="fr-FR"/>
        </w:rPr>
        <w:t xml:space="preserve">الشكل رقم </w:t>
      </w:r>
      <w:r w:rsidRPr="008A4BA3" w:rsidR="005B2E79">
        <w:rPr>
          <w:rFonts w:ascii="Traditional Arabic" w:hAnsi="Traditional Arabic" w:hint="cs"/>
          <w:b/>
          <w:bCs/>
          <w:sz w:val="24"/>
          <w:rtl/>
          <w:lang w:val="fr-FR" w:eastAsia="fr-FR"/>
        </w:rPr>
        <w:t>11:</w:t>
      </w:r>
      <w:r w:rsidRPr="008A4BA3">
        <w:rPr>
          <w:rFonts w:ascii="Traditional Arabic" w:hAnsi="Traditional Arabic"/>
          <w:rtl/>
        </w:rPr>
        <w:t xml:space="preserve"> منحنى (</w:t>
      </w:r>
      <w:r w:rsidRPr="008A4BA3">
        <w:rPr>
          <w:rFonts w:ascii="Traditional Arabic" w:hAnsi="Traditional Arabic"/>
          <w:sz w:val="22"/>
          <w:szCs w:val="22"/>
          <w:lang w:val="fr-FR"/>
        </w:rPr>
        <w:t>LM</w:t>
      </w:r>
      <w:r w:rsidRPr="008A4BA3">
        <w:rPr>
          <w:rFonts w:ascii="Traditional Arabic" w:hAnsi="Traditional Arabic"/>
          <w:rtl/>
        </w:rPr>
        <w:t xml:space="preserve">) </w:t>
      </w:r>
      <w:r w:rsidRPr="008A4BA3">
        <w:rPr>
          <w:rFonts w:ascii="Traditional Arabic" w:hAnsi="Traditional Arabic" w:hint="cs"/>
          <w:rtl/>
        </w:rPr>
        <w:t xml:space="preserve">- </w:t>
      </w:r>
      <w:r w:rsidRPr="008A4BA3">
        <w:rPr>
          <w:rFonts w:ascii="Traditional Arabic" w:hAnsi="Traditional Arabic"/>
          <w:rtl/>
        </w:rPr>
        <w:t>الدخل بدلالة سعر الفائدة</w:t>
      </w:r>
    </w:p>
    <w:p w:rsidR="00D4287F" w:rsidRPr="00A533D5" w:rsidP="00FD3270">
      <w:pPr>
        <w:spacing w:line="276" w:lineRule="auto"/>
        <w:ind w:left="0" w:right="0"/>
        <w:jc w:val="lowKashida"/>
        <w:rPr>
          <w:rFonts w:ascii="Traditional Arabic" w:hAnsi="Traditional Arabic"/>
          <w:sz w:val="32"/>
          <w:szCs w:val="32"/>
          <w:rtl/>
          <w:lang w:val="fr-FR"/>
        </w:rPr>
      </w:pPr>
    </w:p>
    <w:p w:rsidR="00D4287F" w:rsidRPr="00A533D5" w:rsidP="00FD3270">
      <w:pPr>
        <w:spacing w:line="276" w:lineRule="auto"/>
        <w:ind w:left="0" w:right="0"/>
        <w:jc w:val="lowKashida"/>
        <w:rPr>
          <w:rFonts w:ascii="Traditional Arabic" w:hAnsi="Traditional Arabic"/>
          <w:sz w:val="32"/>
          <w:szCs w:val="32"/>
          <w:rtl/>
          <w:lang w:val="fr-FR"/>
        </w:rPr>
      </w:pPr>
    </w:p>
    <w:p w:rsidR="00D4287F" w:rsidRPr="00A533D5" w:rsidP="00FD3270">
      <w:pPr>
        <w:spacing w:line="276" w:lineRule="auto"/>
        <w:ind w:left="0" w:right="0"/>
        <w:jc w:val="lowKashida"/>
        <w:rPr>
          <w:rFonts w:ascii="Traditional Arabic" w:hAnsi="Traditional Arabic"/>
          <w:sz w:val="32"/>
          <w:szCs w:val="32"/>
          <w:rtl/>
          <w:lang w:val="fr-FR"/>
        </w:rPr>
      </w:pPr>
    </w:p>
    <w:p w:rsidR="00D4287F" w:rsidRPr="00A533D5" w:rsidP="00FD3270">
      <w:pPr>
        <w:spacing w:line="276" w:lineRule="auto"/>
        <w:ind w:left="0" w:right="0"/>
        <w:jc w:val="lowKashida"/>
        <w:rPr>
          <w:rFonts w:ascii="Traditional Arabic" w:hAnsi="Traditional Arabic"/>
          <w:sz w:val="32"/>
          <w:szCs w:val="32"/>
          <w:rtl/>
          <w:lang w:val="fr-FR"/>
        </w:rPr>
      </w:pPr>
    </w:p>
    <w:p w:rsidR="00D4287F" w:rsidRPr="00A533D5" w:rsidP="00FD3270">
      <w:pPr>
        <w:spacing w:line="276" w:lineRule="auto"/>
        <w:ind w:left="0" w:right="0"/>
        <w:jc w:val="lowKashida"/>
        <w:rPr>
          <w:rFonts w:ascii="Traditional Arabic" w:hAnsi="Traditional Arabic"/>
          <w:sz w:val="32"/>
          <w:szCs w:val="32"/>
          <w:rtl/>
          <w:lang w:val="fr-FR"/>
        </w:rPr>
      </w:pPr>
    </w:p>
    <w:p w:rsidR="00D4287F" w:rsidRPr="00C2059E" w:rsidP="00FD3270">
      <w:pPr>
        <w:spacing w:line="276" w:lineRule="auto"/>
        <w:ind w:left="0" w:right="0"/>
        <w:jc w:val="lowKashida"/>
        <w:rPr>
          <w:rFonts w:ascii="Traditional Arabic" w:hAnsi="Traditional Arabic"/>
          <w:sz w:val="14"/>
          <w:szCs w:val="14"/>
          <w:rtl/>
          <w:lang w:val="fr-FR"/>
        </w:rPr>
      </w:pPr>
      <w:r w:rsidRPr="005B2E79" w:rsidR="00A80D40">
        <w:rPr>
          <w:rFonts w:ascii="Traditional Arabic" w:eastAsia="Calibri" w:hAnsi="Traditional Arabic"/>
          <w:b/>
          <w:bCs/>
          <w:color w:val="000000"/>
          <w:sz w:val="22"/>
          <w:szCs w:val="22"/>
          <w:rtl/>
          <w:lang w:val="fr-FR" w:eastAsia="fr-FR"/>
        </w:rPr>
        <w:t xml:space="preserve">المصدر: </w:t>
      </w:r>
      <w:r w:rsidR="00A80D40">
        <w:rPr>
          <w:rFonts w:ascii="Traditional Arabic" w:hAnsi="Traditional Arabic" w:hint="cs"/>
          <w:sz w:val="22"/>
          <w:szCs w:val="22"/>
          <w:rtl/>
          <w:lang w:val="fr-FR" w:bidi="ar-DZ"/>
        </w:rPr>
        <w:t>من إعداد الطلبة</w:t>
      </w:r>
    </w:p>
    <w:p w:rsidR="00D4287F" w:rsidRPr="00FD3270" w:rsidP="00FD3270">
      <w:pPr>
        <w:spacing w:line="276" w:lineRule="auto"/>
        <w:ind w:left="0" w:right="0"/>
        <w:jc w:val="lowKashida"/>
        <w:rPr>
          <w:rFonts w:ascii="Traditional Arabic" w:hAnsi="Traditional Arabic"/>
          <w:sz w:val="6"/>
          <w:szCs w:val="6"/>
          <w:rtl/>
          <w:lang w:val="fr-FR"/>
        </w:rPr>
      </w:pPr>
    </w:p>
    <w:p w:rsidR="00D4287F" w:rsidRPr="00A533D5" w:rsidP="00FD3270">
      <w:pPr>
        <w:spacing w:line="276" w:lineRule="auto"/>
        <w:ind w:left="0" w:right="0" w:firstLine="708"/>
        <w:jc w:val="lowKashida"/>
        <w:rPr>
          <w:rFonts w:ascii="Traditional Arabic" w:hAnsi="Traditional Arabic"/>
          <w:sz w:val="32"/>
          <w:szCs w:val="32"/>
          <w:rtl/>
          <w:lang w:val="fr-FR"/>
        </w:rPr>
      </w:pPr>
      <w:r w:rsidRPr="00A533D5">
        <w:rPr>
          <w:rFonts w:ascii="Traditional Arabic" w:hAnsi="Traditional Arabic"/>
          <w:sz w:val="32"/>
          <w:szCs w:val="32"/>
          <w:rtl/>
          <w:lang w:val="fr-FR"/>
        </w:rPr>
        <w:t>نلاحظ من خلال التمثيل البياني أعلاه ان العلاقة بين الدخل الكلي وسعر الفائدة في السوق النقدي علاقة طردية حيث كلما ارتفع سعر الفائدة يرتفع الدخل الكلي والتفسير الاقتصادي لذلك هو أن ارتفاع سعر الفائدة  يؤدي الى انخفاض الطلب على النقود من أجل المضاربة ويترتب على ذلك ارتفاع الطلب على النقود من أجل المعاملات حتى يتساوى عرض النقود مع الطلب على النقود لأن مستوى عرض النقود معطى</w:t>
      </w:r>
      <w:r w:rsidR="009F28B3">
        <w:rPr>
          <w:rFonts w:ascii="Traditional Arabic" w:hAnsi="Traditional Arabic" w:hint="cs"/>
          <w:sz w:val="32"/>
          <w:szCs w:val="32"/>
          <w:rtl/>
          <w:lang w:val="fr-FR"/>
        </w:rPr>
        <w:t>،</w:t>
      </w:r>
      <w:r w:rsidRPr="00A533D5">
        <w:rPr>
          <w:rFonts w:ascii="Traditional Arabic" w:hAnsi="Traditional Arabic"/>
          <w:sz w:val="32"/>
          <w:szCs w:val="32"/>
          <w:rtl/>
          <w:lang w:val="fr-FR"/>
        </w:rPr>
        <w:t xml:space="preserve"> وإذا افترضنا أن المعدل الحدي للطلب على النقود من أجل معاملات ثابت</w:t>
      </w:r>
      <w:r w:rsidR="009F28B3">
        <w:rPr>
          <w:rFonts w:ascii="Traditional Arabic" w:hAnsi="Traditional Arabic" w:hint="cs"/>
          <w:sz w:val="32"/>
          <w:szCs w:val="32"/>
          <w:rtl/>
          <w:lang w:val="fr-FR"/>
        </w:rPr>
        <w:t>ة</w:t>
      </w:r>
      <w:r w:rsidRPr="00A533D5">
        <w:rPr>
          <w:rFonts w:ascii="Traditional Arabic" w:hAnsi="Traditional Arabic"/>
          <w:sz w:val="32"/>
          <w:szCs w:val="32"/>
          <w:rtl/>
          <w:lang w:val="fr-FR"/>
        </w:rPr>
        <w:t xml:space="preserve"> فإن زيادة الطلب على النقود من أجل المعاملات تؤدي إلى زيادة الدخل الكلي وهذا ما يبرر العلاقة الطردية بين سعر الفائدة والدخل الكلي في السوق النقدي</w:t>
      </w:r>
      <w:r w:rsidR="009F28B3">
        <w:rPr>
          <w:rFonts w:ascii="Traditional Arabic" w:hAnsi="Traditional Arabic" w:hint="cs"/>
          <w:sz w:val="32"/>
          <w:szCs w:val="32"/>
          <w:rtl/>
          <w:lang w:val="fr-FR"/>
        </w:rPr>
        <w:t>.</w:t>
      </w:r>
      <w:r w:rsidRPr="00A533D5">
        <w:rPr>
          <w:rFonts w:ascii="Traditional Arabic" w:hAnsi="Traditional Arabic"/>
          <w:sz w:val="32"/>
          <w:szCs w:val="32"/>
          <w:rtl/>
          <w:lang w:val="fr-FR"/>
        </w:rPr>
        <w:t xml:space="preserve"> </w:t>
      </w:r>
    </w:p>
    <w:p w:rsidR="00D4287F" w:rsidRPr="008A4BA3" w:rsidP="003B13E2">
      <w:pPr>
        <w:spacing w:line="276" w:lineRule="auto"/>
        <w:ind w:left="0" w:right="0"/>
        <w:jc w:val="lowKashida"/>
        <w:rPr>
          <w:rFonts w:ascii="Traditional Arabic" w:hAnsi="Traditional Arabic"/>
          <w:b/>
          <w:bCs/>
          <w:sz w:val="32"/>
          <w:szCs w:val="32"/>
          <w:rtl/>
        </w:rPr>
      </w:pPr>
      <w:r w:rsidR="003B13E2">
        <w:rPr>
          <w:rFonts w:ascii="Traditional Arabic" w:hAnsi="Traditional Arabic" w:hint="cs"/>
          <w:b/>
          <w:bCs/>
          <w:sz w:val="32"/>
          <w:szCs w:val="32"/>
          <w:rtl/>
        </w:rPr>
        <w:t xml:space="preserve">3 </w:t>
      </w:r>
      <w:r w:rsidRPr="008A4BA3">
        <w:rPr>
          <w:rFonts w:ascii="Traditional Arabic" w:hAnsi="Traditional Arabic"/>
          <w:b/>
          <w:bCs/>
          <w:sz w:val="32"/>
          <w:szCs w:val="32"/>
          <w:rtl/>
        </w:rPr>
        <w:t xml:space="preserve">-التوازن في سوق السلع والخدمات والسوق النقدي وأثره على سوق العمل </w:t>
      </w:r>
    </w:p>
    <w:p w:rsidR="00D4287F" w:rsidP="00FD3270">
      <w:pPr>
        <w:spacing w:line="276" w:lineRule="auto"/>
        <w:ind w:left="0" w:right="0" w:firstLine="708"/>
        <w:jc w:val="lowKashida"/>
        <w:rPr>
          <w:rFonts w:ascii="Traditional Arabic" w:hAnsi="Traditional Arabic" w:hint="cs"/>
          <w:sz w:val="32"/>
          <w:szCs w:val="32"/>
          <w:rtl/>
        </w:rPr>
      </w:pPr>
      <w:r w:rsidRPr="00A533D5">
        <w:rPr>
          <w:rFonts w:ascii="Traditional Arabic" w:hAnsi="Traditional Arabic"/>
          <w:sz w:val="32"/>
          <w:szCs w:val="32"/>
          <w:rtl/>
        </w:rPr>
        <w:t xml:space="preserve">يمكن توضيح هذا التوازن في السوقين السلعي والنقدي بيانيا في الشكل الآتي بحيث تمثل </w:t>
      </w:r>
      <w:r w:rsidRPr="00A533D5">
        <w:rPr>
          <w:rFonts w:ascii="Traditional Arabic" w:hAnsi="Traditional Arabic"/>
          <w:sz w:val="32"/>
          <w:szCs w:val="32"/>
          <w:lang w:val="fr-FR"/>
        </w:rPr>
        <w:t>(</w:t>
      </w:r>
      <w:r w:rsidRPr="008611F2">
        <w:rPr>
          <w:rFonts w:ascii="Traditional Arabic" w:hAnsi="Traditional Arabic"/>
          <w:sz w:val="28"/>
          <w:szCs w:val="28"/>
          <w:lang w:val="fr-FR"/>
        </w:rPr>
        <w:t>i</w:t>
      </w:r>
      <w:r w:rsidRPr="008611F2">
        <w:rPr>
          <w:rFonts w:ascii="Traditional Arabic" w:hAnsi="Traditional Arabic"/>
          <w:sz w:val="28"/>
          <w:szCs w:val="28"/>
          <w:vertAlign w:val="subscript"/>
          <w:lang w:val="fr-FR"/>
        </w:rPr>
        <w:t>e</w:t>
      </w:r>
      <w:r w:rsidRPr="008611F2">
        <w:rPr>
          <w:rFonts w:ascii="Traditional Arabic" w:hAnsi="Traditional Arabic"/>
          <w:sz w:val="28"/>
          <w:szCs w:val="28"/>
          <w:lang w:val="fr-FR"/>
        </w:rPr>
        <w:t>,Y</w:t>
      </w:r>
      <w:r w:rsidRPr="008611F2">
        <w:rPr>
          <w:rFonts w:ascii="Traditional Arabic" w:hAnsi="Traditional Arabic"/>
          <w:sz w:val="28"/>
          <w:szCs w:val="28"/>
          <w:vertAlign w:val="subscript"/>
          <w:lang w:val="fr-FR"/>
        </w:rPr>
        <w:t>e</w:t>
      </w:r>
      <w:r w:rsidRPr="00A533D5">
        <w:rPr>
          <w:rFonts w:ascii="Traditional Arabic" w:hAnsi="Traditional Arabic"/>
          <w:sz w:val="32"/>
          <w:szCs w:val="32"/>
          <w:lang w:val="fr-FR"/>
        </w:rPr>
        <w:t>)</w:t>
      </w:r>
      <w:r w:rsidRPr="00A533D5">
        <w:rPr>
          <w:rFonts w:ascii="Traditional Arabic" w:hAnsi="Traditional Arabic"/>
          <w:sz w:val="32"/>
          <w:szCs w:val="32"/>
          <w:rtl/>
        </w:rPr>
        <w:t xml:space="preserve"> سعر الفائدة والدخل الكلي اللذان يحققان التوازن</w:t>
      </w:r>
      <w:r w:rsidRPr="00A533D5">
        <w:rPr>
          <w:rFonts w:ascii="Traditional Arabic" w:hAnsi="Traditional Arabic"/>
          <w:sz w:val="32"/>
          <w:szCs w:val="32"/>
        </w:rPr>
        <w:t>.</w:t>
      </w:r>
    </w:p>
    <w:p w:rsidR="00D4287F" w:rsidRPr="00C2059E" w:rsidP="00FD3270">
      <w:pPr>
        <w:spacing w:line="276" w:lineRule="auto"/>
        <w:ind w:left="0" w:right="0" w:firstLine="708"/>
        <w:jc w:val="lowKashida"/>
        <w:rPr>
          <w:rFonts w:ascii="Traditional Arabic" w:hAnsi="Traditional Arabic"/>
          <w:sz w:val="2"/>
          <w:szCs w:val="2"/>
        </w:rPr>
      </w:pPr>
      <w:r w:rsidRPr="00A533D5">
        <w:rPr>
          <w:rFonts w:ascii="Traditional Arabic" w:hAnsi="Traditional Arabic"/>
          <w:sz w:val="32"/>
          <w:szCs w:val="32"/>
          <w:rtl/>
        </w:rPr>
        <w:t xml:space="preserve"> </w:t>
      </w:r>
    </w:p>
    <w:p w:rsidR="00D4287F" w:rsidRPr="00AE4CFA" w:rsidP="009F28B3">
      <w:pPr>
        <w:spacing w:line="276" w:lineRule="auto"/>
        <w:ind w:left="0" w:right="0"/>
        <w:jc w:val="center"/>
        <w:rPr>
          <w:rFonts w:ascii="Traditional Arabic" w:hAnsi="Traditional Arabic" w:hint="cs"/>
          <w:rtl/>
          <w:lang w:bidi="ar-DZ"/>
        </w:rPr>
      </w:pPr>
      <w:r>
        <w:rPr>
          <w:rFonts w:ascii="Traditional Arabic" w:hAnsi="Traditional Arabic"/>
          <w:noProof/>
          <w:sz w:val="32"/>
          <w:szCs w:val="32"/>
          <w:lang w:val="fr-FR" w:eastAsia="fr-FR"/>
        </w:rPr>
        <w:pict>
          <v:group id="_x0000_s1246" style="width:281.75pt;height:147.15pt;margin-top:15.85pt;margin-left:89.5pt;position:absolute;z-index:251674624" coordorigin="2908,2913" coordsize="5635,2943">
            <v:shape id="_x0000_s1247" type="#_x0000_t32" style="width:0;height:2072;flip:y;left:3791;position:absolute;top:3369" o:connectortype="straight">
              <v:stroke endarrow="block"/>
            </v:shape>
            <v:shape id="_x0000_s1248" type="#_x0000_t32" style="width:4010;height:0;left:3791;position:absolute;top:5441" o:connectortype="straight">
              <v:stroke endarrow="block"/>
            </v:shape>
            <v:shape id="_x0000_s1249" type="#_x0000_t202" style="width:454;height:345;left:3595;position:absolute;top:2913" filled="f" stroked="t" strokecolor="white">
              <v:textbox>
                <w:txbxContent>
                  <w:p w:rsidR="00D4287F" w:rsidRPr="00D4287F" w:rsidP="00D4287F">
                    <w:pPr>
                      <w:ind w:left="0" w:right="0"/>
                      <w:jc w:val="left"/>
                      <w:rPr>
                        <w:rFonts w:ascii="Arial" w:hAnsi="Arial" w:cs="Arial"/>
                        <w:sz w:val="18"/>
                        <w:szCs w:val="18"/>
                        <w:lang w:val="fr-FR"/>
                      </w:rPr>
                    </w:pPr>
                    <w:r w:rsidRPr="00D4287F">
                      <w:rPr>
                        <w:rFonts w:ascii="Arial" w:hAnsi="Arial" w:cs="Arial"/>
                        <w:sz w:val="18"/>
                        <w:szCs w:val="18"/>
                        <w:lang w:val="fr-FR"/>
                      </w:rPr>
                      <w:t>i</w:t>
                    </w:r>
                  </w:p>
                </w:txbxContent>
              </v:textbox>
            </v:shape>
            <v:shape id="_x0000_s1250" type="#_x0000_t202" style="width:839;height:497;left:2908;position:absolute;top:4075" filled="f" stroked="t" strokecolor="white">
              <v:textbox>
                <w:txbxContent>
                  <w:p w:rsidR="00D4287F" w:rsidRPr="00A54317" w:rsidP="00D4287F">
                    <w:pPr>
                      <w:ind w:left="0" w:right="0"/>
                      <w:jc w:val="left"/>
                      <w:rPr>
                        <w:rFonts w:ascii="Arial" w:hAnsi="Arial" w:cs="Arial"/>
                        <w:b/>
                        <w:bCs/>
                        <w:sz w:val="18"/>
                        <w:szCs w:val="18"/>
                        <w:lang w:val="fr-FR"/>
                      </w:rPr>
                    </w:pPr>
                    <w:r w:rsidRPr="00D4287F">
                      <w:rPr>
                        <w:rFonts w:ascii="Arial" w:hAnsi="Arial" w:cs="Arial"/>
                        <w:sz w:val="18"/>
                        <w:szCs w:val="18"/>
                        <w:lang w:val="fr-FR"/>
                      </w:rPr>
                      <w:t>i</w:t>
                    </w:r>
                    <w:r w:rsidRPr="00D4287F">
                      <w:rPr>
                        <w:rFonts w:ascii="Arial" w:hAnsi="Arial" w:cs="Arial"/>
                        <w:sz w:val="18"/>
                        <w:szCs w:val="18"/>
                        <w:vertAlign w:val="subscript"/>
                        <w:lang w:val="fr-FR"/>
                      </w:rPr>
                      <w:t>e</w:t>
                    </w:r>
                  </w:p>
                </w:txbxContent>
              </v:textbox>
            </v:shape>
            <v:shape id="_x0000_s1251" type="#_x0000_t202" style="width:1033;height:348;left:4839;position:absolute;top:5491" filled="f" stroked="t" strokecolor="white">
              <v:textbox>
                <w:txbxContent>
                  <w:p w:rsidR="00D4287F" w:rsidRPr="003E3881" w:rsidP="00D4287F">
                    <w:pPr>
                      <w:ind w:left="0" w:right="0"/>
                      <w:jc w:val="left"/>
                      <w:rPr>
                        <w:rFonts w:ascii="Arial" w:hAnsi="Arial" w:cs="Arial"/>
                        <w:sz w:val="18"/>
                        <w:szCs w:val="18"/>
                        <w:lang w:val="fr-FR"/>
                      </w:rPr>
                    </w:pPr>
                    <w:r w:rsidRPr="003E3881">
                      <w:rPr>
                        <w:rFonts w:ascii="Arial" w:hAnsi="Arial" w:cs="Arial"/>
                        <w:sz w:val="18"/>
                        <w:szCs w:val="18"/>
                        <w:lang w:val="fr-FR"/>
                      </w:rPr>
                      <w:t>Y</w:t>
                    </w:r>
                    <w:r w:rsidRPr="003E3881">
                      <w:rPr>
                        <w:rFonts w:ascii="Arial" w:hAnsi="Arial" w:cs="Arial"/>
                        <w:sz w:val="18"/>
                        <w:szCs w:val="18"/>
                        <w:vertAlign w:val="subscript"/>
                        <w:lang w:val="fr-FR"/>
                      </w:rPr>
                      <w:t>e</w:t>
                    </w:r>
                  </w:p>
                </w:txbxContent>
              </v:textbox>
            </v:shape>
            <v:shape id="_x0000_s1252" type="#_x0000_t202" style="width:731;height:608;left:7812;position:absolute;top:5248" filled="f" stroked="t" strokecolor="white">
              <v:textbox>
                <w:txbxContent>
                  <w:p w:rsidR="00D4287F" w:rsidRPr="00D4287F" w:rsidP="00D4287F">
                    <w:pPr>
                      <w:ind w:left="0" w:right="0"/>
                      <w:jc w:val="right"/>
                      <w:rPr>
                        <w:rFonts w:ascii="Arial" w:hAnsi="Arial" w:cs="Arial"/>
                        <w:sz w:val="18"/>
                        <w:szCs w:val="18"/>
                        <w:lang w:val="fr-FR"/>
                      </w:rPr>
                    </w:pPr>
                    <w:r w:rsidRPr="00D4287F">
                      <w:rPr>
                        <w:rFonts w:ascii="Arial" w:hAnsi="Arial" w:cs="Arial"/>
                        <w:sz w:val="18"/>
                        <w:szCs w:val="18"/>
                        <w:lang w:val="fr-FR"/>
                      </w:rPr>
                      <w:t>Y</w:t>
                    </w:r>
                  </w:p>
                </w:txbxContent>
              </v:textbox>
            </v:shape>
            <v:shape id="_x0000_s1253" type="#_x0000_t32" style="width:1790;height:0;left:3791;position:absolute;top:4282" o:connectortype="straight" stroked="t">
              <v:stroke dashstyle="dash"/>
            </v:shape>
            <v:shape id="_x0000_s1254" type="#_x0000_t32" style="width:0;height:1159;left:5581;position:absolute;top:4282" o:connectortype="straight" stroked="t">
              <v:stroke dashstyle="dash"/>
            </v:shape>
            <v:shape id="_x0000_s1255" type="#_x0000_t32" style="width:2284;height:1411;flip:y;left:4551;position:absolute;top:3503" o:connectortype="straight"/>
            <v:shape id="_x0000_s1256" type="#_x0000_t202" style="width:731;height:608;left:5842;position:absolute;top:3467" filled="f" stroked="t" strokecolor="white">
              <v:textbox>
                <w:txbxContent>
                  <w:p w:rsidR="00D4287F" w:rsidRPr="00D4287F" w:rsidP="00D4287F">
                    <w:pPr>
                      <w:ind w:left="0" w:right="0"/>
                      <w:jc w:val="left"/>
                      <w:rPr>
                        <w:rFonts w:ascii="Arial" w:hAnsi="Arial" w:cs="Arial"/>
                        <w:sz w:val="18"/>
                        <w:szCs w:val="18"/>
                        <w:lang w:val="fr-FR"/>
                      </w:rPr>
                    </w:pPr>
                    <w:r w:rsidRPr="00D4287F">
                      <w:rPr>
                        <w:rFonts w:ascii="Arial" w:hAnsi="Arial" w:cs="Arial"/>
                        <w:sz w:val="18"/>
                        <w:szCs w:val="18"/>
                        <w:lang w:val="fr-FR"/>
                      </w:rPr>
                      <w:t>LM</w:t>
                    </w:r>
                  </w:p>
                </w:txbxContent>
              </v:textbox>
            </v:shape>
            <v:shape id="_x0000_s1257" type="#_x0000_t32" style="width:2740;height:1239;left:4236;position:absolute;top:3675" o:connectortype="straight"/>
            <v:shape id="_x0000_s1258" type="#_x0000_t202" style="width:731;height:608;left:6405;position:absolute;top:4506" filled="f" stroked="t" strokecolor="white">
              <v:textbox>
                <w:txbxContent>
                  <w:p w:rsidR="00D4287F" w:rsidRPr="00D4287F" w:rsidP="00D4287F">
                    <w:pPr>
                      <w:ind w:left="0" w:right="0"/>
                      <w:jc w:val="left"/>
                      <w:rPr>
                        <w:rFonts w:ascii="Arial" w:hAnsi="Arial" w:cs="Arial"/>
                        <w:sz w:val="18"/>
                        <w:szCs w:val="18"/>
                        <w:lang w:val="fr-FR"/>
                      </w:rPr>
                    </w:pPr>
                    <w:r w:rsidRPr="00D4287F">
                      <w:rPr>
                        <w:rFonts w:ascii="Arial" w:hAnsi="Arial" w:cs="Arial"/>
                        <w:sz w:val="18"/>
                        <w:szCs w:val="18"/>
                        <w:lang w:val="fr-FR"/>
                      </w:rPr>
                      <w:t>IS</w:t>
                    </w:r>
                  </w:p>
                </w:txbxContent>
              </v:textbox>
            </v:shape>
          </v:group>
        </w:pict>
      </w:r>
      <w:r w:rsidRPr="00161464" w:rsidR="005B2E79">
        <w:rPr>
          <w:rFonts w:ascii="Traditional Arabic" w:hAnsi="Traditional Arabic" w:hint="cs"/>
          <w:b/>
          <w:bCs/>
          <w:sz w:val="24"/>
          <w:rtl/>
          <w:lang w:val="fr-FR" w:eastAsia="fr-FR"/>
        </w:rPr>
        <w:t xml:space="preserve">الشكل رقم </w:t>
      </w:r>
      <w:r w:rsidR="006F6699">
        <w:rPr>
          <w:rFonts w:ascii="Traditional Arabic" w:hAnsi="Traditional Arabic" w:hint="cs"/>
          <w:b/>
          <w:bCs/>
          <w:sz w:val="24"/>
          <w:rtl/>
          <w:lang w:val="fr-FR" w:eastAsia="fr-FR"/>
        </w:rPr>
        <w:t>12</w:t>
      </w:r>
      <w:r w:rsidRPr="00161464" w:rsidR="005B2E79">
        <w:rPr>
          <w:rFonts w:ascii="Traditional Arabic" w:hAnsi="Traditional Arabic" w:hint="cs"/>
          <w:b/>
          <w:bCs/>
          <w:sz w:val="24"/>
          <w:rtl/>
          <w:lang w:val="fr-FR" w:eastAsia="fr-FR"/>
        </w:rPr>
        <w:t>:</w:t>
      </w:r>
      <w:r w:rsidRPr="00161464" w:rsidR="005B2E79">
        <w:rPr>
          <w:rFonts w:ascii="Traditional Arabic" w:hAnsi="Traditional Arabic" w:hint="cs"/>
          <w:sz w:val="24"/>
          <w:rtl/>
          <w:lang w:val="fr-FR" w:eastAsia="fr-FR"/>
        </w:rPr>
        <w:t xml:space="preserve"> </w:t>
      </w:r>
      <w:r w:rsidRPr="008A4BA3">
        <w:rPr>
          <w:rFonts w:ascii="Traditional Arabic" w:hAnsi="Traditional Arabic" w:hint="cs"/>
          <w:rtl/>
        </w:rPr>
        <w:t>نموذج</w:t>
      </w:r>
      <w:r w:rsidR="00C2059E">
        <w:rPr>
          <w:rFonts w:ascii="Traditional Arabic" w:hAnsi="Traditional Arabic" w:hint="cs"/>
          <w:rtl/>
        </w:rPr>
        <w:t xml:space="preserve"> </w:t>
      </w:r>
      <w:r w:rsidRPr="008A4BA3">
        <w:rPr>
          <w:rFonts w:ascii="Traditional Arabic" w:hAnsi="Traditional Arabic"/>
          <w:rtl/>
        </w:rPr>
        <w:t>(</w:t>
      </w:r>
      <w:r w:rsidRPr="008A4BA3">
        <w:rPr>
          <w:rFonts w:ascii="Traditional Arabic" w:hAnsi="Traditional Arabic"/>
          <w:sz w:val="22"/>
          <w:szCs w:val="22"/>
          <w:lang w:val="fr-FR"/>
        </w:rPr>
        <w:t>IS-LM</w:t>
      </w:r>
      <w:r w:rsidRPr="008A4BA3">
        <w:rPr>
          <w:rFonts w:ascii="Traditional Arabic" w:hAnsi="Traditional Arabic"/>
          <w:rtl/>
        </w:rPr>
        <w:t>) –</w:t>
      </w:r>
      <w:r w:rsidRPr="008A4BA3">
        <w:rPr>
          <w:rFonts w:ascii="Traditional Arabic" w:hAnsi="Traditional Arabic" w:hint="cs"/>
          <w:rtl/>
        </w:rPr>
        <w:t xml:space="preserve"> </w:t>
      </w:r>
      <w:r w:rsidRPr="008A4BA3">
        <w:rPr>
          <w:rFonts w:ascii="Traditional Arabic" w:hAnsi="Traditional Arabic" w:hint="cs"/>
          <w:rtl/>
          <w:lang w:bidi="ar-DZ"/>
        </w:rPr>
        <w:t>التوازن في السوقين السلعي والنقدي.</w:t>
      </w:r>
    </w:p>
    <w:p w:rsidR="00D4287F" w:rsidP="00FD3270">
      <w:pPr>
        <w:spacing w:line="276" w:lineRule="auto"/>
        <w:ind w:left="0" w:right="0"/>
        <w:jc w:val="lowKashida"/>
        <w:rPr>
          <w:rFonts w:ascii="Traditional Arabic" w:hAnsi="Traditional Arabic" w:hint="cs"/>
          <w:sz w:val="32"/>
          <w:szCs w:val="32"/>
          <w:rtl/>
        </w:rPr>
      </w:pPr>
    </w:p>
    <w:p w:rsidR="00D4287F" w:rsidP="00FD3270">
      <w:pPr>
        <w:spacing w:line="276" w:lineRule="auto"/>
        <w:ind w:left="0" w:right="0"/>
        <w:jc w:val="lowKashida"/>
        <w:rPr>
          <w:rFonts w:ascii="Traditional Arabic" w:hAnsi="Traditional Arabic" w:hint="cs"/>
          <w:sz w:val="32"/>
          <w:szCs w:val="32"/>
          <w:rtl/>
        </w:rPr>
      </w:pPr>
    </w:p>
    <w:p w:rsidR="00D4287F" w:rsidRPr="00A533D5" w:rsidP="00FD3270">
      <w:pPr>
        <w:spacing w:line="276" w:lineRule="auto"/>
        <w:ind w:left="0" w:right="0"/>
        <w:jc w:val="lowKashida"/>
        <w:rPr>
          <w:rFonts w:ascii="Traditional Arabic" w:hAnsi="Traditional Arabic"/>
          <w:sz w:val="32"/>
          <w:szCs w:val="32"/>
          <w:rtl/>
        </w:rPr>
      </w:pPr>
    </w:p>
    <w:p w:rsidR="00D4287F" w:rsidRPr="00A533D5" w:rsidP="00FD3270">
      <w:pPr>
        <w:spacing w:line="276" w:lineRule="auto"/>
        <w:ind w:left="0" w:right="0"/>
        <w:jc w:val="lowKashida"/>
        <w:rPr>
          <w:rFonts w:ascii="Traditional Arabic" w:hAnsi="Traditional Arabic"/>
          <w:sz w:val="32"/>
          <w:szCs w:val="32"/>
          <w:rtl/>
        </w:rPr>
      </w:pPr>
    </w:p>
    <w:p w:rsidR="00D4287F" w:rsidRPr="00A533D5" w:rsidP="00FD3270">
      <w:pPr>
        <w:spacing w:line="276" w:lineRule="auto"/>
        <w:ind w:left="0" w:right="0"/>
        <w:jc w:val="lowKashida"/>
        <w:rPr>
          <w:rFonts w:ascii="Traditional Arabic" w:hAnsi="Traditional Arabic"/>
          <w:sz w:val="32"/>
          <w:szCs w:val="32"/>
          <w:rtl/>
        </w:rPr>
      </w:pPr>
    </w:p>
    <w:p w:rsidR="00D4287F" w:rsidP="00FD3270">
      <w:pPr>
        <w:spacing w:line="276" w:lineRule="auto"/>
        <w:ind w:left="0" w:right="0"/>
        <w:jc w:val="lowKashida"/>
        <w:rPr>
          <w:rFonts w:ascii="Traditional Arabic" w:hAnsi="Traditional Arabic" w:hint="cs"/>
          <w:sz w:val="32"/>
          <w:szCs w:val="32"/>
          <w:rtl/>
        </w:rPr>
      </w:pPr>
      <w:r w:rsidRPr="005B2E79" w:rsidR="00A80D40">
        <w:rPr>
          <w:rFonts w:ascii="Traditional Arabic" w:eastAsia="Calibri" w:hAnsi="Traditional Arabic"/>
          <w:b/>
          <w:bCs/>
          <w:color w:val="000000"/>
          <w:sz w:val="22"/>
          <w:szCs w:val="22"/>
          <w:rtl/>
          <w:lang w:val="fr-FR" w:eastAsia="fr-FR"/>
        </w:rPr>
        <w:t xml:space="preserve">المصدر: </w:t>
      </w:r>
      <w:r w:rsidR="00A80D40">
        <w:rPr>
          <w:rFonts w:ascii="Traditional Arabic" w:hAnsi="Traditional Arabic" w:hint="cs"/>
          <w:sz w:val="22"/>
          <w:szCs w:val="22"/>
          <w:rtl/>
          <w:lang w:val="fr-FR" w:bidi="ar-DZ"/>
        </w:rPr>
        <w:t>من إعداد الطلبة</w:t>
      </w:r>
    </w:p>
    <w:p w:rsidR="00D4287F" w:rsidP="00FD3270">
      <w:pPr>
        <w:spacing w:line="276" w:lineRule="auto"/>
        <w:ind w:left="0" w:right="0"/>
        <w:jc w:val="lowKashida"/>
        <w:rPr>
          <w:rFonts w:ascii="Traditional Arabic" w:hAnsi="Traditional Arabic" w:hint="cs"/>
          <w:sz w:val="32"/>
          <w:szCs w:val="32"/>
          <w:rtl/>
        </w:rPr>
      </w:pPr>
    </w:p>
    <w:p w:rsidR="00D4287F" w:rsidP="009F28B3">
      <w:pPr>
        <w:spacing w:line="276" w:lineRule="auto"/>
        <w:ind w:left="0" w:right="0" w:firstLine="708"/>
        <w:jc w:val="lowKashida"/>
        <w:rPr>
          <w:rFonts w:ascii="Traditional Arabic" w:hAnsi="Traditional Arabic"/>
          <w:sz w:val="32"/>
          <w:szCs w:val="32"/>
          <w:lang w:val="fr-FR"/>
        </w:rPr>
      </w:pPr>
      <w:r w:rsidRPr="00A533D5">
        <w:rPr>
          <w:rFonts w:ascii="Traditional Arabic" w:hAnsi="Traditional Arabic"/>
          <w:sz w:val="32"/>
          <w:szCs w:val="32"/>
          <w:rtl/>
        </w:rPr>
        <w:t>أما التوازن في سوق العمالة فيكون بتساوي عرض العمالة مع الطلب على العمالة فعرض العمالة يكون من طرف الأفراد القادرين على العمل والراغبين فيه، أما الطلب على العمالة فيكون من طرف المؤسسات سواء العامة أو الخاصة وكذا الطلب على العمالة من طرف القطاع الحكومي، و</w:t>
      </w:r>
      <w:r w:rsidR="009F28B3">
        <w:rPr>
          <w:rFonts w:ascii="Traditional Arabic" w:hAnsi="Traditional Arabic" w:hint="cs"/>
          <w:sz w:val="32"/>
          <w:szCs w:val="32"/>
          <w:rtl/>
        </w:rPr>
        <w:t>ال</w:t>
      </w:r>
      <w:r w:rsidRPr="00A533D5">
        <w:rPr>
          <w:rFonts w:ascii="Traditional Arabic" w:hAnsi="Traditional Arabic"/>
          <w:sz w:val="32"/>
          <w:szCs w:val="32"/>
          <w:rtl/>
        </w:rPr>
        <w:t>طلب و</w:t>
      </w:r>
      <w:r w:rsidR="009F28B3">
        <w:rPr>
          <w:rFonts w:ascii="Traditional Arabic" w:hAnsi="Traditional Arabic" w:hint="cs"/>
          <w:sz w:val="32"/>
          <w:szCs w:val="32"/>
          <w:rtl/>
        </w:rPr>
        <w:t>ال</w:t>
      </w:r>
      <w:r w:rsidRPr="00A533D5">
        <w:rPr>
          <w:rFonts w:ascii="Traditional Arabic" w:hAnsi="Traditional Arabic"/>
          <w:sz w:val="32"/>
          <w:szCs w:val="32"/>
          <w:rtl/>
        </w:rPr>
        <w:t>عرض على العمالة</w:t>
      </w:r>
      <w:r w:rsidR="008611F2">
        <w:rPr>
          <w:rFonts w:ascii="Traditional Arabic" w:hAnsi="Traditional Arabic" w:hint="cs"/>
          <w:sz w:val="32"/>
          <w:szCs w:val="32"/>
          <w:rtl/>
        </w:rPr>
        <w:t xml:space="preserve"> </w:t>
      </w:r>
      <w:r w:rsidRPr="00A533D5">
        <w:rPr>
          <w:rFonts w:ascii="Traditional Arabic" w:hAnsi="Traditional Arabic"/>
          <w:sz w:val="32"/>
          <w:szCs w:val="32"/>
          <w:rtl/>
        </w:rPr>
        <w:t xml:space="preserve">يكون بدلالة الأجر الحقيقي </w:t>
      </w:r>
      <w:r w:rsidRPr="00A533D5">
        <w:rPr>
          <w:rFonts w:ascii="Traditional Arabic" w:hAnsi="Traditional Arabic"/>
          <w:sz w:val="32"/>
          <w:szCs w:val="32"/>
          <w:lang w:val="fr-FR"/>
        </w:rPr>
        <w:t>(</w:t>
      </w:r>
      <w:r w:rsidRPr="00D4287F">
        <w:rPr>
          <w:rFonts w:ascii="Traditional Arabic" w:hAnsi="Traditional Arabic"/>
          <w:sz w:val="28"/>
          <w:szCs w:val="28"/>
          <w:lang w:val="fr-FR"/>
        </w:rPr>
        <w:t>W/P</w:t>
      </w:r>
      <w:r w:rsidRPr="00A533D5">
        <w:rPr>
          <w:rFonts w:ascii="Traditional Arabic" w:hAnsi="Traditional Arabic"/>
          <w:sz w:val="32"/>
          <w:szCs w:val="32"/>
          <w:lang w:val="fr-FR"/>
        </w:rPr>
        <w:t>)</w:t>
      </w:r>
      <w:r w:rsidRPr="00A533D5">
        <w:rPr>
          <w:rFonts w:ascii="Traditional Arabic" w:hAnsi="Traditional Arabic"/>
          <w:sz w:val="32"/>
          <w:szCs w:val="32"/>
          <w:rtl/>
          <w:lang w:val="fr-FR"/>
        </w:rPr>
        <w:t>، بحيث تكون العلاقة طرديه بين عرض العمالة والأجر الحقيقي</w:t>
      </w:r>
      <w:r w:rsidR="009F28B3">
        <w:rPr>
          <w:rFonts w:ascii="Traditional Arabic" w:hAnsi="Traditional Arabic" w:hint="cs"/>
          <w:sz w:val="32"/>
          <w:szCs w:val="32"/>
          <w:rtl/>
          <w:lang w:val="fr-FR"/>
        </w:rPr>
        <w:t>،</w:t>
      </w:r>
      <w:r w:rsidRPr="00A533D5">
        <w:rPr>
          <w:rFonts w:ascii="Traditional Arabic" w:hAnsi="Traditional Arabic"/>
          <w:sz w:val="32"/>
          <w:szCs w:val="32"/>
          <w:rtl/>
          <w:lang w:val="fr-FR"/>
        </w:rPr>
        <w:t xml:space="preserve"> وعكسية بين الطلب على العمالة والأجر الحقيقي ويمكن توضيح التوازن في سوق العمالة بالتمثيل البياني التالي:</w:t>
      </w:r>
    </w:p>
    <w:p w:rsidR="00D4287F" w:rsidRPr="00A80D40" w:rsidP="00FD3270">
      <w:pPr>
        <w:spacing w:line="276" w:lineRule="auto"/>
        <w:ind w:left="0" w:right="0"/>
        <w:jc w:val="lowKashida"/>
        <w:rPr>
          <w:rFonts w:ascii="Traditional Arabic" w:hAnsi="Traditional Arabic"/>
          <w:sz w:val="2"/>
          <w:szCs w:val="2"/>
          <w:rtl/>
          <w:lang w:val="fr-FR"/>
        </w:rPr>
      </w:pPr>
    </w:p>
    <w:p w:rsidR="00D4287F" w:rsidP="006F6699">
      <w:pPr>
        <w:spacing w:line="276" w:lineRule="auto"/>
        <w:ind w:left="0" w:right="0"/>
        <w:jc w:val="center"/>
        <w:rPr>
          <w:rFonts w:ascii="Traditional Arabic" w:hAnsi="Traditional Arabic" w:hint="cs"/>
          <w:rtl/>
        </w:rPr>
      </w:pPr>
      <w:r w:rsidRPr="005B2E79" w:rsidR="005B2E79">
        <w:rPr>
          <w:rFonts w:ascii="Traditional Arabic" w:hAnsi="Traditional Arabic" w:hint="cs"/>
          <w:b/>
          <w:bCs/>
          <w:sz w:val="24"/>
          <w:rtl/>
          <w:lang w:val="fr-FR" w:eastAsia="fr-FR"/>
        </w:rPr>
        <w:t xml:space="preserve"> </w:t>
      </w:r>
      <w:r w:rsidRPr="00161464" w:rsidR="005B2E79">
        <w:rPr>
          <w:rFonts w:ascii="Traditional Arabic" w:hAnsi="Traditional Arabic" w:hint="cs"/>
          <w:b/>
          <w:bCs/>
          <w:sz w:val="24"/>
          <w:rtl/>
          <w:lang w:val="fr-FR" w:eastAsia="fr-FR"/>
        </w:rPr>
        <w:t xml:space="preserve">الشكل رقم </w:t>
      </w:r>
      <w:r w:rsidR="006F6699">
        <w:rPr>
          <w:rFonts w:ascii="Traditional Arabic" w:hAnsi="Traditional Arabic" w:hint="cs"/>
          <w:b/>
          <w:bCs/>
          <w:sz w:val="24"/>
          <w:rtl/>
          <w:lang w:val="fr-FR" w:eastAsia="fr-FR"/>
        </w:rPr>
        <w:t>13</w:t>
      </w:r>
      <w:r w:rsidRPr="00161464" w:rsidR="005B2E79">
        <w:rPr>
          <w:rFonts w:ascii="Traditional Arabic" w:hAnsi="Traditional Arabic" w:hint="cs"/>
          <w:b/>
          <w:bCs/>
          <w:sz w:val="24"/>
          <w:rtl/>
          <w:lang w:val="fr-FR" w:eastAsia="fr-FR"/>
        </w:rPr>
        <w:t>:</w:t>
      </w:r>
      <w:r w:rsidRPr="00161464" w:rsidR="005B2E79">
        <w:rPr>
          <w:rFonts w:ascii="Traditional Arabic" w:hAnsi="Traditional Arabic" w:hint="cs"/>
          <w:sz w:val="24"/>
          <w:rtl/>
          <w:lang w:val="fr-FR" w:eastAsia="fr-FR"/>
        </w:rPr>
        <w:t xml:space="preserve"> </w:t>
      </w:r>
      <w:r>
        <w:rPr>
          <w:rFonts w:ascii="Traditional Arabic" w:hAnsi="Traditional Arabic" w:hint="cs"/>
          <w:rtl/>
        </w:rPr>
        <w:t>التوازن في سوق العمالة.</w:t>
      </w:r>
    </w:p>
    <w:p w:rsidR="00D4287F" w:rsidRPr="007A78E4" w:rsidP="00FD3270">
      <w:pPr>
        <w:spacing w:line="276" w:lineRule="auto"/>
        <w:ind w:left="0" w:right="0"/>
        <w:jc w:val="lowKashida"/>
        <w:rPr>
          <w:rFonts w:ascii="Traditional Arabic" w:hAnsi="Traditional Arabic"/>
          <w:sz w:val="2"/>
          <w:szCs w:val="2"/>
          <w:rtl/>
          <w:lang w:val="fr-FR"/>
        </w:rPr>
      </w:pPr>
    </w:p>
    <w:p w:rsidR="00D4287F" w:rsidRPr="00A533D5" w:rsidP="007A78E4">
      <w:pPr>
        <w:spacing w:line="276" w:lineRule="auto"/>
        <w:ind w:left="0" w:right="0"/>
        <w:jc w:val="center"/>
        <w:rPr>
          <w:rFonts w:ascii="Traditional Arabic" w:hAnsi="Traditional Arabic"/>
          <w:sz w:val="32"/>
          <w:szCs w:val="32"/>
          <w:lang w:val="fr-FR"/>
        </w:rPr>
      </w:pPr>
      <w:r>
        <w:rPr>
          <w:rFonts w:ascii="Traditional Arabic" w:hAnsi="Traditional Arabic"/>
          <w:sz w:val="32"/>
          <w:szCs w:val="32"/>
          <w:lang w:val="fr-FR"/>
        </w:rPr>
        <w:pict>
          <v:shape id="_x0000_i1259" type="#_x0000_t75" style="width:236.05pt;height:166.37pt" stroked="f">
            <v:imagedata r:id="rId9" o:title="" croptop="4191f" cropbottom="1530f" cropleft="3273f" cropright="1779f"/>
          </v:shape>
        </w:pict>
      </w:r>
    </w:p>
    <w:p w:rsidR="00D4287F" w:rsidRPr="007A78E4" w:rsidP="00FD3270">
      <w:pPr>
        <w:spacing w:line="276" w:lineRule="auto"/>
        <w:ind w:left="0" w:right="0"/>
        <w:jc w:val="lowKashida"/>
        <w:rPr>
          <w:rFonts w:ascii="Traditional Arabic" w:hAnsi="Traditional Arabic"/>
          <w:sz w:val="8"/>
          <w:szCs w:val="8"/>
          <w:lang w:val="fr-FR"/>
        </w:rPr>
      </w:pPr>
      <w:r w:rsidRPr="005B2E79" w:rsidR="00A80D40">
        <w:rPr>
          <w:rFonts w:ascii="Traditional Arabic" w:eastAsia="Calibri" w:hAnsi="Traditional Arabic"/>
          <w:b/>
          <w:bCs/>
          <w:color w:val="000000"/>
          <w:sz w:val="22"/>
          <w:szCs w:val="22"/>
          <w:rtl/>
          <w:lang w:val="fr-FR" w:eastAsia="fr-FR"/>
        </w:rPr>
        <w:t xml:space="preserve">المصدر: </w:t>
      </w:r>
      <w:r w:rsidR="00A80D40">
        <w:rPr>
          <w:rFonts w:ascii="Traditional Arabic" w:hAnsi="Traditional Arabic" w:hint="cs"/>
          <w:sz w:val="22"/>
          <w:szCs w:val="22"/>
          <w:rtl/>
          <w:lang w:val="fr-FR" w:bidi="ar-DZ"/>
        </w:rPr>
        <w:t>من إعداد الطلبة</w:t>
      </w:r>
    </w:p>
    <w:p w:rsidR="00FD3270" w:rsidRPr="00C2059E" w:rsidP="00FD3270">
      <w:pPr>
        <w:spacing w:line="276" w:lineRule="auto"/>
        <w:ind w:left="0" w:right="0" w:firstLine="708"/>
        <w:jc w:val="lowKashida"/>
        <w:rPr>
          <w:rFonts w:ascii="Traditional Arabic" w:hAnsi="Traditional Arabic" w:hint="cs"/>
          <w:sz w:val="6"/>
          <w:szCs w:val="6"/>
          <w:rtl/>
          <w:lang w:val="fr-FR"/>
        </w:rPr>
      </w:pPr>
    </w:p>
    <w:p w:rsidR="00D4287F" w:rsidRPr="00A533D5" w:rsidP="00DA25BE">
      <w:pPr>
        <w:spacing w:line="276" w:lineRule="auto"/>
        <w:ind w:left="0" w:right="0" w:firstLine="708"/>
        <w:jc w:val="lowKashida"/>
        <w:rPr>
          <w:rFonts w:ascii="Traditional Arabic" w:hAnsi="Traditional Arabic"/>
          <w:sz w:val="32"/>
          <w:szCs w:val="32"/>
          <w:rtl/>
          <w:lang w:val="fr-FR"/>
        </w:rPr>
      </w:pPr>
      <w:r w:rsidRPr="00A533D5">
        <w:rPr>
          <w:rFonts w:ascii="Traditional Arabic" w:hAnsi="Traditional Arabic"/>
          <w:sz w:val="32"/>
          <w:szCs w:val="32"/>
          <w:rtl/>
          <w:lang w:val="fr-FR"/>
        </w:rPr>
        <w:t xml:space="preserve">نلاحظ من خلال التمثيل البياني أعلاه أن التوازن في سوق العمالة يتحقق عند تقاطع منحنى عرض العمالة </w:t>
      </w:r>
      <w:r w:rsidRPr="00A533D5">
        <w:rPr>
          <w:rFonts w:ascii="Traditional Arabic" w:hAnsi="Traditional Arabic"/>
          <w:sz w:val="32"/>
          <w:szCs w:val="32"/>
          <w:lang w:val="fr-FR"/>
        </w:rPr>
        <w:t>(</w:t>
      </w:r>
      <w:r w:rsidR="00DA25BE">
        <w:rPr>
          <w:rFonts w:ascii="Traditional Arabic" w:hAnsi="Traditional Arabic"/>
          <w:sz w:val="28"/>
          <w:szCs w:val="28"/>
          <w:lang w:val="fr-FR"/>
        </w:rPr>
        <w:t>S</w:t>
      </w:r>
      <w:r w:rsidRPr="00D4287F">
        <w:rPr>
          <w:rFonts w:ascii="Traditional Arabic" w:hAnsi="Traditional Arabic"/>
          <w:sz w:val="28"/>
          <w:szCs w:val="28"/>
          <w:vertAlign w:val="subscript"/>
          <w:lang w:val="fr-FR"/>
        </w:rPr>
        <w:t>E</w:t>
      </w:r>
      <w:r w:rsidRPr="00A533D5">
        <w:rPr>
          <w:rFonts w:ascii="Traditional Arabic" w:hAnsi="Traditional Arabic"/>
          <w:sz w:val="32"/>
          <w:szCs w:val="32"/>
          <w:lang w:val="fr-FR"/>
        </w:rPr>
        <w:t>)</w:t>
      </w:r>
      <w:r w:rsidRPr="00A533D5">
        <w:rPr>
          <w:rFonts w:ascii="Traditional Arabic" w:hAnsi="Traditional Arabic"/>
          <w:sz w:val="32"/>
          <w:szCs w:val="32"/>
          <w:rtl/>
          <w:lang w:val="fr-FR"/>
        </w:rPr>
        <w:t xml:space="preserve"> مع منحنى الطلب على العمالة</w:t>
      </w:r>
      <w:r w:rsidRPr="00A533D5">
        <w:rPr>
          <w:rFonts w:ascii="Traditional Arabic" w:hAnsi="Traditional Arabic"/>
          <w:sz w:val="32"/>
          <w:szCs w:val="32"/>
          <w:lang w:val="fr-FR"/>
        </w:rPr>
        <w:t xml:space="preserve"> (</w:t>
      </w:r>
      <w:r w:rsidRPr="00D4287F">
        <w:rPr>
          <w:rFonts w:ascii="Traditional Arabic" w:hAnsi="Traditional Arabic"/>
          <w:sz w:val="28"/>
          <w:szCs w:val="28"/>
          <w:lang w:val="fr-FR"/>
        </w:rPr>
        <w:t>D</w:t>
      </w:r>
      <w:r w:rsidRPr="00D4287F">
        <w:rPr>
          <w:rFonts w:ascii="Traditional Arabic" w:hAnsi="Traditional Arabic"/>
          <w:sz w:val="28"/>
          <w:szCs w:val="28"/>
          <w:vertAlign w:val="subscript"/>
          <w:lang w:val="fr-FR"/>
        </w:rPr>
        <w:t>E</w:t>
      </w:r>
      <w:r w:rsidRPr="00A533D5">
        <w:rPr>
          <w:rFonts w:ascii="Traditional Arabic" w:hAnsi="Traditional Arabic"/>
          <w:sz w:val="32"/>
          <w:szCs w:val="32"/>
          <w:lang w:val="fr-FR"/>
        </w:rPr>
        <w:t xml:space="preserve">) </w:t>
      </w:r>
      <w:r w:rsidRPr="00A533D5">
        <w:rPr>
          <w:rFonts w:ascii="Traditional Arabic" w:hAnsi="Traditional Arabic"/>
          <w:sz w:val="32"/>
          <w:szCs w:val="32"/>
          <w:rtl/>
          <w:lang w:val="fr-FR"/>
        </w:rPr>
        <w:t>وذلك عند النقطة</w:t>
      </w:r>
      <w:r w:rsidR="009F28B3">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w:t>
      </w:r>
      <w:r w:rsidRPr="00A533D5">
        <w:rPr>
          <w:rFonts w:ascii="Traditional Arabic" w:hAnsi="Traditional Arabic"/>
          <w:sz w:val="32"/>
          <w:szCs w:val="32"/>
          <w:vertAlign w:val="subscript"/>
          <w:lang w:val="fr-FR"/>
        </w:rPr>
        <w:t>e</w:t>
      </w:r>
      <w:r w:rsidRPr="008611F2" w:rsidR="008611F2">
        <w:rPr>
          <w:rFonts w:ascii="Traditional Arabic" w:hAnsi="Traditional Arabic"/>
          <w:sz w:val="32"/>
          <w:szCs w:val="32"/>
          <w:lang w:val="fr-FR"/>
        </w:rPr>
        <w:t>,</w:t>
      </w:r>
      <w:r w:rsidRPr="00D4287F">
        <w:rPr>
          <w:rFonts w:ascii="Traditional Arabic" w:hAnsi="Traditional Arabic"/>
          <w:sz w:val="28"/>
          <w:szCs w:val="28"/>
          <w:lang w:val="fr-FR"/>
        </w:rPr>
        <w:t>E</w:t>
      </w:r>
      <w:r w:rsidRPr="00D4287F">
        <w:rPr>
          <w:rFonts w:ascii="Traditional Arabic" w:hAnsi="Traditional Arabic"/>
          <w:sz w:val="28"/>
          <w:szCs w:val="28"/>
          <w:vertAlign w:val="subscript"/>
          <w:lang w:val="fr-FR"/>
        </w:rPr>
        <w:t>e</w:t>
      </w:r>
      <w:r w:rsidRPr="00A533D5">
        <w:rPr>
          <w:rFonts w:ascii="Traditional Arabic" w:hAnsi="Traditional Arabic"/>
          <w:sz w:val="32"/>
          <w:szCs w:val="32"/>
          <w:rtl/>
          <w:lang w:val="fr-FR"/>
        </w:rPr>
        <w:t>(</w:t>
      </w:r>
      <w:r w:rsidRPr="00D4287F">
        <w:rPr>
          <w:rFonts w:ascii="Traditional Arabic" w:hAnsi="Traditional Arabic"/>
          <w:sz w:val="28"/>
          <w:szCs w:val="28"/>
          <w:lang w:val="fr-FR"/>
        </w:rPr>
        <w:t>W/P</w:t>
      </w:r>
      <w:r w:rsidRPr="00A533D5">
        <w:rPr>
          <w:rFonts w:ascii="Traditional Arabic" w:hAnsi="Traditional Arabic"/>
          <w:sz w:val="32"/>
          <w:szCs w:val="32"/>
          <w:rtl/>
          <w:lang w:val="fr-FR"/>
        </w:rPr>
        <w:t xml:space="preserve">)) ، وبالتالي فإن حجم العمالة الذي يحقق التوازن هو </w:t>
      </w:r>
      <w:r w:rsidRPr="00D4287F">
        <w:rPr>
          <w:rFonts w:ascii="Traditional Arabic" w:hAnsi="Traditional Arabic"/>
          <w:sz w:val="28"/>
          <w:szCs w:val="28"/>
          <w:lang w:val="fr-FR"/>
        </w:rPr>
        <w:t>E</w:t>
      </w:r>
      <w:r w:rsidRPr="00D4287F">
        <w:rPr>
          <w:rFonts w:ascii="Traditional Arabic" w:hAnsi="Traditional Arabic"/>
          <w:sz w:val="28"/>
          <w:szCs w:val="28"/>
          <w:vertAlign w:val="subscript"/>
          <w:lang w:val="fr-FR"/>
        </w:rPr>
        <w:t>e</w:t>
      </w:r>
      <w:r w:rsidRPr="00A533D5">
        <w:rPr>
          <w:rFonts w:ascii="Traditional Arabic" w:hAnsi="Traditional Arabic"/>
          <w:sz w:val="32"/>
          <w:szCs w:val="32"/>
          <w:lang w:val="fr-FR"/>
        </w:rPr>
        <w:t>)</w:t>
      </w:r>
      <w:r w:rsidRPr="00A533D5">
        <w:rPr>
          <w:rFonts w:ascii="Traditional Arabic" w:hAnsi="Traditional Arabic"/>
          <w:sz w:val="32"/>
          <w:szCs w:val="32"/>
          <w:rtl/>
          <w:lang w:val="fr-FR"/>
        </w:rPr>
        <w:t xml:space="preserve"> </w:t>
      </w:r>
      <w:r w:rsidRPr="00A533D5">
        <w:rPr>
          <w:rFonts w:ascii="Traditional Arabic" w:hAnsi="Traditional Arabic"/>
          <w:sz w:val="32"/>
          <w:szCs w:val="32"/>
          <w:lang w:val="fr-FR"/>
        </w:rPr>
        <w:t>(</w:t>
      </w:r>
      <w:r w:rsidRPr="00A533D5">
        <w:rPr>
          <w:rFonts w:ascii="Traditional Arabic" w:hAnsi="Traditional Arabic"/>
          <w:sz w:val="32"/>
          <w:szCs w:val="32"/>
          <w:rtl/>
          <w:lang w:val="fr-FR"/>
        </w:rPr>
        <w:t xml:space="preserve"> أما النقطتين </w:t>
      </w:r>
      <w:r w:rsidR="00D43BA9">
        <w:rPr>
          <w:rFonts w:ascii="Traditional Arabic" w:hAnsi="Traditional Arabic" w:hint="cs"/>
          <w:sz w:val="32"/>
          <w:szCs w:val="32"/>
          <w:rtl/>
          <w:lang w:val="fr-FR"/>
        </w:rPr>
        <w:t>(</w:t>
      </w:r>
      <w:r w:rsidRPr="00D4287F" w:rsidR="00D43BA9">
        <w:rPr>
          <w:rFonts w:ascii="Traditional Arabic" w:hAnsi="Traditional Arabic"/>
          <w:sz w:val="28"/>
          <w:szCs w:val="28"/>
          <w:lang w:val="fr-FR"/>
        </w:rPr>
        <w:t>E</w:t>
      </w:r>
      <w:r w:rsidRPr="00D43BA9" w:rsidR="00D43BA9">
        <w:rPr>
          <w:rFonts w:ascii="Traditional Arabic" w:hAnsi="Traditional Arabic"/>
          <w:sz w:val="28"/>
          <w:szCs w:val="28"/>
          <w:vertAlign w:val="subscript"/>
          <w:lang w:val="fr-FR"/>
        </w:rPr>
        <w:t>1</w:t>
      </w:r>
      <w:r w:rsidR="00D43BA9">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و</w:t>
      </w:r>
      <w:r w:rsidR="00D43BA9">
        <w:rPr>
          <w:rFonts w:ascii="Traditional Arabic" w:hAnsi="Traditional Arabic" w:hint="cs"/>
          <w:sz w:val="32"/>
          <w:szCs w:val="32"/>
          <w:rtl/>
          <w:lang w:val="fr-FR"/>
        </w:rPr>
        <w:t xml:space="preserve"> (</w:t>
      </w:r>
      <w:r w:rsidRPr="00D4287F" w:rsidR="00D43BA9">
        <w:rPr>
          <w:rFonts w:ascii="Traditional Arabic" w:hAnsi="Traditional Arabic"/>
          <w:sz w:val="28"/>
          <w:szCs w:val="28"/>
          <w:lang w:val="fr-FR"/>
        </w:rPr>
        <w:t>E</w:t>
      </w:r>
      <w:r w:rsidRPr="00D43BA9" w:rsidR="00D43BA9">
        <w:rPr>
          <w:rFonts w:ascii="Traditional Arabic" w:hAnsi="Traditional Arabic"/>
          <w:sz w:val="28"/>
          <w:szCs w:val="28"/>
          <w:vertAlign w:val="subscript"/>
          <w:lang w:val="fr-FR"/>
        </w:rPr>
        <w:t>2</w:t>
      </w:r>
      <w:r w:rsidR="00D43BA9">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 xml:space="preserve">فيمثلان اختلالا في سوق العمل ولإيجاد العلاقة بين التوازن في السوق السلعي والسوق النقدي وسوق العمل، ندرج تمثيل بياني ثالث </w:t>
      </w:r>
      <w:r w:rsidR="009F28B3">
        <w:rPr>
          <w:rFonts w:ascii="Traditional Arabic" w:hAnsi="Traditional Arabic" w:hint="cs"/>
          <w:sz w:val="32"/>
          <w:szCs w:val="32"/>
          <w:rtl/>
          <w:lang w:val="fr-FR"/>
        </w:rPr>
        <w:t>ي</w:t>
      </w:r>
      <w:r w:rsidRPr="00A533D5">
        <w:rPr>
          <w:rFonts w:ascii="Traditional Arabic" w:hAnsi="Traditional Arabic"/>
          <w:sz w:val="32"/>
          <w:szCs w:val="32"/>
          <w:rtl/>
          <w:lang w:val="fr-FR"/>
        </w:rPr>
        <w:t xml:space="preserve">بين العلاقة بين الانتاج </w:t>
      </w:r>
      <w:r w:rsidRPr="00A533D5">
        <w:rPr>
          <w:rFonts w:ascii="Traditional Arabic" w:hAnsi="Traditional Arabic"/>
          <w:sz w:val="32"/>
          <w:szCs w:val="32"/>
          <w:lang w:val="fr-FR"/>
        </w:rPr>
        <w:t>)</w:t>
      </w:r>
      <w:r w:rsidRPr="00A533D5">
        <w:rPr>
          <w:rFonts w:ascii="Traditional Arabic" w:hAnsi="Traditional Arabic"/>
          <w:sz w:val="32"/>
          <w:szCs w:val="32"/>
          <w:rtl/>
          <w:lang w:val="fr-FR"/>
        </w:rPr>
        <w:t>الدخل</w:t>
      </w:r>
      <w:r w:rsidRPr="00D4287F">
        <w:rPr>
          <w:rFonts w:ascii="Traditional Arabic" w:hAnsi="Traditional Arabic"/>
          <w:sz w:val="28"/>
          <w:szCs w:val="28"/>
          <w:lang w:val="fr-FR"/>
        </w:rPr>
        <w:t>Y</w:t>
      </w:r>
      <w:r w:rsidRPr="00A533D5">
        <w:rPr>
          <w:rFonts w:ascii="Traditional Arabic" w:hAnsi="Traditional Arabic"/>
          <w:sz w:val="32"/>
          <w:szCs w:val="32"/>
          <w:rtl/>
          <w:lang w:val="fr-FR"/>
        </w:rPr>
        <w:t xml:space="preserve"> </w:t>
      </w:r>
      <w:r w:rsidRPr="00A533D5">
        <w:rPr>
          <w:rFonts w:ascii="Traditional Arabic" w:hAnsi="Traditional Arabic"/>
          <w:sz w:val="32"/>
          <w:szCs w:val="32"/>
          <w:lang w:val="fr-FR"/>
        </w:rPr>
        <w:t>(</w:t>
      </w:r>
      <w:r w:rsidRPr="00A533D5">
        <w:rPr>
          <w:rFonts w:ascii="Traditional Arabic" w:hAnsi="Traditional Arabic"/>
          <w:sz w:val="32"/>
          <w:szCs w:val="32"/>
          <w:rtl/>
          <w:lang w:val="fr-FR"/>
        </w:rPr>
        <w:t xml:space="preserve"> وحجم العمالة المقابلة له، ويصبح التمثيل البياني كالأتي:</w:t>
      </w:r>
    </w:p>
    <w:p w:rsidR="00D4287F" w:rsidRPr="00AE4CFA" w:rsidP="009F28B3">
      <w:pPr>
        <w:spacing w:line="276" w:lineRule="auto"/>
        <w:ind w:left="0" w:right="0"/>
        <w:jc w:val="center"/>
        <w:rPr>
          <w:rFonts w:ascii="Traditional Arabic" w:hAnsi="Traditional Arabic"/>
          <w:rtl/>
        </w:rPr>
      </w:pPr>
      <w:r w:rsidRPr="00161464" w:rsidR="005B2E79">
        <w:rPr>
          <w:rFonts w:ascii="Traditional Arabic" w:hAnsi="Traditional Arabic" w:hint="cs"/>
          <w:b/>
          <w:bCs/>
          <w:sz w:val="24"/>
          <w:rtl/>
          <w:lang w:val="fr-FR" w:eastAsia="fr-FR"/>
        </w:rPr>
        <w:t xml:space="preserve">الشكل رقم </w:t>
      </w:r>
      <w:r w:rsidR="005B2E79">
        <w:rPr>
          <w:rFonts w:ascii="Traditional Arabic" w:hAnsi="Traditional Arabic" w:hint="cs"/>
          <w:b/>
          <w:bCs/>
          <w:sz w:val="24"/>
          <w:rtl/>
          <w:lang w:val="fr-FR" w:eastAsia="fr-FR"/>
        </w:rPr>
        <w:t>14</w:t>
      </w:r>
      <w:r w:rsidRPr="00161464" w:rsidR="005B2E79">
        <w:rPr>
          <w:rFonts w:ascii="Traditional Arabic" w:hAnsi="Traditional Arabic" w:hint="cs"/>
          <w:b/>
          <w:bCs/>
          <w:sz w:val="24"/>
          <w:rtl/>
          <w:lang w:val="fr-FR" w:eastAsia="fr-FR"/>
        </w:rPr>
        <w:t>:</w:t>
      </w:r>
      <w:r w:rsidRPr="00161464" w:rsidR="005B2E79">
        <w:rPr>
          <w:rFonts w:ascii="Traditional Arabic" w:hAnsi="Traditional Arabic" w:hint="cs"/>
          <w:sz w:val="24"/>
          <w:rtl/>
          <w:lang w:val="fr-FR" w:eastAsia="fr-FR"/>
        </w:rPr>
        <w:t xml:space="preserve"> </w:t>
      </w:r>
      <w:r>
        <w:rPr>
          <w:rFonts w:ascii="Traditional Arabic" w:hAnsi="Traditional Arabic" w:hint="cs"/>
          <w:rtl/>
        </w:rPr>
        <w:t>التوازن في سوق السلع والخدمات، سوق النقود وسوق العمل.</w:t>
      </w:r>
    </w:p>
    <w:p w:rsidR="00D4287F" w:rsidRPr="00A533D5" w:rsidP="007A78E4">
      <w:pPr>
        <w:spacing w:line="276" w:lineRule="auto"/>
        <w:ind w:left="0" w:right="0"/>
        <w:jc w:val="center"/>
        <w:rPr>
          <w:rFonts w:ascii="Traditional Arabic" w:hAnsi="Traditional Arabic"/>
          <w:sz w:val="32"/>
          <w:szCs w:val="32"/>
          <w:rtl/>
          <w:lang w:val="fr-FR"/>
        </w:rPr>
      </w:pPr>
      <w:r>
        <w:rPr>
          <w:rFonts w:ascii="Traditional Arabic" w:hAnsi="Traditional Arabic"/>
          <w:noProof/>
          <w:sz w:val="32"/>
          <w:szCs w:val="32"/>
          <w:lang w:val="fr-FR" w:eastAsia="fr-FR"/>
        </w:rPr>
        <w:pict>
          <v:shape id="Image 1" o:spid="_x0000_i1260" type="#_x0000_t75" style="width:365.57pt;height:182.61pt;visibility:visible" filled="f" stroked="f">
            <v:fill o:detectmouseclick="f"/>
            <v:imagedata r:id="rId10" o:title="" croptop="1844f" cropbottom="1173f" cropleft="991f" cropright="2342f"/>
          </v:shape>
        </w:pict>
      </w:r>
    </w:p>
    <w:p w:rsidR="00D4287F" w:rsidRPr="00A533D5" w:rsidP="00FD3270">
      <w:pPr>
        <w:spacing w:line="276" w:lineRule="auto"/>
        <w:ind w:left="0" w:right="0"/>
        <w:jc w:val="lowKashida"/>
        <w:rPr>
          <w:rFonts w:ascii="Traditional Arabic" w:hAnsi="Traditional Arabic"/>
          <w:sz w:val="32"/>
          <w:szCs w:val="32"/>
          <w:rtl/>
          <w:lang w:val="fr-FR"/>
        </w:rPr>
      </w:pPr>
      <w:r w:rsidRPr="005B2E79" w:rsidR="00A80D40">
        <w:rPr>
          <w:rFonts w:ascii="Traditional Arabic" w:eastAsia="Calibri" w:hAnsi="Traditional Arabic"/>
          <w:b/>
          <w:bCs/>
          <w:color w:val="000000"/>
          <w:sz w:val="22"/>
          <w:szCs w:val="22"/>
          <w:rtl/>
          <w:lang w:val="fr-FR" w:eastAsia="fr-FR"/>
        </w:rPr>
        <w:t xml:space="preserve">المصدر: </w:t>
      </w:r>
      <w:r w:rsidR="00A80D40">
        <w:rPr>
          <w:rFonts w:ascii="Traditional Arabic" w:hAnsi="Traditional Arabic" w:hint="cs"/>
          <w:sz w:val="22"/>
          <w:szCs w:val="22"/>
          <w:rtl/>
          <w:lang w:val="fr-FR" w:bidi="ar-DZ"/>
        </w:rPr>
        <w:t>من إعداد الطلبة</w:t>
      </w:r>
    </w:p>
    <w:p w:rsidR="00D4287F" w:rsidRPr="00A533D5" w:rsidP="009F28B3">
      <w:pPr>
        <w:spacing w:line="276" w:lineRule="auto"/>
        <w:ind w:left="0" w:right="0" w:firstLine="708"/>
        <w:jc w:val="lowKashida"/>
        <w:rPr>
          <w:rFonts w:ascii="Traditional Arabic" w:hAnsi="Traditional Arabic"/>
          <w:sz w:val="32"/>
          <w:szCs w:val="32"/>
          <w:rtl/>
          <w:lang w:val="fr-FR"/>
        </w:rPr>
      </w:pPr>
      <w:r w:rsidRPr="00A533D5">
        <w:rPr>
          <w:rFonts w:ascii="Traditional Arabic" w:hAnsi="Traditional Arabic"/>
          <w:sz w:val="32"/>
          <w:szCs w:val="32"/>
          <w:rtl/>
          <w:lang w:val="fr-FR"/>
        </w:rPr>
        <w:t xml:space="preserve">إن الشكل أعلاه يبين التوازن في الأسواق الثلاث، سوق السلع والخدمات، سوق النقود سوق العمالة  يمثل الشكل </w:t>
      </w:r>
      <w:r w:rsidRPr="00A533D5">
        <w:rPr>
          <w:rFonts w:ascii="Traditional Arabic" w:hAnsi="Traditional Arabic"/>
          <w:sz w:val="32"/>
          <w:szCs w:val="32"/>
          <w:lang w:val="fr-FR"/>
        </w:rPr>
        <w:t>)</w:t>
      </w:r>
      <w:r w:rsidRPr="00A533D5">
        <w:rPr>
          <w:rFonts w:ascii="Traditional Arabic" w:hAnsi="Traditional Arabic"/>
          <w:sz w:val="32"/>
          <w:szCs w:val="32"/>
          <w:rtl/>
          <w:lang w:val="fr-FR"/>
        </w:rPr>
        <w:t>أ</w:t>
      </w:r>
      <w:r w:rsidRPr="00A533D5">
        <w:rPr>
          <w:rFonts w:ascii="Traditional Arabic" w:hAnsi="Traditional Arabic"/>
          <w:sz w:val="32"/>
          <w:szCs w:val="32"/>
          <w:lang w:val="fr-FR"/>
        </w:rPr>
        <w:t>(</w:t>
      </w:r>
      <w:r w:rsidRPr="00A533D5">
        <w:rPr>
          <w:rFonts w:ascii="Traditional Arabic" w:hAnsi="Traditional Arabic"/>
          <w:sz w:val="32"/>
          <w:szCs w:val="32"/>
          <w:rtl/>
          <w:lang w:val="fr-FR"/>
        </w:rPr>
        <w:t xml:space="preserve"> التوازن الآني في سوق السلع والخدمات وسوق النقود ونقطة التوازن هي نقطة تقاطع منحنى (</w:t>
      </w:r>
      <w:r w:rsidRPr="00B70C54">
        <w:rPr>
          <w:rFonts w:ascii="Traditional Arabic" w:hAnsi="Traditional Arabic"/>
          <w:sz w:val="28"/>
          <w:szCs w:val="28"/>
          <w:lang w:val="fr-FR"/>
        </w:rPr>
        <w:t>IS</w:t>
      </w:r>
      <w:r w:rsidRPr="00A533D5">
        <w:rPr>
          <w:rFonts w:ascii="Traditional Arabic" w:hAnsi="Traditional Arabic"/>
          <w:sz w:val="32"/>
          <w:szCs w:val="32"/>
          <w:rtl/>
          <w:lang w:val="fr-FR"/>
        </w:rPr>
        <w:t>) ذو الانحدار السالب مع منحنى (</w:t>
      </w:r>
      <w:r w:rsidRPr="00B70C54">
        <w:rPr>
          <w:rFonts w:ascii="Traditional Arabic" w:hAnsi="Traditional Arabic"/>
          <w:sz w:val="28"/>
          <w:szCs w:val="28"/>
          <w:lang w:val="fr-FR"/>
        </w:rPr>
        <w:t>LM</w:t>
      </w:r>
      <w:r w:rsidRPr="00A533D5">
        <w:rPr>
          <w:rFonts w:ascii="Traditional Arabic" w:hAnsi="Traditional Arabic"/>
          <w:sz w:val="32"/>
          <w:szCs w:val="32"/>
          <w:rtl/>
          <w:lang w:val="fr-FR"/>
        </w:rPr>
        <w:t>) ذو الانحدار الموجب وتحدد مستوى دخل التوازن وسعر فائدة التوازن.</w:t>
      </w:r>
    </w:p>
    <w:p w:rsidR="00D4287F" w:rsidRPr="00A533D5" w:rsidP="009F28B3">
      <w:pPr>
        <w:spacing w:line="276" w:lineRule="auto"/>
        <w:ind w:left="0" w:right="0"/>
        <w:jc w:val="lowKashida"/>
        <w:rPr>
          <w:rFonts w:ascii="Traditional Arabic" w:hAnsi="Traditional Arabic"/>
          <w:sz w:val="32"/>
          <w:szCs w:val="32"/>
          <w:rtl/>
          <w:lang w:val="fr-FR"/>
        </w:rPr>
      </w:pPr>
      <w:r w:rsidRPr="00A533D5">
        <w:rPr>
          <w:rFonts w:ascii="Traditional Arabic" w:hAnsi="Traditional Arabic"/>
          <w:sz w:val="32"/>
          <w:szCs w:val="32"/>
          <w:rtl/>
          <w:lang w:val="fr-FR"/>
        </w:rPr>
        <w:tab/>
        <w:t xml:space="preserve">أما الشكل(ب) فيبين مستويات الإنتاج (الدخل) المقابلة لمستويات العمالة </w:t>
      </w:r>
      <w:r w:rsidR="009F28B3">
        <w:rPr>
          <w:rFonts w:ascii="Traditional Arabic" w:hAnsi="Traditional Arabic" w:hint="cs"/>
          <w:sz w:val="32"/>
          <w:szCs w:val="32"/>
          <w:rtl/>
          <w:lang w:val="fr-FR"/>
        </w:rPr>
        <w:t>و</w:t>
      </w:r>
      <w:r w:rsidRPr="00A533D5">
        <w:rPr>
          <w:rFonts w:ascii="Traditional Arabic" w:hAnsi="Traditional Arabic"/>
          <w:sz w:val="32"/>
          <w:szCs w:val="32"/>
          <w:rtl/>
          <w:lang w:val="fr-FR"/>
        </w:rPr>
        <w:t>الشكل (ج) يبين نقطة توازن سوق العمل وتتحدد بإلتقاء منحنى الطلب على العمالة مع منحنى عرض العمالة .</w:t>
      </w:r>
    </w:p>
    <w:p w:rsidR="00D4287F" w:rsidRPr="00A533D5" w:rsidP="009F28B3">
      <w:pPr>
        <w:spacing w:line="276" w:lineRule="auto"/>
        <w:ind w:left="0" w:right="0"/>
        <w:jc w:val="lowKashida"/>
        <w:rPr>
          <w:rFonts w:ascii="Traditional Arabic" w:hAnsi="Traditional Arabic"/>
          <w:sz w:val="32"/>
          <w:szCs w:val="32"/>
          <w:lang w:val="fr-FR"/>
        </w:rPr>
      </w:pPr>
      <w:r w:rsidRPr="00A533D5">
        <w:rPr>
          <w:rFonts w:ascii="Traditional Arabic" w:hAnsi="Traditional Arabic"/>
          <w:sz w:val="32"/>
          <w:szCs w:val="32"/>
          <w:rtl/>
          <w:lang w:val="fr-FR"/>
        </w:rPr>
        <w:tab/>
        <w:t xml:space="preserve">نلاحظ </w:t>
      </w:r>
      <w:r w:rsidR="009F28B3">
        <w:rPr>
          <w:rFonts w:ascii="Traditional Arabic" w:hAnsi="Traditional Arabic" w:hint="cs"/>
          <w:sz w:val="32"/>
          <w:szCs w:val="32"/>
          <w:rtl/>
          <w:lang w:val="fr-FR"/>
        </w:rPr>
        <w:t>أن</w:t>
      </w:r>
      <w:r w:rsidRPr="00A533D5">
        <w:rPr>
          <w:rFonts w:ascii="Traditional Arabic" w:hAnsi="Traditional Arabic"/>
          <w:sz w:val="32"/>
          <w:szCs w:val="32"/>
          <w:rtl/>
          <w:lang w:val="fr-FR"/>
        </w:rPr>
        <w:t xml:space="preserve"> دخل التوازن الذي يحقق التوازن في السوقين الحقيقي والنقدي يوافق حجم العمالة التي تحقق التوازن في سوق العمالة</w:t>
      </w:r>
      <w:r w:rsidR="009F28B3">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 xml:space="preserve">وهذا ما أحدث التوازن في الأسواق الثلاثة، وهذه الحالة قلما تحدث لأنه غالبا ما توجد بطالة إجبارية ناتجة عن قصور الطلب الكلي. </w:t>
      </w:r>
    </w:p>
    <w:p w:rsidR="00D4287F" w:rsidRPr="008A4BA3" w:rsidP="003B13E2">
      <w:pPr>
        <w:spacing w:line="276" w:lineRule="auto"/>
        <w:ind w:left="0" w:right="0"/>
        <w:jc w:val="lowKashida"/>
        <w:rPr>
          <w:rFonts w:ascii="Traditional Arabic" w:hAnsi="Traditional Arabic"/>
          <w:b/>
          <w:bCs/>
          <w:sz w:val="32"/>
          <w:szCs w:val="32"/>
          <w:rtl/>
          <w:lang w:val="fr-FR"/>
        </w:rPr>
      </w:pPr>
      <w:r w:rsidRPr="00A533D5">
        <w:rPr>
          <w:rFonts w:ascii="Traditional Arabic" w:hAnsi="Traditional Arabic"/>
          <w:sz w:val="32"/>
          <w:szCs w:val="32"/>
          <w:lang w:val="fr-FR"/>
        </w:rPr>
        <w:t xml:space="preserve">  </w:t>
      </w:r>
      <w:r w:rsidR="003B13E2">
        <w:rPr>
          <w:rFonts w:ascii="Traditional Arabic" w:hAnsi="Traditional Arabic" w:hint="cs"/>
          <w:b/>
          <w:bCs/>
          <w:sz w:val="32"/>
          <w:szCs w:val="32"/>
          <w:rtl/>
          <w:lang w:val="fr-FR"/>
        </w:rPr>
        <w:t>4</w:t>
      </w:r>
      <w:r w:rsidRPr="008A4BA3">
        <w:rPr>
          <w:rFonts w:ascii="Traditional Arabic" w:hAnsi="Traditional Arabic"/>
          <w:b/>
          <w:bCs/>
          <w:sz w:val="32"/>
          <w:szCs w:val="32"/>
          <w:rtl/>
          <w:lang w:val="fr-FR"/>
        </w:rPr>
        <w:t>- دور نفقات الموازنة العامة في إعادة التوازن إلى سوق العمل:</w:t>
      </w:r>
    </w:p>
    <w:p w:rsidR="00D4287F" w:rsidP="009F28B3">
      <w:pPr>
        <w:spacing w:line="276" w:lineRule="auto"/>
        <w:ind w:left="0" w:right="0" w:firstLine="708"/>
        <w:jc w:val="lowKashida"/>
        <w:rPr>
          <w:rFonts w:ascii="Traditional Arabic" w:hAnsi="Traditional Arabic" w:hint="cs"/>
          <w:sz w:val="32"/>
          <w:szCs w:val="32"/>
          <w:rtl/>
          <w:lang w:val="fr-FR"/>
        </w:rPr>
      </w:pPr>
      <w:r w:rsidRPr="00A533D5">
        <w:rPr>
          <w:rFonts w:ascii="Traditional Arabic" w:hAnsi="Traditional Arabic"/>
          <w:sz w:val="32"/>
          <w:szCs w:val="32"/>
          <w:rtl/>
          <w:lang w:val="fr-FR"/>
        </w:rPr>
        <w:t>إن الإختلال في سوق العمالة ناتج عن عدم التوافق بين عرض العمالة والطلب عليها، فعندما يكون عرض العمالة أكبر من الطلب عليها فإننا نكون أمام ظاهرة البطالة، التي يمكن علاجها عن طريق زيادة الطلب الكلي خاصة في حالة توفر الموارد المالية لذلك، ولتوضيح أثر نفقات الموازنة العامة على سوق العمل، نعتمد على نموذج</w:t>
      </w:r>
      <w:r w:rsidR="00D43BA9">
        <w:rPr>
          <w:rFonts w:ascii="Traditional Arabic" w:hAnsi="Traditional Arabic" w:hint="cs"/>
          <w:sz w:val="32"/>
          <w:szCs w:val="32"/>
          <w:rtl/>
          <w:lang w:val="fr-FR"/>
        </w:rPr>
        <w:t xml:space="preserve"> (</w:t>
      </w:r>
      <w:r w:rsidRPr="00B70C54" w:rsidR="00D43BA9">
        <w:rPr>
          <w:rFonts w:ascii="Traditional Arabic" w:hAnsi="Traditional Arabic"/>
          <w:sz w:val="28"/>
          <w:szCs w:val="28"/>
          <w:lang w:val="fr-FR"/>
        </w:rPr>
        <w:t>IS-LM</w:t>
      </w:r>
      <w:r w:rsidR="00D43BA9">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وكذا منحنى العمالة بدلالة الانتاج ومنحنى العرض والطلب على العمالة الذي يعكس حالة إختلال السوق، وذلك حسب التمثيل البياني التالي:</w:t>
      </w:r>
    </w:p>
    <w:p w:rsidR="00D4287F" w:rsidRPr="00AE4CFA" w:rsidP="005B2E79">
      <w:pPr>
        <w:spacing w:line="276" w:lineRule="auto"/>
        <w:ind w:left="0" w:right="0"/>
        <w:jc w:val="center"/>
        <w:rPr>
          <w:rFonts w:ascii="Traditional Arabic" w:hAnsi="Traditional Arabic"/>
          <w:rtl/>
        </w:rPr>
      </w:pPr>
      <w:r w:rsidRPr="00161464" w:rsidR="005B2E79">
        <w:rPr>
          <w:rFonts w:ascii="Traditional Arabic" w:hAnsi="Traditional Arabic" w:hint="cs"/>
          <w:b/>
          <w:bCs/>
          <w:sz w:val="24"/>
          <w:rtl/>
          <w:lang w:val="fr-FR" w:eastAsia="fr-FR"/>
        </w:rPr>
        <w:t xml:space="preserve">الشكل رقم </w:t>
      </w:r>
      <w:r w:rsidR="005B2E79">
        <w:rPr>
          <w:rFonts w:ascii="Traditional Arabic" w:hAnsi="Traditional Arabic" w:hint="cs"/>
          <w:b/>
          <w:bCs/>
          <w:sz w:val="24"/>
          <w:rtl/>
          <w:lang w:val="fr-FR" w:eastAsia="fr-FR"/>
        </w:rPr>
        <w:t>15</w:t>
      </w:r>
      <w:r w:rsidRPr="00161464" w:rsidR="005B2E79">
        <w:rPr>
          <w:rFonts w:ascii="Traditional Arabic" w:hAnsi="Traditional Arabic" w:hint="cs"/>
          <w:b/>
          <w:bCs/>
          <w:sz w:val="24"/>
          <w:rtl/>
          <w:lang w:val="fr-FR" w:eastAsia="fr-FR"/>
        </w:rPr>
        <w:t>:</w:t>
      </w:r>
      <w:r w:rsidRPr="00161464" w:rsidR="005B2E79">
        <w:rPr>
          <w:rFonts w:ascii="Traditional Arabic" w:hAnsi="Traditional Arabic" w:hint="cs"/>
          <w:sz w:val="24"/>
          <w:rtl/>
          <w:lang w:val="fr-FR" w:eastAsia="fr-FR"/>
        </w:rPr>
        <w:t xml:space="preserve"> </w:t>
      </w:r>
      <w:r>
        <w:rPr>
          <w:rFonts w:ascii="Traditional Arabic" w:hAnsi="Traditional Arabic" w:hint="cs"/>
          <w:rtl/>
        </w:rPr>
        <w:t>أثر زيادة نفقات الموازنة العامة على سوق العمل.</w:t>
      </w:r>
    </w:p>
    <w:p w:rsidR="00D4287F" w:rsidRPr="00A533D5" w:rsidP="00FD3270">
      <w:pPr>
        <w:spacing w:line="276" w:lineRule="auto"/>
        <w:ind w:left="0" w:right="0"/>
        <w:jc w:val="lowKashida"/>
        <w:rPr>
          <w:rFonts w:ascii="Traditional Arabic" w:hAnsi="Traditional Arabic"/>
          <w:sz w:val="32"/>
          <w:szCs w:val="32"/>
          <w:rtl/>
          <w:lang w:val="fr-FR"/>
        </w:rPr>
      </w:pPr>
      <w:r>
        <w:rPr>
          <w:rFonts w:ascii="Traditional Arabic" w:hAnsi="Traditional Arabic"/>
          <w:sz w:val="32"/>
          <w:szCs w:val="32"/>
          <w:lang w:val="fr-FR"/>
        </w:rPr>
        <w:pict>
          <v:shape id="_x0000_i1261" type="#_x0000_t75" style="width:417.38pt;height:232.83pt" stroked="f">
            <v:imagedata r:id="rId11" o:title="" cropleft="1332f"/>
          </v:shape>
        </w:pict>
      </w:r>
    </w:p>
    <w:p w:rsidR="00D4287F" w:rsidRPr="00A533D5" w:rsidP="00FD3270">
      <w:pPr>
        <w:spacing w:line="276" w:lineRule="auto"/>
        <w:ind w:left="0" w:right="0"/>
        <w:jc w:val="lowKashida"/>
        <w:rPr>
          <w:rFonts w:ascii="Traditional Arabic" w:hAnsi="Traditional Arabic"/>
          <w:sz w:val="32"/>
          <w:szCs w:val="32"/>
          <w:rtl/>
          <w:lang w:val="fr-FR"/>
        </w:rPr>
      </w:pPr>
      <w:r w:rsidRPr="005B2E79" w:rsidR="00A80D40">
        <w:rPr>
          <w:rFonts w:ascii="Traditional Arabic" w:eastAsia="Calibri" w:hAnsi="Traditional Arabic"/>
          <w:b/>
          <w:bCs/>
          <w:color w:val="000000"/>
          <w:sz w:val="22"/>
          <w:szCs w:val="22"/>
          <w:rtl/>
          <w:lang w:val="fr-FR" w:eastAsia="fr-FR"/>
        </w:rPr>
        <w:t xml:space="preserve">المصدر: </w:t>
      </w:r>
      <w:r w:rsidR="00A80D40">
        <w:rPr>
          <w:rFonts w:ascii="Traditional Arabic" w:hAnsi="Traditional Arabic" w:hint="cs"/>
          <w:sz w:val="22"/>
          <w:szCs w:val="22"/>
          <w:rtl/>
          <w:lang w:val="fr-FR" w:bidi="ar-DZ"/>
        </w:rPr>
        <w:t>من إعداد الطلبة</w:t>
      </w:r>
    </w:p>
    <w:p w:rsidR="00D4287F" w:rsidRPr="00A533D5" w:rsidP="00FD3270">
      <w:pPr>
        <w:spacing w:line="276" w:lineRule="auto"/>
        <w:ind w:left="0" w:right="0"/>
        <w:jc w:val="lowKashida"/>
        <w:rPr>
          <w:rFonts w:ascii="Traditional Arabic" w:hAnsi="Traditional Arabic"/>
          <w:sz w:val="32"/>
          <w:szCs w:val="32"/>
          <w:rtl/>
          <w:lang w:val="fr-FR"/>
        </w:rPr>
      </w:pPr>
    </w:p>
    <w:p w:rsidR="00D4287F" w:rsidRPr="00A533D5" w:rsidP="00FD3270">
      <w:pPr>
        <w:spacing w:line="276" w:lineRule="auto"/>
        <w:ind w:left="0" w:right="0"/>
        <w:jc w:val="lowKashida"/>
        <w:rPr>
          <w:rFonts w:ascii="Traditional Arabic" w:hAnsi="Traditional Arabic"/>
          <w:sz w:val="32"/>
          <w:szCs w:val="32"/>
          <w:rtl/>
          <w:lang w:val="fr-FR"/>
        </w:rPr>
      </w:pPr>
    </w:p>
    <w:p w:rsidR="00D4287F" w:rsidRPr="00A533D5" w:rsidP="009F28B3">
      <w:pPr>
        <w:spacing w:line="276" w:lineRule="auto"/>
        <w:ind w:left="0" w:right="0" w:firstLine="708"/>
        <w:jc w:val="lowKashida"/>
        <w:rPr>
          <w:rFonts w:ascii="Traditional Arabic" w:hAnsi="Traditional Arabic"/>
          <w:sz w:val="32"/>
          <w:szCs w:val="32"/>
          <w:rtl/>
          <w:lang w:val="fr-FR"/>
        </w:rPr>
      </w:pPr>
      <w:r w:rsidRPr="00A533D5">
        <w:rPr>
          <w:rFonts w:ascii="Traditional Arabic" w:hAnsi="Traditional Arabic"/>
          <w:sz w:val="32"/>
          <w:szCs w:val="32"/>
          <w:rtl/>
          <w:lang w:val="fr-FR"/>
        </w:rPr>
        <w:t>نلاحظ من خلال التمثيل أعلاه بأن السوق السلعي والسوق النقدي في حالة توازن ولكن هناك اختلال في سوق العمل لأن حجم العمالة التوازني (</w:t>
      </w:r>
      <w:r w:rsidRPr="00B70C54">
        <w:rPr>
          <w:rFonts w:ascii="Traditional Arabic" w:hAnsi="Traditional Arabic"/>
          <w:sz w:val="28"/>
          <w:szCs w:val="28"/>
          <w:lang w:val="fr-FR"/>
        </w:rPr>
        <w:t>E</w:t>
      </w:r>
      <w:r w:rsidRPr="00A533D5">
        <w:rPr>
          <w:rFonts w:ascii="Traditional Arabic" w:hAnsi="Traditional Arabic"/>
          <w:sz w:val="32"/>
          <w:szCs w:val="32"/>
          <w:vertAlign w:val="subscript"/>
          <w:lang w:val="fr-FR"/>
        </w:rPr>
        <w:t>e</w:t>
      </w:r>
      <w:r w:rsidRPr="00A533D5">
        <w:rPr>
          <w:rFonts w:ascii="Traditional Arabic" w:hAnsi="Traditional Arabic"/>
          <w:sz w:val="32"/>
          <w:szCs w:val="32"/>
          <w:rtl/>
          <w:lang w:val="fr-FR"/>
        </w:rPr>
        <w:t>) أكبر من حجم العمالة الفعلي(</w:t>
      </w:r>
      <w:r w:rsidRPr="00B70C54">
        <w:rPr>
          <w:rFonts w:ascii="Traditional Arabic" w:hAnsi="Traditional Arabic"/>
          <w:sz w:val="28"/>
          <w:szCs w:val="28"/>
          <w:lang w:val="fr-FR"/>
        </w:rPr>
        <w:t>E</w:t>
      </w:r>
      <w:r w:rsidRPr="00B70C54">
        <w:rPr>
          <w:rFonts w:ascii="Traditional Arabic" w:hAnsi="Traditional Arabic"/>
          <w:sz w:val="28"/>
          <w:szCs w:val="28"/>
          <w:vertAlign w:val="subscript"/>
          <w:lang w:val="fr-FR"/>
        </w:rPr>
        <w:t>0</w:t>
      </w:r>
      <w:r w:rsidRPr="00A533D5">
        <w:rPr>
          <w:rFonts w:ascii="Traditional Arabic" w:hAnsi="Traditional Arabic"/>
          <w:sz w:val="32"/>
          <w:szCs w:val="32"/>
          <w:rtl/>
          <w:lang w:val="fr-FR"/>
        </w:rPr>
        <w:t>)</w:t>
      </w:r>
      <w:r w:rsidR="009F28B3">
        <w:rPr>
          <w:rFonts w:ascii="Traditional Arabic" w:hAnsi="Traditional Arabic" w:hint="cs"/>
          <w:sz w:val="32"/>
          <w:szCs w:val="32"/>
          <w:rtl/>
          <w:lang w:val="fr-FR"/>
        </w:rPr>
        <w:t>،</w:t>
      </w:r>
      <w:r w:rsidRPr="00A533D5">
        <w:rPr>
          <w:rFonts w:ascii="Traditional Arabic" w:hAnsi="Traditional Arabic"/>
          <w:sz w:val="32"/>
          <w:szCs w:val="32"/>
          <w:rtl/>
          <w:lang w:val="fr-FR"/>
        </w:rPr>
        <w:t xml:space="preserve"> ولإعادة التوازن إلى سوق العمل نقوم بزيادة نفقات الموازنة العامة وذلك من أجل زيادة الطلب الكلي ومن ثم الإنتاج الذي يتطلب زيادة اليد العاملة.  </w:t>
      </w:r>
    </w:p>
    <w:p w:rsidR="00D4287F" w:rsidP="00F31CFC">
      <w:pPr>
        <w:spacing w:line="276" w:lineRule="auto"/>
        <w:ind w:left="0" w:right="0"/>
        <w:jc w:val="lowKashida"/>
        <w:rPr>
          <w:rFonts w:ascii="Traditional Arabic" w:hAnsi="Traditional Arabic" w:hint="cs"/>
          <w:sz w:val="32"/>
          <w:szCs w:val="32"/>
          <w:rtl/>
          <w:lang w:val="fr-FR"/>
        </w:rPr>
      </w:pPr>
      <w:r w:rsidRPr="00A533D5">
        <w:rPr>
          <w:rFonts w:ascii="Traditional Arabic" w:hAnsi="Traditional Arabic"/>
          <w:sz w:val="32"/>
          <w:szCs w:val="32"/>
          <w:rtl/>
        </w:rPr>
        <w:tab/>
        <w:t>زيادة الانفاق العمومي يؤدي إلى زيادة الطلب الكلي، وهذا ما يؤدي إلى انتقال منحنى</w:t>
      </w:r>
      <w:r w:rsidR="00D43BA9">
        <w:rPr>
          <w:rFonts w:ascii="Traditional Arabic" w:hAnsi="Traditional Arabic" w:hint="cs"/>
          <w:sz w:val="32"/>
          <w:szCs w:val="32"/>
          <w:rtl/>
        </w:rPr>
        <w:t xml:space="preserve"> (</w:t>
      </w:r>
      <w:r w:rsidRPr="00B70C54" w:rsidR="00D43BA9">
        <w:rPr>
          <w:rFonts w:ascii="Traditional Arabic" w:hAnsi="Traditional Arabic"/>
          <w:sz w:val="28"/>
          <w:szCs w:val="28"/>
          <w:lang w:val="fr-FR"/>
        </w:rPr>
        <w:t>IS</w:t>
      </w:r>
      <w:r w:rsidR="00D43BA9">
        <w:rPr>
          <w:rFonts w:ascii="Traditional Arabic" w:hAnsi="Traditional Arabic" w:hint="cs"/>
          <w:sz w:val="32"/>
          <w:szCs w:val="32"/>
          <w:rtl/>
        </w:rPr>
        <w:t>)</w:t>
      </w:r>
      <w:r w:rsidRPr="00A533D5">
        <w:rPr>
          <w:rFonts w:ascii="Traditional Arabic" w:hAnsi="Traditional Arabic"/>
          <w:sz w:val="32"/>
          <w:szCs w:val="32"/>
          <w:rtl/>
          <w:lang w:val="fr-FR"/>
        </w:rPr>
        <w:t>إلى اليمين متسببا في ارتفاع الدخل ليصبح</w:t>
      </w:r>
      <w:r w:rsidR="00D43BA9">
        <w:rPr>
          <w:rFonts w:ascii="Traditional Arabic" w:hAnsi="Traditional Arabic" w:hint="cs"/>
          <w:sz w:val="32"/>
          <w:szCs w:val="32"/>
          <w:rtl/>
          <w:lang w:val="fr-FR"/>
        </w:rPr>
        <w:t xml:space="preserve"> (</w:t>
      </w:r>
      <w:r w:rsidRPr="00B70C54" w:rsidR="00D43BA9">
        <w:rPr>
          <w:rFonts w:ascii="Traditional Arabic" w:hAnsi="Traditional Arabic"/>
          <w:sz w:val="28"/>
          <w:szCs w:val="28"/>
          <w:lang w:val="fr-FR"/>
        </w:rPr>
        <w:t>Y</w:t>
      </w:r>
      <w:r w:rsidRPr="00B70C54" w:rsidR="00D43BA9">
        <w:rPr>
          <w:rFonts w:ascii="Traditional Arabic" w:hAnsi="Traditional Arabic"/>
          <w:sz w:val="28"/>
          <w:szCs w:val="28"/>
          <w:vertAlign w:val="subscript"/>
          <w:lang w:val="fr-FR"/>
        </w:rPr>
        <w:t>1</w:t>
      </w:r>
      <w:r w:rsidR="00D43BA9">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وسعر الفائدة</w:t>
      </w:r>
      <w:r w:rsidR="00D43BA9">
        <w:rPr>
          <w:rFonts w:ascii="Traditional Arabic" w:hAnsi="Traditional Arabic" w:hint="cs"/>
          <w:sz w:val="32"/>
          <w:szCs w:val="32"/>
          <w:rtl/>
          <w:lang w:val="fr-FR"/>
        </w:rPr>
        <w:t xml:space="preserve"> (</w:t>
      </w:r>
      <w:r w:rsidRPr="00B70C54" w:rsidR="00D43BA9">
        <w:rPr>
          <w:rFonts w:ascii="Traditional Arabic" w:hAnsi="Traditional Arabic"/>
          <w:sz w:val="28"/>
          <w:szCs w:val="28"/>
          <w:lang w:val="fr-FR"/>
        </w:rPr>
        <w:t>i</w:t>
      </w:r>
      <w:r w:rsidRPr="00B70C54" w:rsidR="00D43BA9">
        <w:rPr>
          <w:rFonts w:ascii="Traditional Arabic" w:hAnsi="Traditional Arabic"/>
          <w:sz w:val="28"/>
          <w:szCs w:val="28"/>
          <w:vertAlign w:val="subscript"/>
          <w:lang w:val="fr-FR"/>
        </w:rPr>
        <w:t>1</w:t>
      </w:r>
      <w:r w:rsidR="00D43BA9">
        <w:rPr>
          <w:rFonts w:ascii="Traditional Arabic" w:hAnsi="Traditional Arabic" w:hint="cs"/>
          <w:sz w:val="32"/>
          <w:szCs w:val="32"/>
          <w:rtl/>
          <w:lang w:val="fr-FR"/>
        </w:rPr>
        <w:t>)</w:t>
      </w:r>
      <w:r w:rsidRPr="00A533D5">
        <w:rPr>
          <w:rFonts w:ascii="Traditional Arabic" w:hAnsi="Traditional Arabic"/>
          <w:sz w:val="32"/>
          <w:szCs w:val="32"/>
          <w:rtl/>
          <w:lang w:val="fr-FR"/>
        </w:rPr>
        <w:t>، حسب الشكل (أ)، وارتفاع الدخل يؤدي إلى زيادة الطلب على العمالة لتصبح</w:t>
      </w:r>
      <w:r w:rsidR="00D43BA9">
        <w:rPr>
          <w:rFonts w:ascii="Traditional Arabic" w:hAnsi="Traditional Arabic" w:hint="cs"/>
          <w:sz w:val="32"/>
          <w:szCs w:val="32"/>
          <w:rtl/>
          <w:lang w:val="fr-FR"/>
        </w:rPr>
        <w:t xml:space="preserve"> (</w:t>
      </w:r>
      <w:r w:rsidRPr="00B70C54" w:rsidR="00D43BA9">
        <w:rPr>
          <w:rFonts w:ascii="Traditional Arabic" w:hAnsi="Traditional Arabic"/>
          <w:sz w:val="28"/>
          <w:szCs w:val="28"/>
          <w:lang w:val="fr-FR"/>
        </w:rPr>
        <w:t>E</w:t>
      </w:r>
      <w:r w:rsidRPr="00B70C54" w:rsidR="00D43BA9">
        <w:rPr>
          <w:rFonts w:ascii="Traditional Arabic" w:hAnsi="Traditional Arabic"/>
          <w:sz w:val="28"/>
          <w:szCs w:val="28"/>
          <w:vertAlign w:val="subscript"/>
          <w:lang w:val="fr-FR"/>
        </w:rPr>
        <w:t>1</w:t>
      </w:r>
      <w:r w:rsidR="00D43BA9">
        <w:rPr>
          <w:rFonts w:ascii="Traditional Arabic" w:hAnsi="Traditional Arabic" w:hint="cs"/>
          <w:sz w:val="32"/>
          <w:szCs w:val="32"/>
          <w:rtl/>
          <w:lang w:val="fr-FR"/>
        </w:rPr>
        <w:t>)</w:t>
      </w:r>
      <w:r w:rsidRPr="00A533D5">
        <w:rPr>
          <w:rFonts w:ascii="Traditional Arabic" w:hAnsi="Traditional Arabic"/>
          <w:sz w:val="32"/>
          <w:szCs w:val="32"/>
          <w:rtl/>
          <w:lang w:val="fr-FR"/>
        </w:rPr>
        <w:t xml:space="preserve">، حسب الشكل (ب) وهذا ما يعيد التوازن إلى سوق العمل حيث يتساوى حجم العمالة الذي يحقق </w:t>
      </w:r>
      <w:r w:rsidR="00F31CFC">
        <w:rPr>
          <w:rFonts w:ascii="Traditional Arabic" w:hAnsi="Traditional Arabic"/>
          <w:sz w:val="32"/>
          <w:szCs w:val="32"/>
          <w:rtl/>
          <w:lang w:val="fr-FR"/>
        </w:rPr>
        <w:t>التوازن في سوق السلع والخدمات و</w:t>
      </w:r>
      <w:r w:rsidR="00F31CFC">
        <w:rPr>
          <w:rFonts w:ascii="Traditional Arabic" w:hAnsi="Traditional Arabic" w:hint="cs"/>
          <w:sz w:val="32"/>
          <w:szCs w:val="32"/>
          <w:rtl/>
          <w:lang w:val="fr-FR"/>
        </w:rPr>
        <w:t>ا</w:t>
      </w:r>
      <w:r w:rsidRPr="00A533D5">
        <w:rPr>
          <w:rFonts w:ascii="Traditional Arabic" w:hAnsi="Traditional Arabic"/>
          <w:sz w:val="32"/>
          <w:szCs w:val="32"/>
          <w:rtl/>
          <w:lang w:val="fr-FR"/>
        </w:rPr>
        <w:t>لسوق النقدي مع حجم العمالة الذي يحقق التوازن في سوق العمالة (</w:t>
      </w:r>
      <w:r w:rsidRPr="00B70C54">
        <w:rPr>
          <w:rFonts w:ascii="Traditional Arabic" w:hAnsi="Traditional Arabic"/>
          <w:sz w:val="28"/>
          <w:szCs w:val="28"/>
          <w:lang w:val="fr-FR"/>
        </w:rPr>
        <w:t>E</w:t>
      </w:r>
      <w:r w:rsidRPr="00B70C54">
        <w:rPr>
          <w:rFonts w:ascii="Traditional Arabic" w:hAnsi="Traditional Arabic"/>
          <w:sz w:val="28"/>
          <w:szCs w:val="28"/>
          <w:vertAlign w:val="subscript"/>
          <w:lang w:val="fr-FR"/>
        </w:rPr>
        <w:t>e</w:t>
      </w:r>
      <w:r w:rsidRPr="00A533D5">
        <w:rPr>
          <w:rFonts w:ascii="Traditional Arabic" w:hAnsi="Traditional Arabic"/>
          <w:sz w:val="32"/>
          <w:szCs w:val="32"/>
          <w:rtl/>
          <w:lang w:val="fr-FR"/>
        </w:rPr>
        <w:t xml:space="preserve">)، لكن زيادة الانتاج يتبعها ارتفاع في </w:t>
      </w:r>
      <w:r w:rsidRPr="00A533D5" w:rsidR="00F31CFC">
        <w:rPr>
          <w:rFonts w:ascii="Traditional Arabic" w:hAnsi="Traditional Arabic" w:hint="cs"/>
          <w:sz w:val="32"/>
          <w:szCs w:val="32"/>
          <w:rtl/>
          <w:lang w:val="fr-FR"/>
        </w:rPr>
        <w:t>أسعار</w:t>
      </w:r>
      <w:r w:rsidRPr="00A533D5">
        <w:rPr>
          <w:rFonts w:ascii="Traditional Arabic" w:hAnsi="Traditional Arabic"/>
          <w:sz w:val="32"/>
          <w:szCs w:val="32"/>
          <w:rtl/>
          <w:lang w:val="fr-FR"/>
        </w:rPr>
        <w:t xml:space="preserve"> الفائدة مما قد يضعف الاستثمار الخاص</w:t>
      </w:r>
      <w:r w:rsidR="00F31CFC">
        <w:rPr>
          <w:rFonts w:ascii="Traditional Arabic" w:hAnsi="Traditional Arabic" w:hint="cs"/>
          <w:sz w:val="32"/>
          <w:szCs w:val="32"/>
          <w:rtl/>
          <w:lang w:val="fr-FR"/>
        </w:rPr>
        <w:br/>
      </w:r>
      <w:r w:rsidRPr="00A533D5">
        <w:rPr>
          <w:rFonts w:ascii="Traditional Arabic" w:hAnsi="Traditional Arabic"/>
          <w:sz w:val="32"/>
          <w:szCs w:val="32"/>
          <w:rtl/>
          <w:lang w:val="fr-FR"/>
        </w:rPr>
        <w:t xml:space="preserve">ويكون الأثر عكسيا في حالة تخفيض الإنفاق العمومي بحيث ينخفض الطلب الكلي وينخفض معه مستوى الانتاج، مؤديا إلى انخفاض أسعار الفائدة وانخفاض الطلب على العمالة . </w:t>
      </w:r>
    </w:p>
    <w:p w:rsidR="00D4287F" w:rsidRPr="008A4BA3" w:rsidP="00F31CFC">
      <w:pPr>
        <w:spacing w:line="276" w:lineRule="auto"/>
        <w:ind w:left="0" w:right="0"/>
        <w:jc w:val="lowKashida"/>
        <w:rPr>
          <w:rFonts w:ascii="Traditional Arabic" w:hAnsi="Traditional Arabic"/>
          <w:b/>
          <w:bCs/>
          <w:sz w:val="32"/>
          <w:szCs w:val="32"/>
          <w:rtl/>
        </w:rPr>
      </w:pPr>
      <w:r w:rsidR="003B13E2">
        <w:rPr>
          <w:rFonts w:ascii="Traditional Arabic" w:hAnsi="Traditional Arabic" w:hint="cs"/>
          <w:b/>
          <w:bCs/>
          <w:sz w:val="32"/>
          <w:szCs w:val="32"/>
          <w:rtl/>
        </w:rPr>
        <w:t>ثانيا</w:t>
      </w:r>
      <w:r w:rsidRPr="008A4BA3">
        <w:rPr>
          <w:rFonts w:ascii="Traditional Arabic" w:hAnsi="Traditional Arabic"/>
          <w:b/>
          <w:bCs/>
          <w:sz w:val="32"/>
          <w:szCs w:val="32"/>
          <w:rtl/>
        </w:rPr>
        <w:t>- علاقة نفقات الموازنة العامة بنموذج العرض الكلي والطلب الكلي.</w:t>
      </w:r>
    </w:p>
    <w:p w:rsidR="00D4287F" w:rsidRPr="00A533D5" w:rsidP="00F31CFC">
      <w:pPr>
        <w:spacing w:line="276" w:lineRule="auto"/>
        <w:ind w:left="0" w:right="0"/>
        <w:jc w:val="lowKashida"/>
        <w:rPr>
          <w:rFonts w:ascii="Traditional Arabic" w:hAnsi="Traditional Arabic"/>
          <w:sz w:val="32"/>
          <w:szCs w:val="32"/>
          <w:rtl/>
          <w:lang w:val="fr-FR"/>
        </w:rPr>
      </w:pPr>
      <w:r w:rsidRPr="00A533D5">
        <w:rPr>
          <w:rFonts w:ascii="Traditional Arabic" w:hAnsi="Traditional Arabic"/>
          <w:b/>
          <w:bCs/>
          <w:color w:val="FF0000"/>
          <w:sz w:val="32"/>
          <w:szCs w:val="32"/>
          <w:rtl/>
        </w:rPr>
        <w:tab/>
      </w:r>
      <w:r w:rsidRPr="00A533D5">
        <w:rPr>
          <w:rFonts w:ascii="Traditional Arabic" w:hAnsi="Traditional Arabic"/>
          <w:sz w:val="32"/>
          <w:szCs w:val="32"/>
          <w:rtl/>
        </w:rPr>
        <w:t>إن التحليل السابق الخاص بنموذج</w:t>
      </w:r>
      <w:r w:rsidR="00D43BA9">
        <w:rPr>
          <w:rFonts w:ascii="Traditional Arabic" w:hAnsi="Traditional Arabic" w:hint="cs"/>
          <w:sz w:val="32"/>
          <w:szCs w:val="32"/>
          <w:rtl/>
        </w:rPr>
        <w:t xml:space="preserve"> </w:t>
      </w:r>
      <w:r w:rsidR="00D43BA9">
        <w:rPr>
          <w:rFonts w:ascii="Traditional Arabic" w:hAnsi="Traditional Arabic" w:hint="cs"/>
          <w:sz w:val="32"/>
          <w:szCs w:val="32"/>
          <w:rtl/>
          <w:lang w:val="fr-FR"/>
        </w:rPr>
        <w:t>(</w:t>
      </w:r>
      <w:r w:rsidRPr="00B70C54" w:rsidR="00D43BA9">
        <w:rPr>
          <w:rFonts w:ascii="Traditional Arabic" w:hAnsi="Traditional Arabic"/>
          <w:sz w:val="28"/>
          <w:szCs w:val="28"/>
          <w:lang w:val="fr-FR"/>
        </w:rPr>
        <w:t>IS-LM</w:t>
      </w:r>
      <w:r w:rsidR="00D43BA9">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لا يعطينا نظرة حقيقية عن مدى تأثير نفقات الموازنة العامة على سوق العمل، لأن افتراض ثبات الأسعار غير واقعي، وذلك فإن زيادة نفقات الموازنة العامة قد يؤدي إلى ارتفاع الأسعار دون الزيادة في الدخل الحقيقي وتكون بذلك الزيادة اسمية فقط.</w:t>
      </w:r>
    </w:p>
    <w:p w:rsidR="00D4287F" w:rsidRPr="00A533D5" w:rsidP="00F31CFC">
      <w:pPr>
        <w:spacing w:line="276" w:lineRule="auto"/>
        <w:ind w:left="0" w:right="0"/>
        <w:jc w:val="lowKashida"/>
        <w:rPr>
          <w:rFonts w:ascii="Traditional Arabic" w:hAnsi="Traditional Arabic"/>
          <w:sz w:val="32"/>
          <w:szCs w:val="32"/>
          <w:rtl/>
          <w:lang w:val="fr-FR"/>
        </w:rPr>
      </w:pPr>
      <w:r w:rsidRPr="00A533D5">
        <w:rPr>
          <w:rFonts w:ascii="Traditional Arabic" w:hAnsi="Traditional Arabic"/>
          <w:sz w:val="32"/>
          <w:szCs w:val="32"/>
          <w:rtl/>
          <w:lang w:val="fr-FR"/>
        </w:rPr>
        <w:tab/>
        <w:t>حتى نتفادى هذا الافتراض غير الواقعي نستخدم في التحليل نموذج الطلب الكلي والعرض الكلي.</w:t>
      </w:r>
    </w:p>
    <w:p w:rsidR="00D4287F" w:rsidRPr="008A4BA3" w:rsidP="00FD3270">
      <w:pPr>
        <w:spacing w:line="276" w:lineRule="auto"/>
        <w:ind w:left="0" w:right="0"/>
        <w:jc w:val="lowKashida"/>
        <w:rPr>
          <w:rFonts w:ascii="Traditional Arabic" w:hAnsi="Traditional Arabic"/>
          <w:b/>
          <w:bCs/>
          <w:sz w:val="32"/>
          <w:szCs w:val="32"/>
          <w:rtl/>
          <w:lang w:val="fr-FR"/>
        </w:rPr>
      </w:pPr>
      <w:r w:rsidR="003B13E2">
        <w:rPr>
          <w:rFonts w:ascii="Traditional Arabic" w:hAnsi="Traditional Arabic" w:hint="cs"/>
          <w:b/>
          <w:bCs/>
          <w:sz w:val="32"/>
          <w:szCs w:val="32"/>
          <w:rtl/>
          <w:lang w:val="fr-FR"/>
        </w:rPr>
        <w:t>1</w:t>
      </w:r>
      <w:r w:rsidRPr="008A4BA3">
        <w:rPr>
          <w:rFonts w:ascii="Traditional Arabic" w:hAnsi="Traditional Arabic"/>
          <w:b/>
          <w:bCs/>
          <w:sz w:val="32"/>
          <w:szCs w:val="32"/>
          <w:rtl/>
          <w:lang w:val="fr-FR"/>
        </w:rPr>
        <w:t>-اشتقاق منحنى الطلب الكلي</w:t>
      </w:r>
    </w:p>
    <w:p w:rsidR="00D4287F" w:rsidP="00F31CFC">
      <w:pPr>
        <w:spacing w:line="276" w:lineRule="auto"/>
        <w:ind w:left="0" w:right="0"/>
        <w:jc w:val="lowKashida"/>
        <w:rPr>
          <w:rFonts w:ascii="Traditional Arabic" w:hAnsi="Traditional Arabic" w:hint="cs"/>
          <w:sz w:val="32"/>
          <w:szCs w:val="32"/>
          <w:rtl/>
        </w:rPr>
      </w:pPr>
      <w:r w:rsidRPr="00A533D5">
        <w:rPr>
          <w:rFonts w:ascii="Traditional Arabic" w:hAnsi="Traditional Arabic"/>
          <w:sz w:val="32"/>
          <w:szCs w:val="32"/>
          <w:rtl/>
        </w:rPr>
        <w:tab/>
        <w:t>يحتوى منحنى الطلب الكلي</w:t>
      </w:r>
      <w:r w:rsidR="00F31CFC">
        <w:rPr>
          <w:rFonts w:ascii="Traditional Arabic" w:hAnsi="Traditional Arabic" w:hint="cs"/>
          <w:sz w:val="32"/>
          <w:szCs w:val="32"/>
          <w:rtl/>
        </w:rPr>
        <w:t xml:space="preserve"> على </w:t>
      </w:r>
      <w:r w:rsidRPr="00A533D5">
        <w:rPr>
          <w:rFonts w:ascii="Traditional Arabic" w:hAnsi="Traditional Arabic"/>
          <w:sz w:val="32"/>
          <w:szCs w:val="32"/>
          <w:rtl/>
        </w:rPr>
        <w:t>التوليفة (</w:t>
      </w:r>
      <w:r w:rsidRPr="00B70C54">
        <w:rPr>
          <w:rFonts w:ascii="Traditional Arabic" w:hAnsi="Traditional Arabic"/>
          <w:sz w:val="28"/>
          <w:szCs w:val="28"/>
          <w:lang w:val="fr-FR"/>
        </w:rPr>
        <w:t>Y,P</w:t>
      </w:r>
      <w:r w:rsidRPr="00A533D5">
        <w:rPr>
          <w:rFonts w:ascii="Traditional Arabic" w:hAnsi="Traditional Arabic"/>
          <w:sz w:val="32"/>
          <w:szCs w:val="32"/>
          <w:rtl/>
        </w:rPr>
        <w:t>) من المستوى العام للأسعار ومستوى الناتج</w:t>
      </w:r>
      <w:r w:rsidR="00F31CFC">
        <w:rPr>
          <w:rFonts w:ascii="Traditional Arabic" w:hAnsi="Traditional Arabic" w:hint="cs"/>
          <w:sz w:val="32"/>
          <w:szCs w:val="32"/>
          <w:rtl/>
        </w:rPr>
        <w:t>،</w:t>
      </w:r>
      <w:r w:rsidRPr="00A533D5">
        <w:rPr>
          <w:rFonts w:ascii="Traditional Arabic" w:hAnsi="Traditional Arabic"/>
          <w:sz w:val="32"/>
          <w:szCs w:val="32"/>
          <w:rtl/>
        </w:rPr>
        <w:t xml:space="preserve"> التي يكون عندها كل من سوق السلع والخدمات وسوق النقود في توازن آني، ويعكس منحنى الطلب الكلي الظروف التي تتحكم في مستوى </w:t>
      </w:r>
      <w:r w:rsidRPr="00A533D5" w:rsidR="00F31CFC">
        <w:rPr>
          <w:rFonts w:ascii="Traditional Arabic" w:hAnsi="Traditional Arabic" w:hint="cs"/>
          <w:sz w:val="32"/>
          <w:szCs w:val="32"/>
          <w:rtl/>
        </w:rPr>
        <w:t>الإنفاق</w:t>
      </w:r>
      <w:r w:rsidRPr="00A533D5">
        <w:rPr>
          <w:rFonts w:ascii="Traditional Arabic" w:hAnsi="Traditional Arabic"/>
          <w:sz w:val="32"/>
          <w:szCs w:val="32"/>
          <w:rtl/>
        </w:rPr>
        <w:t xml:space="preserve"> الكلي، وحتى نستنتج منحنى الطلب الكلي يتعين أن نتوصل إلى مستوى الناتج</w:t>
      </w:r>
      <w:r w:rsidR="00F31CFC">
        <w:rPr>
          <w:rFonts w:ascii="Traditional Arabic" w:hAnsi="Traditional Arabic" w:hint="cs"/>
          <w:sz w:val="32"/>
          <w:szCs w:val="32"/>
          <w:rtl/>
        </w:rPr>
        <w:t xml:space="preserve"> </w:t>
      </w:r>
      <w:r w:rsidRPr="00A533D5">
        <w:rPr>
          <w:rFonts w:ascii="Traditional Arabic" w:hAnsi="Traditional Arabic"/>
          <w:sz w:val="32"/>
          <w:szCs w:val="32"/>
          <w:rtl/>
        </w:rPr>
        <w:t>المطلوب والمستوى العام للأسعار المقابل له عن طريق تغير المستوى العام للأسعار وما يترتب عن ذلك من تغير وضعية المنحنيات (</w:t>
      </w:r>
      <w:r w:rsidRPr="00B70C54">
        <w:rPr>
          <w:rFonts w:ascii="Traditional Arabic" w:hAnsi="Traditional Arabic"/>
          <w:sz w:val="28"/>
          <w:szCs w:val="28"/>
        </w:rPr>
        <w:t>IS-LM</w:t>
      </w:r>
      <w:r w:rsidRPr="00A533D5">
        <w:rPr>
          <w:rFonts w:ascii="Traditional Arabic" w:hAnsi="Traditional Arabic"/>
          <w:sz w:val="32"/>
          <w:szCs w:val="32"/>
          <w:rtl/>
        </w:rPr>
        <w:t>).</w:t>
      </w:r>
    </w:p>
    <w:p w:rsidR="007A78E4" w:rsidP="00F31CFC">
      <w:pPr>
        <w:spacing w:line="276" w:lineRule="auto"/>
        <w:ind w:left="0" w:right="0"/>
        <w:jc w:val="lowKashida"/>
        <w:rPr>
          <w:rFonts w:ascii="Traditional Arabic" w:hAnsi="Traditional Arabic" w:hint="cs"/>
          <w:sz w:val="32"/>
          <w:szCs w:val="32"/>
          <w:rtl/>
        </w:rPr>
      </w:pPr>
    </w:p>
    <w:p w:rsidR="007A78E4" w:rsidP="00F31CFC">
      <w:pPr>
        <w:spacing w:line="276" w:lineRule="auto"/>
        <w:ind w:left="0" w:right="0"/>
        <w:jc w:val="lowKashida"/>
        <w:rPr>
          <w:rFonts w:ascii="Traditional Arabic" w:hAnsi="Traditional Arabic" w:hint="cs"/>
          <w:sz w:val="32"/>
          <w:szCs w:val="32"/>
          <w:rtl/>
        </w:rPr>
      </w:pPr>
    </w:p>
    <w:p w:rsidR="007A78E4" w:rsidP="00F31CFC">
      <w:pPr>
        <w:spacing w:line="276" w:lineRule="auto"/>
        <w:ind w:left="0" w:right="0"/>
        <w:jc w:val="lowKashida"/>
        <w:rPr>
          <w:rFonts w:ascii="Traditional Arabic" w:hAnsi="Traditional Arabic" w:hint="cs"/>
          <w:sz w:val="32"/>
          <w:szCs w:val="32"/>
          <w:rtl/>
        </w:rPr>
      </w:pPr>
    </w:p>
    <w:p w:rsidR="007A78E4" w:rsidRPr="00A533D5" w:rsidP="00F31CFC">
      <w:pPr>
        <w:spacing w:line="276" w:lineRule="auto"/>
        <w:ind w:left="0" w:right="0"/>
        <w:jc w:val="lowKashida"/>
        <w:rPr>
          <w:rFonts w:ascii="Traditional Arabic" w:hAnsi="Traditional Arabic"/>
          <w:sz w:val="32"/>
          <w:szCs w:val="32"/>
          <w:rtl/>
        </w:rPr>
      </w:pPr>
    </w:p>
    <w:p w:rsidR="00D4287F" w:rsidP="008A4BA3">
      <w:pPr>
        <w:spacing w:line="276" w:lineRule="auto"/>
        <w:ind w:left="0" w:right="0" w:firstLine="708"/>
        <w:jc w:val="lowKashida"/>
        <w:rPr>
          <w:rFonts w:ascii="Traditional Arabic" w:hAnsi="Traditional Arabic" w:hint="cs"/>
          <w:sz w:val="32"/>
          <w:szCs w:val="32"/>
          <w:rtl/>
        </w:rPr>
      </w:pPr>
      <w:r w:rsidRPr="00A533D5">
        <w:rPr>
          <w:rFonts w:ascii="Traditional Arabic" w:hAnsi="Traditional Arabic"/>
          <w:sz w:val="32"/>
          <w:szCs w:val="32"/>
          <w:rtl/>
        </w:rPr>
        <w:t xml:space="preserve">لتوضيح العلاقة بين الدخل ومستوى العام للأسعار، نقوم بإشتقاق منحنى الطلب الكلي بيانيا </w:t>
      </w:r>
      <w:r w:rsidR="008A4BA3">
        <w:rPr>
          <w:rFonts w:ascii="Traditional Arabic" w:hAnsi="Traditional Arabic" w:hint="cs"/>
          <w:sz w:val="32"/>
          <w:szCs w:val="32"/>
          <w:rtl/>
        </w:rPr>
        <w:t>كالآتي:</w:t>
      </w:r>
      <w:r w:rsidRPr="00A533D5">
        <w:rPr>
          <w:rFonts w:ascii="Traditional Arabic" w:hAnsi="Traditional Arabic"/>
          <w:sz w:val="32"/>
          <w:szCs w:val="32"/>
          <w:rtl/>
        </w:rPr>
        <w:t xml:space="preserve"> </w:t>
      </w:r>
    </w:p>
    <w:p w:rsidR="00D4287F" w:rsidP="005B2E79">
      <w:pPr>
        <w:spacing w:line="276" w:lineRule="auto"/>
        <w:ind w:left="0" w:right="0"/>
        <w:jc w:val="center"/>
        <w:rPr>
          <w:rFonts w:ascii="Traditional Arabic" w:hAnsi="Traditional Arabic" w:hint="cs"/>
          <w:rtl/>
        </w:rPr>
      </w:pPr>
      <w:r w:rsidRPr="00161464" w:rsidR="005B2E79">
        <w:rPr>
          <w:rFonts w:ascii="Traditional Arabic" w:hAnsi="Traditional Arabic" w:hint="cs"/>
          <w:b/>
          <w:bCs/>
          <w:sz w:val="24"/>
          <w:rtl/>
          <w:lang w:val="fr-FR" w:eastAsia="fr-FR"/>
        </w:rPr>
        <w:t xml:space="preserve">الشكل رقم </w:t>
      </w:r>
      <w:r w:rsidR="005B2E79">
        <w:rPr>
          <w:rFonts w:ascii="Traditional Arabic" w:hAnsi="Traditional Arabic" w:hint="cs"/>
          <w:b/>
          <w:bCs/>
          <w:sz w:val="24"/>
          <w:rtl/>
          <w:lang w:val="fr-FR" w:eastAsia="fr-FR"/>
        </w:rPr>
        <w:t>16</w:t>
      </w:r>
      <w:r w:rsidRPr="00161464" w:rsidR="005B2E79">
        <w:rPr>
          <w:rFonts w:ascii="Traditional Arabic" w:hAnsi="Traditional Arabic" w:hint="cs"/>
          <w:b/>
          <w:bCs/>
          <w:sz w:val="24"/>
          <w:rtl/>
          <w:lang w:val="fr-FR" w:eastAsia="fr-FR"/>
        </w:rPr>
        <w:t>:</w:t>
      </w:r>
      <w:r w:rsidRPr="00161464" w:rsidR="005B2E79">
        <w:rPr>
          <w:rFonts w:ascii="Traditional Arabic" w:hAnsi="Traditional Arabic" w:hint="cs"/>
          <w:sz w:val="24"/>
          <w:rtl/>
          <w:lang w:val="fr-FR" w:eastAsia="fr-FR"/>
        </w:rPr>
        <w:t xml:space="preserve"> </w:t>
      </w:r>
      <w:r>
        <w:rPr>
          <w:rFonts w:ascii="Traditional Arabic" w:hAnsi="Traditional Arabic" w:hint="cs"/>
          <w:rtl/>
        </w:rPr>
        <w:t>اشتقاق منحنى الطلب الكلي</w:t>
      </w:r>
    </w:p>
    <w:p w:rsidR="00B70C54" w:rsidRPr="00AE4CFA" w:rsidP="00FD3270">
      <w:pPr>
        <w:spacing w:line="276" w:lineRule="auto"/>
        <w:ind w:left="0" w:right="0"/>
        <w:jc w:val="center"/>
        <w:rPr>
          <w:rFonts w:ascii="Traditional Arabic" w:hAnsi="Traditional Arabic"/>
          <w:rtl/>
        </w:rPr>
      </w:pPr>
      <w:r>
        <w:rPr>
          <w:rFonts w:ascii="Traditional Arabic" w:hAnsi="Traditional Arabic"/>
        </w:rPr>
        <w:pict>
          <v:shape id="_x0000_i1262" type="#_x0000_t75" style="width:320.17pt;height:204.36pt" stroked="f">
            <v:imagedata r:id="rId12" o:title=""/>
          </v:shape>
        </w:pict>
      </w:r>
    </w:p>
    <w:p w:rsidR="00D4287F" w:rsidRPr="00757E7C" w:rsidP="00FD3270">
      <w:pPr>
        <w:spacing w:line="276" w:lineRule="auto"/>
        <w:ind w:left="0" w:right="0"/>
        <w:jc w:val="lowKashida"/>
        <w:rPr>
          <w:rFonts w:ascii="Traditional Arabic" w:hAnsi="Traditional Arabic" w:hint="cs"/>
          <w:szCs w:val="20"/>
          <w:rtl/>
        </w:rPr>
      </w:pPr>
      <w:r w:rsidRPr="005B2E79" w:rsidR="00A80D40">
        <w:rPr>
          <w:rFonts w:ascii="Traditional Arabic" w:eastAsia="Calibri" w:hAnsi="Traditional Arabic"/>
          <w:b/>
          <w:bCs/>
          <w:color w:val="000000"/>
          <w:sz w:val="22"/>
          <w:szCs w:val="22"/>
          <w:rtl/>
          <w:lang w:val="fr-FR" w:eastAsia="fr-FR"/>
        </w:rPr>
        <w:t xml:space="preserve">المصدر: </w:t>
      </w:r>
      <w:r w:rsidR="00A80D40">
        <w:rPr>
          <w:rFonts w:ascii="Traditional Arabic" w:hAnsi="Traditional Arabic" w:hint="cs"/>
          <w:sz w:val="22"/>
          <w:szCs w:val="22"/>
          <w:rtl/>
          <w:lang w:val="fr-FR" w:bidi="ar-DZ"/>
        </w:rPr>
        <w:t>من إعداد الطلبة</w:t>
      </w:r>
    </w:p>
    <w:p w:rsidR="00D4287F" w:rsidRPr="00A533D5" w:rsidP="00F31CFC">
      <w:pPr>
        <w:spacing w:line="276" w:lineRule="auto"/>
        <w:ind w:left="0" w:right="0" w:firstLine="708"/>
        <w:jc w:val="lowKashida"/>
        <w:rPr>
          <w:rFonts w:ascii="Traditional Arabic" w:hAnsi="Traditional Arabic"/>
          <w:sz w:val="32"/>
          <w:szCs w:val="32"/>
          <w:rtl/>
          <w:lang w:val="fr-FR"/>
        </w:rPr>
      </w:pPr>
      <w:r w:rsidRPr="00A533D5">
        <w:rPr>
          <w:rFonts w:ascii="Traditional Arabic" w:hAnsi="Traditional Arabic"/>
          <w:sz w:val="32"/>
          <w:szCs w:val="32"/>
          <w:rtl/>
        </w:rPr>
        <w:t>إن ارتفاع المستوى العام للأسعار من</w:t>
      </w:r>
      <w:r w:rsidR="00D43BA9">
        <w:rPr>
          <w:rFonts w:ascii="Traditional Arabic" w:hAnsi="Traditional Arabic" w:hint="cs"/>
          <w:sz w:val="32"/>
          <w:szCs w:val="32"/>
          <w:rtl/>
        </w:rPr>
        <w:t xml:space="preserve"> </w:t>
      </w:r>
      <w:r w:rsidR="00D43BA9">
        <w:rPr>
          <w:rFonts w:ascii="Traditional Arabic" w:hAnsi="Traditional Arabic" w:hint="cs"/>
          <w:sz w:val="32"/>
          <w:szCs w:val="32"/>
          <w:rtl/>
          <w:lang w:val="fr-FR"/>
        </w:rPr>
        <w:t>(</w:t>
      </w:r>
      <w:r w:rsidRPr="00B70C54" w:rsidR="00D43BA9">
        <w:rPr>
          <w:rFonts w:ascii="Traditional Arabic" w:hAnsi="Traditional Arabic"/>
          <w:sz w:val="28"/>
          <w:szCs w:val="28"/>
          <w:lang w:val="fr-FR"/>
        </w:rPr>
        <w:t>P</w:t>
      </w:r>
      <w:r w:rsidRPr="00B70C54" w:rsidR="00D43BA9">
        <w:rPr>
          <w:rFonts w:ascii="Traditional Arabic" w:hAnsi="Traditional Arabic"/>
          <w:sz w:val="28"/>
          <w:szCs w:val="28"/>
          <w:vertAlign w:val="subscript"/>
          <w:lang w:val="fr-FR"/>
        </w:rPr>
        <w:t>0</w:t>
      </w:r>
      <w:r w:rsidR="00D43BA9">
        <w:rPr>
          <w:rFonts w:ascii="Traditional Arabic" w:hAnsi="Traditional Arabic" w:hint="cs"/>
          <w:sz w:val="32"/>
          <w:szCs w:val="32"/>
          <w:rtl/>
          <w:lang w:val="fr-FR"/>
        </w:rPr>
        <w:t xml:space="preserve">) </w:t>
      </w:r>
      <w:r w:rsidR="00F31CFC">
        <w:rPr>
          <w:rFonts w:ascii="Traditional Arabic" w:hAnsi="Traditional Arabic" w:hint="cs"/>
          <w:sz w:val="32"/>
          <w:szCs w:val="32"/>
          <w:rtl/>
          <w:lang w:val="fr-FR"/>
        </w:rPr>
        <w:t>إ</w:t>
      </w:r>
      <w:r w:rsidRPr="00A533D5">
        <w:rPr>
          <w:rFonts w:ascii="Traditional Arabic" w:hAnsi="Traditional Arabic"/>
          <w:sz w:val="32"/>
          <w:szCs w:val="32"/>
          <w:rtl/>
          <w:lang w:val="fr-FR"/>
        </w:rPr>
        <w:t>لى</w:t>
      </w:r>
      <w:r w:rsidR="00D43BA9">
        <w:rPr>
          <w:rFonts w:ascii="Traditional Arabic" w:hAnsi="Traditional Arabic" w:hint="cs"/>
          <w:sz w:val="32"/>
          <w:szCs w:val="32"/>
          <w:rtl/>
          <w:lang w:val="fr-FR"/>
        </w:rPr>
        <w:t xml:space="preserve"> (</w:t>
      </w:r>
      <w:r w:rsidRPr="00B70C54" w:rsidR="00D43BA9">
        <w:rPr>
          <w:rFonts w:ascii="Traditional Arabic" w:hAnsi="Traditional Arabic"/>
          <w:sz w:val="28"/>
          <w:szCs w:val="28"/>
          <w:lang w:val="fr-FR"/>
        </w:rPr>
        <w:t>P</w:t>
      </w:r>
      <w:r w:rsidRPr="00B70C54" w:rsidR="00D43BA9">
        <w:rPr>
          <w:rFonts w:ascii="Traditional Arabic" w:hAnsi="Traditional Arabic"/>
          <w:sz w:val="28"/>
          <w:szCs w:val="28"/>
          <w:vertAlign w:val="subscript"/>
          <w:lang w:val="fr-FR"/>
        </w:rPr>
        <w:t>1</w:t>
      </w:r>
      <w:r w:rsidR="00D43BA9">
        <w:rPr>
          <w:rFonts w:ascii="Traditional Arabic" w:hAnsi="Traditional Arabic" w:hint="cs"/>
          <w:sz w:val="32"/>
          <w:szCs w:val="32"/>
          <w:rtl/>
          <w:lang w:val="fr-FR"/>
        </w:rPr>
        <w:t>)</w:t>
      </w:r>
      <w:r w:rsidR="00F31CFC">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ثم إلى</w:t>
      </w:r>
      <w:r w:rsidR="00D43BA9">
        <w:rPr>
          <w:rFonts w:ascii="Traditional Arabic" w:hAnsi="Traditional Arabic" w:hint="cs"/>
          <w:sz w:val="32"/>
          <w:szCs w:val="32"/>
          <w:rtl/>
          <w:lang w:val="fr-FR"/>
        </w:rPr>
        <w:t xml:space="preserve"> (</w:t>
      </w:r>
      <w:r w:rsidRPr="00B70C54" w:rsidR="00D43BA9">
        <w:rPr>
          <w:rFonts w:ascii="Traditional Arabic" w:hAnsi="Traditional Arabic"/>
          <w:sz w:val="28"/>
          <w:szCs w:val="28"/>
          <w:lang w:val="fr-FR"/>
        </w:rPr>
        <w:t>P</w:t>
      </w:r>
      <w:r w:rsidRPr="00B70C54" w:rsidR="00D43BA9">
        <w:rPr>
          <w:rFonts w:ascii="Traditional Arabic" w:hAnsi="Traditional Arabic"/>
          <w:sz w:val="28"/>
          <w:szCs w:val="28"/>
          <w:vertAlign w:val="subscript"/>
          <w:lang w:val="fr-FR"/>
        </w:rPr>
        <w:t>3</w:t>
      </w:r>
      <w:r w:rsidR="00D43BA9">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يؤدي إلى انتقال منحنى (</w:t>
      </w:r>
      <w:r w:rsidRPr="00B70C54">
        <w:rPr>
          <w:rFonts w:ascii="Traditional Arabic" w:hAnsi="Traditional Arabic"/>
          <w:sz w:val="28"/>
          <w:szCs w:val="28"/>
          <w:lang w:val="fr-FR"/>
        </w:rPr>
        <w:t>LM</w:t>
      </w:r>
      <w:r w:rsidRPr="00A533D5">
        <w:rPr>
          <w:rFonts w:ascii="Traditional Arabic" w:hAnsi="Traditional Arabic"/>
          <w:sz w:val="32"/>
          <w:szCs w:val="32"/>
          <w:rtl/>
          <w:lang w:val="fr-FR"/>
        </w:rPr>
        <w:t>) إلى جهة اليسار، لأن ارتفاع المستوى العام للأسعار يؤدي إلى انخفاض الدخل في السوق النقدي (للعلاقة العكسية)</w:t>
      </w:r>
      <w:r w:rsidR="00F31CFC">
        <w:rPr>
          <w:rFonts w:ascii="Traditional Arabic" w:hAnsi="Traditional Arabic" w:hint="cs"/>
          <w:sz w:val="32"/>
          <w:szCs w:val="32"/>
          <w:rtl/>
          <w:lang w:val="fr-FR"/>
        </w:rPr>
        <w:br/>
      </w:r>
      <w:r w:rsidRPr="00A533D5">
        <w:rPr>
          <w:rFonts w:ascii="Traditional Arabic" w:hAnsi="Traditional Arabic"/>
          <w:sz w:val="32"/>
          <w:szCs w:val="32"/>
          <w:rtl/>
          <w:lang w:val="fr-FR"/>
        </w:rPr>
        <w:t>وعند نقاط الدخل على منحنى الطلب الكلي نحصل على منحنى عرض الطلب الكلي الذي يوضح العلاقة العكسية بين الدخل الكلي والمستوى العام للأسعار .</w:t>
      </w:r>
    </w:p>
    <w:p w:rsidR="00D4287F" w:rsidRPr="00A533D5" w:rsidP="00F31CFC">
      <w:pPr>
        <w:spacing w:line="276" w:lineRule="auto"/>
        <w:ind w:left="0" w:right="0" w:firstLine="708"/>
        <w:jc w:val="lowKashida"/>
        <w:rPr>
          <w:rFonts w:ascii="Traditional Arabic" w:hAnsi="Traditional Arabic"/>
          <w:sz w:val="32"/>
          <w:szCs w:val="32"/>
          <w:rtl/>
          <w:lang w:val="fr-FR"/>
        </w:rPr>
      </w:pPr>
      <w:r w:rsidRPr="00A533D5">
        <w:rPr>
          <w:rFonts w:ascii="Traditional Arabic" w:hAnsi="Traditional Arabic"/>
          <w:sz w:val="32"/>
          <w:szCs w:val="32"/>
          <w:rtl/>
          <w:lang w:val="fr-FR"/>
        </w:rPr>
        <w:t>فمنحنى الطلب الكلي ينحدر أسفل، كلما أرتفع المستوى العام للأسعار، كلما أدى ذلك إلى انخفاض الارصدة الحقيقية وبالتالي يتقلص كل من إنفاق التوازن وناتج التوازن.</w:t>
      </w:r>
    </w:p>
    <w:p w:rsidR="00D4287F" w:rsidRPr="008A4BA3" w:rsidP="00FD3270">
      <w:pPr>
        <w:spacing w:line="276" w:lineRule="auto"/>
        <w:ind w:left="0" w:right="0"/>
        <w:jc w:val="lowKashida"/>
        <w:rPr>
          <w:rFonts w:ascii="Traditional Arabic" w:hAnsi="Traditional Arabic"/>
          <w:b/>
          <w:bCs/>
          <w:sz w:val="32"/>
          <w:szCs w:val="32"/>
          <w:rtl/>
          <w:lang w:val="fr-FR"/>
        </w:rPr>
      </w:pPr>
      <w:r w:rsidR="003B13E2">
        <w:rPr>
          <w:rFonts w:ascii="Traditional Arabic" w:hAnsi="Traditional Arabic" w:hint="cs"/>
          <w:b/>
          <w:bCs/>
          <w:sz w:val="32"/>
          <w:szCs w:val="32"/>
          <w:rtl/>
          <w:lang w:val="fr-FR"/>
        </w:rPr>
        <w:t>2</w:t>
      </w:r>
      <w:r w:rsidRPr="008A4BA3">
        <w:rPr>
          <w:rFonts w:ascii="Traditional Arabic" w:hAnsi="Traditional Arabic"/>
          <w:b/>
          <w:bCs/>
          <w:sz w:val="32"/>
          <w:szCs w:val="32"/>
          <w:rtl/>
          <w:lang w:val="fr-FR"/>
        </w:rPr>
        <w:t>-اشتقاق منحنى العرض الكلي</w:t>
      </w:r>
    </w:p>
    <w:p w:rsidR="00D4287F" w:rsidRPr="00A533D5" w:rsidP="00284296">
      <w:pPr>
        <w:spacing w:line="276" w:lineRule="auto"/>
        <w:ind w:left="0" w:right="0" w:firstLine="708"/>
        <w:jc w:val="lowKashida"/>
        <w:rPr>
          <w:rFonts w:ascii="Traditional Arabic" w:hAnsi="Traditional Arabic"/>
          <w:sz w:val="32"/>
          <w:szCs w:val="32"/>
          <w:rtl/>
          <w:lang w:val="fr-FR"/>
        </w:rPr>
      </w:pPr>
      <w:r w:rsidRPr="00A533D5">
        <w:rPr>
          <w:rFonts w:ascii="Traditional Arabic" w:hAnsi="Traditional Arabic"/>
          <w:sz w:val="32"/>
          <w:szCs w:val="32"/>
          <w:rtl/>
          <w:lang w:val="fr-FR"/>
        </w:rPr>
        <w:t>قبل اشتقاق منحنى العرض الكلي، نف</w:t>
      </w:r>
      <w:r w:rsidR="00F31CFC">
        <w:rPr>
          <w:rFonts w:ascii="Traditional Arabic" w:hAnsi="Traditional Arabic" w:hint="cs"/>
          <w:sz w:val="32"/>
          <w:szCs w:val="32"/>
          <w:rtl/>
          <w:lang w:val="fr-FR"/>
        </w:rPr>
        <w:t>ت</w:t>
      </w:r>
      <w:r w:rsidRPr="00A533D5">
        <w:rPr>
          <w:rFonts w:ascii="Traditional Arabic" w:hAnsi="Traditional Arabic"/>
          <w:sz w:val="32"/>
          <w:szCs w:val="32"/>
          <w:rtl/>
          <w:lang w:val="fr-FR"/>
        </w:rPr>
        <w:t xml:space="preserve">رض أن الأجور النقدية ثابتة والأسعار مرنة فمع ثبات الأجور وعرض العمل </w:t>
      </w:r>
      <w:r w:rsidR="00F31CFC">
        <w:rPr>
          <w:rFonts w:ascii="Traditional Arabic" w:hAnsi="Traditional Arabic" w:hint="cs"/>
          <w:sz w:val="32"/>
          <w:szCs w:val="32"/>
          <w:rtl/>
          <w:lang w:val="fr-FR"/>
        </w:rPr>
        <w:t>أ</w:t>
      </w:r>
      <w:r w:rsidRPr="00A533D5">
        <w:rPr>
          <w:rFonts w:ascii="Traditional Arabic" w:hAnsi="Traditional Arabic"/>
          <w:sz w:val="32"/>
          <w:szCs w:val="32"/>
          <w:rtl/>
          <w:lang w:val="fr-FR"/>
        </w:rPr>
        <w:t>كبر من الطلب عليها فان المستوى الفعلي للتوظيف سوف يتحدد بواسطة الطلب وبذلك كلما ارتفع المستوى العام للأسعار يزيد الطلب على العمالة وهذا راجع لثبات الأجور الإسمية فعند ارتفاع المستوى العام  للأسعار من</w:t>
      </w:r>
      <w:r w:rsidR="00D43BA9">
        <w:rPr>
          <w:rFonts w:ascii="Traditional Arabic" w:hAnsi="Traditional Arabic" w:hint="cs"/>
          <w:sz w:val="32"/>
          <w:szCs w:val="32"/>
          <w:rtl/>
          <w:lang w:val="fr-FR"/>
        </w:rPr>
        <w:t xml:space="preserve"> (</w:t>
      </w:r>
      <w:r w:rsidRPr="00B70C54" w:rsidR="00D43BA9">
        <w:rPr>
          <w:rFonts w:ascii="Traditional Arabic" w:hAnsi="Traditional Arabic"/>
          <w:sz w:val="28"/>
          <w:szCs w:val="28"/>
          <w:lang w:val="fr-FR"/>
        </w:rPr>
        <w:t>P</w:t>
      </w:r>
      <w:r w:rsidRPr="00B70C54" w:rsidR="00D43BA9">
        <w:rPr>
          <w:rFonts w:ascii="Traditional Arabic" w:hAnsi="Traditional Arabic"/>
          <w:sz w:val="28"/>
          <w:szCs w:val="28"/>
          <w:vertAlign w:val="subscript"/>
          <w:lang w:val="fr-FR"/>
        </w:rPr>
        <w:t>0</w:t>
      </w:r>
      <w:r w:rsidR="00D43BA9">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إلى</w:t>
      </w:r>
      <w:r w:rsidR="00D43BA9">
        <w:rPr>
          <w:rFonts w:ascii="Traditional Arabic" w:hAnsi="Traditional Arabic" w:hint="cs"/>
          <w:sz w:val="32"/>
          <w:szCs w:val="32"/>
          <w:rtl/>
          <w:lang w:val="fr-FR"/>
        </w:rPr>
        <w:t xml:space="preserve"> (</w:t>
      </w:r>
      <w:r w:rsidRPr="00B70C54" w:rsidR="00D43BA9">
        <w:rPr>
          <w:rFonts w:ascii="Traditional Arabic" w:hAnsi="Traditional Arabic"/>
          <w:sz w:val="28"/>
          <w:szCs w:val="28"/>
          <w:lang w:val="fr-FR"/>
        </w:rPr>
        <w:t>P</w:t>
      </w:r>
      <w:r w:rsidRPr="00B70C54" w:rsidR="00D43BA9">
        <w:rPr>
          <w:rFonts w:ascii="Traditional Arabic" w:hAnsi="Traditional Arabic"/>
          <w:sz w:val="28"/>
          <w:szCs w:val="28"/>
          <w:vertAlign w:val="subscript"/>
          <w:lang w:val="fr-FR"/>
        </w:rPr>
        <w:t>1</w:t>
      </w:r>
      <w:r w:rsidR="00D43BA9">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ثم إل</w:t>
      </w:r>
      <w:r w:rsidR="00D43BA9">
        <w:rPr>
          <w:rFonts w:ascii="Traditional Arabic" w:hAnsi="Traditional Arabic" w:hint="cs"/>
          <w:sz w:val="32"/>
          <w:szCs w:val="32"/>
          <w:rtl/>
          <w:lang w:val="fr-FR"/>
        </w:rPr>
        <w:t>ى (</w:t>
      </w:r>
      <w:r w:rsidRPr="00B70C54" w:rsidR="00D43BA9">
        <w:rPr>
          <w:rFonts w:ascii="Traditional Arabic" w:hAnsi="Traditional Arabic"/>
          <w:sz w:val="28"/>
          <w:szCs w:val="28"/>
          <w:lang w:val="fr-FR"/>
        </w:rPr>
        <w:t>P</w:t>
      </w:r>
      <w:r w:rsidRPr="00B70C54" w:rsidR="00D43BA9">
        <w:rPr>
          <w:rFonts w:ascii="Traditional Arabic" w:hAnsi="Traditional Arabic"/>
          <w:sz w:val="28"/>
          <w:szCs w:val="28"/>
          <w:vertAlign w:val="subscript"/>
          <w:lang w:val="fr-FR"/>
        </w:rPr>
        <w:t>2</w:t>
      </w:r>
      <w:r w:rsidR="00D43BA9">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ينتقل الطلب على</w:t>
      </w:r>
      <w:r w:rsidR="00284296">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العمالة من</w:t>
      </w:r>
      <w:r w:rsidR="00D43BA9">
        <w:rPr>
          <w:rFonts w:ascii="Traditional Arabic" w:hAnsi="Traditional Arabic" w:hint="cs"/>
          <w:sz w:val="32"/>
          <w:szCs w:val="32"/>
          <w:rtl/>
          <w:lang w:val="fr-FR"/>
        </w:rPr>
        <w:t>(</w:t>
      </w:r>
      <w:r w:rsidRPr="00B70C54" w:rsidR="00D43BA9">
        <w:rPr>
          <w:rFonts w:ascii="Traditional Arabic" w:hAnsi="Traditional Arabic"/>
          <w:sz w:val="28"/>
          <w:szCs w:val="28"/>
          <w:lang w:val="fr-FR"/>
        </w:rPr>
        <w:t>E</w:t>
      </w:r>
      <w:r w:rsidRPr="00B70C54" w:rsidR="00D43BA9">
        <w:rPr>
          <w:rFonts w:ascii="Traditional Arabic" w:hAnsi="Traditional Arabic"/>
          <w:sz w:val="28"/>
          <w:szCs w:val="28"/>
          <w:vertAlign w:val="subscript"/>
          <w:lang w:val="fr-FR"/>
        </w:rPr>
        <w:t>0</w:t>
      </w:r>
      <w:r w:rsidR="00D43BA9">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إلى</w:t>
      </w:r>
      <w:r w:rsidR="00D43BA9">
        <w:rPr>
          <w:rFonts w:ascii="Traditional Arabic" w:hAnsi="Traditional Arabic" w:hint="cs"/>
          <w:sz w:val="32"/>
          <w:szCs w:val="32"/>
          <w:rtl/>
          <w:lang w:val="fr-FR"/>
        </w:rPr>
        <w:t xml:space="preserve"> (</w:t>
      </w:r>
      <w:r w:rsidRPr="00B70C54" w:rsidR="00D43BA9">
        <w:rPr>
          <w:rFonts w:ascii="Traditional Arabic" w:hAnsi="Traditional Arabic"/>
          <w:sz w:val="28"/>
          <w:szCs w:val="28"/>
          <w:lang w:val="fr-FR"/>
        </w:rPr>
        <w:t>E</w:t>
      </w:r>
      <w:r w:rsidRPr="00B70C54" w:rsidR="00D43BA9">
        <w:rPr>
          <w:rFonts w:ascii="Traditional Arabic" w:hAnsi="Traditional Arabic"/>
          <w:sz w:val="28"/>
          <w:szCs w:val="28"/>
          <w:vertAlign w:val="subscript"/>
          <w:lang w:val="fr-FR"/>
        </w:rPr>
        <w:t>1</w:t>
      </w:r>
      <w:r w:rsidR="00D43BA9">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إل</w:t>
      </w:r>
      <w:r w:rsidR="00D43BA9">
        <w:rPr>
          <w:rFonts w:ascii="Traditional Arabic" w:hAnsi="Traditional Arabic" w:hint="cs"/>
          <w:sz w:val="32"/>
          <w:szCs w:val="32"/>
          <w:rtl/>
          <w:lang w:val="fr-FR"/>
        </w:rPr>
        <w:t>ى (</w:t>
      </w:r>
      <w:r w:rsidRPr="00B70C54" w:rsidR="00D43BA9">
        <w:rPr>
          <w:rFonts w:ascii="Traditional Arabic" w:hAnsi="Traditional Arabic"/>
          <w:sz w:val="28"/>
          <w:szCs w:val="28"/>
          <w:lang w:val="fr-FR"/>
        </w:rPr>
        <w:t>E</w:t>
      </w:r>
      <w:r w:rsidRPr="00B70C54" w:rsidR="00D43BA9">
        <w:rPr>
          <w:rFonts w:ascii="Traditional Arabic" w:hAnsi="Traditional Arabic"/>
          <w:sz w:val="28"/>
          <w:szCs w:val="28"/>
          <w:vertAlign w:val="subscript"/>
          <w:lang w:val="fr-FR"/>
        </w:rPr>
        <w:t>2</w:t>
      </w:r>
      <w:r w:rsidR="00D43BA9">
        <w:rPr>
          <w:rFonts w:ascii="Traditional Arabic" w:hAnsi="Traditional Arabic" w:hint="cs"/>
          <w:sz w:val="32"/>
          <w:szCs w:val="32"/>
          <w:rtl/>
          <w:lang w:val="fr-FR"/>
        </w:rPr>
        <w:t>)</w:t>
      </w:r>
      <w:r w:rsidR="00284296">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وهذا ما يؤدي بدوره إلى زيادة الإنتاج والدخل من</w:t>
      </w:r>
      <w:r w:rsidR="00284296">
        <w:rPr>
          <w:rFonts w:ascii="Traditional Arabic" w:hAnsi="Traditional Arabic" w:hint="cs"/>
          <w:sz w:val="32"/>
          <w:szCs w:val="32"/>
          <w:rtl/>
          <w:lang w:val="fr-FR"/>
        </w:rPr>
        <w:t xml:space="preserve"> </w:t>
      </w:r>
      <w:r w:rsidR="00D43BA9">
        <w:rPr>
          <w:rFonts w:ascii="Traditional Arabic" w:hAnsi="Traditional Arabic" w:hint="cs"/>
          <w:sz w:val="32"/>
          <w:szCs w:val="32"/>
          <w:rtl/>
          <w:lang w:val="fr-FR"/>
        </w:rPr>
        <w:t>(</w:t>
      </w:r>
      <w:r w:rsidRPr="00B70C54" w:rsidR="00D43BA9">
        <w:rPr>
          <w:rFonts w:ascii="Traditional Arabic" w:hAnsi="Traditional Arabic"/>
          <w:sz w:val="28"/>
          <w:szCs w:val="28"/>
          <w:lang w:val="fr-FR"/>
        </w:rPr>
        <w:t>Y</w:t>
      </w:r>
      <w:r w:rsidRPr="00B70C54" w:rsidR="00D43BA9">
        <w:rPr>
          <w:rFonts w:ascii="Traditional Arabic" w:hAnsi="Traditional Arabic"/>
          <w:sz w:val="28"/>
          <w:szCs w:val="28"/>
          <w:vertAlign w:val="subscript"/>
          <w:lang w:val="fr-FR"/>
        </w:rPr>
        <w:t>0</w:t>
      </w:r>
      <w:r w:rsidR="00D43BA9">
        <w:rPr>
          <w:rFonts w:ascii="Traditional Arabic" w:hAnsi="Traditional Arabic" w:hint="cs"/>
          <w:sz w:val="32"/>
          <w:szCs w:val="32"/>
          <w:rtl/>
          <w:lang w:val="fr-FR"/>
        </w:rPr>
        <w:t>)</w:t>
      </w:r>
      <w:r w:rsidRPr="00A533D5">
        <w:rPr>
          <w:rFonts w:ascii="Traditional Arabic" w:hAnsi="Traditional Arabic"/>
          <w:sz w:val="32"/>
          <w:szCs w:val="32"/>
          <w:lang w:val="fr-FR"/>
        </w:rPr>
        <w:t xml:space="preserve"> </w:t>
      </w:r>
      <w:r w:rsidRPr="00A533D5">
        <w:rPr>
          <w:rFonts w:ascii="Traditional Arabic" w:hAnsi="Traditional Arabic"/>
          <w:sz w:val="32"/>
          <w:szCs w:val="32"/>
          <w:rtl/>
          <w:lang w:val="fr-FR"/>
        </w:rPr>
        <w:t>إلى</w:t>
      </w:r>
      <w:r w:rsidR="00D43BA9">
        <w:rPr>
          <w:rFonts w:ascii="Traditional Arabic" w:hAnsi="Traditional Arabic" w:hint="cs"/>
          <w:sz w:val="32"/>
          <w:szCs w:val="32"/>
          <w:rtl/>
          <w:lang w:val="fr-FR"/>
        </w:rPr>
        <w:t xml:space="preserve"> (</w:t>
      </w:r>
      <w:r w:rsidRPr="00B70C54" w:rsidR="00D43BA9">
        <w:rPr>
          <w:rFonts w:ascii="Traditional Arabic" w:hAnsi="Traditional Arabic"/>
          <w:sz w:val="28"/>
          <w:szCs w:val="28"/>
          <w:lang w:val="fr-FR"/>
        </w:rPr>
        <w:t>Y</w:t>
      </w:r>
      <w:r w:rsidRPr="00B70C54" w:rsidR="00D43BA9">
        <w:rPr>
          <w:rFonts w:ascii="Traditional Arabic" w:hAnsi="Traditional Arabic"/>
          <w:sz w:val="28"/>
          <w:szCs w:val="28"/>
          <w:vertAlign w:val="subscript"/>
          <w:lang w:val="fr-FR"/>
        </w:rPr>
        <w:t>1</w:t>
      </w:r>
      <w:r w:rsidRPr="00B70C54" w:rsidR="00D43BA9">
        <w:rPr>
          <w:rFonts w:ascii="Traditional Arabic" w:hAnsi="Traditional Arabic"/>
          <w:sz w:val="28"/>
          <w:szCs w:val="28"/>
          <w:lang w:val="fr-FR"/>
        </w:rPr>
        <w:t xml:space="preserve"> </w:t>
      </w:r>
      <w:r w:rsidRPr="00B70C54" w:rsidR="00D43BA9">
        <w:rPr>
          <w:rFonts w:ascii="Traditional Arabic" w:hAnsi="Traditional Arabic"/>
          <w:sz w:val="28"/>
          <w:szCs w:val="28"/>
          <w:rtl/>
          <w:lang w:val="fr-FR"/>
        </w:rPr>
        <w:t xml:space="preserve"> </w:t>
      </w:r>
      <w:r w:rsidR="00D43BA9">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إلى</w:t>
      </w:r>
      <w:r w:rsidR="00D43BA9">
        <w:rPr>
          <w:rFonts w:ascii="Traditional Arabic" w:hAnsi="Traditional Arabic" w:hint="cs"/>
          <w:sz w:val="32"/>
          <w:szCs w:val="32"/>
          <w:rtl/>
          <w:lang w:val="fr-FR"/>
        </w:rPr>
        <w:t xml:space="preserve"> (</w:t>
      </w:r>
      <w:r w:rsidRPr="00B70C54" w:rsidR="00D43BA9">
        <w:rPr>
          <w:rFonts w:ascii="Traditional Arabic" w:hAnsi="Traditional Arabic"/>
          <w:sz w:val="28"/>
          <w:szCs w:val="28"/>
          <w:lang w:val="fr-FR"/>
        </w:rPr>
        <w:t>Y</w:t>
      </w:r>
      <w:r w:rsidRPr="00B70C54" w:rsidR="00D43BA9">
        <w:rPr>
          <w:rFonts w:ascii="Traditional Arabic" w:hAnsi="Traditional Arabic"/>
          <w:sz w:val="28"/>
          <w:szCs w:val="28"/>
          <w:vertAlign w:val="subscript"/>
          <w:lang w:val="fr-FR"/>
        </w:rPr>
        <w:t>2</w:t>
      </w:r>
      <w:r w:rsidR="00D43BA9">
        <w:rPr>
          <w:rFonts w:ascii="Traditional Arabic" w:hAnsi="Traditional Arabic" w:hint="cs"/>
          <w:sz w:val="32"/>
          <w:szCs w:val="32"/>
          <w:rtl/>
          <w:lang w:val="fr-FR"/>
        </w:rPr>
        <w:t>)</w:t>
      </w:r>
      <w:r w:rsidRPr="00A533D5">
        <w:rPr>
          <w:rFonts w:ascii="Traditional Arabic" w:hAnsi="Traditional Arabic"/>
          <w:sz w:val="32"/>
          <w:szCs w:val="32"/>
          <w:rtl/>
          <w:lang w:val="fr-FR"/>
        </w:rPr>
        <w:t>.</w:t>
      </w:r>
    </w:p>
    <w:p w:rsidR="00D4287F" w:rsidP="00284296">
      <w:pPr>
        <w:spacing w:line="276" w:lineRule="auto"/>
        <w:ind w:left="0" w:right="0" w:firstLine="708"/>
        <w:jc w:val="lowKashida"/>
        <w:rPr>
          <w:rFonts w:ascii="Traditional Arabic" w:hAnsi="Traditional Arabic" w:hint="cs"/>
          <w:sz w:val="32"/>
          <w:szCs w:val="32"/>
          <w:rtl/>
          <w:lang w:val="fr-FR"/>
        </w:rPr>
      </w:pPr>
      <w:r w:rsidRPr="00A533D5">
        <w:rPr>
          <w:rFonts w:ascii="Traditional Arabic" w:hAnsi="Traditional Arabic"/>
          <w:sz w:val="32"/>
          <w:szCs w:val="32"/>
          <w:rtl/>
          <w:lang w:val="fr-FR"/>
        </w:rPr>
        <w:t>لقد أدى ارتفاع المستوى العام للأسعار إلى ارتفاع في قيمة الدخل وهذا يعني أن العلاقة بين الدخل والمستوى</w:t>
      </w:r>
      <w:r w:rsidR="00284296">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العام للأسعار طردية وهذا ما يوضحه الشكل الموالي.</w:t>
      </w:r>
    </w:p>
    <w:p w:rsidR="007A78E4" w:rsidP="00284296">
      <w:pPr>
        <w:spacing w:line="276" w:lineRule="auto"/>
        <w:ind w:left="0" w:right="0" w:firstLine="708"/>
        <w:jc w:val="lowKashida"/>
        <w:rPr>
          <w:rFonts w:ascii="Traditional Arabic" w:hAnsi="Traditional Arabic" w:hint="cs"/>
          <w:sz w:val="32"/>
          <w:szCs w:val="32"/>
          <w:rtl/>
          <w:lang w:val="fr-FR"/>
        </w:rPr>
      </w:pPr>
    </w:p>
    <w:p w:rsidR="007A78E4" w:rsidP="00284296">
      <w:pPr>
        <w:spacing w:line="276" w:lineRule="auto"/>
        <w:ind w:left="0" w:right="0" w:firstLine="708"/>
        <w:jc w:val="lowKashida"/>
        <w:rPr>
          <w:rFonts w:ascii="Traditional Arabic" w:hAnsi="Traditional Arabic" w:hint="cs"/>
          <w:sz w:val="32"/>
          <w:szCs w:val="32"/>
          <w:rtl/>
          <w:lang w:val="fr-FR"/>
        </w:rPr>
      </w:pPr>
    </w:p>
    <w:p w:rsidR="00D4287F" w:rsidRPr="00757E7C" w:rsidP="00FD3270">
      <w:pPr>
        <w:spacing w:line="276" w:lineRule="auto"/>
        <w:ind w:left="0" w:right="0" w:firstLine="708"/>
        <w:jc w:val="lowKashida"/>
        <w:rPr>
          <w:rFonts w:ascii="Traditional Arabic" w:hAnsi="Traditional Arabic" w:hint="cs"/>
          <w:sz w:val="8"/>
          <w:szCs w:val="8"/>
          <w:rtl/>
          <w:lang w:val="fr-FR"/>
        </w:rPr>
      </w:pPr>
    </w:p>
    <w:p w:rsidR="00D4287F" w:rsidP="005B2E79">
      <w:pPr>
        <w:spacing w:line="276" w:lineRule="auto"/>
        <w:ind w:left="0" w:right="0"/>
        <w:jc w:val="center"/>
        <w:rPr>
          <w:rFonts w:ascii="Traditional Arabic" w:hAnsi="Traditional Arabic" w:hint="cs"/>
          <w:rtl/>
        </w:rPr>
      </w:pPr>
      <w:r w:rsidRPr="00161464" w:rsidR="005B2E79">
        <w:rPr>
          <w:rFonts w:ascii="Traditional Arabic" w:hAnsi="Traditional Arabic" w:hint="cs"/>
          <w:b/>
          <w:bCs/>
          <w:sz w:val="24"/>
          <w:rtl/>
          <w:lang w:val="fr-FR" w:eastAsia="fr-FR"/>
        </w:rPr>
        <w:t xml:space="preserve">الشكل رقم </w:t>
      </w:r>
      <w:r w:rsidR="005B2E79">
        <w:rPr>
          <w:rFonts w:ascii="Traditional Arabic" w:hAnsi="Traditional Arabic" w:hint="cs"/>
          <w:b/>
          <w:bCs/>
          <w:sz w:val="24"/>
          <w:rtl/>
          <w:lang w:val="fr-FR" w:eastAsia="fr-FR"/>
        </w:rPr>
        <w:t>17</w:t>
      </w:r>
      <w:r w:rsidRPr="00161464" w:rsidR="005B2E79">
        <w:rPr>
          <w:rFonts w:ascii="Traditional Arabic" w:hAnsi="Traditional Arabic" w:hint="cs"/>
          <w:b/>
          <w:bCs/>
          <w:sz w:val="24"/>
          <w:rtl/>
          <w:lang w:val="fr-FR" w:eastAsia="fr-FR"/>
        </w:rPr>
        <w:t>:</w:t>
      </w:r>
      <w:r w:rsidRPr="00161464" w:rsidR="005B2E79">
        <w:rPr>
          <w:rFonts w:ascii="Traditional Arabic" w:hAnsi="Traditional Arabic" w:hint="cs"/>
          <w:sz w:val="24"/>
          <w:rtl/>
          <w:lang w:val="fr-FR" w:eastAsia="fr-FR"/>
        </w:rPr>
        <w:t xml:space="preserve"> </w:t>
      </w:r>
      <w:r>
        <w:rPr>
          <w:rFonts w:ascii="Traditional Arabic" w:hAnsi="Traditional Arabic" w:hint="cs"/>
          <w:rtl/>
        </w:rPr>
        <w:t>اشتقاق منحنى العرض الكلي في حالة ثبات الأجور.</w:t>
      </w:r>
    </w:p>
    <w:p w:rsidR="007A78E4" w:rsidRPr="00AE4CFA" w:rsidP="005B2E79">
      <w:pPr>
        <w:spacing w:line="276" w:lineRule="auto"/>
        <w:ind w:left="0" w:right="0"/>
        <w:jc w:val="center"/>
        <w:rPr>
          <w:rFonts w:ascii="Traditional Arabic" w:hAnsi="Traditional Arabic"/>
          <w:rtl/>
        </w:rPr>
      </w:pPr>
      <w:r>
        <w:rPr>
          <w:rFonts w:ascii="Traditional Arabic" w:hAnsi="Traditional Arabic"/>
        </w:rPr>
        <w:pict>
          <v:shape id="_x0000_i1263" type="#_x0000_t75" style="width:397.58pt;height:116.51pt" stroked="f">
            <v:imagedata r:id="rId13" o:title="" croptop="3672f" cropbottom="7584f" cropright="1554f"/>
          </v:shape>
        </w:pict>
      </w:r>
    </w:p>
    <w:p w:rsidR="00D4287F" w:rsidRPr="00B70C54" w:rsidP="00FD3270">
      <w:pPr>
        <w:spacing w:line="276" w:lineRule="auto"/>
        <w:ind w:left="0" w:right="0" w:firstLine="708"/>
        <w:jc w:val="lowKashida"/>
        <w:rPr>
          <w:rFonts w:ascii="Traditional Arabic" w:hAnsi="Traditional Arabic" w:hint="cs"/>
          <w:sz w:val="2"/>
          <w:szCs w:val="2"/>
          <w:rtl/>
          <w:lang w:val="fr-FR"/>
        </w:rPr>
      </w:pPr>
    </w:p>
    <w:p w:rsidR="00D4287F" w:rsidRPr="007A78E4" w:rsidP="00A80D40">
      <w:pPr>
        <w:spacing w:line="276" w:lineRule="auto"/>
        <w:ind w:left="0" w:right="0" w:hanging="1"/>
        <w:jc w:val="lowKashida"/>
        <w:rPr>
          <w:rFonts w:ascii="Traditional Arabic" w:hAnsi="Traditional Arabic" w:hint="cs"/>
          <w:sz w:val="14"/>
          <w:szCs w:val="14"/>
          <w:rtl/>
          <w:lang w:val="fr-FR"/>
        </w:rPr>
      </w:pPr>
      <w:r w:rsidRPr="005B2E79" w:rsidR="00A80D40">
        <w:rPr>
          <w:rFonts w:ascii="Traditional Arabic" w:eastAsia="Calibri" w:hAnsi="Traditional Arabic"/>
          <w:b/>
          <w:bCs/>
          <w:color w:val="000000"/>
          <w:sz w:val="22"/>
          <w:szCs w:val="22"/>
          <w:rtl/>
          <w:lang w:val="fr-FR" w:eastAsia="fr-FR"/>
        </w:rPr>
        <w:t xml:space="preserve">المصدر: </w:t>
      </w:r>
      <w:r w:rsidR="00A80D40">
        <w:rPr>
          <w:rFonts w:ascii="Traditional Arabic" w:hAnsi="Traditional Arabic" w:hint="cs"/>
          <w:sz w:val="22"/>
          <w:szCs w:val="22"/>
          <w:rtl/>
          <w:lang w:val="fr-FR" w:bidi="ar-DZ"/>
        </w:rPr>
        <w:t>من إعداد الطلبة</w:t>
      </w:r>
    </w:p>
    <w:p w:rsidR="00D4287F" w:rsidRPr="008A4BA3" w:rsidP="00FD3270">
      <w:pPr>
        <w:spacing w:line="276" w:lineRule="auto"/>
        <w:ind w:left="0" w:right="0"/>
        <w:jc w:val="lowKashida"/>
        <w:rPr>
          <w:rFonts w:ascii="Traditional Arabic" w:hAnsi="Traditional Arabic"/>
          <w:b/>
          <w:bCs/>
          <w:sz w:val="32"/>
          <w:szCs w:val="32"/>
          <w:rtl/>
          <w:lang w:val="fr-FR"/>
        </w:rPr>
      </w:pPr>
      <w:r w:rsidR="003B13E2">
        <w:rPr>
          <w:rFonts w:ascii="Traditional Arabic" w:hAnsi="Traditional Arabic" w:hint="cs"/>
          <w:b/>
          <w:bCs/>
          <w:sz w:val="32"/>
          <w:szCs w:val="32"/>
          <w:rtl/>
          <w:lang w:val="fr-FR"/>
        </w:rPr>
        <w:t>3</w:t>
      </w:r>
      <w:r w:rsidRPr="008A4BA3">
        <w:rPr>
          <w:rFonts w:ascii="Traditional Arabic" w:hAnsi="Traditional Arabic"/>
          <w:b/>
          <w:bCs/>
          <w:sz w:val="32"/>
          <w:szCs w:val="32"/>
          <w:rtl/>
          <w:lang w:val="fr-FR"/>
        </w:rPr>
        <w:t xml:space="preserve"> - توازن العرض الكلي مع الطلب الكلي وأثره على سوق العمل </w:t>
      </w:r>
    </w:p>
    <w:p w:rsidR="00D4287F" w:rsidP="00FD3270">
      <w:pPr>
        <w:spacing w:line="276" w:lineRule="auto"/>
        <w:ind w:left="0" w:right="0"/>
        <w:jc w:val="lowKashida"/>
        <w:rPr>
          <w:rFonts w:ascii="Traditional Arabic" w:hAnsi="Traditional Arabic" w:hint="cs"/>
          <w:sz w:val="32"/>
          <w:szCs w:val="32"/>
          <w:rtl/>
          <w:lang w:val="fr-FR"/>
        </w:rPr>
      </w:pPr>
      <w:r w:rsidRPr="00A533D5">
        <w:rPr>
          <w:rFonts w:ascii="Traditional Arabic" w:hAnsi="Traditional Arabic"/>
          <w:sz w:val="32"/>
          <w:szCs w:val="32"/>
          <w:rtl/>
          <w:lang w:val="fr-FR"/>
        </w:rPr>
        <w:t>يمكن توضيح  توازن الطلب الكلي مع العرض الكلي من خلال التمثيل البياني أدناه .</w:t>
      </w:r>
    </w:p>
    <w:p w:rsidR="00D4287F" w:rsidRPr="007A78E4" w:rsidP="00FD3270">
      <w:pPr>
        <w:spacing w:line="276" w:lineRule="auto"/>
        <w:ind w:left="0" w:right="0"/>
        <w:jc w:val="lowKashida"/>
        <w:rPr>
          <w:rFonts w:ascii="Traditional Arabic" w:hAnsi="Traditional Arabic"/>
          <w:sz w:val="2"/>
          <w:szCs w:val="2"/>
          <w:lang w:val="fr-FR"/>
        </w:rPr>
      </w:pPr>
    </w:p>
    <w:p w:rsidR="00D4287F" w:rsidRPr="00A533D5" w:rsidP="005B2E79">
      <w:pPr>
        <w:spacing w:line="276" w:lineRule="auto"/>
        <w:ind w:left="0" w:right="0"/>
        <w:jc w:val="center"/>
        <w:rPr>
          <w:rFonts w:ascii="Traditional Arabic" w:hAnsi="Traditional Arabic"/>
          <w:sz w:val="32"/>
          <w:szCs w:val="32"/>
          <w:rtl/>
          <w:lang w:val="fr-FR"/>
        </w:rPr>
      </w:pPr>
      <w:r w:rsidRPr="00161464" w:rsidR="005B2E79">
        <w:rPr>
          <w:rFonts w:ascii="Traditional Arabic" w:hAnsi="Traditional Arabic" w:hint="cs"/>
          <w:b/>
          <w:bCs/>
          <w:sz w:val="24"/>
          <w:rtl/>
          <w:lang w:val="fr-FR" w:eastAsia="fr-FR"/>
        </w:rPr>
        <w:t xml:space="preserve">الشكل رقم </w:t>
      </w:r>
      <w:r w:rsidR="005B2E79">
        <w:rPr>
          <w:rFonts w:ascii="Traditional Arabic" w:hAnsi="Traditional Arabic" w:hint="cs"/>
          <w:b/>
          <w:bCs/>
          <w:sz w:val="24"/>
          <w:rtl/>
          <w:lang w:val="fr-FR" w:eastAsia="fr-FR"/>
        </w:rPr>
        <w:t>18</w:t>
      </w:r>
      <w:r w:rsidRPr="00161464" w:rsidR="005B2E79">
        <w:rPr>
          <w:rFonts w:ascii="Traditional Arabic" w:hAnsi="Traditional Arabic" w:hint="cs"/>
          <w:b/>
          <w:bCs/>
          <w:sz w:val="24"/>
          <w:rtl/>
          <w:lang w:val="fr-FR" w:eastAsia="fr-FR"/>
        </w:rPr>
        <w:t>:</w:t>
      </w:r>
      <w:r w:rsidRPr="00161464" w:rsidR="005B2E79">
        <w:rPr>
          <w:rFonts w:ascii="Traditional Arabic" w:hAnsi="Traditional Arabic" w:hint="cs"/>
          <w:sz w:val="24"/>
          <w:rtl/>
          <w:lang w:val="fr-FR" w:eastAsia="fr-FR"/>
        </w:rPr>
        <w:t xml:space="preserve"> </w:t>
      </w:r>
      <w:r>
        <w:rPr>
          <w:rFonts w:ascii="Traditional Arabic" w:hAnsi="Traditional Arabic" w:hint="cs"/>
          <w:rtl/>
        </w:rPr>
        <w:t>توازن العرض الكلي مع الطلب الكلي</w:t>
      </w:r>
    </w:p>
    <w:p w:rsidR="00D4287F" w:rsidRPr="00BF06CB" w:rsidP="00757E7C">
      <w:pPr>
        <w:spacing w:line="276" w:lineRule="auto"/>
        <w:ind w:left="0" w:right="0"/>
        <w:jc w:val="center"/>
        <w:rPr>
          <w:rFonts w:ascii="Traditional Arabic" w:hAnsi="Traditional Arabic"/>
          <w:sz w:val="14"/>
          <w:szCs w:val="14"/>
          <w:rtl/>
          <w:lang w:val="fr-FR"/>
        </w:rPr>
      </w:pPr>
      <w:r>
        <w:rPr>
          <w:rFonts w:ascii="Traditional Arabic" w:hAnsi="Traditional Arabic"/>
          <w:sz w:val="14"/>
          <w:szCs w:val="14"/>
          <w:lang w:val="fr-FR"/>
        </w:rPr>
        <w:pict>
          <v:shape id="_x0000_i1264" type="#_x0000_t75" style="width:172.11pt;height:99.26pt" stroked="f">
            <v:imagedata r:id="rId14" o:title="" croptop="3441f" cropbottom="2749f" cropleft="4231f" cropright="17192f"/>
          </v:shape>
        </w:pict>
      </w:r>
    </w:p>
    <w:p w:rsidR="00D4287F" w:rsidRPr="007A78E4" w:rsidP="00A80D40">
      <w:pPr>
        <w:spacing w:line="276" w:lineRule="auto"/>
        <w:ind w:left="0" w:right="0"/>
        <w:jc w:val="left"/>
        <w:rPr>
          <w:rFonts w:ascii="Traditional Arabic" w:hAnsi="Traditional Arabic"/>
          <w:sz w:val="14"/>
          <w:szCs w:val="14"/>
          <w:rtl/>
          <w:lang w:val="fr-FR"/>
        </w:rPr>
      </w:pPr>
      <w:r w:rsidRPr="005B2E79" w:rsidR="00A80D40">
        <w:rPr>
          <w:rFonts w:ascii="Traditional Arabic" w:eastAsia="Calibri" w:hAnsi="Traditional Arabic"/>
          <w:b/>
          <w:bCs/>
          <w:color w:val="000000"/>
          <w:sz w:val="22"/>
          <w:szCs w:val="22"/>
          <w:rtl/>
          <w:lang w:val="fr-FR" w:eastAsia="fr-FR"/>
        </w:rPr>
        <w:t xml:space="preserve">المصدر: </w:t>
      </w:r>
      <w:r w:rsidR="00A80D40">
        <w:rPr>
          <w:rFonts w:ascii="Traditional Arabic" w:hAnsi="Traditional Arabic" w:hint="cs"/>
          <w:sz w:val="22"/>
          <w:szCs w:val="22"/>
          <w:rtl/>
          <w:lang w:val="fr-FR" w:bidi="ar-DZ"/>
        </w:rPr>
        <w:t>من إعداد الطلبة</w:t>
      </w:r>
    </w:p>
    <w:p w:rsidR="00D4287F" w:rsidP="00284296">
      <w:pPr>
        <w:spacing w:line="276" w:lineRule="auto"/>
        <w:ind w:left="0" w:right="0" w:firstLine="708"/>
        <w:jc w:val="lowKashida"/>
        <w:rPr>
          <w:rFonts w:ascii="Traditional Arabic" w:hAnsi="Traditional Arabic" w:hint="cs"/>
          <w:sz w:val="32"/>
          <w:szCs w:val="32"/>
          <w:rtl/>
          <w:lang w:val="fr-FR"/>
        </w:rPr>
      </w:pPr>
      <w:r w:rsidRPr="00A533D5">
        <w:rPr>
          <w:rFonts w:ascii="Traditional Arabic" w:hAnsi="Traditional Arabic"/>
          <w:sz w:val="32"/>
          <w:szCs w:val="32"/>
          <w:rtl/>
          <w:lang w:val="fr-FR"/>
        </w:rPr>
        <w:t>من خلال التمثيل البياني المبين أعلاه، فإن النقطة التي يكون فيها الإقتصاد في حالة توازن</w:t>
      </w:r>
      <w:r w:rsidR="00284296">
        <w:rPr>
          <w:rFonts w:ascii="Traditional Arabic" w:hAnsi="Traditional Arabic" w:hint="cs"/>
          <w:sz w:val="32"/>
          <w:szCs w:val="32"/>
          <w:rtl/>
          <w:lang w:val="fr-FR"/>
        </w:rPr>
        <w:t>،</w:t>
      </w:r>
      <w:r w:rsidRPr="00A533D5">
        <w:rPr>
          <w:rFonts w:ascii="Traditional Arabic" w:hAnsi="Traditional Arabic"/>
          <w:sz w:val="32"/>
          <w:szCs w:val="32"/>
          <w:rtl/>
          <w:lang w:val="fr-FR"/>
        </w:rPr>
        <w:t xml:space="preserve"> هي النقطة</w:t>
      </w:r>
      <w:r>
        <w:rPr>
          <w:rFonts w:ascii="Traditional Arabic" w:hAnsi="Traditional Arabic"/>
          <w:sz w:val="32"/>
          <w:szCs w:val="32"/>
          <w:rtl/>
          <w:lang w:val="fr-FR" w:bidi="ar-DZ"/>
        </w:rPr>
        <w:br/>
      </w:r>
      <w:r w:rsidRPr="00A533D5">
        <w:rPr>
          <w:rFonts w:ascii="Traditional Arabic" w:hAnsi="Traditional Arabic"/>
          <w:sz w:val="32"/>
          <w:szCs w:val="32"/>
          <w:rtl/>
          <w:lang w:val="fr-FR"/>
        </w:rPr>
        <w:t>(</w:t>
      </w:r>
      <w:r w:rsidRPr="002D5D35">
        <w:rPr>
          <w:rFonts w:ascii="Traditional Arabic" w:hAnsi="Traditional Arabic"/>
          <w:sz w:val="28"/>
          <w:szCs w:val="28"/>
          <w:lang w:val="fr-FR"/>
        </w:rPr>
        <w:t>Y</w:t>
      </w:r>
      <w:r w:rsidRPr="00BF06CB">
        <w:rPr>
          <w:rFonts w:ascii="Traditional Arabic" w:hAnsi="Traditional Arabic"/>
          <w:sz w:val="32"/>
          <w:szCs w:val="32"/>
          <w:vertAlign w:val="subscript"/>
          <w:lang w:val="fr-FR"/>
        </w:rPr>
        <w:t>e</w:t>
      </w:r>
      <w:r>
        <w:rPr>
          <w:rFonts w:ascii="Traditional Arabic" w:hAnsi="Traditional Arabic"/>
          <w:sz w:val="32"/>
          <w:szCs w:val="32"/>
          <w:lang w:val="fr-FR"/>
        </w:rPr>
        <w:t xml:space="preserve">, </w:t>
      </w:r>
      <w:r w:rsidRPr="002D5D35">
        <w:rPr>
          <w:rFonts w:ascii="Traditional Arabic" w:hAnsi="Traditional Arabic"/>
          <w:sz w:val="28"/>
          <w:szCs w:val="28"/>
          <w:lang w:val="fr-FR"/>
        </w:rPr>
        <w:t>P</w:t>
      </w:r>
      <w:r w:rsidRPr="00BF06CB">
        <w:rPr>
          <w:rFonts w:ascii="Traditional Arabic" w:hAnsi="Traditional Arabic"/>
          <w:sz w:val="32"/>
          <w:szCs w:val="32"/>
          <w:vertAlign w:val="subscript"/>
          <w:lang w:val="fr-FR"/>
        </w:rPr>
        <w:t>e</w:t>
      </w:r>
      <w:r w:rsidRPr="00A533D5">
        <w:rPr>
          <w:rFonts w:ascii="Traditional Arabic" w:hAnsi="Traditional Arabic"/>
          <w:sz w:val="32"/>
          <w:szCs w:val="32"/>
          <w:rtl/>
          <w:lang w:val="fr-FR"/>
        </w:rPr>
        <w:t>) وهي النقطة التي يتساوى عندها الطلب الكلي مع العرض الكلي، وهذا لا يعني أن الاقتصاد في حالة توازن حقيقية، ولا يحدث هذا إلا إذا كان سوق العمل بدوره في حالة توازن</w:t>
      </w:r>
      <w:r w:rsidR="00284296">
        <w:rPr>
          <w:rFonts w:ascii="Traditional Arabic" w:hAnsi="Traditional Arabic" w:hint="cs"/>
          <w:sz w:val="32"/>
          <w:szCs w:val="32"/>
          <w:rtl/>
          <w:lang w:val="fr-FR"/>
        </w:rPr>
        <w:t xml:space="preserve">، لأن </w:t>
      </w:r>
      <w:r w:rsidRPr="00A533D5">
        <w:rPr>
          <w:rFonts w:ascii="Traditional Arabic" w:hAnsi="Traditional Arabic"/>
          <w:sz w:val="32"/>
          <w:szCs w:val="32"/>
          <w:rtl/>
          <w:lang w:val="fr-FR"/>
        </w:rPr>
        <w:t xml:space="preserve"> كلا من العرض الكلي والطلب الكلي يؤثران في سوق العمل .</w:t>
      </w:r>
    </w:p>
    <w:p w:rsidR="00316930" w:rsidRPr="00A80D40" w:rsidP="00FD3270">
      <w:pPr>
        <w:spacing w:line="276" w:lineRule="auto"/>
        <w:ind w:left="0" w:right="0" w:firstLine="708"/>
        <w:jc w:val="lowKashida"/>
        <w:rPr>
          <w:rFonts w:ascii="Traditional Arabic" w:hAnsi="Traditional Arabic" w:hint="cs"/>
          <w:sz w:val="2"/>
          <w:szCs w:val="2"/>
          <w:rtl/>
          <w:lang w:val="fr-FR"/>
        </w:rPr>
      </w:pPr>
    </w:p>
    <w:p w:rsidR="00D4287F" w:rsidRPr="00A533D5" w:rsidP="005B2E79">
      <w:pPr>
        <w:spacing w:line="276" w:lineRule="auto"/>
        <w:ind w:left="0" w:right="0"/>
        <w:jc w:val="center"/>
        <w:rPr>
          <w:rFonts w:ascii="Traditional Arabic" w:hAnsi="Traditional Arabic"/>
          <w:sz w:val="32"/>
          <w:szCs w:val="32"/>
          <w:rtl/>
          <w:lang w:val="fr-FR"/>
        </w:rPr>
      </w:pPr>
      <w:r w:rsidRPr="00161464" w:rsidR="005B2E79">
        <w:rPr>
          <w:rFonts w:ascii="Traditional Arabic" w:hAnsi="Traditional Arabic" w:hint="cs"/>
          <w:b/>
          <w:bCs/>
          <w:sz w:val="24"/>
          <w:rtl/>
          <w:lang w:val="fr-FR" w:eastAsia="fr-FR"/>
        </w:rPr>
        <w:t xml:space="preserve">الشكل رقم </w:t>
      </w:r>
      <w:r w:rsidR="005B2E79">
        <w:rPr>
          <w:rFonts w:ascii="Traditional Arabic" w:hAnsi="Traditional Arabic" w:hint="cs"/>
          <w:b/>
          <w:bCs/>
          <w:sz w:val="24"/>
          <w:rtl/>
          <w:lang w:val="fr-FR" w:eastAsia="fr-FR"/>
        </w:rPr>
        <w:t>19</w:t>
      </w:r>
      <w:r w:rsidRPr="00161464" w:rsidR="005B2E79">
        <w:rPr>
          <w:rFonts w:ascii="Traditional Arabic" w:hAnsi="Traditional Arabic" w:hint="cs"/>
          <w:b/>
          <w:bCs/>
          <w:sz w:val="24"/>
          <w:rtl/>
          <w:lang w:val="fr-FR" w:eastAsia="fr-FR"/>
        </w:rPr>
        <w:t>:</w:t>
      </w:r>
      <w:r w:rsidRPr="00161464" w:rsidR="005B2E79">
        <w:rPr>
          <w:rFonts w:ascii="Traditional Arabic" w:hAnsi="Traditional Arabic" w:hint="cs"/>
          <w:sz w:val="24"/>
          <w:rtl/>
          <w:lang w:val="fr-FR" w:eastAsia="fr-FR"/>
        </w:rPr>
        <w:t xml:space="preserve"> </w:t>
      </w:r>
      <w:r>
        <w:rPr>
          <w:rFonts w:ascii="Traditional Arabic" w:hAnsi="Traditional Arabic" w:hint="cs"/>
          <w:rtl/>
          <w:lang w:bidi="ar-DZ"/>
        </w:rPr>
        <w:t xml:space="preserve">تأثير التوازن بين العرض </w:t>
      </w:r>
      <w:r>
        <w:rPr>
          <w:rFonts w:ascii="Traditional Arabic" w:hAnsi="Traditional Arabic" w:hint="cs"/>
          <w:rtl/>
        </w:rPr>
        <w:t>الكلي والطلب الكلي على توازن سوق العمل</w:t>
      </w:r>
    </w:p>
    <w:p w:rsidR="00D4287F" w:rsidP="007A78E4">
      <w:pPr>
        <w:spacing w:line="276" w:lineRule="auto"/>
        <w:ind w:left="0" w:right="0"/>
        <w:jc w:val="center"/>
        <w:rPr>
          <w:rFonts w:ascii="Traditional Arabic" w:hAnsi="Traditional Arabic" w:hint="cs"/>
          <w:sz w:val="32"/>
          <w:szCs w:val="32"/>
          <w:rtl/>
          <w:lang w:val="fr-FR"/>
        </w:rPr>
      </w:pPr>
      <w:r>
        <w:rPr>
          <w:rFonts w:ascii="Traditional Arabic" w:hAnsi="Traditional Arabic"/>
          <w:noProof/>
          <w:sz w:val="32"/>
          <w:szCs w:val="32"/>
          <w:lang w:val="fr-FR" w:eastAsia="fr-FR"/>
        </w:rPr>
        <w:pict>
          <v:shape id="Image 3" o:spid="_x0000_i1265" type="#_x0000_t75" style="width:354.79pt;height:191.41pt;visibility:visible" filled="f" stroked="f">
            <v:fill o:detectmouseclick="f"/>
            <v:imagedata r:id="rId15" o:title="" croptop="1162f" cropleft="771f" cropright="580f"/>
          </v:shape>
        </w:pict>
      </w:r>
    </w:p>
    <w:p w:rsidR="00D4287F" w:rsidRPr="00A533D5" w:rsidP="00FD3270">
      <w:pPr>
        <w:spacing w:line="276" w:lineRule="auto"/>
        <w:ind w:left="0" w:right="0"/>
        <w:jc w:val="lowKashida"/>
        <w:rPr>
          <w:rFonts w:ascii="Traditional Arabic" w:hAnsi="Traditional Arabic"/>
          <w:sz w:val="32"/>
          <w:szCs w:val="32"/>
          <w:rtl/>
          <w:lang w:val="fr-FR"/>
        </w:rPr>
      </w:pPr>
      <w:r w:rsidRPr="005B2E79" w:rsidR="00A80D40">
        <w:rPr>
          <w:rFonts w:ascii="Traditional Arabic" w:eastAsia="Calibri" w:hAnsi="Traditional Arabic"/>
          <w:b/>
          <w:bCs/>
          <w:color w:val="000000"/>
          <w:sz w:val="22"/>
          <w:szCs w:val="22"/>
          <w:rtl/>
          <w:lang w:val="fr-FR" w:eastAsia="fr-FR"/>
        </w:rPr>
        <w:t xml:space="preserve">المصدر: </w:t>
      </w:r>
      <w:r w:rsidR="00A80D40">
        <w:rPr>
          <w:rFonts w:ascii="Traditional Arabic" w:hAnsi="Traditional Arabic" w:hint="cs"/>
          <w:sz w:val="22"/>
          <w:szCs w:val="22"/>
          <w:rtl/>
          <w:lang w:val="fr-FR" w:bidi="ar-DZ"/>
        </w:rPr>
        <w:t>من إعداد الطلبة</w:t>
      </w:r>
    </w:p>
    <w:p w:rsidR="00D4287F" w:rsidRPr="00A533D5" w:rsidP="00DA25BE">
      <w:pPr>
        <w:spacing w:line="276" w:lineRule="auto"/>
        <w:ind w:left="0" w:right="0" w:firstLine="708"/>
        <w:jc w:val="lowKashida"/>
        <w:rPr>
          <w:rFonts w:ascii="Traditional Arabic" w:hAnsi="Traditional Arabic"/>
          <w:sz w:val="32"/>
          <w:szCs w:val="32"/>
          <w:rtl/>
          <w:lang w:val="fr-FR"/>
        </w:rPr>
      </w:pPr>
      <w:r w:rsidRPr="00A533D5">
        <w:rPr>
          <w:rFonts w:ascii="Traditional Arabic" w:hAnsi="Traditional Arabic"/>
          <w:sz w:val="32"/>
          <w:szCs w:val="32"/>
          <w:rtl/>
          <w:lang w:val="fr-FR"/>
        </w:rPr>
        <w:t>نلاحظ أن التوازن بين العرض الكلي والطلب الكلي يعطي لنا دخل توازني</w:t>
      </w:r>
      <w:r w:rsidR="00D43BA9">
        <w:rPr>
          <w:rFonts w:ascii="Traditional Arabic" w:hAnsi="Traditional Arabic" w:hint="cs"/>
          <w:sz w:val="32"/>
          <w:szCs w:val="32"/>
          <w:rtl/>
          <w:lang w:val="fr-FR"/>
        </w:rPr>
        <w:t xml:space="preserve"> (</w:t>
      </w:r>
      <w:r w:rsidRPr="00316930" w:rsidR="00D43BA9">
        <w:rPr>
          <w:rFonts w:ascii="Traditional Arabic" w:hAnsi="Traditional Arabic"/>
          <w:sz w:val="28"/>
          <w:szCs w:val="28"/>
          <w:lang w:val="fr-FR"/>
        </w:rPr>
        <w:t>Y</w:t>
      </w:r>
      <w:r w:rsidRPr="00316930" w:rsidR="00D43BA9">
        <w:rPr>
          <w:rFonts w:ascii="Traditional Arabic" w:hAnsi="Traditional Arabic"/>
          <w:sz w:val="28"/>
          <w:szCs w:val="28"/>
          <w:vertAlign w:val="subscript"/>
          <w:lang w:val="fr-FR"/>
        </w:rPr>
        <w:t>0</w:t>
      </w:r>
      <w:r w:rsidR="00D43BA9">
        <w:rPr>
          <w:rFonts w:ascii="Traditional Arabic" w:hAnsi="Traditional Arabic" w:hint="cs"/>
          <w:sz w:val="32"/>
          <w:szCs w:val="32"/>
          <w:rtl/>
          <w:lang w:val="fr-FR"/>
        </w:rPr>
        <w:t>)</w:t>
      </w:r>
      <w:r w:rsidRPr="00316930">
        <w:rPr>
          <w:rFonts w:ascii="Traditional Arabic" w:hAnsi="Traditional Arabic"/>
          <w:sz w:val="32"/>
          <w:szCs w:val="32"/>
          <w:rtl/>
          <w:lang w:val="fr-FR"/>
        </w:rPr>
        <w:t xml:space="preserve"> </w:t>
      </w:r>
      <w:r w:rsidRPr="00A533D5">
        <w:rPr>
          <w:rFonts w:ascii="Traditional Arabic" w:hAnsi="Traditional Arabic"/>
          <w:sz w:val="32"/>
          <w:szCs w:val="32"/>
          <w:rtl/>
          <w:lang w:val="fr-FR"/>
        </w:rPr>
        <w:t>والذي بدوره يعطي لنا حجم عمالة</w:t>
      </w:r>
      <w:r w:rsidR="00D43BA9">
        <w:rPr>
          <w:rFonts w:ascii="Traditional Arabic" w:hAnsi="Traditional Arabic" w:hint="cs"/>
          <w:sz w:val="32"/>
          <w:szCs w:val="32"/>
          <w:rtl/>
          <w:lang w:val="fr-FR"/>
        </w:rPr>
        <w:t xml:space="preserve"> (</w:t>
      </w:r>
      <w:r w:rsidRPr="00316930" w:rsidR="00D43BA9">
        <w:rPr>
          <w:rFonts w:ascii="Traditional Arabic" w:hAnsi="Traditional Arabic"/>
          <w:sz w:val="28"/>
          <w:szCs w:val="28"/>
          <w:lang w:val="fr-FR"/>
        </w:rPr>
        <w:t>E</w:t>
      </w:r>
      <w:r w:rsidRPr="00316930" w:rsidR="00D43BA9">
        <w:rPr>
          <w:rFonts w:ascii="Traditional Arabic" w:hAnsi="Traditional Arabic"/>
          <w:sz w:val="28"/>
          <w:szCs w:val="28"/>
          <w:vertAlign w:val="subscript"/>
          <w:lang w:val="fr-FR"/>
        </w:rPr>
        <w:t>0</w:t>
      </w:r>
      <w:r w:rsidR="00D43BA9">
        <w:rPr>
          <w:rFonts w:ascii="Traditional Arabic" w:hAnsi="Traditional Arabic" w:hint="cs"/>
          <w:sz w:val="32"/>
          <w:szCs w:val="32"/>
          <w:rtl/>
          <w:lang w:val="fr-FR"/>
        </w:rPr>
        <w:t>)</w:t>
      </w:r>
      <w:r w:rsidR="00DA25BE">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وهو نفس حجم العمالة الذي يحقق التوازن في سوق العمل (عرض العمل يساوي الطلب على العمل)</w:t>
      </w:r>
      <w:r w:rsidR="00755E23">
        <w:rPr>
          <w:rFonts w:ascii="Traditional Arabic" w:hAnsi="Traditional Arabic" w:hint="cs"/>
          <w:sz w:val="32"/>
          <w:szCs w:val="32"/>
          <w:rtl/>
          <w:lang w:val="fr-FR"/>
        </w:rPr>
        <w:t>.</w:t>
      </w:r>
      <w:r w:rsidRPr="00A533D5">
        <w:rPr>
          <w:rFonts w:ascii="Traditional Arabic" w:hAnsi="Traditional Arabic"/>
          <w:sz w:val="32"/>
          <w:szCs w:val="32"/>
          <w:rtl/>
          <w:lang w:val="fr-FR"/>
        </w:rPr>
        <w:t xml:space="preserve"> </w:t>
      </w:r>
    </w:p>
    <w:p w:rsidR="00D4287F" w:rsidRPr="008A4BA3" w:rsidP="00FD3270">
      <w:pPr>
        <w:spacing w:line="276" w:lineRule="auto"/>
        <w:ind w:left="0" w:right="0"/>
        <w:jc w:val="lowKashida"/>
        <w:rPr>
          <w:rFonts w:ascii="Traditional Arabic" w:hAnsi="Traditional Arabic"/>
          <w:b/>
          <w:bCs/>
          <w:sz w:val="32"/>
          <w:szCs w:val="32"/>
          <w:rtl/>
          <w:lang w:val="fr-FR"/>
        </w:rPr>
      </w:pPr>
      <w:r w:rsidRPr="006B6FD4" w:rsidR="003B13E2">
        <w:rPr>
          <w:rFonts w:ascii="Traditional Arabic" w:hAnsi="Traditional Arabic" w:hint="cs"/>
          <w:b/>
          <w:bCs/>
          <w:sz w:val="32"/>
          <w:szCs w:val="32"/>
          <w:rtl/>
          <w:lang w:val="fr-FR"/>
        </w:rPr>
        <w:t>4</w:t>
      </w:r>
      <w:r w:rsidRPr="008A4BA3">
        <w:rPr>
          <w:rFonts w:ascii="Traditional Arabic" w:hAnsi="Traditional Arabic"/>
          <w:b/>
          <w:bCs/>
          <w:sz w:val="32"/>
          <w:szCs w:val="32"/>
          <w:rtl/>
          <w:lang w:val="fr-FR"/>
        </w:rPr>
        <w:t xml:space="preserve"> – دور </w:t>
      </w:r>
      <w:r w:rsidRPr="008A4BA3" w:rsidR="00C2059E">
        <w:rPr>
          <w:rFonts w:ascii="Traditional Arabic" w:hAnsi="Traditional Arabic" w:hint="cs"/>
          <w:b/>
          <w:bCs/>
          <w:sz w:val="32"/>
          <w:szCs w:val="32"/>
          <w:rtl/>
          <w:lang w:val="fr-FR"/>
        </w:rPr>
        <w:t>الإنفاق</w:t>
      </w:r>
      <w:r w:rsidRPr="008A4BA3">
        <w:rPr>
          <w:rFonts w:ascii="Traditional Arabic" w:hAnsi="Traditional Arabic"/>
          <w:b/>
          <w:bCs/>
          <w:sz w:val="32"/>
          <w:szCs w:val="32"/>
          <w:rtl/>
          <w:lang w:val="fr-FR"/>
        </w:rPr>
        <w:t xml:space="preserve"> العمومي في </w:t>
      </w:r>
      <w:r w:rsidRPr="008A4BA3" w:rsidR="00316930">
        <w:rPr>
          <w:rFonts w:ascii="Traditional Arabic" w:hAnsi="Traditional Arabic" w:hint="cs"/>
          <w:b/>
          <w:bCs/>
          <w:sz w:val="32"/>
          <w:szCs w:val="32"/>
          <w:rtl/>
          <w:lang w:val="fr-FR"/>
        </w:rPr>
        <w:t>إعادة</w:t>
      </w:r>
      <w:r w:rsidRPr="008A4BA3">
        <w:rPr>
          <w:rFonts w:ascii="Traditional Arabic" w:hAnsi="Traditional Arabic"/>
          <w:b/>
          <w:bCs/>
          <w:sz w:val="32"/>
          <w:szCs w:val="32"/>
          <w:rtl/>
          <w:lang w:val="fr-FR"/>
        </w:rPr>
        <w:t xml:space="preserve"> التوازن إلى سوق العمل.</w:t>
      </w:r>
    </w:p>
    <w:p w:rsidR="00D4287F" w:rsidP="00755E23">
      <w:pPr>
        <w:spacing w:line="276" w:lineRule="auto"/>
        <w:ind w:left="0" w:right="0" w:firstLine="708"/>
        <w:jc w:val="lowKashida"/>
        <w:rPr>
          <w:rFonts w:ascii="Traditional Arabic" w:hAnsi="Traditional Arabic" w:hint="cs"/>
          <w:sz w:val="32"/>
          <w:szCs w:val="32"/>
          <w:rtl/>
          <w:lang w:val="fr-FR"/>
        </w:rPr>
      </w:pPr>
      <w:r w:rsidRPr="00A533D5">
        <w:rPr>
          <w:rFonts w:ascii="Traditional Arabic" w:hAnsi="Traditional Arabic"/>
          <w:sz w:val="32"/>
          <w:szCs w:val="32"/>
          <w:rtl/>
          <w:lang w:val="fr-FR"/>
        </w:rPr>
        <w:t>لنفترض أن سوق العمل في حالة اختلال وان حجم العمالة الفعلية في الاقتصاد اقل من حجم العمالة التي تحقق التوازن في سوق العمل</w:t>
      </w:r>
      <w:r w:rsidR="00755E23">
        <w:rPr>
          <w:rFonts w:ascii="Traditional Arabic" w:hAnsi="Traditional Arabic" w:hint="cs"/>
          <w:sz w:val="32"/>
          <w:szCs w:val="32"/>
          <w:rtl/>
          <w:lang w:val="fr-FR"/>
        </w:rPr>
        <w:t>،</w:t>
      </w:r>
      <w:r w:rsidRPr="00A533D5">
        <w:rPr>
          <w:rFonts w:ascii="Traditional Arabic" w:hAnsi="Traditional Arabic"/>
          <w:sz w:val="32"/>
          <w:szCs w:val="32"/>
          <w:rtl/>
          <w:lang w:val="fr-FR"/>
        </w:rPr>
        <w:t xml:space="preserve"> أي أن الاقتصاد يعاني من ظاهرة البطالة</w:t>
      </w:r>
      <w:r w:rsidR="00755E23">
        <w:rPr>
          <w:rFonts w:ascii="Traditional Arabic" w:hAnsi="Traditional Arabic" w:hint="cs"/>
          <w:sz w:val="32"/>
          <w:szCs w:val="32"/>
          <w:rtl/>
          <w:lang w:val="fr-FR"/>
        </w:rPr>
        <w:t>،</w:t>
      </w:r>
      <w:r w:rsidRPr="00A533D5">
        <w:rPr>
          <w:rFonts w:ascii="Traditional Arabic" w:hAnsi="Traditional Arabic"/>
          <w:sz w:val="32"/>
          <w:szCs w:val="32"/>
          <w:rtl/>
          <w:lang w:val="fr-FR"/>
        </w:rPr>
        <w:t xml:space="preserve"> ولإعادة التواز</w:t>
      </w:r>
      <w:r w:rsidR="00755E23">
        <w:rPr>
          <w:rFonts w:ascii="Traditional Arabic" w:hAnsi="Traditional Arabic" w:hint="cs"/>
          <w:sz w:val="32"/>
          <w:szCs w:val="32"/>
          <w:rtl/>
          <w:lang w:val="fr-FR"/>
        </w:rPr>
        <w:t>ن</w:t>
      </w:r>
      <w:r w:rsidRPr="00A533D5">
        <w:rPr>
          <w:rFonts w:ascii="Traditional Arabic" w:hAnsi="Traditional Arabic"/>
          <w:sz w:val="32"/>
          <w:szCs w:val="32"/>
          <w:rtl/>
          <w:lang w:val="fr-FR"/>
        </w:rPr>
        <w:t xml:space="preserve"> في سوق العمل نقوم بتطبيق سياسة انفاقية توسعية وذلك بزيادة</w:t>
      </w:r>
      <w:r w:rsidR="00755E23">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نفقات الموازنة العامة لأجل تحفيز الطلب الكلي وزيادة الانتاج الذي</w:t>
      </w:r>
      <w:r w:rsidR="00EB40F6">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يؤدي بدوره إلى زيادة التشغيل</w:t>
      </w:r>
      <w:r w:rsidR="00755E23">
        <w:rPr>
          <w:rFonts w:ascii="Traditional Arabic" w:hAnsi="Traditional Arabic" w:hint="cs"/>
          <w:sz w:val="32"/>
          <w:szCs w:val="32"/>
          <w:rtl/>
          <w:lang w:val="fr-FR"/>
        </w:rPr>
        <w:t>،</w:t>
      </w:r>
      <w:r w:rsidRPr="00A533D5">
        <w:rPr>
          <w:rFonts w:ascii="Traditional Arabic" w:hAnsi="Traditional Arabic"/>
          <w:sz w:val="32"/>
          <w:szCs w:val="32"/>
          <w:rtl/>
          <w:lang w:val="fr-FR"/>
        </w:rPr>
        <w:t xml:space="preserve"> ولكن يؤدي ذلك إلى</w:t>
      </w:r>
      <w:r w:rsidR="00755E23">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 xml:space="preserve">ارتفاع معدل التضخم نتيجة ارتفاع الأسعار ولتبسيط التحليل نستعين </w:t>
      </w:r>
      <w:r>
        <w:rPr>
          <w:rFonts w:ascii="Traditional Arabic" w:hAnsi="Traditional Arabic" w:hint="cs"/>
          <w:sz w:val="32"/>
          <w:szCs w:val="32"/>
          <w:rtl/>
          <w:lang w:val="fr-FR"/>
        </w:rPr>
        <w:t>بالتمثيل</w:t>
      </w:r>
      <w:r w:rsidRPr="00A533D5">
        <w:rPr>
          <w:rFonts w:ascii="Traditional Arabic" w:hAnsi="Traditional Arabic"/>
          <w:sz w:val="32"/>
          <w:szCs w:val="32"/>
          <w:rtl/>
          <w:lang w:val="fr-FR"/>
        </w:rPr>
        <w:t xml:space="preserve"> البياني أدناه الذي يوضح أثر نفقات </w:t>
      </w:r>
      <w:r>
        <w:rPr>
          <w:rFonts w:ascii="Traditional Arabic" w:hAnsi="Traditional Arabic" w:hint="cs"/>
          <w:sz w:val="32"/>
          <w:szCs w:val="32"/>
          <w:rtl/>
          <w:lang w:val="fr-FR"/>
        </w:rPr>
        <w:t xml:space="preserve">الموازنة </w:t>
      </w:r>
      <w:r w:rsidRPr="00A533D5">
        <w:rPr>
          <w:rFonts w:ascii="Traditional Arabic" w:hAnsi="Traditional Arabic"/>
          <w:sz w:val="32"/>
          <w:szCs w:val="32"/>
          <w:rtl/>
          <w:lang w:val="fr-FR"/>
        </w:rPr>
        <w:t>العامة على سوق العمل</w:t>
      </w:r>
      <w:r w:rsidR="00755E23">
        <w:rPr>
          <w:rFonts w:ascii="Traditional Arabic" w:hAnsi="Traditional Arabic" w:hint="cs"/>
          <w:sz w:val="32"/>
          <w:szCs w:val="32"/>
          <w:rtl/>
          <w:lang w:val="fr-FR"/>
        </w:rPr>
        <w:t>.</w:t>
      </w:r>
      <w:r w:rsidRPr="00A533D5">
        <w:rPr>
          <w:rFonts w:ascii="Traditional Arabic" w:hAnsi="Traditional Arabic"/>
          <w:sz w:val="32"/>
          <w:szCs w:val="32"/>
          <w:rtl/>
          <w:lang w:val="fr-FR"/>
        </w:rPr>
        <w:t xml:space="preserve"> </w:t>
      </w:r>
    </w:p>
    <w:p w:rsidR="00D4287F" w:rsidRPr="00894BF5" w:rsidP="00FD3270">
      <w:pPr>
        <w:spacing w:line="276" w:lineRule="auto"/>
        <w:ind w:left="0" w:right="0"/>
        <w:jc w:val="lowKashida"/>
        <w:rPr>
          <w:rFonts w:ascii="Traditional Arabic" w:hAnsi="Traditional Arabic"/>
          <w:sz w:val="8"/>
          <w:szCs w:val="8"/>
          <w:lang w:val="fr-FR"/>
        </w:rPr>
      </w:pPr>
    </w:p>
    <w:p w:rsidR="00D4287F" w:rsidP="006F6699">
      <w:pPr>
        <w:spacing w:line="276" w:lineRule="auto"/>
        <w:ind w:left="0" w:right="0"/>
        <w:jc w:val="center"/>
        <w:rPr>
          <w:rFonts w:ascii="Traditional Arabic" w:hAnsi="Traditional Arabic" w:hint="cs"/>
          <w:rtl/>
        </w:rPr>
      </w:pPr>
      <w:r w:rsidRPr="00161464" w:rsidR="005B2E79">
        <w:rPr>
          <w:rFonts w:ascii="Traditional Arabic" w:hAnsi="Traditional Arabic" w:hint="cs"/>
          <w:b/>
          <w:bCs/>
          <w:sz w:val="24"/>
          <w:rtl/>
          <w:lang w:val="fr-FR" w:eastAsia="fr-FR"/>
        </w:rPr>
        <w:t xml:space="preserve">الشكل رقم </w:t>
      </w:r>
      <w:r w:rsidR="006F6699">
        <w:rPr>
          <w:rFonts w:ascii="Traditional Arabic" w:hAnsi="Traditional Arabic" w:hint="cs"/>
          <w:b/>
          <w:bCs/>
          <w:sz w:val="24"/>
          <w:rtl/>
          <w:lang w:val="fr-FR" w:eastAsia="fr-FR"/>
        </w:rPr>
        <w:t>20</w:t>
      </w:r>
      <w:r w:rsidRPr="00161464" w:rsidR="005B2E79">
        <w:rPr>
          <w:rFonts w:ascii="Traditional Arabic" w:hAnsi="Traditional Arabic" w:hint="cs"/>
          <w:b/>
          <w:bCs/>
          <w:sz w:val="24"/>
          <w:rtl/>
          <w:lang w:val="fr-FR" w:eastAsia="fr-FR"/>
        </w:rPr>
        <w:t>:</w:t>
      </w:r>
      <w:r w:rsidRPr="00161464" w:rsidR="005B2E79">
        <w:rPr>
          <w:rFonts w:ascii="Traditional Arabic" w:hAnsi="Traditional Arabic" w:hint="cs"/>
          <w:sz w:val="24"/>
          <w:rtl/>
          <w:lang w:val="fr-FR" w:eastAsia="fr-FR"/>
        </w:rPr>
        <w:t xml:space="preserve"> </w:t>
      </w:r>
      <w:r>
        <w:rPr>
          <w:rFonts w:ascii="Traditional Arabic" w:hAnsi="Traditional Arabic" w:hint="cs"/>
          <w:rtl/>
          <w:lang w:bidi="ar-DZ"/>
        </w:rPr>
        <w:t xml:space="preserve">تأثير نفقات الموازنة العامة على </w:t>
      </w:r>
      <w:r>
        <w:rPr>
          <w:rFonts w:ascii="Traditional Arabic" w:hAnsi="Traditional Arabic" w:hint="cs"/>
          <w:rtl/>
        </w:rPr>
        <w:t>سوق العمل</w:t>
      </w:r>
    </w:p>
    <w:p w:rsidR="006B6FD4" w:rsidP="006F6699">
      <w:pPr>
        <w:spacing w:line="276" w:lineRule="auto"/>
        <w:ind w:left="0" w:right="0"/>
        <w:jc w:val="center"/>
        <w:rPr>
          <w:rFonts w:ascii="Traditional Arabic" w:hAnsi="Traditional Arabic" w:hint="cs"/>
          <w:rtl/>
        </w:rPr>
      </w:pPr>
      <w:r>
        <w:rPr>
          <w:rFonts w:ascii="Traditional Arabic" w:hAnsi="Traditional Arabic"/>
          <w:noProof/>
          <w:lang w:val="fr-FR" w:eastAsia="fr-FR"/>
        </w:rPr>
        <w:pict>
          <v:shape id="Image 2" o:spid="_x0000_i1266" type="#_x0000_t75" style="width:342.87pt;height:189.61pt;visibility:visible" filled="f" stroked="f">
            <v:fill o:detectmouseclick="f"/>
            <v:imagedata r:id="rId16" o:title="" croptop="1553f" cropbottom="1553f" cropright="636f"/>
          </v:shape>
        </w:pict>
      </w:r>
    </w:p>
    <w:p w:rsidR="006B6FD4" w:rsidRPr="00A533D5" w:rsidP="00894BF5">
      <w:pPr>
        <w:spacing w:line="276" w:lineRule="auto"/>
        <w:ind w:left="0" w:right="0"/>
        <w:jc w:val="left"/>
        <w:rPr>
          <w:rFonts w:ascii="Traditional Arabic" w:hAnsi="Traditional Arabic"/>
          <w:sz w:val="32"/>
          <w:szCs w:val="32"/>
          <w:rtl/>
          <w:lang w:val="fr-FR"/>
        </w:rPr>
      </w:pPr>
      <w:r w:rsidRPr="005B2E79" w:rsidR="00894BF5">
        <w:rPr>
          <w:rFonts w:ascii="Traditional Arabic" w:eastAsia="Calibri" w:hAnsi="Traditional Arabic"/>
          <w:b/>
          <w:bCs/>
          <w:color w:val="000000"/>
          <w:sz w:val="22"/>
          <w:szCs w:val="22"/>
          <w:rtl/>
          <w:lang w:val="fr-FR" w:eastAsia="fr-FR"/>
        </w:rPr>
        <w:t xml:space="preserve">المصدر: </w:t>
      </w:r>
      <w:r w:rsidR="00894BF5">
        <w:rPr>
          <w:rFonts w:ascii="Traditional Arabic" w:hAnsi="Traditional Arabic" w:hint="cs"/>
          <w:sz w:val="22"/>
          <w:szCs w:val="22"/>
          <w:rtl/>
          <w:lang w:val="fr-FR" w:bidi="ar-DZ"/>
        </w:rPr>
        <w:t>من إعداد الطلبة</w:t>
      </w:r>
    </w:p>
    <w:p w:rsidR="00894BF5" w:rsidRPr="00894BF5" w:rsidP="00755E23">
      <w:pPr>
        <w:spacing w:line="276" w:lineRule="auto"/>
        <w:ind w:left="0" w:right="0" w:firstLine="708"/>
        <w:jc w:val="lowKashida"/>
        <w:rPr>
          <w:rFonts w:ascii="Traditional Arabic" w:hAnsi="Traditional Arabic" w:hint="cs"/>
          <w:sz w:val="14"/>
          <w:szCs w:val="14"/>
          <w:rtl/>
          <w:lang w:val="fr-FR"/>
        </w:rPr>
      </w:pPr>
    </w:p>
    <w:p w:rsidR="00D4287F" w:rsidRPr="00A533D5" w:rsidP="00755E23">
      <w:pPr>
        <w:spacing w:line="276" w:lineRule="auto"/>
        <w:ind w:left="0" w:right="0" w:firstLine="708"/>
        <w:jc w:val="lowKashida"/>
        <w:rPr>
          <w:rFonts w:ascii="Traditional Arabic" w:hAnsi="Traditional Arabic"/>
          <w:sz w:val="32"/>
          <w:szCs w:val="32"/>
          <w:rtl/>
          <w:lang w:val="fr-FR"/>
        </w:rPr>
      </w:pPr>
      <w:r w:rsidRPr="00A533D5">
        <w:rPr>
          <w:rFonts w:ascii="Traditional Arabic" w:hAnsi="Traditional Arabic"/>
          <w:sz w:val="32"/>
          <w:szCs w:val="32"/>
          <w:rtl/>
          <w:lang w:val="fr-FR"/>
        </w:rPr>
        <w:t>نلاحظ من خلال التمثيل البياني أعلاه</w:t>
      </w:r>
      <w:r w:rsidR="00755E23">
        <w:rPr>
          <w:rFonts w:ascii="Traditional Arabic" w:hAnsi="Traditional Arabic" w:hint="cs"/>
          <w:sz w:val="32"/>
          <w:szCs w:val="32"/>
          <w:rtl/>
          <w:lang w:val="fr-FR"/>
        </w:rPr>
        <w:t>،</w:t>
      </w:r>
      <w:r w:rsidRPr="00A533D5">
        <w:rPr>
          <w:rFonts w:ascii="Traditional Arabic" w:hAnsi="Traditional Arabic"/>
          <w:sz w:val="32"/>
          <w:szCs w:val="32"/>
          <w:rtl/>
          <w:lang w:val="fr-FR"/>
        </w:rPr>
        <w:t xml:space="preserve"> أن تطبيق سياسة انفاقية توسعية تؤدي الى زيادة الدخل الكلي الذي بدوره يؤدي </w:t>
      </w:r>
      <w:r w:rsidRPr="00A533D5" w:rsidR="00C2059E">
        <w:rPr>
          <w:rFonts w:ascii="Traditional Arabic" w:hAnsi="Traditional Arabic" w:hint="cs"/>
          <w:sz w:val="32"/>
          <w:szCs w:val="32"/>
          <w:rtl/>
          <w:lang w:val="fr-FR"/>
        </w:rPr>
        <w:t>إلى</w:t>
      </w:r>
      <w:r w:rsidRPr="00A533D5">
        <w:rPr>
          <w:rFonts w:ascii="Traditional Arabic" w:hAnsi="Traditional Arabic"/>
          <w:sz w:val="32"/>
          <w:szCs w:val="32"/>
          <w:rtl/>
          <w:lang w:val="fr-FR"/>
        </w:rPr>
        <w:t xml:space="preserve"> زيادة التشغيل</w:t>
      </w:r>
      <w:r w:rsidR="00755E23">
        <w:rPr>
          <w:rFonts w:ascii="Traditional Arabic" w:hAnsi="Traditional Arabic" w:hint="cs"/>
          <w:sz w:val="32"/>
          <w:szCs w:val="32"/>
          <w:rtl/>
          <w:lang w:val="fr-FR"/>
        </w:rPr>
        <w:t>،</w:t>
      </w:r>
      <w:r w:rsidRPr="00A533D5">
        <w:rPr>
          <w:rFonts w:ascii="Traditional Arabic" w:hAnsi="Traditional Arabic"/>
          <w:sz w:val="32"/>
          <w:szCs w:val="32"/>
          <w:rtl/>
          <w:lang w:val="fr-FR"/>
        </w:rPr>
        <w:t xml:space="preserve"> وبالتالي تقليص البطالة</w:t>
      </w:r>
      <w:r w:rsidR="00755E23">
        <w:rPr>
          <w:rFonts w:ascii="Traditional Arabic" w:hAnsi="Traditional Arabic" w:hint="cs"/>
          <w:sz w:val="32"/>
          <w:szCs w:val="32"/>
          <w:rtl/>
          <w:lang w:val="fr-FR"/>
        </w:rPr>
        <w:t>،</w:t>
      </w:r>
      <w:r w:rsidRPr="00A533D5">
        <w:rPr>
          <w:rFonts w:ascii="Traditional Arabic" w:hAnsi="Traditional Arabic"/>
          <w:sz w:val="32"/>
          <w:szCs w:val="32"/>
          <w:rtl/>
          <w:lang w:val="fr-FR"/>
        </w:rPr>
        <w:t xml:space="preserve"> ولكن زيادة </w:t>
      </w:r>
      <w:r w:rsidRPr="00A533D5" w:rsidR="00C2059E">
        <w:rPr>
          <w:rFonts w:ascii="Traditional Arabic" w:hAnsi="Traditional Arabic" w:hint="cs"/>
          <w:sz w:val="32"/>
          <w:szCs w:val="32"/>
          <w:rtl/>
          <w:lang w:val="fr-FR"/>
        </w:rPr>
        <w:t>الإنفاق</w:t>
      </w:r>
      <w:r w:rsidRPr="00A533D5">
        <w:rPr>
          <w:rFonts w:ascii="Traditional Arabic" w:hAnsi="Traditional Arabic"/>
          <w:sz w:val="32"/>
          <w:szCs w:val="32"/>
          <w:rtl/>
          <w:lang w:val="fr-FR"/>
        </w:rPr>
        <w:t xml:space="preserve"> العمومي تؤدي الى ارتفاع معدل الفائدة كما رأينا ذلك من خلال نموذج</w:t>
      </w:r>
      <w:r w:rsidR="00D43BA9">
        <w:rPr>
          <w:rFonts w:ascii="Traditional Arabic" w:hAnsi="Traditional Arabic" w:hint="cs"/>
          <w:sz w:val="32"/>
          <w:szCs w:val="32"/>
          <w:rtl/>
          <w:lang w:val="fr-FR"/>
        </w:rPr>
        <w:t xml:space="preserve"> (</w:t>
      </w:r>
      <w:r w:rsidRPr="00D43BA9" w:rsidR="00D43BA9">
        <w:rPr>
          <w:rFonts w:ascii="Traditional Arabic" w:hAnsi="Traditional Arabic"/>
          <w:sz w:val="28"/>
          <w:szCs w:val="28"/>
          <w:lang w:val="fr-FR"/>
        </w:rPr>
        <w:t>IS-LM</w:t>
      </w:r>
      <w:r w:rsidR="00D43BA9">
        <w:rPr>
          <w:rFonts w:ascii="Traditional Arabic" w:hAnsi="Traditional Arabic" w:hint="cs"/>
          <w:sz w:val="32"/>
          <w:szCs w:val="32"/>
          <w:rtl/>
          <w:lang w:val="fr-FR"/>
        </w:rPr>
        <w:t>)</w:t>
      </w:r>
      <w:r w:rsidR="00755E23">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 xml:space="preserve">وارتفاع معدل التضخم كما رأينا في تحليل نموذج العرض </w:t>
      </w:r>
      <w:r w:rsidR="002E29EF">
        <w:rPr>
          <w:rFonts w:ascii="Traditional Arabic" w:hAnsi="Traditional Arabic" w:hint="cs"/>
          <w:sz w:val="32"/>
          <w:szCs w:val="32"/>
          <w:rtl/>
          <w:lang w:val="fr-FR"/>
        </w:rPr>
        <w:t>ا</w:t>
      </w:r>
      <w:r w:rsidRPr="00A533D5">
        <w:rPr>
          <w:rFonts w:ascii="Traditional Arabic" w:hAnsi="Traditional Arabic"/>
          <w:sz w:val="32"/>
          <w:szCs w:val="32"/>
          <w:rtl/>
          <w:lang w:val="fr-FR"/>
        </w:rPr>
        <w:t>لكلي والطلب الكلي.</w:t>
      </w:r>
    </w:p>
    <w:p w:rsidR="00D4287F" w:rsidP="007A78E4">
      <w:pPr>
        <w:spacing w:line="276" w:lineRule="auto"/>
        <w:ind w:left="0" w:right="0" w:firstLine="708"/>
        <w:jc w:val="lowKashida"/>
        <w:rPr>
          <w:rFonts w:ascii="Traditional Arabic" w:hAnsi="Traditional Arabic" w:hint="cs"/>
          <w:sz w:val="32"/>
          <w:szCs w:val="32"/>
          <w:rtl/>
          <w:lang w:val="fr-FR"/>
        </w:rPr>
      </w:pPr>
      <w:r w:rsidRPr="00A533D5">
        <w:rPr>
          <w:rFonts w:ascii="Traditional Arabic" w:hAnsi="Traditional Arabic"/>
          <w:sz w:val="32"/>
          <w:szCs w:val="32"/>
          <w:rtl/>
          <w:lang w:val="fr-FR"/>
        </w:rPr>
        <w:t>ولتفادي</w:t>
      </w:r>
      <w:r w:rsidR="00EB40F6">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ارتفاع أسعار</w:t>
      </w:r>
      <w:r w:rsidR="00EB40F6">
        <w:rPr>
          <w:rFonts w:ascii="Traditional Arabic" w:hAnsi="Traditional Arabic" w:hint="cs"/>
          <w:sz w:val="32"/>
          <w:szCs w:val="32"/>
          <w:rtl/>
          <w:lang w:val="fr-FR"/>
        </w:rPr>
        <w:t xml:space="preserve"> </w:t>
      </w:r>
      <w:r w:rsidRPr="00A533D5">
        <w:rPr>
          <w:rFonts w:ascii="Traditional Arabic" w:hAnsi="Traditional Arabic"/>
          <w:sz w:val="32"/>
          <w:szCs w:val="32"/>
          <w:rtl/>
          <w:lang w:val="fr-FR"/>
        </w:rPr>
        <w:t xml:space="preserve">الفائدة يجب تطبيق سياسة نقدية توسعية مرافقة لسياسة الانفاق العمومي وكذلك لتفادي ارتفاع معدل التضخم يجب أن يزيد العرض الكلي بنفس زيادة الطلب الكلي الناتجة عن زيادة نفقات الموازنة العامة </w:t>
      </w:r>
      <w:r w:rsidR="007A78E4">
        <w:rPr>
          <w:rFonts w:ascii="Traditional Arabic" w:hAnsi="Traditional Arabic" w:hint="cs"/>
          <w:sz w:val="32"/>
          <w:szCs w:val="32"/>
          <w:rtl/>
          <w:lang w:val="fr-FR"/>
        </w:rPr>
        <w:t>.</w:t>
      </w:r>
    </w:p>
    <w:p w:rsidR="00316930" w:rsidRPr="00316930" w:rsidP="00FD3270">
      <w:pPr>
        <w:spacing w:line="276" w:lineRule="auto"/>
        <w:ind w:left="0" w:right="0" w:firstLine="708"/>
        <w:jc w:val="lowKashida"/>
        <w:rPr>
          <w:rFonts w:ascii="Traditional Arabic" w:hAnsi="Traditional Arabic"/>
          <w:sz w:val="8"/>
          <w:szCs w:val="8"/>
          <w:lang w:val="fr-FR"/>
        </w:rPr>
      </w:pPr>
    </w:p>
    <w:p w:rsidR="000A3C38" w:rsidP="00FD3270">
      <w:pPr>
        <w:autoSpaceDE w:val="0"/>
        <w:autoSpaceDN w:val="0"/>
        <w:adjustRightInd w:val="0"/>
        <w:spacing w:line="276" w:lineRule="auto"/>
        <w:ind w:left="0" w:right="0" w:firstLine="720"/>
        <w:jc w:val="both"/>
        <w:rPr>
          <w:rFonts w:ascii="Traditional Arabic" w:eastAsia="Calibri" w:hAnsi="Traditional Arabic" w:hint="cs"/>
          <w:b/>
          <w:bCs/>
          <w:color w:val="000000"/>
          <w:sz w:val="32"/>
          <w:szCs w:val="32"/>
          <w:rtl/>
          <w:lang w:val="fr-FR" w:eastAsia="fr-FR"/>
        </w:rPr>
      </w:pPr>
      <w:r w:rsidR="00316930">
        <w:rPr>
          <w:rFonts w:ascii="Traditional Arabic" w:eastAsia="Calibri" w:hAnsi="Traditional Arabic" w:hint="cs"/>
          <w:b/>
          <w:bCs/>
          <w:color w:val="000000"/>
          <w:sz w:val="32"/>
          <w:szCs w:val="32"/>
          <w:rtl/>
          <w:lang w:val="fr-FR" w:eastAsia="fr-FR"/>
        </w:rPr>
        <w:t>خ</w:t>
      </w:r>
      <w:r w:rsidRPr="006D5D63">
        <w:rPr>
          <w:rFonts w:ascii="Traditional Arabic" w:eastAsia="Calibri" w:hAnsi="Traditional Arabic"/>
          <w:b/>
          <w:bCs/>
          <w:color w:val="000000"/>
          <w:sz w:val="32"/>
          <w:szCs w:val="32"/>
          <w:rtl/>
          <w:lang w:val="fr-FR" w:eastAsia="fr-FR"/>
        </w:rPr>
        <w:t>لاصة</w:t>
      </w:r>
      <w:r w:rsidRPr="006D5D63">
        <w:rPr>
          <w:rFonts w:ascii="Traditional Arabic" w:eastAsia="Calibri" w:hAnsi="Traditional Arabic"/>
          <w:b/>
          <w:bCs/>
          <w:color w:val="000000"/>
          <w:sz w:val="32"/>
          <w:szCs w:val="32"/>
          <w:lang w:val="fr-FR" w:eastAsia="fr-FR"/>
        </w:rPr>
        <w:t xml:space="preserve"> </w:t>
      </w:r>
      <w:r w:rsidRPr="006D5D63">
        <w:rPr>
          <w:rFonts w:ascii="Traditional Arabic" w:eastAsia="Calibri" w:hAnsi="Traditional Arabic"/>
          <w:b/>
          <w:bCs/>
          <w:color w:val="000000"/>
          <w:sz w:val="32"/>
          <w:szCs w:val="32"/>
          <w:rtl/>
          <w:lang w:val="fr-FR" w:eastAsia="fr-FR"/>
        </w:rPr>
        <w:t>الفصل</w:t>
      </w:r>
      <w:r w:rsidRPr="006D5D63">
        <w:rPr>
          <w:rFonts w:ascii="Traditional Arabic" w:eastAsia="Calibri" w:hAnsi="Traditional Arabic"/>
          <w:b/>
          <w:bCs/>
          <w:color w:val="000000"/>
          <w:sz w:val="32"/>
          <w:szCs w:val="32"/>
          <w:lang w:val="fr-FR" w:eastAsia="fr-FR"/>
        </w:rPr>
        <w:t xml:space="preserve"> </w:t>
      </w:r>
      <w:r w:rsidRPr="006D5D63">
        <w:rPr>
          <w:rFonts w:ascii="Traditional Arabic" w:eastAsia="Calibri" w:hAnsi="Traditional Arabic"/>
          <w:b/>
          <w:bCs/>
          <w:color w:val="000000"/>
          <w:sz w:val="32"/>
          <w:szCs w:val="32"/>
          <w:rtl/>
          <w:lang w:val="fr-FR" w:eastAsia="fr-FR"/>
        </w:rPr>
        <w:t>الأول</w:t>
      </w:r>
      <w:r w:rsidRPr="006D5D63">
        <w:rPr>
          <w:rFonts w:ascii="Traditional Arabic" w:eastAsia="Calibri" w:hAnsi="Traditional Arabic"/>
          <w:b/>
          <w:bCs/>
          <w:color w:val="000000"/>
          <w:sz w:val="32"/>
          <w:szCs w:val="32"/>
          <w:lang w:val="fr-FR" w:eastAsia="fr-FR"/>
        </w:rPr>
        <w:t>:</w:t>
      </w:r>
    </w:p>
    <w:p w:rsidR="000A3C38" w:rsidRPr="0022557D" w:rsidP="00FD3270">
      <w:pPr>
        <w:autoSpaceDE w:val="0"/>
        <w:autoSpaceDN w:val="0"/>
        <w:adjustRightInd w:val="0"/>
        <w:spacing w:line="276" w:lineRule="auto"/>
        <w:ind w:left="0" w:right="0" w:firstLine="708"/>
        <w:jc w:val="lowKashida"/>
        <w:rPr>
          <w:rFonts w:ascii="Traditional Arabic" w:eastAsia="Calibri" w:hAnsi="Traditional Arabic"/>
          <w:b/>
          <w:bCs/>
          <w:color w:val="000000"/>
          <w:sz w:val="32"/>
          <w:szCs w:val="32"/>
          <w:rtl/>
          <w:lang w:val="fr-FR" w:eastAsia="fr-FR"/>
        </w:rPr>
      </w:pPr>
      <w:r w:rsidRPr="0022557D">
        <w:rPr>
          <w:rFonts w:ascii="Traditional Arabic" w:eastAsia="Calibri" w:hAnsi="Traditional Arabic"/>
          <w:sz w:val="32"/>
          <w:szCs w:val="32"/>
          <w:rtl/>
          <w:lang w:val="fr-FR" w:eastAsia="fr-FR"/>
        </w:rPr>
        <w:t>بما</w:t>
      </w:r>
      <w:r w:rsidRPr="0022557D">
        <w:rPr>
          <w:rFonts w:ascii="Traditional Arabic" w:eastAsia="Calibri" w:hAnsi="Traditional Arabic"/>
          <w:sz w:val="32"/>
          <w:szCs w:val="32"/>
          <w:lang w:val="fr-FR" w:eastAsia="fr-FR"/>
        </w:rPr>
        <w:t xml:space="preserve"> </w:t>
      </w:r>
      <w:r w:rsidRPr="0022557D">
        <w:rPr>
          <w:rFonts w:ascii="Traditional Arabic" w:eastAsia="Calibri" w:hAnsi="Traditional Arabic"/>
          <w:sz w:val="32"/>
          <w:szCs w:val="32"/>
          <w:rtl/>
          <w:lang w:val="fr-FR" w:eastAsia="fr-FR"/>
        </w:rPr>
        <w:t>أن</w:t>
      </w:r>
      <w:r w:rsidRPr="0022557D">
        <w:rPr>
          <w:rFonts w:ascii="Traditional Arabic" w:eastAsia="Calibri" w:hAnsi="Traditional Arabic"/>
          <w:sz w:val="32"/>
          <w:szCs w:val="32"/>
          <w:lang w:val="fr-FR" w:eastAsia="fr-FR"/>
        </w:rPr>
        <w:t xml:space="preserve"> </w:t>
      </w:r>
      <w:r w:rsidRPr="0022557D">
        <w:rPr>
          <w:rFonts w:ascii="Traditional Arabic" w:eastAsia="Calibri" w:hAnsi="Traditional Arabic"/>
          <w:sz w:val="32"/>
          <w:szCs w:val="32"/>
          <w:rtl/>
          <w:lang w:val="fr-FR" w:eastAsia="fr-FR"/>
        </w:rPr>
        <w:t>الدراسات</w:t>
      </w:r>
      <w:r w:rsidRPr="0022557D">
        <w:rPr>
          <w:rFonts w:ascii="Traditional Arabic" w:eastAsia="Calibri" w:hAnsi="Traditional Arabic"/>
          <w:sz w:val="32"/>
          <w:szCs w:val="32"/>
          <w:lang w:val="fr-FR" w:eastAsia="fr-FR"/>
        </w:rPr>
        <w:t xml:space="preserve"> </w:t>
      </w:r>
      <w:r w:rsidRPr="0022557D">
        <w:rPr>
          <w:rFonts w:ascii="Traditional Arabic" w:eastAsia="Calibri" w:hAnsi="Traditional Arabic"/>
          <w:sz w:val="32"/>
          <w:szCs w:val="32"/>
          <w:rtl/>
          <w:lang w:val="fr-FR" w:eastAsia="fr-FR"/>
        </w:rPr>
        <w:t>والبحوث</w:t>
      </w:r>
      <w:r w:rsidRPr="0022557D">
        <w:rPr>
          <w:rFonts w:ascii="Traditional Arabic" w:eastAsia="Calibri" w:hAnsi="Traditional Arabic"/>
          <w:sz w:val="32"/>
          <w:szCs w:val="32"/>
          <w:lang w:val="fr-FR" w:eastAsia="fr-FR"/>
        </w:rPr>
        <w:t xml:space="preserve"> </w:t>
      </w:r>
      <w:r w:rsidRPr="0022557D">
        <w:rPr>
          <w:rFonts w:ascii="Traditional Arabic" w:eastAsia="Calibri" w:hAnsi="Traditional Arabic"/>
          <w:sz w:val="32"/>
          <w:szCs w:val="32"/>
          <w:rtl/>
          <w:lang w:val="fr-FR" w:eastAsia="fr-FR"/>
        </w:rPr>
        <w:t>العلمية</w:t>
      </w:r>
      <w:r w:rsidRPr="0022557D">
        <w:rPr>
          <w:rFonts w:ascii="Traditional Arabic" w:eastAsia="Calibri" w:hAnsi="Traditional Arabic"/>
          <w:sz w:val="32"/>
          <w:szCs w:val="32"/>
          <w:lang w:val="fr-FR" w:eastAsia="fr-FR"/>
        </w:rPr>
        <w:t xml:space="preserve"> </w:t>
      </w:r>
      <w:r w:rsidRPr="0022557D">
        <w:rPr>
          <w:rFonts w:ascii="Traditional Arabic" w:eastAsia="Calibri" w:hAnsi="Traditional Arabic"/>
          <w:sz w:val="32"/>
          <w:szCs w:val="32"/>
          <w:rtl/>
          <w:lang w:val="fr-FR" w:eastAsia="fr-FR"/>
        </w:rPr>
        <w:t>تستلزم</w:t>
      </w:r>
      <w:r w:rsidRPr="0022557D">
        <w:rPr>
          <w:rFonts w:ascii="Traditional Arabic" w:eastAsia="Calibri" w:hAnsi="Traditional Arabic"/>
          <w:sz w:val="32"/>
          <w:szCs w:val="32"/>
          <w:lang w:val="fr-FR" w:eastAsia="fr-FR"/>
        </w:rPr>
        <w:t xml:space="preserve"> </w:t>
      </w:r>
      <w:r w:rsidRPr="0022557D">
        <w:rPr>
          <w:rFonts w:ascii="Traditional Arabic" w:eastAsia="Calibri" w:hAnsi="Traditional Arabic"/>
          <w:sz w:val="32"/>
          <w:szCs w:val="32"/>
          <w:rtl/>
          <w:lang w:val="fr-FR" w:eastAsia="fr-FR"/>
        </w:rPr>
        <w:t>قدرا</w:t>
      </w:r>
      <w:r w:rsidRPr="0022557D">
        <w:rPr>
          <w:rFonts w:ascii="Traditional Arabic" w:eastAsia="Calibri" w:hAnsi="Traditional Arabic"/>
          <w:sz w:val="32"/>
          <w:szCs w:val="32"/>
          <w:lang w:val="fr-FR" w:eastAsia="fr-FR"/>
        </w:rPr>
        <w:t xml:space="preserve"> </w:t>
      </w:r>
      <w:r w:rsidRPr="0022557D">
        <w:rPr>
          <w:rFonts w:ascii="Traditional Arabic" w:eastAsia="Calibri" w:hAnsi="Traditional Arabic"/>
          <w:sz w:val="32"/>
          <w:szCs w:val="32"/>
          <w:rtl/>
          <w:lang w:val="fr-FR" w:eastAsia="fr-FR"/>
        </w:rPr>
        <w:t>أكبر</w:t>
      </w:r>
      <w:r w:rsidRPr="0022557D">
        <w:rPr>
          <w:rFonts w:ascii="Traditional Arabic" w:eastAsia="Calibri" w:hAnsi="Traditional Arabic"/>
          <w:sz w:val="32"/>
          <w:szCs w:val="32"/>
          <w:lang w:val="fr-FR" w:eastAsia="fr-FR"/>
        </w:rPr>
        <w:t xml:space="preserve"> </w:t>
      </w:r>
      <w:r w:rsidRPr="0022557D">
        <w:rPr>
          <w:rFonts w:ascii="Traditional Arabic" w:eastAsia="Calibri" w:hAnsi="Traditional Arabic"/>
          <w:sz w:val="32"/>
          <w:szCs w:val="32"/>
          <w:rtl/>
          <w:lang w:val="fr-FR" w:eastAsia="fr-FR"/>
        </w:rPr>
        <w:t>من</w:t>
      </w:r>
      <w:r w:rsidRPr="0022557D">
        <w:rPr>
          <w:rFonts w:ascii="Traditional Arabic" w:eastAsia="Calibri" w:hAnsi="Traditional Arabic"/>
          <w:sz w:val="32"/>
          <w:szCs w:val="32"/>
          <w:lang w:val="fr-FR" w:eastAsia="fr-FR"/>
        </w:rPr>
        <w:t xml:space="preserve"> </w:t>
      </w:r>
      <w:r w:rsidRPr="0022557D">
        <w:rPr>
          <w:rFonts w:ascii="Traditional Arabic" w:eastAsia="Calibri" w:hAnsi="Traditional Arabic"/>
          <w:sz w:val="32"/>
          <w:szCs w:val="32"/>
          <w:rtl/>
          <w:lang w:val="fr-FR" w:eastAsia="fr-FR"/>
        </w:rPr>
        <w:t>الدقة</w:t>
      </w:r>
      <w:r w:rsidRPr="0022557D">
        <w:rPr>
          <w:rFonts w:ascii="Traditional Arabic" w:eastAsia="Calibri" w:hAnsi="Traditional Arabic"/>
          <w:sz w:val="32"/>
          <w:szCs w:val="32"/>
          <w:lang w:val="fr-FR" w:eastAsia="fr-FR"/>
        </w:rPr>
        <w:t xml:space="preserve"> </w:t>
      </w:r>
      <w:r w:rsidRPr="0022557D">
        <w:rPr>
          <w:rFonts w:ascii="Traditional Arabic" w:eastAsia="Calibri" w:hAnsi="Traditional Arabic"/>
          <w:sz w:val="32"/>
          <w:szCs w:val="32"/>
          <w:rtl/>
          <w:lang w:val="fr-FR" w:eastAsia="fr-FR"/>
        </w:rPr>
        <w:t>والتحديد</w:t>
      </w:r>
      <w:r w:rsidRPr="0022557D">
        <w:rPr>
          <w:rFonts w:ascii="Traditional Arabic" w:eastAsia="Calibri" w:hAnsi="Traditional Arabic"/>
          <w:sz w:val="32"/>
          <w:szCs w:val="32"/>
          <w:lang w:val="fr-FR" w:eastAsia="fr-FR"/>
        </w:rPr>
        <w:t xml:space="preserve"> </w:t>
      </w:r>
      <w:r w:rsidRPr="0022557D">
        <w:rPr>
          <w:rFonts w:ascii="Traditional Arabic" w:eastAsia="Calibri" w:hAnsi="Traditional Arabic"/>
          <w:sz w:val="32"/>
          <w:szCs w:val="32"/>
          <w:rtl/>
          <w:lang w:val="fr-FR" w:eastAsia="fr-FR"/>
        </w:rPr>
        <w:t>الجيد</w:t>
      </w:r>
      <w:r w:rsidRPr="0022557D">
        <w:rPr>
          <w:rFonts w:ascii="Traditional Arabic" w:eastAsia="Calibri" w:hAnsi="Traditional Arabic"/>
          <w:sz w:val="32"/>
          <w:szCs w:val="32"/>
          <w:lang w:val="fr-FR" w:eastAsia="fr-FR"/>
        </w:rPr>
        <w:t xml:space="preserve"> </w:t>
      </w:r>
      <w:r w:rsidRPr="0022557D">
        <w:rPr>
          <w:rFonts w:ascii="Traditional Arabic" w:eastAsia="Calibri" w:hAnsi="Traditional Arabic"/>
          <w:sz w:val="32"/>
          <w:szCs w:val="32"/>
          <w:rtl/>
          <w:lang w:val="fr-FR" w:eastAsia="fr-FR"/>
        </w:rPr>
        <w:t>للتعاريف</w:t>
      </w:r>
      <w:r w:rsidRPr="0022557D">
        <w:rPr>
          <w:rFonts w:ascii="Traditional Arabic" w:eastAsia="Calibri" w:hAnsi="Traditional Arabic"/>
          <w:sz w:val="32"/>
          <w:szCs w:val="32"/>
          <w:lang w:val="fr-FR" w:eastAsia="fr-FR"/>
        </w:rPr>
        <w:t xml:space="preserve"> </w:t>
      </w:r>
      <w:r w:rsidRPr="0022557D">
        <w:rPr>
          <w:rFonts w:ascii="Traditional Arabic" w:eastAsia="Calibri" w:hAnsi="Traditional Arabic"/>
          <w:sz w:val="32"/>
          <w:szCs w:val="32"/>
          <w:rtl/>
          <w:lang w:val="fr-FR" w:eastAsia="fr-FR"/>
        </w:rPr>
        <w:t>والمتغيرات</w:t>
      </w:r>
      <w:r>
        <w:rPr>
          <w:rFonts w:ascii="Traditional Arabic" w:eastAsia="Calibri" w:hAnsi="Traditional Arabic" w:hint="cs"/>
          <w:sz w:val="32"/>
          <w:szCs w:val="32"/>
          <w:rtl/>
          <w:lang w:val="fr-FR" w:eastAsia="fr-FR"/>
        </w:rPr>
        <w:t xml:space="preserve"> </w:t>
      </w:r>
      <w:r w:rsidRPr="0022557D">
        <w:rPr>
          <w:rFonts w:ascii="Traditional Arabic" w:eastAsia="Calibri" w:hAnsi="Traditional Arabic"/>
          <w:sz w:val="32"/>
          <w:szCs w:val="32"/>
          <w:rtl/>
          <w:lang w:val="fr-FR" w:eastAsia="fr-FR"/>
        </w:rPr>
        <w:t>قيد</w:t>
      </w:r>
      <w:r w:rsidR="008B2F0E">
        <w:rPr>
          <w:rFonts w:ascii="Traditional Arabic" w:eastAsia="Calibri" w:hAnsi="Traditional Arabic" w:hint="cs"/>
          <w:sz w:val="32"/>
          <w:szCs w:val="32"/>
          <w:rtl/>
          <w:lang w:val="fr-FR" w:eastAsia="fr-FR"/>
        </w:rPr>
        <w:t xml:space="preserve"> </w:t>
      </w:r>
      <w:r w:rsidRPr="0022557D">
        <w:rPr>
          <w:rFonts w:ascii="Traditional Arabic" w:eastAsia="Calibri" w:hAnsi="Traditional Arabic"/>
          <w:sz w:val="32"/>
          <w:szCs w:val="32"/>
          <w:rtl/>
          <w:lang w:val="fr-FR" w:eastAsia="fr-FR"/>
        </w:rPr>
        <w:t>الدراسة،</w:t>
      </w:r>
      <w:r>
        <w:rPr>
          <w:rFonts w:ascii="Traditional Arabic" w:eastAsia="Calibri" w:hAnsi="Traditional Arabic" w:hint="cs"/>
          <w:sz w:val="32"/>
          <w:szCs w:val="32"/>
          <w:rtl/>
          <w:lang w:val="fr-FR" w:eastAsia="fr-FR"/>
        </w:rPr>
        <w:t xml:space="preserve"> </w:t>
      </w:r>
      <w:r w:rsidR="0074565F">
        <w:rPr>
          <w:rFonts w:ascii="Traditional Arabic" w:eastAsia="Calibri" w:hAnsi="Traditional Arabic" w:hint="cs"/>
          <w:sz w:val="32"/>
          <w:szCs w:val="32"/>
          <w:rtl/>
          <w:lang w:val="fr-FR" w:eastAsia="fr-FR"/>
        </w:rPr>
        <w:t xml:space="preserve">تم </w:t>
      </w:r>
      <w:r>
        <w:rPr>
          <w:rFonts w:ascii="Traditional Arabic" w:eastAsia="Calibri" w:hAnsi="Traditional Arabic" w:hint="cs"/>
          <w:sz w:val="32"/>
          <w:szCs w:val="32"/>
          <w:rtl/>
          <w:lang w:val="fr-FR" w:eastAsia="fr-FR"/>
        </w:rPr>
        <w:t xml:space="preserve">في بادئ الأمر </w:t>
      </w:r>
      <w:r w:rsidR="0074565F">
        <w:rPr>
          <w:rFonts w:ascii="Traditional Arabic" w:eastAsia="Calibri" w:hAnsi="Traditional Arabic" w:hint="cs"/>
          <w:sz w:val="32"/>
          <w:szCs w:val="32"/>
          <w:rtl/>
          <w:lang w:val="fr-FR" w:eastAsia="fr-FR"/>
        </w:rPr>
        <w:t xml:space="preserve">إعادة </w:t>
      </w:r>
      <w:r w:rsidRPr="0022557D">
        <w:rPr>
          <w:rFonts w:ascii="Traditional Arabic" w:eastAsia="Calibri" w:hAnsi="Traditional Arabic"/>
          <w:sz w:val="32"/>
          <w:szCs w:val="32"/>
          <w:rtl/>
          <w:lang w:val="fr-FR" w:eastAsia="fr-FR"/>
        </w:rPr>
        <w:t>قراءة</w:t>
      </w:r>
      <w:r w:rsidR="00A129CA">
        <w:rPr>
          <w:rFonts w:ascii="Traditional Arabic" w:eastAsia="Calibri" w:hAnsi="Traditional Arabic" w:hint="cs"/>
          <w:sz w:val="32"/>
          <w:szCs w:val="32"/>
          <w:rtl/>
          <w:lang w:val="fr-FR" w:eastAsia="fr-FR"/>
        </w:rPr>
        <w:t xml:space="preserve"> </w:t>
      </w:r>
      <w:r>
        <w:rPr>
          <w:rFonts w:ascii="Traditional Arabic" w:eastAsia="Calibri" w:hAnsi="Traditional Arabic" w:hint="cs"/>
          <w:sz w:val="32"/>
          <w:szCs w:val="32"/>
          <w:rtl/>
          <w:lang w:val="fr-FR" w:eastAsia="fr-FR"/>
        </w:rPr>
        <w:t>بعض</w:t>
      </w:r>
      <w:r w:rsidR="00A129CA">
        <w:rPr>
          <w:rFonts w:ascii="Traditional Arabic" w:eastAsia="Calibri" w:hAnsi="Traditional Arabic" w:hint="cs"/>
          <w:sz w:val="32"/>
          <w:szCs w:val="32"/>
          <w:rtl/>
          <w:lang w:val="fr-FR" w:eastAsia="fr-FR"/>
        </w:rPr>
        <w:t xml:space="preserve"> </w:t>
      </w:r>
      <w:r w:rsidRPr="0022557D">
        <w:rPr>
          <w:rFonts w:ascii="Traditional Arabic" w:eastAsia="Calibri" w:hAnsi="Traditional Arabic"/>
          <w:sz w:val="32"/>
          <w:szCs w:val="32"/>
          <w:rtl/>
          <w:lang w:val="fr-FR" w:eastAsia="fr-FR"/>
        </w:rPr>
        <w:t>المفاهيم</w:t>
      </w:r>
      <w:r w:rsidR="00A129CA">
        <w:rPr>
          <w:rFonts w:ascii="Traditional Arabic" w:eastAsia="Calibri" w:hAnsi="Traditional Arabic" w:hint="cs"/>
          <w:sz w:val="32"/>
          <w:szCs w:val="32"/>
          <w:rtl/>
          <w:lang w:val="fr-FR" w:eastAsia="fr-FR"/>
        </w:rPr>
        <w:t xml:space="preserve"> </w:t>
      </w:r>
      <w:r w:rsidRPr="0022557D">
        <w:rPr>
          <w:rFonts w:ascii="Traditional Arabic" w:eastAsia="Calibri" w:hAnsi="Traditional Arabic"/>
          <w:sz w:val="32"/>
          <w:szCs w:val="32"/>
          <w:rtl/>
          <w:lang w:val="fr-FR" w:eastAsia="fr-FR"/>
        </w:rPr>
        <w:t>الخاصة</w:t>
      </w:r>
      <w:r w:rsidR="00A602C1">
        <w:rPr>
          <w:rFonts w:ascii="Traditional Arabic" w:eastAsia="Calibri" w:hAnsi="Traditional Arabic" w:hint="cs"/>
          <w:sz w:val="32"/>
          <w:szCs w:val="32"/>
          <w:rtl/>
          <w:lang w:val="fr-FR" w:eastAsia="fr-FR"/>
        </w:rPr>
        <w:t xml:space="preserve"> بنفقات الموازنة العامة، </w:t>
      </w:r>
      <w:r>
        <w:rPr>
          <w:rFonts w:ascii="Traditional Arabic" w:eastAsia="Calibri" w:hAnsi="Traditional Arabic" w:hint="cs"/>
          <w:sz w:val="32"/>
          <w:szCs w:val="32"/>
          <w:rtl/>
          <w:lang w:val="fr-FR" w:eastAsia="fr-FR"/>
        </w:rPr>
        <w:t>التوظيف وسوق</w:t>
      </w:r>
      <w:r w:rsidR="00A129CA">
        <w:rPr>
          <w:rFonts w:ascii="Traditional Arabic" w:eastAsia="Calibri" w:hAnsi="Traditional Arabic" w:hint="cs"/>
          <w:sz w:val="32"/>
          <w:szCs w:val="32"/>
          <w:rtl/>
          <w:lang w:val="fr-FR" w:eastAsia="fr-FR"/>
        </w:rPr>
        <w:t xml:space="preserve"> </w:t>
      </w:r>
      <w:r w:rsidRPr="0022557D">
        <w:rPr>
          <w:rFonts w:ascii="Traditional Arabic" w:eastAsia="Calibri" w:hAnsi="Traditional Arabic"/>
          <w:sz w:val="32"/>
          <w:szCs w:val="32"/>
          <w:rtl/>
          <w:lang w:val="fr-FR" w:eastAsia="fr-FR"/>
        </w:rPr>
        <w:t>العمل</w:t>
      </w:r>
      <w:r>
        <w:rPr>
          <w:rFonts w:ascii="Traditional Arabic" w:eastAsia="Calibri" w:hAnsi="Traditional Arabic" w:hint="cs"/>
          <w:sz w:val="32"/>
          <w:szCs w:val="32"/>
          <w:rtl/>
          <w:lang w:val="fr-FR" w:eastAsia="fr-FR"/>
        </w:rPr>
        <w:t>، ثم</w:t>
      </w:r>
      <w:r w:rsidR="008B2F0E">
        <w:rPr>
          <w:rFonts w:ascii="Traditional Arabic" w:eastAsia="Calibri" w:hAnsi="Traditional Arabic" w:hint="cs"/>
          <w:sz w:val="32"/>
          <w:szCs w:val="32"/>
          <w:rtl/>
          <w:lang w:val="fr-FR" w:eastAsia="fr-FR"/>
        </w:rPr>
        <w:t xml:space="preserve"> </w:t>
      </w:r>
      <w:r w:rsidR="0074565F">
        <w:rPr>
          <w:rFonts w:ascii="Traditional Arabic" w:eastAsia="Calibri" w:hAnsi="Traditional Arabic" w:hint="cs"/>
          <w:sz w:val="32"/>
          <w:szCs w:val="32"/>
          <w:rtl/>
          <w:lang w:val="fr-FR" w:eastAsia="fr-FR"/>
        </w:rPr>
        <w:t xml:space="preserve">التطرق </w:t>
      </w:r>
      <w:r>
        <w:rPr>
          <w:rFonts w:ascii="Traditional Arabic" w:eastAsia="Calibri" w:hAnsi="Traditional Arabic" w:hint="cs"/>
          <w:sz w:val="32"/>
          <w:szCs w:val="32"/>
          <w:rtl/>
          <w:lang w:val="fr-FR" w:eastAsia="fr-FR"/>
        </w:rPr>
        <w:t xml:space="preserve">بعدها </w:t>
      </w:r>
      <w:r>
        <w:rPr>
          <w:rFonts w:ascii="Traditional Arabic" w:hAnsi="Traditional Arabic"/>
          <w:sz w:val="32"/>
          <w:szCs w:val="32"/>
          <w:rtl/>
        </w:rPr>
        <w:t>تفسير</w:t>
      </w:r>
      <w:r w:rsidRPr="00E64558">
        <w:rPr>
          <w:rFonts w:ascii="Traditional Arabic" w:hAnsi="Traditional Arabic"/>
          <w:sz w:val="32"/>
          <w:szCs w:val="32"/>
          <w:rtl/>
        </w:rPr>
        <w:t xml:space="preserve"> علاقة الإنفاق العام والتشغيل</w:t>
      </w:r>
      <w:r>
        <w:rPr>
          <w:rFonts w:ascii="Traditional Arabic" w:eastAsia="Calibri" w:hAnsi="Traditional Arabic" w:hint="cs"/>
          <w:sz w:val="32"/>
          <w:szCs w:val="32"/>
          <w:rtl/>
          <w:lang w:val="fr-FR" w:eastAsia="fr-FR"/>
        </w:rPr>
        <w:t xml:space="preserve"> من وجهة نظر المدارس الاقتصادية.</w:t>
      </w:r>
    </w:p>
    <w:p w:rsidR="000A3C38" w:rsidRPr="006D5D63" w:rsidP="00FD3270">
      <w:pPr>
        <w:tabs>
          <w:tab w:val="right" w:pos="8929"/>
        </w:tabs>
        <w:autoSpaceDE w:val="0"/>
        <w:autoSpaceDN w:val="0"/>
        <w:adjustRightInd w:val="0"/>
        <w:spacing w:line="276" w:lineRule="auto"/>
        <w:ind w:left="0" w:right="0" w:firstLine="709"/>
        <w:jc w:val="lowKashida"/>
        <w:rPr>
          <w:rFonts w:ascii="Traditional Arabic" w:eastAsia="Calibri" w:hAnsi="Traditional Arabic"/>
          <w:color w:val="000000"/>
          <w:sz w:val="32"/>
          <w:szCs w:val="32"/>
          <w:rtl/>
          <w:lang w:val="fr-FR" w:eastAsia="fr-FR"/>
        </w:rPr>
      </w:pPr>
      <w:r>
        <w:rPr>
          <w:rFonts w:ascii="Traditional Arabic" w:eastAsia="Calibri" w:hAnsi="Traditional Arabic" w:hint="cs"/>
          <w:color w:val="000000"/>
          <w:sz w:val="32"/>
          <w:szCs w:val="32"/>
          <w:rtl/>
          <w:lang w:val="fr-FR" w:eastAsia="fr-FR"/>
        </w:rPr>
        <w:t xml:space="preserve">حيث </w:t>
      </w:r>
      <w:r w:rsidRPr="006D5D63" w:rsidR="0074565F">
        <w:rPr>
          <w:rFonts w:ascii="Traditional Arabic" w:eastAsia="Calibri" w:hAnsi="Traditional Arabic"/>
          <w:color w:val="000000"/>
          <w:sz w:val="32"/>
          <w:szCs w:val="32"/>
          <w:rtl/>
          <w:lang w:val="fr-FR" w:eastAsia="fr-FR"/>
        </w:rPr>
        <w:t>أظهر</w:t>
      </w:r>
      <w:r w:rsidR="0074565F">
        <w:rPr>
          <w:rFonts w:ascii="Traditional Arabic" w:eastAsia="Calibri" w:hAnsi="Traditional Arabic" w:hint="cs"/>
          <w:color w:val="000000"/>
          <w:sz w:val="32"/>
          <w:szCs w:val="32"/>
          <w:rtl/>
          <w:lang w:val="fr-FR" w:eastAsia="fr-FR"/>
        </w:rPr>
        <w:t>ت</w:t>
      </w:r>
      <w:r w:rsidRPr="006D5D63" w:rsidR="0074565F">
        <w:rPr>
          <w:rFonts w:ascii="Traditional Arabic" w:eastAsia="Calibri" w:hAnsi="Traditional Arabic"/>
          <w:color w:val="000000"/>
          <w:sz w:val="32"/>
          <w:szCs w:val="32"/>
          <w:lang w:val="fr-FR" w:eastAsia="fr-FR"/>
        </w:rPr>
        <w:t xml:space="preserve"> </w:t>
      </w:r>
      <w:r w:rsidR="0074565F">
        <w:rPr>
          <w:rFonts w:ascii="Traditional Arabic" w:eastAsia="Calibri" w:hAnsi="Traditional Arabic" w:hint="cs"/>
          <w:color w:val="000000"/>
          <w:sz w:val="32"/>
          <w:szCs w:val="32"/>
          <w:rtl/>
          <w:lang w:val="fr-FR" w:eastAsia="fr-FR"/>
        </w:rPr>
        <w:t>ال</w:t>
      </w:r>
      <w:r w:rsidRPr="006D5D63">
        <w:rPr>
          <w:rFonts w:ascii="Traditional Arabic" w:eastAsia="Calibri" w:hAnsi="Traditional Arabic"/>
          <w:color w:val="000000"/>
          <w:sz w:val="32"/>
          <w:szCs w:val="32"/>
          <w:rtl/>
          <w:lang w:val="fr-FR" w:eastAsia="fr-FR"/>
        </w:rPr>
        <w:t>دراس</w:t>
      </w:r>
      <w:r w:rsidR="0074565F">
        <w:rPr>
          <w:rFonts w:ascii="Traditional Arabic" w:eastAsia="Calibri" w:hAnsi="Traditional Arabic" w:hint="cs"/>
          <w:color w:val="000000"/>
          <w:sz w:val="32"/>
          <w:szCs w:val="32"/>
          <w:rtl/>
          <w:lang w:val="fr-FR" w:eastAsia="fr-FR"/>
        </w:rPr>
        <w:t>ة</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لمختلف</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مدارس</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الاقتصاد</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الكلي</w:t>
      </w:r>
      <w:r w:rsidR="0074565F">
        <w:rPr>
          <w:rFonts w:ascii="Traditional Arabic" w:eastAsia="Calibri" w:hAnsi="Traditional Arabic" w:hint="cs"/>
          <w:color w:val="000000"/>
          <w:sz w:val="32"/>
          <w:szCs w:val="32"/>
          <w:rtl/>
          <w:lang w:val="fr-FR" w:eastAsia="fr-FR"/>
        </w:rPr>
        <w:t>،</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أنه</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بقدر</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ما</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تعددت</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هذه</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المدارس</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إلا</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أنها تنبع</w:t>
      </w:r>
      <w:r w:rsidR="00A67753">
        <w:rPr>
          <w:rFonts w:ascii="Traditional Arabic" w:eastAsia="Calibri" w:hAnsi="Traditional Arabic" w:hint="cs"/>
          <w:color w:val="000000"/>
          <w:sz w:val="32"/>
          <w:szCs w:val="32"/>
          <w:rtl/>
          <w:lang w:val="fr-FR" w:eastAsia="fr-FR"/>
        </w:rPr>
        <w:br/>
      </w:r>
      <w:r w:rsidRPr="006D5D63">
        <w:rPr>
          <w:rFonts w:ascii="Traditional Arabic" w:eastAsia="Calibri" w:hAnsi="Traditional Arabic"/>
          <w:color w:val="000000"/>
          <w:sz w:val="32"/>
          <w:szCs w:val="32"/>
          <w:rtl/>
          <w:lang w:val="fr-FR" w:eastAsia="fr-FR"/>
        </w:rPr>
        <w:t>من</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مدرستين</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أساسيتين</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هما</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المدرسة</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الكلاسيكية</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والمدرسة</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الك</w:t>
      </w:r>
      <w:r w:rsidR="00A129CA">
        <w:rPr>
          <w:rFonts w:ascii="Traditional Arabic" w:eastAsia="Calibri" w:hAnsi="Traditional Arabic" w:hint="cs"/>
          <w:color w:val="000000"/>
          <w:sz w:val="32"/>
          <w:szCs w:val="32"/>
          <w:rtl/>
          <w:lang w:val="fr-FR" w:eastAsia="fr-FR"/>
        </w:rPr>
        <w:t>ي</w:t>
      </w:r>
      <w:r w:rsidRPr="006D5D63">
        <w:rPr>
          <w:rFonts w:ascii="Traditional Arabic" w:eastAsia="Calibri" w:hAnsi="Traditional Arabic"/>
          <w:color w:val="000000"/>
          <w:sz w:val="32"/>
          <w:szCs w:val="32"/>
          <w:rtl/>
          <w:lang w:val="fr-FR" w:eastAsia="fr-FR"/>
        </w:rPr>
        <w:t>نزية،</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فالصراع</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الذي</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دار</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بينهما</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من خلال</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الاختلاف</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في</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وجهات</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النظر</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والتحليل</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سمح</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ببروز</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العديد</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من</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المدارس</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الجديدة</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التي</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كانت</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لها إضافات</w:t>
      </w:r>
      <w:r w:rsidR="00A67753">
        <w:rPr>
          <w:rFonts w:ascii="Traditional Arabic" w:eastAsia="Calibri" w:hAnsi="Traditional Arabic" w:hint="cs"/>
          <w:color w:val="000000"/>
          <w:sz w:val="32"/>
          <w:szCs w:val="32"/>
          <w:rtl/>
          <w:lang w:val="fr-FR" w:eastAsia="fr-FR"/>
        </w:rPr>
        <w:br/>
      </w:r>
      <w:r w:rsidRPr="006D5D63">
        <w:rPr>
          <w:rFonts w:ascii="Traditional Arabic" w:eastAsia="Calibri" w:hAnsi="Traditional Arabic"/>
          <w:color w:val="000000"/>
          <w:sz w:val="32"/>
          <w:szCs w:val="32"/>
          <w:rtl/>
          <w:lang w:val="fr-FR" w:eastAsia="fr-FR"/>
        </w:rPr>
        <w:t>أو</w:t>
      </w:r>
      <w:r w:rsidR="00A129CA">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تصحيحات</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دون</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أن</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تخفي</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ولائها</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لمبادئ</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إحدى</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المدرستين</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السالفتين</w:t>
      </w:r>
      <w:r w:rsidRPr="006D5D63">
        <w:rPr>
          <w:rFonts w:ascii="Traditional Arabic" w:eastAsia="Calibri" w:hAnsi="Traditional Arabic"/>
          <w:color w:val="000000"/>
          <w:sz w:val="32"/>
          <w:szCs w:val="32"/>
          <w:lang w:val="fr-FR" w:eastAsia="fr-FR"/>
        </w:rPr>
        <w:t>.</w:t>
      </w:r>
    </w:p>
    <w:p w:rsidR="000A3C38" w:rsidRPr="006D5D63" w:rsidP="00FD3270">
      <w:pPr>
        <w:autoSpaceDE w:val="0"/>
        <w:autoSpaceDN w:val="0"/>
        <w:adjustRightInd w:val="0"/>
        <w:spacing w:line="276" w:lineRule="auto"/>
        <w:ind w:left="0" w:right="0" w:firstLine="708"/>
        <w:jc w:val="lowKashida"/>
        <w:rPr>
          <w:rFonts w:ascii="Traditional Arabic" w:hAnsi="Traditional Arabic"/>
          <w:sz w:val="32"/>
          <w:szCs w:val="32"/>
          <w:rtl/>
        </w:rPr>
      </w:pPr>
      <w:r w:rsidRPr="00A602C1">
        <w:rPr>
          <w:rFonts w:ascii="Traditional Arabic" w:eastAsia="Calibri" w:hAnsi="Traditional Arabic"/>
          <w:color w:val="000000"/>
          <w:sz w:val="32"/>
          <w:szCs w:val="32"/>
          <w:rtl/>
          <w:lang w:val="fr-FR" w:eastAsia="fr-FR"/>
        </w:rPr>
        <w:t>فالمدرسة</w:t>
      </w:r>
      <w:r w:rsidRPr="00A602C1">
        <w:rPr>
          <w:rFonts w:ascii="Traditional Arabic" w:eastAsia="Calibri" w:hAnsi="Traditional Arabic"/>
          <w:color w:val="000000"/>
          <w:sz w:val="32"/>
          <w:szCs w:val="32"/>
          <w:lang w:val="fr-FR" w:eastAsia="fr-FR"/>
        </w:rPr>
        <w:t xml:space="preserve"> </w:t>
      </w:r>
      <w:r w:rsidRPr="00A602C1">
        <w:rPr>
          <w:rFonts w:ascii="Traditional Arabic" w:eastAsia="Calibri" w:hAnsi="Traditional Arabic"/>
          <w:color w:val="000000"/>
          <w:sz w:val="32"/>
          <w:szCs w:val="32"/>
          <w:rtl/>
          <w:lang w:val="fr-FR" w:eastAsia="fr-FR"/>
        </w:rPr>
        <w:t>الكلاسيكية</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المعروفة</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بإيمانها</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بضرورة</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استبعاد</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التدخل</w:t>
      </w:r>
      <w:r w:rsidR="00EF75C3">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الحكومي</w:t>
      </w:r>
      <w:r w:rsidR="00EF75C3">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في</w:t>
      </w:r>
      <w:r w:rsidR="00EF75C3">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الحياة الاقتصادية</w:t>
      </w:r>
      <w:r w:rsidR="00EF75C3">
        <w:rPr>
          <w:rFonts w:ascii="Traditional Arabic" w:eastAsia="Calibri" w:hAnsi="Traditional Arabic" w:hint="cs"/>
          <w:color w:val="000000"/>
          <w:sz w:val="32"/>
          <w:szCs w:val="32"/>
          <w:rtl/>
          <w:lang w:val="fr-FR" w:eastAsia="fr-FR"/>
        </w:rPr>
        <w:t xml:space="preserve"> </w:t>
      </w:r>
      <w:r w:rsidRPr="006D5D63">
        <w:rPr>
          <w:rFonts w:ascii="Traditional Arabic" w:eastAsia="Calibri" w:hAnsi="Traditional Arabic"/>
          <w:color w:val="000000"/>
          <w:sz w:val="32"/>
          <w:szCs w:val="32"/>
          <w:rtl/>
          <w:lang w:val="fr-FR" w:eastAsia="fr-FR"/>
        </w:rPr>
        <w:t>تهمل</w:t>
      </w:r>
      <w:r w:rsidRPr="006D5D63">
        <w:rPr>
          <w:rFonts w:ascii="Traditional Arabic" w:hAnsi="Traditional Arabic"/>
          <w:sz w:val="32"/>
          <w:szCs w:val="32"/>
          <w:rtl/>
        </w:rPr>
        <w:t xml:space="preserve"> العلاقة</w:t>
      </w:r>
      <w:r w:rsidR="008B2F0E">
        <w:rPr>
          <w:rFonts w:ascii="Traditional Arabic" w:hAnsi="Traditional Arabic" w:hint="cs"/>
          <w:sz w:val="32"/>
          <w:szCs w:val="32"/>
          <w:rtl/>
        </w:rPr>
        <w:t xml:space="preserve"> </w:t>
      </w:r>
      <w:r w:rsidRPr="006D5D63">
        <w:rPr>
          <w:rFonts w:ascii="Traditional Arabic" w:hAnsi="Traditional Arabic"/>
          <w:sz w:val="32"/>
          <w:szCs w:val="32"/>
          <w:rtl/>
        </w:rPr>
        <w:t xml:space="preserve">بين الإنفاق العام </w:t>
      </w:r>
      <w:r>
        <w:rPr>
          <w:rFonts w:ascii="Traditional Arabic" w:hAnsi="Traditional Arabic"/>
          <w:sz w:val="32"/>
          <w:szCs w:val="32"/>
          <w:rtl/>
        </w:rPr>
        <w:t>و التشغيل</w:t>
      </w:r>
      <w:r>
        <w:rPr>
          <w:rFonts w:ascii="Traditional Arabic" w:hAnsi="Traditional Arabic" w:hint="cs"/>
          <w:sz w:val="32"/>
          <w:szCs w:val="32"/>
          <w:rtl/>
        </w:rPr>
        <w:t xml:space="preserve">، </w:t>
      </w:r>
      <w:r w:rsidRPr="006D5D63">
        <w:rPr>
          <w:rFonts w:ascii="Traditional Arabic" w:hAnsi="Traditional Arabic"/>
          <w:sz w:val="32"/>
          <w:szCs w:val="32"/>
          <w:rtl/>
        </w:rPr>
        <w:t>حيث يرون أن السياسات المالية التوسعية سوف لن تؤثر إلا على ميزانية</w:t>
      </w:r>
      <w:r w:rsidR="00EF75C3">
        <w:rPr>
          <w:rFonts w:ascii="Traditional Arabic" w:hAnsi="Traditional Arabic" w:hint="cs"/>
          <w:sz w:val="32"/>
          <w:szCs w:val="32"/>
          <w:rtl/>
        </w:rPr>
        <w:t xml:space="preserve"> الدولة</w:t>
      </w:r>
      <w:r w:rsidR="008B2F0E">
        <w:rPr>
          <w:rFonts w:ascii="Traditional Arabic" w:hAnsi="Traditional Arabic" w:hint="cs"/>
          <w:sz w:val="32"/>
          <w:szCs w:val="32"/>
          <w:rtl/>
        </w:rPr>
        <w:t xml:space="preserve"> </w:t>
      </w:r>
      <w:r>
        <w:rPr>
          <w:rFonts w:ascii="Traditional Arabic" w:hAnsi="Traditional Arabic" w:hint="cs"/>
          <w:sz w:val="32"/>
          <w:szCs w:val="32"/>
          <w:rtl/>
        </w:rPr>
        <w:t>و</w:t>
      </w:r>
      <w:r w:rsidRPr="006D5D63">
        <w:rPr>
          <w:rFonts w:ascii="Traditional Arabic" w:hAnsi="Traditional Arabic"/>
          <w:sz w:val="32"/>
          <w:szCs w:val="32"/>
          <w:rtl/>
        </w:rPr>
        <w:t>لا تؤدي إلى زيادة الإنتاج والتشغيل.</w:t>
      </w:r>
    </w:p>
    <w:p w:rsidR="000A3C38" w:rsidRPr="006D5D63" w:rsidP="00FD3270">
      <w:pPr>
        <w:autoSpaceDE w:val="0"/>
        <w:autoSpaceDN w:val="0"/>
        <w:adjustRightInd w:val="0"/>
        <w:spacing w:line="276" w:lineRule="auto"/>
        <w:ind w:left="0" w:right="0" w:firstLine="709"/>
        <w:jc w:val="lowKashida"/>
        <w:rPr>
          <w:rFonts w:ascii="Traditional Arabic" w:hAnsi="Traditional Arabic"/>
          <w:sz w:val="32"/>
          <w:szCs w:val="32"/>
          <w:rtl/>
        </w:rPr>
      </w:pPr>
      <w:r w:rsidRPr="006D5D63">
        <w:rPr>
          <w:rFonts w:ascii="Traditional Arabic" w:eastAsia="Calibri" w:hAnsi="Traditional Arabic"/>
          <w:color w:val="000000"/>
          <w:sz w:val="32"/>
          <w:szCs w:val="32"/>
          <w:rtl/>
          <w:lang w:val="fr-FR" w:eastAsia="fr-FR"/>
        </w:rPr>
        <w:t>أما</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بالنسبة</w:t>
      </w:r>
      <w:r w:rsidRPr="006D5D63">
        <w:rPr>
          <w:rFonts w:ascii="Traditional Arabic" w:eastAsia="Calibri" w:hAnsi="Traditional Arabic"/>
          <w:color w:val="000000"/>
          <w:sz w:val="32"/>
          <w:szCs w:val="32"/>
          <w:lang w:val="fr-FR" w:eastAsia="fr-FR"/>
        </w:rPr>
        <w:t xml:space="preserve"> </w:t>
      </w:r>
      <w:r w:rsidRPr="00A602C1">
        <w:rPr>
          <w:rFonts w:ascii="Traditional Arabic" w:eastAsia="Calibri" w:hAnsi="Traditional Arabic"/>
          <w:color w:val="000000"/>
          <w:sz w:val="32"/>
          <w:szCs w:val="32"/>
          <w:rtl/>
          <w:lang w:val="fr-FR" w:eastAsia="fr-FR"/>
        </w:rPr>
        <w:t>للمدرسة</w:t>
      </w:r>
      <w:r w:rsidRPr="00A602C1">
        <w:rPr>
          <w:rFonts w:ascii="Traditional Arabic" w:eastAsia="Calibri" w:hAnsi="Traditional Arabic"/>
          <w:color w:val="000000"/>
          <w:sz w:val="32"/>
          <w:szCs w:val="32"/>
          <w:lang w:val="fr-FR" w:eastAsia="fr-FR"/>
        </w:rPr>
        <w:t xml:space="preserve"> </w:t>
      </w:r>
      <w:r w:rsidRPr="00A602C1">
        <w:rPr>
          <w:rFonts w:ascii="Traditional Arabic" w:eastAsia="Calibri" w:hAnsi="Traditional Arabic"/>
          <w:color w:val="000000"/>
          <w:sz w:val="32"/>
          <w:szCs w:val="32"/>
          <w:rtl/>
          <w:lang w:val="fr-FR" w:eastAsia="fr-FR"/>
        </w:rPr>
        <w:t>الكينزية</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التي</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تختلف</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عن</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المدرسة</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الكلاسيكية</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من</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حيث</w:t>
      </w:r>
      <w:r w:rsidRPr="006D5D63">
        <w:rPr>
          <w:rFonts w:ascii="Traditional Arabic" w:eastAsia="Calibri" w:hAnsi="Traditional Arabic"/>
          <w:color w:val="000000"/>
          <w:sz w:val="32"/>
          <w:szCs w:val="32"/>
          <w:lang w:val="fr-FR" w:eastAsia="fr-FR"/>
        </w:rPr>
        <w:t xml:space="preserve"> </w:t>
      </w:r>
      <w:r w:rsidRPr="006D5D63">
        <w:rPr>
          <w:rFonts w:ascii="Traditional Arabic" w:eastAsia="Calibri" w:hAnsi="Traditional Arabic"/>
          <w:color w:val="000000"/>
          <w:sz w:val="32"/>
          <w:szCs w:val="32"/>
          <w:rtl/>
          <w:lang w:val="fr-FR" w:eastAsia="fr-FR"/>
        </w:rPr>
        <w:t>المنطلق</w:t>
      </w:r>
      <w:r>
        <w:rPr>
          <w:rFonts w:ascii="Traditional Arabic" w:eastAsia="Calibri" w:hAnsi="Traditional Arabic" w:hint="cs"/>
          <w:color w:val="000000"/>
          <w:sz w:val="32"/>
          <w:szCs w:val="32"/>
          <w:rtl/>
          <w:lang w:val="fr-FR" w:eastAsia="fr-FR"/>
        </w:rPr>
        <w:t xml:space="preserve">، يرى كينز </w:t>
      </w:r>
      <w:r w:rsidR="00A602C1">
        <w:rPr>
          <w:rFonts w:ascii="Traditional Arabic" w:eastAsia="Calibri" w:hAnsi="Traditional Arabic" w:hint="cs"/>
          <w:color w:val="000000"/>
          <w:sz w:val="32"/>
          <w:szCs w:val="32"/>
          <w:rtl/>
          <w:lang w:val="fr-FR" w:eastAsia="fr-FR"/>
        </w:rPr>
        <w:t>أ</w:t>
      </w:r>
      <w:r>
        <w:rPr>
          <w:rFonts w:ascii="Traditional Arabic" w:eastAsia="Calibri" w:hAnsi="Traditional Arabic" w:hint="cs"/>
          <w:color w:val="000000"/>
          <w:sz w:val="32"/>
          <w:szCs w:val="32"/>
          <w:rtl/>
          <w:lang w:val="fr-FR" w:eastAsia="fr-FR"/>
        </w:rPr>
        <w:t xml:space="preserve">نه </w:t>
      </w:r>
      <w:r w:rsidRPr="006D5D63">
        <w:rPr>
          <w:rFonts w:ascii="Traditional Arabic" w:hAnsi="Traditional Arabic"/>
          <w:sz w:val="32"/>
          <w:szCs w:val="32"/>
          <w:rtl/>
        </w:rPr>
        <w:t>قد</w:t>
      </w:r>
      <w:r w:rsidR="00A67753">
        <w:rPr>
          <w:rFonts w:ascii="Traditional Arabic" w:hAnsi="Traditional Arabic" w:hint="cs"/>
          <w:sz w:val="32"/>
          <w:szCs w:val="32"/>
          <w:rtl/>
        </w:rPr>
        <w:br/>
      </w:r>
      <w:r w:rsidRPr="006D5D63">
        <w:rPr>
          <w:rFonts w:ascii="Traditional Arabic" w:hAnsi="Traditional Arabic"/>
          <w:sz w:val="32"/>
          <w:szCs w:val="32"/>
          <w:rtl/>
        </w:rPr>
        <w:t xml:space="preserve">يتحقق توازن </w:t>
      </w:r>
      <w:r w:rsidRPr="006D5D63" w:rsidR="009A2140">
        <w:rPr>
          <w:rFonts w:ascii="Traditional Arabic" w:hAnsi="Traditional Arabic" w:hint="cs"/>
          <w:sz w:val="32"/>
          <w:szCs w:val="32"/>
          <w:rtl/>
        </w:rPr>
        <w:t>الاقتصاد</w:t>
      </w:r>
      <w:r w:rsidRPr="006D5D63">
        <w:rPr>
          <w:rFonts w:ascii="Traditional Arabic" w:hAnsi="Traditional Arabic"/>
          <w:sz w:val="32"/>
          <w:szCs w:val="32"/>
          <w:rtl/>
        </w:rPr>
        <w:t xml:space="preserve"> على المستوى الكلي ويصاحب هذا التوازن وجود بطالة في عنصر العمل، </w:t>
      </w:r>
      <w:r>
        <w:rPr>
          <w:rFonts w:ascii="Traditional Arabic" w:hAnsi="Traditional Arabic" w:hint="cs"/>
          <w:sz w:val="32"/>
          <w:szCs w:val="32"/>
          <w:rtl/>
        </w:rPr>
        <w:t>حيث</w:t>
      </w:r>
      <w:r w:rsidRPr="006D5D63">
        <w:rPr>
          <w:rFonts w:ascii="Traditional Arabic" w:hAnsi="Traditional Arabic"/>
          <w:sz w:val="32"/>
          <w:szCs w:val="32"/>
          <w:rtl/>
        </w:rPr>
        <w:t xml:space="preserve"> يمكن للحكومة من خلال سياساتها الهيكلية المتمثلة أساسا في السياسة المالية التوسعية من احتواء حالة الإستخدام</w:t>
      </w:r>
      <w:r w:rsidR="00A67753">
        <w:rPr>
          <w:rFonts w:ascii="Traditional Arabic" w:hAnsi="Traditional Arabic" w:hint="cs"/>
          <w:sz w:val="32"/>
          <w:szCs w:val="32"/>
          <w:rtl/>
        </w:rPr>
        <w:br/>
      </w:r>
      <w:r w:rsidRPr="006D5D63">
        <w:rPr>
          <w:rFonts w:ascii="Traditional Arabic" w:hAnsi="Traditional Arabic"/>
          <w:sz w:val="32"/>
          <w:szCs w:val="32"/>
          <w:rtl/>
        </w:rPr>
        <w:t>الناقص وذلك من خلال الدور الفعال والتأثير البالغ لمضاعفات السياسة المالية</w:t>
      </w:r>
      <w:r>
        <w:rPr>
          <w:rFonts w:ascii="Traditional Arabic" w:hAnsi="Traditional Arabic" w:hint="cs"/>
          <w:sz w:val="32"/>
          <w:szCs w:val="32"/>
          <w:rtl/>
        </w:rPr>
        <w:t xml:space="preserve"> </w:t>
      </w:r>
      <w:r w:rsidRPr="006D5D63">
        <w:rPr>
          <w:rFonts w:ascii="Traditional Arabic" w:hAnsi="Traditional Arabic"/>
          <w:sz w:val="32"/>
          <w:szCs w:val="32"/>
          <w:rtl/>
        </w:rPr>
        <w:t>(مضاعف الإنفاق ومضاعف</w:t>
      </w:r>
      <w:r w:rsidR="00A67753">
        <w:rPr>
          <w:rFonts w:ascii="Traditional Arabic" w:hAnsi="Traditional Arabic" w:hint="cs"/>
          <w:sz w:val="32"/>
          <w:szCs w:val="32"/>
          <w:rtl/>
        </w:rPr>
        <w:br/>
      </w:r>
      <w:r w:rsidRPr="006D5D63">
        <w:rPr>
          <w:rFonts w:ascii="Traditional Arabic" w:hAnsi="Traditional Arabic"/>
          <w:sz w:val="32"/>
          <w:szCs w:val="32"/>
          <w:rtl/>
        </w:rPr>
        <w:t xml:space="preserve">الضرائب) على المخرجات من زيادة في الإنتاج وخلق لفرص الشغل، وبذلك فالعلاقة عكسية بين الإنفاق العام والبطالة </w:t>
      </w:r>
      <w:r w:rsidR="00EF75C3">
        <w:rPr>
          <w:rFonts w:ascii="Traditional Arabic" w:hAnsi="Traditional Arabic" w:hint="cs"/>
          <w:sz w:val="32"/>
          <w:szCs w:val="32"/>
          <w:rtl/>
        </w:rPr>
        <w:t xml:space="preserve">وطردية مع حجم التشغيل، </w:t>
      </w:r>
      <w:r w:rsidRPr="006D5D63">
        <w:rPr>
          <w:rFonts w:ascii="Traditional Arabic" w:hAnsi="Traditional Arabic"/>
          <w:sz w:val="32"/>
          <w:szCs w:val="32"/>
          <w:rtl/>
        </w:rPr>
        <w:t>فكلما زادت الحكومة من نفقاتها الحكومية كلما أدى ذلك إلى خلق فرص</w:t>
      </w:r>
      <w:r w:rsidR="00A67753">
        <w:rPr>
          <w:rFonts w:ascii="Traditional Arabic" w:hAnsi="Traditional Arabic" w:hint="cs"/>
          <w:sz w:val="32"/>
          <w:szCs w:val="32"/>
          <w:rtl/>
        </w:rPr>
        <w:br/>
      </w:r>
      <w:r w:rsidRPr="006D5D63">
        <w:rPr>
          <w:rFonts w:ascii="Traditional Arabic" w:hAnsi="Traditional Arabic"/>
          <w:sz w:val="32"/>
          <w:szCs w:val="32"/>
          <w:rtl/>
        </w:rPr>
        <w:t xml:space="preserve">عمل إضافية وبالتالي قل عدد البطالين وانخفض معدل البطالة. </w:t>
      </w:r>
    </w:p>
    <w:p w:rsidR="000A3C38" w:rsidP="00C2059E">
      <w:pPr>
        <w:autoSpaceDE w:val="0"/>
        <w:autoSpaceDN w:val="0"/>
        <w:adjustRightInd w:val="0"/>
        <w:spacing w:line="276" w:lineRule="auto"/>
        <w:ind w:left="0" w:right="0" w:firstLine="708"/>
        <w:jc w:val="both"/>
        <w:rPr>
          <w:rFonts w:ascii="Traditional Arabic" w:eastAsia="Calibri" w:hAnsi="Traditional Arabic" w:hint="cs"/>
          <w:color w:val="000000"/>
          <w:sz w:val="32"/>
          <w:szCs w:val="32"/>
          <w:rtl/>
          <w:lang w:val="fr-FR" w:eastAsia="fr-FR"/>
        </w:rPr>
        <w:sectPr w:rsidSect="00D941C7">
          <w:headerReference w:type="default" r:id="rId17"/>
          <w:footerReference w:type="default" r:id="rId18"/>
          <w:footnotePr>
            <w:numRestart w:val="eachPage"/>
          </w:footnotePr>
          <w:pgSz w:w="11906" w:h="16838" w:code="9"/>
          <w:pgMar w:top="1236" w:right="1701" w:bottom="1134" w:left="1134" w:header="567" w:footer="342" w:gutter="0"/>
          <w:pgNumType w:start="8" w:chapStyle="1"/>
          <w:cols w:space="708"/>
          <w:docGrid w:linePitch="360"/>
        </w:sectPr>
      </w:pPr>
      <w:r w:rsidR="00755E23">
        <w:rPr>
          <w:rFonts w:ascii="Traditional Arabic" w:eastAsia="Calibri" w:hAnsi="Traditional Arabic" w:hint="cs"/>
          <w:color w:val="000000"/>
          <w:sz w:val="32"/>
          <w:szCs w:val="32"/>
          <w:rtl/>
          <w:lang w:val="fr-FR" w:eastAsia="fr-FR"/>
        </w:rPr>
        <w:t>و</w:t>
      </w:r>
      <w:r w:rsidRPr="005F7575">
        <w:rPr>
          <w:rFonts w:ascii="Traditional Arabic" w:eastAsia="Calibri" w:hAnsi="Traditional Arabic" w:hint="cs"/>
          <w:color w:val="000000"/>
          <w:sz w:val="32"/>
          <w:szCs w:val="32"/>
          <w:rtl/>
          <w:lang w:val="fr-FR" w:eastAsia="fr-FR"/>
        </w:rPr>
        <w:t>في الأخير</w:t>
      </w:r>
      <w:r w:rsidRPr="005F7575" w:rsidR="00EF75C3">
        <w:rPr>
          <w:rFonts w:ascii="Traditional Arabic" w:eastAsia="Calibri" w:hAnsi="Traditional Arabic" w:hint="cs"/>
          <w:color w:val="000000"/>
          <w:sz w:val="32"/>
          <w:szCs w:val="32"/>
          <w:rtl/>
          <w:lang w:val="fr-FR" w:eastAsia="fr-FR"/>
        </w:rPr>
        <w:t xml:space="preserve"> </w:t>
      </w:r>
      <w:r w:rsidR="00755E23">
        <w:rPr>
          <w:rFonts w:ascii="Traditional Arabic" w:eastAsia="Calibri" w:hAnsi="Traditional Arabic" w:hint="cs"/>
          <w:color w:val="000000"/>
          <w:sz w:val="32"/>
          <w:szCs w:val="32"/>
          <w:rtl/>
          <w:lang w:val="fr-FR" w:eastAsia="fr-FR"/>
        </w:rPr>
        <w:t xml:space="preserve">تم </w:t>
      </w:r>
      <w:r w:rsidRPr="005F7575" w:rsidR="005F7575">
        <w:rPr>
          <w:rFonts w:ascii="Traditional Arabic" w:eastAsia="Calibri" w:hAnsi="Traditional Arabic" w:hint="cs"/>
          <w:color w:val="000000"/>
          <w:sz w:val="32"/>
          <w:szCs w:val="32"/>
          <w:rtl/>
          <w:lang w:val="fr-FR" w:eastAsia="fr-FR"/>
        </w:rPr>
        <w:t>توضيح</w:t>
      </w:r>
      <w:r w:rsidR="00C2059E">
        <w:rPr>
          <w:rFonts w:ascii="Traditional Arabic" w:eastAsia="Calibri" w:hAnsi="Traditional Arabic" w:hint="cs"/>
          <w:color w:val="000000"/>
          <w:sz w:val="32"/>
          <w:szCs w:val="32"/>
          <w:rtl/>
          <w:lang w:val="fr-FR" w:eastAsia="fr-FR"/>
        </w:rPr>
        <w:t xml:space="preserve"> علاقة نفقات الموازنة العامة بسوق العمل وذلك من خلال </w:t>
      </w:r>
      <w:r w:rsidRPr="005F7575" w:rsidR="005F7575">
        <w:rPr>
          <w:rFonts w:ascii="Traditional Arabic" w:eastAsia="Calibri" w:hAnsi="Traditional Arabic" w:hint="cs"/>
          <w:color w:val="000000"/>
          <w:sz w:val="32"/>
          <w:szCs w:val="32"/>
          <w:rtl/>
          <w:lang w:val="fr-FR" w:eastAsia="fr-FR"/>
        </w:rPr>
        <w:t>تأثير</w:t>
      </w:r>
      <w:r w:rsidR="00C2059E">
        <w:rPr>
          <w:rFonts w:ascii="Traditional Arabic" w:eastAsia="Calibri" w:hAnsi="Traditional Arabic" w:hint="cs"/>
          <w:color w:val="000000"/>
          <w:sz w:val="32"/>
          <w:szCs w:val="32"/>
          <w:rtl/>
          <w:lang w:val="fr-FR" w:eastAsia="fr-FR"/>
        </w:rPr>
        <w:t xml:space="preserve">ها </w:t>
      </w:r>
      <w:r w:rsidRPr="005F7575" w:rsidR="005F7575">
        <w:rPr>
          <w:rFonts w:ascii="Traditional Arabic" w:eastAsia="Calibri" w:hAnsi="Traditional Arabic" w:hint="cs"/>
          <w:color w:val="000000"/>
          <w:sz w:val="32"/>
          <w:szCs w:val="32"/>
          <w:rtl/>
          <w:lang w:val="fr-FR" w:eastAsia="fr-FR"/>
        </w:rPr>
        <w:t>على الإنتاج الذي بدوره يؤثر على سوق العمل.</w:t>
      </w:r>
      <w:r>
        <w:rPr>
          <w:rFonts w:ascii="Traditional Arabic" w:eastAsia="Calibri" w:hAnsi="Traditional Arabic" w:hint="cs"/>
          <w:color w:val="000000"/>
          <w:sz w:val="32"/>
          <w:szCs w:val="32"/>
          <w:rtl/>
          <w:lang w:val="fr-FR" w:eastAsia="fr-FR"/>
        </w:rPr>
        <w:t xml:space="preserve"> </w:t>
      </w:r>
    </w:p>
    <w:p w:rsidR="00591458" w:rsidRPr="00591458" w:rsidP="00583223">
      <w:pPr>
        <w:autoSpaceDE w:val="0"/>
        <w:autoSpaceDN w:val="0"/>
        <w:adjustRightInd w:val="0"/>
        <w:spacing w:line="276" w:lineRule="auto"/>
        <w:ind w:left="0" w:right="0"/>
        <w:jc w:val="lowKashida"/>
        <w:rPr>
          <w:rFonts w:ascii="Traditional Arabic" w:hAnsi="Traditional Arabic" w:hint="cs"/>
          <w:b/>
          <w:bCs/>
          <w:sz w:val="32"/>
          <w:szCs w:val="32"/>
          <w:rtl/>
          <w:lang w:val="fr-FR"/>
        </w:rPr>
      </w:pPr>
      <w:r w:rsidRPr="00591458">
        <w:rPr>
          <w:rFonts w:ascii="Traditional Arabic" w:hAnsi="Traditional Arabic" w:hint="cs"/>
          <w:b/>
          <w:bCs/>
          <w:sz w:val="32"/>
          <w:szCs w:val="32"/>
          <w:rtl/>
          <w:lang w:val="fr-FR" w:bidi="ar-DZ"/>
        </w:rPr>
        <w:t>تمهيد</w:t>
      </w:r>
    </w:p>
    <w:p w:rsidR="000D25E3" w:rsidRPr="000D25E3" w:rsidP="00C37C19">
      <w:pPr>
        <w:autoSpaceDE w:val="0"/>
        <w:autoSpaceDN w:val="0"/>
        <w:adjustRightInd w:val="0"/>
        <w:spacing w:line="276" w:lineRule="auto"/>
        <w:ind w:left="0" w:right="0" w:firstLine="708"/>
        <w:jc w:val="both"/>
        <w:rPr>
          <w:rFonts w:ascii="Traditional Arabic" w:eastAsia="Calibri" w:hAnsi="Traditional Arabic"/>
          <w:sz w:val="24"/>
          <w:rtl/>
          <w:lang w:val="fr-FR" w:eastAsia="fr-FR"/>
        </w:rPr>
      </w:pPr>
      <w:r w:rsidRPr="000D25E3">
        <w:rPr>
          <w:rFonts w:ascii="Traditional Arabic" w:eastAsia="Calibri" w:hAnsi="Traditional Arabic"/>
          <w:sz w:val="32"/>
          <w:szCs w:val="32"/>
          <w:rtl/>
          <w:lang w:val="fr-FR" w:eastAsia="fr-FR"/>
        </w:rPr>
        <w:t>مع</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تطور</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دور</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الدولة</w:t>
      </w:r>
      <w:r w:rsidRPr="000D25E3">
        <w:rPr>
          <w:rFonts w:ascii="Traditional Arabic" w:eastAsia="Calibri" w:hAnsi="Traditional Arabic"/>
          <w:sz w:val="32"/>
          <w:szCs w:val="32"/>
          <w:lang w:val="fr-FR" w:eastAsia="fr-FR"/>
        </w:rPr>
        <w:t xml:space="preserve"> </w:t>
      </w:r>
      <w:r w:rsidR="00686738">
        <w:rPr>
          <w:rFonts w:ascii="Traditional Arabic" w:eastAsia="Calibri" w:hAnsi="Traditional Arabic" w:hint="cs"/>
          <w:sz w:val="32"/>
          <w:szCs w:val="32"/>
          <w:rtl/>
          <w:lang w:val="fr-FR" w:eastAsia="fr-FR" w:bidi="ar-DZ"/>
        </w:rPr>
        <w:t>و</w:t>
      </w:r>
      <w:r w:rsidRPr="000D25E3">
        <w:rPr>
          <w:rFonts w:ascii="Traditional Arabic" w:eastAsia="Calibri" w:hAnsi="Traditional Arabic"/>
          <w:sz w:val="32"/>
          <w:szCs w:val="32"/>
          <w:rtl/>
          <w:lang w:val="fr-FR" w:eastAsia="fr-FR"/>
        </w:rPr>
        <w:t>ظهور</w:t>
      </w:r>
      <w:r>
        <w:rPr>
          <w:rFonts w:ascii="Traditional Arabic" w:eastAsia="Calibri" w:hAnsi="Traditional Arabic" w:hint="cs"/>
          <w:sz w:val="32"/>
          <w:szCs w:val="32"/>
          <w:rtl/>
          <w:lang w:val="fr-FR" w:eastAsia="fr-FR"/>
        </w:rPr>
        <w:t xml:space="preserve"> </w:t>
      </w:r>
      <w:r w:rsidRPr="000D25E3">
        <w:rPr>
          <w:rFonts w:ascii="Traditional Arabic" w:eastAsia="Calibri" w:hAnsi="Traditional Arabic"/>
          <w:sz w:val="32"/>
          <w:szCs w:val="32"/>
          <w:rtl/>
          <w:lang w:val="fr-FR" w:eastAsia="fr-FR"/>
        </w:rPr>
        <w:t>النظرية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التقليدية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الكينزية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التي</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تنادي</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بضرورة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تدخل</w:t>
      </w:r>
      <w:r w:rsidR="0086046D">
        <w:rPr>
          <w:rFonts w:ascii="Traditional Arabic" w:eastAsia="Calibri" w:hAnsi="Traditional Arabic" w:hint="cs"/>
          <w:sz w:val="32"/>
          <w:szCs w:val="32"/>
          <w:rtl/>
          <w:lang w:val="fr-FR" w:eastAsia="fr-FR"/>
        </w:rPr>
        <w:t xml:space="preserve"> </w:t>
      </w:r>
      <w:r w:rsidRPr="000D25E3">
        <w:rPr>
          <w:rFonts w:ascii="Traditional Arabic" w:eastAsia="Calibri" w:hAnsi="Traditional Arabic"/>
          <w:sz w:val="32"/>
          <w:szCs w:val="32"/>
          <w:rtl/>
          <w:lang w:val="fr-FR" w:eastAsia="fr-FR"/>
        </w:rPr>
        <w:t>الدولة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في</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النشاط</w:t>
      </w:r>
      <w:r w:rsidR="0086046D">
        <w:rPr>
          <w:rFonts w:ascii="Traditional Arabic" w:eastAsia="Calibri" w:hAnsi="Traditional Arabic"/>
          <w:sz w:val="32"/>
          <w:szCs w:val="32"/>
          <w:rtl/>
          <w:lang w:val="fr-FR" w:eastAsia="fr-FR" w:bidi="ar-DZ"/>
        </w:rPr>
        <w:br/>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الاقتصادي</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بكل</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ما</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يتاح</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لها</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من</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أدوات</w:t>
      </w:r>
      <w:r>
        <w:rPr>
          <w:rFonts w:ascii="Traditional Arabic" w:eastAsia="Calibri" w:hAnsi="Traditional Arabic" w:hint="cs"/>
          <w:sz w:val="32"/>
          <w:szCs w:val="32"/>
          <w:rtl/>
          <w:lang w:val="fr-FR" w:eastAsia="fr-FR"/>
        </w:rPr>
        <w:t xml:space="preserve"> </w:t>
      </w:r>
      <w:r w:rsidRPr="000D25E3">
        <w:rPr>
          <w:rFonts w:ascii="Traditional Arabic" w:eastAsia="Calibri" w:hAnsi="Traditional Arabic"/>
          <w:sz w:val="32"/>
          <w:szCs w:val="32"/>
          <w:rtl/>
          <w:lang w:val="fr-FR" w:eastAsia="fr-FR"/>
        </w:rPr>
        <w:t>سياسية،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اقتصادية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ومالية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لتحقيق</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النفع</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العام،</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باتت</w:t>
      </w:r>
      <w:r w:rsidR="00D8677B">
        <w:rPr>
          <w:rFonts w:ascii="Traditional Arabic" w:eastAsia="Calibri" w:hAnsi="Traditional Arabic" w:hint="cs"/>
          <w:sz w:val="32"/>
          <w:szCs w:val="32"/>
          <w:rtl/>
          <w:lang w:val="fr-FR" w:eastAsia="fr-FR"/>
        </w:rPr>
        <w:t xml:space="preserve"> </w:t>
      </w:r>
      <w:r w:rsidR="00D8677B">
        <w:rPr>
          <w:rFonts w:ascii="Traditional Arabic" w:eastAsia="Calibri" w:hAnsi="Traditional Arabic" w:hint="cs"/>
          <w:sz w:val="32"/>
          <w:szCs w:val="32"/>
          <w:rtl/>
          <w:lang w:val="fr-FR" w:eastAsia="fr-FR" w:bidi="ar-DZ"/>
        </w:rPr>
        <w:t>الدولة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مسؤولة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على</w:t>
      </w:r>
      <w:r w:rsidR="00C37C19">
        <w:rPr>
          <w:rFonts w:ascii="Traditional Arabic" w:eastAsia="Calibri" w:hAnsi="Traditional Arabic" w:hint="cs"/>
          <w:sz w:val="32"/>
          <w:szCs w:val="32"/>
          <w:rtl/>
          <w:lang w:val="fr-FR" w:eastAsia="fr-FR"/>
        </w:rPr>
        <w:br/>
      </w:r>
      <w:r w:rsidRPr="000D25E3">
        <w:rPr>
          <w:rFonts w:ascii="Traditional Arabic" w:eastAsia="Calibri" w:hAnsi="Traditional Arabic"/>
          <w:sz w:val="32"/>
          <w:szCs w:val="32"/>
          <w:rtl/>
          <w:lang w:val="fr-FR" w:eastAsia="fr-FR"/>
        </w:rPr>
        <w:t>التوازن</w:t>
      </w:r>
      <w:r w:rsidR="00D8677B">
        <w:rPr>
          <w:rFonts w:ascii="Traditional Arabic" w:eastAsia="Calibri" w:hAnsi="Traditional Arabic" w:hint="cs"/>
          <w:sz w:val="32"/>
          <w:szCs w:val="32"/>
          <w:rtl/>
          <w:lang w:val="fr-FR" w:eastAsia="fr-FR"/>
        </w:rPr>
        <w:t xml:space="preserve"> </w:t>
      </w:r>
      <w:r w:rsidRPr="000D25E3">
        <w:rPr>
          <w:rFonts w:ascii="Traditional Arabic" w:eastAsia="Calibri" w:hAnsi="Traditional Arabic"/>
          <w:sz w:val="32"/>
          <w:szCs w:val="32"/>
          <w:rtl/>
          <w:lang w:val="fr-FR" w:eastAsia="fr-FR"/>
        </w:rPr>
        <w:t>الاقتصادي</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والاجتماعي،</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حيث</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أصبح</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حجم</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الإنفاق</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العام</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مؤشرا</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جيدا</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على</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مقدار</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حصة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الدولة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من</w:t>
      </w:r>
      <w:r>
        <w:rPr>
          <w:rFonts w:ascii="Traditional Arabic" w:eastAsia="Calibri" w:hAnsi="Traditional Arabic" w:hint="cs"/>
          <w:sz w:val="32"/>
          <w:szCs w:val="32"/>
          <w:rtl/>
          <w:lang w:val="fr-FR" w:eastAsia="fr-FR"/>
        </w:rPr>
        <w:t xml:space="preserve"> </w:t>
      </w:r>
      <w:r w:rsidRPr="000D25E3">
        <w:rPr>
          <w:rFonts w:ascii="Traditional Arabic" w:eastAsia="Calibri" w:hAnsi="Traditional Arabic"/>
          <w:sz w:val="32"/>
          <w:szCs w:val="32"/>
          <w:rtl/>
          <w:lang w:val="fr-FR" w:eastAsia="fr-FR"/>
        </w:rPr>
        <w:t>الموارد</w:t>
      </w:r>
      <w:r w:rsidR="0086046D">
        <w:rPr>
          <w:rFonts w:ascii="Traditional Arabic" w:eastAsia="Calibri" w:hAnsi="Traditional Arabic" w:hint="cs"/>
          <w:sz w:val="32"/>
          <w:szCs w:val="32"/>
          <w:rtl/>
          <w:lang w:val="fr-FR" w:eastAsia="fr-FR"/>
        </w:rPr>
        <w:br/>
      </w:r>
      <w:r w:rsidRPr="000D25E3">
        <w:rPr>
          <w:rFonts w:ascii="Traditional Arabic" w:eastAsia="Calibri" w:hAnsi="Traditional Arabic"/>
          <w:sz w:val="32"/>
          <w:szCs w:val="32"/>
          <w:rtl/>
          <w:lang w:val="fr-FR" w:eastAsia="fr-FR"/>
        </w:rPr>
        <w:t>الإنتاجية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بالإضافة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إلى</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أنه</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أصبح</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أداة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مهمة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من</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أدوات</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السياسة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المالية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للدولة،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التي</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تقوم</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بتعديله</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كلما</w:t>
      </w:r>
      <w:r>
        <w:rPr>
          <w:rFonts w:ascii="Traditional Arabic" w:eastAsia="Calibri" w:hAnsi="Traditional Arabic" w:hint="cs"/>
          <w:sz w:val="32"/>
          <w:szCs w:val="32"/>
          <w:rtl/>
          <w:lang w:val="fr-FR" w:eastAsia="fr-FR"/>
        </w:rPr>
        <w:t xml:space="preserve"> </w:t>
      </w:r>
      <w:r w:rsidRPr="000D25E3">
        <w:rPr>
          <w:rFonts w:ascii="Traditional Arabic" w:eastAsia="Calibri" w:hAnsi="Traditional Arabic"/>
          <w:sz w:val="32"/>
          <w:szCs w:val="32"/>
          <w:rtl/>
          <w:lang w:val="fr-FR" w:eastAsia="fr-FR"/>
        </w:rPr>
        <w:t>دعت</w:t>
      </w:r>
      <w:r w:rsidR="0086046D">
        <w:rPr>
          <w:rFonts w:ascii="Traditional Arabic" w:eastAsia="Calibri" w:hAnsi="Traditional Arabic" w:hint="cs"/>
          <w:sz w:val="32"/>
          <w:szCs w:val="32"/>
          <w:rtl/>
          <w:lang w:val="fr-FR" w:eastAsia="fr-FR"/>
        </w:rPr>
        <w:br/>
      </w:r>
      <w:r w:rsidRPr="000D25E3">
        <w:rPr>
          <w:rFonts w:ascii="Traditional Arabic" w:eastAsia="Calibri" w:hAnsi="Traditional Arabic"/>
          <w:sz w:val="32"/>
          <w:szCs w:val="32"/>
          <w:rtl/>
          <w:lang w:val="fr-FR" w:eastAsia="fr-FR"/>
        </w:rPr>
        <w:t>الحاجة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إلى</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ذلك</w:t>
      </w:r>
      <w:r w:rsidR="00686738">
        <w:rPr>
          <w:rFonts w:ascii="Traditional Arabic" w:eastAsia="Calibri" w:hAnsi="Traditional Arabic" w:hint="cs"/>
          <w:sz w:val="32"/>
          <w:szCs w:val="32"/>
          <w:rtl/>
          <w:lang w:val="fr-FR" w:eastAsia="fr-FR"/>
        </w:rPr>
        <w:t>،</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لمعالجة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التقلبات</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الاقتصادية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وتحقيق</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توازن</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الاقتصاد</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والمحافظة</w:t>
      </w:r>
      <w:r w:rsidRPr="000D25E3">
        <w:rPr>
          <w:rFonts w:ascii="Traditional Arabic" w:eastAsia="Calibri" w:hAnsi="Traditional Arabic"/>
          <w:sz w:val="32"/>
          <w:szCs w:val="32"/>
          <w:lang w:val="fr-FR" w:eastAsia="fr-FR"/>
        </w:rPr>
        <w:t xml:space="preserve"> </w:t>
      </w:r>
      <w:r w:rsidRPr="000D25E3">
        <w:rPr>
          <w:rFonts w:ascii="Traditional Arabic" w:eastAsia="Calibri" w:hAnsi="Traditional Arabic"/>
          <w:sz w:val="32"/>
          <w:szCs w:val="32"/>
          <w:rtl/>
          <w:lang w:val="fr-FR" w:eastAsia="fr-FR"/>
        </w:rPr>
        <w:t>عليه</w:t>
      </w:r>
      <w:r w:rsidRPr="000D25E3">
        <w:rPr>
          <w:rFonts w:ascii="Traditional Arabic" w:eastAsia="Calibri" w:hAnsi="Traditional Arabic"/>
          <w:sz w:val="32"/>
          <w:szCs w:val="32"/>
          <w:lang w:val="fr-FR" w:eastAsia="fr-FR"/>
        </w:rPr>
        <w:t>.</w:t>
      </w:r>
    </w:p>
    <w:p w:rsidR="002D4791" w:rsidP="00583223">
      <w:pPr>
        <w:autoSpaceDE w:val="0"/>
        <w:autoSpaceDN w:val="0"/>
        <w:adjustRightInd w:val="0"/>
        <w:spacing w:line="276" w:lineRule="auto"/>
        <w:ind w:left="0" w:right="0" w:firstLine="708"/>
        <w:jc w:val="lowKashida"/>
        <w:rPr>
          <w:rFonts w:ascii="Traditional Arabic" w:eastAsia="Calibri" w:hAnsi="Traditional Arabic" w:hint="cs"/>
          <w:b/>
          <w:bCs/>
          <w:sz w:val="32"/>
          <w:szCs w:val="32"/>
          <w:rtl/>
          <w:lang w:val="fr-FR" w:eastAsia="fr-FR"/>
        </w:rPr>
      </w:pPr>
      <w:r w:rsidR="000D25E3">
        <w:rPr>
          <w:rFonts w:ascii="Traditional Arabic" w:eastAsia="Calibri" w:hAnsi="Traditional Arabic" w:hint="cs"/>
          <w:sz w:val="32"/>
          <w:szCs w:val="32"/>
          <w:rtl/>
          <w:lang w:val="fr-FR" w:eastAsia="fr-FR"/>
        </w:rPr>
        <w:t xml:space="preserve">حيث </w:t>
      </w:r>
      <w:r w:rsidRPr="00731B56" w:rsidR="00731B56">
        <w:rPr>
          <w:rFonts w:ascii="Traditional Arabic" w:eastAsia="Calibri" w:hAnsi="Traditional Arabic" w:hint="cs"/>
          <w:sz w:val="32"/>
          <w:szCs w:val="32"/>
          <w:rtl/>
          <w:lang w:val="fr-FR" w:eastAsia="fr-FR"/>
        </w:rPr>
        <w:t xml:space="preserve">أدت </w:t>
      </w:r>
      <w:r w:rsidR="000D25E3">
        <w:rPr>
          <w:rFonts w:ascii="Traditional Arabic" w:eastAsia="Calibri" w:hAnsi="Traditional Arabic" w:hint="cs"/>
          <w:sz w:val="32"/>
          <w:szCs w:val="32"/>
          <w:rtl/>
          <w:lang w:val="fr-FR" w:eastAsia="fr-FR"/>
        </w:rPr>
        <w:t xml:space="preserve">نفقات الموازنة العامة بالجزائر </w:t>
      </w:r>
      <w:r w:rsidRPr="003F0754" w:rsidR="003F0754">
        <w:rPr>
          <w:rFonts w:ascii="Traditional Arabic" w:eastAsia="Calibri" w:hAnsi="Traditional Arabic"/>
          <w:sz w:val="32"/>
          <w:szCs w:val="32"/>
          <w:rtl/>
          <w:lang w:val="fr-FR" w:eastAsia="fr-FR"/>
        </w:rPr>
        <w:t>دورا</w:t>
      </w:r>
      <w:r w:rsidR="00B14990">
        <w:rPr>
          <w:rFonts w:ascii="Traditional Arabic" w:eastAsia="Calibri" w:hAnsi="Traditional Arabic" w:hint="cs"/>
          <w:sz w:val="32"/>
          <w:szCs w:val="32"/>
          <w:rtl/>
          <w:lang w:val="fr-FR" w:eastAsia="fr-FR"/>
        </w:rPr>
        <w:t xml:space="preserve"> </w:t>
      </w:r>
      <w:r w:rsidRPr="003F0754" w:rsidR="003F0754">
        <w:rPr>
          <w:rFonts w:ascii="Traditional Arabic" w:eastAsia="Calibri" w:hAnsi="Traditional Arabic"/>
          <w:sz w:val="32"/>
          <w:szCs w:val="32"/>
          <w:rtl/>
          <w:lang w:val="fr-FR" w:eastAsia="fr-FR"/>
        </w:rPr>
        <w:t>مهما</w:t>
      </w:r>
      <w:r w:rsidR="00B14990">
        <w:rPr>
          <w:rFonts w:ascii="Traditional Arabic" w:eastAsia="Calibri" w:hAnsi="Traditional Arabic" w:hint="cs"/>
          <w:sz w:val="32"/>
          <w:szCs w:val="32"/>
          <w:rtl/>
          <w:lang w:val="fr-FR" w:eastAsia="fr-FR"/>
        </w:rPr>
        <w:t xml:space="preserve"> </w:t>
      </w:r>
      <w:r w:rsidRPr="003F0754" w:rsidR="003F0754">
        <w:rPr>
          <w:rFonts w:ascii="Traditional Arabic" w:eastAsia="Calibri" w:hAnsi="Traditional Arabic"/>
          <w:sz w:val="32"/>
          <w:szCs w:val="32"/>
          <w:rtl/>
          <w:lang w:val="fr-FR" w:eastAsia="fr-FR"/>
        </w:rPr>
        <w:t>في</w:t>
      </w:r>
      <w:r w:rsidR="00B14990">
        <w:rPr>
          <w:rFonts w:ascii="Traditional Arabic" w:eastAsia="Calibri" w:hAnsi="Traditional Arabic" w:hint="cs"/>
          <w:sz w:val="32"/>
          <w:szCs w:val="32"/>
          <w:rtl/>
          <w:lang w:val="fr-FR" w:eastAsia="fr-FR"/>
        </w:rPr>
        <w:t xml:space="preserve"> </w:t>
      </w:r>
      <w:r w:rsidRPr="003F0754" w:rsidR="003F0754">
        <w:rPr>
          <w:rFonts w:ascii="Traditional Arabic" w:eastAsia="Calibri" w:hAnsi="Traditional Arabic"/>
          <w:sz w:val="32"/>
          <w:szCs w:val="32"/>
          <w:rtl/>
          <w:lang w:val="fr-FR" w:eastAsia="fr-FR"/>
        </w:rPr>
        <w:t>تنفيذ</w:t>
      </w:r>
      <w:r w:rsidR="00B14990">
        <w:rPr>
          <w:rFonts w:ascii="Traditional Arabic" w:eastAsia="Calibri" w:hAnsi="Traditional Arabic" w:hint="cs"/>
          <w:sz w:val="32"/>
          <w:szCs w:val="32"/>
          <w:rtl/>
          <w:lang w:val="fr-FR" w:eastAsia="fr-FR"/>
        </w:rPr>
        <w:t xml:space="preserve"> </w:t>
      </w:r>
      <w:r w:rsidRPr="003F0754" w:rsidR="003F0754">
        <w:rPr>
          <w:rFonts w:ascii="Traditional Arabic" w:eastAsia="Calibri" w:hAnsi="Traditional Arabic"/>
          <w:sz w:val="32"/>
          <w:szCs w:val="32"/>
          <w:rtl/>
          <w:lang w:val="fr-FR" w:eastAsia="fr-FR"/>
        </w:rPr>
        <w:t>البرامج</w:t>
      </w:r>
      <w:r w:rsidR="002A32A5">
        <w:rPr>
          <w:rFonts w:ascii="Traditional Arabic" w:eastAsia="Calibri" w:hAnsi="Traditional Arabic" w:hint="cs"/>
          <w:sz w:val="32"/>
          <w:szCs w:val="32"/>
          <w:rtl/>
          <w:lang w:val="fr-FR" w:eastAsia="fr-FR"/>
        </w:rPr>
        <w:t xml:space="preserve"> </w:t>
      </w:r>
      <w:r w:rsidRPr="003F0754" w:rsidR="003F0754">
        <w:rPr>
          <w:rFonts w:ascii="Traditional Arabic" w:eastAsia="Calibri" w:hAnsi="Traditional Arabic"/>
          <w:sz w:val="32"/>
          <w:szCs w:val="32"/>
          <w:rtl/>
          <w:lang w:val="fr-FR" w:eastAsia="fr-FR"/>
        </w:rPr>
        <w:t>التنموية</w:t>
      </w:r>
      <w:r w:rsidR="002A32A5">
        <w:rPr>
          <w:rFonts w:ascii="Traditional Arabic" w:eastAsia="Calibri" w:hAnsi="Traditional Arabic" w:hint="cs"/>
          <w:sz w:val="32"/>
          <w:szCs w:val="32"/>
          <w:rtl/>
          <w:lang w:val="fr-FR" w:eastAsia="fr-FR"/>
        </w:rPr>
        <w:t xml:space="preserve"> </w:t>
      </w:r>
      <w:r w:rsidRPr="003F0754" w:rsidR="003F0754">
        <w:rPr>
          <w:rFonts w:ascii="Traditional Arabic" w:eastAsia="Calibri" w:hAnsi="Traditional Arabic"/>
          <w:sz w:val="32"/>
          <w:szCs w:val="32"/>
          <w:rtl/>
          <w:lang w:val="fr-FR" w:eastAsia="fr-FR"/>
        </w:rPr>
        <w:t>المبرمجة</w:t>
      </w:r>
      <w:r w:rsidR="002A32A5">
        <w:rPr>
          <w:rFonts w:ascii="Traditional Arabic" w:eastAsia="Calibri" w:hAnsi="Traditional Arabic" w:hint="cs"/>
          <w:sz w:val="32"/>
          <w:szCs w:val="32"/>
          <w:rtl/>
          <w:lang w:val="fr-FR" w:eastAsia="fr-FR"/>
        </w:rPr>
        <w:t xml:space="preserve"> </w:t>
      </w:r>
      <w:r w:rsidRPr="003F0754" w:rsidR="003F0754">
        <w:rPr>
          <w:rFonts w:ascii="Traditional Arabic" w:eastAsia="Calibri" w:hAnsi="Traditional Arabic"/>
          <w:sz w:val="32"/>
          <w:szCs w:val="32"/>
          <w:rtl/>
          <w:lang w:val="fr-FR" w:eastAsia="fr-FR"/>
        </w:rPr>
        <w:t>منذ</w:t>
      </w:r>
      <w:r w:rsidR="002A32A5">
        <w:rPr>
          <w:rFonts w:ascii="Traditional Arabic" w:eastAsia="Calibri" w:hAnsi="Traditional Arabic" w:hint="cs"/>
          <w:sz w:val="32"/>
          <w:szCs w:val="32"/>
          <w:rtl/>
          <w:lang w:val="fr-FR" w:eastAsia="fr-FR"/>
        </w:rPr>
        <w:t xml:space="preserve"> </w:t>
      </w:r>
      <w:r w:rsidRPr="003F0754" w:rsidR="003F0754">
        <w:rPr>
          <w:rFonts w:ascii="Traditional Arabic" w:eastAsia="Calibri" w:hAnsi="Traditional Arabic"/>
          <w:sz w:val="32"/>
          <w:szCs w:val="32"/>
          <w:rtl/>
          <w:lang w:val="fr-FR" w:eastAsia="fr-FR"/>
        </w:rPr>
        <w:t>الاستقلال</w:t>
      </w:r>
      <w:r w:rsidR="002A32A5">
        <w:rPr>
          <w:rFonts w:ascii="Traditional Arabic" w:eastAsia="Calibri" w:hAnsi="Traditional Arabic" w:hint="cs"/>
          <w:sz w:val="32"/>
          <w:szCs w:val="32"/>
          <w:rtl/>
          <w:lang w:val="fr-FR" w:eastAsia="fr-FR"/>
        </w:rPr>
        <w:t xml:space="preserve"> </w:t>
      </w:r>
      <w:r w:rsidRPr="003F0754" w:rsidR="003F0754">
        <w:rPr>
          <w:rFonts w:ascii="Traditional Arabic" w:eastAsia="Calibri" w:hAnsi="Traditional Arabic"/>
          <w:sz w:val="32"/>
          <w:szCs w:val="32"/>
          <w:rtl/>
          <w:lang w:val="fr-FR" w:eastAsia="fr-FR"/>
        </w:rPr>
        <w:t>إلى</w:t>
      </w:r>
      <w:r w:rsidR="002A32A5">
        <w:rPr>
          <w:rFonts w:ascii="Traditional Arabic" w:eastAsia="Calibri" w:hAnsi="Traditional Arabic" w:hint="cs"/>
          <w:sz w:val="32"/>
          <w:szCs w:val="32"/>
          <w:rtl/>
          <w:lang w:val="fr-FR" w:eastAsia="fr-FR"/>
        </w:rPr>
        <w:t xml:space="preserve"> </w:t>
      </w:r>
      <w:r w:rsidRPr="003F0754" w:rsidR="003F0754">
        <w:rPr>
          <w:rFonts w:ascii="Traditional Arabic" w:eastAsia="Calibri" w:hAnsi="Traditional Arabic"/>
          <w:sz w:val="32"/>
          <w:szCs w:val="32"/>
          <w:rtl/>
          <w:lang w:val="fr-FR" w:eastAsia="fr-FR"/>
        </w:rPr>
        <w:t>يومنا</w:t>
      </w:r>
      <w:r w:rsidR="003F0754">
        <w:rPr>
          <w:rFonts w:ascii="Traditional Arabic" w:eastAsia="Calibri" w:hAnsi="Traditional Arabic" w:hint="cs"/>
          <w:sz w:val="32"/>
          <w:szCs w:val="32"/>
          <w:rtl/>
          <w:lang w:val="fr-FR" w:eastAsia="fr-FR"/>
        </w:rPr>
        <w:t xml:space="preserve"> </w:t>
      </w:r>
      <w:r w:rsidRPr="003F0754" w:rsidR="003F0754">
        <w:rPr>
          <w:rFonts w:ascii="Traditional Arabic" w:eastAsia="Calibri" w:hAnsi="Traditional Arabic"/>
          <w:sz w:val="32"/>
          <w:szCs w:val="32"/>
          <w:rtl/>
          <w:lang w:val="fr-FR" w:eastAsia="fr-FR"/>
        </w:rPr>
        <w:t>هذ</w:t>
      </w:r>
      <w:r w:rsidR="002A32A5">
        <w:rPr>
          <w:rFonts w:ascii="Traditional Arabic" w:eastAsia="Calibri" w:hAnsi="Traditional Arabic" w:hint="cs"/>
          <w:sz w:val="32"/>
          <w:szCs w:val="32"/>
          <w:rtl/>
          <w:lang w:val="fr-FR" w:eastAsia="fr-FR"/>
        </w:rPr>
        <w:t>ا</w:t>
      </w:r>
      <w:r w:rsidR="004D08D6">
        <w:rPr>
          <w:rFonts w:ascii="Traditional Arabic" w:eastAsia="Calibri" w:hAnsi="Traditional Arabic" w:hint="cs"/>
          <w:sz w:val="32"/>
          <w:szCs w:val="32"/>
          <w:rtl/>
          <w:lang w:val="fr-FR" w:eastAsia="fr-FR"/>
        </w:rPr>
        <w:t xml:space="preserve"> </w:t>
      </w:r>
      <w:r w:rsidRPr="003F0754" w:rsidR="003F0754">
        <w:rPr>
          <w:rFonts w:ascii="Traditional Arabic" w:eastAsia="Calibri" w:hAnsi="Traditional Arabic"/>
          <w:sz w:val="32"/>
          <w:szCs w:val="32"/>
          <w:rtl/>
          <w:lang w:val="fr-FR" w:eastAsia="fr-FR"/>
        </w:rPr>
        <w:t>من</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خلال</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السياسات</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الحكومية</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التي</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انتهجتها</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سواء</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في</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خضم</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النظام</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الاشتراكي</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أو</w:t>
      </w:r>
      <w:r w:rsidR="003F0754">
        <w:rPr>
          <w:rFonts w:ascii="Traditional Arabic" w:eastAsia="Calibri" w:hAnsi="Traditional Arabic" w:hint="cs"/>
          <w:sz w:val="32"/>
          <w:szCs w:val="32"/>
          <w:rtl/>
          <w:lang w:val="fr-FR" w:eastAsia="fr-FR"/>
        </w:rPr>
        <w:t xml:space="preserve"> </w:t>
      </w:r>
      <w:r w:rsidRPr="003F0754" w:rsidR="003F0754">
        <w:rPr>
          <w:rFonts w:ascii="Traditional Arabic" w:eastAsia="Calibri" w:hAnsi="Traditional Arabic"/>
          <w:sz w:val="32"/>
          <w:szCs w:val="32"/>
          <w:rtl/>
          <w:lang w:val="fr-FR" w:eastAsia="fr-FR"/>
        </w:rPr>
        <w:t>في</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إطار</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الانتقال</w:t>
      </w:r>
      <w:r w:rsidR="00E66954">
        <w:rPr>
          <w:rFonts w:ascii="Traditional Arabic" w:eastAsia="Calibri" w:hAnsi="Traditional Arabic" w:hint="cs"/>
          <w:sz w:val="32"/>
          <w:szCs w:val="32"/>
          <w:rtl/>
          <w:lang w:val="fr-FR" w:eastAsia="fr-FR"/>
        </w:rPr>
        <w:t xml:space="preserve"> </w:t>
      </w:r>
      <w:r w:rsidRPr="003F0754" w:rsidR="003F0754">
        <w:rPr>
          <w:rFonts w:ascii="Traditional Arabic" w:eastAsia="Calibri" w:hAnsi="Traditional Arabic"/>
          <w:sz w:val="32"/>
          <w:szCs w:val="32"/>
          <w:rtl/>
          <w:lang w:val="fr-FR" w:eastAsia="fr-FR"/>
        </w:rPr>
        <w:t>إلى</w:t>
      </w:r>
      <w:r w:rsidR="00E66954">
        <w:rPr>
          <w:rFonts w:ascii="Traditional Arabic" w:eastAsia="Calibri" w:hAnsi="Traditional Arabic" w:hint="cs"/>
          <w:sz w:val="32"/>
          <w:szCs w:val="32"/>
          <w:rtl/>
          <w:lang w:val="fr-FR" w:eastAsia="fr-FR"/>
        </w:rPr>
        <w:t xml:space="preserve"> </w:t>
      </w:r>
      <w:r w:rsidRPr="003F0754" w:rsidR="003F0754">
        <w:rPr>
          <w:rFonts w:ascii="Traditional Arabic" w:eastAsia="Calibri" w:hAnsi="Traditional Arabic"/>
          <w:sz w:val="32"/>
          <w:szCs w:val="32"/>
          <w:rtl/>
          <w:lang w:val="fr-FR" w:eastAsia="fr-FR"/>
        </w:rPr>
        <w:t>اقتصاد</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السوق</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بالاعتماد</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على</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برامج</w:t>
      </w:r>
      <w:r w:rsidRPr="003F0754" w:rsidR="003F0754">
        <w:rPr>
          <w:rFonts w:ascii="Traditional Arabic" w:eastAsia="Calibri" w:hAnsi="Traditional Arabic"/>
          <w:sz w:val="32"/>
          <w:szCs w:val="32"/>
          <w:lang w:val="fr-FR" w:eastAsia="fr-FR"/>
        </w:rPr>
        <w:t xml:space="preserve"> </w:t>
      </w:r>
      <w:r w:rsidRPr="003F0754" w:rsidR="0056459A">
        <w:rPr>
          <w:rFonts w:ascii="Traditional Arabic" w:eastAsia="Calibri" w:hAnsi="Traditional Arabic" w:hint="cs"/>
          <w:sz w:val="32"/>
          <w:szCs w:val="32"/>
          <w:rtl/>
          <w:lang w:val="fr-FR" w:eastAsia="fr-FR"/>
        </w:rPr>
        <w:t>الإنفاق</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العام</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كوسيلة</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أساسية</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لتنفيذ</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أهداف</w:t>
      </w:r>
      <w:r w:rsidR="003F0754">
        <w:rPr>
          <w:rFonts w:ascii="Traditional Arabic" w:eastAsia="Calibri" w:hAnsi="Traditional Arabic" w:hint="cs"/>
          <w:sz w:val="32"/>
          <w:szCs w:val="32"/>
          <w:rtl/>
          <w:lang w:val="fr-FR" w:eastAsia="fr-FR"/>
        </w:rPr>
        <w:t xml:space="preserve"> </w:t>
      </w:r>
      <w:r w:rsidRPr="003F0754" w:rsidR="003F0754">
        <w:rPr>
          <w:rFonts w:ascii="Traditional Arabic" w:eastAsia="Calibri" w:hAnsi="Traditional Arabic"/>
          <w:sz w:val="32"/>
          <w:szCs w:val="32"/>
          <w:rtl/>
          <w:lang w:val="fr-FR" w:eastAsia="fr-FR"/>
        </w:rPr>
        <w:t>السياسة</w:t>
      </w:r>
      <w:r w:rsidRPr="003F0754" w:rsidR="003F0754">
        <w:rPr>
          <w:rFonts w:ascii="Traditional Arabic" w:eastAsia="Calibri" w:hAnsi="Traditional Arabic"/>
          <w:sz w:val="32"/>
          <w:szCs w:val="32"/>
          <w:lang w:val="fr-FR" w:eastAsia="fr-FR"/>
        </w:rPr>
        <w:t xml:space="preserve"> </w:t>
      </w:r>
      <w:r w:rsidRPr="003F0754" w:rsidR="003F0754">
        <w:rPr>
          <w:rFonts w:ascii="Traditional Arabic" w:eastAsia="Calibri" w:hAnsi="Traditional Arabic"/>
          <w:sz w:val="32"/>
          <w:szCs w:val="32"/>
          <w:rtl/>
          <w:lang w:val="fr-FR" w:eastAsia="fr-FR"/>
        </w:rPr>
        <w:t>المالية</w:t>
      </w:r>
      <w:r w:rsidR="0066020B">
        <w:rPr>
          <w:rFonts w:ascii="Traditional Arabic" w:eastAsia="Calibri" w:hAnsi="Traditional Arabic" w:hint="cs"/>
          <w:b/>
          <w:bCs/>
          <w:sz w:val="32"/>
          <w:szCs w:val="32"/>
          <w:rtl/>
          <w:lang w:val="fr-FR" w:eastAsia="fr-FR"/>
        </w:rPr>
        <w:t>.</w:t>
      </w:r>
    </w:p>
    <w:p w:rsidR="00591458" w:rsidP="0086046D">
      <w:pPr>
        <w:autoSpaceDE w:val="0"/>
        <w:autoSpaceDN w:val="0"/>
        <w:adjustRightInd w:val="0"/>
        <w:spacing w:line="276" w:lineRule="auto"/>
        <w:ind w:left="0" w:right="0" w:firstLine="708"/>
        <w:jc w:val="lowKashida"/>
        <w:rPr>
          <w:rFonts w:ascii="Traditional Arabic" w:hAnsi="Traditional Arabic" w:hint="cs"/>
          <w:sz w:val="32"/>
          <w:szCs w:val="32"/>
          <w:rtl/>
          <w:lang w:val="fr-FR"/>
        </w:rPr>
      </w:pPr>
      <w:r w:rsidRPr="000D25E3" w:rsidR="000D25E3">
        <w:rPr>
          <w:rFonts w:ascii="Traditional Arabic" w:eastAsia="Calibri" w:hAnsi="Traditional Arabic" w:hint="cs"/>
          <w:sz w:val="32"/>
          <w:szCs w:val="32"/>
          <w:rtl/>
          <w:lang w:val="fr-FR" w:eastAsia="fr-FR"/>
        </w:rPr>
        <w:t>من</w:t>
      </w:r>
      <w:r w:rsidRPr="000D25E3" w:rsidR="000D25E3">
        <w:rPr>
          <w:rFonts w:ascii="Traditional Arabic" w:eastAsia="Calibri" w:hAnsi="Traditional Arabic"/>
          <w:sz w:val="32"/>
          <w:szCs w:val="32"/>
          <w:lang w:val="fr-FR" w:eastAsia="fr-FR"/>
        </w:rPr>
        <w:t xml:space="preserve"> </w:t>
      </w:r>
      <w:r w:rsidR="002D4A59">
        <w:rPr>
          <w:rFonts w:ascii="Traditional Arabic" w:eastAsia="Calibri" w:hAnsi="Traditional Arabic" w:hint="cs"/>
          <w:sz w:val="32"/>
          <w:szCs w:val="32"/>
          <w:rtl/>
          <w:lang w:val="fr-FR" w:eastAsia="fr-FR"/>
        </w:rPr>
        <w:t>أ</w:t>
      </w:r>
      <w:r w:rsidR="002D4A59">
        <w:rPr>
          <w:rFonts w:ascii="Traditional Arabic" w:eastAsia="Calibri" w:hAnsi="Traditional Arabic" w:hint="cs"/>
          <w:sz w:val="32"/>
          <w:szCs w:val="32"/>
          <w:rtl/>
          <w:lang w:val="fr-FR" w:eastAsia="fr-FR" w:bidi="ar-DZ"/>
        </w:rPr>
        <w:t xml:space="preserve">جل الدراسة القياسية لأثر نفقات </w:t>
      </w:r>
      <w:r w:rsidRPr="00864816" w:rsidR="001D2F03">
        <w:rPr>
          <w:rFonts w:ascii="Traditional Arabic" w:eastAsia="Calibri" w:hAnsi="Traditional Arabic" w:hint="cs"/>
          <w:sz w:val="32"/>
          <w:szCs w:val="32"/>
          <w:rtl/>
          <w:lang w:val="fr-FR" w:eastAsia="fr-FR"/>
        </w:rPr>
        <w:t xml:space="preserve">الموازنة العامة </w:t>
      </w:r>
      <w:r w:rsidR="002D4A59">
        <w:rPr>
          <w:rFonts w:ascii="Traditional Arabic" w:eastAsia="Calibri" w:hAnsi="Traditional Arabic" w:hint="cs"/>
          <w:sz w:val="32"/>
          <w:szCs w:val="32"/>
          <w:rtl/>
          <w:lang w:val="fr-FR" w:eastAsia="fr-FR"/>
        </w:rPr>
        <w:t xml:space="preserve">على حجم </w:t>
      </w:r>
      <w:r w:rsidRPr="00864816" w:rsidR="001D2F03">
        <w:rPr>
          <w:rFonts w:ascii="Traditional Arabic" w:eastAsia="Calibri" w:hAnsi="Traditional Arabic" w:hint="cs"/>
          <w:sz w:val="32"/>
          <w:szCs w:val="32"/>
          <w:rtl/>
          <w:lang w:val="fr-FR" w:eastAsia="fr-FR"/>
        </w:rPr>
        <w:t xml:space="preserve">التشغيل في الجزائر أثناء الفترة الممتدة ما بين سنتي </w:t>
      </w:r>
      <w:r w:rsidRPr="001C6E6C" w:rsidR="001D2F03">
        <w:rPr>
          <w:rFonts w:ascii="Traditional Arabic" w:eastAsia="Calibri" w:hAnsi="Traditional Arabic" w:hint="cs"/>
          <w:sz w:val="28"/>
          <w:szCs w:val="28"/>
          <w:rtl/>
          <w:lang w:val="fr-FR" w:eastAsia="fr-FR"/>
        </w:rPr>
        <w:t xml:space="preserve">1980 </w:t>
      </w:r>
      <w:r w:rsidRPr="00864816" w:rsidR="001D2F03">
        <w:rPr>
          <w:rFonts w:ascii="Traditional Arabic" w:eastAsia="Calibri" w:hAnsi="Traditional Arabic" w:hint="cs"/>
          <w:sz w:val="32"/>
          <w:szCs w:val="32"/>
          <w:rtl/>
          <w:lang w:val="fr-FR" w:eastAsia="fr-FR"/>
        </w:rPr>
        <w:t xml:space="preserve">و </w:t>
      </w:r>
      <w:r w:rsidRPr="001C6E6C" w:rsidR="001D2F03">
        <w:rPr>
          <w:rFonts w:ascii="Traditional Arabic" w:eastAsia="Calibri" w:hAnsi="Traditional Arabic" w:hint="cs"/>
          <w:sz w:val="28"/>
          <w:szCs w:val="28"/>
          <w:rtl/>
          <w:lang w:val="fr-FR" w:eastAsia="fr-FR"/>
        </w:rPr>
        <w:t>2016</w:t>
      </w:r>
      <w:r w:rsidRPr="001C55A6">
        <w:rPr>
          <w:rFonts w:ascii="Traditional Arabic" w:hAnsi="Traditional Arabic"/>
          <w:sz w:val="32"/>
          <w:szCs w:val="32"/>
          <w:rtl/>
          <w:lang w:val="fr-FR"/>
        </w:rPr>
        <w:t xml:space="preserve">، تم تقسيم هذا </w:t>
      </w:r>
      <w:r>
        <w:rPr>
          <w:rFonts w:ascii="Traditional Arabic" w:hAnsi="Traditional Arabic" w:hint="cs"/>
          <w:sz w:val="32"/>
          <w:szCs w:val="32"/>
          <w:rtl/>
          <w:lang w:val="fr-FR"/>
        </w:rPr>
        <w:t xml:space="preserve">الفصل </w:t>
      </w:r>
      <w:r w:rsidR="00DE2D1D">
        <w:rPr>
          <w:rFonts w:ascii="Traditional Arabic" w:hAnsi="Traditional Arabic" w:hint="cs"/>
          <w:sz w:val="32"/>
          <w:szCs w:val="32"/>
          <w:rtl/>
          <w:lang w:val="fr-FR"/>
        </w:rPr>
        <w:t xml:space="preserve">حسب العناوين </w:t>
      </w:r>
      <w:r>
        <w:rPr>
          <w:rFonts w:ascii="Traditional Arabic" w:hAnsi="Traditional Arabic" w:hint="cs"/>
          <w:sz w:val="32"/>
          <w:szCs w:val="32"/>
          <w:rtl/>
          <w:lang w:val="fr-FR"/>
        </w:rPr>
        <w:t>الآتي</w:t>
      </w:r>
      <w:r w:rsidR="00DE2D1D">
        <w:rPr>
          <w:rFonts w:ascii="Traditional Arabic" w:hAnsi="Traditional Arabic" w:hint="cs"/>
          <w:sz w:val="32"/>
          <w:szCs w:val="32"/>
          <w:rtl/>
          <w:lang w:val="fr-FR"/>
        </w:rPr>
        <w:t>ة</w:t>
      </w:r>
      <w:r>
        <w:rPr>
          <w:rFonts w:ascii="Traditional Arabic" w:hAnsi="Traditional Arabic" w:hint="cs"/>
          <w:sz w:val="32"/>
          <w:szCs w:val="32"/>
          <w:rtl/>
          <w:lang w:val="fr-FR"/>
        </w:rPr>
        <w:t>:</w:t>
      </w:r>
    </w:p>
    <w:p w:rsidR="00066CC2" w:rsidRPr="00591458" w:rsidP="00583223">
      <w:pPr>
        <w:autoSpaceDE w:val="0"/>
        <w:autoSpaceDN w:val="0"/>
        <w:adjustRightInd w:val="0"/>
        <w:spacing w:line="276" w:lineRule="auto"/>
        <w:ind w:left="-1" w:right="0"/>
        <w:jc w:val="left"/>
        <w:rPr>
          <w:rFonts w:ascii="Traditional Arabic" w:eastAsia="Calibri" w:hAnsi="Traditional Arabic" w:hint="cs"/>
          <w:sz w:val="32"/>
          <w:szCs w:val="32"/>
          <w:rtl/>
          <w:lang w:val="fr-FR" w:eastAsia="fr-FR"/>
        </w:rPr>
      </w:pPr>
      <w:r w:rsidR="005D0A34">
        <w:rPr>
          <w:rFonts w:ascii="Traditional Arabic" w:eastAsia="Calibri" w:hAnsi="Traditional Arabic" w:hint="cs"/>
          <w:b/>
          <w:bCs/>
          <w:sz w:val="32"/>
          <w:szCs w:val="32"/>
          <w:rtl/>
          <w:lang w:val="fr-FR" w:eastAsia="fr-FR"/>
        </w:rPr>
        <w:t>المبحث الأول</w:t>
      </w:r>
      <w:r w:rsidR="00591458">
        <w:rPr>
          <w:rFonts w:ascii="Traditional Arabic" w:eastAsia="Calibri" w:hAnsi="Traditional Arabic" w:hint="cs"/>
          <w:b/>
          <w:bCs/>
          <w:sz w:val="32"/>
          <w:szCs w:val="32"/>
          <w:rtl/>
          <w:lang w:val="fr-FR" w:eastAsia="fr-FR"/>
        </w:rPr>
        <w:t xml:space="preserve">: </w:t>
      </w:r>
      <w:r w:rsidRPr="00591458" w:rsidR="00591458">
        <w:rPr>
          <w:rFonts w:ascii="Traditional Arabic" w:eastAsia="Calibri" w:hAnsi="Traditional Arabic" w:hint="cs"/>
          <w:sz w:val="32"/>
          <w:szCs w:val="32"/>
          <w:rtl/>
          <w:lang w:val="fr-FR" w:eastAsia="fr-FR"/>
        </w:rPr>
        <w:t>ه</w:t>
      </w:r>
      <w:r w:rsidRPr="00591458" w:rsidR="00591458">
        <w:rPr>
          <w:rFonts w:ascii="Traditional Arabic" w:eastAsia="Calibri" w:hAnsi="Traditional Arabic"/>
          <w:sz w:val="32"/>
          <w:szCs w:val="32"/>
          <w:rtl/>
          <w:lang w:val="fr-FR" w:eastAsia="fr-FR"/>
        </w:rPr>
        <w:t>ندسة</w:t>
      </w:r>
      <w:r w:rsidRPr="00591458" w:rsidR="00591458">
        <w:rPr>
          <w:rFonts w:ascii="Traditional Arabic" w:eastAsia="Calibri" w:hAnsi="Traditional Arabic"/>
          <w:sz w:val="32"/>
          <w:szCs w:val="32"/>
          <w:lang w:val="fr-FR" w:eastAsia="fr-FR"/>
        </w:rPr>
        <w:t xml:space="preserve"> </w:t>
      </w:r>
      <w:r w:rsidRPr="00591458" w:rsidR="00591458">
        <w:rPr>
          <w:rFonts w:ascii="Traditional Arabic" w:eastAsia="Calibri" w:hAnsi="Traditional Arabic" w:hint="cs"/>
          <w:sz w:val="32"/>
          <w:szCs w:val="32"/>
          <w:rtl/>
          <w:lang w:val="fr-FR" w:eastAsia="fr-FR"/>
        </w:rPr>
        <w:t>نفقات الموازنة العامة</w:t>
      </w:r>
      <w:r w:rsidRPr="00591458" w:rsidR="00591458">
        <w:rPr>
          <w:rFonts w:ascii="Traditional Arabic" w:eastAsia="Calibri" w:hAnsi="Traditional Arabic"/>
          <w:sz w:val="32"/>
          <w:szCs w:val="32"/>
          <w:lang w:val="fr-FR" w:eastAsia="fr-FR"/>
        </w:rPr>
        <w:t xml:space="preserve"> </w:t>
      </w:r>
      <w:r w:rsidRPr="00591458" w:rsidR="00591458">
        <w:rPr>
          <w:rFonts w:ascii="Traditional Arabic" w:eastAsia="Calibri" w:hAnsi="Traditional Arabic"/>
          <w:sz w:val="32"/>
          <w:szCs w:val="32"/>
          <w:rtl/>
          <w:lang w:val="fr-FR" w:eastAsia="fr-FR"/>
        </w:rPr>
        <w:t>في</w:t>
      </w:r>
      <w:r w:rsidRPr="00591458" w:rsidR="00591458">
        <w:rPr>
          <w:rFonts w:ascii="Traditional Arabic" w:eastAsia="Calibri" w:hAnsi="Traditional Arabic"/>
          <w:sz w:val="32"/>
          <w:szCs w:val="32"/>
          <w:lang w:val="fr-FR" w:eastAsia="fr-FR"/>
        </w:rPr>
        <w:t xml:space="preserve"> </w:t>
      </w:r>
      <w:r w:rsidRPr="00591458" w:rsidR="00591458">
        <w:rPr>
          <w:rFonts w:ascii="Traditional Arabic" w:eastAsia="Calibri" w:hAnsi="Traditional Arabic"/>
          <w:sz w:val="32"/>
          <w:szCs w:val="32"/>
          <w:rtl/>
          <w:lang w:val="fr-FR" w:eastAsia="fr-FR"/>
        </w:rPr>
        <w:t>الجزائر</w:t>
      </w:r>
      <w:r w:rsidRPr="00591458" w:rsidR="00591458">
        <w:rPr>
          <w:rFonts w:ascii="Traditional Arabic" w:eastAsia="Calibri" w:hAnsi="Traditional Arabic"/>
          <w:sz w:val="32"/>
          <w:szCs w:val="32"/>
          <w:lang w:val="fr-FR" w:eastAsia="fr-FR"/>
        </w:rPr>
        <w:t xml:space="preserve"> </w:t>
      </w:r>
      <w:r w:rsidRPr="00591458" w:rsidR="00591458">
        <w:rPr>
          <w:rFonts w:ascii="Traditional Arabic" w:eastAsia="Calibri" w:hAnsi="Traditional Arabic"/>
          <w:sz w:val="32"/>
          <w:szCs w:val="32"/>
          <w:rtl/>
          <w:lang w:val="fr-FR" w:eastAsia="fr-FR"/>
        </w:rPr>
        <w:t>وفق</w:t>
      </w:r>
      <w:r w:rsidRPr="00591458" w:rsidR="00591458">
        <w:rPr>
          <w:rFonts w:ascii="Traditional Arabic" w:eastAsia="Calibri" w:hAnsi="Traditional Arabic"/>
          <w:sz w:val="32"/>
          <w:szCs w:val="32"/>
          <w:lang w:val="fr-FR" w:eastAsia="fr-FR"/>
        </w:rPr>
        <w:t xml:space="preserve"> </w:t>
      </w:r>
      <w:r w:rsidRPr="00591458" w:rsidR="00591458">
        <w:rPr>
          <w:rFonts w:ascii="Traditional Arabic" w:eastAsia="Calibri" w:hAnsi="Traditional Arabic"/>
          <w:sz w:val="32"/>
          <w:szCs w:val="32"/>
          <w:rtl/>
          <w:lang w:val="fr-FR" w:eastAsia="fr-FR"/>
        </w:rPr>
        <w:t>منظور</w:t>
      </w:r>
      <w:r w:rsidRPr="00591458" w:rsidR="00591458">
        <w:rPr>
          <w:rFonts w:ascii="Traditional Arabic" w:eastAsia="Calibri" w:hAnsi="Traditional Arabic"/>
          <w:sz w:val="32"/>
          <w:szCs w:val="32"/>
          <w:lang w:val="fr-FR" w:eastAsia="fr-FR"/>
        </w:rPr>
        <w:t xml:space="preserve"> </w:t>
      </w:r>
      <w:r w:rsidRPr="00591458" w:rsidR="00591458">
        <w:rPr>
          <w:rFonts w:ascii="Traditional Arabic" w:eastAsia="Calibri" w:hAnsi="Traditional Arabic"/>
          <w:sz w:val="32"/>
          <w:szCs w:val="32"/>
          <w:rtl/>
          <w:lang w:val="fr-FR" w:eastAsia="fr-FR"/>
        </w:rPr>
        <w:t>اقتصادي</w:t>
      </w:r>
      <w:r w:rsidR="00DE2D1D">
        <w:rPr>
          <w:rFonts w:ascii="Traditional Arabic" w:eastAsia="Calibri" w:hAnsi="Traditional Arabic" w:hint="cs"/>
          <w:sz w:val="32"/>
          <w:szCs w:val="32"/>
          <w:rtl/>
          <w:lang w:val="fr-FR" w:eastAsia="fr-FR"/>
        </w:rPr>
        <w:t>.</w:t>
      </w:r>
    </w:p>
    <w:p w:rsidR="00591458" w:rsidRPr="00591458" w:rsidP="00583223">
      <w:pPr>
        <w:autoSpaceDE w:val="0"/>
        <w:autoSpaceDN w:val="0"/>
        <w:adjustRightInd w:val="0"/>
        <w:spacing w:line="276" w:lineRule="auto"/>
        <w:ind w:left="-1" w:right="0"/>
        <w:jc w:val="left"/>
        <w:rPr>
          <w:rFonts w:ascii="Traditional Arabic" w:eastAsia="Calibri" w:hAnsi="Traditional Arabic" w:hint="cs"/>
          <w:sz w:val="28"/>
          <w:szCs w:val="28"/>
          <w:rtl/>
          <w:lang w:val="fr-FR" w:eastAsia="fr-FR"/>
        </w:rPr>
      </w:pPr>
      <w:r w:rsidR="005D0A34">
        <w:rPr>
          <w:rFonts w:ascii="Traditional Arabic" w:eastAsia="Calibri" w:hAnsi="Traditional Arabic" w:hint="cs"/>
          <w:b/>
          <w:bCs/>
          <w:sz w:val="32"/>
          <w:szCs w:val="32"/>
          <w:rtl/>
          <w:lang w:val="fr-FR" w:eastAsia="fr-FR"/>
        </w:rPr>
        <w:t>المبحث الثاني</w:t>
      </w:r>
      <w:r>
        <w:rPr>
          <w:rFonts w:ascii="Traditional Arabic" w:eastAsia="Calibri" w:hAnsi="Traditional Arabic" w:hint="cs"/>
          <w:b/>
          <w:bCs/>
          <w:sz w:val="32"/>
          <w:szCs w:val="32"/>
          <w:rtl/>
          <w:lang w:val="fr-FR" w:eastAsia="fr-FR"/>
        </w:rPr>
        <w:t>:</w:t>
      </w:r>
      <w:r w:rsidRPr="002D4A59">
        <w:rPr>
          <w:rFonts w:ascii="Traditional Arabic" w:eastAsia="Calibri" w:hAnsi="Traditional Arabic" w:hint="cs"/>
          <w:sz w:val="32"/>
          <w:szCs w:val="32"/>
          <w:rtl/>
          <w:lang w:val="fr-FR" w:eastAsia="fr-FR"/>
        </w:rPr>
        <w:t xml:space="preserve"> </w:t>
      </w:r>
      <w:r w:rsidRPr="002D4A59" w:rsidR="002D4A59">
        <w:rPr>
          <w:rFonts w:ascii="Traditional Arabic" w:eastAsia="Calibri" w:hAnsi="Traditional Arabic" w:hint="cs"/>
          <w:sz w:val="32"/>
          <w:szCs w:val="32"/>
          <w:rtl/>
          <w:lang w:val="fr-FR" w:eastAsia="fr-FR"/>
        </w:rPr>
        <w:t>تحليل</w:t>
      </w:r>
      <w:r w:rsidR="002D4A59">
        <w:rPr>
          <w:rFonts w:ascii="Traditional Arabic" w:eastAsia="Calibri" w:hAnsi="Traditional Arabic" w:hint="cs"/>
          <w:b/>
          <w:bCs/>
          <w:sz w:val="32"/>
          <w:szCs w:val="32"/>
          <w:rtl/>
          <w:lang w:val="fr-FR" w:eastAsia="fr-FR"/>
        </w:rPr>
        <w:t xml:space="preserve"> </w:t>
      </w:r>
      <w:r w:rsidRPr="00591458">
        <w:rPr>
          <w:rFonts w:ascii="Traditional Arabic" w:eastAsia="Calibri" w:hAnsi="Traditional Arabic" w:hint="cs"/>
          <w:sz w:val="32"/>
          <w:szCs w:val="32"/>
          <w:rtl/>
          <w:lang w:val="fr-FR" w:eastAsia="fr-FR"/>
        </w:rPr>
        <w:t>تطور نفقات الموازنة العامة</w:t>
      </w:r>
      <w:r w:rsidR="00FE6187">
        <w:rPr>
          <w:rFonts w:ascii="Traditional Arabic" w:eastAsia="Calibri" w:hAnsi="Traditional Arabic" w:hint="cs"/>
          <w:sz w:val="32"/>
          <w:szCs w:val="32"/>
          <w:rtl/>
          <w:lang w:val="fr-FR" w:eastAsia="fr-FR"/>
        </w:rPr>
        <w:t xml:space="preserve"> وحجم التوظيف</w:t>
      </w:r>
      <w:r w:rsidRPr="00591458">
        <w:rPr>
          <w:rFonts w:ascii="Traditional Arabic" w:eastAsia="Calibri" w:hAnsi="Traditional Arabic" w:hint="cs"/>
          <w:sz w:val="32"/>
          <w:szCs w:val="32"/>
          <w:rtl/>
          <w:lang w:val="fr-FR" w:eastAsia="fr-FR"/>
        </w:rPr>
        <w:t xml:space="preserve"> في الجزائر خلال الفترة </w:t>
      </w:r>
      <w:r w:rsidRPr="00591458">
        <w:rPr>
          <w:rFonts w:ascii="Traditional Arabic" w:eastAsia="Calibri" w:hAnsi="Traditional Arabic" w:hint="cs"/>
          <w:sz w:val="28"/>
          <w:szCs w:val="28"/>
          <w:rtl/>
          <w:lang w:val="fr-FR" w:eastAsia="fr-FR"/>
        </w:rPr>
        <w:t>(1980-2016)</w:t>
      </w:r>
      <w:r w:rsidR="00DE2D1D">
        <w:rPr>
          <w:rFonts w:ascii="Traditional Arabic" w:eastAsia="Calibri" w:hAnsi="Traditional Arabic" w:hint="cs"/>
          <w:sz w:val="28"/>
          <w:szCs w:val="28"/>
          <w:rtl/>
          <w:lang w:val="fr-FR" w:eastAsia="fr-FR"/>
        </w:rPr>
        <w:t>.</w:t>
      </w:r>
    </w:p>
    <w:p w:rsidR="00591458" w:rsidRPr="00591458" w:rsidP="005D0A34">
      <w:pPr>
        <w:autoSpaceDE w:val="0"/>
        <w:autoSpaceDN w:val="0"/>
        <w:adjustRightInd w:val="0"/>
        <w:spacing w:line="276" w:lineRule="auto"/>
        <w:ind w:left="-1" w:right="-426"/>
        <w:jc w:val="left"/>
        <w:rPr>
          <w:rFonts w:ascii="Traditional Arabic" w:eastAsia="Calibri" w:hAnsi="Traditional Arabic"/>
          <w:sz w:val="28"/>
          <w:szCs w:val="28"/>
          <w:lang w:val="fr-FR" w:eastAsia="fr-FR"/>
        </w:rPr>
      </w:pPr>
      <w:r w:rsidR="005D0A34">
        <w:rPr>
          <w:rFonts w:ascii="Traditional Arabic" w:eastAsia="Calibri" w:hAnsi="Traditional Arabic" w:hint="cs"/>
          <w:b/>
          <w:bCs/>
          <w:sz w:val="32"/>
          <w:szCs w:val="32"/>
          <w:rtl/>
          <w:lang w:val="fr-FR" w:eastAsia="fr-FR"/>
        </w:rPr>
        <w:t>المبحث الثالث</w:t>
      </w:r>
      <w:r w:rsidRPr="00601684">
        <w:rPr>
          <w:rFonts w:ascii="Traditional Arabic" w:eastAsia="Calibri" w:hAnsi="Traditional Arabic" w:hint="cs"/>
          <w:b/>
          <w:bCs/>
          <w:sz w:val="32"/>
          <w:szCs w:val="32"/>
          <w:rtl/>
          <w:lang w:val="fr-FR" w:eastAsia="fr-FR"/>
        </w:rPr>
        <w:t>:</w:t>
      </w:r>
      <w:r w:rsidR="005D0A34">
        <w:rPr>
          <w:rFonts w:ascii="Traditional Arabic" w:eastAsia="Calibri" w:hAnsi="Traditional Arabic" w:hint="cs"/>
          <w:b/>
          <w:bCs/>
          <w:sz w:val="32"/>
          <w:szCs w:val="32"/>
          <w:rtl/>
          <w:lang w:val="fr-FR" w:eastAsia="fr-FR"/>
        </w:rPr>
        <w:t xml:space="preserve"> </w:t>
      </w:r>
      <w:r w:rsidRPr="002D4A59" w:rsidR="002D4A59">
        <w:rPr>
          <w:rFonts w:ascii="Traditional Arabic" w:eastAsia="Calibri" w:hAnsi="Traditional Arabic" w:hint="cs"/>
          <w:sz w:val="32"/>
          <w:szCs w:val="32"/>
          <w:rtl/>
          <w:lang w:val="fr-FR" w:eastAsia="fr-FR"/>
        </w:rPr>
        <w:t>النمذجة القياسية لعلاقة نفقات الموازنة العامة وحجم ال</w:t>
      </w:r>
      <w:r w:rsidRPr="002D4A59" w:rsidR="00411D07">
        <w:rPr>
          <w:rFonts w:ascii="Traditional Arabic" w:eastAsia="Calibri" w:hAnsi="Traditional Arabic" w:hint="cs"/>
          <w:sz w:val="32"/>
          <w:szCs w:val="32"/>
          <w:rtl/>
          <w:lang w:val="fr-FR" w:eastAsia="fr-FR" w:bidi="ar-DZ"/>
        </w:rPr>
        <w:t>توظيف</w:t>
      </w:r>
      <w:r w:rsidRPr="002D4A59">
        <w:rPr>
          <w:rFonts w:ascii="Traditional Arabic" w:eastAsia="Calibri" w:hAnsi="Traditional Arabic" w:hint="cs"/>
          <w:sz w:val="32"/>
          <w:szCs w:val="32"/>
          <w:rtl/>
          <w:lang w:val="fr-FR" w:eastAsia="fr-FR"/>
        </w:rPr>
        <w:t xml:space="preserve"> في الجزائر </w:t>
      </w:r>
      <w:r w:rsidR="005D0A34">
        <w:rPr>
          <w:rFonts w:ascii="Traditional Arabic" w:eastAsia="Calibri" w:hAnsi="Traditional Arabic" w:hint="cs"/>
          <w:sz w:val="32"/>
          <w:szCs w:val="32"/>
          <w:rtl/>
          <w:lang w:val="fr-FR" w:eastAsia="fr-FR"/>
        </w:rPr>
        <w:t>للفترة</w:t>
      </w:r>
      <w:r w:rsidR="005D0A34">
        <w:rPr>
          <w:rFonts w:ascii="Traditional Arabic" w:eastAsia="Calibri" w:hAnsi="Traditional Arabic" w:hint="cs"/>
          <w:b/>
          <w:bCs/>
          <w:sz w:val="32"/>
          <w:szCs w:val="32"/>
          <w:rtl/>
          <w:lang w:val="fr-FR" w:eastAsia="fr-FR"/>
        </w:rPr>
        <w:t xml:space="preserve"> </w:t>
      </w:r>
      <w:r w:rsidRPr="002D4A59">
        <w:rPr>
          <w:rFonts w:ascii="Traditional Arabic" w:eastAsia="Calibri" w:hAnsi="Traditional Arabic" w:hint="cs"/>
          <w:sz w:val="28"/>
          <w:szCs w:val="28"/>
          <w:rtl/>
          <w:lang w:val="fr-FR" w:eastAsia="fr-FR"/>
        </w:rPr>
        <w:t>(1980</w:t>
      </w:r>
      <w:r w:rsidR="005D0A34">
        <w:rPr>
          <w:rFonts w:ascii="Traditional Arabic" w:eastAsia="Calibri" w:hAnsi="Traditional Arabic" w:hint="cs"/>
          <w:sz w:val="28"/>
          <w:szCs w:val="28"/>
          <w:rtl/>
          <w:lang w:val="fr-FR" w:eastAsia="fr-FR"/>
        </w:rPr>
        <w:t>-</w:t>
      </w:r>
      <w:r w:rsidRPr="002D4A59">
        <w:rPr>
          <w:rFonts w:ascii="Traditional Arabic" w:eastAsia="Calibri" w:hAnsi="Traditional Arabic" w:hint="cs"/>
          <w:sz w:val="28"/>
          <w:szCs w:val="28"/>
          <w:rtl/>
          <w:lang w:val="fr-FR" w:eastAsia="fr-FR"/>
        </w:rPr>
        <w:t>2016)</w:t>
      </w:r>
      <w:r w:rsidRPr="002D4A59" w:rsidR="00DE2D1D">
        <w:rPr>
          <w:rFonts w:ascii="Traditional Arabic" w:eastAsia="Calibri" w:hAnsi="Traditional Arabic" w:hint="cs"/>
          <w:sz w:val="28"/>
          <w:szCs w:val="28"/>
          <w:rtl/>
          <w:lang w:val="fr-FR" w:eastAsia="fr-FR"/>
        </w:rPr>
        <w:t>.</w:t>
      </w:r>
      <w:r w:rsidR="00FE6187">
        <w:rPr>
          <w:rFonts w:ascii="Traditional Arabic" w:eastAsia="Calibri" w:hAnsi="Traditional Arabic" w:hint="cs"/>
          <w:sz w:val="28"/>
          <w:szCs w:val="28"/>
          <w:rtl/>
          <w:lang w:val="fr-FR" w:eastAsia="fr-FR"/>
        </w:rPr>
        <w:t xml:space="preserve"> </w:t>
      </w:r>
    </w:p>
    <w:p w:rsidR="00591458" w:rsidRPr="00411D07" w:rsidP="00583223">
      <w:pPr>
        <w:autoSpaceDE w:val="0"/>
        <w:autoSpaceDN w:val="0"/>
        <w:adjustRightInd w:val="0"/>
        <w:spacing w:line="276" w:lineRule="auto"/>
        <w:ind w:left="707" w:right="0"/>
        <w:jc w:val="left"/>
        <w:rPr>
          <w:rFonts w:ascii="Traditional Arabic" w:eastAsia="Calibri" w:hAnsi="Traditional Arabic" w:hint="cs"/>
          <w:sz w:val="32"/>
          <w:szCs w:val="32"/>
          <w:rtl/>
          <w:lang w:val="fr-FR" w:eastAsia="fr-FR"/>
        </w:rPr>
      </w:pPr>
    </w:p>
    <w:p w:rsidR="00591458" w:rsidP="00583223">
      <w:pPr>
        <w:autoSpaceDE w:val="0"/>
        <w:autoSpaceDN w:val="0"/>
        <w:adjustRightInd w:val="0"/>
        <w:spacing w:line="276" w:lineRule="auto"/>
        <w:ind w:left="0" w:right="0" w:firstLine="708"/>
        <w:jc w:val="lowKashida"/>
        <w:rPr>
          <w:rFonts w:ascii="Traditional Arabic" w:eastAsia="Calibri" w:hAnsi="Traditional Arabic" w:hint="cs"/>
          <w:sz w:val="32"/>
          <w:szCs w:val="32"/>
          <w:rtl/>
          <w:lang w:val="fr-FR" w:eastAsia="fr-FR"/>
        </w:rPr>
      </w:pPr>
    </w:p>
    <w:p w:rsidR="00591458" w:rsidP="00583223">
      <w:pPr>
        <w:autoSpaceDE w:val="0"/>
        <w:autoSpaceDN w:val="0"/>
        <w:adjustRightInd w:val="0"/>
        <w:spacing w:line="276" w:lineRule="auto"/>
        <w:ind w:left="0" w:right="0" w:firstLine="708"/>
        <w:jc w:val="lowKashida"/>
        <w:rPr>
          <w:rFonts w:ascii="Traditional Arabic" w:eastAsia="Calibri" w:hAnsi="Traditional Arabic" w:hint="cs"/>
          <w:sz w:val="32"/>
          <w:szCs w:val="32"/>
          <w:rtl/>
          <w:lang w:val="fr-FR" w:eastAsia="fr-FR"/>
        </w:rPr>
      </w:pPr>
    </w:p>
    <w:p w:rsidR="00591458" w:rsidP="00583223">
      <w:pPr>
        <w:autoSpaceDE w:val="0"/>
        <w:autoSpaceDN w:val="0"/>
        <w:adjustRightInd w:val="0"/>
        <w:spacing w:line="276" w:lineRule="auto"/>
        <w:ind w:left="0" w:right="0" w:firstLine="708"/>
        <w:jc w:val="lowKashida"/>
        <w:rPr>
          <w:rFonts w:ascii="Traditional Arabic" w:eastAsia="Calibri" w:hAnsi="Traditional Arabic" w:hint="cs"/>
          <w:sz w:val="32"/>
          <w:szCs w:val="32"/>
          <w:rtl/>
          <w:lang w:val="fr-FR" w:eastAsia="fr-FR"/>
        </w:rPr>
      </w:pPr>
    </w:p>
    <w:p w:rsidR="00591458" w:rsidP="00583223">
      <w:pPr>
        <w:autoSpaceDE w:val="0"/>
        <w:autoSpaceDN w:val="0"/>
        <w:adjustRightInd w:val="0"/>
        <w:spacing w:line="276" w:lineRule="auto"/>
        <w:ind w:left="0" w:right="0" w:firstLine="708"/>
        <w:jc w:val="lowKashida"/>
        <w:rPr>
          <w:rFonts w:ascii="Traditional Arabic" w:eastAsia="Calibri" w:hAnsi="Traditional Arabic" w:hint="cs"/>
          <w:sz w:val="32"/>
          <w:szCs w:val="32"/>
          <w:rtl/>
          <w:lang w:val="fr-FR" w:eastAsia="fr-FR"/>
        </w:rPr>
      </w:pPr>
    </w:p>
    <w:p w:rsidR="00591458" w:rsidP="00583223">
      <w:pPr>
        <w:autoSpaceDE w:val="0"/>
        <w:autoSpaceDN w:val="0"/>
        <w:adjustRightInd w:val="0"/>
        <w:spacing w:line="276" w:lineRule="auto"/>
        <w:ind w:left="0" w:right="0" w:firstLine="708"/>
        <w:jc w:val="lowKashida"/>
        <w:rPr>
          <w:rFonts w:ascii="Traditional Arabic" w:eastAsia="Calibri" w:hAnsi="Traditional Arabic" w:hint="cs"/>
          <w:sz w:val="32"/>
          <w:szCs w:val="32"/>
          <w:rtl/>
          <w:lang w:val="fr-FR" w:eastAsia="fr-FR"/>
        </w:rPr>
      </w:pPr>
    </w:p>
    <w:p w:rsidR="00591458" w:rsidP="00583223">
      <w:pPr>
        <w:autoSpaceDE w:val="0"/>
        <w:autoSpaceDN w:val="0"/>
        <w:adjustRightInd w:val="0"/>
        <w:spacing w:line="276" w:lineRule="auto"/>
        <w:ind w:left="0" w:right="0" w:firstLine="708"/>
        <w:jc w:val="lowKashida"/>
        <w:rPr>
          <w:rFonts w:ascii="Traditional Arabic" w:eastAsia="Calibri" w:hAnsi="Traditional Arabic" w:hint="cs"/>
          <w:sz w:val="32"/>
          <w:szCs w:val="32"/>
          <w:rtl/>
          <w:lang w:val="fr-FR" w:eastAsia="fr-FR"/>
        </w:rPr>
      </w:pPr>
    </w:p>
    <w:p w:rsidR="00591458" w:rsidP="00583223">
      <w:pPr>
        <w:autoSpaceDE w:val="0"/>
        <w:autoSpaceDN w:val="0"/>
        <w:adjustRightInd w:val="0"/>
        <w:spacing w:line="276" w:lineRule="auto"/>
        <w:ind w:left="0" w:right="0" w:firstLine="708"/>
        <w:jc w:val="lowKashida"/>
        <w:rPr>
          <w:rFonts w:ascii="Traditional Arabic" w:eastAsia="Calibri" w:hAnsi="Traditional Arabic" w:hint="cs"/>
          <w:sz w:val="32"/>
          <w:szCs w:val="32"/>
          <w:rtl/>
          <w:lang w:val="fr-FR" w:eastAsia="fr-FR"/>
        </w:rPr>
      </w:pPr>
    </w:p>
    <w:p w:rsidR="00591458" w:rsidP="00583223">
      <w:pPr>
        <w:autoSpaceDE w:val="0"/>
        <w:autoSpaceDN w:val="0"/>
        <w:adjustRightInd w:val="0"/>
        <w:spacing w:line="276" w:lineRule="auto"/>
        <w:ind w:left="0" w:right="0" w:firstLine="708"/>
        <w:jc w:val="lowKashida"/>
        <w:rPr>
          <w:rFonts w:ascii="Traditional Arabic" w:eastAsia="Calibri" w:hAnsi="Traditional Arabic" w:hint="cs"/>
          <w:sz w:val="32"/>
          <w:szCs w:val="32"/>
          <w:rtl/>
          <w:lang w:val="fr-FR" w:eastAsia="fr-FR"/>
        </w:rPr>
      </w:pPr>
    </w:p>
    <w:p w:rsidR="00591458" w:rsidP="00583223">
      <w:pPr>
        <w:autoSpaceDE w:val="0"/>
        <w:autoSpaceDN w:val="0"/>
        <w:adjustRightInd w:val="0"/>
        <w:spacing w:line="276" w:lineRule="auto"/>
        <w:ind w:left="0" w:right="0" w:firstLine="708"/>
        <w:jc w:val="lowKashida"/>
        <w:rPr>
          <w:rFonts w:ascii="Traditional Arabic" w:eastAsia="Calibri" w:hAnsi="Traditional Arabic" w:hint="cs"/>
          <w:sz w:val="32"/>
          <w:szCs w:val="32"/>
          <w:rtl/>
          <w:lang w:val="fr-FR" w:eastAsia="fr-FR"/>
        </w:rPr>
      </w:pPr>
    </w:p>
    <w:p w:rsidR="00591458" w:rsidP="00583223">
      <w:pPr>
        <w:autoSpaceDE w:val="0"/>
        <w:autoSpaceDN w:val="0"/>
        <w:adjustRightInd w:val="0"/>
        <w:spacing w:line="276" w:lineRule="auto"/>
        <w:ind w:left="0" w:right="0" w:firstLine="708"/>
        <w:jc w:val="lowKashida"/>
        <w:rPr>
          <w:rFonts w:ascii="Traditional Arabic" w:eastAsia="Calibri" w:hAnsi="Traditional Arabic" w:hint="cs"/>
          <w:sz w:val="32"/>
          <w:szCs w:val="32"/>
          <w:rtl/>
          <w:lang w:val="fr-FR" w:eastAsia="fr-FR"/>
        </w:rPr>
      </w:pPr>
    </w:p>
    <w:p w:rsidR="00591458" w:rsidP="00583223">
      <w:pPr>
        <w:autoSpaceDE w:val="0"/>
        <w:autoSpaceDN w:val="0"/>
        <w:adjustRightInd w:val="0"/>
        <w:spacing w:line="276" w:lineRule="auto"/>
        <w:ind w:left="0" w:right="0" w:firstLine="708"/>
        <w:jc w:val="lowKashida"/>
        <w:rPr>
          <w:rFonts w:ascii="Traditional Arabic" w:eastAsia="Calibri" w:hAnsi="Traditional Arabic" w:hint="cs"/>
          <w:sz w:val="32"/>
          <w:szCs w:val="32"/>
          <w:rtl/>
          <w:lang w:val="fr-FR" w:eastAsia="fr-FR" w:bidi="ar-DZ"/>
        </w:rPr>
      </w:pPr>
    </w:p>
    <w:p w:rsidR="0066020B" w:rsidRPr="0066020B" w:rsidP="005D0A34">
      <w:pPr>
        <w:autoSpaceDE w:val="0"/>
        <w:autoSpaceDN w:val="0"/>
        <w:adjustRightInd w:val="0"/>
        <w:spacing w:line="276" w:lineRule="auto"/>
        <w:ind w:left="0" w:right="0"/>
        <w:jc w:val="lowKashida"/>
        <w:rPr>
          <w:rFonts w:ascii="Traditional Arabic" w:eastAsia="Calibri" w:hAnsi="Traditional Arabic"/>
          <w:b/>
          <w:bCs/>
          <w:sz w:val="32"/>
          <w:szCs w:val="32"/>
          <w:lang w:val="fr-FR" w:eastAsia="fr-FR"/>
        </w:rPr>
      </w:pPr>
      <w:r w:rsidR="005D0A34">
        <w:rPr>
          <w:rFonts w:ascii="Traditional Arabic" w:eastAsia="Calibri" w:hAnsi="Traditional Arabic" w:hint="cs"/>
          <w:b/>
          <w:bCs/>
          <w:sz w:val="36"/>
          <w:szCs w:val="36"/>
          <w:rtl/>
          <w:lang w:val="fr-FR" w:eastAsia="fr-FR"/>
        </w:rPr>
        <w:t>المبحث الأول</w:t>
      </w:r>
      <w:r w:rsidRPr="00EE2F51" w:rsidR="002A32A5">
        <w:rPr>
          <w:rFonts w:ascii="Traditional Arabic" w:eastAsia="Calibri" w:hAnsi="Traditional Arabic" w:hint="cs"/>
          <w:b/>
          <w:bCs/>
          <w:sz w:val="36"/>
          <w:szCs w:val="36"/>
          <w:rtl/>
          <w:lang w:val="fr-FR" w:eastAsia="fr-FR"/>
        </w:rPr>
        <w:t>: ه</w:t>
      </w:r>
      <w:r w:rsidRPr="00EE2F51">
        <w:rPr>
          <w:rFonts w:ascii="Traditional Arabic" w:eastAsia="Calibri" w:hAnsi="Traditional Arabic"/>
          <w:b/>
          <w:bCs/>
          <w:sz w:val="36"/>
          <w:szCs w:val="36"/>
          <w:rtl/>
          <w:lang w:val="fr-FR" w:eastAsia="fr-FR"/>
        </w:rPr>
        <w:t>ندسة</w:t>
      </w:r>
      <w:r w:rsidRPr="00EE2F51">
        <w:rPr>
          <w:rFonts w:ascii="Traditional Arabic" w:eastAsia="Calibri" w:hAnsi="Traditional Arabic"/>
          <w:b/>
          <w:bCs/>
          <w:sz w:val="36"/>
          <w:szCs w:val="36"/>
          <w:lang w:val="fr-FR" w:eastAsia="fr-FR"/>
        </w:rPr>
        <w:t xml:space="preserve"> </w:t>
      </w:r>
      <w:r w:rsidRPr="00EE2F51" w:rsidR="00B66FC8">
        <w:rPr>
          <w:rFonts w:ascii="Traditional Arabic" w:eastAsia="Calibri" w:hAnsi="Traditional Arabic" w:hint="cs"/>
          <w:b/>
          <w:bCs/>
          <w:sz w:val="36"/>
          <w:szCs w:val="36"/>
          <w:rtl/>
          <w:lang w:val="fr-FR" w:eastAsia="fr-FR"/>
        </w:rPr>
        <w:t>نفقات الموازنة العامة</w:t>
      </w:r>
      <w:r w:rsidRPr="00EE2F51">
        <w:rPr>
          <w:rFonts w:ascii="Traditional Arabic" w:eastAsia="Calibri" w:hAnsi="Traditional Arabic"/>
          <w:b/>
          <w:bCs/>
          <w:sz w:val="36"/>
          <w:szCs w:val="36"/>
          <w:lang w:val="fr-FR" w:eastAsia="fr-FR"/>
        </w:rPr>
        <w:t xml:space="preserve"> </w:t>
      </w:r>
      <w:r w:rsidRPr="00EE2F51">
        <w:rPr>
          <w:rFonts w:ascii="Traditional Arabic" w:eastAsia="Calibri" w:hAnsi="Traditional Arabic"/>
          <w:b/>
          <w:bCs/>
          <w:sz w:val="36"/>
          <w:szCs w:val="36"/>
          <w:rtl/>
          <w:lang w:val="fr-FR" w:eastAsia="fr-FR"/>
        </w:rPr>
        <w:t>في</w:t>
      </w:r>
      <w:r w:rsidRPr="00EE2F51">
        <w:rPr>
          <w:rFonts w:ascii="Traditional Arabic" w:eastAsia="Calibri" w:hAnsi="Traditional Arabic"/>
          <w:b/>
          <w:bCs/>
          <w:sz w:val="36"/>
          <w:szCs w:val="36"/>
          <w:lang w:val="fr-FR" w:eastAsia="fr-FR"/>
        </w:rPr>
        <w:t xml:space="preserve"> </w:t>
      </w:r>
      <w:r w:rsidRPr="00EE2F51">
        <w:rPr>
          <w:rFonts w:ascii="Traditional Arabic" w:eastAsia="Calibri" w:hAnsi="Traditional Arabic"/>
          <w:b/>
          <w:bCs/>
          <w:sz w:val="36"/>
          <w:szCs w:val="36"/>
          <w:rtl/>
          <w:lang w:val="fr-FR" w:eastAsia="fr-FR"/>
        </w:rPr>
        <w:t>الجزائر</w:t>
      </w:r>
      <w:r w:rsidRPr="00EE2F51">
        <w:rPr>
          <w:rFonts w:ascii="Traditional Arabic" w:eastAsia="Calibri" w:hAnsi="Traditional Arabic"/>
          <w:b/>
          <w:bCs/>
          <w:sz w:val="36"/>
          <w:szCs w:val="36"/>
          <w:lang w:val="fr-FR" w:eastAsia="fr-FR"/>
        </w:rPr>
        <w:t xml:space="preserve"> </w:t>
      </w:r>
      <w:r w:rsidRPr="00EE2F51">
        <w:rPr>
          <w:rFonts w:ascii="Traditional Arabic" w:eastAsia="Calibri" w:hAnsi="Traditional Arabic"/>
          <w:b/>
          <w:bCs/>
          <w:sz w:val="36"/>
          <w:szCs w:val="36"/>
          <w:rtl/>
          <w:lang w:val="fr-FR" w:eastAsia="fr-FR"/>
        </w:rPr>
        <w:t>وفق</w:t>
      </w:r>
      <w:r w:rsidRPr="00EE2F51">
        <w:rPr>
          <w:rFonts w:ascii="Traditional Arabic" w:eastAsia="Calibri" w:hAnsi="Traditional Arabic"/>
          <w:b/>
          <w:bCs/>
          <w:sz w:val="36"/>
          <w:szCs w:val="36"/>
          <w:lang w:val="fr-FR" w:eastAsia="fr-FR"/>
        </w:rPr>
        <w:t xml:space="preserve"> </w:t>
      </w:r>
      <w:r w:rsidRPr="00EE2F51">
        <w:rPr>
          <w:rFonts w:ascii="Traditional Arabic" w:eastAsia="Calibri" w:hAnsi="Traditional Arabic"/>
          <w:b/>
          <w:bCs/>
          <w:sz w:val="36"/>
          <w:szCs w:val="36"/>
          <w:rtl/>
          <w:lang w:val="fr-FR" w:eastAsia="fr-FR"/>
        </w:rPr>
        <w:t>منظور</w:t>
      </w:r>
      <w:r w:rsidRPr="00EE2F51">
        <w:rPr>
          <w:rFonts w:ascii="Traditional Arabic" w:eastAsia="Calibri" w:hAnsi="Traditional Arabic"/>
          <w:b/>
          <w:bCs/>
          <w:sz w:val="36"/>
          <w:szCs w:val="36"/>
          <w:lang w:val="fr-FR" w:eastAsia="fr-FR"/>
        </w:rPr>
        <w:t xml:space="preserve"> </w:t>
      </w:r>
      <w:r w:rsidRPr="00EE2F51">
        <w:rPr>
          <w:rFonts w:ascii="Traditional Arabic" w:eastAsia="Calibri" w:hAnsi="Traditional Arabic"/>
          <w:b/>
          <w:bCs/>
          <w:sz w:val="36"/>
          <w:szCs w:val="36"/>
          <w:rtl/>
          <w:lang w:val="fr-FR" w:eastAsia="fr-FR"/>
        </w:rPr>
        <w:t>اقتصادي</w:t>
      </w:r>
      <w:r w:rsidR="005D0A34">
        <w:rPr>
          <w:rFonts w:ascii="Traditional Arabic" w:eastAsia="Calibri" w:hAnsi="Traditional Arabic" w:hint="cs"/>
          <w:b/>
          <w:bCs/>
          <w:sz w:val="36"/>
          <w:szCs w:val="36"/>
          <w:rtl/>
          <w:lang w:val="fr-FR" w:eastAsia="fr-FR"/>
        </w:rPr>
        <w:t>.</w:t>
      </w:r>
    </w:p>
    <w:p w:rsidR="0066020B" w:rsidP="00757539">
      <w:pPr>
        <w:autoSpaceDE w:val="0"/>
        <w:autoSpaceDN w:val="0"/>
        <w:adjustRightInd w:val="0"/>
        <w:spacing w:line="276" w:lineRule="auto"/>
        <w:ind w:left="0" w:right="0" w:firstLine="708"/>
        <w:jc w:val="lowKashida"/>
        <w:rPr>
          <w:rFonts w:ascii="Traditional Arabic" w:eastAsia="Calibri" w:hAnsi="Traditional Arabic" w:hint="cs"/>
          <w:sz w:val="32"/>
          <w:szCs w:val="32"/>
          <w:rtl/>
          <w:lang w:val="fr-FR" w:eastAsia="fr-FR"/>
        </w:rPr>
      </w:pPr>
      <w:r w:rsidRPr="0066020B">
        <w:rPr>
          <w:rFonts w:ascii="Traditional Arabic" w:eastAsia="Calibri" w:hAnsi="Traditional Arabic"/>
          <w:sz w:val="32"/>
          <w:szCs w:val="32"/>
          <w:rtl/>
          <w:lang w:val="fr-FR" w:eastAsia="fr-FR"/>
        </w:rPr>
        <w:t>اعتبر</w:t>
      </w:r>
      <w:r w:rsidR="002D4A59">
        <w:rPr>
          <w:rFonts w:ascii="Traditional Arabic" w:eastAsia="Calibri" w:hAnsi="Traditional Arabic" w:hint="cs"/>
          <w:sz w:val="32"/>
          <w:szCs w:val="32"/>
          <w:rtl/>
          <w:lang w:val="fr-FR" w:eastAsia="fr-FR"/>
        </w:rPr>
        <w:t xml:space="preserve"> المشرع الجزائري</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النفقات</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العامة</w:t>
      </w:r>
      <w:r w:rsidR="00214E87">
        <w:rPr>
          <w:rFonts w:ascii="Traditional Arabic" w:eastAsia="Calibri" w:hAnsi="Traditional Arabic" w:hint="cs"/>
          <w:sz w:val="32"/>
          <w:szCs w:val="32"/>
          <w:rtl/>
          <w:lang w:val="fr-FR" w:eastAsia="fr-FR"/>
        </w:rPr>
        <w:t xml:space="preserve"> </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أعباء</w:t>
      </w:r>
      <w:r w:rsidR="002A32A5">
        <w:rPr>
          <w:rFonts w:ascii="Traditional Arabic" w:eastAsia="Calibri" w:hAnsi="Traditional Arabic" w:hint="cs"/>
          <w:sz w:val="32"/>
          <w:szCs w:val="32"/>
          <w:rtl/>
          <w:lang w:val="fr-FR" w:eastAsia="fr-FR"/>
        </w:rPr>
        <w:t>"</w:t>
      </w:r>
      <w:r w:rsidR="0041504D">
        <w:rPr>
          <w:rFonts w:ascii="Traditional Arabic" w:eastAsia="Calibri" w:hAnsi="Traditional Arabic" w:hint="cs"/>
          <w:sz w:val="32"/>
          <w:szCs w:val="32"/>
          <w:rtl/>
          <w:lang w:val="fr-FR" w:eastAsia="fr-FR"/>
        </w:rPr>
        <w:t xml:space="preserve"> </w:t>
      </w:r>
      <w:r w:rsidRPr="00960A04" w:rsidR="0041504D">
        <w:rPr>
          <w:rFonts w:ascii="Traditional Arabic" w:eastAsia="Calibri" w:hAnsi="Traditional Arabic" w:hint="cs"/>
          <w:b/>
          <w:bCs/>
          <w:sz w:val="32"/>
          <w:szCs w:val="32"/>
          <w:vertAlign w:val="superscript"/>
          <w:rtl/>
          <w:lang w:val="fr-FR" w:eastAsia="fr-FR"/>
        </w:rPr>
        <w:t>(</w:t>
      </w:r>
      <w:r>
        <w:rPr>
          <w:rStyle w:val="FootnoteReference"/>
          <w:rFonts w:ascii="Traditional Arabic" w:eastAsia="Calibri" w:hAnsi="Traditional Arabic"/>
          <w:b/>
          <w:bCs/>
          <w:sz w:val="32"/>
          <w:szCs w:val="32"/>
          <w:rtl/>
          <w:lang w:val="fr-FR" w:eastAsia="fr-FR"/>
        </w:rPr>
        <w:footnoteReference w:id="56"/>
      </w:r>
      <w:r w:rsidRPr="00960A04" w:rsidR="0041504D">
        <w:rPr>
          <w:rFonts w:ascii="Traditional Arabic" w:eastAsia="Calibri" w:hAnsi="Traditional Arabic" w:hint="cs"/>
          <w:b/>
          <w:bCs/>
          <w:sz w:val="32"/>
          <w:szCs w:val="32"/>
          <w:vertAlign w:val="superscript"/>
          <w:rtl/>
          <w:lang w:val="fr-FR" w:eastAsia="fr-FR"/>
        </w:rPr>
        <w:t>)</w:t>
      </w:r>
      <w:r w:rsidR="00214E87">
        <w:rPr>
          <w:rFonts w:ascii="Traditional Arabic" w:eastAsia="Calibri" w:hAnsi="Traditional Arabic" w:hint="cs"/>
          <w:b/>
          <w:bCs/>
          <w:sz w:val="32"/>
          <w:szCs w:val="32"/>
          <w:vertAlign w:val="superscript"/>
          <w:rtl/>
          <w:lang w:val="fr-FR" w:eastAsia="fr-FR"/>
        </w:rPr>
        <w:t xml:space="preserve"> </w:t>
      </w:r>
      <w:r w:rsidRPr="0066020B">
        <w:rPr>
          <w:rFonts w:ascii="Traditional Arabic" w:eastAsia="Calibri" w:hAnsi="Traditional Arabic"/>
          <w:sz w:val="32"/>
          <w:szCs w:val="32"/>
          <w:rtl/>
          <w:lang w:val="fr-FR" w:eastAsia="fr-FR"/>
        </w:rPr>
        <w:t>واجب</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تنفيذها،</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ولا</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يتم</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عقد</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أي</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نفقة</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عامة</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إلا</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بصدور</w:t>
      </w:r>
      <w:r w:rsidR="00757539">
        <w:rPr>
          <w:rFonts w:ascii="Traditional Arabic" w:eastAsia="Calibri" w:hAnsi="Traditional Arabic"/>
          <w:sz w:val="32"/>
          <w:szCs w:val="32"/>
          <w:lang w:val="fr-FR" w:eastAsia="fr-FR"/>
        </w:rPr>
        <w:br/>
      </w:r>
      <w:r w:rsidRPr="0066020B">
        <w:rPr>
          <w:rFonts w:ascii="Traditional Arabic" w:eastAsia="Calibri" w:hAnsi="Traditional Arabic"/>
          <w:sz w:val="32"/>
          <w:szCs w:val="32"/>
          <w:rtl/>
          <w:lang w:val="fr-FR" w:eastAsia="fr-FR"/>
        </w:rPr>
        <w:t>نص</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صريح</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من</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خلال</w:t>
      </w:r>
      <w:r w:rsidR="0041504D">
        <w:rPr>
          <w:rFonts w:ascii="Traditional Arabic" w:eastAsia="Calibri" w:hAnsi="Traditional Arabic" w:hint="cs"/>
          <w:sz w:val="32"/>
          <w:szCs w:val="32"/>
          <w:rtl/>
          <w:lang w:val="fr-FR" w:eastAsia="fr-FR"/>
        </w:rPr>
        <w:t xml:space="preserve"> </w:t>
      </w:r>
      <w:r w:rsidRPr="0066020B">
        <w:rPr>
          <w:rFonts w:ascii="Traditional Arabic" w:eastAsia="Calibri" w:hAnsi="Traditional Arabic"/>
          <w:sz w:val="32"/>
          <w:szCs w:val="32"/>
          <w:rtl/>
          <w:lang w:val="fr-FR" w:eastAsia="fr-FR"/>
        </w:rPr>
        <w:t>قانون</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المالية</w:t>
      </w:r>
      <w:r w:rsidRPr="0066020B">
        <w:rPr>
          <w:rFonts w:ascii="Traditional Arabic" w:eastAsia="Calibri" w:hAnsi="Traditional Arabic"/>
          <w:sz w:val="32"/>
          <w:szCs w:val="32"/>
          <w:lang w:val="fr-FR" w:eastAsia="fr-FR"/>
        </w:rPr>
        <w:t>.</w:t>
      </w:r>
      <w:r w:rsidRPr="0066020B">
        <w:rPr>
          <w:rFonts w:ascii="Traditional Arabic" w:eastAsia="Calibri" w:hAnsi="Traditional Arabic"/>
          <w:sz w:val="32"/>
          <w:szCs w:val="32"/>
          <w:rtl/>
          <w:lang w:val="fr-FR" w:eastAsia="fr-FR"/>
        </w:rPr>
        <w:t>كما</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أن</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النفقات</w:t>
      </w:r>
      <w:r w:rsidR="002D4A59">
        <w:rPr>
          <w:rFonts w:ascii="Traditional Arabic" w:eastAsia="Calibri" w:hAnsi="Traditional Arabic" w:hint="cs"/>
          <w:sz w:val="32"/>
          <w:szCs w:val="32"/>
          <w:rtl/>
          <w:lang w:val="fr-FR" w:eastAsia="fr-FR"/>
        </w:rPr>
        <w:t xml:space="preserve"> </w:t>
      </w:r>
      <w:r w:rsidRPr="0066020B">
        <w:rPr>
          <w:rFonts w:ascii="Traditional Arabic" w:eastAsia="Calibri" w:hAnsi="Traditional Arabic"/>
          <w:sz w:val="32"/>
          <w:szCs w:val="32"/>
          <w:rtl/>
          <w:lang w:val="fr-FR" w:eastAsia="fr-FR"/>
        </w:rPr>
        <w:t>العامة</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تتقيد</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بمبدأ</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التخصيص</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أي</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لا</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يجوز</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تحويل</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الأموال</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أو</w:t>
      </w:r>
      <w:r w:rsidR="00757539">
        <w:rPr>
          <w:rFonts w:ascii="Traditional Arabic" w:eastAsia="Calibri" w:hAnsi="Traditional Arabic"/>
          <w:sz w:val="32"/>
          <w:szCs w:val="32"/>
          <w:lang w:val="fr-FR" w:eastAsia="fr-FR"/>
        </w:rPr>
        <w:br/>
      </w:r>
      <w:r w:rsidRPr="0066020B">
        <w:rPr>
          <w:rFonts w:ascii="Traditional Arabic" w:eastAsia="Calibri" w:hAnsi="Traditional Arabic"/>
          <w:sz w:val="32"/>
          <w:szCs w:val="32"/>
          <w:rtl/>
          <w:lang w:val="fr-FR" w:eastAsia="fr-FR"/>
        </w:rPr>
        <w:t>الاعتمادات</w:t>
      </w:r>
      <w:r w:rsidR="0041504D">
        <w:rPr>
          <w:rFonts w:ascii="Traditional Arabic" w:eastAsia="Calibri" w:hAnsi="Traditional Arabic" w:hint="cs"/>
          <w:sz w:val="32"/>
          <w:szCs w:val="32"/>
          <w:rtl/>
          <w:lang w:val="fr-FR" w:eastAsia="fr-FR"/>
        </w:rPr>
        <w:t xml:space="preserve"> </w:t>
      </w:r>
      <w:r w:rsidRPr="0066020B">
        <w:rPr>
          <w:rFonts w:ascii="Traditional Arabic" w:eastAsia="Calibri" w:hAnsi="Traditional Arabic"/>
          <w:sz w:val="32"/>
          <w:szCs w:val="32"/>
          <w:rtl/>
          <w:lang w:val="fr-FR" w:eastAsia="fr-FR"/>
        </w:rPr>
        <w:t>المخصصة</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لنوع</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معين</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من</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النفقات</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إلى</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نوع</w:t>
      </w:r>
      <w:r w:rsidR="00E66954">
        <w:rPr>
          <w:rFonts w:ascii="Traditional Arabic" w:eastAsia="Calibri" w:hAnsi="Traditional Arabic" w:hint="cs"/>
          <w:sz w:val="32"/>
          <w:szCs w:val="32"/>
          <w:rtl/>
          <w:lang w:val="fr-FR" w:eastAsia="fr-FR"/>
        </w:rPr>
        <w:t xml:space="preserve"> </w:t>
      </w:r>
      <w:r w:rsidRPr="0066020B">
        <w:rPr>
          <w:rFonts w:ascii="Traditional Arabic" w:eastAsia="Calibri" w:hAnsi="Traditional Arabic"/>
          <w:sz w:val="32"/>
          <w:szCs w:val="32"/>
          <w:rtl/>
          <w:lang w:val="fr-FR" w:eastAsia="fr-FR"/>
        </w:rPr>
        <w:t>آخر</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من</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النفقات</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إلا</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في</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حدود</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ضيقة</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جدا</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وهذا</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للسير</w:t>
      </w:r>
      <w:r w:rsidR="00757539">
        <w:rPr>
          <w:rFonts w:ascii="Traditional Arabic" w:eastAsia="Calibri" w:hAnsi="Traditional Arabic"/>
          <w:sz w:val="32"/>
          <w:szCs w:val="32"/>
          <w:lang w:val="fr-FR" w:eastAsia="fr-FR"/>
        </w:rPr>
        <w:br/>
      </w:r>
      <w:r w:rsidRPr="0066020B">
        <w:rPr>
          <w:rFonts w:ascii="Traditional Arabic" w:eastAsia="Calibri" w:hAnsi="Traditional Arabic"/>
          <w:sz w:val="32"/>
          <w:szCs w:val="32"/>
          <w:rtl/>
          <w:lang w:val="fr-FR" w:eastAsia="fr-FR"/>
        </w:rPr>
        <w:t>المتوازن</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لمختلف</w:t>
      </w:r>
      <w:r w:rsidRPr="0066020B">
        <w:rPr>
          <w:rFonts w:ascii="Traditional Arabic" w:eastAsia="Calibri" w:hAnsi="Traditional Arabic"/>
          <w:sz w:val="32"/>
          <w:szCs w:val="32"/>
          <w:lang w:val="fr-FR" w:eastAsia="fr-FR"/>
        </w:rPr>
        <w:t xml:space="preserve"> </w:t>
      </w:r>
      <w:r w:rsidRPr="0066020B">
        <w:rPr>
          <w:rFonts w:ascii="Traditional Arabic" w:eastAsia="Calibri" w:hAnsi="Traditional Arabic"/>
          <w:sz w:val="32"/>
          <w:szCs w:val="32"/>
          <w:rtl/>
          <w:lang w:val="fr-FR" w:eastAsia="fr-FR"/>
        </w:rPr>
        <w:t>المصالح</w:t>
      </w:r>
      <w:r w:rsidRPr="0066020B">
        <w:rPr>
          <w:rFonts w:ascii="Traditional Arabic" w:eastAsia="Calibri" w:hAnsi="Traditional Arabic"/>
          <w:sz w:val="32"/>
          <w:szCs w:val="32"/>
          <w:lang w:val="fr-FR" w:eastAsia="fr-FR"/>
        </w:rPr>
        <w:t>.</w:t>
      </w:r>
    </w:p>
    <w:p w:rsidR="0041504D" w:rsidRPr="0041504D" w:rsidP="00D8677B">
      <w:pPr>
        <w:autoSpaceDE w:val="0"/>
        <w:autoSpaceDN w:val="0"/>
        <w:adjustRightInd w:val="0"/>
        <w:spacing w:line="276" w:lineRule="auto"/>
        <w:ind w:left="0" w:right="0" w:firstLine="708"/>
        <w:jc w:val="lowKashida"/>
        <w:rPr>
          <w:rFonts w:ascii="Traditional Arabic" w:eastAsia="Calibri" w:hAnsi="Traditional Arabic"/>
          <w:sz w:val="32"/>
          <w:szCs w:val="32"/>
          <w:lang w:val="fr-FR" w:eastAsia="fr-FR"/>
        </w:rPr>
      </w:pPr>
      <w:r w:rsidRPr="0041504D">
        <w:rPr>
          <w:rFonts w:ascii="Traditional Arabic" w:eastAsia="Calibri" w:hAnsi="Traditional Arabic"/>
          <w:sz w:val="32"/>
          <w:szCs w:val="32"/>
          <w:rtl/>
          <w:lang w:val="fr-FR" w:eastAsia="fr-FR"/>
        </w:rPr>
        <w:t>وعلى</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غرار</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دول</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العالم</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التي</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تصنف</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نفقا</w:t>
      </w:r>
      <w:r w:rsidR="00960A04">
        <w:rPr>
          <w:rFonts w:ascii="Traditional Arabic" w:eastAsia="MingLiU_HKSCS" w:hAnsi="Traditional Arabic" w:hint="cs"/>
          <w:sz w:val="32"/>
          <w:szCs w:val="32"/>
          <w:rtl/>
          <w:lang w:val="fr-FR" w:eastAsia="fr-FR"/>
        </w:rPr>
        <w:t>تها</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العامة</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تصنيفا</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خاصا</w:t>
      </w:r>
      <w:r w:rsidR="002A32A5">
        <w:rPr>
          <w:rFonts w:ascii="Traditional Arabic" w:eastAsia="Calibri" w:hAnsi="Traditional Arabic" w:hint="cs"/>
          <w:sz w:val="32"/>
          <w:szCs w:val="32"/>
          <w:rtl/>
          <w:lang w:val="fr-FR" w:eastAsia="fr-FR"/>
        </w:rPr>
        <w:t xml:space="preserve"> </w:t>
      </w:r>
      <w:r w:rsidR="00960A04">
        <w:rPr>
          <w:rFonts w:ascii="Traditional Arabic" w:eastAsia="MingLiU_HKSCS" w:hAnsi="Traditional Arabic" w:hint="cs"/>
          <w:sz w:val="32"/>
          <w:szCs w:val="32"/>
          <w:rtl/>
          <w:lang w:val="fr-FR" w:eastAsia="fr-FR"/>
        </w:rPr>
        <w:t>به</w:t>
      </w:r>
      <w:r w:rsidRPr="0041504D">
        <w:rPr>
          <w:rFonts w:ascii="Traditional Arabic" w:eastAsia="Calibri" w:hAnsi="Traditional Arabic"/>
          <w:sz w:val="32"/>
          <w:szCs w:val="32"/>
          <w:rtl/>
          <w:lang w:val="fr-FR" w:eastAsia="fr-FR"/>
        </w:rPr>
        <w:t>ا</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حسب</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نظامها</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الاقتصادي</w:t>
      </w:r>
      <w:r w:rsidR="00E66954">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والاجتماعي</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والإداري،</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ف</w:t>
      </w:r>
      <w:r w:rsidR="00D8677B">
        <w:rPr>
          <w:rFonts w:ascii="Traditional Arabic" w:eastAsia="Calibri" w:hAnsi="Traditional Arabic" w:hint="cs"/>
          <w:sz w:val="32"/>
          <w:szCs w:val="32"/>
          <w:rtl/>
          <w:lang w:val="fr-FR" w:eastAsia="fr-FR"/>
        </w:rPr>
        <w:t>إ</w:t>
      </w:r>
      <w:r w:rsidRPr="0041504D">
        <w:rPr>
          <w:rFonts w:ascii="Traditional Arabic" w:eastAsia="Calibri" w:hAnsi="Traditional Arabic"/>
          <w:sz w:val="32"/>
          <w:szCs w:val="32"/>
          <w:rtl/>
          <w:lang w:val="fr-FR" w:eastAsia="fr-FR"/>
        </w:rPr>
        <w:t>ن</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الجزائر</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وكغيرها</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من</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هذه</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الدول</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تعتمد</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تصنيفا</w:t>
      </w:r>
      <w:r w:rsidR="00960A04">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خاصا</w:t>
      </w:r>
      <w:r w:rsidR="002A32A5">
        <w:rPr>
          <w:rFonts w:ascii="Traditional Arabic" w:eastAsia="Calibri" w:hAnsi="Traditional Arabic" w:hint="cs"/>
          <w:sz w:val="32"/>
          <w:szCs w:val="32"/>
          <w:rtl/>
          <w:lang w:val="fr-FR" w:eastAsia="fr-FR"/>
        </w:rPr>
        <w:t xml:space="preserve"> </w:t>
      </w:r>
      <w:r w:rsidR="00960A04">
        <w:rPr>
          <w:rFonts w:ascii="Traditional Arabic" w:eastAsia="MingLiU_HKSCS" w:hAnsi="Traditional Arabic" w:hint="cs"/>
          <w:sz w:val="32"/>
          <w:szCs w:val="32"/>
          <w:rtl/>
          <w:lang w:val="fr-FR" w:eastAsia="fr-FR"/>
        </w:rPr>
        <w:t>به</w:t>
      </w:r>
      <w:r w:rsidRPr="0041504D">
        <w:rPr>
          <w:rFonts w:ascii="Traditional Arabic" w:eastAsia="Calibri" w:hAnsi="Traditional Arabic"/>
          <w:sz w:val="32"/>
          <w:szCs w:val="32"/>
          <w:rtl/>
          <w:lang w:val="fr-FR" w:eastAsia="fr-FR"/>
        </w:rPr>
        <w:t>ا</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لنفقا</w:t>
      </w:r>
      <w:r w:rsidR="00960A04">
        <w:rPr>
          <w:rFonts w:ascii="Traditional Arabic" w:eastAsia="MingLiU_HKSCS" w:hAnsi="Traditional Arabic" w:hint="cs"/>
          <w:sz w:val="32"/>
          <w:szCs w:val="32"/>
          <w:rtl/>
          <w:lang w:val="fr-FR" w:eastAsia="fr-FR"/>
        </w:rPr>
        <w:t>ته</w:t>
      </w:r>
      <w:r w:rsidRPr="0041504D">
        <w:rPr>
          <w:rFonts w:ascii="Traditional Arabic" w:eastAsia="Calibri" w:hAnsi="Traditional Arabic"/>
          <w:sz w:val="32"/>
          <w:szCs w:val="32"/>
          <w:rtl/>
          <w:lang w:val="fr-FR" w:eastAsia="fr-FR"/>
        </w:rPr>
        <w:t>ا</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العامة</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في</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إطار</w:t>
      </w:r>
      <w:r w:rsidR="002A32A5">
        <w:rPr>
          <w:rFonts w:ascii="Traditional Arabic" w:eastAsia="Calibri" w:hAnsi="Traditional Arabic" w:hint="cs"/>
          <w:sz w:val="32"/>
          <w:szCs w:val="32"/>
          <w:rtl/>
          <w:lang w:val="fr-FR" w:eastAsia="fr-FR"/>
        </w:rPr>
        <w:br/>
      </w:r>
      <w:r w:rsidR="00214E87">
        <w:rPr>
          <w:rFonts w:ascii="Traditional Arabic" w:eastAsia="Calibri" w:hAnsi="Traditional Arabic" w:hint="cs"/>
          <w:sz w:val="32"/>
          <w:szCs w:val="32"/>
          <w:rtl/>
          <w:lang w:val="fr-FR" w:eastAsia="fr-FR"/>
        </w:rPr>
        <w:t>الموازنة</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العامة</w:t>
      </w:r>
      <w:r w:rsidR="00214E87">
        <w:rPr>
          <w:rFonts w:ascii="Traditional Arabic" w:eastAsia="Calibri" w:hAnsi="Traditional Arabic" w:hint="cs"/>
          <w:sz w:val="32"/>
          <w:szCs w:val="32"/>
          <w:rtl/>
          <w:lang w:val="fr-FR" w:eastAsia="fr-FR"/>
        </w:rPr>
        <w:t>،</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وذلك</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للتفرقة</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بين</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هذه</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النفقات</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حسب</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الشكل</w:t>
      </w:r>
      <w:r w:rsidR="00214E87">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الطبيعة</w:t>
      </w:r>
      <w:r w:rsidR="00960A04">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والهدف</w:t>
      </w:r>
      <w:r w:rsidRPr="0041504D">
        <w:rPr>
          <w:rFonts w:ascii="Traditional Arabic" w:eastAsia="Calibri" w:hAnsi="Traditional Arabic"/>
          <w:sz w:val="32"/>
          <w:szCs w:val="32"/>
          <w:lang w:val="fr-FR" w:eastAsia="fr-FR"/>
        </w:rPr>
        <w:t>.</w:t>
      </w:r>
    </w:p>
    <w:p w:rsidR="0041504D" w:rsidRPr="004D08D6" w:rsidP="00214E87">
      <w:pPr>
        <w:autoSpaceDE w:val="0"/>
        <w:autoSpaceDN w:val="0"/>
        <w:adjustRightInd w:val="0"/>
        <w:spacing w:line="276" w:lineRule="auto"/>
        <w:ind w:left="0" w:right="0" w:firstLine="708"/>
        <w:jc w:val="lowKashida"/>
        <w:rPr>
          <w:rFonts w:ascii="Traditional Arabic" w:eastAsia="Calibri" w:hAnsi="Traditional Arabic"/>
          <w:b/>
          <w:bCs/>
          <w:sz w:val="32"/>
          <w:szCs w:val="32"/>
          <w:lang w:val="fr-FR" w:eastAsia="fr-FR"/>
        </w:rPr>
      </w:pPr>
      <w:r w:rsidRPr="0041504D">
        <w:rPr>
          <w:rFonts w:ascii="Traditional Arabic" w:eastAsia="Calibri" w:hAnsi="Traditional Arabic"/>
          <w:sz w:val="32"/>
          <w:szCs w:val="32"/>
          <w:rtl/>
          <w:lang w:val="fr-FR" w:eastAsia="fr-FR"/>
        </w:rPr>
        <w:t>ويتم</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تقسيم</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النفقات</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العامة</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في</w:t>
      </w:r>
      <w:r w:rsidR="002A32A5">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الجزائر</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على</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أساس</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إداري</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من</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جهة</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وعلى</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أساس</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موضوعي</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من</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جهة</w:t>
      </w:r>
      <w:r w:rsidR="00B14990">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أخرى</w:t>
      </w:r>
      <w:r w:rsidR="004D08D6">
        <w:rPr>
          <w:rFonts w:ascii="Traditional Arabic" w:eastAsia="Calibri" w:hAnsi="Traditional Arabic" w:hint="cs"/>
          <w:sz w:val="32"/>
          <w:szCs w:val="32"/>
          <w:rtl/>
          <w:lang w:val="fr-FR" w:eastAsia="fr-FR"/>
        </w:rPr>
        <w:t>.</w:t>
      </w:r>
      <w:r w:rsidRPr="00960A04" w:rsidR="004D08D6">
        <w:rPr>
          <w:rFonts w:ascii="Traditional Arabic" w:eastAsia="Calibri" w:hAnsi="Traditional Arabic" w:hint="cs"/>
          <w:b/>
          <w:bCs/>
          <w:sz w:val="32"/>
          <w:szCs w:val="32"/>
          <w:vertAlign w:val="superscript"/>
          <w:rtl/>
          <w:lang w:val="fr-FR" w:eastAsia="fr-FR"/>
        </w:rPr>
        <w:t xml:space="preserve"> </w:t>
      </w:r>
      <w:r w:rsidRPr="00960A04" w:rsidR="00960A04">
        <w:rPr>
          <w:rFonts w:ascii="Traditional Arabic" w:eastAsia="Calibri" w:hAnsi="Traditional Arabic" w:hint="cs"/>
          <w:b/>
          <w:bCs/>
          <w:sz w:val="32"/>
          <w:szCs w:val="32"/>
          <w:vertAlign w:val="superscript"/>
          <w:rtl/>
          <w:lang w:val="fr-FR" w:eastAsia="fr-FR"/>
        </w:rPr>
        <w:t>(</w:t>
      </w:r>
      <w:r>
        <w:rPr>
          <w:rStyle w:val="FootnoteReference"/>
          <w:rFonts w:ascii="Traditional Arabic" w:eastAsia="Calibri" w:hAnsi="Traditional Arabic"/>
          <w:b/>
          <w:bCs/>
          <w:sz w:val="32"/>
          <w:szCs w:val="32"/>
          <w:rtl/>
          <w:lang w:val="fr-FR" w:eastAsia="fr-FR"/>
        </w:rPr>
        <w:footnoteReference w:id="57"/>
      </w:r>
      <w:r w:rsidRPr="00960A04" w:rsidR="00960A04">
        <w:rPr>
          <w:rFonts w:ascii="Traditional Arabic" w:eastAsia="Calibri" w:hAnsi="Traditional Arabic" w:hint="cs"/>
          <w:b/>
          <w:bCs/>
          <w:sz w:val="32"/>
          <w:szCs w:val="32"/>
          <w:vertAlign w:val="superscript"/>
          <w:rtl/>
          <w:lang w:val="fr-FR" w:eastAsia="fr-FR"/>
        </w:rPr>
        <w:t>)</w:t>
      </w:r>
      <w:r w:rsidR="004D08D6">
        <w:rPr>
          <w:rFonts w:ascii="Traditional Arabic" w:eastAsia="Calibri" w:hAnsi="Traditional Arabic" w:hint="cs"/>
          <w:b/>
          <w:bCs/>
          <w:sz w:val="32"/>
          <w:szCs w:val="32"/>
          <w:vertAlign w:val="superscript"/>
          <w:rtl/>
          <w:lang w:val="fr-FR" w:eastAsia="fr-FR"/>
        </w:rPr>
        <w:t xml:space="preserve"> </w:t>
      </w:r>
      <w:r w:rsidRPr="0041504D">
        <w:rPr>
          <w:rFonts w:ascii="Traditional Arabic" w:eastAsia="Calibri" w:hAnsi="Traditional Arabic"/>
          <w:sz w:val="32"/>
          <w:szCs w:val="32"/>
          <w:rtl/>
          <w:lang w:val="fr-FR" w:eastAsia="fr-FR"/>
        </w:rPr>
        <w:t>وقد</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أسهم</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المشرع</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الجزائري</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في</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تحديد</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دقيق</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لتصنيف</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النفقات</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العامة</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في</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الجزائر</w:t>
      </w:r>
      <w:r w:rsidR="00214E87">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جاء</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ذلك</w:t>
      </w:r>
      <w:r w:rsidR="00B14990">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صراحة</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بأن</w:t>
      </w:r>
      <w:r w:rsidR="00E66954">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الأعباء</w:t>
      </w:r>
      <w:r w:rsidRPr="0041504D">
        <w:rPr>
          <w:rFonts w:ascii="Traditional Arabic" w:eastAsia="Calibri" w:hAnsi="Traditional Arabic"/>
          <w:sz w:val="32"/>
          <w:szCs w:val="32"/>
          <w:lang w:val="fr-FR" w:eastAsia="fr-FR"/>
        </w:rPr>
        <w:t xml:space="preserve"> </w:t>
      </w:r>
      <w:r w:rsidR="00960A04">
        <w:rPr>
          <w:rFonts w:ascii="Traditional Arabic" w:eastAsia="Calibri" w:hAnsi="Traditional Arabic" w:hint="cs"/>
          <w:sz w:val="32"/>
          <w:szCs w:val="32"/>
          <w:rtl/>
          <w:lang w:val="fr-FR" w:eastAsia="fr-FR"/>
        </w:rPr>
        <w:t>(</w:t>
      </w:r>
      <w:r w:rsidRPr="0041504D">
        <w:rPr>
          <w:rFonts w:ascii="Traditional Arabic" w:eastAsia="Calibri" w:hAnsi="Traditional Arabic"/>
          <w:sz w:val="32"/>
          <w:szCs w:val="32"/>
          <w:rtl/>
          <w:lang w:val="fr-FR" w:eastAsia="fr-FR"/>
        </w:rPr>
        <w:t>النفقات</w:t>
      </w:r>
      <w:r w:rsidR="00960A04">
        <w:rPr>
          <w:rFonts w:ascii="Traditional Arabic" w:eastAsia="Calibri" w:hAnsi="Traditional Arabic" w:hint="cs"/>
          <w:sz w:val="32"/>
          <w:szCs w:val="32"/>
          <w:rtl/>
          <w:lang w:val="fr-FR" w:eastAsia="fr-FR"/>
        </w:rPr>
        <w:t xml:space="preserve">) </w:t>
      </w:r>
      <w:r w:rsidRPr="0041504D">
        <w:rPr>
          <w:rFonts w:ascii="Traditional Arabic" w:eastAsia="Calibri" w:hAnsi="Traditional Arabic"/>
          <w:sz w:val="32"/>
          <w:szCs w:val="32"/>
          <w:rtl/>
          <w:lang w:val="fr-FR" w:eastAsia="fr-FR"/>
        </w:rPr>
        <w:t>الدائمة</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للدولة</w:t>
      </w:r>
      <w:r w:rsidRPr="0041504D">
        <w:rPr>
          <w:rFonts w:ascii="Traditional Arabic" w:eastAsia="Calibri" w:hAnsi="Traditional Arabic"/>
          <w:sz w:val="32"/>
          <w:szCs w:val="32"/>
          <w:lang w:val="fr-FR" w:eastAsia="fr-FR"/>
        </w:rPr>
        <w:t xml:space="preserve"> </w:t>
      </w:r>
      <w:r w:rsidRPr="0041504D">
        <w:rPr>
          <w:rFonts w:ascii="Traditional Arabic" w:eastAsia="Calibri" w:hAnsi="Traditional Arabic"/>
          <w:sz w:val="32"/>
          <w:szCs w:val="32"/>
          <w:rtl/>
          <w:lang w:val="fr-FR" w:eastAsia="fr-FR"/>
        </w:rPr>
        <w:t>تشتمل</w:t>
      </w:r>
      <w:r w:rsidRPr="00960A04" w:rsidR="00960A04">
        <w:rPr>
          <w:rFonts w:ascii="Traditional Arabic" w:eastAsia="Calibri" w:hAnsi="Traditional Arabic" w:hint="cs"/>
          <w:b/>
          <w:bCs/>
          <w:sz w:val="32"/>
          <w:szCs w:val="32"/>
          <w:vertAlign w:val="superscript"/>
          <w:rtl/>
          <w:lang w:val="fr-FR" w:eastAsia="fr-FR"/>
        </w:rPr>
        <w:t>(</w:t>
      </w:r>
      <w:r>
        <w:rPr>
          <w:rStyle w:val="FootnoteReference"/>
          <w:rFonts w:ascii="Traditional Arabic" w:eastAsia="Calibri" w:hAnsi="Traditional Arabic"/>
          <w:b/>
          <w:bCs/>
          <w:sz w:val="32"/>
          <w:szCs w:val="32"/>
          <w:rtl/>
          <w:lang w:val="fr-FR" w:eastAsia="fr-FR"/>
        </w:rPr>
        <w:footnoteReference w:id="58"/>
      </w:r>
      <w:r w:rsidRPr="00960A04" w:rsidR="00960A04">
        <w:rPr>
          <w:rFonts w:ascii="Traditional Arabic" w:eastAsia="Calibri" w:hAnsi="Traditional Arabic" w:hint="cs"/>
          <w:b/>
          <w:bCs/>
          <w:sz w:val="32"/>
          <w:szCs w:val="32"/>
          <w:vertAlign w:val="superscript"/>
          <w:rtl/>
          <w:lang w:val="fr-FR" w:eastAsia="fr-FR"/>
        </w:rPr>
        <w:t>)</w:t>
      </w:r>
      <w:r w:rsidR="004D08D6">
        <w:rPr>
          <w:rFonts w:ascii="Traditional Arabic" w:eastAsia="Calibri" w:hAnsi="Traditional Arabic" w:hint="cs"/>
          <w:b/>
          <w:bCs/>
          <w:sz w:val="32"/>
          <w:szCs w:val="32"/>
          <w:rtl/>
          <w:lang w:val="fr-FR" w:eastAsia="fr-FR"/>
        </w:rPr>
        <w:t>:</w:t>
      </w:r>
    </w:p>
    <w:p w:rsidR="0041504D" w:rsidRPr="00960A04"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Pr="0041504D">
        <w:rPr>
          <w:rFonts w:ascii="Traditional Arabic" w:eastAsia="Calibri" w:hAnsi="Traditional Arabic"/>
          <w:sz w:val="32"/>
          <w:szCs w:val="32"/>
          <w:lang w:val="fr-FR" w:eastAsia="fr-FR"/>
        </w:rPr>
        <w:t>-</w:t>
      </w:r>
      <w:r w:rsidRPr="00960A04">
        <w:rPr>
          <w:rFonts w:ascii="Traditional Arabic" w:eastAsia="TimesNewRoman" w:hAnsi="Traditional Arabic"/>
          <w:sz w:val="32"/>
          <w:szCs w:val="32"/>
          <w:lang w:val="fr-FR" w:eastAsia="fr-FR"/>
        </w:rPr>
        <w:t>1</w:t>
      </w:r>
      <w:r w:rsidRPr="00960A04">
        <w:rPr>
          <w:rFonts w:ascii="Traditional Arabic" w:eastAsia="Calibri" w:hAnsi="Traditional Arabic"/>
          <w:sz w:val="32"/>
          <w:szCs w:val="32"/>
          <w:rtl/>
          <w:lang w:val="fr-FR" w:eastAsia="fr-FR"/>
        </w:rPr>
        <w:t>نفقات</w:t>
      </w:r>
      <w:r w:rsidRPr="00960A04">
        <w:rPr>
          <w:rFonts w:ascii="Traditional Arabic" w:eastAsia="Calibri" w:hAnsi="Traditional Arabic"/>
          <w:sz w:val="32"/>
          <w:szCs w:val="32"/>
          <w:lang w:val="fr-FR" w:eastAsia="fr-FR"/>
        </w:rPr>
        <w:t xml:space="preserve"> </w:t>
      </w:r>
      <w:r w:rsidRPr="00960A04">
        <w:rPr>
          <w:rFonts w:ascii="Traditional Arabic" w:eastAsia="Calibri" w:hAnsi="Traditional Arabic"/>
          <w:sz w:val="32"/>
          <w:szCs w:val="32"/>
          <w:rtl/>
          <w:lang w:val="fr-FR" w:eastAsia="fr-FR"/>
        </w:rPr>
        <w:t>التسيير</w:t>
      </w:r>
      <w:r w:rsidRPr="00960A04">
        <w:rPr>
          <w:rFonts w:ascii="Traditional Arabic" w:eastAsia="Calibri" w:hAnsi="Traditional Arabic"/>
          <w:sz w:val="32"/>
          <w:szCs w:val="32"/>
          <w:lang w:val="fr-FR" w:eastAsia="fr-FR"/>
        </w:rPr>
        <w:t>.</w:t>
      </w:r>
    </w:p>
    <w:p w:rsidR="0041504D" w:rsidRPr="00960A04"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Pr="00960A04">
        <w:rPr>
          <w:rFonts w:ascii="Traditional Arabic" w:eastAsia="Calibri" w:hAnsi="Traditional Arabic"/>
          <w:sz w:val="32"/>
          <w:szCs w:val="32"/>
          <w:lang w:val="fr-FR" w:eastAsia="fr-FR"/>
        </w:rPr>
        <w:t>-</w:t>
      </w:r>
      <w:r w:rsidRPr="00960A04">
        <w:rPr>
          <w:rFonts w:ascii="Traditional Arabic" w:eastAsia="TimesNewRoman" w:hAnsi="Traditional Arabic"/>
          <w:sz w:val="32"/>
          <w:szCs w:val="32"/>
          <w:lang w:val="fr-FR" w:eastAsia="fr-FR"/>
        </w:rPr>
        <w:t>2</w:t>
      </w:r>
      <w:r w:rsidRPr="00960A04">
        <w:rPr>
          <w:rFonts w:ascii="Traditional Arabic" w:eastAsia="Calibri" w:hAnsi="Traditional Arabic"/>
          <w:sz w:val="32"/>
          <w:szCs w:val="32"/>
          <w:rtl/>
          <w:lang w:val="fr-FR" w:eastAsia="fr-FR"/>
        </w:rPr>
        <w:t>نفقات</w:t>
      </w:r>
      <w:r w:rsidRPr="00960A04">
        <w:rPr>
          <w:rFonts w:ascii="Traditional Arabic" w:eastAsia="Calibri" w:hAnsi="Traditional Arabic"/>
          <w:sz w:val="32"/>
          <w:szCs w:val="32"/>
          <w:lang w:val="fr-FR" w:eastAsia="fr-FR"/>
        </w:rPr>
        <w:t xml:space="preserve"> </w:t>
      </w:r>
      <w:r w:rsidRPr="00960A04">
        <w:rPr>
          <w:rFonts w:ascii="Traditional Arabic" w:eastAsia="Calibri" w:hAnsi="Traditional Arabic"/>
          <w:sz w:val="32"/>
          <w:szCs w:val="32"/>
          <w:rtl/>
          <w:lang w:val="fr-FR" w:eastAsia="fr-FR"/>
        </w:rPr>
        <w:t>التجهيز</w:t>
      </w:r>
      <w:r w:rsidR="00214E87">
        <w:rPr>
          <w:rFonts w:ascii="Traditional Arabic" w:eastAsia="Calibri" w:hAnsi="Traditional Arabic" w:hint="cs"/>
          <w:sz w:val="32"/>
          <w:szCs w:val="32"/>
          <w:rtl/>
          <w:lang w:val="fr-FR" w:eastAsia="fr-FR"/>
        </w:rPr>
        <w:t xml:space="preserve"> </w:t>
      </w:r>
      <w:r w:rsidRPr="00960A04" w:rsidR="00960A04">
        <w:rPr>
          <w:rFonts w:ascii="Traditional Arabic" w:eastAsia="Calibri" w:hAnsi="Traditional Arabic"/>
          <w:sz w:val="32"/>
          <w:szCs w:val="32"/>
          <w:rtl/>
          <w:lang w:val="fr-FR" w:eastAsia="fr-FR"/>
        </w:rPr>
        <w:t>(</w:t>
      </w:r>
      <w:r w:rsidRPr="00960A04">
        <w:rPr>
          <w:rFonts w:ascii="Traditional Arabic" w:eastAsia="Calibri" w:hAnsi="Traditional Arabic"/>
          <w:sz w:val="32"/>
          <w:szCs w:val="32"/>
          <w:rtl/>
          <w:lang w:val="fr-FR" w:eastAsia="fr-FR"/>
        </w:rPr>
        <w:t>الاستثمار</w:t>
      </w:r>
      <w:r w:rsidRPr="00960A04" w:rsidR="00960A04">
        <w:rPr>
          <w:rFonts w:ascii="Traditional Arabic" w:eastAsia="Calibri" w:hAnsi="Traditional Arabic"/>
          <w:sz w:val="32"/>
          <w:szCs w:val="32"/>
          <w:rtl/>
          <w:lang w:val="fr-FR" w:eastAsia="fr-FR"/>
        </w:rPr>
        <w:t>).</w:t>
      </w:r>
    </w:p>
    <w:p w:rsidR="0041504D" w:rsidP="00583223">
      <w:pPr>
        <w:autoSpaceDE w:val="0"/>
        <w:autoSpaceDN w:val="0"/>
        <w:adjustRightInd w:val="0"/>
        <w:spacing w:line="276" w:lineRule="auto"/>
        <w:ind w:left="709" w:right="0" w:hanging="1"/>
        <w:jc w:val="both"/>
        <w:rPr>
          <w:rFonts w:ascii="Traditional Arabic" w:eastAsia="Calibri" w:hAnsi="Traditional Arabic" w:hint="cs"/>
          <w:sz w:val="32"/>
          <w:szCs w:val="32"/>
          <w:rtl/>
          <w:lang w:val="fr-FR" w:eastAsia="fr-FR"/>
        </w:rPr>
      </w:pPr>
      <w:r w:rsidRPr="00960A04">
        <w:rPr>
          <w:rFonts w:ascii="Traditional Arabic" w:eastAsia="Calibri" w:hAnsi="Traditional Arabic"/>
          <w:sz w:val="32"/>
          <w:szCs w:val="32"/>
          <w:lang w:val="fr-FR" w:eastAsia="fr-FR"/>
        </w:rPr>
        <w:t>-</w:t>
      </w:r>
      <w:r w:rsidR="00960A04">
        <w:rPr>
          <w:rFonts w:ascii="Traditional Arabic" w:eastAsia="TimesNewRoman" w:hAnsi="Traditional Arabic"/>
          <w:sz w:val="32"/>
          <w:szCs w:val="32"/>
          <w:lang w:val="fr-FR" w:eastAsia="fr-FR"/>
        </w:rPr>
        <w:t>3</w:t>
      </w:r>
      <w:r w:rsidRPr="00960A04">
        <w:rPr>
          <w:rFonts w:ascii="Traditional Arabic" w:eastAsia="Calibri" w:hAnsi="Traditional Arabic"/>
          <w:sz w:val="32"/>
          <w:szCs w:val="32"/>
          <w:rtl/>
          <w:lang w:val="fr-FR" w:eastAsia="fr-FR"/>
        </w:rPr>
        <w:t>القروض</w:t>
      </w:r>
      <w:r w:rsidRPr="00960A04">
        <w:rPr>
          <w:rFonts w:ascii="Traditional Arabic" w:eastAsia="Calibri" w:hAnsi="Traditional Arabic"/>
          <w:sz w:val="32"/>
          <w:szCs w:val="32"/>
          <w:lang w:val="fr-FR" w:eastAsia="fr-FR"/>
        </w:rPr>
        <w:t xml:space="preserve"> </w:t>
      </w:r>
      <w:r w:rsidRPr="00960A04">
        <w:rPr>
          <w:rFonts w:ascii="Traditional Arabic" w:eastAsia="Calibri" w:hAnsi="Traditional Arabic"/>
          <w:sz w:val="32"/>
          <w:szCs w:val="32"/>
          <w:rtl/>
          <w:lang w:val="fr-FR" w:eastAsia="fr-FR"/>
        </w:rPr>
        <w:t>والتسبيقات</w:t>
      </w:r>
      <w:r w:rsidRPr="00960A04">
        <w:rPr>
          <w:rFonts w:ascii="Traditional Arabic" w:eastAsia="Calibri" w:hAnsi="Traditional Arabic"/>
          <w:sz w:val="32"/>
          <w:szCs w:val="32"/>
          <w:lang w:val="fr-FR" w:eastAsia="fr-FR"/>
        </w:rPr>
        <w:t>.</w:t>
      </w:r>
    </w:p>
    <w:p w:rsidR="00E81B19" w:rsidRPr="00E81B19" w:rsidP="00583223">
      <w:pPr>
        <w:autoSpaceDE w:val="0"/>
        <w:autoSpaceDN w:val="0"/>
        <w:adjustRightInd w:val="0"/>
        <w:spacing w:line="276" w:lineRule="auto"/>
        <w:ind w:left="0" w:right="0"/>
        <w:jc w:val="left"/>
        <w:rPr>
          <w:rFonts w:ascii="Traditional Arabic" w:eastAsia="Calibri" w:hAnsi="Traditional Arabic"/>
          <w:b/>
          <w:bCs/>
          <w:sz w:val="34"/>
          <w:szCs w:val="34"/>
          <w:lang w:val="fr-FR" w:eastAsia="fr-FR"/>
        </w:rPr>
      </w:pPr>
      <w:r w:rsidR="005D0A34">
        <w:rPr>
          <w:rFonts w:ascii="Traditional Arabic" w:eastAsia="Calibri" w:hAnsi="Traditional Arabic" w:hint="cs"/>
          <w:b/>
          <w:bCs/>
          <w:sz w:val="34"/>
          <w:szCs w:val="34"/>
          <w:rtl/>
          <w:lang w:val="fr-FR" w:eastAsia="fr-FR"/>
        </w:rPr>
        <w:t>أولا</w:t>
      </w:r>
      <w:r w:rsidR="00864816">
        <w:rPr>
          <w:rFonts w:ascii="Traditional Arabic" w:eastAsia="Calibri" w:hAnsi="Traditional Arabic" w:hint="cs"/>
          <w:b/>
          <w:bCs/>
          <w:sz w:val="34"/>
          <w:szCs w:val="34"/>
          <w:rtl/>
          <w:lang w:val="fr-FR" w:eastAsia="fr-FR"/>
        </w:rPr>
        <w:t>-</w:t>
      </w:r>
      <w:r w:rsidRPr="00E81B19">
        <w:rPr>
          <w:rFonts w:ascii="Traditional Arabic" w:eastAsia="Calibri" w:hAnsi="Traditional Arabic"/>
          <w:b/>
          <w:bCs/>
          <w:sz w:val="34"/>
          <w:szCs w:val="34"/>
          <w:lang w:val="fr-FR" w:eastAsia="fr-FR"/>
        </w:rPr>
        <w:t xml:space="preserve"> </w:t>
      </w:r>
      <w:r w:rsidRPr="00E81B19">
        <w:rPr>
          <w:rFonts w:ascii="Traditional Arabic" w:eastAsia="Calibri" w:hAnsi="Traditional Arabic"/>
          <w:b/>
          <w:bCs/>
          <w:sz w:val="34"/>
          <w:szCs w:val="34"/>
          <w:rtl/>
          <w:lang w:val="fr-FR" w:eastAsia="fr-FR"/>
        </w:rPr>
        <w:t>نفقات</w:t>
      </w:r>
      <w:r w:rsidRPr="00E81B19">
        <w:rPr>
          <w:rFonts w:ascii="Traditional Arabic" w:eastAsia="Calibri" w:hAnsi="Traditional Arabic"/>
          <w:b/>
          <w:bCs/>
          <w:sz w:val="34"/>
          <w:szCs w:val="34"/>
          <w:lang w:val="fr-FR" w:eastAsia="fr-FR"/>
        </w:rPr>
        <w:t xml:space="preserve"> </w:t>
      </w:r>
      <w:r w:rsidRPr="00E81B19">
        <w:rPr>
          <w:rFonts w:ascii="Traditional Arabic" w:eastAsia="Calibri" w:hAnsi="Traditional Arabic"/>
          <w:b/>
          <w:bCs/>
          <w:sz w:val="34"/>
          <w:szCs w:val="34"/>
          <w:rtl/>
          <w:lang w:val="fr-FR" w:eastAsia="fr-FR"/>
        </w:rPr>
        <w:t>التسيير</w:t>
      </w:r>
      <w:r>
        <w:rPr>
          <w:rFonts w:ascii="Traditional Arabic" w:eastAsia="Calibri" w:hAnsi="Traditional Arabic" w:hint="cs"/>
          <w:b/>
          <w:bCs/>
          <w:sz w:val="34"/>
          <w:szCs w:val="34"/>
          <w:rtl/>
          <w:lang w:val="fr-FR" w:eastAsia="fr-FR"/>
        </w:rPr>
        <w:t>.</w:t>
      </w:r>
    </w:p>
    <w:p w:rsidR="00E81B19" w:rsidP="00C37C19">
      <w:pPr>
        <w:autoSpaceDE w:val="0"/>
        <w:autoSpaceDN w:val="0"/>
        <w:adjustRightInd w:val="0"/>
        <w:spacing w:line="276" w:lineRule="auto"/>
        <w:ind w:left="0" w:right="0" w:firstLine="709"/>
        <w:jc w:val="lowKashida"/>
        <w:rPr>
          <w:rFonts w:ascii="Traditional Arabic" w:eastAsia="Calibri" w:hAnsi="Traditional Arabic" w:hint="cs"/>
          <w:sz w:val="34"/>
          <w:szCs w:val="34"/>
          <w:rtl/>
          <w:lang w:val="fr-FR" w:eastAsia="fr-FR"/>
        </w:rPr>
      </w:pPr>
      <w:r w:rsidRPr="00E81B19">
        <w:rPr>
          <w:rFonts w:ascii="Traditional Arabic" w:eastAsia="Calibri" w:hAnsi="Traditional Arabic"/>
          <w:sz w:val="34"/>
          <w:szCs w:val="34"/>
          <w:rtl/>
          <w:lang w:val="fr-FR" w:eastAsia="fr-FR"/>
        </w:rPr>
        <w:t>هي</w:t>
      </w:r>
      <w:r w:rsidR="002A32A5">
        <w:rPr>
          <w:rFonts w:ascii="Traditional Arabic" w:eastAsia="Calibri" w:hAnsi="Traditional Arabic" w:hint="cs"/>
          <w:sz w:val="34"/>
          <w:szCs w:val="34"/>
          <w:rtl/>
          <w:lang w:val="fr-FR" w:eastAsia="fr-FR"/>
        </w:rPr>
        <w:t xml:space="preserve"> </w:t>
      </w:r>
      <w:r w:rsidR="00822A6C">
        <w:rPr>
          <w:rFonts w:ascii="Traditional Arabic" w:eastAsia="Calibri" w:hAnsi="Traditional Arabic" w:hint="cs"/>
          <w:sz w:val="34"/>
          <w:szCs w:val="34"/>
          <w:rtl/>
          <w:lang w:val="fr-FR" w:eastAsia="fr-FR"/>
        </w:rPr>
        <w:t>ت</w:t>
      </w:r>
      <w:r w:rsidRPr="00E81B19">
        <w:rPr>
          <w:rFonts w:ascii="Traditional Arabic" w:eastAsia="Calibri" w:hAnsi="Traditional Arabic"/>
          <w:sz w:val="34"/>
          <w:szCs w:val="34"/>
          <w:rtl/>
          <w:lang w:val="fr-FR" w:eastAsia="fr-FR"/>
        </w:rPr>
        <w:t>لك</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النفقات</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التي</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تسمح</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للدولة</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بتسيير</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وأداء</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مهامها</w:t>
      </w:r>
      <w:r w:rsidR="008914C2">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بصفة</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عادية</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ومستمرة</w:t>
      </w:r>
      <w:r w:rsidR="00303B24">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وضمانا</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للسير</w:t>
      </w:r>
      <w:r w:rsidR="0086046D">
        <w:rPr>
          <w:rFonts w:ascii="Traditional Arabic" w:eastAsia="Calibri" w:hAnsi="Traditional Arabic"/>
          <w:sz w:val="34"/>
          <w:szCs w:val="34"/>
          <w:rtl/>
          <w:lang w:val="fr-FR" w:eastAsia="fr-FR"/>
        </w:rPr>
        <w:br/>
      </w:r>
      <w:r w:rsidRPr="00E81B19">
        <w:rPr>
          <w:rFonts w:ascii="Traditional Arabic" w:eastAsia="Calibri" w:hAnsi="Traditional Arabic"/>
          <w:sz w:val="34"/>
          <w:szCs w:val="34"/>
          <w:rtl/>
          <w:lang w:val="fr-FR" w:eastAsia="fr-FR"/>
        </w:rPr>
        <w:t>الحسن</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لأجهزة</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الدولة</w:t>
      </w:r>
      <w:r w:rsidRPr="00E81B19">
        <w:rPr>
          <w:rFonts w:ascii="Traditional Arabic" w:eastAsia="Calibri" w:hAnsi="Traditional Arabic"/>
          <w:sz w:val="34"/>
          <w:szCs w:val="34"/>
          <w:lang w:val="fr-FR" w:eastAsia="fr-FR"/>
        </w:rPr>
        <w:t xml:space="preserve"> </w:t>
      </w:r>
      <w:r w:rsidR="00D8677B">
        <w:rPr>
          <w:rFonts w:ascii="Traditional Arabic" w:eastAsia="Calibri" w:hAnsi="Traditional Arabic" w:hint="cs"/>
          <w:sz w:val="34"/>
          <w:szCs w:val="34"/>
          <w:rtl/>
          <w:lang w:val="fr-FR" w:eastAsia="fr-FR"/>
        </w:rPr>
        <w:t>مثل</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نفقات</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على</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الأجور،</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صيانة</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العتاد،</w:t>
      </w:r>
      <w:r w:rsidR="008914C2">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المعدات</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والأدوات</w:t>
      </w:r>
      <w:r w:rsidRPr="00E81B19">
        <w:rPr>
          <w:rFonts w:ascii="Traditional Arabic" w:eastAsia="Calibri" w:hAnsi="Traditional Arabic"/>
          <w:sz w:val="34"/>
          <w:szCs w:val="34"/>
          <w:lang w:val="fr-FR" w:eastAsia="fr-FR"/>
        </w:rPr>
        <w:t>..</w:t>
      </w:r>
      <w:r w:rsidRPr="00E81B19">
        <w:rPr>
          <w:rFonts w:ascii="Traditional Arabic" w:eastAsia="Calibri" w:hAnsi="Traditional Arabic"/>
          <w:sz w:val="34"/>
          <w:szCs w:val="34"/>
          <w:rtl/>
          <w:lang w:val="fr-FR" w:eastAsia="fr-FR"/>
        </w:rPr>
        <w:t>الخ</w:t>
      </w:r>
      <w:r w:rsidR="00303B24">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ولها</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تقسيم</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خاص</w:t>
      </w:r>
      <w:r w:rsidR="00C37C19">
        <w:rPr>
          <w:rFonts w:ascii="Traditional Arabic" w:eastAsia="Calibri" w:hAnsi="Traditional Arabic" w:hint="cs"/>
          <w:sz w:val="34"/>
          <w:szCs w:val="34"/>
          <w:rtl/>
          <w:lang w:val="fr-FR" w:eastAsia="fr-FR"/>
        </w:rPr>
        <w:t>.</w:t>
        <w:br/>
      </w:r>
      <w:r w:rsidR="0086046D">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تقسم</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حسب</w:t>
      </w:r>
      <w:r w:rsidR="00EE1EB5">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الوزارات،</w:t>
      </w:r>
      <w:r w:rsidR="0086046D">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فكل</w:t>
      </w:r>
      <w:r w:rsidR="003B4D32">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وزارة</w:t>
      </w:r>
      <w:r w:rsidR="003B4D32">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تعطى</w:t>
      </w:r>
      <w:r w:rsidR="003B4D32">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لها</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الاعتمادات</w:t>
      </w:r>
      <w:r w:rsidR="003B4D32">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الخاصة</w:t>
      </w:r>
      <w:r w:rsidRPr="00E81B19">
        <w:rPr>
          <w:rFonts w:ascii="Traditional Arabic" w:eastAsia="Calibri" w:hAnsi="Traditional Arabic"/>
          <w:sz w:val="34"/>
          <w:szCs w:val="34"/>
          <w:lang w:val="fr-FR" w:eastAsia="fr-FR"/>
        </w:rPr>
        <w:t xml:space="preserve"> </w:t>
      </w:r>
      <w:r>
        <w:rPr>
          <w:rFonts w:ascii="Traditional Arabic" w:eastAsia="MingLiU_HKSCS" w:hAnsi="Traditional Arabic" w:hint="cs"/>
          <w:sz w:val="32"/>
          <w:szCs w:val="32"/>
          <w:rtl/>
          <w:lang w:val="fr-FR" w:eastAsia="fr-FR"/>
        </w:rPr>
        <w:t>بها</w:t>
      </w:r>
      <w:r w:rsidRPr="00E81B19">
        <w:rPr>
          <w:rFonts w:ascii="Traditional Arabic" w:eastAsia="Calibri" w:hAnsi="Traditional Arabic"/>
          <w:sz w:val="34"/>
          <w:szCs w:val="34"/>
          <w:rtl/>
          <w:lang w:val="fr-FR" w:eastAsia="fr-FR"/>
        </w:rPr>
        <w:t>،</w:t>
      </w:r>
      <w:r w:rsidR="00214E87">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كما</w:t>
      </w:r>
      <w:r w:rsidR="0086046D">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أن</w:t>
      </w:r>
      <w:r>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كل</w:t>
      </w:r>
      <w:r w:rsidR="00C37C19">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وزارة</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لها</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تقسيم</w:t>
      </w:r>
      <w:r w:rsidR="00C37C19">
        <w:rPr>
          <w:rFonts w:ascii="Traditional Arabic" w:eastAsia="Calibri" w:hAnsi="Traditional Arabic" w:hint="cs"/>
          <w:sz w:val="34"/>
          <w:szCs w:val="34"/>
          <w:rtl/>
          <w:lang w:val="fr-FR" w:eastAsia="fr-FR"/>
        </w:rPr>
        <w:br/>
      </w:r>
      <w:r w:rsidRPr="00E81B19">
        <w:rPr>
          <w:rFonts w:ascii="Traditional Arabic" w:eastAsia="Calibri" w:hAnsi="Traditional Arabic"/>
          <w:sz w:val="34"/>
          <w:szCs w:val="34"/>
          <w:rtl/>
          <w:lang w:val="fr-FR" w:eastAsia="fr-FR"/>
        </w:rPr>
        <w:t>خاص</w:t>
      </w:r>
      <w:r w:rsidRPr="00E81B19">
        <w:rPr>
          <w:rFonts w:ascii="Traditional Arabic" w:eastAsia="Calibri" w:hAnsi="Traditional Arabic"/>
          <w:sz w:val="34"/>
          <w:szCs w:val="34"/>
          <w:lang w:val="fr-FR" w:eastAsia="fr-FR"/>
        </w:rPr>
        <w:t xml:space="preserve"> </w:t>
      </w:r>
      <w:r>
        <w:rPr>
          <w:rFonts w:ascii="Traditional Arabic" w:eastAsia="MingLiU_HKSCS" w:hAnsi="Traditional Arabic" w:hint="cs"/>
          <w:sz w:val="32"/>
          <w:szCs w:val="32"/>
          <w:rtl/>
          <w:lang w:val="fr-FR" w:eastAsia="fr-FR"/>
        </w:rPr>
        <w:t>بها</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وفق</w:t>
      </w:r>
      <w:r w:rsidR="00C37C19">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عناوين</w:t>
      </w:r>
      <w:r w:rsidR="00303B24">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وكل</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عنوان</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بدوره</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ينقسم</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إلى</w:t>
      </w:r>
      <w:r w:rsidR="00C37C19">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أقسام،</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وذلك</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انطلاقا</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من</w:t>
      </w:r>
      <w:r w:rsidR="0086046D">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التشريع</w:t>
      </w:r>
      <w:r w:rsidR="00C37C19">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المعمول</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به</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بحيث</w:t>
      </w:r>
      <w:r w:rsidR="00C37C19">
        <w:rPr>
          <w:rFonts w:ascii="Traditional Arabic" w:eastAsia="Calibri" w:hAnsi="Traditional Arabic" w:hint="cs"/>
          <w:sz w:val="34"/>
          <w:szCs w:val="34"/>
          <w:rtl/>
          <w:lang w:val="fr-FR" w:eastAsia="fr-FR"/>
        </w:rPr>
        <w:br/>
      </w:r>
      <w:r w:rsidRPr="00E81B19">
        <w:rPr>
          <w:rFonts w:ascii="Traditional Arabic" w:eastAsia="Calibri" w:hAnsi="Traditional Arabic"/>
          <w:sz w:val="34"/>
          <w:szCs w:val="34"/>
          <w:rtl/>
          <w:lang w:val="fr-FR" w:eastAsia="fr-FR"/>
        </w:rPr>
        <w:t>تقوم</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كل</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وزارة</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بتقدير</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النفقات</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الخاصة</w:t>
      </w:r>
      <w:r w:rsidRPr="00E81B19">
        <w:rPr>
          <w:rFonts w:ascii="Traditional Arabic" w:eastAsia="Calibri" w:hAnsi="Traditional Arabic"/>
          <w:sz w:val="34"/>
          <w:szCs w:val="34"/>
          <w:lang w:val="fr-FR" w:eastAsia="fr-FR"/>
        </w:rPr>
        <w:t xml:space="preserve"> </w:t>
      </w:r>
      <w:r>
        <w:rPr>
          <w:rFonts w:ascii="Traditional Arabic" w:eastAsia="MingLiU_HKSCS" w:hAnsi="Traditional Arabic" w:hint="cs"/>
          <w:sz w:val="32"/>
          <w:szCs w:val="32"/>
          <w:rtl/>
          <w:lang w:val="fr-FR" w:eastAsia="fr-FR"/>
        </w:rPr>
        <w:t>بها</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استنادا</w:t>
      </w:r>
      <w:r w:rsidR="00C37C19">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إلى</w:t>
      </w:r>
      <w:r w:rsidR="00C37C19">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الالتزامات</w:t>
      </w:r>
      <w:r w:rsidR="00C37C19">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المادية</w:t>
      </w:r>
      <w:r w:rsidR="00C37C19">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المتكررة</w:t>
      </w:r>
      <w:r w:rsidR="0086046D">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كالأجور</w:t>
      </w:r>
      <w:r w:rsidR="00C37C19">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والتكاليف</w:t>
      </w:r>
      <w:r w:rsidR="00C37C19">
        <w:rPr>
          <w:rFonts w:ascii="Traditional Arabic" w:eastAsia="Calibri" w:hAnsi="Traditional Arabic" w:hint="cs"/>
          <w:sz w:val="34"/>
          <w:szCs w:val="34"/>
          <w:rtl/>
          <w:lang w:val="fr-FR" w:eastAsia="fr-FR"/>
        </w:rPr>
        <w:br/>
      </w:r>
      <w:r w:rsidRPr="00E81B19">
        <w:rPr>
          <w:rFonts w:ascii="Traditional Arabic" w:eastAsia="Calibri" w:hAnsi="Traditional Arabic"/>
          <w:sz w:val="34"/>
          <w:szCs w:val="34"/>
          <w:rtl/>
          <w:lang w:val="fr-FR" w:eastAsia="fr-FR"/>
        </w:rPr>
        <w:t>الاجتماعية</w:t>
      </w:r>
      <w:r w:rsidR="0086046D">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والمصاريف</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وأدوات</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التسيير</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وأشغال</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الصيانة</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وإعانات</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التسيير</w:t>
      </w:r>
      <w:r w:rsidR="003B453F">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المختلفة</w:t>
      </w:r>
      <w:r w:rsidRPr="00E81B19">
        <w:rPr>
          <w:rFonts w:ascii="Traditional Arabic" w:eastAsia="Calibri" w:hAnsi="Traditional Arabic"/>
          <w:sz w:val="34"/>
          <w:szCs w:val="34"/>
          <w:lang w:val="fr-FR" w:eastAsia="fr-FR"/>
        </w:rPr>
        <w:t>.</w:t>
      </w:r>
    </w:p>
    <w:p w:rsidR="00E81B19" w:rsidP="00583223">
      <w:pPr>
        <w:autoSpaceDE w:val="0"/>
        <w:autoSpaceDN w:val="0"/>
        <w:adjustRightInd w:val="0"/>
        <w:spacing w:line="276" w:lineRule="auto"/>
        <w:ind w:left="0" w:right="0" w:firstLine="708"/>
        <w:jc w:val="both"/>
        <w:rPr>
          <w:rFonts w:ascii="Traditional Arabic" w:eastAsia="Calibri" w:hAnsi="Traditional Arabic" w:hint="cs"/>
          <w:sz w:val="34"/>
          <w:szCs w:val="34"/>
          <w:rtl/>
          <w:lang w:val="fr-FR" w:eastAsia="fr-FR"/>
        </w:rPr>
      </w:pPr>
      <w:r w:rsidRPr="00E81B19">
        <w:rPr>
          <w:rFonts w:ascii="Traditional Arabic" w:eastAsia="Calibri" w:hAnsi="Traditional Arabic"/>
          <w:sz w:val="34"/>
          <w:szCs w:val="34"/>
          <w:rtl/>
          <w:lang w:val="fr-FR" w:eastAsia="fr-FR"/>
        </w:rPr>
        <w:t>بعد</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توزيع</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الاعتمادات</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بنسب</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مختلفة</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حسب</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الحاجة</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لكل</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وزارة،</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يتم</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توزيع</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كل</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اعتماد</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خاص</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بكل</w:t>
      </w:r>
      <w:r w:rsidR="003B453F">
        <w:rPr>
          <w:rFonts w:ascii="Traditional Arabic" w:eastAsia="Calibri" w:hAnsi="Traditional Arabic" w:hint="cs"/>
          <w:sz w:val="34"/>
          <w:szCs w:val="34"/>
          <w:rtl/>
          <w:lang w:val="fr-FR" w:eastAsia="fr-FR"/>
        </w:rPr>
        <w:br/>
      </w:r>
      <w:r w:rsidRPr="00E81B19">
        <w:rPr>
          <w:rFonts w:ascii="Traditional Arabic" w:eastAsia="Calibri" w:hAnsi="Traditional Arabic"/>
          <w:sz w:val="34"/>
          <w:szCs w:val="34"/>
          <w:rtl/>
          <w:lang w:val="fr-FR" w:eastAsia="fr-FR"/>
        </w:rPr>
        <w:t>وزارة</w:t>
      </w:r>
      <w:r>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وفق</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تنظيم</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معين،</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بحيث</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يتم</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توزيع</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هذه</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النفقات</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حسب</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العناوين</w:t>
      </w:r>
      <w:r w:rsidR="00B14990">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الأقسام</w:t>
      </w:r>
      <w:r w:rsidR="00B14990">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الفصول</w:t>
      </w:r>
      <w:r w:rsidR="00B14990">
        <w:rPr>
          <w:rFonts w:ascii="Traditional Arabic" w:eastAsia="Calibri" w:hAnsi="Traditional Arabic" w:hint="cs"/>
          <w:sz w:val="34"/>
          <w:szCs w:val="34"/>
          <w:rtl/>
          <w:lang w:val="fr-FR" w:eastAsia="fr-FR"/>
        </w:rPr>
        <w:t>،</w:t>
      </w:r>
      <w:r w:rsidR="00895498">
        <w:rPr>
          <w:rFonts w:ascii="Traditional Arabic" w:eastAsia="Calibri" w:hAnsi="Traditional Arabic" w:hint="cs"/>
          <w:sz w:val="34"/>
          <w:szCs w:val="34"/>
          <w:rtl/>
          <w:lang w:val="fr-FR" w:eastAsia="fr-FR"/>
        </w:rPr>
        <w:t xml:space="preserve"> </w:t>
      </w:r>
      <w:r w:rsidRPr="00E81B19">
        <w:rPr>
          <w:rFonts w:ascii="Traditional Arabic" w:eastAsia="Calibri" w:hAnsi="Traditional Arabic"/>
          <w:sz w:val="34"/>
          <w:szCs w:val="34"/>
          <w:rtl/>
          <w:lang w:val="fr-FR" w:eastAsia="fr-FR"/>
        </w:rPr>
        <w:t>المواد</w:t>
      </w:r>
      <w:r w:rsidR="00B14990">
        <w:rPr>
          <w:rFonts w:ascii="Traditional Arabic" w:eastAsia="Calibri" w:hAnsi="Traditional Arabic" w:hint="cs"/>
          <w:sz w:val="34"/>
          <w:szCs w:val="34"/>
          <w:rtl/>
          <w:lang w:val="fr-FR" w:eastAsia="fr-FR"/>
        </w:rPr>
        <w:t xml:space="preserve"> و</w:t>
      </w:r>
      <w:r w:rsidRPr="00E81B19">
        <w:rPr>
          <w:rFonts w:ascii="Traditional Arabic" w:eastAsia="Calibri" w:hAnsi="Traditional Arabic"/>
          <w:sz w:val="34"/>
          <w:szCs w:val="34"/>
          <w:rtl/>
          <w:lang w:val="fr-FR" w:eastAsia="fr-FR"/>
        </w:rPr>
        <w:t>الفقرات</w:t>
      </w:r>
      <w:r w:rsidR="003B453F">
        <w:rPr>
          <w:rFonts w:ascii="Traditional Arabic" w:eastAsia="Calibri" w:hAnsi="Traditional Arabic"/>
          <w:sz w:val="34"/>
          <w:szCs w:val="34"/>
          <w:rtl/>
          <w:lang w:val="fr-FR" w:eastAsia="fr-FR"/>
        </w:rPr>
        <w:br/>
      </w:r>
      <w:r w:rsidRPr="00E81B19">
        <w:rPr>
          <w:rFonts w:ascii="Traditional Arabic" w:eastAsia="Calibri" w:hAnsi="Traditional Arabic"/>
          <w:sz w:val="34"/>
          <w:szCs w:val="34"/>
          <w:rtl/>
          <w:lang w:val="fr-FR" w:eastAsia="fr-FR"/>
        </w:rPr>
        <w:t>وذلك</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وفق</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ما</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هو</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مبين</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في</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الشكل</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البياني</w:t>
      </w:r>
      <w:r w:rsidRPr="00E81B19">
        <w:rPr>
          <w:rFonts w:ascii="Traditional Arabic" w:eastAsia="Calibri" w:hAnsi="Traditional Arabic"/>
          <w:sz w:val="34"/>
          <w:szCs w:val="34"/>
          <w:lang w:val="fr-FR" w:eastAsia="fr-FR"/>
        </w:rPr>
        <w:t xml:space="preserve"> </w:t>
      </w:r>
      <w:r w:rsidRPr="00E81B19">
        <w:rPr>
          <w:rFonts w:ascii="Traditional Arabic" w:eastAsia="Calibri" w:hAnsi="Traditional Arabic"/>
          <w:sz w:val="34"/>
          <w:szCs w:val="34"/>
          <w:rtl/>
          <w:lang w:val="fr-FR" w:eastAsia="fr-FR"/>
        </w:rPr>
        <w:t>الموالي</w:t>
      </w:r>
      <w:r w:rsidRPr="00E81B19">
        <w:rPr>
          <w:rFonts w:ascii="Traditional Arabic" w:eastAsia="Calibri" w:hAnsi="Traditional Arabic"/>
          <w:sz w:val="34"/>
          <w:szCs w:val="34"/>
          <w:lang w:val="fr-FR" w:eastAsia="fr-FR"/>
        </w:rPr>
        <w:t>:</w:t>
      </w:r>
    </w:p>
    <w:p w:rsidR="00CF5EEA" w:rsidRPr="00D8677B" w:rsidP="00583223">
      <w:pPr>
        <w:autoSpaceDE w:val="0"/>
        <w:autoSpaceDN w:val="0"/>
        <w:adjustRightInd w:val="0"/>
        <w:spacing w:line="276" w:lineRule="auto"/>
        <w:ind w:left="0" w:right="0" w:firstLine="708"/>
        <w:jc w:val="both"/>
        <w:rPr>
          <w:rFonts w:ascii="Traditional Arabic" w:eastAsia="Calibri" w:hAnsi="Traditional Arabic" w:hint="cs"/>
          <w:sz w:val="10"/>
          <w:szCs w:val="10"/>
          <w:rtl/>
          <w:lang w:val="fr-FR" w:eastAsia="fr-FR"/>
        </w:rPr>
      </w:pPr>
    </w:p>
    <w:p w:rsidR="00AA2EF1" w:rsidP="000B49AE">
      <w:pPr>
        <w:autoSpaceDE w:val="0"/>
        <w:autoSpaceDN w:val="0"/>
        <w:adjustRightInd w:val="0"/>
        <w:spacing w:line="276" w:lineRule="auto"/>
        <w:ind w:left="0" w:right="0" w:hanging="1"/>
        <w:jc w:val="center"/>
        <w:rPr>
          <w:rFonts w:ascii="Traditional Arabic" w:hAnsi="Traditional Arabic" w:hint="cs"/>
          <w:sz w:val="24"/>
          <w:rtl/>
          <w:lang w:val="fr-FR"/>
        </w:rPr>
      </w:pPr>
      <w:r w:rsidRPr="008C1235">
        <w:rPr>
          <w:rFonts w:ascii="Traditional Arabic" w:hAnsi="Traditional Arabic" w:hint="cs"/>
          <w:b/>
          <w:bCs/>
          <w:sz w:val="24"/>
          <w:rtl/>
          <w:lang w:val="fr-FR"/>
        </w:rPr>
        <w:t xml:space="preserve">الشكل </w:t>
      </w:r>
      <w:r w:rsidRPr="004B0191">
        <w:rPr>
          <w:rFonts w:ascii="Traditional Arabic" w:hAnsi="Traditional Arabic" w:hint="cs"/>
          <w:b/>
          <w:bCs/>
          <w:sz w:val="24"/>
          <w:rtl/>
          <w:lang w:val="fr-FR"/>
        </w:rPr>
        <w:t>رقم</w:t>
      </w:r>
      <w:r>
        <w:rPr>
          <w:rFonts w:ascii="Traditional Arabic" w:hAnsi="Traditional Arabic" w:hint="cs"/>
          <w:b/>
          <w:bCs/>
          <w:sz w:val="24"/>
          <w:rtl/>
          <w:lang w:val="fr-FR"/>
        </w:rPr>
        <w:t xml:space="preserve"> </w:t>
      </w:r>
      <w:r w:rsidR="000B49AE">
        <w:rPr>
          <w:rFonts w:ascii="Traditional Arabic" w:hAnsi="Traditional Arabic" w:hint="cs"/>
          <w:b/>
          <w:bCs/>
          <w:sz w:val="24"/>
          <w:rtl/>
          <w:lang w:val="fr-FR"/>
        </w:rPr>
        <w:t>21</w:t>
      </w:r>
      <w:r w:rsidRPr="008C1235">
        <w:rPr>
          <w:rFonts w:ascii="Traditional Arabic" w:hAnsi="Traditional Arabic" w:hint="cs"/>
          <w:b/>
          <w:bCs/>
          <w:sz w:val="24"/>
          <w:rtl/>
          <w:lang w:val="fr-FR"/>
        </w:rPr>
        <w:t>:</w:t>
      </w:r>
      <w:r w:rsidRPr="008C1235">
        <w:rPr>
          <w:rFonts w:ascii="Traditional Arabic" w:hAnsi="Traditional Arabic" w:hint="cs"/>
          <w:sz w:val="24"/>
          <w:rtl/>
          <w:lang w:val="fr-FR"/>
        </w:rPr>
        <w:t xml:space="preserve"> </w:t>
      </w:r>
      <w:r>
        <w:rPr>
          <w:rFonts w:ascii="Traditional Arabic" w:hAnsi="Traditional Arabic" w:hint="cs"/>
          <w:sz w:val="24"/>
          <w:rtl/>
          <w:lang w:val="fr-FR"/>
        </w:rPr>
        <w:t>تطور مدونة ميزان</w:t>
      </w:r>
      <w:r w:rsidR="000B49AE">
        <w:rPr>
          <w:rFonts w:ascii="Traditional Arabic" w:hAnsi="Traditional Arabic" w:hint="cs"/>
          <w:sz w:val="24"/>
          <w:rtl/>
          <w:lang w:val="fr-FR"/>
        </w:rPr>
        <w:t>ي</w:t>
      </w:r>
      <w:r>
        <w:rPr>
          <w:rFonts w:ascii="Traditional Arabic" w:hAnsi="Traditional Arabic" w:hint="cs"/>
          <w:sz w:val="24"/>
          <w:rtl/>
          <w:lang w:val="fr-FR"/>
        </w:rPr>
        <w:t>ة التسيير</w:t>
      </w:r>
    </w:p>
    <w:p w:rsidR="00CF5EEA" w:rsidRPr="00CF5EEA" w:rsidP="00583223">
      <w:pPr>
        <w:autoSpaceDE w:val="0"/>
        <w:autoSpaceDN w:val="0"/>
        <w:adjustRightInd w:val="0"/>
        <w:spacing w:line="276" w:lineRule="auto"/>
        <w:ind w:left="0" w:right="0" w:firstLine="708"/>
        <w:jc w:val="left"/>
        <w:rPr>
          <w:rFonts w:ascii="Traditional Arabic" w:hAnsi="Traditional Arabic" w:hint="cs"/>
          <w:sz w:val="2"/>
          <w:szCs w:val="2"/>
          <w:rtl/>
          <w:lang w:val="fr-FR"/>
        </w:rPr>
      </w:pPr>
    </w:p>
    <w:p w:rsidR="00AA2EF1" w:rsidP="00583223">
      <w:pPr>
        <w:autoSpaceDE w:val="0"/>
        <w:autoSpaceDN w:val="0"/>
        <w:adjustRightInd w:val="0"/>
        <w:spacing w:line="276" w:lineRule="auto"/>
        <w:ind w:left="0" w:right="0" w:firstLine="708"/>
        <w:jc w:val="left"/>
        <w:rPr>
          <w:rFonts w:ascii="Traditional Arabic" w:hAnsi="Traditional Arabic" w:hint="cs"/>
          <w:sz w:val="24"/>
          <w:rtl/>
          <w:lang w:val="fr-FR"/>
        </w:rPr>
      </w:pPr>
      <w:r>
        <w:rPr>
          <w:rFonts w:ascii="Traditional Arabic" w:hAnsi="Traditional Arabic" w:hint="cs"/>
          <w:noProof/>
          <w:sz w:val="24"/>
          <w:rtl/>
          <w:lang w:val="fr-FR" w:eastAsia="fr-FR"/>
        </w:rPr>
        <w:pict>
          <v:group id="_x0000_s1267" style="width:447.65pt;height:248.9pt;margin-top:8.85pt;margin-left:3.35pt;position:absolute;z-index:251659264" coordorigin="1393,8624" coordsize="8953,3851">
            <v:group id="_x0000_s1268" style="width:8953;height:548;left:1393;position:absolute;top:8624" coordorigin="1393,8624" coordsize="8953,548">
              <v:shape id="_x0000_s1269" type="#_x0000_t202" style="width:986;height:548;left:9360;position:absolute;top:8624" filled="t" stroked="t" strokecolor="#666" strokeweight="1pt">
                <v:fill color2="#999" focusposition="1" focussize="" focus="100%" type="gradient"/>
                <v:shadow on="t" type="perspective" color="#7f7f7f" opacity="0.5" offset="1pt" offset2="-3pt"/>
                <v:textbox>
                  <w:txbxContent>
                    <w:p w:rsidR="002E2B88" w:rsidRPr="00AA2EF1" w:rsidP="00AA2EF1">
                      <w:pPr>
                        <w:ind w:left="0" w:right="0"/>
                        <w:jc w:val="center"/>
                        <w:rPr>
                          <w:rFonts w:ascii="Traditional Arabic" w:hAnsi="Traditional Arabic"/>
                          <w:b/>
                          <w:bCs/>
                          <w:sz w:val="22"/>
                          <w:szCs w:val="28"/>
                          <w:lang w:bidi="ar-DZ"/>
                        </w:rPr>
                      </w:pPr>
                      <w:r w:rsidRPr="00AA2EF1">
                        <w:rPr>
                          <w:rFonts w:ascii="Traditional Arabic" w:hAnsi="Traditional Arabic"/>
                          <w:b/>
                          <w:bCs/>
                          <w:sz w:val="22"/>
                          <w:szCs w:val="28"/>
                          <w:rtl/>
                          <w:lang w:bidi="ar-DZ"/>
                        </w:rPr>
                        <w:t>العنوان</w:t>
                      </w:r>
                    </w:p>
                  </w:txbxContent>
                </v:textbox>
              </v:shape>
              <v:shape id="_x0000_s1270" type="#_x0000_t202" style="width:6985;height:548;left:1393;position:absolute;top:8624" filled="t" stroked="t" strokecolor="#666" strokeweight="1pt">
                <v:fill color2="#999" focusposition="1" focussize="" focus="100%" type="gradient"/>
                <v:shadow on="t" type="perspective" color="#7f7f7f" opacity="0.5" offset="1pt" offset2="-3pt"/>
                <v:textbox>
                  <w:txbxContent>
                    <w:p w:rsidR="002E2B88" w:rsidRPr="00AA2EF1" w:rsidP="00AA2EF1">
                      <w:pPr>
                        <w:ind w:left="0" w:right="0"/>
                        <w:jc w:val="center"/>
                        <w:rPr>
                          <w:rFonts w:ascii="Traditional Arabic" w:hAnsi="Traditional Arabic"/>
                          <w:b/>
                          <w:bCs/>
                          <w:sz w:val="22"/>
                          <w:szCs w:val="28"/>
                          <w:lang w:bidi="ar-DZ"/>
                        </w:rPr>
                      </w:pPr>
                      <w:r>
                        <w:rPr>
                          <w:rFonts w:ascii="Traditional Arabic" w:hAnsi="Traditional Arabic" w:hint="cs"/>
                          <w:b/>
                          <w:bCs/>
                          <w:sz w:val="22"/>
                          <w:szCs w:val="28"/>
                          <w:rtl/>
                          <w:lang w:bidi="ar-DZ"/>
                        </w:rPr>
                        <w:t>يغطي واحد من أربعة أصناف من النفقات الجارية لميزانية التسيير مثل: وسائل المصالح</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271" type="#_x0000_t67" style="width:517;height:471;left:8632;position:absolute;rotation:90;top:8678" filled="t" stroked="t" strokecolor="#666" strokeweight="1pt">
                <v:fill color2="#999" focusposition="1" focussize="" focus="100%" type="gradient"/>
                <v:shadow on="t" type="perspective" color="#7f7f7f" opacity="0.5" offset="1pt" offset2="-3pt"/>
              </v:shape>
            </v:group>
            <v:group id="_x0000_s1272" style="width:8953;height:548;left:1393;position:absolute;top:9328" coordorigin="1393,8624" coordsize="8953,548">
              <v:shape id="_x0000_s1273" type="#_x0000_t202" style="width:986;height:548;left:9360;position:absolute;top:8624" filled="t" stroked="t" strokecolor="#666" strokeweight="1pt">
                <v:fill color2="#999" focusposition="1" focussize="" focus="100%" type="gradient"/>
                <v:shadow on="t" type="perspective" color="#7f7f7f" opacity="0.5" offset="1pt" offset2="-3pt"/>
                <v:textbox>
                  <w:txbxContent>
                    <w:p w:rsidR="002E2B88" w:rsidRPr="00AA2EF1" w:rsidP="00AA2EF1">
                      <w:pPr>
                        <w:ind w:left="0" w:right="0"/>
                        <w:jc w:val="center"/>
                        <w:rPr>
                          <w:rFonts w:ascii="Traditional Arabic" w:hAnsi="Traditional Arabic"/>
                          <w:b/>
                          <w:bCs/>
                          <w:sz w:val="22"/>
                          <w:szCs w:val="28"/>
                          <w:lang w:bidi="ar-DZ"/>
                        </w:rPr>
                      </w:pPr>
                      <w:r>
                        <w:rPr>
                          <w:rFonts w:ascii="Traditional Arabic" w:hAnsi="Traditional Arabic" w:hint="cs"/>
                          <w:b/>
                          <w:bCs/>
                          <w:sz w:val="22"/>
                          <w:szCs w:val="28"/>
                          <w:rtl/>
                          <w:lang w:bidi="ar-DZ"/>
                        </w:rPr>
                        <w:t>القسم</w:t>
                      </w:r>
                    </w:p>
                  </w:txbxContent>
                </v:textbox>
              </v:shape>
              <v:shape id="_x0000_s1274" type="#_x0000_t202" style="width:6985;height:548;left:1393;position:absolute;top:8624" filled="t" stroked="t" strokecolor="#666" strokeweight="1pt">
                <v:fill color2="#999" focusposition="1" focussize="" focus="100%" type="gradient"/>
                <v:shadow on="t" type="perspective" color="#7f7f7f" opacity="0.5" offset="1pt" offset2="-3pt"/>
                <v:textbox>
                  <w:txbxContent>
                    <w:p w:rsidR="002E2B88" w:rsidRPr="00AA2EF1" w:rsidP="00AA2EF1">
                      <w:pPr>
                        <w:ind w:left="0" w:right="0"/>
                        <w:jc w:val="center"/>
                        <w:rPr>
                          <w:rFonts w:ascii="Traditional Arabic" w:hAnsi="Traditional Arabic"/>
                          <w:b/>
                          <w:bCs/>
                          <w:sz w:val="22"/>
                          <w:szCs w:val="28"/>
                          <w:lang w:bidi="ar-DZ"/>
                        </w:rPr>
                      </w:pPr>
                      <w:r>
                        <w:rPr>
                          <w:rFonts w:ascii="Traditional Arabic" w:hAnsi="Traditional Arabic" w:hint="cs"/>
                          <w:b/>
                          <w:bCs/>
                          <w:sz w:val="22"/>
                          <w:szCs w:val="28"/>
                          <w:rtl/>
                          <w:lang w:bidi="ar-DZ"/>
                        </w:rPr>
                        <w:t>تجمع النفقات الجارية حسب طبيعتها، تحت عنوان مثل: الموظفين</w:t>
                      </w:r>
                    </w:p>
                  </w:txbxContent>
                </v:textbox>
              </v:shape>
              <v:shape id="_x0000_s1275" type="#_x0000_t67" style="width:517;height:471;left:8632;position:absolute;rotation:90;top:8678" filled="t" stroked="t" strokecolor="#666" strokeweight="1pt">
                <v:fill color2="#999" focusposition="1" focussize="" focus="100%" type="gradient"/>
                <v:shadow on="t" type="perspective" color="#7f7f7f" opacity="0.5" offset="1pt" offset2="-3pt"/>
              </v:shape>
            </v:group>
            <v:group id="_x0000_s1276" style="width:8953;height:548;left:1393;position:absolute;top:10032" coordorigin="1393,8624" coordsize="8953,548">
              <v:shape id="_x0000_s1277" type="#_x0000_t202" style="width:986;height:548;left:9360;position:absolute;top:8624" filled="t" stroked="t" strokecolor="#666" strokeweight="1pt">
                <v:fill color2="#999" focusposition="1" focussize="" focus="100%" type="gradient"/>
                <v:shadow on="t" type="perspective" color="#7f7f7f" opacity="0.5" offset="1pt" offset2="-3pt"/>
                <v:textbox>
                  <w:txbxContent>
                    <w:p w:rsidR="002E2B88" w:rsidRPr="00AA2EF1" w:rsidP="00AA2EF1">
                      <w:pPr>
                        <w:ind w:left="0" w:right="0"/>
                        <w:jc w:val="center"/>
                        <w:rPr>
                          <w:rFonts w:ascii="Traditional Arabic" w:hAnsi="Traditional Arabic"/>
                          <w:b/>
                          <w:bCs/>
                          <w:sz w:val="22"/>
                          <w:szCs w:val="28"/>
                          <w:lang w:bidi="ar-DZ"/>
                        </w:rPr>
                      </w:pPr>
                      <w:r>
                        <w:rPr>
                          <w:rFonts w:ascii="Traditional Arabic" w:hAnsi="Traditional Arabic" w:hint="cs"/>
                          <w:b/>
                          <w:bCs/>
                          <w:sz w:val="22"/>
                          <w:szCs w:val="28"/>
                          <w:rtl/>
                          <w:lang w:bidi="ar-DZ"/>
                        </w:rPr>
                        <w:t>الفصل</w:t>
                      </w:r>
                    </w:p>
                  </w:txbxContent>
                </v:textbox>
              </v:shape>
              <v:shape id="_x0000_s1278" type="#_x0000_t202" style="width:6985;height:548;left:1393;position:absolute;top:8624" filled="t" stroked="t" strokecolor="#666" strokeweight="1pt">
                <v:fill color2="#999" focusposition="1" focussize="" focus="100%" type="gradient"/>
                <v:shadow on="t" type="perspective" color="#7f7f7f" opacity="0.5" offset="1pt" offset2="-3pt"/>
                <v:textbox>
                  <w:txbxContent>
                    <w:p w:rsidR="002E2B88" w:rsidRPr="00AA2EF1" w:rsidP="00AA2EF1">
                      <w:pPr>
                        <w:ind w:left="0" w:right="0"/>
                        <w:jc w:val="center"/>
                        <w:rPr>
                          <w:rFonts w:ascii="Traditional Arabic" w:hAnsi="Traditional Arabic"/>
                          <w:b/>
                          <w:bCs/>
                          <w:sz w:val="22"/>
                          <w:szCs w:val="28"/>
                          <w:lang w:bidi="ar-DZ"/>
                        </w:rPr>
                      </w:pPr>
                      <w:r>
                        <w:rPr>
                          <w:rFonts w:ascii="Traditional Arabic" w:hAnsi="Traditional Arabic" w:hint="cs"/>
                          <w:b/>
                          <w:bCs/>
                          <w:sz w:val="22"/>
                          <w:szCs w:val="28"/>
                          <w:rtl/>
                          <w:lang w:bidi="ar-DZ"/>
                        </w:rPr>
                        <w:t>تجزأ النفقات الجارية حسب طبيعتها مثل: أجور، أعباء إجتماعية</w:t>
                      </w:r>
                    </w:p>
                  </w:txbxContent>
                </v:textbox>
              </v:shape>
              <v:shape id="_x0000_s1279" type="#_x0000_t67" style="width:517;height:471;left:8632;position:absolute;rotation:90;top:8678" filled="t" stroked="t" strokecolor="#666" strokeweight="1pt">
                <v:fill color2="#999" focusposition="1" focussize="" focus="100%" type="gradient"/>
                <v:shadow on="t" type="perspective" color="#7f7f7f" opacity="0.5" offset="1pt" offset2="-3pt"/>
              </v:shape>
            </v:group>
            <v:group id="_x0000_s1280" style="width:8953;height:548;left:1393;position:absolute;top:10736" coordorigin="1393,8624" coordsize="8953,548">
              <v:shape id="_x0000_s1281" type="#_x0000_t202" style="width:986;height:548;left:9360;position:absolute;top:8624" filled="t" stroked="t" strokecolor="#666" strokeweight="1pt">
                <v:fill color2="#999" focusposition="1" focussize="" focus="100%" type="gradient"/>
                <v:shadow on="t" type="perspective" color="#7f7f7f" opacity="0.5" offset="1pt" offset2="-3pt"/>
                <v:textbox>
                  <w:txbxContent>
                    <w:p w:rsidR="002E2B88" w:rsidRPr="00AA2EF1" w:rsidP="00AA2EF1">
                      <w:pPr>
                        <w:ind w:left="0" w:right="0"/>
                        <w:jc w:val="center"/>
                        <w:rPr>
                          <w:rFonts w:ascii="Traditional Arabic" w:hAnsi="Traditional Arabic"/>
                          <w:b/>
                          <w:bCs/>
                          <w:sz w:val="22"/>
                          <w:szCs w:val="28"/>
                          <w:lang w:bidi="ar-DZ"/>
                        </w:rPr>
                      </w:pPr>
                      <w:r>
                        <w:rPr>
                          <w:rFonts w:ascii="Traditional Arabic" w:hAnsi="Traditional Arabic" w:hint="cs"/>
                          <w:b/>
                          <w:bCs/>
                          <w:sz w:val="22"/>
                          <w:szCs w:val="28"/>
                          <w:rtl/>
                          <w:lang w:bidi="ar-DZ"/>
                        </w:rPr>
                        <w:t>المادة</w:t>
                      </w:r>
                    </w:p>
                  </w:txbxContent>
                </v:textbox>
              </v:shape>
              <v:shape id="_x0000_s1282" type="#_x0000_t202" style="width:6985;height:548;left:1393;position:absolute;top:8624" filled="t" stroked="t" strokecolor="#666" strokeweight="1pt">
                <v:fill color2="#999" focusposition="1" focussize="" focus="100%" type="gradient"/>
                <v:shadow on="t" type="perspective" color="#7f7f7f" opacity="0.5" offset="1pt" offset2="-3pt"/>
                <v:textbox>
                  <w:txbxContent>
                    <w:p w:rsidR="002E2B88" w:rsidRPr="00AA2EF1" w:rsidP="00AA2EF1">
                      <w:pPr>
                        <w:ind w:left="0" w:right="0"/>
                        <w:jc w:val="center"/>
                        <w:rPr>
                          <w:rFonts w:ascii="Traditional Arabic" w:hAnsi="Traditional Arabic"/>
                          <w:b/>
                          <w:bCs/>
                          <w:sz w:val="22"/>
                          <w:szCs w:val="28"/>
                          <w:lang w:bidi="ar-DZ"/>
                        </w:rPr>
                      </w:pPr>
                      <w:r>
                        <w:rPr>
                          <w:rFonts w:ascii="Traditional Arabic" w:hAnsi="Traditional Arabic" w:hint="cs"/>
                          <w:b/>
                          <w:bCs/>
                          <w:sz w:val="22"/>
                          <w:szCs w:val="28"/>
                          <w:rtl/>
                          <w:lang w:bidi="ar-DZ"/>
                        </w:rPr>
                        <w:t>تجزأ النفقات الجارية على عناوين مثل: نوع التكاليف الاجتماعية أو المنح الخاصة</w:t>
                      </w:r>
                    </w:p>
                  </w:txbxContent>
                </v:textbox>
              </v:shape>
              <v:shape id="_x0000_s1283" type="#_x0000_t67" style="width:517;height:471;left:8632;position:absolute;rotation:90;top:8678" filled="t" stroked="t" strokecolor="#666" strokeweight="1pt">
                <v:fill color2="#999" focusposition="1" focussize="" focus="100%" type="gradient"/>
                <v:shadow on="t" type="perspective" color="#7f7f7f" opacity="0.5" offset="1pt" offset2="-3pt"/>
              </v:shape>
            </v:group>
            <v:group id="_x0000_s1284" style="width:8953;height:1035;left:1393;position:absolute;top:11440" coordorigin="1393,8624" coordsize="8953,548">
              <v:shape id="_x0000_s1285" type="#_x0000_t202" style="width:986;height:548;left:9360;mso-position-horizontal:center;mso-position-horizontal-relative:margin;mso-position-vertical:center;mso-position-vertical-relative:margin;position:absolute;top:8624" filled="t" stroked="t" strokecolor="#666" strokeweight="1pt">
                <v:fill color2="#999" focusposition="1" focussize="" focus="100%" type="gradient"/>
                <v:shadow on="t" type="perspective" color="#7f7f7f" opacity="0.5" offset="1pt" offset2="-3pt"/>
                <v:textbox>
                  <w:txbxContent>
                    <w:p w:rsidR="002E2B88" w:rsidRPr="00DE2D1D" w:rsidP="00822A6C">
                      <w:pPr>
                        <w:ind w:left="0" w:right="0"/>
                        <w:jc w:val="center"/>
                        <w:rPr>
                          <w:rFonts w:ascii="Traditional Arabic" w:hAnsi="Traditional Arabic" w:hint="cs"/>
                          <w:b/>
                          <w:bCs/>
                          <w:sz w:val="18"/>
                          <w:szCs w:val="22"/>
                          <w:rtl/>
                          <w:lang w:bidi="ar-DZ"/>
                        </w:rPr>
                      </w:pPr>
                    </w:p>
                    <w:p w:rsidR="002E2B88" w:rsidRPr="00AA2EF1" w:rsidP="00822A6C">
                      <w:pPr>
                        <w:ind w:left="0" w:right="0"/>
                        <w:jc w:val="center"/>
                        <w:rPr>
                          <w:rFonts w:ascii="Traditional Arabic" w:hAnsi="Traditional Arabic"/>
                          <w:b/>
                          <w:bCs/>
                          <w:sz w:val="22"/>
                          <w:szCs w:val="28"/>
                          <w:lang w:bidi="ar-DZ"/>
                        </w:rPr>
                      </w:pPr>
                      <w:r>
                        <w:rPr>
                          <w:rFonts w:ascii="Traditional Arabic" w:hAnsi="Traditional Arabic" w:hint="cs"/>
                          <w:b/>
                          <w:bCs/>
                          <w:sz w:val="22"/>
                          <w:szCs w:val="28"/>
                          <w:rtl/>
                          <w:lang w:bidi="ar-DZ"/>
                        </w:rPr>
                        <w:t>الفقرة</w:t>
                      </w:r>
                    </w:p>
                  </w:txbxContent>
                </v:textbox>
              </v:shape>
              <v:shape id="_x0000_s1286" type="#_x0000_t202" style="width:6985;height:548;left:1393;position:absolute;top:8624" filled="t" stroked="t" strokecolor="#666" strokeweight="1pt">
                <v:fill color2="#999" focusposition="1" focussize="" focus="100%" type="gradient"/>
                <v:shadow on="t" type="perspective" color="#7f7f7f" opacity="0.5" offset="1pt" offset2="-3pt"/>
                <v:textbox>
                  <w:txbxContent>
                    <w:p w:rsidR="002E2B88" w:rsidRPr="00DE2D1D" w:rsidP="00822A6C">
                      <w:pPr>
                        <w:ind w:left="0" w:right="0"/>
                        <w:jc w:val="center"/>
                        <w:rPr>
                          <w:rFonts w:ascii="Traditional Arabic" w:hAnsi="Traditional Arabic" w:hint="cs"/>
                          <w:b/>
                          <w:bCs/>
                          <w:sz w:val="6"/>
                          <w:szCs w:val="10"/>
                          <w:rtl/>
                          <w:lang w:bidi="ar-DZ"/>
                        </w:rPr>
                      </w:pPr>
                    </w:p>
                    <w:p w:rsidR="002E2B88" w:rsidRPr="00AA2EF1" w:rsidP="00822A6C">
                      <w:pPr>
                        <w:ind w:left="0" w:right="0"/>
                        <w:jc w:val="center"/>
                        <w:rPr>
                          <w:rFonts w:ascii="Traditional Arabic" w:hAnsi="Traditional Arabic"/>
                          <w:b/>
                          <w:bCs/>
                          <w:sz w:val="22"/>
                          <w:szCs w:val="28"/>
                          <w:lang w:bidi="ar-DZ"/>
                        </w:rPr>
                      </w:pPr>
                      <w:r>
                        <w:rPr>
                          <w:rFonts w:ascii="Traditional Arabic" w:hAnsi="Traditional Arabic" w:hint="cs"/>
                          <w:b/>
                          <w:bCs/>
                          <w:sz w:val="22"/>
                          <w:szCs w:val="28"/>
                          <w:rtl/>
                          <w:lang w:bidi="ar-DZ"/>
                        </w:rPr>
                        <w:t>تجزأ عناوين النفقات على المستفيدين و على أصناف مثل: تعويضات جزافية للخدمات الدائمة أو تعويضات ذات طبيعة محلية</w:t>
                      </w:r>
                    </w:p>
                  </w:txbxContent>
                </v:textbox>
              </v:shape>
              <v:shape id="_x0000_s1287" type="#_x0000_t67" style="width:517;height:471;left:8632;position:absolute;rotation:90;top:8678" filled="t" stroked="t" strokecolor="#666" strokeweight="1pt">
                <v:fill color2="#999" focusposition="1" focussize="" focus="100%" type="gradient"/>
                <v:shadow on="t" type="perspective" color="#7f7f7f" opacity="0.5" offset="1pt" offset2="-3pt"/>
              </v:shape>
            </v:group>
          </v:group>
        </w:pict>
      </w:r>
    </w:p>
    <w:p w:rsidR="00AA2EF1" w:rsidP="00583223">
      <w:pPr>
        <w:autoSpaceDE w:val="0"/>
        <w:autoSpaceDN w:val="0"/>
        <w:adjustRightInd w:val="0"/>
        <w:spacing w:line="276" w:lineRule="auto"/>
        <w:ind w:left="0" w:right="0" w:firstLine="708"/>
        <w:jc w:val="left"/>
        <w:rPr>
          <w:rFonts w:ascii="Traditional Arabic" w:hAnsi="Traditional Arabic" w:hint="cs"/>
          <w:sz w:val="24"/>
          <w:rtl/>
          <w:lang w:val="fr-FR"/>
        </w:rPr>
      </w:pPr>
    </w:p>
    <w:p w:rsidR="00AA2EF1" w:rsidP="00583223">
      <w:pPr>
        <w:autoSpaceDE w:val="0"/>
        <w:autoSpaceDN w:val="0"/>
        <w:adjustRightInd w:val="0"/>
        <w:spacing w:line="276" w:lineRule="auto"/>
        <w:ind w:left="0" w:right="0" w:firstLine="708"/>
        <w:jc w:val="left"/>
        <w:rPr>
          <w:rFonts w:ascii="Traditional Arabic" w:eastAsia="Calibri" w:hAnsi="Traditional Arabic" w:hint="cs"/>
          <w:sz w:val="34"/>
          <w:szCs w:val="34"/>
          <w:rtl/>
          <w:lang w:val="fr-FR" w:eastAsia="fr-FR"/>
        </w:rPr>
      </w:pPr>
    </w:p>
    <w:p w:rsidR="00AA2EF1" w:rsidP="00583223">
      <w:pPr>
        <w:autoSpaceDE w:val="0"/>
        <w:autoSpaceDN w:val="0"/>
        <w:adjustRightInd w:val="0"/>
        <w:spacing w:line="276" w:lineRule="auto"/>
        <w:ind w:left="0" w:right="0" w:firstLine="708"/>
        <w:jc w:val="left"/>
        <w:rPr>
          <w:rFonts w:ascii="Traditional Arabic" w:eastAsia="Calibri" w:hAnsi="Traditional Arabic" w:hint="cs"/>
          <w:sz w:val="34"/>
          <w:szCs w:val="34"/>
          <w:rtl/>
          <w:lang w:val="fr-FR" w:eastAsia="fr-FR"/>
        </w:rPr>
      </w:pPr>
    </w:p>
    <w:p w:rsidR="00822A6C" w:rsidP="00583223">
      <w:pPr>
        <w:autoSpaceDE w:val="0"/>
        <w:autoSpaceDN w:val="0"/>
        <w:adjustRightInd w:val="0"/>
        <w:spacing w:line="276" w:lineRule="auto"/>
        <w:ind w:left="0" w:right="0" w:firstLine="708"/>
        <w:jc w:val="left"/>
        <w:rPr>
          <w:rFonts w:ascii="Traditional Arabic" w:eastAsia="Calibri" w:hAnsi="Traditional Arabic" w:hint="cs"/>
          <w:sz w:val="34"/>
          <w:szCs w:val="34"/>
          <w:rtl/>
          <w:lang w:val="fr-FR" w:eastAsia="fr-FR"/>
        </w:rPr>
      </w:pPr>
    </w:p>
    <w:p w:rsidR="00822A6C" w:rsidP="00583223">
      <w:pPr>
        <w:autoSpaceDE w:val="0"/>
        <w:autoSpaceDN w:val="0"/>
        <w:adjustRightInd w:val="0"/>
        <w:spacing w:line="276" w:lineRule="auto"/>
        <w:ind w:left="0" w:right="0" w:firstLine="708"/>
        <w:jc w:val="left"/>
        <w:rPr>
          <w:rFonts w:ascii="Traditional Arabic" w:eastAsia="Calibri" w:hAnsi="Traditional Arabic" w:hint="cs"/>
          <w:sz w:val="34"/>
          <w:szCs w:val="34"/>
          <w:rtl/>
          <w:lang w:val="fr-FR" w:eastAsia="fr-FR"/>
        </w:rPr>
      </w:pPr>
    </w:p>
    <w:p w:rsidR="00822A6C" w:rsidRPr="002A32A5" w:rsidP="00583223">
      <w:pPr>
        <w:autoSpaceDE w:val="0"/>
        <w:autoSpaceDN w:val="0"/>
        <w:adjustRightInd w:val="0"/>
        <w:spacing w:line="276" w:lineRule="auto"/>
        <w:ind w:left="0" w:right="0" w:firstLine="708"/>
        <w:jc w:val="left"/>
        <w:rPr>
          <w:rFonts w:ascii="Traditional Arabic" w:eastAsia="Calibri" w:hAnsi="Traditional Arabic" w:hint="cs"/>
          <w:sz w:val="22"/>
          <w:szCs w:val="22"/>
          <w:rtl/>
          <w:lang w:val="fr-FR" w:eastAsia="fr-FR"/>
        </w:rPr>
      </w:pPr>
    </w:p>
    <w:p w:rsidR="00822A6C" w:rsidRPr="002A32A5" w:rsidP="00583223">
      <w:pPr>
        <w:autoSpaceDE w:val="0"/>
        <w:autoSpaceDN w:val="0"/>
        <w:adjustRightInd w:val="0"/>
        <w:spacing w:line="276" w:lineRule="auto"/>
        <w:ind w:left="0" w:right="0" w:firstLine="708"/>
        <w:jc w:val="left"/>
        <w:rPr>
          <w:rFonts w:ascii="Traditional Arabic" w:eastAsia="Calibri" w:hAnsi="Traditional Arabic" w:hint="cs"/>
          <w:sz w:val="2"/>
          <w:szCs w:val="2"/>
          <w:rtl/>
          <w:lang w:val="fr-FR" w:eastAsia="fr-FR"/>
        </w:rPr>
      </w:pPr>
    </w:p>
    <w:p w:rsidR="00822A6C" w:rsidP="00583223">
      <w:pPr>
        <w:autoSpaceDE w:val="0"/>
        <w:autoSpaceDN w:val="0"/>
        <w:adjustRightInd w:val="0"/>
        <w:spacing w:line="276" w:lineRule="auto"/>
        <w:ind w:left="0" w:right="0" w:firstLine="708"/>
        <w:jc w:val="left"/>
        <w:rPr>
          <w:rFonts w:ascii="Traditional Arabic" w:eastAsia="Calibri" w:hAnsi="Traditional Arabic" w:hint="cs"/>
          <w:sz w:val="4"/>
          <w:szCs w:val="4"/>
          <w:rtl/>
          <w:lang w:val="fr-FR" w:eastAsia="fr-FR"/>
        </w:rPr>
      </w:pPr>
    </w:p>
    <w:p w:rsidR="00CF5EEA" w:rsidP="00583223">
      <w:pPr>
        <w:autoSpaceDE w:val="0"/>
        <w:autoSpaceDN w:val="0"/>
        <w:adjustRightInd w:val="0"/>
        <w:spacing w:line="276" w:lineRule="auto"/>
        <w:ind w:left="0" w:right="0" w:firstLine="708"/>
        <w:jc w:val="left"/>
        <w:rPr>
          <w:rFonts w:ascii="Traditional Arabic" w:eastAsia="Calibri" w:hAnsi="Traditional Arabic" w:hint="cs"/>
          <w:sz w:val="4"/>
          <w:szCs w:val="4"/>
          <w:rtl/>
          <w:lang w:val="fr-FR" w:eastAsia="fr-FR"/>
        </w:rPr>
      </w:pPr>
    </w:p>
    <w:p w:rsidR="00CF5EEA" w:rsidP="00583223">
      <w:pPr>
        <w:autoSpaceDE w:val="0"/>
        <w:autoSpaceDN w:val="0"/>
        <w:adjustRightInd w:val="0"/>
        <w:spacing w:line="276" w:lineRule="auto"/>
        <w:ind w:left="0" w:right="0" w:firstLine="708"/>
        <w:jc w:val="left"/>
        <w:rPr>
          <w:rFonts w:ascii="Traditional Arabic" w:eastAsia="Calibri" w:hAnsi="Traditional Arabic" w:hint="cs"/>
          <w:sz w:val="4"/>
          <w:szCs w:val="4"/>
          <w:rtl/>
          <w:lang w:val="fr-FR" w:eastAsia="fr-FR"/>
        </w:rPr>
      </w:pPr>
    </w:p>
    <w:p w:rsidR="00CF5EEA" w:rsidP="00583223">
      <w:pPr>
        <w:autoSpaceDE w:val="0"/>
        <w:autoSpaceDN w:val="0"/>
        <w:adjustRightInd w:val="0"/>
        <w:spacing w:line="276" w:lineRule="auto"/>
        <w:ind w:left="0" w:right="0" w:firstLine="708"/>
        <w:jc w:val="left"/>
        <w:rPr>
          <w:rFonts w:ascii="Traditional Arabic" w:eastAsia="Calibri" w:hAnsi="Traditional Arabic" w:hint="cs"/>
          <w:sz w:val="4"/>
          <w:szCs w:val="4"/>
          <w:rtl/>
          <w:lang w:val="fr-FR" w:eastAsia="fr-FR"/>
        </w:rPr>
      </w:pPr>
    </w:p>
    <w:p w:rsidR="00CF5EEA" w:rsidP="00583223">
      <w:pPr>
        <w:autoSpaceDE w:val="0"/>
        <w:autoSpaceDN w:val="0"/>
        <w:adjustRightInd w:val="0"/>
        <w:spacing w:line="276" w:lineRule="auto"/>
        <w:ind w:left="0" w:right="0" w:firstLine="708"/>
        <w:jc w:val="left"/>
        <w:rPr>
          <w:rFonts w:ascii="Traditional Arabic" w:eastAsia="Calibri" w:hAnsi="Traditional Arabic" w:hint="cs"/>
          <w:sz w:val="4"/>
          <w:szCs w:val="4"/>
          <w:rtl/>
          <w:lang w:val="fr-FR" w:eastAsia="fr-FR"/>
        </w:rPr>
      </w:pPr>
    </w:p>
    <w:p w:rsidR="00CF5EEA" w:rsidP="00583223">
      <w:pPr>
        <w:autoSpaceDE w:val="0"/>
        <w:autoSpaceDN w:val="0"/>
        <w:adjustRightInd w:val="0"/>
        <w:spacing w:line="276" w:lineRule="auto"/>
        <w:ind w:left="0" w:right="0" w:firstLine="708"/>
        <w:jc w:val="left"/>
        <w:rPr>
          <w:rFonts w:ascii="Traditional Arabic" w:eastAsia="Calibri" w:hAnsi="Traditional Arabic" w:hint="cs"/>
          <w:sz w:val="4"/>
          <w:szCs w:val="4"/>
          <w:rtl/>
          <w:lang w:val="fr-FR" w:eastAsia="fr-FR"/>
        </w:rPr>
      </w:pPr>
    </w:p>
    <w:p w:rsidR="00CF5EEA" w:rsidRPr="002A32A5" w:rsidP="00583223">
      <w:pPr>
        <w:autoSpaceDE w:val="0"/>
        <w:autoSpaceDN w:val="0"/>
        <w:adjustRightInd w:val="0"/>
        <w:spacing w:line="276" w:lineRule="auto"/>
        <w:ind w:left="0" w:right="0" w:firstLine="708"/>
        <w:jc w:val="left"/>
        <w:rPr>
          <w:rFonts w:ascii="Traditional Arabic" w:eastAsia="Calibri" w:hAnsi="Traditional Arabic" w:hint="cs"/>
          <w:sz w:val="4"/>
          <w:szCs w:val="4"/>
          <w:rtl/>
          <w:lang w:val="fr-FR" w:eastAsia="fr-FR"/>
        </w:rPr>
      </w:pPr>
    </w:p>
    <w:p w:rsidR="00CF5EEA" w:rsidP="00583223">
      <w:pPr>
        <w:pStyle w:val="ListParagraph"/>
        <w:autoSpaceDE w:val="0"/>
        <w:autoSpaceDN w:val="0"/>
        <w:adjustRightInd w:val="0"/>
        <w:spacing w:line="276" w:lineRule="auto"/>
        <w:ind w:left="-1" w:right="0"/>
        <w:jc w:val="left"/>
        <w:rPr>
          <w:rFonts w:ascii="Traditional Arabic" w:hAnsi="Traditional Arabic" w:hint="cs"/>
          <w:b/>
          <w:bCs/>
          <w:sz w:val="22"/>
          <w:szCs w:val="22"/>
          <w:rtl/>
          <w:lang w:val="fr-FR"/>
        </w:rPr>
      </w:pPr>
    </w:p>
    <w:p w:rsidR="00DE2D1D" w:rsidP="00583223">
      <w:pPr>
        <w:pStyle w:val="ListParagraph"/>
        <w:autoSpaceDE w:val="0"/>
        <w:autoSpaceDN w:val="0"/>
        <w:adjustRightInd w:val="0"/>
        <w:spacing w:line="276" w:lineRule="auto"/>
        <w:ind w:left="-1" w:right="0"/>
        <w:jc w:val="left"/>
        <w:rPr>
          <w:rFonts w:ascii="Traditional Arabic" w:hAnsi="Traditional Arabic" w:hint="cs"/>
          <w:b/>
          <w:bCs/>
          <w:sz w:val="22"/>
          <w:szCs w:val="22"/>
          <w:rtl/>
          <w:lang w:val="fr-FR"/>
        </w:rPr>
      </w:pPr>
    </w:p>
    <w:p w:rsidR="00DE2D1D" w:rsidP="00583223">
      <w:pPr>
        <w:pStyle w:val="ListParagraph"/>
        <w:autoSpaceDE w:val="0"/>
        <w:autoSpaceDN w:val="0"/>
        <w:adjustRightInd w:val="0"/>
        <w:spacing w:line="276" w:lineRule="auto"/>
        <w:ind w:left="-1" w:right="0"/>
        <w:jc w:val="left"/>
        <w:rPr>
          <w:rFonts w:ascii="Traditional Arabic" w:hAnsi="Traditional Arabic" w:hint="cs"/>
          <w:b/>
          <w:bCs/>
          <w:sz w:val="22"/>
          <w:szCs w:val="22"/>
          <w:rtl/>
          <w:lang w:val="fr-FR"/>
        </w:rPr>
      </w:pPr>
    </w:p>
    <w:p w:rsidR="00CF5EEA" w:rsidP="00583223">
      <w:pPr>
        <w:pStyle w:val="ListParagraph"/>
        <w:autoSpaceDE w:val="0"/>
        <w:autoSpaceDN w:val="0"/>
        <w:adjustRightInd w:val="0"/>
        <w:spacing w:line="276" w:lineRule="auto"/>
        <w:ind w:left="-1" w:right="0"/>
        <w:jc w:val="left"/>
        <w:rPr>
          <w:rFonts w:ascii="Traditional Arabic" w:hAnsi="Traditional Arabic" w:hint="cs"/>
          <w:b/>
          <w:bCs/>
          <w:sz w:val="22"/>
          <w:szCs w:val="22"/>
          <w:rtl/>
          <w:lang w:val="fr-FR"/>
        </w:rPr>
      </w:pPr>
    </w:p>
    <w:p w:rsidR="00822A6C" w:rsidP="00583223">
      <w:pPr>
        <w:pStyle w:val="ListParagraph"/>
        <w:autoSpaceDE w:val="0"/>
        <w:autoSpaceDN w:val="0"/>
        <w:adjustRightInd w:val="0"/>
        <w:spacing w:line="276" w:lineRule="auto"/>
        <w:ind w:left="-1" w:right="0"/>
        <w:jc w:val="left"/>
        <w:rPr>
          <w:rFonts w:ascii="Traditional Arabic" w:hAnsi="Traditional Arabic" w:hint="cs"/>
          <w:sz w:val="22"/>
          <w:szCs w:val="22"/>
          <w:rtl/>
          <w:lang w:val="fr-FR"/>
        </w:rPr>
      </w:pPr>
      <w:r w:rsidRPr="008C1235">
        <w:rPr>
          <w:rFonts w:ascii="Traditional Arabic" w:hAnsi="Traditional Arabic" w:hint="cs"/>
          <w:b/>
          <w:bCs/>
          <w:sz w:val="22"/>
          <w:szCs w:val="22"/>
          <w:rtl/>
          <w:lang w:val="fr-FR"/>
        </w:rPr>
        <w:t>المصدر:</w:t>
      </w:r>
      <w:r w:rsidRPr="008C1235">
        <w:rPr>
          <w:rFonts w:ascii="Traditional Arabic" w:hAnsi="Traditional Arabic" w:hint="cs"/>
          <w:sz w:val="22"/>
          <w:szCs w:val="22"/>
          <w:rtl/>
          <w:lang w:val="fr-FR"/>
        </w:rPr>
        <w:t xml:space="preserve"> </w:t>
      </w:r>
      <w:r>
        <w:rPr>
          <w:rFonts w:ascii="Traditional Arabic" w:hAnsi="Traditional Arabic" w:hint="cs"/>
          <w:sz w:val="22"/>
          <w:szCs w:val="22"/>
          <w:rtl/>
          <w:lang w:val="fr-FR"/>
        </w:rPr>
        <w:t>لعمارة جمال، منهجية الميزانية العامة للدولة في الجزائر، الطبعة الأولى، دار الفجر للنشر والتوزيع، الجزائر،2004، ص: 57.</w:t>
      </w:r>
    </w:p>
    <w:p w:rsidR="00DE2D1D" w:rsidP="00583223">
      <w:pPr>
        <w:pStyle w:val="ListParagraph"/>
        <w:autoSpaceDE w:val="0"/>
        <w:autoSpaceDN w:val="0"/>
        <w:adjustRightInd w:val="0"/>
        <w:spacing w:line="276" w:lineRule="auto"/>
        <w:ind w:left="-1" w:right="0"/>
        <w:jc w:val="left"/>
        <w:rPr>
          <w:rFonts w:ascii="Traditional Arabic" w:hAnsi="Traditional Arabic" w:hint="cs"/>
          <w:sz w:val="22"/>
          <w:szCs w:val="22"/>
          <w:rtl/>
          <w:lang w:val="fr-FR"/>
        </w:rPr>
      </w:pPr>
    </w:p>
    <w:p w:rsidR="00E81B19" w:rsidRPr="002A32A5" w:rsidP="00583223">
      <w:pPr>
        <w:autoSpaceDE w:val="0"/>
        <w:autoSpaceDN w:val="0"/>
        <w:adjustRightInd w:val="0"/>
        <w:spacing w:line="276" w:lineRule="auto"/>
        <w:ind w:left="0" w:right="0" w:firstLine="708"/>
        <w:jc w:val="center"/>
        <w:rPr>
          <w:rFonts w:ascii="Traditional Arabic" w:eastAsia="Calibri" w:hAnsi="Traditional Arabic" w:hint="cs"/>
          <w:b/>
          <w:bCs/>
          <w:color w:val="000000"/>
          <w:sz w:val="10"/>
          <w:szCs w:val="10"/>
          <w:rtl/>
          <w:lang w:val="fr-FR" w:eastAsia="fr-FR"/>
        </w:rPr>
      </w:pPr>
    </w:p>
    <w:p w:rsidR="00E81B19" w:rsidRPr="00E81B19" w:rsidP="00583223">
      <w:pPr>
        <w:autoSpaceDE w:val="0"/>
        <w:autoSpaceDN w:val="0"/>
        <w:adjustRightInd w:val="0"/>
        <w:spacing w:line="276" w:lineRule="auto"/>
        <w:ind w:left="0" w:right="0" w:firstLine="708"/>
        <w:jc w:val="left"/>
        <w:rPr>
          <w:rFonts w:ascii="Traditional Arabic" w:eastAsia="Calibri" w:hAnsi="Traditional Arabic"/>
          <w:sz w:val="32"/>
          <w:szCs w:val="32"/>
          <w:lang w:val="fr-FR" w:eastAsia="fr-FR"/>
        </w:rPr>
      </w:pPr>
      <w:r w:rsidR="00B14990">
        <w:rPr>
          <w:rFonts w:ascii="Traditional Arabic" w:eastAsia="Calibri" w:hAnsi="Traditional Arabic" w:hint="cs"/>
          <w:sz w:val="32"/>
          <w:szCs w:val="32"/>
          <w:rtl/>
          <w:lang w:val="fr-FR" w:eastAsia="fr-FR"/>
        </w:rPr>
        <w:t>تجدر الإشارة، أن المشرع الجزائري وضح العناوين كالآتي</w:t>
      </w:r>
      <w:r w:rsidRPr="00B14990">
        <w:rPr>
          <w:rFonts w:ascii="Traditional Arabic" w:eastAsia="Calibri" w:hAnsi="Traditional Arabic" w:hint="cs"/>
          <w:b/>
          <w:bCs/>
          <w:sz w:val="32"/>
          <w:szCs w:val="32"/>
          <w:vertAlign w:val="superscript"/>
          <w:rtl/>
          <w:lang w:val="fr-FR" w:eastAsia="fr-FR"/>
        </w:rPr>
        <w:t>(</w:t>
      </w:r>
      <w:r>
        <w:rPr>
          <w:rStyle w:val="FootnoteReference"/>
          <w:rFonts w:ascii="Traditional Arabic" w:eastAsia="Calibri" w:hAnsi="Traditional Arabic"/>
          <w:b/>
          <w:bCs/>
          <w:sz w:val="32"/>
          <w:szCs w:val="32"/>
          <w:rtl/>
          <w:lang w:val="fr-FR" w:eastAsia="fr-FR"/>
        </w:rPr>
        <w:footnoteReference w:id="59"/>
      </w:r>
      <w:r w:rsidRPr="00B14990">
        <w:rPr>
          <w:rFonts w:ascii="Traditional Arabic" w:eastAsia="Calibri" w:hAnsi="Traditional Arabic" w:hint="cs"/>
          <w:b/>
          <w:bCs/>
          <w:sz w:val="32"/>
          <w:szCs w:val="32"/>
          <w:vertAlign w:val="superscript"/>
          <w:rtl/>
          <w:lang w:val="fr-FR" w:eastAsia="fr-FR"/>
        </w:rPr>
        <w:t>)</w:t>
      </w:r>
      <w:r>
        <w:rPr>
          <w:rFonts w:ascii="Traditional Arabic" w:eastAsia="Calibri" w:hAnsi="Traditional Arabic" w:hint="cs"/>
          <w:sz w:val="32"/>
          <w:szCs w:val="32"/>
          <w:rtl/>
          <w:lang w:val="fr-FR" w:eastAsia="fr-FR"/>
        </w:rPr>
        <w:t>:</w:t>
      </w:r>
    </w:p>
    <w:p w:rsidR="00E81B19" w:rsidRPr="00E81B19"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6E17CE">
        <w:rPr>
          <w:rFonts w:ascii="Wingdings" w:eastAsia="Calibri" w:hAnsi="Wingdings"/>
          <w:color w:val="000000"/>
          <w:szCs w:val="20"/>
          <w:lang w:val="fr-FR" w:eastAsia="fr-FR"/>
        </w:rPr>
        <w:sym w:font="Wingdings" w:char="F0D7"/>
      </w:r>
      <w:r w:rsidR="006E17CE">
        <w:rPr>
          <w:rFonts w:ascii="Traditional Arabic" w:eastAsia="Calibri" w:hAnsi="Traditional Arabic" w:hint="cs"/>
          <w:color w:val="000000"/>
          <w:szCs w:val="20"/>
          <w:rtl/>
          <w:lang w:val="fr-FR" w:eastAsia="fr-FR" w:bidi="ar-DZ"/>
        </w:rPr>
        <w:t xml:space="preserve"> </w:t>
      </w:r>
      <w:r w:rsidRPr="00E81B19">
        <w:rPr>
          <w:rFonts w:ascii="Traditional Arabic" w:eastAsia="Calibri" w:hAnsi="Traditional Arabic"/>
          <w:sz w:val="32"/>
          <w:szCs w:val="32"/>
          <w:rtl/>
          <w:lang w:val="fr-FR" w:eastAsia="fr-FR"/>
        </w:rPr>
        <w:t>أعباء</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الدين</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العمومي</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والنفقات</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المحسومة</w:t>
      </w:r>
      <w:r w:rsidRPr="00E81B19">
        <w:rPr>
          <w:rFonts w:ascii="Traditional Arabic" w:eastAsia="Calibri" w:hAnsi="Traditional Arabic"/>
          <w:sz w:val="32"/>
          <w:szCs w:val="32"/>
          <w:lang w:val="fr-FR" w:eastAsia="fr-FR"/>
        </w:rPr>
        <w:t xml:space="preserve"> </w:t>
      </w:r>
      <w:r w:rsidR="00601684">
        <w:rPr>
          <w:rFonts w:ascii="Traditional Arabic" w:eastAsia="Calibri" w:hAnsi="Traditional Arabic"/>
          <w:sz w:val="32"/>
          <w:szCs w:val="32"/>
          <w:lang w:val="fr-FR" w:eastAsia="fr-FR"/>
        </w:rPr>
        <w:t>.</w:t>
      </w:r>
    </w:p>
    <w:p w:rsidR="00E81B19" w:rsidRPr="00E81B19"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6E17CE">
        <w:rPr>
          <w:rFonts w:ascii="Wingdings" w:eastAsia="Calibri" w:hAnsi="Wingdings"/>
          <w:color w:val="000000"/>
          <w:szCs w:val="20"/>
          <w:lang w:val="fr-FR" w:eastAsia="fr-FR"/>
        </w:rPr>
        <w:sym w:font="Wingdings" w:char="F0D7"/>
      </w:r>
      <w:r w:rsidR="006E17CE">
        <w:rPr>
          <w:rFonts w:ascii="Traditional Arabic" w:eastAsia="Calibri" w:hAnsi="Traditional Arabic" w:hint="cs"/>
          <w:color w:val="000000"/>
          <w:szCs w:val="20"/>
          <w:rtl/>
          <w:lang w:val="fr-FR" w:eastAsia="fr-FR"/>
        </w:rPr>
        <w:t xml:space="preserve"> </w:t>
      </w:r>
      <w:r w:rsidRPr="00E81B19">
        <w:rPr>
          <w:rFonts w:ascii="Traditional Arabic" w:eastAsia="Calibri" w:hAnsi="Traditional Arabic"/>
          <w:sz w:val="32"/>
          <w:szCs w:val="32"/>
          <w:rtl/>
          <w:lang w:val="fr-FR" w:eastAsia="fr-FR"/>
        </w:rPr>
        <w:t>تخصيصات</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السلطات</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العمومية</w:t>
      </w:r>
      <w:r w:rsidR="00601684">
        <w:rPr>
          <w:rFonts w:ascii="Traditional Arabic" w:eastAsia="Calibri" w:hAnsi="Traditional Arabic" w:hint="cs"/>
          <w:sz w:val="32"/>
          <w:szCs w:val="32"/>
          <w:rtl/>
          <w:lang w:val="fr-FR" w:eastAsia="fr-FR"/>
        </w:rPr>
        <w:t>.</w:t>
      </w:r>
    </w:p>
    <w:p w:rsidR="00E81B19" w:rsidRPr="00E81B19"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6E17CE">
        <w:rPr>
          <w:rFonts w:ascii="Wingdings" w:eastAsia="Calibri" w:hAnsi="Wingdings"/>
          <w:color w:val="000000"/>
          <w:szCs w:val="20"/>
          <w:lang w:val="fr-FR" w:eastAsia="fr-FR"/>
        </w:rPr>
        <w:sym w:font="Wingdings" w:char="F0D7"/>
      </w:r>
      <w:r w:rsidR="006E17CE">
        <w:rPr>
          <w:rFonts w:ascii="Traditional Arabic" w:eastAsia="Calibri" w:hAnsi="Traditional Arabic" w:hint="cs"/>
          <w:color w:val="000000"/>
          <w:szCs w:val="20"/>
          <w:rtl/>
          <w:lang w:val="fr-FR" w:eastAsia="fr-FR"/>
        </w:rPr>
        <w:t xml:space="preserve"> </w:t>
      </w:r>
      <w:r w:rsidRPr="00E81B19">
        <w:rPr>
          <w:rFonts w:ascii="Traditional Arabic" w:eastAsia="Calibri" w:hAnsi="Traditional Arabic"/>
          <w:sz w:val="32"/>
          <w:szCs w:val="32"/>
          <w:rtl/>
          <w:lang w:val="fr-FR" w:eastAsia="fr-FR"/>
        </w:rPr>
        <w:t>النفقات</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الخاصة</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بوسائل</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المصالح</w:t>
      </w:r>
      <w:r w:rsidR="00601684">
        <w:rPr>
          <w:rFonts w:ascii="Traditional Arabic" w:eastAsia="Calibri" w:hAnsi="Traditional Arabic" w:hint="cs"/>
          <w:sz w:val="32"/>
          <w:szCs w:val="32"/>
          <w:rtl/>
          <w:lang w:val="fr-FR" w:eastAsia="fr-FR"/>
        </w:rPr>
        <w:t>.</w:t>
      </w:r>
    </w:p>
    <w:p w:rsidR="00E81B19" w:rsidRPr="00E81B19"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6E17CE">
        <w:rPr>
          <w:rFonts w:ascii="Wingdings" w:eastAsia="Calibri" w:hAnsi="Wingdings"/>
          <w:color w:val="000000"/>
          <w:szCs w:val="20"/>
          <w:lang w:val="fr-FR" w:eastAsia="fr-FR"/>
        </w:rPr>
        <w:sym w:font="Wingdings" w:char="F0D7"/>
      </w:r>
      <w:r w:rsidR="006E17CE">
        <w:rPr>
          <w:rFonts w:ascii="Traditional Arabic" w:eastAsia="Calibri" w:hAnsi="Traditional Arabic" w:hint="cs"/>
          <w:color w:val="000000"/>
          <w:szCs w:val="20"/>
          <w:rtl/>
          <w:lang w:val="fr-FR" w:eastAsia="fr-FR"/>
        </w:rPr>
        <w:t xml:space="preserve"> </w:t>
      </w:r>
      <w:r w:rsidRPr="00E81B19">
        <w:rPr>
          <w:rFonts w:ascii="Traditional Arabic" w:eastAsia="Calibri" w:hAnsi="Traditional Arabic"/>
          <w:sz w:val="32"/>
          <w:szCs w:val="32"/>
          <w:rtl/>
          <w:lang w:val="fr-FR" w:eastAsia="fr-FR"/>
        </w:rPr>
        <w:t>التدخلات</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العمومية</w:t>
      </w:r>
      <w:r w:rsidR="00601684">
        <w:rPr>
          <w:rFonts w:ascii="Traditional Arabic" w:eastAsia="Calibri" w:hAnsi="Traditional Arabic" w:hint="cs"/>
          <w:sz w:val="32"/>
          <w:szCs w:val="32"/>
          <w:rtl/>
          <w:lang w:val="fr-FR" w:eastAsia="fr-FR"/>
        </w:rPr>
        <w:t>.</w:t>
      </w:r>
    </w:p>
    <w:p w:rsidR="00E81B19" w:rsidP="00583223">
      <w:pPr>
        <w:autoSpaceDE w:val="0"/>
        <w:autoSpaceDN w:val="0"/>
        <w:adjustRightInd w:val="0"/>
        <w:spacing w:line="276" w:lineRule="auto"/>
        <w:ind w:left="0" w:right="0" w:firstLine="708"/>
        <w:jc w:val="both"/>
        <w:rPr>
          <w:rFonts w:ascii="Traditional Arabic" w:eastAsia="Calibri" w:hAnsi="Traditional Arabic" w:hint="cs"/>
          <w:b/>
          <w:bCs/>
          <w:sz w:val="32"/>
          <w:szCs w:val="32"/>
          <w:vertAlign w:val="superscript"/>
          <w:rtl/>
          <w:lang w:val="fr-FR" w:eastAsia="fr-FR"/>
        </w:rPr>
      </w:pPr>
      <w:r w:rsidRPr="00E81B19">
        <w:rPr>
          <w:rFonts w:ascii="Traditional Arabic" w:eastAsia="Calibri" w:hAnsi="Traditional Arabic"/>
          <w:sz w:val="32"/>
          <w:szCs w:val="32"/>
          <w:rtl/>
          <w:lang w:val="fr-FR" w:eastAsia="fr-FR"/>
        </w:rPr>
        <w:t>وكل</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عنوان</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من</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هذه</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العناوين</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يتم</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تقسيمه</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إلى</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أقسام</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ولكن</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ليست</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ثابتة</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في</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كل</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الوزارات</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بل</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متغيرة</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حسب</w:t>
      </w:r>
      <w:r w:rsidR="003B453F">
        <w:rPr>
          <w:rFonts w:ascii="Traditional Arabic" w:eastAsia="Calibri" w:hAnsi="Traditional Arabic" w:hint="cs"/>
          <w:sz w:val="32"/>
          <w:szCs w:val="32"/>
          <w:rtl/>
          <w:lang w:val="fr-FR" w:eastAsia="fr-FR"/>
        </w:rPr>
        <w:br/>
      </w:r>
      <w:r w:rsidRPr="00E81B19">
        <w:rPr>
          <w:rFonts w:ascii="Traditional Arabic" w:eastAsia="Calibri" w:hAnsi="Traditional Arabic"/>
          <w:sz w:val="32"/>
          <w:szCs w:val="32"/>
          <w:rtl/>
          <w:lang w:val="fr-FR" w:eastAsia="fr-FR"/>
        </w:rPr>
        <w:t>كل</w:t>
      </w:r>
      <w:r w:rsidRPr="00E81B19">
        <w:rPr>
          <w:rFonts w:ascii="Traditional Arabic" w:eastAsia="Calibri" w:hAnsi="Traditional Arabic"/>
          <w:sz w:val="32"/>
          <w:szCs w:val="32"/>
          <w:lang w:val="fr-FR" w:eastAsia="fr-FR"/>
        </w:rPr>
        <w:t xml:space="preserve"> </w:t>
      </w:r>
      <w:r w:rsidRPr="00E81B19">
        <w:rPr>
          <w:rFonts w:ascii="Traditional Arabic" w:eastAsia="Calibri" w:hAnsi="Traditional Arabic"/>
          <w:sz w:val="32"/>
          <w:szCs w:val="32"/>
          <w:rtl/>
          <w:lang w:val="fr-FR" w:eastAsia="fr-FR"/>
        </w:rPr>
        <w:t>وزارة</w:t>
      </w:r>
      <w:r w:rsidR="00F12D39">
        <w:rPr>
          <w:rFonts w:ascii="Traditional Arabic" w:eastAsia="Calibri" w:hAnsi="Traditional Arabic" w:hint="cs"/>
          <w:sz w:val="32"/>
          <w:szCs w:val="32"/>
          <w:rtl/>
          <w:lang w:val="fr-FR" w:eastAsia="fr-FR"/>
        </w:rPr>
        <w:t xml:space="preserve">  كما يلي:</w:t>
      </w:r>
      <w:r w:rsidRPr="00B14990">
        <w:rPr>
          <w:rFonts w:ascii="Traditional Arabic" w:eastAsia="Calibri" w:hAnsi="Traditional Arabic"/>
          <w:b/>
          <w:bCs/>
          <w:sz w:val="32"/>
          <w:szCs w:val="32"/>
          <w:vertAlign w:val="superscript"/>
          <w:lang w:val="fr-FR" w:eastAsia="fr-FR"/>
        </w:rPr>
        <w:t xml:space="preserve"> </w:t>
      </w:r>
      <w:r w:rsidRPr="00B14990">
        <w:rPr>
          <w:rFonts w:ascii="Traditional Arabic" w:eastAsia="Calibri" w:hAnsi="Traditional Arabic" w:hint="cs"/>
          <w:b/>
          <w:bCs/>
          <w:sz w:val="32"/>
          <w:szCs w:val="32"/>
          <w:vertAlign w:val="superscript"/>
          <w:rtl/>
          <w:lang w:val="fr-FR" w:eastAsia="fr-FR"/>
        </w:rPr>
        <w:t>(</w:t>
      </w:r>
      <w:r>
        <w:rPr>
          <w:rStyle w:val="FootnoteReference"/>
          <w:rFonts w:ascii="Traditional Arabic" w:eastAsia="Calibri" w:hAnsi="Traditional Arabic"/>
          <w:b/>
          <w:bCs/>
          <w:sz w:val="32"/>
          <w:szCs w:val="32"/>
          <w:rtl/>
          <w:lang w:val="fr-FR" w:eastAsia="fr-FR"/>
        </w:rPr>
        <w:footnoteReference w:id="60"/>
      </w:r>
      <w:r w:rsidRPr="00B14990">
        <w:rPr>
          <w:rFonts w:ascii="Traditional Arabic" w:eastAsia="Calibri" w:hAnsi="Traditional Arabic" w:hint="cs"/>
          <w:b/>
          <w:bCs/>
          <w:sz w:val="32"/>
          <w:szCs w:val="32"/>
          <w:vertAlign w:val="superscript"/>
          <w:rtl/>
          <w:lang w:val="fr-FR" w:eastAsia="fr-FR"/>
        </w:rPr>
        <w:t>)</w:t>
      </w:r>
    </w:p>
    <w:p w:rsidR="00214E87" w:rsidP="00583223">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F12D39" w:rsidRPr="00025E0B" w:rsidP="00583223">
      <w:pPr>
        <w:autoSpaceDE w:val="0"/>
        <w:autoSpaceDN w:val="0"/>
        <w:adjustRightInd w:val="0"/>
        <w:spacing w:line="276" w:lineRule="auto"/>
        <w:ind w:left="0" w:right="0"/>
        <w:jc w:val="left"/>
        <w:rPr>
          <w:rFonts w:ascii="Traditional Arabic" w:eastAsia="Calibri" w:hAnsi="Traditional Arabic"/>
          <w:sz w:val="32"/>
          <w:szCs w:val="32"/>
          <w:lang w:val="fr-FR" w:eastAsia="fr-FR"/>
        </w:rPr>
      </w:pPr>
      <w:r w:rsidRPr="00025E0B">
        <w:rPr>
          <w:rFonts w:ascii="Traditional Arabic" w:eastAsia="Calibri" w:hAnsi="Traditional Arabic"/>
          <w:b/>
          <w:bCs/>
          <w:sz w:val="32"/>
          <w:szCs w:val="32"/>
          <w:rtl/>
          <w:lang w:val="fr-FR" w:eastAsia="fr-FR"/>
        </w:rPr>
        <w:t>العنوان</w:t>
      </w:r>
      <w:r w:rsidRPr="00025E0B">
        <w:rPr>
          <w:rFonts w:ascii="Traditional Arabic" w:eastAsia="Calibri" w:hAnsi="Traditional Arabic"/>
          <w:b/>
          <w:bCs/>
          <w:sz w:val="32"/>
          <w:szCs w:val="32"/>
          <w:lang w:val="fr-FR" w:eastAsia="fr-FR"/>
        </w:rPr>
        <w:t xml:space="preserve"> </w:t>
      </w:r>
      <w:r w:rsidRPr="00025E0B">
        <w:rPr>
          <w:rFonts w:ascii="Traditional Arabic" w:eastAsia="Calibri" w:hAnsi="Traditional Arabic"/>
          <w:b/>
          <w:bCs/>
          <w:sz w:val="32"/>
          <w:szCs w:val="32"/>
          <w:rtl/>
          <w:lang w:val="fr-FR" w:eastAsia="fr-FR"/>
        </w:rPr>
        <w:t>الأو</w:t>
      </w:r>
      <w:r w:rsidR="00025E0B">
        <w:rPr>
          <w:rFonts w:ascii="Traditional Arabic" w:eastAsia="Calibri" w:hAnsi="Traditional Arabic" w:hint="cs"/>
          <w:b/>
          <w:bCs/>
          <w:sz w:val="32"/>
          <w:szCs w:val="32"/>
          <w:rtl/>
          <w:lang w:val="fr-FR" w:eastAsia="fr-FR"/>
        </w:rPr>
        <w:t>ل:</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أعباء</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الدين</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العمومي</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والنفقات</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المحسومة</w:t>
      </w:r>
      <w:r w:rsidR="00601684">
        <w:rPr>
          <w:rFonts w:ascii="Traditional Arabic" w:eastAsia="Calibri" w:hAnsi="Traditional Arabic" w:hint="cs"/>
          <w:sz w:val="32"/>
          <w:szCs w:val="32"/>
          <w:rtl/>
          <w:lang w:val="fr-FR" w:eastAsia="fr-FR"/>
        </w:rPr>
        <w:t>.</w:t>
      </w:r>
    </w:p>
    <w:p w:rsidR="00F12D39" w:rsidRPr="00025E0B"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F33A67">
        <w:rPr>
          <w:rFonts w:ascii="Wingdings" w:eastAsia="Calibri" w:hAnsi="Wingdings"/>
          <w:color w:val="000000"/>
          <w:szCs w:val="20"/>
          <w:lang w:val="fr-FR" w:eastAsia="fr-FR"/>
        </w:rPr>
        <w:sym w:font="Wingdings" w:char="F0D7"/>
      </w:r>
      <w:r w:rsidR="00F33A67">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الأول</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دين</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قابل</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للاستهلاك</w:t>
      </w:r>
      <w:r w:rsidRPr="00025E0B">
        <w:rPr>
          <w:rFonts w:ascii="Traditional Arabic" w:eastAsia="Calibri" w:hAnsi="Traditional Arabic"/>
          <w:sz w:val="32"/>
          <w:szCs w:val="32"/>
          <w:lang w:val="fr-FR" w:eastAsia="fr-FR"/>
        </w:rPr>
        <w:t xml:space="preserve"> </w:t>
      </w:r>
      <w:r w:rsidRPr="00025E0B" w:rsidR="00025E0B">
        <w:rPr>
          <w:rFonts w:ascii="Traditional Arabic" w:eastAsia="Calibri" w:hAnsi="Traditional Arabic"/>
          <w:sz w:val="32"/>
          <w:szCs w:val="32"/>
          <w:rtl/>
          <w:lang w:val="fr-FR" w:eastAsia="fr-FR"/>
        </w:rPr>
        <w:t>(</w:t>
      </w:r>
      <w:r w:rsidRPr="00025E0B">
        <w:rPr>
          <w:rFonts w:ascii="Traditional Arabic" w:eastAsia="Calibri" w:hAnsi="Traditional Arabic"/>
          <w:sz w:val="32"/>
          <w:szCs w:val="32"/>
          <w:rtl/>
          <w:lang w:val="fr-FR" w:eastAsia="fr-FR"/>
        </w:rPr>
        <w:t>اقتراض</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الدولة</w:t>
      </w:r>
      <w:r w:rsidRPr="00025E0B" w:rsidR="00025E0B">
        <w:rPr>
          <w:rFonts w:ascii="Traditional Arabic" w:eastAsia="Calibri" w:hAnsi="Traditional Arabic"/>
          <w:sz w:val="32"/>
          <w:szCs w:val="32"/>
          <w:rtl/>
          <w:lang w:val="fr-FR" w:eastAsia="fr-FR"/>
        </w:rPr>
        <w:t>)</w:t>
      </w:r>
      <w:r w:rsidR="00601684">
        <w:rPr>
          <w:rFonts w:ascii="Traditional Arabic" w:eastAsia="Calibri" w:hAnsi="Traditional Arabic" w:hint="cs"/>
          <w:sz w:val="32"/>
          <w:szCs w:val="32"/>
          <w:rtl/>
          <w:lang w:val="fr-FR" w:eastAsia="fr-FR"/>
        </w:rPr>
        <w:t>.</w:t>
      </w:r>
    </w:p>
    <w:p w:rsidR="00F12D39" w:rsidRPr="00025E0B" w:rsidP="00214E87">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F33A67">
        <w:rPr>
          <w:rFonts w:ascii="Wingdings" w:eastAsia="Calibri" w:hAnsi="Wingdings"/>
          <w:color w:val="000000"/>
          <w:szCs w:val="20"/>
          <w:lang w:val="fr-FR" w:eastAsia="fr-FR"/>
        </w:rPr>
        <w:sym w:font="Wingdings" w:char="F0D7"/>
      </w:r>
      <w:r w:rsidR="00F33A67">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الثاني</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دين</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داخلي</w:t>
      </w:r>
      <w:r w:rsidR="00214E87">
        <w:rPr>
          <w:rFonts w:ascii="Traditional Arabic" w:eastAsia="Calibri" w:hAnsi="Traditional Arabic" w:hint="cs"/>
          <w:sz w:val="32"/>
          <w:szCs w:val="32"/>
          <w:rtl/>
          <w:lang w:val="fr-FR" w:eastAsia="fr-FR"/>
        </w:rPr>
        <w:t xml:space="preserve">، </w:t>
      </w:r>
      <w:r w:rsidRPr="00025E0B">
        <w:rPr>
          <w:rFonts w:ascii="Traditional Arabic" w:eastAsia="Calibri" w:hAnsi="Traditional Arabic"/>
          <w:sz w:val="32"/>
          <w:szCs w:val="32"/>
          <w:rtl/>
          <w:lang w:val="fr-FR" w:eastAsia="fr-FR"/>
        </w:rPr>
        <w:t>الديون</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العامة</w:t>
      </w:r>
      <w:r w:rsidR="00214E87">
        <w:rPr>
          <w:rFonts w:ascii="Traditional Arabic" w:eastAsia="Calibri" w:hAnsi="Traditional Arabic" w:hint="cs"/>
          <w:sz w:val="32"/>
          <w:szCs w:val="32"/>
          <w:rtl/>
          <w:lang w:val="fr-FR" w:eastAsia="fr-FR"/>
        </w:rPr>
        <w:t xml:space="preserve"> </w:t>
      </w:r>
      <w:r w:rsidRPr="00025E0B" w:rsidR="00025E0B">
        <w:rPr>
          <w:rFonts w:ascii="Traditional Arabic" w:eastAsia="Calibri" w:hAnsi="Traditional Arabic"/>
          <w:sz w:val="32"/>
          <w:szCs w:val="32"/>
          <w:rtl/>
          <w:lang w:val="fr-FR" w:eastAsia="fr-FR"/>
        </w:rPr>
        <w:t>(</w:t>
      </w:r>
      <w:r w:rsidRPr="00025E0B">
        <w:rPr>
          <w:rFonts w:ascii="Traditional Arabic" w:eastAsia="Calibri" w:hAnsi="Traditional Arabic"/>
          <w:sz w:val="32"/>
          <w:szCs w:val="32"/>
          <w:rtl/>
          <w:lang w:val="fr-FR" w:eastAsia="fr-FR"/>
        </w:rPr>
        <w:t>فوائد</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سندات</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الخزينة</w:t>
      </w:r>
      <w:r w:rsidRPr="00025E0B" w:rsidR="00025E0B">
        <w:rPr>
          <w:rFonts w:ascii="Traditional Arabic" w:eastAsia="Calibri" w:hAnsi="Traditional Arabic"/>
          <w:sz w:val="32"/>
          <w:szCs w:val="32"/>
          <w:rtl/>
          <w:lang w:val="fr-FR" w:eastAsia="fr-FR"/>
        </w:rPr>
        <w:t>)</w:t>
      </w:r>
      <w:r w:rsidR="00601684">
        <w:rPr>
          <w:rFonts w:ascii="Traditional Arabic" w:eastAsia="Calibri" w:hAnsi="Traditional Arabic" w:hint="cs"/>
          <w:sz w:val="32"/>
          <w:szCs w:val="32"/>
          <w:rtl/>
          <w:lang w:val="fr-FR" w:eastAsia="fr-FR"/>
        </w:rPr>
        <w:t>.</w:t>
      </w:r>
    </w:p>
    <w:p w:rsidR="00F12D39" w:rsidRPr="00025E0B"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الثالث</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دين</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خارجي</w:t>
      </w:r>
      <w:r w:rsidRPr="00025E0B" w:rsidR="00025E0B">
        <w:rPr>
          <w:rFonts w:ascii="Traditional Arabic" w:eastAsia="Calibri" w:hAnsi="Traditional Arabic"/>
          <w:sz w:val="32"/>
          <w:szCs w:val="32"/>
          <w:rtl/>
          <w:lang w:val="fr-FR" w:eastAsia="fr-FR"/>
        </w:rPr>
        <w:t>.</w:t>
      </w:r>
    </w:p>
    <w:p w:rsidR="00F12D39" w:rsidRPr="00025E0B" w:rsidP="00214E87">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الرابع</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ضمانات</w:t>
      </w:r>
      <w:r w:rsidRPr="00025E0B" w:rsidR="00025E0B">
        <w:rPr>
          <w:rFonts w:ascii="Traditional Arabic" w:eastAsia="Calibri" w:hAnsi="Traditional Arabic"/>
          <w:sz w:val="32"/>
          <w:szCs w:val="32"/>
          <w:rtl/>
          <w:lang w:val="fr-FR" w:eastAsia="fr-FR"/>
        </w:rPr>
        <w:t>.</w:t>
      </w:r>
    </w:p>
    <w:p w:rsidR="00F12D39" w:rsidRPr="00025E0B"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الخامس</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نفقات</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محسومة</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من</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الإيرادات</w:t>
      </w:r>
      <w:r w:rsidRPr="00025E0B" w:rsidR="00025E0B">
        <w:rPr>
          <w:rFonts w:ascii="Traditional Arabic" w:eastAsia="Calibri" w:hAnsi="Traditional Arabic"/>
          <w:sz w:val="32"/>
          <w:szCs w:val="32"/>
          <w:rtl/>
          <w:lang w:val="fr-FR" w:eastAsia="fr-FR"/>
        </w:rPr>
        <w:t>.</w:t>
      </w:r>
    </w:p>
    <w:p w:rsidR="00F12D39" w:rsidRPr="00025E0B" w:rsidP="00583223">
      <w:pPr>
        <w:autoSpaceDE w:val="0"/>
        <w:autoSpaceDN w:val="0"/>
        <w:adjustRightInd w:val="0"/>
        <w:spacing w:line="276" w:lineRule="auto"/>
        <w:ind w:left="0" w:right="0"/>
        <w:jc w:val="left"/>
        <w:rPr>
          <w:rFonts w:ascii="Traditional Arabic" w:eastAsia="Calibri" w:hAnsi="Traditional Arabic"/>
          <w:sz w:val="32"/>
          <w:szCs w:val="32"/>
          <w:lang w:val="fr-FR" w:eastAsia="fr-FR"/>
        </w:rPr>
      </w:pPr>
      <w:r w:rsidRPr="003B453F">
        <w:rPr>
          <w:rFonts w:ascii="Traditional Arabic" w:eastAsia="Calibri" w:hAnsi="Traditional Arabic"/>
          <w:b/>
          <w:bCs/>
          <w:sz w:val="32"/>
          <w:szCs w:val="32"/>
          <w:rtl/>
          <w:lang w:val="fr-FR" w:eastAsia="fr-FR"/>
        </w:rPr>
        <w:t>العنوان</w:t>
      </w:r>
      <w:r w:rsidRPr="003B453F">
        <w:rPr>
          <w:rFonts w:ascii="Traditional Arabic" w:eastAsia="Calibri" w:hAnsi="Traditional Arabic"/>
          <w:b/>
          <w:bCs/>
          <w:sz w:val="32"/>
          <w:szCs w:val="32"/>
          <w:lang w:val="fr-FR" w:eastAsia="fr-FR"/>
        </w:rPr>
        <w:t xml:space="preserve"> </w:t>
      </w:r>
      <w:r w:rsidRPr="003B453F">
        <w:rPr>
          <w:rFonts w:ascii="Traditional Arabic" w:eastAsia="Calibri" w:hAnsi="Traditional Arabic"/>
          <w:b/>
          <w:bCs/>
          <w:sz w:val="32"/>
          <w:szCs w:val="32"/>
          <w:rtl/>
          <w:lang w:val="fr-FR" w:eastAsia="fr-FR"/>
        </w:rPr>
        <w:t>الثان</w:t>
      </w:r>
      <w:r w:rsidR="003B453F">
        <w:rPr>
          <w:rFonts w:ascii="Traditional Arabic" w:eastAsia="Calibri" w:hAnsi="Traditional Arabic" w:hint="cs"/>
          <w:b/>
          <w:bCs/>
          <w:sz w:val="32"/>
          <w:szCs w:val="32"/>
          <w:rtl/>
          <w:lang w:val="fr-FR" w:eastAsia="fr-FR"/>
        </w:rPr>
        <w:t>ي:</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تخصيصات</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السلطات</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العمومية</w:t>
      </w:r>
      <w:r w:rsidR="00601684">
        <w:rPr>
          <w:rFonts w:ascii="Traditional Arabic" w:eastAsia="Calibri" w:hAnsi="Traditional Arabic" w:hint="cs"/>
          <w:sz w:val="32"/>
          <w:szCs w:val="32"/>
          <w:rtl/>
          <w:lang w:val="fr-FR" w:eastAsia="fr-FR"/>
        </w:rPr>
        <w:t>.</w:t>
      </w:r>
    </w:p>
    <w:p w:rsidR="00F12D39" w:rsidRPr="00025E0B" w:rsidP="00583223">
      <w:pPr>
        <w:autoSpaceDE w:val="0"/>
        <w:autoSpaceDN w:val="0"/>
        <w:adjustRightInd w:val="0"/>
        <w:spacing w:line="276" w:lineRule="auto"/>
        <w:ind w:left="0" w:right="0" w:firstLine="708"/>
        <w:jc w:val="both"/>
        <w:rPr>
          <w:rFonts w:ascii="Traditional Arabic" w:eastAsia="Calibri" w:hAnsi="Traditional Arabic"/>
          <w:sz w:val="32"/>
          <w:szCs w:val="32"/>
          <w:lang w:val="fr-FR" w:eastAsia="fr-FR"/>
        </w:rPr>
      </w:pPr>
      <w:r w:rsidRPr="00025E0B">
        <w:rPr>
          <w:rFonts w:ascii="Traditional Arabic" w:eastAsia="Calibri" w:hAnsi="Traditional Arabic"/>
          <w:sz w:val="32"/>
          <w:szCs w:val="32"/>
          <w:rtl/>
          <w:lang w:val="fr-FR" w:eastAsia="fr-FR"/>
        </w:rPr>
        <w:t>هذا</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العنوان</w:t>
      </w:r>
      <w:r w:rsidRPr="00025E0B" w:rsidR="00025E0B">
        <w:rPr>
          <w:rFonts w:ascii="Traditional Arabic" w:eastAsia="Calibri" w:hAnsi="Traditional Arabic" w:hint="cs"/>
          <w:sz w:val="32"/>
          <w:szCs w:val="32"/>
          <w:rtl/>
          <w:lang w:val="fr-FR" w:eastAsia="fr-FR"/>
        </w:rPr>
        <w:t xml:space="preserve"> </w:t>
      </w:r>
      <w:r w:rsidRPr="00025E0B">
        <w:rPr>
          <w:rFonts w:ascii="Traditional Arabic" w:eastAsia="Calibri" w:hAnsi="Traditional Arabic"/>
          <w:sz w:val="32"/>
          <w:szCs w:val="32"/>
          <w:rtl/>
          <w:lang w:val="fr-FR" w:eastAsia="fr-FR"/>
        </w:rPr>
        <w:t>غير</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مقسم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إلى</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أقسام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وإنما</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يحتوي</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على</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نفقات</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المؤسسات</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العمومية</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السياسية</w:t>
      </w:r>
      <w:r w:rsidRPr="00025E0B" w:rsidR="00025E0B">
        <w:rPr>
          <w:rFonts w:ascii="Traditional Arabic" w:eastAsia="Calibri" w:hAnsi="Traditional Arabic" w:hint="cs"/>
          <w:sz w:val="32"/>
          <w:szCs w:val="32"/>
          <w:rtl/>
          <w:lang w:val="fr-FR" w:eastAsia="fr-FR"/>
        </w:rPr>
        <w:t xml:space="preserve"> </w:t>
      </w:r>
      <w:r w:rsidRPr="00025E0B">
        <w:rPr>
          <w:rFonts w:ascii="Traditional Arabic" w:eastAsia="Calibri" w:hAnsi="Traditional Arabic"/>
          <w:sz w:val="32"/>
          <w:szCs w:val="32"/>
          <w:rtl/>
          <w:lang w:val="fr-FR" w:eastAsia="fr-FR"/>
        </w:rPr>
        <w:t>وغيرها</w:t>
      </w:r>
      <w:r w:rsidRPr="00025E0B" w:rsidR="00025E0B">
        <w:rPr>
          <w:rFonts w:ascii="Traditional Arabic" w:eastAsia="Calibri" w:hAnsi="Traditional Arabic" w:hint="cs"/>
          <w:sz w:val="32"/>
          <w:szCs w:val="32"/>
          <w:rtl/>
          <w:lang w:val="fr-FR" w:eastAsia="fr-FR"/>
        </w:rPr>
        <w:t xml:space="preserve"> </w:t>
      </w:r>
      <w:r w:rsidRPr="00025E0B" w:rsidR="00025E0B">
        <w:rPr>
          <w:rFonts w:ascii="Traditional Arabic" w:eastAsia="Calibri" w:hAnsi="Traditional Arabic"/>
          <w:sz w:val="32"/>
          <w:szCs w:val="32"/>
          <w:rtl/>
          <w:lang w:val="fr-FR" w:eastAsia="fr-FR"/>
        </w:rPr>
        <w:t>(</w:t>
      </w:r>
      <w:r w:rsidRPr="00025E0B">
        <w:rPr>
          <w:rFonts w:ascii="Traditional Arabic" w:eastAsia="Calibri" w:hAnsi="Traditional Arabic"/>
          <w:sz w:val="32"/>
          <w:szCs w:val="32"/>
          <w:rtl/>
          <w:lang w:val="fr-FR" w:eastAsia="fr-FR"/>
        </w:rPr>
        <w:t>ا</w:t>
      </w:r>
      <w:r w:rsidRPr="00025E0B" w:rsidR="00025E0B">
        <w:rPr>
          <w:rFonts w:ascii="Traditional Arabic" w:eastAsia="MingLiU_HKSCS" w:hAnsi="Traditional Arabic"/>
          <w:sz w:val="32"/>
          <w:szCs w:val="32"/>
          <w:rtl/>
          <w:lang w:val="fr-FR" w:eastAsia="fr-FR"/>
        </w:rPr>
        <w:t>لمج</w:t>
      </w:r>
      <w:r w:rsidRPr="00025E0B">
        <w:rPr>
          <w:rFonts w:ascii="Traditional Arabic" w:eastAsia="Calibri" w:hAnsi="Traditional Arabic"/>
          <w:sz w:val="32"/>
          <w:szCs w:val="32"/>
          <w:rtl/>
          <w:lang w:val="fr-FR" w:eastAsia="fr-FR"/>
        </w:rPr>
        <w:t>لس</w:t>
      </w:r>
      <w:r w:rsidR="003B453F">
        <w:rPr>
          <w:rFonts w:ascii="Traditional Arabic" w:eastAsia="Calibri" w:hAnsi="Traditional Arabic" w:hint="cs"/>
          <w:sz w:val="32"/>
          <w:szCs w:val="32"/>
          <w:rtl/>
          <w:lang w:val="fr-FR" w:eastAsia="fr-FR"/>
        </w:rPr>
        <w:br/>
      </w:r>
      <w:r w:rsidRPr="00025E0B">
        <w:rPr>
          <w:rFonts w:ascii="Traditional Arabic" w:eastAsia="Calibri" w:hAnsi="Traditional Arabic"/>
          <w:sz w:val="32"/>
          <w:szCs w:val="32"/>
          <w:rtl/>
          <w:lang w:val="fr-FR" w:eastAsia="fr-FR"/>
        </w:rPr>
        <w:t>الوطني</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الشعبي،</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w:t>
      </w:r>
      <w:r w:rsidRPr="00025E0B" w:rsidR="00025E0B">
        <w:rPr>
          <w:rFonts w:ascii="Traditional Arabic" w:eastAsia="MingLiU_HKSCS" w:hAnsi="Traditional Arabic"/>
          <w:sz w:val="32"/>
          <w:szCs w:val="32"/>
          <w:rtl/>
          <w:lang w:val="fr-FR" w:eastAsia="fr-FR"/>
        </w:rPr>
        <w:t>لمج</w:t>
      </w:r>
      <w:r w:rsidRPr="00025E0B">
        <w:rPr>
          <w:rFonts w:ascii="Traditional Arabic" w:eastAsia="Calibri" w:hAnsi="Traditional Arabic"/>
          <w:sz w:val="32"/>
          <w:szCs w:val="32"/>
          <w:rtl/>
          <w:lang w:val="fr-FR" w:eastAsia="fr-FR"/>
        </w:rPr>
        <w:t>لس</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الدستوري،</w:t>
      </w:r>
      <w:r w:rsidR="00895498">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مجلس</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الأمة،</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مجلس</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المحاسبة،</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المحكمة</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العليا،</w:t>
      </w:r>
      <w:r w:rsidR="0039629F">
        <w:rPr>
          <w:rFonts w:ascii="Traditional Arabic" w:eastAsia="Calibri" w:hAnsi="Traditional Arabic" w:hint="cs"/>
          <w:sz w:val="32"/>
          <w:szCs w:val="32"/>
          <w:rtl/>
          <w:lang w:val="fr-FR" w:eastAsia="fr-FR"/>
        </w:rPr>
        <w:t xml:space="preserve"> </w:t>
      </w:r>
      <w:r w:rsidRPr="00025E0B">
        <w:rPr>
          <w:rFonts w:ascii="Traditional Arabic" w:eastAsia="Calibri" w:hAnsi="Traditional Arabic"/>
          <w:sz w:val="32"/>
          <w:szCs w:val="32"/>
          <w:rtl/>
          <w:lang w:val="fr-FR" w:eastAsia="fr-FR"/>
        </w:rPr>
        <w:t>ا</w:t>
      </w:r>
      <w:r w:rsidRPr="00025E0B" w:rsidR="00025E0B">
        <w:rPr>
          <w:rFonts w:ascii="Traditional Arabic" w:eastAsia="MingLiU_HKSCS" w:hAnsi="Traditional Arabic"/>
          <w:sz w:val="32"/>
          <w:szCs w:val="32"/>
          <w:rtl/>
          <w:lang w:val="fr-FR" w:eastAsia="fr-FR"/>
        </w:rPr>
        <w:t>لمج</w:t>
      </w:r>
      <w:r w:rsidRPr="00025E0B">
        <w:rPr>
          <w:rFonts w:ascii="Traditional Arabic" w:eastAsia="Calibri" w:hAnsi="Traditional Arabic"/>
          <w:sz w:val="32"/>
          <w:szCs w:val="32"/>
          <w:rtl/>
          <w:lang w:val="fr-FR" w:eastAsia="fr-FR"/>
        </w:rPr>
        <w:t>لس</w:t>
      </w:r>
      <w:r w:rsidR="0039629F">
        <w:rPr>
          <w:rFonts w:ascii="Traditional Arabic" w:eastAsia="Calibri" w:hAnsi="Traditional Arabic" w:hint="cs"/>
          <w:sz w:val="32"/>
          <w:szCs w:val="32"/>
          <w:rtl/>
          <w:lang w:val="fr-FR" w:eastAsia="fr-FR"/>
        </w:rPr>
        <w:t xml:space="preserve"> </w:t>
      </w:r>
      <w:r w:rsidRPr="00025E0B">
        <w:rPr>
          <w:rFonts w:ascii="Traditional Arabic" w:eastAsia="Calibri" w:hAnsi="Traditional Arabic"/>
          <w:sz w:val="32"/>
          <w:szCs w:val="32"/>
          <w:rtl/>
          <w:lang w:val="fr-FR" w:eastAsia="fr-FR"/>
        </w:rPr>
        <w:t>الوطني</w:t>
      </w:r>
      <w:r w:rsidR="0039629F">
        <w:rPr>
          <w:rFonts w:ascii="Traditional Arabic" w:eastAsia="Calibri" w:hAnsi="Traditional Arabic" w:hint="cs"/>
          <w:sz w:val="32"/>
          <w:szCs w:val="32"/>
          <w:rtl/>
          <w:lang w:val="fr-FR" w:eastAsia="fr-FR"/>
        </w:rPr>
        <w:t xml:space="preserve"> </w:t>
      </w:r>
      <w:r w:rsidRPr="00025E0B">
        <w:rPr>
          <w:rFonts w:ascii="Traditional Arabic" w:eastAsia="Calibri" w:hAnsi="Traditional Arabic"/>
          <w:sz w:val="32"/>
          <w:szCs w:val="32"/>
          <w:rtl/>
          <w:lang w:val="fr-FR" w:eastAsia="fr-FR"/>
        </w:rPr>
        <w:t>الاقتصادي</w:t>
      </w:r>
      <w:r w:rsidR="003B453F">
        <w:rPr>
          <w:rFonts w:ascii="Traditional Arabic" w:eastAsia="Calibri" w:hAnsi="Traditional Arabic" w:hint="cs"/>
          <w:sz w:val="32"/>
          <w:szCs w:val="32"/>
          <w:rtl/>
          <w:lang w:val="fr-FR" w:eastAsia="fr-FR"/>
        </w:rPr>
        <w:br/>
      </w:r>
      <w:r w:rsidRPr="00025E0B">
        <w:rPr>
          <w:rFonts w:ascii="Traditional Arabic" w:eastAsia="Calibri" w:hAnsi="Traditional Arabic"/>
          <w:sz w:val="32"/>
          <w:szCs w:val="32"/>
          <w:rtl/>
          <w:lang w:val="fr-FR" w:eastAsia="fr-FR"/>
        </w:rPr>
        <w:t>والاجتماعي،</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مجلس</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الدولة،</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w:t>
      </w:r>
      <w:r w:rsidRPr="00025E0B" w:rsidR="00025E0B">
        <w:rPr>
          <w:rFonts w:ascii="Traditional Arabic" w:eastAsia="MingLiU_HKSCS" w:hAnsi="Traditional Arabic"/>
          <w:sz w:val="32"/>
          <w:szCs w:val="32"/>
          <w:rtl/>
          <w:lang w:val="fr-FR" w:eastAsia="fr-FR"/>
        </w:rPr>
        <w:t>لمج</w:t>
      </w:r>
      <w:r w:rsidRPr="00025E0B">
        <w:rPr>
          <w:rFonts w:ascii="Traditional Arabic" w:eastAsia="Calibri" w:hAnsi="Traditional Arabic"/>
          <w:sz w:val="32"/>
          <w:szCs w:val="32"/>
          <w:rtl/>
          <w:lang w:val="fr-FR" w:eastAsia="fr-FR"/>
        </w:rPr>
        <w:t>لس</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الإسلامي</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الأعلى،</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w:t>
      </w:r>
      <w:r w:rsidRPr="00025E0B" w:rsidR="00025E0B">
        <w:rPr>
          <w:rFonts w:ascii="Traditional Arabic" w:eastAsia="MingLiU_HKSCS" w:hAnsi="Traditional Arabic"/>
          <w:sz w:val="32"/>
          <w:szCs w:val="32"/>
          <w:rtl/>
          <w:lang w:val="fr-FR" w:eastAsia="fr-FR"/>
        </w:rPr>
        <w:t>لمج</w:t>
      </w:r>
      <w:r w:rsidRPr="00025E0B">
        <w:rPr>
          <w:rFonts w:ascii="Traditional Arabic" w:eastAsia="Calibri" w:hAnsi="Traditional Arabic"/>
          <w:sz w:val="32"/>
          <w:szCs w:val="32"/>
          <w:rtl/>
          <w:lang w:val="fr-FR" w:eastAsia="fr-FR"/>
        </w:rPr>
        <w:t>لس</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الأعلى</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للغة</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العربية</w:t>
      </w:r>
      <w:r w:rsidRPr="00025E0B" w:rsidR="00025E0B">
        <w:rPr>
          <w:rFonts w:ascii="Traditional Arabic" w:eastAsia="Calibri" w:hAnsi="Traditional Arabic"/>
          <w:sz w:val="32"/>
          <w:szCs w:val="32"/>
          <w:rtl/>
          <w:lang w:val="fr-FR" w:eastAsia="fr-FR"/>
        </w:rPr>
        <w:t>)</w:t>
      </w:r>
      <w:r w:rsidR="00601684">
        <w:rPr>
          <w:rFonts w:ascii="Traditional Arabic" w:eastAsia="Calibri" w:hAnsi="Traditional Arabic" w:hint="cs"/>
          <w:sz w:val="32"/>
          <w:szCs w:val="32"/>
          <w:rtl/>
          <w:lang w:val="fr-FR" w:eastAsia="fr-FR"/>
        </w:rPr>
        <w:t>.</w:t>
      </w:r>
    </w:p>
    <w:p w:rsidR="00F12D39" w:rsidRPr="00025E0B" w:rsidP="00583223">
      <w:pPr>
        <w:autoSpaceDE w:val="0"/>
        <w:autoSpaceDN w:val="0"/>
        <w:adjustRightInd w:val="0"/>
        <w:spacing w:line="276" w:lineRule="auto"/>
        <w:ind w:left="0" w:right="0"/>
        <w:jc w:val="left"/>
        <w:rPr>
          <w:rFonts w:ascii="Traditional Arabic" w:eastAsia="Calibri" w:hAnsi="Traditional Arabic"/>
          <w:sz w:val="32"/>
          <w:szCs w:val="32"/>
          <w:lang w:val="fr-FR" w:eastAsia="fr-FR"/>
        </w:rPr>
      </w:pPr>
      <w:r w:rsidRPr="003B453F">
        <w:rPr>
          <w:rFonts w:ascii="Traditional Arabic" w:eastAsia="Calibri" w:hAnsi="Traditional Arabic"/>
          <w:b/>
          <w:bCs/>
          <w:sz w:val="32"/>
          <w:szCs w:val="32"/>
          <w:rtl/>
          <w:lang w:val="fr-FR" w:eastAsia="fr-FR"/>
        </w:rPr>
        <w:t>العنوان</w:t>
      </w:r>
      <w:r w:rsidRPr="003B453F">
        <w:rPr>
          <w:rFonts w:ascii="Traditional Arabic" w:eastAsia="Calibri" w:hAnsi="Traditional Arabic"/>
          <w:b/>
          <w:bCs/>
          <w:sz w:val="32"/>
          <w:szCs w:val="32"/>
          <w:lang w:val="fr-FR" w:eastAsia="fr-FR"/>
        </w:rPr>
        <w:t xml:space="preserve"> </w:t>
      </w:r>
      <w:r w:rsidRPr="003B453F">
        <w:rPr>
          <w:rFonts w:ascii="Traditional Arabic" w:eastAsia="Calibri" w:hAnsi="Traditional Arabic"/>
          <w:b/>
          <w:bCs/>
          <w:sz w:val="32"/>
          <w:szCs w:val="32"/>
          <w:rtl/>
          <w:lang w:val="fr-FR" w:eastAsia="fr-FR"/>
        </w:rPr>
        <w:t>الثالث</w:t>
      </w:r>
      <w:r w:rsidRPr="003B453F">
        <w:rPr>
          <w:rFonts w:ascii="Traditional Arabic" w:eastAsia="Calibri" w:hAnsi="Traditional Arabic"/>
          <w:b/>
          <w:bCs/>
          <w:sz w:val="32"/>
          <w:szCs w:val="32"/>
          <w:lang w:val="fr-FR" w:eastAsia="fr-FR"/>
        </w:rPr>
        <w:t xml:space="preserve"> :</w:t>
      </w:r>
      <w:r w:rsidRPr="00025E0B">
        <w:rPr>
          <w:rFonts w:ascii="Traditional Arabic" w:eastAsia="Calibri" w:hAnsi="Traditional Arabic"/>
          <w:sz w:val="32"/>
          <w:szCs w:val="32"/>
          <w:rtl/>
          <w:lang w:val="fr-FR" w:eastAsia="fr-FR"/>
        </w:rPr>
        <w:t>النفقات</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الخاصة</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بوسائل</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المصالح</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ينقسم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هذا</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العنوان</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إلى</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الأقسام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التالية</w:t>
      </w:r>
      <w:r w:rsidRPr="00025E0B">
        <w:rPr>
          <w:rFonts w:ascii="Traditional Arabic" w:eastAsia="Calibri" w:hAnsi="Traditional Arabic"/>
          <w:sz w:val="32"/>
          <w:szCs w:val="32"/>
          <w:lang w:val="fr-FR" w:eastAsia="fr-FR"/>
        </w:rPr>
        <w:t>:</w:t>
      </w:r>
    </w:p>
    <w:p w:rsidR="00F12D39" w:rsidRPr="00025E0B"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الأول</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الموظفون</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مرتبات</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العمال</w:t>
      </w:r>
      <w:r w:rsidRPr="00025E0B" w:rsidR="00025E0B">
        <w:rPr>
          <w:rFonts w:ascii="Traditional Arabic" w:eastAsia="Calibri" w:hAnsi="Traditional Arabic"/>
          <w:sz w:val="32"/>
          <w:szCs w:val="32"/>
          <w:rtl/>
          <w:lang w:val="fr-FR" w:eastAsia="fr-FR"/>
        </w:rPr>
        <w:t>.</w:t>
      </w:r>
    </w:p>
    <w:p w:rsidR="00F12D39" w:rsidRPr="00025E0B"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الثاني</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الموظفون</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المعاشات</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والمنح</w:t>
      </w:r>
      <w:r w:rsidRPr="00025E0B">
        <w:rPr>
          <w:rFonts w:ascii="Traditional Arabic" w:eastAsia="Calibri" w:hAnsi="Traditional Arabic"/>
          <w:sz w:val="32"/>
          <w:szCs w:val="32"/>
          <w:lang w:val="fr-FR" w:eastAsia="fr-FR"/>
        </w:rPr>
        <w:t xml:space="preserve"> </w:t>
      </w:r>
      <w:r w:rsidRPr="00025E0B" w:rsidR="00025E0B">
        <w:rPr>
          <w:rFonts w:ascii="Traditional Arabic" w:eastAsia="Calibri" w:hAnsi="Traditional Arabic"/>
          <w:sz w:val="32"/>
          <w:szCs w:val="32"/>
          <w:rtl/>
          <w:lang w:val="fr-FR" w:eastAsia="fr-FR"/>
        </w:rPr>
        <w:t>.</w:t>
      </w:r>
    </w:p>
    <w:p w:rsidR="00F12D39" w:rsidRPr="00025E0B"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الثالث</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الموظفون</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التكاليف</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الاجتماعية</w:t>
      </w:r>
      <w:r w:rsidRPr="00025E0B">
        <w:rPr>
          <w:rFonts w:ascii="Traditional Arabic" w:eastAsia="Calibri" w:hAnsi="Traditional Arabic"/>
          <w:sz w:val="32"/>
          <w:szCs w:val="32"/>
          <w:lang w:val="fr-FR" w:eastAsia="fr-FR"/>
        </w:rPr>
        <w:t xml:space="preserve"> </w:t>
      </w:r>
      <w:r w:rsidRPr="00025E0B" w:rsidR="00025E0B">
        <w:rPr>
          <w:rFonts w:ascii="Traditional Arabic" w:eastAsia="Calibri" w:hAnsi="Traditional Arabic"/>
          <w:sz w:val="32"/>
          <w:szCs w:val="32"/>
          <w:rtl/>
          <w:lang w:val="fr-FR" w:eastAsia="fr-FR"/>
        </w:rPr>
        <w:t>.</w:t>
      </w:r>
    </w:p>
    <w:p w:rsidR="00F12D39" w:rsidRPr="00025E0B"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الرابع</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الأدوات</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وتسيير</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المصالح</w:t>
      </w:r>
      <w:r w:rsidRPr="00025E0B">
        <w:rPr>
          <w:rFonts w:ascii="Traditional Arabic" w:eastAsia="Calibri" w:hAnsi="Traditional Arabic"/>
          <w:sz w:val="32"/>
          <w:szCs w:val="32"/>
          <w:lang w:val="fr-FR" w:eastAsia="fr-FR"/>
        </w:rPr>
        <w:t xml:space="preserve"> </w:t>
      </w:r>
      <w:r w:rsidRPr="00025E0B" w:rsidR="00025E0B">
        <w:rPr>
          <w:rFonts w:ascii="Traditional Arabic" w:eastAsia="Calibri" w:hAnsi="Traditional Arabic"/>
          <w:sz w:val="32"/>
          <w:szCs w:val="32"/>
          <w:rtl/>
          <w:lang w:val="fr-FR" w:eastAsia="fr-FR"/>
        </w:rPr>
        <w:t>.</w:t>
      </w:r>
    </w:p>
    <w:p w:rsidR="00F12D39" w:rsidRPr="00025E0B"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الخامس</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أشغال</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الصيانة</w:t>
      </w:r>
      <w:r w:rsidRPr="00025E0B">
        <w:rPr>
          <w:rFonts w:ascii="Traditional Arabic" w:eastAsia="Calibri" w:hAnsi="Traditional Arabic"/>
          <w:sz w:val="32"/>
          <w:szCs w:val="32"/>
          <w:lang w:val="fr-FR" w:eastAsia="fr-FR"/>
        </w:rPr>
        <w:t xml:space="preserve"> </w:t>
      </w:r>
      <w:r w:rsidRPr="00025E0B" w:rsidR="00025E0B">
        <w:rPr>
          <w:rFonts w:ascii="Traditional Arabic" w:eastAsia="Calibri" w:hAnsi="Traditional Arabic"/>
          <w:sz w:val="32"/>
          <w:szCs w:val="32"/>
          <w:rtl/>
          <w:lang w:val="fr-FR" w:eastAsia="fr-FR"/>
        </w:rPr>
        <w:t>.</w:t>
      </w:r>
    </w:p>
    <w:p w:rsidR="00F12D39" w:rsidRPr="00025E0B"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السادس</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إعانات</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التسيير</w:t>
      </w:r>
      <w:r w:rsidRPr="00025E0B">
        <w:rPr>
          <w:rFonts w:ascii="Traditional Arabic" w:eastAsia="Calibri" w:hAnsi="Traditional Arabic"/>
          <w:sz w:val="32"/>
          <w:szCs w:val="32"/>
          <w:lang w:val="fr-FR" w:eastAsia="fr-FR"/>
        </w:rPr>
        <w:t xml:space="preserve"> </w:t>
      </w:r>
      <w:r w:rsidRPr="00025E0B" w:rsidR="00025E0B">
        <w:rPr>
          <w:rFonts w:ascii="Traditional Arabic" w:eastAsia="Calibri" w:hAnsi="Traditional Arabic"/>
          <w:sz w:val="32"/>
          <w:szCs w:val="32"/>
          <w:rtl/>
          <w:lang w:val="fr-FR" w:eastAsia="fr-FR"/>
        </w:rPr>
        <w:t>.</w:t>
      </w:r>
    </w:p>
    <w:p w:rsidR="00F12D39" w:rsidRPr="00025E0B"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السابع</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مصاريف</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مختلفة</w:t>
      </w:r>
      <w:r w:rsidRPr="00025E0B">
        <w:rPr>
          <w:rFonts w:ascii="Traditional Arabic" w:eastAsia="Calibri" w:hAnsi="Traditional Arabic"/>
          <w:sz w:val="32"/>
          <w:szCs w:val="32"/>
          <w:lang w:val="fr-FR" w:eastAsia="fr-FR"/>
        </w:rPr>
        <w:t xml:space="preserve">. </w:t>
      </w:r>
    </w:p>
    <w:p w:rsidR="00F12D39" w:rsidRPr="00025E0B" w:rsidP="00583223">
      <w:pPr>
        <w:autoSpaceDE w:val="0"/>
        <w:autoSpaceDN w:val="0"/>
        <w:adjustRightInd w:val="0"/>
        <w:spacing w:line="276" w:lineRule="auto"/>
        <w:ind w:left="0" w:right="0"/>
        <w:jc w:val="left"/>
        <w:rPr>
          <w:rFonts w:ascii="Traditional Arabic" w:eastAsia="Calibri" w:hAnsi="Traditional Arabic"/>
          <w:sz w:val="32"/>
          <w:szCs w:val="32"/>
          <w:lang w:val="fr-FR" w:eastAsia="fr-FR"/>
        </w:rPr>
      </w:pPr>
      <w:r w:rsidRPr="003B453F">
        <w:rPr>
          <w:rFonts w:ascii="Traditional Arabic" w:eastAsia="Calibri" w:hAnsi="Traditional Arabic"/>
          <w:b/>
          <w:bCs/>
          <w:sz w:val="32"/>
          <w:szCs w:val="32"/>
          <w:rtl/>
          <w:lang w:val="fr-FR" w:eastAsia="fr-FR"/>
        </w:rPr>
        <w:t>العنوان</w:t>
      </w:r>
      <w:r w:rsidRPr="003B453F">
        <w:rPr>
          <w:rFonts w:ascii="Traditional Arabic" w:eastAsia="Calibri" w:hAnsi="Traditional Arabic"/>
          <w:b/>
          <w:bCs/>
          <w:sz w:val="32"/>
          <w:szCs w:val="32"/>
          <w:lang w:val="fr-FR" w:eastAsia="fr-FR"/>
        </w:rPr>
        <w:t xml:space="preserve"> </w:t>
      </w:r>
      <w:r w:rsidRPr="003B453F">
        <w:rPr>
          <w:rFonts w:ascii="Traditional Arabic" w:eastAsia="Calibri" w:hAnsi="Traditional Arabic"/>
          <w:b/>
          <w:bCs/>
          <w:sz w:val="32"/>
          <w:szCs w:val="32"/>
          <w:rtl/>
          <w:lang w:val="fr-FR" w:eastAsia="fr-FR"/>
        </w:rPr>
        <w:t>الرابع</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التدخلات</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العمومية</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يتكون</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هذا</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العنوان</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من</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الأقسام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التالية</w:t>
      </w:r>
      <w:r w:rsidRPr="00025E0B">
        <w:rPr>
          <w:rFonts w:ascii="Traditional Arabic" w:eastAsia="Calibri" w:hAnsi="Traditional Arabic"/>
          <w:sz w:val="32"/>
          <w:szCs w:val="32"/>
          <w:lang w:val="fr-FR" w:eastAsia="fr-FR"/>
        </w:rPr>
        <w:t>:</w:t>
      </w:r>
    </w:p>
    <w:p w:rsidR="00F12D39" w:rsidRPr="00025E0B"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الأول</w:t>
      </w:r>
      <w:r w:rsidRPr="00025E0B">
        <w:rPr>
          <w:rFonts w:ascii="Traditional Arabic" w:eastAsia="Calibri" w:hAnsi="Traditional Arabic"/>
          <w:sz w:val="32"/>
          <w:szCs w:val="32"/>
          <w:lang w:val="fr-FR" w:eastAsia="fr-FR"/>
        </w:rPr>
        <w:t xml:space="preserve"> :</w:t>
      </w:r>
      <w:r w:rsidR="00895498">
        <w:rPr>
          <w:rFonts w:ascii="Traditional Arabic" w:eastAsia="Calibri" w:hAnsi="Traditional Arabic" w:hint="cs"/>
          <w:sz w:val="32"/>
          <w:szCs w:val="32"/>
          <w:rtl/>
          <w:lang w:val="fr-FR" w:eastAsia="fr-FR" w:bidi="ar-DZ"/>
        </w:rPr>
        <w:t>ال</w:t>
      </w:r>
      <w:r w:rsidRPr="00025E0B">
        <w:rPr>
          <w:rFonts w:ascii="Traditional Arabic" w:eastAsia="Calibri" w:hAnsi="Traditional Arabic"/>
          <w:sz w:val="32"/>
          <w:szCs w:val="32"/>
          <w:rtl/>
          <w:lang w:val="fr-FR" w:eastAsia="fr-FR"/>
        </w:rPr>
        <w:t>تدخلات</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العمومية</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والإدارية</w:t>
      </w:r>
      <w:r w:rsidRPr="00025E0B" w:rsidR="00025E0B">
        <w:rPr>
          <w:rFonts w:ascii="Traditional Arabic" w:eastAsia="Calibri" w:hAnsi="Traditional Arabic"/>
          <w:sz w:val="32"/>
          <w:szCs w:val="32"/>
          <w:rtl/>
          <w:lang w:val="fr-FR" w:eastAsia="fr-FR"/>
        </w:rPr>
        <w:t>.</w:t>
      </w:r>
    </w:p>
    <w:p w:rsidR="00F12D39" w:rsidRPr="00025E0B"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الثاني</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النشاطات</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الدولي</w:t>
      </w:r>
      <w:r w:rsidR="00214E87">
        <w:rPr>
          <w:rFonts w:ascii="Traditional Arabic" w:eastAsia="Calibri" w:hAnsi="Traditional Arabic" w:hint="cs"/>
          <w:sz w:val="32"/>
          <w:szCs w:val="32"/>
          <w:rtl/>
          <w:lang w:val="fr-FR" w:eastAsia="fr-FR"/>
        </w:rPr>
        <w:t>ة</w:t>
      </w:r>
      <w:r w:rsidRPr="00025E0B" w:rsidR="00025E0B">
        <w:rPr>
          <w:rFonts w:ascii="Traditional Arabic" w:eastAsia="Calibri" w:hAnsi="Traditional Arabic"/>
          <w:sz w:val="32"/>
          <w:szCs w:val="32"/>
          <w:rtl/>
          <w:lang w:val="fr-FR" w:eastAsia="fr-FR"/>
        </w:rPr>
        <w:t>.</w:t>
      </w:r>
    </w:p>
    <w:p w:rsidR="00F12D39" w:rsidRPr="00025E0B"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الثالث</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النشاط</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التربوي</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والثقافي</w:t>
      </w:r>
      <w:r w:rsidRPr="00025E0B" w:rsidR="00025E0B">
        <w:rPr>
          <w:rFonts w:ascii="Traditional Arabic" w:eastAsia="Calibri" w:hAnsi="Traditional Arabic"/>
          <w:sz w:val="32"/>
          <w:szCs w:val="32"/>
          <w:rtl/>
          <w:lang w:val="fr-FR" w:eastAsia="fr-FR"/>
        </w:rPr>
        <w:t>.</w:t>
      </w:r>
    </w:p>
    <w:p w:rsidR="00F12D39" w:rsidRPr="00025E0B" w:rsidP="00583223">
      <w:pPr>
        <w:autoSpaceDE w:val="0"/>
        <w:autoSpaceDN w:val="0"/>
        <w:adjustRightInd w:val="0"/>
        <w:spacing w:line="276" w:lineRule="auto"/>
        <w:ind w:left="708" w:right="0"/>
        <w:jc w:val="left"/>
        <w:rPr>
          <w:rFonts w:ascii="Traditional Arabic" w:eastAsia="Calibri" w:hAnsi="Traditional Arabic"/>
          <w:sz w:val="32"/>
          <w:szCs w:val="32"/>
          <w:lang w:val="fr-FR" w:eastAsia="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الرابع</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النشاط</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الاقتصادي</w:t>
      </w:r>
      <w:r w:rsidRPr="00025E0B">
        <w:rPr>
          <w:rFonts w:ascii="Traditional Arabic" w:eastAsia="Calibri" w:hAnsi="Traditional Arabic"/>
          <w:sz w:val="32"/>
          <w:szCs w:val="32"/>
          <w:lang w:val="fr-FR" w:eastAsia="fr-FR"/>
        </w:rPr>
        <w:t>-</w:t>
      </w:r>
      <w:r w:rsidRPr="00025E0B">
        <w:rPr>
          <w:rFonts w:ascii="Traditional Arabic" w:eastAsia="Calibri" w:hAnsi="Traditional Arabic"/>
          <w:sz w:val="32"/>
          <w:szCs w:val="32"/>
          <w:rtl/>
          <w:lang w:val="fr-FR" w:eastAsia="fr-FR"/>
        </w:rPr>
        <w:t>التشجيعات</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والتدخلات</w:t>
      </w:r>
      <w:r w:rsidRPr="00025E0B" w:rsidR="00025E0B">
        <w:rPr>
          <w:rFonts w:ascii="Traditional Arabic" w:eastAsia="Calibri" w:hAnsi="Traditional Arabic"/>
          <w:sz w:val="32"/>
          <w:szCs w:val="32"/>
          <w:rtl/>
          <w:lang w:val="fr-FR" w:eastAsia="fr-FR"/>
        </w:rPr>
        <w:t>.</w:t>
      </w:r>
    </w:p>
    <w:p w:rsidR="00025E0B" w:rsidRPr="00025E0B" w:rsidP="00583223">
      <w:pPr>
        <w:autoSpaceDE w:val="0"/>
        <w:autoSpaceDN w:val="0"/>
        <w:adjustRightInd w:val="0"/>
        <w:spacing w:line="276" w:lineRule="auto"/>
        <w:ind w:left="708" w:right="0"/>
        <w:jc w:val="left"/>
        <w:rPr>
          <w:rFonts w:ascii="Traditional Arabic" w:eastAsia="Calibri" w:hAnsi="Traditional Arabic"/>
          <w:sz w:val="32"/>
          <w:szCs w:val="32"/>
          <w:rtl/>
          <w:lang w:val="fr-FR" w:eastAsia="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025E0B" w:rsidR="00F12D39">
        <w:rPr>
          <w:rFonts w:ascii="Traditional Arabic" w:eastAsia="Calibri" w:hAnsi="Traditional Arabic"/>
          <w:sz w:val="32"/>
          <w:szCs w:val="32"/>
          <w:rtl/>
          <w:lang w:val="fr-FR" w:eastAsia="fr-FR"/>
        </w:rPr>
        <w:t>القسم</w:t>
      </w:r>
      <w:r w:rsidRPr="00025E0B" w:rsidR="00F12D39">
        <w:rPr>
          <w:rFonts w:ascii="Traditional Arabic" w:eastAsia="Calibri" w:hAnsi="Traditional Arabic"/>
          <w:sz w:val="32"/>
          <w:szCs w:val="32"/>
          <w:lang w:val="fr-FR" w:eastAsia="fr-FR"/>
        </w:rPr>
        <w:t xml:space="preserve"> </w:t>
      </w:r>
      <w:r w:rsidRPr="00025E0B" w:rsidR="00F12D39">
        <w:rPr>
          <w:rFonts w:ascii="Traditional Arabic" w:eastAsia="Calibri" w:hAnsi="Traditional Arabic"/>
          <w:sz w:val="32"/>
          <w:szCs w:val="32"/>
          <w:rtl/>
          <w:lang w:val="fr-FR" w:eastAsia="fr-FR"/>
        </w:rPr>
        <w:t>الخامس</w:t>
      </w:r>
      <w:r w:rsidRPr="00025E0B" w:rsidR="00F12D39">
        <w:rPr>
          <w:rFonts w:ascii="Traditional Arabic" w:eastAsia="Calibri" w:hAnsi="Traditional Arabic"/>
          <w:sz w:val="32"/>
          <w:szCs w:val="32"/>
          <w:lang w:val="fr-FR" w:eastAsia="fr-FR"/>
        </w:rPr>
        <w:t xml:space="preserve"> :</w:t>
      </w:r>
      <w:r w:rsidRPr="00025E0B" w:rsidR="00F12D39">
        <w:rPr>
          <w:rFonts w:ascii="Traditional Arabic" w:eastAsia="Calibri" w:hAnsi="Traditional Arabic"/>
          <w:sz w:val="32"/>
          <w:szCs w:val="32"/>
          <w:rtl/>
          <w:lang w:val="fr-FR" w:eastAsia="fr-FR"/>
        </w:rPr>
        <w:t>النشاط</w:t>
      </w:r>
      <w:r w:rsidRPr="00025E0B" w:rsidR="00F12D39">
        <w:rPr>
          <w:rFonts w:ascii="Traditional Arabic" w:eastAsia="Calibri" w:hAnsi="Traditional Arabic"/>
          <w:sz w:val="32"/>
          <w:szCs w:val="32"/>
          <w:lang w:val="fr-FR" w:eastAsia="fr-FR"/>
        </w:rPr>
        <w:t xml:space="preserve"> </w:t>
      </w:r>
      <w:r w:rsidRPr="00025E0B" w:rsidR="00F12D39">
        <w:rPr>
          <w:rFonts w:ascii="Traditional Arabic" w:eastAsia="Calibri" w:hAnsi="Traditional Arabic"/>
          <w:sz w:val="32"/>
          <w:szCs w:val="32"/>
          <w:rtl/>
          <w:lang w:val="fr-FR" w:eastAsia="fr-FR"/>
        </w:rPr>
        <w:t>الاقتصادي</w:t>
      </w:r>
      <w:r w:rsidRPr="00025E0B" w:rsidR="00F12D39">
        <w:rPr>
          <w:rFonts w:ascii="Traditional Arabic" w:eastAsia="Calibri" w:hAnsi="Traditional Arabic"/>
          <w:sz w:val="32"/>
          <w:szCs w:val="32"/>
          <w:lang w:val="fr-FR" w:eastAsia="fr-FR"/>
        </w:rPr>
        <w:t xml:space="preserve"> -</w:t>
      </w:r>
      <w:r w:rsidRPr="00025E0B" w:rsidR="00F12D39">
        <w:rPr>
          <w:rFonts w:ascii="Traditional Arabic" w:eastAsia="Calibri" w:hAnsi="Traditional Arabic"/>
          <w:sz w:val="32"/>
          <w:szCs w:val="32"/>
          <w:rtl/>
          <w:lang w:val="fr-FR" w:eastAsia="fr-FR"/>
        </w:rPr>
        <w:t>تدخلات</w:t>
      </w:r>
      <w:r w:rsidRPr="00025E0B" w:rsidR="00F12D39">
        <w:rPr>
          <w:rFonts w:ascii="Traditional Arabic" w:eastAsia="Calibri" w:hAnsi="Traditional Arabic"/>
          <w:sz w:val="32"/>
          <w:szCs w:val="32"/>
          <w:lang w:val="fr-FR" w:eastAsia="fr-FR"/>
        </w:rPr>
        <w:t xml:space="preserve"> </w:t>
      </w:r>
      <w:r w:rsidRPr="00025E0B" w:rsidR="00F12D39">
        <w:rPr>
          <w:rFonts w:ascii="Traditional Arabic" w:eastAsia="Calibri" w:hAnsi="Traditional Arabic"/>
          <w:sz w:val="32"/>
          <w:szCs w:val="32"/>
          <w:rtl/>
          <w:lang w:val="fr-FR" w:eastAsia="fr-FR"/>
        </w:rPr>
        <w:t>ومساعدات</w:t>
      </w:r>
      <w:r w:rsidRPr="00025E0B" w:rsidR="00F12D39">
        <w:rPr>
          <w:rFonts w:ascii="Traditional Arabic" w:eastAsia="Calibri" w:hAnsi="Traditional Arabic"/>
          <w:sz w:val="32"/>
          <w:szCs w:val="32"/>
          <w:lang w:val="fr-FR" w:eastAsia="fr-FR"/>
        </w:rPr>
        <w:t xml:space="preserve">. </w:t>
      </w:r>
    </w:p>
    <w:p w:rsidR="00F12D39" w:rsidRPr="00025E0B" w:rsidP="00583223">
      <w:pPr>
        <w:autoSpaceDE w:val="0"/>
        <w:autoSpaceDN w:val="0"/>
        <w:adjustRightInd w:val="0"/>
        <w:spacing w:line="276" w:lineRule="auto"/>
        <w:ind w:left="708" w:right="0"/>
        <w:jc w:val="left"/>
        <w:rPr>
          <w:rFonts w:ascii="Traditional Arabic" w:eastAsia="Calibri" w:hAnsi="Traditional Arabic"/>
          <w:sz w:val="32"/>
          <w:szCs w:val="32"/>
          <w:rtl/>
          <w:lang w:val="fr-FR" w:eastAsia="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السادس</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النشاط</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الاجتماعي</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المساعدة</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والتضامن</w:t>
      </w:r>
      <w:r w:rsidRPr="00025E0B" w:rsidR="00025E0B">
        <w:rPr>
          <w:rFonts w:ascii="Traditional Arabic" w:eastAsia="Calibri" w:hAnsi="Traditional Arabic"/>
          <w:sz w:val="32"/>
          <w:szCs w:val="32"/>
          <w:rtl/>
          <w:lang w:val="fr-FR" w:eastAsia="fr-FR"/>
        </w:rPr>
        <w:t xml:space="preserve">.   </w:t>
      </w:r>
    </w:p>
    <w:p w:rsidR="003E4889" w:rsidRPr="00025E0B" w:rsidP="00583223">
      <w:pPr>
        <w:autoSpaceDE w:val="0"/>
        <w:autoSpaceDN w:val="0"/>
        <w:adjustRightInd w:val="0"/>
        <w:spacing w:line="276" w:lineRule="auto"/>
        <w:ind w:left="708" w:right="0"/>
        <w:jc w:val="left"/>
        <w:rPr>
          <w:rFonts w:ascii="Traditional Arabic" w:eastAsia="Calibri" w:hAnsi="Traditional Arabic"/>
          <w:b/>
          <w:bCs/>
          <w:sz w:val="32"/>
          <w:szCs w:val="32"/>
          <w:vertAlign w:val="superscript"/>
          <w:rtl/>
          <w:lang w:val="fr-FR" w:eastAsia="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025E0B">
        <w:rPr>
          <w:rFonts w:ascii="Traditional Arabic" w:eastAsia="Calibri" w:hAnsi="Traditional Arabic"/>
          <w:sz w:val="32"/>
          <w:szCs w:val="32"/>
          <w:rtl/>
          <w:lang w:val="fr-FR" w:eastAsia="fr-FR"/>
        </w:rPr>
        <w:t>القسم</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السابع</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النشاط</w:t>
      </w:r>
      <w:r w:rsidRPr="00025E0B">
        <w:rPr>
          <w:rFonts w:ascii="Traditional Arabic" w:eastAsia="Calibri" w:hAnsi="Traditional Arabic"/>
          <w:sz w:val="32"/>
          <w:szCs w:val="32"/>
          <w:lang w:val="fr-FR" w:eastAsia="fr-FR"/>
        </w:rPr>
        <w:t xml:space="preserve"> </w:t>
      </w:r>
      <w:r w:rsidRPr="00025E0B">
        <w:rPr>
          <w:rFonts w:ascii="Traditional Arabic" w:eastAsia="Calibri" w:hAnsi="Traditional Arabic"/>
          <w:sz w:val="32"/>
          <w:szCs w:val="32"/>
          <w:rtl/>
          <w:lang w:val="fr-FR" w:eastAsia="fr-FR"/>
        </w:rPr>
        <w:t>الاجتماعي</w:t>
      </w:r>
      <w:r w:rsidRPr="00025E0B">
        <w:rPr>
          <w:rFonts w:ascii="Traditional Arabic" w:eastAsia="Calibri" w:hAnsi="Traditional Arabic"/>
          <w:sz w:val="32"/>
          <w:szCs w:val="32"/>
          <w:lang w:val="fr-FR" w:eastAsia="fr-FR"/>
        </w:rPr>
        <w:t>-</w:t>
      </w:r>
      <w:r w:rsidRPr="00025E0B">
        <w:rPr>
          <w:rFonts w:ascii="Traditional Arabic" w:eastAsia="Calibri" w:hAnsi="Traditional Arabic"/>
          <w:sz w:val="32"/>
          <w:szCs w:val="32"/>
          <w:rtl/>
          <w:lang w:val="fr-FR" w:eastAsia="fr-FR"/>
        </w:rPr>
        <w:t>الوقاية</w:t>
      </w:r>
      <w:r w:rsidRPr="00025E0B">
        <w:rPr>
          <w:rFonts w:ascii="Traditional Arabic" w:eastAsia="Calibri" w:hAnsi="Traditional Arabic"/>
          <w:sz w:val="32"/>
          <w:szCs w:val="32"/>
          <w:lang w:val="fr-FR" w:eastAsia="fr-FR"/>
        </w:rPr>
        <w:t>.</w:t>
      </w:r>
    </w:p>
    <w:p w:rsidR="00965B32" w:rsidRPr="00965B32" w:rsidP="00583223">
      <w:pPr>
        <w:autoSpaceDE w:val="0"/>
        <w:autoSpaceDN w:val="0"/>
        <w:adjustRightInd w:val="0"/>
        <w:spacing w:line="276" w:lineRule="auto"/>
        <w:ind w:left="0" w:right="0"/>
        <w:jc w:val="left"/>
        <w:rPr>
          <w:rFonts w:ascii="Traditional Arabic" w:eastAsia="Calibri" w:hAnsi="Traditional Arabic"/>
          <w:b/>
          <w:bCs/>
          <w:sz w:val="32"/>
          <w:szCs w:val="32"/>
          <w:lang w:val="fr-FR" w:eastAsia="fr-FR"/>
        </w:rPr>
      </w:pPr>
      <w:r w:rsidR="00D8677B">
        <w:rPr>
          <w:rFonts w:ascii="Traditional Arabic" w:eastAsia="Calibri" w:hAnsi="Traditional Arabic" w:hint="cs"/>
          <w:b/>
          <w:bCs/>
          <w:sz w:val="32"/>
          <w:szCs w:val="32"/>
          <w:rtl/>
          <w:lang w:val="fr-FR" w:eastAsia="fr-FR"/>
        </w:rPr>
        <w:t>ثانيا</w:t>
      </w:r>
      <w:r w:rsidR="00864816">
        <w:rPr>
          <w:rFonts w:ascii="Traditional Arabic" w:eastAsia="Calibri" w:hAnsi="Traditional Arabic" w:hint="cs"/>
          <w:b/>
          <w:bCs/>
          <w:sz w:val="32"/>
          <w:szCs w:val="32"/>
          <w:rtl/>
          <w:lang w:val="fr-FR" w:eastAsia="fr-FR"/>
        </w:rPr>
        <w:t>-</w:t>
      </w:r>
      <w:r w:rsidRPr="00965B32">
        <w:rPr>
          <w:rFonts w:ascii="Traditional Arabic" w:eastAsia="Calibri" w:hAnsi="Traditional Arabic"/>
          <w:b/>
          <w:bCs/>
          <w:sz w:val="32"/>
          <w:szCs w:val="32"/>
          <w:lang w:val="fr-FR" w:eastAsia="fr-FR"/>
        </w:rPr>
        <w:t xml:space="preserve"> </w:t>
      </w:r>
      <w:r w:rsidRPr="00965B32">
        <w:rPr>
          <w:rFonts w:ascii="Traditional Arabic" w:eastAsia="Calibri" w:hAnsi="Traditional Arabic"/>
          <w:b/>
          <w:bCs/>
          <w:sz w:val="32"/>
          <w:szCs w:val="32"/>
          <w:rtl/>
          <w:lang w:val="fr-FR" w:eastAsia="fr-FR"/>
        </w:rPr>
        <w:t>نفقات</w:t>
      </w:r>
      <w:r w:rsidRPr="00965B32">
        <w:rPr>
          <w:rFonts w:ascii="Traditional Arabic" w:eastAsia="Calibri" w:hAnsi="Traditional Arabic"/>
          <w:b/>
          <w:bCs/>
          <w:sz w:val="32"/>
          <w:szCs w:val="32"/>
          <w:lang w:val="fr-FR" w:eastAsia="fr-FR"/>
        </w:rPr>
        <w:t xml:space="preserve"> </w:t>
      </w:r>
      <w:r w:rsidRPr="00965B32">
        <w:rPr>
          <w:rFonts w:ascii="Traditional Arabic" w:eastAsia="Calibri" w:hAnsi="Traditional Arabic"/>
          <w:b/>
          <w:bCs/>
          <w:sz w:val="32"/>
          <w:szCs w:val="32"/>
          <w:rtl/>
          <w:lang w:val="fr-FR" w:eastAsia="fr-FR"/>
        </w:rPr>
        <w:t>التجهيز</w:t>
      </w:r>
      <w:r>
        <w:rPr>
          <w:rFonts w:ascii="Traditional Arabic" w:eastAsia="Calibri" w:hAnsi="Traditional Arabic" w:hint="cs"/>
          <w:b/>
          <w:bCs/>
          <w:sz w:val="32"/>
          <w:szCs w:val="32"/>
          <w:rtl/>
          <w:lang w:val="fr-FR" w:eastAsia="fr-FR"/>
        </w:rPr>
        <w:t>.</w:t>
      </w:r>
    </w:p>
    <w:p w:rsidR="00864816" w:rsidP="00583223">
      <w:pPr>
        <w:autoSpaceDE w:val="0"/>
        <w:autoSpaceDN w:val="0"/>
        <w:adjustRightInd w:val="0"/>
        <w:spacing w:line="276" w:lineRule="auto"/>
        <w:ind w:left="0" w:right="0" w:firstLine="708"/>
        <w:jc w:val="both"/>
        <w:rPr>
          <w:rFonts w:ascii="Traditional Arabic" w:eastAsia="Calibri" w:hAnsi="Traditional Arabic" w:hint="cs"/>
          <w:sz w:val="32"/>
          <w:szCs w:val="32"/>
          <w:rtl/>
          <w:lang w:val="fr-FR" w:eastAsia="fr-FR"/>
        </w:rPr>
      </w:pPr>
      <w:r w:rsidR="00965B32">
        <w:rPr>
          <w:rFonts w:ascii="Traditional Arabic" w:eastAsia="Calibri" w:hAnsi="Traditional Arabic" w:hint="cs"/>
          <w:sz w:val="32"/>
          <w:szCs w:val="32"/>
          <w:rtl/>
          <w:lang w:val="fr-FR" w:eastAsia="fr-FR"/>
        </w:rPr>
        <w:t>نفقات</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التجهيز</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أو</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بالأحرى</w:t>
      </w:r>
      <w:r w:rsidR="00965B32">
        <w:rPr>
          <w:rFonts w:ascii="Traditional Arabic" w:eastAsia="Calibri" w:hAnsi="Traditional Arabic" w:hint="cs"/>
          <w:sz w:val="32"/>
          <w:szCs w:val="32"/>
          <w:rtl/>
          <w:lang w:val="fr-FR" w:eastAsia="fr-FR"/>
        </w:rPr>
        <w:t xml:space="preserve"> نفقات</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الاستثمار</w:t>
      </w:r>
      <w:r w:rsidR="00A07EB7">
        <w:rPr>
          <w:rFonts w:ascii="Traditional Arabic" w:eastAsia="Calibri" w:hAnsi="Traditional Arabic" w:hint="cs"/>
          <w:sz w:val="32"/>
          <w:szCs w:val="32"/>
          <w:rtl/>
          <w:lang w:val="fr-FR" w:eastAsia="fr-FR"/>
        </w:rPr>
        <w:t>،</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هي</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الميزانية</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التي</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تفتح</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الاعتمادات</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المالية</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في</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قانون</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المالية</w:t>
      </w:r>
      <w:r w:rsidR="003B453F">
        <w:rPr>
          <w:rFonts w:ascii="Traditional Arabic" w:eastAsia="Calibri" w:hAnsi="Traditional Arabic" w:hint="cs"/>
          <w:sz w:val="32"/>
          <w:szCs w:val="32"/>
          <w:rtl/>
          <w:lang w:val="fr-FR" w:eastAsia="fr-FR"/>
        </w:rPr>
        <w:br/>
      </w:r>
      <w:r w:rsidRPr="00965B32" w:rsidR="00965B32">
        <w:rPr>
          <w:rFonts w:ascii="Traditional Arabic" w:eastAsia="Calibri" w:hAnsi="Traditional Arabic"/>
          <w:sz w:val="32"/>
          <w:szCs w:val="32"/>
          <w:rtl/>
          <w:lang w:val="fr-FR" w:eastAsia="fr-FR"/>
        </w:rPr>
        <w:t>السنوي،</w:t>
      </w:r>
      <w:r w:rsidR="00965B32">
        <w:rPr>
          <w:rFonts w:ascii="Traditional Arabic" w:eastAsia="Calibri" w:hAnsi="Traditional Arabic" w:hint="cs"/>
          <w:sz w:val="32"/>
          <w:szCs w:val="32"/>
          <w:rtl/>
          <w:lang w:val="fr-FR" w:eastAsia="fr-FR"/>
        </w:rPr>
        <w:t xml:space="preserve"> </w:t>
      </w:r>
      <w:r w:rsidRPr="00965B32" w:rsidR="00965B32">
        <w:rPr>
          <w:rFonts w:ascii="Traditional Arabic" w:eastAsia="Calibri" w:hAnsi="Traditional Arabic"/>
          <w:sz w:val="32"/>
          <w:szCs w:val="32"/>
          <w:rtl/>
          <w:lang w:val="fr-FR" w:eastAsia="fr-FR"/>
        </w:rPr>
        <w:t>وتخصص</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للقطاعات</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الاقتصادية</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للدولة،</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وذلك</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من</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أجل</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تجهيز</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هذه</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القطاعات</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بوسائل</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الإنتاج</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للوصول</w:t>
      </w:r>
      <w:r w:rsidR="00601684">
        <w:rPr>
          <w:rFonts w:ascii="Traditional Arabic" w:eastAsia="Calibri" w:hAnsi="Traditional Arabic"/>
          <w:sz w:val="32"/>
          <w:szCs w:val="32"/>
          <w:rtl/>
          <w:lang w:val="fr-FR" w:eastAsia="fr-FR"/>
        </w:rPr>
        <w:br/>
      </w:r>
      <w:r w:rsidRPr="00965B32" w:rsidR="00965B32">
        <w:rPr>
          <w:rFonts w:ascii="Traditional Arabic" w:eastAsia="Calibri" w:hAnsi="Traditional Arabic"/>
          <w:sz w:val="32"/>
          <w:szCs w:val="32"/>
          <w:rtl/>
          <w:lang w:val="fr-FR" w:eastAsia="fr-FR"/>
        </w:rPr>
        <w:t>إلى</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تحقيق</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تنمية</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شاملة</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في</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الوطن</w:t>
      </w:r>
      <w:r w:rsidRPr="00864816" w:rsidR="00965B32">
        <w:rPr>
          <w:rFonts w:ascii="Traditional Arabic" w:eastAsia="Calibri" w:hAnsi="Traditional Arabic" w:hint="cs"/>
          <w:b/>
          <w:bCs/>
          <w:sz w:val="32"/>
          <w:szCs w:val="32"/>
          <w:vertAlign w:val="superscript"/>
          <w:rtl/>
          <w:lang w:val="fr-FR" w:eastAsia="fr-FR"/>
        </w:rPr>
        <w:t>(</w:t>
      </w:r>
      <w:r>
        <w:rPr>
          <w:rStyle w:val="FootnoteReference"/>
          <w:rFonts w:ascii="Traditional Arabic" w:eastAsia="Calibri" w:hAnsi="Traditional Arabic"/>
          <w:b/>
          <w:bCs/>
          <w:sz w:val="32"/>
          <w:szCs w:val="32"/>
          <w:rtl/>
          <w:lang w:val="fr-FR" w:eastAsia="fr-FR"/>
        </w:rPr>
        <w:footnoteReference w:id="61"/>
      </w:r>
      <w:r w:rsidRPr="00864816" w:rsidR="00965B32">
        <w:rPr>
          <w:rFonts w:ascii="Traditional Arabic" w:eastAsia="Calibri" w:hAnsi="Traditional Arabic" w:hint="cs"/>
          <w:b/>
          <w:bCs/>
          <w:sz w:val="32"/>
          <w:szCs w:val="32"/>
          <w:vertAlign w:val="superscript"/>
          <w:rtl/>
          <w:lang w:val="fr-FR" w:eastAsia="fr-FR"/>
        </w:rPr>
        <w:t>)</w:t>
      </w:r>
      <w:r>
        <w:rPr>
          <w:rFonts w:ascii="Traditional Arabic" w:eastAsia="Calibri" w:hAnsi="Traditional Arabic" w:hint="cs"/>
          <w:b/>
          <w:bCs/>
          <w:sz w:val="32"/>
          <w:szCs w:val="32"/>
          <w:rtl/>
          <w:lang w:val="fr-FR" w:eastAsia="fr-FR"/>
        </w:rPr>
        <w:t xml:space="preserve">، </w:t>
      </w:r>
      <w:r w:rsidRPr="00864816">
        <w:rPr>
          <w:rFonts w:ascii="Traditional Arabic" w:eastAsia="Calibri" w:hAnsi="Traditional Arabic" w:hint="cs"/>
          <w:sz w:val="32"/>
          <w:szCs w:val="32"/>
          <w:rtl/>
          <w:lang w:val="fr-FR" w:eastAsia="fr-FR"/>
        </w:rPr>
        <w:t>حيث</w:t>
      </w:r>
      <w:r>
        <w:rPr>
          <w:rFonts w:ascii="Traditional Arabic" w:eastAsia="Calibri" w:hAnsi="Traditional Arabic" w:hint="cs"/>
          <w:sz w:val="32"/>
          <w:szCs w:val="32"/>
          <w:rtl/>
          <w:lang w:val="fr-FR" w:eastAsia="fr-FR"/>
        </w:rPr>
        <w:t>"</w:t>
      </w:r>
      <w:r w:rsidR="00601684">
        <w:rPr>
          <w:rFonts w:ascii="Traditional Arabic" w:eastAsia="Calibri" w:hAnsi="Traditional Arabic" w:hint="cs"/>
          <w:sz w:val="32"/>
          <w:szCs w:val="32"/>
          <w:rtl/>
          <w:lang w:val="fr-FR" w:eastAsia="fr-FR"/>
        </w:rPr>
        <w:t xml:space="preserve"> </w:t>
      </w:r>
      <w:r w:rsidRPr="00965B32" w:rsidR="00965B32">
        <w:rPr>
          <w:rFonts w:ascii="Traditional Arabic" w:eastAsia="Calibri" w:hAnsi="Traditional Arabic"/>
          <w:sz w:val="32"/>
          <w:szCs w:val="32"/>
          <w:rtl/>
          <w:lang w:val="fr-FR" w:eastAsia="fr-FR"/>
        </w:rPr>
        <w:t>يتم</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توزيعها</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حسب</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الخطة</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الإنمائية</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السنوية</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للدولة</w:t>
      </w:r>
      <w:r>
        <w:rPr>
          <w:rFonts w:ascii="Traditional Arabic" w:eastAsia="Calibri" w:hAnsi="Traditional Arabic" w:hint="cs"/>
          <w:sz w:val="32"/>
          <w:szCs w:val="32"/>
          <w:rtl/>
          <w:lang w:val="fr-FR" w:eastAsia="fr-FR"/>
        </w:rPr>
        <w:t xml:space="preserve">" </w:t>
      </w:r>
      <w:r w:rsidRPr="00864816" w:rsidR="00965B32">
        <w:rPr>
          <w:rFonts w:ascii="Traditional Arabic" w:eastAsia="Calibri" w:hAnsi="Traditional Arabic" w:hint="cs"/>
          <w:b/>
          <w:bCs/>
          <w:sz w:val="32"/>
          <w:szCs w:val="32"/>
          <w:vertAlign w:val="superscript"/>
          <w:rtl/>
          <w:lang w:val="fr-FR" w:eastAsia="fr-FR"/>
        </w:rPr>
        <w:t>(</w:t>
      </w:r>
      <w:r>
        <w:rPr>
          <w:rStyle w:val="FootnoteReference"/>
          <w:rFonts w:ascii="Traditional Arabic" w:eastAsia="Calibri" w:hAnsi="Traditional Arabic"/>
          <w:b/>
          <w:bCs/>
          <w:sz w:val="32"/>
          <w:szCs w:val="32"/>
          <w:rtl/>
          <w:lang w:val="fr-FR" w:eastAsia="fr-FR"/>
        </w:rPr>
        <w:footnoteReference w:id="62"/>
      </w:r>
      <w:r w:rsidRPr="00864816" w:rsidR="00965B32">
        <w:rPr>
          <w:rFonts w:ascii="Traditional Arabic" w:eastAsia="Calibri" w:hAnsi="Traditional Arabic" w:hint="cs"/>
          <w:b/>
          <w:bCs/>
          <w:sz w:val="32"/>
          <w:szCs w:val="32"/>
          <w:vertAlign w:val="superscript"/>
          <w:rtl/>
          <w:lang w:val="fr-FR" w:eastAsia="fr-FR"/>
        </w:rPr>
        <w:t>)</w:t>
      </w:r>
      <w:r w:rsidRPr="00965B32" w:rsidR="00965B32">
        <w:rPr>
          <w:rFonts w:ascii="Traditional Arabic" w:eastAsia="Calibri" w:hAnsi="Traditional Arabic"/>
          <w:sz w:val="32"/>
          <w:szCs w:val="32"/>
          <w:rtl/>
          <w:lang w:val="fr-FR" w:eastAsia="fr-FR"/>
        </w:rPr>
        <w:t>،</w:t>
      </w:r>
      <w:r w:rsidR="00601684">
        <w:rPr>
          <w:rFonts w:ascii="Traditional Arabic" w:eastAsia="Calibri" w:hAnsi="Traditional Arabic" w:hint="cs"/>
          <w:sz w:val="32"/>
          <w:szCs w:val="32"/>
          <w:rtl/>
          <w:lang w:val="fr-FR" w:eastAsia="fr-FR"/>
        </w:rPr>
        <w:t xml:space="preserve"> </w:t>
      </w:r>
      <w:r w:rsidRPr="00965B32" w:rsidR="00965B32">
        <w:rPr>
          <w:rFonts w:ascii="Traditional Arabic" w:eastAsia="Calibri" w:hAnsi="Traditional Arabic"/>
          <w:sz w:val="32"/>
          <w:szCs w:val="32"/>
          <w:rtl/>
          <w:lang w:val="fr-FR" w:eastAsia="fr-FR"/>
        </w:rPr>
        <w:t>وتصنيفها</w:t>
      </w:r>
      <w:r w:rsidR="003B453F">
        <w:rPr>
          <w:rFonts w:ascii="Traditional Arabic" w:eastAsia="Calibri" w:hAnsi="Traditional Arabic" w:hint="cs"/>
          <w:sz w:val="32"/>
          <w:szCs w:val="32"/>
          <w:rtl/>
          <w:lang w:val="fr-FR" w:eastAsia="fr-FR"/>
        </w:rPr>
        <w:br/>
      </w:r>
      <w:r w:rsidRPr="00A07EB7" w:rsidR="00965B32">
        <w:rPr>
          <w:rFonts w:ascii="Traditional Arabic" w:eastAsia="Calibri" w:hAnsi="Traditional Arabic"/>
          <w:sz w:val="32"/>
          <w:szCs w:val="32"/>
          <w:lang w:val="fr-FR" w:eastAsia="fr-FR"/>
        </w:rPr>
        <w:t xml:space="preserve"> </w:t>
      </w:r>
      <w:r w:rsidRPr="00A07EB7" w:rsidR="00A07EB7">
        <w:rPr>
          <w:rFonts w:ascii="Traditional Arabic" w:eastAsia="Calibri" w:hAnsi="Traditional Arabic" w:hint="cs"/>
          <w:sz w:val="32"/>
          <w:szCs w:val="32"/>
          <w:rtl/>
          <w:lang w:val="fr-FR" w:eastAsia="fr-FR"/>
        </w:rPr>
        <w:t>ك</w:t>
      </w:r>
      <w:r w:rsidRPr="00A07EB7" w:rsidR="00965B32">
        <w:rPr>
          <w:rFonts w:ascii="Traditional Arabic" w:eastAsia="Calibri" w:hAnsi="Traditional Arabic"/>
          <w:sz w:val="32"/>
          <w:szCs w:val="32"/>
          <w:rtl/>
          <w:lang w:val="fr-FR" w:eastAsia="fr-FR"/>
        </w:rPr>
        <w:t>مشاريع</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ذات</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طابع</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اقتصادي</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موزعة</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على</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كافة</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القطاعات</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الاقتصادية</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ممولة</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من</w:t>
      </w:r>
      <w:r w:rsidRPr="00965B32" w:rsidR="00965B32">
        <w:rPr>
          <w:rFonts w:ascii="Traditional Arabic" w:eastAsia="Calibri" w:hAnsi="Traditional Arabic"/>
          <w:sz w:val="32"/>
          <w:szCs w:val="32"/>
          <w:lang w:val="fr-FR" w:eastAsia="fr-FR"/>
        </w:rPr>
        <w:t xml:space="preserve"> </w:t>
      </w:r>
      <w:r w:rsidRPr="00965B32" w:rsidR="00965B32">
        <w:rPr>
          <w:rFonts w:ascii="Traditional Arabic" w:eastAsia="Calibri" w:hAnsi="Traditional Arabic"/>
          <w:sz w:val="32"/>
          <w:szCs w:val="32"/>
          <w:rtl/>
          <w:lang w:val="fr-FR" w:eastAsia="fr-FR"/>
        </w:rPr>
        <w:t>طرف</w:t>
      </w:r>
      <w:r>
        <w:rPr>
          <w:rFonts w:ascii="Traditional Arabic" w:eastAsia="Calibri" w:hAnsi="Traditional Arabic" w:hint="cs"/>
          <w:sz w:val="32"/>
          <w:szCs w:val="32"/>
          <w:rtl/>
          <w:lang w:val="fr-FR" w:eastAsia="fr-FR"/>
        </w:rPr>
        <w:t xml:space="preserve"> </w:t>
      </w:r>
      <w:r w:rsidRPr="00965B32" w:rsidR="00965B32">
        <w:rPr>
          <w:rFonts w:ascii="Traditional Arabic" w:eastAsia="Calibri" w:hAnsi="Traditional Arabic"/>
          <w:sz w:val="32"/>
          <w:szCs w:val="32"/>
          <w:rtl/>
          <w:lang w:val="fr-FR" w:eastAsia="fr-FR"/>
        </w:rPr>
        <w:t>الخزينة</w:t>
      </w:r>
      <w:r w:rsidR="00A07EB7">
        <w:rPr>
          <w:rFonts w:ascii="Traditional Arabic" w:eastAsia="Calibri" w:hAnsi="Traditional Arabic" w:hint="cs"/>
          <w:sz w:val="32"/>
          <w:szCs w:val="32"/>
          <w:rtl/>
          <w:lang w:val="fr-FR" w:eastAsia="fr-FR"/>
        </w:rPr>
        <w:t xml:space="preserve"> </w:t>
      </w:r>
      <w:r w:rsidRPr="00965B32" w:rsidR="00965B32">
        <w:rPr>
          <w:rFonts w:ascii="Traditional Arabic" w:eastAsia="Calibri" w:hAnsi="Traditional Arabic"/>
          <w:sz w:val="32"/>
          <w:szCs w:val="32"/>
          <w:rtl/>
          <w:lang w:val="fr-FR" w:eastAsia="fr-FR"/>
        </w:rPr>
        <w:t>العمومية</w:t>
      </w:r>
      <w:r>
        <w:rPr>
          <w:rFonts w:ascii="Traditional Arabic" w:eastAsia="Calibri" w:hAnsi="Traditional Arabic" w:hint="cs"/>
          <w:sz w:val="32"/>
          <w:szCs w:val="32"/>
          <w:rtl/>
          <w:lang w:val="fr-FR" w:eastAsia="fr-FR"/>
        </w:rPr>
        <w:t>.</w:t>
      </w:r>
    </w:p>
    <w:p w:rsidR="00DE3F79" w:rsidRPr="00DE3F79" w:rsidP="00214E87">
      <w:pPr>
        <w:autoSpaceDE w:val="0"/>
        <w:autoSpaceDN w:val="0"/>
        <w:adjustRightInd w:val="0"/>
        <w:spacing w:line="276" w:lineRule="auto"/>
        <w:ind w:left="0" w:right="0" w:firstLine="708"/>
        <w:jc w:val="both"/>
        <w:rPr>
          <w:rFonts w:ascii="Traditional Arabic" w:eastAsia="Calibri" w:hAnsi="Traditional Arabic"/>
          <w:sz w:val="32"/>
          <w:szCs w:val="32"/>
          <w:lang w:val="fr-FR" w:eastAsia="fr-FR"/>
        </w:rPr>
      </w:pPr>
      <w:r w:rsidR="00864816">
        <w:rPr>
          <w:rFonts w:ascii="Traditional Arabic" w:eastAsia="Calibri" w:hAnsi="Traditional Arabic" w:hint="cs"/>
          <w:sz w:val="32"/>
          <w:szCs w:val="32"/>
          <w:rtl/>
          <w:lang w:val="fr-FR" w:eastAsia="fr-FR"/>
        </w:rPr>
        <w:t xml:space="preserve"> تجدر الإشارة أن</w:t>
      </w:r>
      <w:r w:rsidR="003B453F">
        <w:rPr>
          <w:rFonts w:ascii="Traditional Arabic" w:eastAsia="Calibri" w:hAnsi="Traditional Arabic" w:hint="cs"/>
          <w:sz w:val="32"/>
          <w:szCs w:val="32"/>
          <w:rtl/>
          <w:lang w:val="fr-FR" w:eastAsia="fr-FR"/>
        </w:rPr>
        <w:t xml:space="preserve"> </w:t>
      </w:r>
      <w:r w:rsidRPr="00DE3F79">
        <w:rPr>
          <w:rFonts w:ascii="Traditional Arabic" w:eastAsia="Calibri" w:hAnsi="Traditional Arabic"/>
          <w:sz w:val="32"/>
          <w:szCs w:val="32"/>
          <w:rtl/>
          <w:lang w:val="fr-FR" w:eastAsia="fr-FR"/>
        </w:rPr>
        <w:t>المشرع</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الجزائري</w:t>
      </w:r>
      <w:r w:rsidR="003B453F">
        <w:rPr>
          <w:rFonts w:ascii="Traditional Arabic" w:eastAsia="Calibri" w:hAnsi="Traditional Arabic" w:hint="cs"/>
          <w:sz w:val="32"/>
          <w:szCs w:val="32"/>
          <w:rtl/>
          <w:lang w:val="fr-FR" w:eastAsia="fr-FR"/>
        </w:rPr>
        <w:t xml:space="preserve"> </w:t>
      </w:r>
      <w:r w:rsidR="002E37C2">
        <w:rPr>
          <w:rFonts w:ascii="Traditional Arabic" w:eastAsia="Calibri" w:hAnsi="Traditional Arabic" w:hint="cs"/>
          <w:sz w:val="32"/>
          <w:szCs w:val="32"/>
          <w:rtl/>
          <w:lang w:val="fr-FR" w:eastAsia="fr-FR"/>
        </w:rPr>
        <w:t>نص</w:t>
      </w:r>
      <w:r w:rsidR="003B453F">
        <w:rPr>
          <w:rFonts w:ascii="Traditional Arabic" w:eastAsia="Calibri" w:hAnsi="Traditional Arabic" w:hint="cs"/>
          <w:sz w:val="32"/>
          <w:szCs w:val="32"/>
          <w:rtl/>
          <w:lang w:val="fr-FR" w:eastAsia="fr-FR"/>
        </w:rPr>
        <w:t xml:space="preserve"> </w:t>
      </w:r>
      <w:r w:rsidRPr="00DE3F79">
        <w:rPr>
          <w:rFonts w:ascii="Traditional Arabic" w:eastAsia="Calibri" w:hAnsi="Traditional Arabic"/>
          <w:sz w:val="32"/>
          <w:szCs w:val="32"/>
          <w:rtl/>
          <w:lang w:val="fr-FR" w:eastAsia="fr-FR"/>
        </w:rPr>
        <w:t>على</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أنه</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تجمع</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الاعتمادات</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المفتوحة</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بالنسبة</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إلى</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الميزانية</w:t>
      </w:r>
      <w:r w:rsidR="00303B24">
        <w:rPr>
          <w:rFonts w:ascii="Traditional Arabic" w:eastAsia="Calibri" w:hAnsi="Traditional Arabic" w:hint="cs"/>
          <w:sz w:val="32"/>
          <w:szCs w:val="32"/>
          <w:rtl/>
          <w:lang w:val="fr-FR" w:eastAsia="fr-FR"/>
        </w:rPr>
        <w:t xml:space="preserve"> </w:t>
      </w:r>
      <w:r w:rsidRPr="00DE3F79">
        <w:rPr>
          <w:rFonts w:ascii="Traditional Arabic" w:eastAsia="Calibri" w:hAnsi="Traditional Arabic"/>
          <w:sz w:val="32"/>
          <w:szCs w:val="32"/>
          <w:rtl/>
          <w:lang w:val="fr-FR" w:eastAsia="fr-FR"/>
        </w:rPr>
        <w:t>وفقا</w:t>
      </w:r>
      <w:r w:rsidR="003B453F">
        <w:rPr>
          <w:rFonts w:ascii="Traditional Arabic" w:eastAsia="Calibri" w:hAnsi="Traditional Arabic" w:hint="cs"/>
          <w:sz w:val="32"/>
          <w:szCs w:val="32"/>
          <w:rtl/>
          <w:lang w:val="fr-FR" w:eastAsia="fr-FR"/>
        </w:rPr>
        <w:br/>
      </w:r>
      <w:r w:rsidRPr="00DE3F79">
        <w:rPr>
          <w:rFonts w:ascii="Traditional Arabic" w:eastAsia="Calibri" w:hAnsi="Traditional Arabic"/>
          <w:sz w:val="32"/>
          <w:szCs w:val="32"/>
          <w:rtl/>
          <w:lang w:val="fr-FR" w:eastAsia="fr-FR"/>
        </w:rPr>
        <w:t>للمخطط</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الإنمائي</w:t>
      </w:r>
      <w:r w:rsidR="003B453F">
        <w:rPr>
          <w:rFonts w:ascii="Traditional Arabic" w:eastAsia="Calibri" w:hAnsi="Traditional Arabic" w:hint="cs"/>
          <w:sz w:val="32"/>
          <w:szCs w:val="32"/>
          <w:rtl/>
          <w:lang w:val="fr-FR" w:eastAsia="fr-FR"/>
        </w:rPr>
        <w:t xml:space="preserve"> </w:t>
      </w:r>
      <w:r w:rsidRPr="00DE3F79">
        <w:rPr>
          <w:rFonts w:ascii="Traditional Arabic" w:eastAsia="Calibri" w:hAnsi="Traditional Arabic"/>
          <w:sz w:val="32"/>
          <w:szCs w:val="32"/>
          <w:rtl/>
          <w:lang w:val="fr-FR" w:eastAsia="fr-FR"/>
        </w:rPr>
        <w:t>السنوي،</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لتغطية</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نفقات</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الاستثمار</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وفق</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ثلاث</w:t>
      </w:r>
      <w:r w:rsidR="00895498">
        <w:rPr>
          <w:rFonts w:ascii="Traditional Arabic" w:eastAsia="Calibri" w:hAnsi="Traditional Arabic" w:hint="cs"/>
          <w:sz w:val="32"/>
          <w:szCs w:val="32"/>
          <w:rtl/>
          <w:lang w:val="fr-FR" w:eastAsia="fr-FR"/>
        </w:rPr>
        <w:t>ة</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أبواب</w:t>
      </w:r>
      <w:r w:rsidRPr="00DE3F79">
        <w:rPr>
          <w:rFonts w:ascii="Traditional Arabic" w:eastAsia="Calibri" w:hAnsi="Traditional Arabic"/>
          <w:sz w:val="32"/>
          <w:szCs w:val="32"/>
          <w:lang w:val="fr-FR" w:eastAsia="fr-FR"/>
        </w:rPr>
        <w:t xml:space="preserve"> </w:t>
      </w:r>
      <w:r>
        <w:rPr>
          <w:rFonts w:ascii="Traditional Arabic" w:eastAsia="Calibri" w:hAnsi="Traditional Arabic" w:hint="cs"/>
          <w:sz w:val="32"/>
          <w:szCs w:val="32"/>
          <w:rtl/>
          <w:lang w:val="fr-FR" w:eastAsia="fr-FR"/>
        </w:rPr>
        <w:t>(</w:t>
      </w:r>
      <w:r w:rsidRPr="00DE3F79">
        <w:rPr>
          <w:rFonts w:ascii="Traditional Arabic" w:eastAsia="Calibri" w:hAnsi="Traditional Arabic"/>
          <w:sz w:val="32"/>
          <w:szCs w:val="32"/>
          <w:rtl/>
          <w:lang w:val="fr-FR" w:eastAsia="fr-FR"/>
        </w:rPr>
        <w:t>عناوين</w:t>
      </w:r>
      <w:r>
        <w:rPr>
          <w:rFonts w:ascii="Traditional Arabic" w:eastAsia="Calibri" w:hAnsi="Traditional Arabic" w:hint="cs"/>
          <w:sz w:val="32"/>
          <w:szCs w:val="32"/>
          <w:rtl/>
          <w:lang w:val="fr-FR" w:eastAsia="fr-FR"/>
        </w:rPr>
        <w:t>)</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وهي</w:t>
      </w:r>
      <w:r w:rsidRPr="002E37C2">
        <w:rPr>
          <w:rFonts w:ascii="Traditional Arabic" w:eastAsia="Calibri" w:hAnsi="Traditional Arabic" w:hint="cs"/>
          <w:b/>
          <w:bCs/>
          <w:sz w:val="32"/>
          <w:szCs w:val="32"/>
          <w:vertAlign w:val="superscript"/>
          <w:rtl/>
          <w:lang w:val="fr-FR" w:eastAsia="fr-FR"/>
        </w:rPr>
        <w:t>(</w:t>
      </w:r>
      <w:r>
        <w:rPr>
          <w:rStyle w:val="FootnoteReference"/>
          <w:rFonts w:ascii="Traditional Arabic" w:eastAsia="Calibri" w:hAnsi="Traditional Arabic"/>
          <w:b/>
          <w:bCs/>
          <w:sz w:val="32"/>
          <w:szCs w:val="32"/>
          <w:rtl/>
          <w:lang w:val="fr-FR" w:eastAsia="fr-FR"/>
        </w:rPr>
        <w:footnoteReference w:id="63"/>
      </w:r>
      <w:r w:rsidRPr="002E37C2">
        <w:rPr>
          <w:rFonts w:ascii="Traditional Arabic" w:eastAsia="Calibri" w:hAnsi="Traditional Arabic" w:hint="cs"/>
          <w:b/>
          <w:bCs/>
          <w:sz w:val="32"/>
          <w:szCs w:val="32"/>
          <w:vertAlign w:val="superscript"/>
          <w:rtl/>
          <w:lang w:val="fr-FR" w:eastAsia="fr-FR"/>
        </w:rPr>
        <w:t>)</w:t>
      </w:r>
      <w:r w:rsidRPr="00DE3F79">
        <w:rPr>
          <w:rFonts w:ascii="Traditional Arabic" w:eastAsia="Calibri" w:hAnsi="Traditional Arabic"/>
          <w:sz w:val="32"/>
          <w:szCs w:val="32"/>
          <w:lang w:val="fr-FR" w:eastAsia="fr-FR"/>
        </w:rPr>
        <w:t>:</w:t>
      </w:r>
      <w:r w:rsidRPr="00DE3F79">
        <w:rPr>
          <w:rFonts w:ascii="Traditional Arabic" w:eastAsia="Calibri" w:hAnsi="Traditional Arabic" w:hint="cs"/>
          <w:sz w:val="32"/>
          <w:szCs w:val="32"/>
          <w:rtl/>
          <w:lang w:val="fr-FR" w:eastAsia="fr-FR"/>
        </w:rPr>
        <w:t xml:space="preserve"> </w:t>
      </w:r>
    </w:p>
    <w:p w:rsidR="00DE3F79" w:rsidRPr="00DE3F79" w:rsidP="00583223">
      <w:pPr>
        <w:autoSpaceDE w:val="0"/>
        <w:autoSpaceDN w:val="0"/>
        <w:adjustRightInd w:val="0"/>
        <w:spacing w:line="276" w:lineRule="auto"/>
        <w:ind w:left="0" w:right="0"/>
        <w:jc w:val="left"/>
        <w:rPr>
          <w:rFonts w:ascii="Traditional Arabic" w:eastAsia="Calibri" w:hAnsi="Traditional Arabic"/>
          <w:sz w:val="32"/>
          <w:szCs w:val="32"/>
          <w:lang w:val="fr-FR" w:eastAsia="fr-FR"/>
        </w:rPr>
      </w:pPr>
      <w:r w:rsidRPr="00DE3F79">
        <w:rPr>
          <w:rFonts w:ascii="Traditional Arabic" w:eastAsia="Calibri" w:hAnsi="Traditional Arabic"/>
          <w:sz w:val="32"/>
          <w:szCs w:val="32"/>
          <w:lang w:val="fr-FR" w:eastAsia="fr-FR"/>
        </w:rPr>
        <w:t>-</w:t>
      </w:r>
      <w:r w:rsidRPr="00DE3F79">
        <w:rPr>
          <w:rFonts w:ascii="Traditional Arabic" w:eastAsia="TimesNewRoman" w:hAnsi="Traditional Arabic"/>
          <w:sz w:val="32"/>
          <w:szCs w:val="32"/>
          <w:lang w:val="fr-FR" w:eastAsia="fr-FR"/>
        </w:rPr>
        <w:t xml:space="preserve">1 </w:t>
      </w:r>
      <w:r w:rsidR="008914C2">
        <w:rPr>
          <w:rFonts w:ascii="Traditional Arabic" w:eastAsia="Calibri" w:hAnsi="Traditional Arabic" w:hint="cs"/>
          <w:sz w:val="32"/>
          <w:szCs w:val="32"/>
          <w:rtl/>
          <w:lang w:val="fr-FR" w:eastAsia="fr-FR"/>
        </w:rPr>
        <w:t>الاستثمارات</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المنفذة</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من</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قبل</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الدولة</w:t>
      </w:r>
      <w:r w:rsidRPr="00DE3F79">
        <w:rPr>
          <w:rFonts w:ascii="Traditional Arabic" w:eastAsia="Calibri" w:hAnsi="Traditional Arabic"/>
          <w:sz w:val="32"/>
          <w:szCs w:val="32"/>
          <w:lang w:val="fr-FR" w:eastAsia="fr-FR"/>
        </w:rPr>
        <w:t>.</w:t>
      </w:r>
    </w:p>
    <w:p w:rsidR="00DE3F79" w:rsidRPr="00DE3F79" w:rsidP="00214E87">
      <w:pPr>
        <w:autoSpaceDE w:val="0"/>
        <w:autoSpaceDN w:val="0"/>
        <w:adjustRightInd w:val="0"/>
        <w:spacing w:line="276" w:lineRule="auto"/>
        <w:ind w:left="0" w:right="0"/>
        <w:jc w:val="left"/>
        <w:rPr>
          <w:rFonts w:ascii="Traditional Arabic" w:eastAsia="Calibri" w:hAnsi="Traditional Arabic"/>
          <w:sz w:val="32"/>
          <w:szCs w:val="32"/>
          <w:lang w:val="fr-FR" w:eastAsia="fr-FR"/>
        </w:rPr>
      </w:pPr>
      <w:r w:rsidRPr="00DE3F79">
        <w:rPr>
          <w:rFonts w:ascii="Traditional Arabic" w:eastAsia="Calibri" w:hAnsi="Traditional Arabic"/>
          <w:sz w:val="32"/>
          <w:szCs w:val="32"/>
          <w:lang w:val="fr-FR" w:eastAsia="fr-FR"/>
        </w:rPr>
        <w:t>-</w:t>
      </w:r>
      <w:r w:rsidRPr="00DE3F79">
        <w:rPr>
          <w:rFonts w:ascii="Traditional Arabic" w:eastAsia="TimesNewRoman" w:hAnsi="Traditional Arabic"/>
          <w:sz w:val="32"/>
          <w:szCs w:val="32"/>
          <w:lang w:val="fr-FR" w:eastAsia="fr-FR"/>
        </w:rPr>
        <w:t xml:space="preserve">2 </w:t>
      </w:r>
      <w:r w:rsidRPr="00DE3F79">
        <w:rPr>
          <w:rFonts w:ascii="Traditional Arabic" w:eastAsia="Calibri" w:hAnsi="Traditional Arabic"/>
          <w:sz w:val="32"/>
          <w:szCs w:val="32"/>
          <w:rtl/>
          <w:lang w:val="fr-FR" w:eastAsia="fr-FR"/>
        </w:rPr>
        <w:t>إعانات</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الاستثمار</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الممنوحة</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من</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قبل</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الدولة</w:t>
      </w:r>
      <w:r w:rsidR="008914C2">
        <w:rPr>
          <w:rFonts w:ascii="Traditional Arabic" w:eastAsia="Calibri" w:hAnsi="Traditional Arabic" w:hint="cs"/>
          <w:sz w:val="32"/>
          <w:szCs w:val="32"/>
          <w:rtl/>
          <w:lang w:val="fr-FR" w:eastAsia="fr-FR"/>
        </w:rPr>
        <w:t xml:space="preserve"> للقطاع العام والخاص</w:t>
      </w:r>
      <w:r w:rsidR="00214E87">
        <w:rPr>
          <w:rFonts w:ascii="Traditional Arabic" w:eastAsia="Calibri" w:hAnsi="Traditional Arabic" w:hint="cs"/>
          <w:sz w:val="32"/>
          <w:szCs w:val="32"/>
          <w:rtl/>
          <w:lang w:val="fr-FR" w:eastAsia="fr-FR"/>
        </w:rPr>
        <w:t>.</w:t>
      </w:r>
    </w:p>
    <w:p w:rsidR="00965B32" w:rsidP="00583223">
      <w:pPr>
        <w:autoSpaceDE w:val="0"/>
        <w:autoSpaceDN w:val="0"/>
        <w:adjustRightInd w:val="0"/>
        <w:spacing w:line="276" w:lineRule="auto"/>
        <w:ind w:left="0" w:right="0" w:hanging="1"/>
        <w:jc w:val="left"/>
        <w:rPr>
          <w:rFonts w:ascii="Traditional Arabic" w:eastAsia="Calibri" w:hAnsi="Traditional Arabic"/>
          <w:sz w:val="32"/>
          <w:szCs w:val="32"/>
          <w:lang w:val="fr-FR" w:eastAsia="fr-FR"/>
        </w:rPr>
      </w:pPr>
      <w:r w:rsidRPr="00DE3F79" w:rsidR="00DE3F79">
        <w:rPr>
          <w:rFonts w:ascii="Traditional Arabic" w:eastAsia="Calibri" w:hAnsi="Traditional Arabic"/>
          <w:sz w:val="32"/>
          <w:szCs w:val="32"/>
          <w:lang w:val="fr-FR" w:eastAsia="fr-FR"/>
        </w:rPr>
        <w:t>-</w:t>
      </w:r>
      <w:r w:rsidRPr="00DE3F79" w:rsidR="00DE3F79">
        <w:rPr>
          <w:rFonts w:ascii="Traditional Arabic" w:eastAsia="TimesNewRoman" w:hAnsi="Traditional Arabic"/>
          <w:sz w:val="32"/>
          <w:szCs w:val="32"/>
          <w:lang w:val="fr-FR" w:eastAsia="fr-FR"/>
        </w:rPr>
        <w:t xml:space="preserve">3 </w:t>
      </w:r>
      <w:r w:rsidRPr="00DE3F79" w:rsidR="00DE3F79">
        <w:rPr>
          <w:rFonts w:ascii="Traditional Arabic" w:eastAsia="Calibri" w:hAnsi="Traditional Arabic"/>
          <w:sz w:val="32"/>
          <w:szCs w:val="32"/>
          <w:rtl/>
          <w:lang w:val="fr-FR" w:eastAsia="fr-FR"/>
        </w:rPr>
        <w:t>النفقات</w:t>
      </w:r>
      <w:r w:rsidRPr="00DE3F79" w:rsidR="00DE3F79">
        <w:rPr>
          <w:rFonts w:ascii="Traditional Arabic" w:eastAsia="Calibri" w:hAnsi="Traditional Arabic"/>
          <w:sz w:val="32"/>
          <w:szCs w:val="32"/>
          <w:lang w:val="fr-FR" w:eastAsia="fr-FR"/>
        </w:rPr>
        <w:t xml:space="preserve"> </w:t>
      </w:r>
      <w:r w:rsidRPr="00DE3F79" w:rsidR="00DE3F79">
        <w:rPr>
          <w:rFonts w:ascii="Traditional Arabic" w:eastAsia="Calibri" w:hAnsi="Traditional Arabic"/>
          <w:sz w:val="32"/>
          <w:szCs w:val="32"/>
          <w:rtl/>
          <w:lang w:val="fr-FR" w:eastAsia="fr-FR"/>
        </w:rPr>
        <w:t>الأخرى</w:t>
      </w:r>
      <w:r w:rsidRPr="00DE3F79" w:rsidR="00DE3F79">
        <w:rPr>
          <w:rFonts w:ascii="Traditional Arabic" w:eastAsia="Calibri" w:hAnsi="Traditional Arabic"/>
          <w:sz w:val="32"/>
          <w:szCs w:val="32"/>
          <w:lang w:val="fr-FR" w:eastAsia="fr-FR"/>
        </w:rPr>
        <w:t xml:space="preserve"> </w:t>
      </w:r>
      <w:r w:rsidRPr="00DE3F79" w:rsidR="00DE3F79">
        <w:rPr>
          <w:rFonts w:ascii="Traditional Arabic" w:eastAsia="Calibri" w:hAnsi="Traditional Arabic"/>
          <w:sz w:val="32"/>
          <w:szCs w:val="32"/>
          <w:rtl/>
          <w:lang w:val="fr-FR" w:eastAsia="fr-FR"/>
        </w:rPr>
        <w:t>بالرأس</w:t>
      </w:r>
      <w:r w:rsidR="008914C2">
        <w:rPr>
          <w:rFonts w:ascii="Traditional Arabic" w:eastAsia="Calibri" w:hAnsi="Traditional Arabic" w:hint="cs"/>
          <w:sz w:val="32"/>
          <w:szCs w:val="32"/>
          <w:rtl/>
          <w:lang w:val="fr-FR" w:eastAsia="fr-FR"/>
        </w:rPr>
        <w:t xml:space="preserve"> </w:t>
      </w:r>
      <w:r w:rsidRPr="00DE3F79" w:rsidR="00DE3F79">
        <w:rPr>
          <w:rFonts w:ascii="Traditional Arabic" w:eastAsia="Calibri" w:hAnsi="Traditional Arabic"/>
          <w:sz w:val="32"/>
          <w:szCs w:val="32"/>
          <w:rtl/>
          <w:lang w:val="fr-FR" w:eastAsia="fr-FR"/>
        </w:rPr>
        <w:t>مال</w:t>
      </w:r>
      <w:r w:rsidRPr="00DE3F79" w:rsidR="00DE3F79">
        <w:rPr>
          <w:rFonts w:ascii="Traditional Arabic" w:eastAsia="Calibri" w:hAnsi="Traditional Arabic"/>
          <w:sz w:val="32"/>
          <w:szCs w:val="32"/>
          <w:lang w:val="fr-FR" w:eastAsia="fr-FR"/>
        </w:rPr>
        <w:t>.</w:t>
      </w:r>
    </w:p>
    <w:p w:rsidR="00DE3F79" w:rsidRPr="00334D77" w:rsidP="00214E87">
      <w:pPr>
        <w:autoSpaceDE w:val="0"/>
        <w:autoSpaceDN w:val="0"/>
        <w:adjustRightInd w:val="0"/>
        <w:spacing w:line="276" w:lineRule="auto"/>
        <w:ind w:left="0" w:right="0" w:firstLine="708"/>
        <w:jc w:val="both"/>
        <w:rPr>
          <w:rFonts w:ascii="Traditional Arabic" w:eastAsia="Calibri" w:hAnsi="Traditional Arabic" w:hint="cs"/>
          <w:sz w:val="32"/>
          <w:szCs w:val="32"/>
          <w:rtl/>
          <w:lang w:val="fr-FR" w:eastAsia="fr-FR"/>
        </w:rPr>
      </w:pPr>
      <w:r w:rsidR="00A07EB7">
        <w:rPr>
          <w:rFonts w:ascii="Traditional Arabic" w:eastAsia="Calibri" w:hAnsi="Traditional Arabic" w:hint="cs"/>
          <w:sz w:val="32"/>
          <w:szCs w:val="32"/>
          <w:rtl/>
          <w:lang w:val="fr-FR" w:eastAsia="fr-FR"/>
        </w:rPr>
        <w:t>و</w:t>
      </w:r>
      <w:r w:rsidRPr="00AA2EF1" w:rsidR="008914C2">
        <w:rPr>
          <w:rFonts w:ascii="Traditional Arabic" w:eastAsia="Calibri" w:hAnsi="Traditional Arabic" w:hint="cs"/>
          <w:sz w:val="32"/>
          <w:szCs w:val="32"/>
          <w:rtl/>
          <w:lang w:val="fr-FR" w:eastAsia="fr-FR"/>
        </w:rPr>
        <w:t>ي</w:t>
      </w:r>
      <w:r w:rsidR="00A07EB7">
        <w:rPr>
          <w:rFonts w:ascii="Traditional Arabic" w:eastAsia="Calibri" w:hAnsi="Traditional Arabic" w:hint="cs"/>
          <w:sz w:val="32"/>
          <w:szCs w:val="32"/>
          <w:rtl/>
          <w:lang w:val="fr-FR" w:eastAsia="fr-FR"/>
        </w:rPr>
        <w:t>ت</w:t>
      </w:r>
      <w:r w:rsidRPr="00AA2EF1" w:rsidR="008914C2">
        <w:rPr>
          <w:rFonts w:ascii="Traditional Arabic" w:eastAsia="Calibri" w:hAnsi="Traditional Arabic" w:hint="cs"/>
          <w:sz w:val="32"/>
          <w:szCs w:val="32"/>
          <w:rtl/>
          <w:lang w:val="fr-FR" w:eastAsia="fr-FR"/>
        </w:rPr>
        <w:t xml:space="preserve">ميز هذا النوع من النفقات </w:t>
      </w:r>
      <w:r w:rsidRPr="00AA2EF1" w:rsidR="00565B1B">
        <w:rPr>
          <w:rFonts w:ascii="Traditional Arabic" w:eastAsia="Calibri" w:hAnsi="Traditional Arabic" w:hint="cs"/>
          <w:sz w:val="32"/>
          <w:szCs w:val="32"/>
          <w:rtl/>
          <w:lang w:val="fr-FR" w:eastAsia="fr-FR"/>
        </w:rPr>
        <w:t>بإنتاجيته الكبيرة</w:t>
      </w:r>
      <w:r w:rsidRPr="00334D77" w:rsidR="00565B1B">
        <w:rPr>
          <w:rFonts w:ascii="Traditional Arabic" w:eastAsia="Calibri" w:hAnsi="Traditional Arabic" w:hint="cs"/>
          <w:sz w:val="32"/>
          <w:szCs w:val="32"/>
          <w:rtl/>
          <w:lang w:val="fr-FR" w:eastAsia="fr-FR"/>
        </w:rPr>
        <w:t xml:space="preserve">، مقارنة بنفقات </w:t>
      </w:r>
      <w:r w:rsidR="00895498">
        <w:rPr>
          <w:rFonts w:ascii="Traditional Arabic" w:eastAsia="Calibri" w:hAnsi="Traditional Arabic" w:hint="cs"/>
          <w:sz w:val="32"/>
          <w:szCs w:val="32"/>
          <w:rtl/>
          <w:lang w:val="fr-FR" w:eastAsia="fr-FR"/>
        </w:rPr>
        <w:t>ا</w:t>
      </w:r>
      <w:r w:rsidRPr="00334D77" w:rsidR="00565B1B">
        <w:rPr>
          <w:rFonts w:ascii="Traditional Arabic" w:eastAsia="Calibri" w:hAnsi="Traditional Arabic" w:hint="cs"/>
          <w:sz w:val="32"/>
          <w:szCs w:val="32"/>
          <w:rtl/>
          <w:lang w:val="fr-FR" w:eastAsia="fr-FR"/>
        </w:rPr>
        <w:t>لتسيير، وذلك لأنها تقوم بزيادة حجم</w:t>
      </w:r>
      <w:r w:rsidR="003B453F">
        <w:rPr>
          <w:rFonts w:ascii="Traditional Arabic" w:eastAsia="Calibri" w:hAnsi="Traditional Arabic"/>
          <w:sz w:val="32"/>
          <w:szCs w:val="32"/>
          <w:rtl/>
          <w:lang w:val="fr-FR" w:eastAsia="fr-FR"/>
        </w:rPr>
        <w:br/>
      </w:r>
      <w:r w:rsidRPr="00334D77" w:rsidR="00565B1B">
        <w:rPr>
          <w:rFonts w:ascii="Traditional Arabic" w:eastAsia="Calibri" w:hAnsi="Traditional Arabic" w:hint="cs"/>
          <w:sz w:val="32"/>
          <w:szCs w:val="32"/>
          <w:rtl/>
          <w:lang w:val="fr-FR" w:eastAsia="fr-FR"/>
        </w:rPr>
        <w:t>التجهيزات الموجودة بحوزة الدولة، فالشهرة التي حظ</w:t>
      </w:r>
      <w:r w:rsidR="00A477E2">
        <w:rPr>
          <w:rFonts w:ascii="Traditional Arabic" w:eastAsia="Calibri" w:hAnsi="Traditional Arabic" w:hint="cs"/>
          <w:sz w:val="32"/>
          <w:szCs w:val="32"/>
          <w:rtl/>
          <w:lang w:val="fr-FR" w:eastAsia="fr-FR"/>
        </w:rPr>
        <w:t>يت</w:t>
      </w:r>
      <w:r w:rsidRPr="00334D77" w:rsidR="00565B1B">
        <w:rPr>
          <w:rFonts w:ascii="Traditional Arabic" w:eastAsia="Calibri" w:hAnsi="Traditional Arabic" w:hint="cs"/>
          <w:sz w:val="32"/>
          <w:szCs w:val="32"/>
          <w:rtl/>
          <w:lang w:val="fr-FR" w:eastAsia="fr-FR"/>
        </w:rPr>
        <w:t xml:space="preserve"> بها هذه النفقات تجد جذورها في التحليل الكنزي، الذي</w:t>
      </w:r>
      <w:r w:rsidR="003B453F">
        <w:rPr>
          <w:rFonts w:ascii="Traditional Arabic" w:eastAsia="Calibri" w:hAnsi="Traditional Arabic"/>
          <w:sz w:val="32"/>
          <w:szCs w:val="32"/>
          <w:rtl/>
          <w:lang w:val="fr-FR" w:eastAsia="fr-FR"/>
        </w:rPr>
        <w:br/>
      </w:r>
      <w:r w:rsidRPr="00334D77" w:rsidR="00565B1B">
        <w:rPr>
          <w:rFonts w:ascii="Traditional Arabic" w:eastAsia="Calibri" w:hAnsi="Traditional Arabic" w:hint="cs"/>
          <w:sz w:val="32"/>
          <w:szCs w:val="32"/>
          <w:rtl/>
          <w:lang w:val="fr-FR" w:eastAsia="fr-FR"/>
        </w:rPr>
        <w:t xml:space="preserve">برهن على أنه في فترة الكساد (الركود </w:t>
      </w:r>
      <w:r w:rsidRPr="00334D77" w:rsidR="00601684">
        <w:rPr>
          <w:rFonts w:ascii="Traditional Arabic" w:eastAsia="Calibri" w:hAnsi="Traditional Arabic" w:hint="cs"/>
          <w:sz w:val="32"/>
          <w:szCs w:val="32"/>
          <w:rtl/>
          <w:lang w:val="fr-FR" w:eastAsia="fr-FR"/>
        </w:rPr>
        <w:t>الاقتصادي</w:t>
      </w:r>
      <w:r w:rsidRPr="00334D77" w:rsidR="00565B1B">
        <w:rPr>
          <w:rFonts w:ascii="Traditional Arabic" w:eastAsia="Calibri" w:hAnsi="Traditional Arabic" w:hint="cs"/>
          <w:sz w:val="32"/>
          <w:szCs w:val="32"/>
          <w:rtl/>
          <w:lang w:val="fr-FR" w:eastAsia="fr-FR"/>
        </w:rPr>
        <w:t>)، تقوم نفقات الاستثمار بإعادة التوازن الاقتصادي العام، من</w:t>
      </w:r>
      <w:r w:rsidR="003B453F">
        <w:rPr>
          <w:rFonts w:ascii="Traditional Arabic" w:eastAsia="Calibri" w:hAnsi="Traditional Arabic"/>
          <w:sz w:val="32"/>
          <w:szCs w:val="32"/>
          <w:rtl/>
          <w:lang w:val="fr-FR" w:eastAsia="fr-FR"/>
        </w:rPr>
        <w:br/>
      </w:r>
      <w:r w:rsidRPr="00334D77" w:rsidR="00565B1B">
        <w:rPr>
          <w:rFonts w:ascii="Traditional Arabic" w:eastAsia="Calibri" w:hAnsi="Traditional Arabic" w:hint="cs"/>
          <w:sz w:val="32"/>
          <w:szCs w:val="32"/>
          <w:rtl/>
          <w:lang w:val="fr-FR" w:eastAsia="fr-FR"/>
        </w:rPr>
        <w:t>خلال الدور الذي يقوم به مضاعف الاستثمار، فيلاحظ في كل عملية إنفاق استثماري إنشاء دخل جديد ناتج</w:t>
      </w:r>
      <w:r w:rsidR="003B453F">
        <w:rPr>
          <w:rFonts w:ascii="Traditional Arabic" w:eastAsia="Calibri" w:hAnsi="Traditional Arabic"/>
          <w:sz w:val="32"/>
          <w:szCs w:val="32"/>
          <w:rtl/>
          <w:lang w:val="fr-FR" w:eastAsia="fr-FR"/>
        </w:rPr>
        <w:br/>
      </w:r>
      <w:r w:rsidRPr="00334D77" w:rsidR="00565B1B">
        <w:rPr>
          <w:rFonts w:ascii="Traditional Arabic" w:eastAsia="Calibri" w:hAnsi="Traditional Arabic" w:hint="cs"/>
          <w:sz w:val="32"/>
          <w:szCs w:val="32"/>
          <w:rtl/>
          <w:lang w:val="fr-FR" w:eastAsia="fr-FR"/>
        </w:rPr>
        <w:t xml:space="preserve">مباشرة عن النفقة العامة الأولية، وبالتالي ينتشر تجدد النشاط على مجمل الهيكل </w:t>
      </w:r>
      <w:r w:rsidRPr="00334D77" w:rsidR="00601684">
        <w:rPr>
          <w:rFonts w:ascii="Traditional Arabic" w:eastAsia="Calibri" w:hAnsi="Traditional Arabic" w:hint="cs"/>
          <w:sz w:val="32"/>
          <w:szCs w:val="32"/>
          <w:rtl/>
          <w:lang w:val="fr-FR" w:eastAsia="fr-FR"/>
        </w:rPr>
        <w:t>الاقتصادي</w:t>
      </w:r>
      <w:r w:rsidRPr="00334D77" w:rsidR="00565B1B">
        <w:rPr>
          <w:rFonts w:ascii="Traditional Arabic" w:eastAsia="Calibri" w:hAnsi="Traditional Arabic" w:hint="cs"/>
          <w:sz w:val="32"/>
          <w:szCs w:val="32"/>
          <w:rtl/>
          <w:lang w:val="fr-FR" w:eastAsia="fr-FR"/>
        </w:rPr>
        <w:t xml:space="preserve"> </w:t>
      </w:r>
      <w:r w:rsidRPr="00334D77" w:rsidR="001274DC">
        <w:rPr>
          <w:rFonts w:ascii="Traditional Arabic" w:eastAsia="Calibri" w:hAnsi="Traditional Arabic" w:hint="cs"/>
          <w:sz w:val="32"/>
          <w:szCs w:val="32"/>
          <w:rtl/>
          <w:lang w:val="fr-FR" w:eastAsia="fr-FR"/>
        </w:rPr>
        <w:t xml:space="preserve">و تتوقف قوة أثر المضاعف على الميل الحدي للاستهلاك للمستفيدين من هذه الدخول </w:t>
      </w:r>
      <w:r w:rsidRPr="00334D77" w:rsidR="00601684">
        <w:rPr>
          <w:rFonts w:ascii="Traditional Arabic" w:eastAsia="Calibri" w:hAnsi="Traditional Arabic" w:hint="cs"/>
          <w:sz w:val="32"/>
          <w:szCs w:val="32"/>
          <w:rtl/>
          <w:lang w:val="fr-FR" w:eastAsia="fr-FR"/>
        </w:rPr>
        <w:t>الإضافية</w:t>
      </w:r>
      <w:r w:rsidRPr="00334D77" w:rsidR="001274DC">
        <w:rPr>
          <w:rFonts w:ascii="Traditional Arabic" w:eastAsia="Calibri" w:hAnsi="Traditional Arabic" w:hint="cs"/>
          <w:sz w:val="32"/>
          <w:szCs w:val="32"/>
          <w:rtl/>
          <w:lang w:val="fr-FR" w:eastAsia="fr-FR"/>
        </w:rPr>
        <w:t xml:space="preserve"> الناتجة عن زيادة النفقات، فإذا قام هؤلاء </w:t>
      </w:r>
      <w:r w:rsidRPr="00334D77" w:rsidR="00601684">
        <w:rPr>
          <w:rFonts w:ascii="Traditional Arabic" w:eastAsia="Calibri" w:hAnsi="Traditional Arabic" w:hint="cs"/>
          <w:sz w:val="32"/>
          <w:szCs w:val="32"/>
          <w:rtl/>
          <w:lang w:val="fr-FR" w:eastAsia="fr-FR"/>
        </w:rPr>
        <w:t>الأفراد</w:t>
      </w:r>
      <w:r w:rsidRPr="00334D77" w:rsidR="001274DC">
        <w:rPr>
          <w:rFonts w:ascii="Traditional Arabic" w:eastAsia="Calibri" w:hAnsi="Traditional Arabic" w:hint="cs"/>
          <w:sz w:val="32"/>
          <w:szCs w:val="32"/>
          <w:rtl/>
          <w:lang w:val="fr-FR" w:eastAsia="fr-FR"/>
        </w:rPr>
        <w:t xml:space="preserve"> بالادخار عوض الاستهلاك، فإنهم يعطلون تأثير هذه النفقات على الناتج الوطني وبالتالي على الدخل لفترة أطول من حالة الاستهلاك المباشر لهذه النفقات، مما يؤدي إلى وجود تحفظات اتجاه نفقات الاستثمار، لذا وجب القيام بخيارات فيما يخص المشاريع الاستثمارية الممولة من طرف الدولة، ويتم </w:t>
      </w:r>
      <w:r w:rsidRPr="00334D77" w:rsidR="00601684">
        <w:rPr>
          <w:rFonts w:ascii="Traditional Arabic" w:eastAsia="Calibri" w:hAnsi="Traditional Arabic" w:hint="cs"/>
          <w:sz w:val="32"/>
          <w:szCs w:val="32"/>
          <w:rtl/>
          <w:lang w:val="fr-FR" w:eastAsia="fr-FR"/>
        </w:rPr>
        <w:t>الإبقاء</w:t>
      </w:r>
      <w:r w:rsidRPr="00334D77" w:rsidR="001274DC">
        <w:rPr>
          <w:rFonts w:ascii="Traditional Arabic" w:eastAsia="Calibri" w:hAnsi="Traditional Arabic" w:hint="cs"/>
          <w:sz w:val="32"/>
          <w:szCs w:val="32"/>
          <w:rtl/>
          <w:lang w:val="fr-FR" w:eastAsia="fr-FR"/>
        </w:rPr>
        <w:t xml:space="preserve"> على المشاريع ذات المنفعة القصوى، كما </w:t>
      </w:r>
      <w:r w:rsidR="00214E87">
        <w:rPr>
          <w:rFonts w:ascii="Traditional Arabic" w:eastAsia="Calibri" w:hAnsi="Traditional Arabic" w:hint="cs"/>
          <w:sz w:val="32"/>
          <w:szCs w:val="32"/>
          <w:rtl/>
          <w:lang w:val="fr-FR" w:eastAsia="fr-FR"/>
        </w:rPr>
        <w:t>أ</w:t>
      </w:r>
      <w:r w:rsidRPr="00334D77" w:rsidR="001274DC">
        <w:rPr>
          <w:rFonts w:ascii="Traditional Arabic" w:eastAsia="Calibri" w:hAnsi="Traditional Arabic" w:hint="cs"/>
          <w:sz w:val="32"/>
          <w:szCs w:val="32"/>
          <w:rtl/>
          <w:lang w:val="fr-FR" w:eastAsia="fr-FR"/>
        </w:rPr>
        <w:t>نه في فترة التضخم يمكن أن تمثل نفقات الاستثمار خطرا على ال</w:t>
      </w:r>
      <w:r w:rsidRPr="00334D77" w:rsidR="00880778">
        <w:rPr>
          <w:rFonts w:ascii="Traditional Arabic" w:eastAsia="Calibri" w:hAnsi="Traditional Arabic" w:hint="cs"/>
          <w:sz w:val="32"/>
          <w:szCs w:val="32"/>
          <w:rtl/>
          <w:lang w:val="fr-FR" w:eastAsia="fr-FR"/>
        </w:rPr>
        <w:t>جانب النقدي، لذا وجب تقييدها ومراقبتها من طرف الدولة.</w:t>
      </w:r>
    </w:p>
    <w:p w:rsidR="00DE3F79" w:rsidP="00E410B8">
      <w:pPr>
        <w:autoSpaceDE w:val="0"/>
        <w:autoSpaceDN w:val="0"/>
        <w:adjustRightInd w:val="0"/>
        <w:spacing w:line="276" w:lineRule="auto"/>
        <w:ind w:left="0" w:right="0" w:firstLine="708"/>
        <w:jc w:val="lowKashida"/>
        <w:rPr>
          <w:rFonts w:ascii="Traditional Arabic" w:eastAsia="Calibri" w:hAnsi="Traditional Arabic" w:hint="cs"/>
          <w:sz w:val="32"/>
          <w:szCs w:val="32"/>
          <w:rtl/>
          <w:lang w:val="fr-FR" w:eastAsia="fr-FR"/>
        </w:rPr>
      </w:pPr>
      <w:r w:rsidRPr="00DE3F79">
        <w:rPr>
          <w:rFonts w:ascii="Traditional Arabic" w:eastAsia="Calibri" w:hAnsi="Traditional Arabic"/>
          <w:sz w:val="32"/>
          <w:szCs w:val="32"/>
          <w:rtl/>
          <w:lang w:val="fr-FR" w:eastAsia="fr-FR"/>
        </w:rPr>
        <w:t>تظهر</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ميزانية</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التجهيز</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في</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قانون</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المالية</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بعنوان</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الجدول</w:t>
      </w:r>
      <w:r>
        <w:rPr>
          <w:rFonts w:ascii="Traditional Arabic" w:eastAsia="Calibri" w:hAnsi="Traditional Arabic" w:hint="cs"/>
          <w:sz w:val="32"/>
          <w:szCs w:val="32"/>
          <w:rtl/>
          <w:lang w:val="fr-FR" w:eastAsia="fr-FR"/>
        </w:rPr>
        <w:t xml:space="preserve">(ج) </w:t>
      </w:r>
      <w:r w:rsidRPr="00DE3F79">
        <w:rPr>
          <w:rFonts w:ascii="Traditional Arabic" w:eastAsia="Calibri" w:hAnsi="Traditional Arabic"/>
          <w:sz w:val="32"/>
          <w:szCs w:val="32"/>
          <w:rtl/>
          <w:lang w:val="fr-FR" w:eastAsia="fr-FR"/>
        </w:rPr>
        <w:t>ويتضمن</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توزيع</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اعتمادات</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مالية</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على</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قطاعات</w:t>
      </w:r>
      <w:r w:rsidR="00E410B8">
        <w:rPr>
          <w:rFonts w:ascii="Traditional Arabic" w:eastAsia="Calibri" w:hAnsi="Traditional Arabic" w:hint="cs"/>
          <w:sz w:val="32"/>
          <w:szCs w:val="32"/>
          <w:rtl/>
          <w:lang w:val="fr-FR" w:eastAsia="fr-FR"/>
        </w:rPr>
        <w:br/>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اقتصادية</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محددة</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من</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طرف</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قانون</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المالية</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وذلك</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ما</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يوضحه</w:t>
      </w:r>
      <w:r>
        <w:rPr>
          <w:rFonts w:ascii="Traditional Arabic" w:eastAsia="Calibri" w:hAnsi="Traditional Arabic" w:hint="cs"/>
          <w:sz w:val="32"/>
          <w:szCs w:val="32"/>
          <w:rtl/>
          <w:lang w:val="fr-FR" w:eastAsia="fr-FR"/>
        </w:rPr>
        <w:t xml:space="preserve"> </w:t>
      </w:r>
      <w:r w:rsidR="002A32A5">
        <w:rPr>
          <w:rFonts w:ascii="Traditional Arabic" w:eastAsia="Calibri" w:hAnsi="Traditional Arabic" w:hint="cs"/>
          <w:sz w:val="32"/>
          <w:szCs w:val="32"/>
          <w:rtl/>
          <w:lang w:val="fr-FR" w:eastAsia="fr-FR"/>
        </w:rPr>
        <w:t>الشكل</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الموالي</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الخاص</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بميزانية</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التجهيز</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لسنة</w:t>
      </w:r>
      <w:r w:rsidRPr="00DE3F79">
        <w:rPr>
          <w:rFonts w:ascii="Traditional Arabic" w:eastAsia="Calibri" w:hAnsi="Traditional Arabic"/>
          <w:sz w:val="32"/>
          <w:szCs w:val="32"/>
          <w:lang w:val="fr-FR" w:eastAsia="fr-FR"/>
        </w:rPr>
        <w:t xml:space="preserve"> </w:t>
      </w:r>
      <w:r w:rsidRPr="00555F6B">
        <w:rPr>
          <w:rFonts w:ascii="Traditional Arabic" w:eastAsia="Calibri" w:hAnsi="Traditional Arabic" w:hint="cs"/>
          <w:sz w:val="28"/>
          <w:szCs w:val="28"/>
          <w:rtl/>
          <w:lang w:val="fr-FR" w:eastAsia="fr-FR"/>
        </w:rPr>
        <w:t>2017</w:t>
      </w:r>
      <w:r w:rsidR="00E410B8">
        <w:rPr>
          <w:rFonts w:ascii="Traditional Arabic" w:eastAsia="TimesNewRoman" w:hAnsi="Traditional Arabic" w:hint="cs"/>
          <w:sz w:val="32"/>
          <w:szCs w:val="32"/>
          <w:rtl/>
          <w:lang w:val="fr-FR" w:eastAsia="fr-FR"/>
        </w:rPr>
        <w:br/>
      </w:r>
      <w:r w:rsidRPr="00DE3F79">
        <w:rPr>
          <w:rFonts w:ascii="Traditional Arabic" w:eastAsia="Calibri" w:hAnsi="Traditional Arabic"/>
          <w:sz w:val="32"/>
          <w:szCs w:val="32"/>
          <w:rtl/>
          <w:lang w:val="fr-FR" w:eastAsia="fr-FR"/>
        </w:rPr>
        <w:t>بحيث</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تظهر</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القطاعات</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والإعتمادات</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المخصصة</w:t>
      </w:r>
      <w:r w:rsidRPr="00DE3F79">
        <w:rPr>
          <w:rFonts w:ascii="Traditional Arabic" w:eastAsia="Calibri" w:hAnsi="Traditional Arabic"/>
          <w:sz w:val="32"/>
          <w:szCs w:val="32"/>
          <w:lang w:val="fr-FR" w:eastAsia="fr-FR"/>
        </w:rPr>
        <w:t xml:space="preserve"> </w:t>
      </w:r>
      <w:r w:rsidRPr="00DE3F79">
        <w:rPr>
          <w:rFonts w:ascii="Traditional Arabic" w:eastAsia="Calibri" w:hAnsi="Traditional Arabic"/>
          <w:sz w:val="32"/>
          <w:szCs w:val="32"/>
          <w:rtl/>
          <w:lang w:val="fr-FR" w:eastAsia="fr-FR"/>
        </w:rPr>
        <w:t>لها</w:t>
      </w:r>
      <w:r>
        <w:rPr>
          <w:rFonts w:ascii="Traditional Arabic" w:eastAsia="Calibri" w:hAnsi="Traditional Arabic" w:hint="cs"/>
          <w:sz w:val="32"/>
          <w:szCs w:val="32"/>
          <w:rtl/>
          <w:lang w:val="fr-FR" w:eastAsia="fr-FR"/>
        </w:rPr>
        <w:t xml:space="preserve"> </w:t>
      </w:r>
      <w:r w:rsidRPr="00DE3F79">
        <w:rPr>
          <w:rFonts w:ascii="Traditional Arabic" w:eastAsia="Calibri" w:hAnsi="Traditional Arabic"/>
          <w:sz w:val="32"/>
          <w:szCs w:val="32"/>
          <w:rtl/>
          <w:lang w:val="fr-FR" w:eastAsia="fr-FR"/>
        </w:rPr>
        <w:t>بالمقابل</w:t>
      </w:r>
      <w:r w:rsidRPr="00DE3F79">
        <w:rPr>
          <w:rFonts w:ascii="Traditional Arabic" w:eastAsia="Calibri" w:hAnsi="Traditional Arabic"/>
          <w:sz w:val="32"/>
          <w:szCs w:val="32"/>
          <w:lang w:val="fr-FR" w:eastAsia="fr-FR"/>
        </w:rPr>
        <w:t>.</w:t>
      </w:r>
    </w:p>
    <w:p w:rsidR="00CF5EEA" w:rsidRPr="00CF5EEA" w:rsidP="00583223">
      <w:pPr>
        <w:autoSpaceDE w:val="0"/>
        <w:autoSpaceDN w:val="0"/>
        <w:adjustRightInd w:val="0"/>
        <w:spacing w:line="276" w:lineRule="auto"/>
        <w:ind w:left="0" w:right="0" w:firstLine="708"/>
        <w:jc w:val="lowKashida"/>
        <w:rPr>
          <w:rFonts w:ascii="Traditional Arabic" w:eastAsia="Calibri" w:hAnsi="Traditional Arabic" w:hint="cs"/>
          <w:sz w:val="8"/>
          <w:szCs w:val="8"/>
          <w:rtl/>
          <w:lang w:val="fr-FR" w:eastAsia="fr-FR"/>
        </w:rPr>
      </w:pPr>
    </w:p>
    <w:p w:rsidR="002A32A5" w:rsidP="000B49AE">
      <w:pPr>
        <w:autoSpaceDE w:val="0"/>
        <w:autoSpaceDN w:val="0"/>
        <w:adjustRightInd w:val="0"/>
        <w:spacing w:line="276" w:lineRule="auto"/>
        <w:ind w:left="0" w:right="0" w:hanging="1"/>
        <w:jc w:val="center"/>
        <w:rPr>
          <w:rFonts w:ascii="Traditional Arabic" w:hAnsi="Traditional Arabic" w:hint="cs"/>
          <w:sz w:val="24"/>
          <w:rtl/>
          <w:lang w:val="fr-FR"/>
        </w:rPr>
      </w:pPr>
      <w:r w:rsidRPr="008C1235">
        <w:rPr>
          <w:rFonts w:ascii="Traditional Arabic" w:hAnsi="Traditional Arabic" w:hint="cs"/>
          <w:b/>
          <w:bCs/>
          <w:sz w:val="24"/>
          <w:rtl/>
          <w:lang w:val="fr-FR"/>
        </w:rPr>
        <w:t xml:space="preserve">الشكل </w:t>
      </w:r>
      <w:r w:rsidRPr="004B0191">
        <w:rPr>
          <w:rFonts w:ascii="Traditional Arabic" w:hAnsi="Traditional Arabic" w:hint="cs"/>
          <w:b/>
          <w:bCs/>
          <w:sz w:val="24"/>
          <w:rtl/>
          <w:lang w:val="fr-FR"/>
        </w:rPr>
        <w:t>رقم</w:t>
      </w:r>
      <w:r>
        <w:rPr>
          <w:rFonts w:ascii="Traditional Arabic" w:hAnsi="Traditional Arabic" w:hint="cs"/>
          <w:b/>
          <w:bCs/>
          <w:sz w:val="24"/>
          <w:rtl/>
          <w:lang w:val="fr-FR"/>
        </w:rPr>
        <w:t xml:space="preserve"> </w:t>
      </w:r>
      <w:r w:rsidR="000B49AE">
        <w:rPr>
          <w:rFonts w:ascii="Traditional Arabic" w:hAnsi="Traditional Arabic" w:hint="cs"/>
          <w:b/>
          <w:bCs/>
          <w:sz w:val="24"/>
          <w:rtl/>
          <w:lang w:val="fr-FR"/>
        </w:rPr>
        <w:t>22</w:t>
      </w:r>
      <w:r w:rsidRPr="008C1235">
        <w:rPr>
          <w:rFonts w:ascii="Traditional Arabic" w:hAnsi="Traditional Arabic" w:hint="cs"/>
          <w:b/>
          <w:bCs/>
          <w:sz w:val="24"/>
          <w:rtl/>
          <w:lang w:val="fr-FR"/>
        </w:rPr>
        <w:t>:</w:t>
      </w:r>
      <w:r w:rsidRPr="008C1235">
        <w:rPr>
          <w:rFonts w:ascii="Traditional Arabic" w:hAnsi="Traditional Arabic" w:hint="cs"/>
          <w:sz w:val="24"/>
          <w:rtl/>
          <w:lang w:val="fr-FR"/>
        </w:rPr>
        <w:t xml:space="preserve"> </w:t>
      </w:r>
      <w:r>
        <w:rPr>
          <w:rFonts w:ascii="Traditional Arabic" w:hAnsi="Traditional Arabic" w:hint="cs"/>
          <w:sz w:val="24"/>
          <w:rtl/>
          <w:lang w:val="fr-FR"/>
        </w:rPr>
        <w:t>نموذج لميزانية التجهيز " توزيع النفقات ذات الطابع النهائي لسنة 2017 حسب القطاعات "</w:t>
      </w:r>
    </w:p>
    <w:p w:rsidR="002A32A5" w:rsidRPr="00133193" w:rsidP="00583223">
      <w:pPr>
        <w:autoSpaceDE w:val="0"/>
        <w:autoSpaceDN w:val="0"/>
        <w:adjustRightInd w:val="0"/>
        <w:spacing w:line="276" w:lineRule="auto"/>
        <w:ind w:left="0" w:right="0" w:firstLine="708"/>
        <w:jc w:val="right"/>
        <w:rPr>
          <w:rFonts w:ascii="Traditional Arabic" w:eastAsia="Calibri" w:hAnsi="Traditional Arabic" w:hint="cs"/>
          <w:sz w:val="24"/>
          <w:rtl/>
          <w:lang w:val="fr-FR" w:eastAsia="fr-FR"/>
        </w:rPr>
      </w:pPr>
      <w:r>
        <w:rPr>
          <w:rFonts w:ascii="Traditional Arabic" w:eastAsia="Calibri" w:hAnsi="Traditional Arabic" w:hint="cs"/>
          <w:sz w:val="24"/>
          <w:rtl/>
          <w:lang w:val="fr-FR" w:eastAsia="fr-FR"/>
        </w:rPr>
        <w:t>الوحدات : بالآلاف (د ج)</w:t>
      </w:r>
    </w:p>
    <w:tbl>
      <w:tblPr>
        <w:tblStyle w:val="TableNormal"/>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085"/>
        <w:gridCol w:w="2126"/>
        <w:gridCol w:w="2017"/>
      </w:tblGrid>
      <w:tr w:rsidTr="00DE2D1D">
        <w:tblPrEx>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5068" w:type="dxa"/>
            <w:tcBorders>
              <w:top w:val="single" w:sz="12" w:space="0" w:color="000000"/>
              <w:left w:val="single" w:sz="12" w:space="0" w:color="000000"/>
            </w:tcBorders>
            <w:shd w:val="clear" w:color="auto" w:fill="BFBFBF"/>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b/>
                <w:bCs/>
                <w:sz w:val="24"/>
                <w:rtl/>
                <w:lang w:val="fr-FR" w:eastAsia="fr-FR"/>
              </w:rPr>
            </w:pPr>
            <w:r w:rsidRPr="002A32A5">
              <w:rPr>
                <w:rFonts w:ascii="Traditional Arabic" w:eastAsia="Calibri" w:hAnsi="Traditional Arabic" w:hint="cs"/>
                <w:b/>
                <w:bCs/>
                <w:sz w:val="24"/>
                <w:rtl/>
                <w:lang w:val="fr-FR" w:eastAsia="fr-FR"/>
              </w:rPr>
              <w:t>القطاعات</w:t>
            </w:r>
          </w:p>
        </w:tc>
        <w:tc>
          <w:tcPr>
            <w:tcW w:w="2126" w:type="dxa"/>
            <w:tcBorders>
              <w:top w:val="single" w:sz="12" w:space="0" w:color="000000"/>
            </w:tcBorders>
            <w:shd w:val="clear" w:color="auto" w:fill="BFBFBF"/>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b/>
                <w:bCs/>
                <w:sz w:val="24"/>
                <w:rtl/>
                <w:lang w:val="fr-FR" w:eastAsia="fr-FR"/>
              </w:rPr>
            </w:pPr>
            <w:r w:rsidRPr="002A32A5">
              <w:rPr>
                <w:rFonts w:ascii="Traditional Arabic" w:eastAsia="Calibri" w:hAnsi="Traditional Arabic" w:hint="cs"/>
                <w:b/>
                <w:bCs/>
                <w:sz w:val="24"/>
                <w:rtl/>
                <w:lang w:val="fr-FR" w:eastAsia="fr-FR"/>
              </w:rPr>
              <w:t>رخص البرنامج</w:t>
            </w:r>
          </w:p>
        </w:tc>
        <w:tc>
          <w:tcPr>
            <w:tcW w:w="2017" w:type="dxa"/>
            <w:tcBorders>
              <w:top w:val="single" w:sz="12" w:space="0" w:color="000000"/>
              <w:right w:val="single" w:sz="12" w:space="0" w:color="000000"/>
            </w:tcBorders>
            <w:shd w:val="clear" w:color="auto" w:fill="BFBFBF"/>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b/>
                <w:bCs/>
                <w:sz w:val="24"/>
                <w:rtl/>
                <w:lang w:val="fr-FR" w:eastAsia="fr-FR"/>
              </w:rPr>
            </w:pPr>
            <w:r w:rsidRPr="002A32A5">
              <w:rPr>
                <w:rFonts w:ascii="Traditional Arabic" w:eastAsia="Calibri" w:hAnsi="Traditional Arabic" w:hint="cs"/>
                <w:b/>
                <w:bCs/>
                <w:sz w:val="24"/>
                <w:rtl/>
                <w:lang w:val="fr-FR" w:eastAsia="fr-FR"/>
              </w:rPr>
              <w:t>اعتمادات الدفع</w:t>
            </w:r>
          </w:p>
        </w:tc>
      </w:tr>
      <w:tr w:rsidTr="00DE2D1D">
        <w:tblPrEx>
          <w:tblW w:w="0" w:type="auto"/>
          <w:tblLook w:val="04A0"/>
        </w:tblPrEx>
        <w:tc>
          <w:tcPr>
            <w:tcW w:w="5068" w:type="dxa"/>
            <w:tcBorders>
              <w:lef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hint="cs"/>
                <w:sz w:val="24"/>
                <w:rtl/>
                <w:lang w:val="fr-FR" w:eastAsia="fr-FR"/>
              </w:rPr>
            </w:pPr>
            <w:r w:rsidRPr="002A32A5">
              <w:rPr>
                <w:rFonts w:ascii="Traditional Arabic" w:eastAsia="Calibri" w:hAnsi="Traditional Arabic" w:hint="cs"/>
                <w:sz w:val="24"/>
                <w:rtl/>
                <w:lang w:val="fr-FR" w:eastAsia="fr-FR"/>
              </w:rPr>
              <w:t>الصناعة.............................................................</w:t>
            </w:r>
            <w:r w:rsidR="003B4D32">
              <w:rPr>
                <w:rFonts w:ascii="Traditional Arabic" w:eastAsia="Calibri" w:hAnsi="Traditional Arabic"/>
                <w:sz w:val="24"/>
                <w:lang w:val="fr-FR" w:eastAsia="fr-FR"/>
              </w:rPr>
              <w:t>..</w:t>
            </w:r>
            <w:r w:rsidRPr="002A32A5">
              <w:rPr>
                <w:rFonts w:ascii="Traditional Arabic" w:eastAsia="Calibri" w:hAnsi="Traditional Arabic" w:hint="cs"/>
                <w:sz w:val="24"/>
                <w:rtl/>
                <w:lang w:val="fr-FR" w:eastAsia="fr-FR"/>
              </w:rPr>
              <w:t>...</w:t>
            </w:r>
          </w:p>
        </w:tc>
        <w:tc>
          <w:tcPr>
            <w:tcW w:w="2126" w:type="dxa"/>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3.611.000</w:t>
            </w:r>
          </w:p>
        </w:tc>
        <w:tc>
          <w:tcPr>
            <w:tcW w:w="2017" w:type="dxa"/>
            <w:tcBorders>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2.757.000</w:t>
            </w:r>
          </w:p>
        </w:tc>
      </w:tr>
      <w:tr w:rsidTr="00DE2D1D">
        <w:tblPrEx>
          <w:tblW w:w="0" w:type="auto"/>
          <w:tblLook w:val="04A0"/>
        </w:tblPrEx>
        <w:tc>
          <w:tcPr>
            <w:tcW w:w="5068" w:type="dxa"/>
            <w:tcBorders>
              <w:lef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hint="cs"/>
                <w:sz w:val="24"/>
                <w:rtl/>
                <w:lang w:val="fr-FR" w:eastAsia="fr-FR"/>
              </w:rPr>
            </w:pPr>
            <w:r w:rsidRPr="002A32A5">
              <w:rPr>
                <w:rFonts w:ascii="Traditional Arabic" w:eastAsia="Calibri" w:hAnsi="Traditional Arabic" w:hint="cs"/>
                <w:sz w:val="24"/>
                <w:rtl/>
                <w:lang w:val="fr-FR" w:eastAsia="fr-FR"/>
              </w:rPr>
              <w:t>الفلاحة و الري................................................</w:t>
            </w:r>
            <w:r w:rsidR="003B4D32">
              <w:rPr>
                <w:rFonts w:ascii="Traditional Arabic" w:eastAsia="Calibri" w:hAnsi="Traditional Arabic"/>
                <w:sz w:val="24"/>
                <w:lang w:val="fr-FR" w:eastAsia="fr-FR"/>
              </w:rPr>
              <w:t>...</w:t>
            </w:r>
            <w:r w:rsidRPr="002A32A5">
              <w:rPr>
                <w:rFonts w:ascii="Traditional Arabic" w:eastAsia="Calibri" w:hAnsi="Traditional Arabic" w:hint="cs"/>
                <w:sz w:val="24"/>
                <w:rtl/>
                <w:lang w:val="fr-FR" w:eastAsia="fr-FR"/>
              </w:rPr>
              <w:t>.....</w:t>
            </w:r>
            <w:r w:rsidR="003B4D32">
              <w:rPr>
                <w:rFonts w:ascii="Traditional Arabic" w:eastAsia="Calibri" w:hAnsi="Traditional Arabic"/>
                <w:sz w:val="24"/>
                <w:lang w:val="fr-FR" w:eastAsia="fr-FR"/>
              </w:rPr>
              <w:t>..</w:t>
            </w:r>
            <w:r w:rsidRPr="002A32A5">
              <w:rPr>
                <w:rFonts w:ascii="Traditional Arabic" w:eastAsia="Calibri" w:hAnsi="Traditional Arabic" w:hint="cs"/>
                <w:sz w:val="24"/>
                <w:rtl/>
                <w:lang w:val="fr-FR" w:eastAsia="fr-FR"/>
              </w:rPr>
              <w:t>.</w:t>
            </w:r>
          </w:p>
        </w:tc>
        <w:tc>
          <w:tcPr>
            <w:tcW w:w="2126" w:type="dxa"/>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101.062.200</w:t>
            </w:r>
          </w:p>
        </w:tc>
        <w:tc>
          <w:tcPr>
            <w:tcW w:w="2017" w:type="dxa"/>
            <w:tcBorders>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151.655.000</w:t>
            </w:r>
          </w:p>
        </w:tc>
      </w:tr>
      <w:tr w:rsidTr="00DE2D1D">
        <w:tblPrEx>
          <w:tblW w:w="0" w:type="auto"/>
          <w:tblLook w:val="04A0"/>
        </w:tblPrEx>
        <w:tc>
          <w:tcPr>
            <w:tcW w:w="5068" w:type="dxa"/>
            <w:tcBorders>
              <w:lef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hint="cs"/>
                <w:sz w:val="24"/>
                <w:rtl/>
                <w:lang w:val="fr-FR" w:eastAsia="fr-FR"/>
              </w:rPr>
            </w:pPr>
            <w:r w:rsidRPr="002A32A5">
              <w:rPr>
                <w:rFonts w:ascii="Traditional Arabic" w:eastAsia="Calibri" w:hAnsi="Traditional Arabic" w:hint="cs"/>
                <w:sz w:val="24"/>
                <w:rtl/>
                <w:lang w:val="fr-FR" w:eastAsia="fr-FR"/>
              </w:rPr>
              <w:t>دعم الخدمات المنتجة.....</w:t>
            </w:r>
            <w:r w:rsidRPr="002A32A5">
              <w:rPr>
                <w:rFonts w:ascii="Traditional Arabic" w:eastAsia="Calibri" w:hAnsi="Traditional Arabic" w:hint="cs"/>
                <w:sz w:val="24"/>
                <w:rtl/>
                <w:lang w:val="fr-FR" w:eastAsia="fr-FR"/>
              </w:rPr>
              <w:t>........................</w:t>
            </w:r>
            <w:r w:rsidR="003B4D32">
              <w:rPr>
                <w:rFonts w:ascii="Traditional Arabic" w:eastAsia="Calibri" w:hAnsi="Traditional Arabic"/>
                <w:sz w:val="24"/>
                <w:lang w:val="fr-FR" w:eastAsia="fr-FR"/>
              </w:rPr>
              <w:t>.....</w:t>
            </w:r>
            <w:r w:rsidRPr="002A32A5">
              <w:rPr>
                <w:rFonts w:ascii="Traditional Arabic" w:eastAsia="Calibri" w:hAnsi="Traditional Arabic" w:hint="cs"/>
                <w:sz w:val="24"/>
                <w:rtl/>
                <w:lang w:val="fr-FR" w:eastAsia="fr-FR"/>
              </w:rPr>
              <w:t>................</w:t>
            </w:r>
            <w:r w:rsidR="003B4D32">
              <w:rPr>
                <w:rFonts w:ascii="Traditional Arabic" w:eastAsia="Calibri" w:hAnsi="Traditional Arabic"/>
                <w:sz w:val="24"/>
                <w:lang w:val="fr-FR" w:eastAsia="fr-FR"/>
              </w:rPr>
              <w:t>..</w:t>
            </w:r>
            <w:r w:rsidRPr="002A32A5">
              <w:rPr>
                <w:rFonts w:ascii="Traditional Arabic" w:eastAsia="Calibri" w:hAnsi="Traditional Arabic" w:hint="cs"/>
                <w:sz w:val="24"/>
                <w:rtl/>
                <w:lang w:val="fr-FR" w:eastAsia="fr-FR"/>
              </w:rPr>
              <w:t>.</w:t>
            </w:r>
          </w:p>
        </w:tc>
        <w:tc>
          <w:tcPr>
            <w:tcW w:w="2126" w:type="dxa"/>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5.120.500</w:t>
            </w:r>
          </w:p>
        </w:tc>
        <w:tc>
          <w:tcPr>
            <w:tcW w:w="2017" w:type="dxa"/>
            <w:tcBorders>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13.403.500</w:t>
            </w:r>
          </w:p>
        </w:tc>
      </w:tr>
      <w:tr w:rsidTr="00DE2D1D">
        <w:tblPrEx>
          <w:tblW w:w="0" w:type="auto"/>
          <w:tblLook w:val="04A0"/>
        </w:tblPrEx>
        <w:tc>
          <w:tcPr>
            <w:tcW w:w="5068" w:type="dxa"/>
            <w:tcBorders>
              <w:lef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hint="cs"/>
                <w:sz w:val="24"/>
                <w:rtl/>
                <w:lang w:val="fr-FR" w:eastAsia="fr-FR"/>
              </w:rPr>
            </w:pPr>
            <w:r w:rsidRPr="002A32A5">
              <w:rPr>
                <w:rFonts w:ascii="Traditional Arabic" w:eastAsia="Calibri" w:hAnsi="Traditional Arabic" w:hint="cs"/>
                <w:sz w:val="24"/>
                <w:rtl/>
                <w:lang w:val="fr-FR" w:eastAsia="fr-FR"/>
              </w:rPr>
              <w:t>المنشآت القاعدية الاقتصادية والإدارية....................</w:t>
            </w:r>
            <w:r w:rsidR="003B4D32">
              <w:rPr>
                <w:rFonts w:ascii="Traditional Arabic" w:eastAsia="Calibri" w:hAnsi="Traditional Arabic"/>
                <w:sz w:val="24"/>
                <w:lang w:val="fr-FR" w:eastAsia="fr-FR"/>
              </w:rPr>
              <w:t>...</w:t>
            </w:r>
            <w:r w:rsidRPr="002A32A5">
              <w:rPr>
                <w:rFonts w:ascii="Traditional Arabic" w:eastAsia="Calibri" w:hAnsi="Traditional Arabic" w:hint="cs"/>
                <w:sz w:val="24"/>
                <w:rtl/>
                <w:lang w:val="fr-FR" w:eastAsia="fr-FR"/>
              </w:rPr>
              <w:t>...............</w:t>
            </w:r>
            <w:r w:rsidR="003B4D32">
              <w:rPr>
                <w:rFonts w:ascii="Traditional Arabic" w:eastAsia="Calibri" w:hAnsi="Traditional Arabic"/>
                <w:sz w:val="24"/>
                <w:lang w:val="fr-FR" w:eastAsia="fr-FR"/>
              </w:rPr>
              <w:t>.</w:t>
            </w:r>
          </w:p>
        </w:tc>
        <w:tc>
          <w:tcPr>
            <w:tcW w:w="2126" w:type="dxa"/>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139.940.800</w:t>
            </w:r>
          </w:p>
        </w:tc>
        <w:tc>
          <w:tcPr>
            <w:tcW w:w="2017" w:type="dxa"/>
            <w:tcBorders>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366.811.100</w:t>
            </w:r>
          </w:p>
        </w:tc>
      </w:tr>
      <w:tr w:rsidTr="00DE2D1D">
        <w:tblPrEx>
          <w:tblW w:w="0" w:type="auto"/>
          <w:tblLook w:val="04A0"/>
        </w:tblPrEx>
        <w:tc>
          <w:tcPr>
            <w:tcW w:w="5068" w:type="dxa"/>
            <w:tcBorders>
              <w:lef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hint="cs"/>
                <w:sz w:val="24"/>
                <w:rtl/>
                <w:lang w:val="fr-FR" w:eastAsia="fr-FR"/>
              </w:rPr>
            </w:pPr>
            <w:r w:rsidRPr="002A32A5">
              <w:rPr>
                <w:rFonts w:ascii="Traditional Arabic" w:eastAsia="Calibri" w:hAnsi="Traditional Arabic" w:hint="cs"/>
                <w:sz w:val="24"/>
                <w:rtl/>
                <w:lang w:val="fr-FR" w:eastAsia="fr-FR"/>
              </w:rPr>
              <w:t>التربية و التكوين...........................................</w:t>
            </w:r>
            <w:r w:rsidR="003B4D32">
              <w:rPr>
                <w:rFonts w:ascii="Traditional Arabic" w:eastAsia="Calibri" w:hAnsi="Traditional Arabic"/>
                <w:sz w:val="24"/>
                <w:lang w:val="fr-FR" w:eastAsia="fr-FR"/>
              </w:rPr>
              <w:t>....</w:t>
            </w:r>
            <w:r w:rsidRPr="002A32A5">
              <w:rPr>
                <w:rFonts w:ascii="Traditional Arabic" w:eastAsia="Calibri" w:hAnsi="Traditional Arabic" w:hint="cs"/>
                <w:sz w:val="24"/>
                <w:rtl/>
                <w:lang w:val="fr-FR" w:eastAsia="fr-FR"/>
              </w:rPr>
              <w:t>...........</w:t>
            </w:r>
          </w:p>
        </w:tc>
        <w:tc>
          <w:tcPr>
            <w:tcW w:w="2126" w:type="dxa"/>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90.903.</w:t>
            </w:r>
            <w:r w:rsidRPr="002A32A5">
              <w:rPr>
                <w:rFonts w:ascii="Traditional Arabic" w:eastAsia="Calibri" w:hAnsi="Traditional Arabic" w:hint="cs"/>
                <w:sz w:val="24"/>
                <w:rtl/>
                <w:lang w:val="fr-FR" w:eastAsia="fr-FR"/>
              </w:rPr>
              <w:t>410</w:t>
            </w:r>
          </w:p>
        </w:tc>
        <w:tc>
          <w:tcPr>
            <w:tcW w:w="2017" w:type="dxa"/>
            <w:tcBorders>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103.064.910</w:t>
            </w:r>
          </w:p>
        </w:tc>
      </w:tr>
      <w:tr w:rsidTr="00DE2D1D">
        <w:tblPrEx>
          <w:tblW w:w="0" w:type="auto"/>
          <w:tblLook w:val="04A0"/>
        </w:tblPrEx>
        <w:tc>
          <w:tcPr>
            <w:tcW w:w="5068" w:type="dxa"/>
            <w:tcBorders>
              <w:lef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hint="cs"/>
                <w:sz w:val="24"/>
                <w:rtl/>
                <w:lang w:val="fr-FR" w:eastAsia="fr-FR"/>
              </w:rPr>
            </w:pPr>
            <w:r w:rsidRPr="002A32A5">
              <w:rPr>
                <w:rFonts w:ascii="Traditional Arabic" w:eastAsia="Calibri" w:hAnsi="Traditional Arabic" w:hint="cs"/>
                <w:sz w:val="24"/>
                <w:rtl/>
                <w:lang w:val="fr-FR" w:eastAsia="fr-FR"/>
              </w:rPr>
              <w:t>المنشآت القاعدية الاجتماعية والثقافية...........................</w:t>
            </w:r>
            <w:r w:rsidR="003B4D32">
              <w:rPr>
                <w:rFonts w:ascii="Traditional Arabic" w:eastAsia="Calibri" w:hAnsi="Traditional Arabic"/>
                <w:sz w:val="24"/>
                <w:lang w:val="fr-FR" w:eastAsia="fr-FR"/>
              </w:rPr>
              <w:t>...</w:t>
            </w:r>
            <w:r w:rsidRPr="002A32A5">
              <w:rPr>
                <w:rFonts w:ascii="Traditional Arabic" w:eastAsia="Calibri" w:hAnsi="Traditional Arabic" w:hint="cs"/>
                <w:sz w:val="24"/>
                <w:rtl/>
                <w:lang w:val="fr-FR" w:eastAsia="fr-FR"/>
              </w:rPr>
              <w:t>........</w:t>
            </w:r>
          </w:p>
        </w:tc>
        <w:tc>
          <w:tcPr>
            <w:tcW w:w="2126" w:type="dxa"/>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30.695.710</w:t>
            </w:r>
          </w:p>
        </w:tc>
        <w:tc>
          <w:tcPr>
            <w:tcW w:w="2017" w:type="dxa"/>
            <w:tcBorders>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60.482.110</w:t>
            </w:r>
          </w:p>
        </w:tc>
      </w:tr>
      <w:tr w:rsidTr="00DE2D1D">
        <w:tblPrEx>
          <w:tblW w:w="0" w:type="auto"/>
          <w:tblLook w:val="04A0"/>
        </w:tblPrEx>
        <w:tc>
          <w:tcPr>
            <w:tcW w:w="5068" w:type="dxa"/>
            <w:tcBorders>
              <w:lef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hint="cs"/>
                <w:sz w:val="24"/>
                <w:rtl/>
                <w:lang w:val="fr-FR" w:eastAsia="fr-FR"/>
              </w:rPr>
            </w:pPr>
            <w:r w:rsidRPr="002A32A5">
              <w:rPr>
                <w:rFonts w:ascii="Traditional Arabic" w:eastAsia="Calibri" w:hAnsi="Traditional Arabic" w:hint="cs"/>
                <w:sz w:val="24"/>
                <w:rtl/>
                <w:lang w:val="fr-FR" w:eastAsia="fr-FR"/>
              </w:rPr>
              <w:t>دعم الحصول على سكن .........................................</w:t>
            </w:r>
            <w:r w:rsidR="003B4D32">
              <w:rPr>
                <w:rFonts w:ascii="Traditional Arabic" w:eastAsia="Calibri" w:hAnsi="Traditional Arabic"/>
                <w:sz w:val="24"/>
                <w:lang w:val="fr-FR" w:eastAsia="fr-FR"/>
              </w:rPr>
              <w:t>....</w:t>
            </w:r>
            <w:r w:rsidRPr="002A32A5">
              <w:rPr>
                <w:rFonts w:ascii="Traditional Arabic" w:eastAsia="Calibri" w:hAnsi="Traditional Arabic" w:hint="cs"/>
                <w:sz w:val="24"/>
                <w:rtl/>
                <w:lang w:val="fr-FR" w:eastAsia="fr-FR"/>
              </w:rPr>
              <w:t>....</w:t>
            </w:r>
          </w:p>
        </w:tc>
        <w:tc>
          <w:tcPr>
            <w:tcW w:w="2126" w:type="dxa"/>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14.989.500</w:t>
            </w:r>
          </w:p>
        </w:tc>
        <w:tc>
          <w:tcPr>
            <w:tcW w:w="2017" w:type="dxa"/>
            <w:tcBorders>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287.257.000</w:t>
            </w:r>
          </w:p>
        </w:tc>
      </w:tr>
      <w:tr w:rsidTr="00DE2D1D">
        <w:tblPrEx>
          <w:tblW w:w="0" w:type="auto"/>
          <w:tblLook w:val="04A0"/>
        </w:tblPrEx>
        <w:tc>
          <w:tcPr>
            <w:tcW w:w="5068" w:type="dxa"/>
            <w:tcBorders>
              <w:left w:val="single" w:sz="12" w:space="0" w:color="000000"/>
              <w:bottom w:val="single" w:sz="4"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hint="cs"/>
                <w:sz w:val="24"/>
                <w:rtl/>
                <w:lang w:val="fr-FR" w:eastAsia="fr-FR"/>
              </w:rPr>
            </w:pPr>
            <w:r w:rsidRPr="002A32A5">
              <w:rPr>
                <w:rFonts w:ascii="Traditional Arabic" w:eastAsia="Calibri" w:hAnsi="Traditional Arabic" w:hint="cs"/>
                <w:sz w:val="24"/>
                <w:rtl/>
                <w:lang w:val="fr-FR" w:eastAsia="fr-FR"/>
              </w:rPr>
              <w:t>مواضيع مختلفة..................................</w:t>
            </w:r>
            <w:r w:rsidRPr="002A32A5">
              <w:rPr>
                <w:rFonts w:ascii="Traditional Arabic" w:eastAsia="Calibri" w:hAnsi="Traditional Arabic" w:hint="cs"/>
                <w:sz w:val="24"/>
                <w:rtl/>
                <w:lang w:val="fr-FR" w:eastAsia="fr-FR"/>
              </w:rPr>
              <w:t>.....................</w:t>
            </w:r>
            <w:r w:rsidR="003B4D32">
              <w:rPr>
                <w:rFonts w:ascii="Traditional Arabic" w:eastAsia="Calibri" w:hAnsi="Traditional Arabic"/>
                <w:sz w:val="24"/>
                <w:lang w:val="fr-FR" w:eastAsia="fr-FR"/>
              </w:rPr>
              <w:t>.....</w:t>
            </w:r>
          </w:p>
        </w:tc>
        <w:tc>
          <w:tcPr>
            <w:tcW w:w="2126" w:type="dxa"/>
            <w:tcBorders>
              <w:bottom w:val="single" w:sz="4"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800.000.000</w:t>
            </w:r>
          </w:p>
        </w:tc>
        <w:tc>
          <w:tcPr>
            <w:tcW w:w="2017" w:type="dxa"/>
            <w:tcBorders>
              <w:bottom w:val="single" w:sz="4" w:space="0" w:color="000000"/>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600.000.000</w:t>
            </w:r>
          </w:p>
        </w:tc>
      </w:tr>
      <w:tr w:rsidTr="00DE2D1D">
        <w:tblPrEx>
          <w:tblW w:w="0" w:type="auto"/>
          <w:tblLook w:val="04A0"/>
        </w:tblPrEx>
        <w:tc>
          <w:tcPr>
            <w:tcW w:w="5068" w:type="dxa"/>
            <w:tcBorders>
              <w:left w:val="single" w:sz="12" w:space="0" w:color="000000"/>
              <w:bottom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hint="cs"/>
                <w:sz w:val="24"/>
                <w:rtl/>
                <w:lang w:val="fr-FR" w:eastAsia="fr-FR"/>
              </w:rPr>
            </w:pPr>
            <w:r w:rsidRPr="002A32A5">
              <w:rPr>
                <w:rFonts w:ascii="Traditional Arabic" w:eastAsia="Calibri" w:hAnsi="Traditional Arabic" w:hint="cs"/>
                <w:sz w:val="24"/>
                <w:rtl/>
                <w:lang w:val="fr-FR" w:eastAsia="fr-FR"/>
              </w:rPr>
              <w:t>المخططات البلدية للتنمية..............................................</w:t>
            </w:r>
            <w:r w:rsidR="003B4D32">
              <w:rPr>
                <w:rFonts w:ascii="Traditional Arabic" w:eastAsia="Calibri" w:hAnsi="Traditional Arabic"/>
                <w:sz w:val="24"/>
                <w:lang w:val="fr-FR" w:eastAsia="fr-FR"/>
              </w:rPr>
              <w:t>...</w:t>
            </w:r>
          </w:p>
        </w:tc>
        <w:tc>
          <w:tcPr>
            <w:tcW w:w="2126" w:type="dxa"/>
            <w:tcBorders>
              <w:bottom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35.000.000</w:t>
            </w:r>
          </w:p>
        </w:tc>
        <w:tc>
          <w:tcPr>
            <w:tcW w:w="2017" w:type="dxa"/>
            <w:tcBorders>
              <w:bottom w:val="single" w:sz="12" w:space="0" w:color="000000"/>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35.000.000</w:t>
            </w:r>
          </w:p>
        </w:tc>
      </w:tr>
      <w:tr w:rsidTr="00DE2D1D">
        <w:tblPrEx>
          <w:tblW w:w="0" w:type="auto"/>
          <w:tblLook w:val="04A0"/>
        </w:tblPrEx>
        <w:tc>
          <w:tcPr>
            <w:tcW w:w="5068" w:type="dxa"/>
            <w:tcBorders>
              <w:top w:val="single" w:sz="12" w:space="0" w:color="000000"/>
              <w:left w:val="single" w:sz="12" w:space="0" w:color="000000"/>
              <w:bottom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hint="cs"/>
                <w:b/>
                <w:bCs/>
                <w:sz w:val="24"/>
                <w:rtl/>
                <w:lang w:val="fr-FR" w:eastAsia="fr-FR"/>
              </w:rPr>
            </w:pPr>
            <w:r w:rsidRPr="002A32A5">
              <w:rPr>
                <w:rFonts w:ascii="Traditional Arabic" w:eastAsia="Calibri" w:hAnsi="Traditional Arabic" w:hint="cs"/>
                <w:b/>
                <w:bCs/>
                <w:sz w:val="24"/>
                <w:rtl/>
                <w:lang w:val="fr-FR" w:eastAsia="fr-FR"/>
              </w:rPr>
              <w:t>المجموع الفرعي للاستثمار..........................................</w:t>
            </w:r>
            <w:r w:rsidR="003B4D32">
              <w:rPr>
                <w:rFonts w:ascii="Traditional Arabic" w:eastAsia="Calibri" w:hAnsi="Traditional Arabic"/>
                <w:b/>
                <w:bCs/>
                <w:sz w:val="24"/>
                <w:lang w:val="fr-FR" w:eastAsia="fr-FR"/>
              </w:rPr>
              <w:t>....</w:t>
            </w:r>
          </w:p>
        </w:tc>
        <w:tc>
          <w:tcPr>
            <w:tcW w:w="2126" w:type="dxa"/>
            <w:tcBorders>
              <w:top w:val="single" w:sz="12" w:space="0" w:color="000000"/>
              <w:bottom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b/>
                <w:bCs/>
                <w:sz w:val="24"/>
                <w:rtl/>
                <w:lang w:val="fr-FR" w:eastAsia="fr-FR"/>
              </w:rPr>
            </w:pPr>
            <w:r w:rsidRPr="002A32A5">
              <w:rPr>
                <w:rFonts w:ascii="Traditional Arabic" w:eastAsia="Calibri" w:hAnsi="Traditional Arabic" w:hint="cs"/>
                <w:b/>
                <w:bCs/>
                <w:sz w:val="24"/>
                <w:rtl/>
                <w:lang w:val="fr-FR" w:eastAsia="fr-FR"/>
              </w:rPr>
              <w:t>1.221.323.120</w:t>
            </w:r>
          </w:p>
        </w:tc>
        <w:tc>
          <w:tcPr>
            <w:tcW w:w="2017" w:type="dxa"/>
            <w:tcBorders>
              <w:top w:val="single" w:sz="12" w:space="0" w:color="000000"/>
              <w:bottom w:val="single" w:sz="12" w:space="0" w:color="000000"/>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b/>
                <w:bCs/>
                <w:sz w:val="24"/>
                <w:rtl/>
                <w:lang w:val="fr-FR" w:eastAsia="fr-FR"/>
              </w:rPr>
            </w:pPr>
            <w:r w:rsidRPr="002A32A5">
              <w:rPr>
                <w:rFonts w:ascii="Traditional Arabic" w:eastAsia="Calibri" w:hAnsi="Traditional Arabic" w:hint="cs"/>
                <w:b/>
                <w:bCs/>
                <w:sz w:val="24"/>
                <w:rtl/>
                <w:lang w:val="fr-FR" w:eastAsia="fr-FR"/>
              </w:rPr>
              <w:t>1.620.430.620</w:t>
            </w:r>
          </w:p>
        </w:tc>
      </w:tr>
      <w:tr w:rsidTr="00DE2D1D">
        <w:tblPrEx>
          <w:tblW w:w="0" w:type="auto"/>
          <w:tblLook w:val="04A0"/>
        </w:tblPrEx>
        <w:tc>
          <w:tcPr>
            <w:tcW w:w="5068" w:type="dxa"/>
            <w:tcBorders>
              <w:top w:val="single" w:sz="12" w:space="0" w:color="000000"/>
              <w:lef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hint="cs"/>
                <w:sz w:val="24"/>
                <w:rtl/>
                <w:lang w:val="fr-FR" w:eastAsia="fr-FR"/>
              </w:rPr>
            </w:pPr>
            <w:r w:rsidRPr="002A32A5">
              <w:rPr>
                <w:rFonts w:ascii="Traditional Arabic" w:eastAsia="Calibri" w:hAnsi="Traditional Arabic" w:hint="cs"/>
                <w:sz w:val="24"/>
                <w:rtl/>
                <w:lang w:val="fr-FR" w:eastAsia="fr-FR"/>
              </w:rPr>
              <w:t>دعم النشاط الاقتصادي (تخصيصات لحسابات التخصيص الخاص و خفض نسب الفوائد)....................................</w:t>
            </w:r>
            <w:r w:rsidR="003B4D32">
              <w:rPr>
                <w:rFonts w:ascii="Traditional Arabic" w:eastAsia="Calibri" w:hAnsi="Traditional Arabic"/>
                <w:sz w:val="24"/>
                <w:lang w:val="fr-FR" w:eastAsia="fr-FR"/>
              </w:rPr>
              <w:t>.....</w:t>
            </w:r>
            <w:r w:rsidRPr="002A32A5">
              <w:rPr>
                <w:rFonts w:ascii="Traditional Arabic" w:eastAsia="Calibri" w:hAnsi="Traditional Arabic" w:hint="cs"/>
                <w:sz w:val="24"/>
                <w:rtl/>
                <w:lang w:val="fr-FR" w:eastAsia="fr-FR"/>
              </w:rPr>
              <w:t>...................</w:t>
            </w:r>
          </w:p>
        </w:tc>
        <w:tc>
          <w:tcPr>
            <w:tcW w:w="2126" w:type="dxa"/>
            <w:tcBorders>
              <w:top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w:t>
            </w:r>
          </w:p>
        </w:tc>
        <w:tc>
          <w:tcPr>
            <w:tcW w:w="2017" w:type="dxa"/>
            <w:tcBorders>
              <w:top w:val="single" w:sz="12" w:space="0" w:color="000000"/>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504.943.000</w:t>
            </w:r>
          </w:p>
        </w:tc>
      </w:tr>
      <w:tr w:rsidTr="00DE2D1D">
        <w:tblPrEx>
          <w:tblW w:w="0" w:type="auto"/>
          <w:tblLook w:val="04A0"/>
        </w:tblPrEx>
        <w:tc>
          <w:tcPr>
            <w:tcW w:w="5068" w:type="dxa"/>
            <w:tcBorders>
              <w:lef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hint="cs"/>
                <w:sz w:val="24"/>
                <w:rtl/>
                <w:lang w:val="fr-FR" w:eastAsia="fr-FR"/>
              </w:rPr>
            </w:pPr>
            <w:r w:rsidRPr="002A32A5">
              <w:rPr>
                <w:rFonts w:ascii="Traditional Arabic" w:eastAsia="Calibri" w:hAnsi="Traditional Arabic" w:hint="cs"/>
                <w:sz w:val="24"/>
                <w:rtl/>
                <w:lang w:val="fr-FR" w:eastAsia="fr-FR"/>
              </w:rPr>
              <w:t>احتياطي لنفقات غير متوقعة............................</w:t>
            </w:r>
            <w:r w:rsidR="003B4D32">
              <w:rPr>
                <w:rFonts w:ascii="Traditional Arabic" w:eastAsia="Calibri" w:hAnsi="Traditional Arabic"/>
                <w:sz w:val="24"/>
                <w:lang w:val="fr-FR" w:eastAsia="fr-FR"/>
              </w:rPr>
              <w:t>.....</w:t>
            </w:r>
            <w:r w:rsidRPr="002A32A5">
              <w:rPr>
                <w:rFonts w:ascii="Traditional Arabic" w:eastAsia="Calibri" w:hAnsi="Traditional Arabic" w:hint="cs"/>
                <w:sz w:val="24"/>
                <w:rtl/>
                <w:lang w:val="fr-FR" w:eastAsia="fr-FR"/>
              </w:rPr>
              <w:t>..............</w:t>
            </w:r>
          </w:p>
        </w:tc>
        <w:tc>
          <w:tcPr>
            <w:tcW w:w="2126" w:type="dxa"/>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165.350.000</w:t>
            </w:r>
          </w:p>
        </w:tc>
        <w:tc>
          <w:tcPr>
            <w:tcW w:w="2017" w:type="dxa"/>
            <w:tcBorders>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124.000.000</w:t>
            </w:r>
          </w:p>
        </w:tc>
      </w:tr>
      <w:tr w:rsidTr="00DE2D1D">
        <w:tblPrEx>
          <w:tblW w:w="0" w:type="auto"/>
          <w:tblLook w:val="04A0"/>
        </w:tblPrEx>
        <w:tc>
          <w:tcPr>
            <w:tcW w:w="5068" w:type="dxa"/>
            <w:tcBorders>
              <w:left w:val="single" w:sz="12" w:space="0" w:color="000000"/>
              <w:bottom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hint="cs"/>
                <w:sz w:val="24"/>
                <w:rtl/>
                <w:lang w:val="fr-FR" w:eastAsia="fr-FR"/>
              </w:rPr>
            </w:pPr>
            <w:r w:rsidRPr="002A32A5">
              <w:rPr>
                <w:rFonts w:ascii="Traditional Arabic" w:eastAsia="Calibri" w:hAnsi="Traditional Arabic" w:hint="cs"/>
                <w:sz w:val="24"/>
                <w:rtl/>
                <w:lang w:val="fr-FR" w:eastAsia="fr-FR"/>
              </w:rPr>
              <w:t>إعادة رسملة البنوك العمومية..................................</w:t>
            </w:r>
            <w:r w:rsidR="003B4D32">
              <w:rPr>
                <w:rFonts w:ascii="Traditional Arabic" w:eastAsia="Calibri" w:hAnsi="Traditional Arabic"/>
                <w:sz w:val="24"/>
                <w:lang w:val="fr-FR" w:eastAsia="fr-FR"/>
              </w:rPr>
              <w:t>.....</w:t>
            </w:r>
            <w:r w:rsidRPr="002A32A5">
              <w:rPr>
                <w:rFonts w:ascii="Traditional Arabic" w:eastAsia="Calibri" w:hAnsi="Traditional Arabic" w:hint="cs"/>
                <w:sz w:val="24"/>
                <w:rtl/>
                <w:lang w:val="fr-FR" w:eastAsia="fr-FR"/>
              </w:rPr>
              <w:t>.........</w:t>
            </w:r>
          </w:p>
        </w:tc>
        <w:tc>
          <w:tcPr>
            <w:tcW w:w="2126" w:type="dxa"/>
            <w:tcBorders>
              <w:bottom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w:t>
            </w:r>
          </w:p>
        </w:tc>
        <w:tc>
          <w:tcPr>
            <w:tcW w:w="2017" w:type="dxa"/>
            <w:tcBorders>
              <w:bottom w:val="single" w:sz="12" w:space="0" w:color="000000"/>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42.000.000</w:t>
            </w:r>
          </w:p>
        </w:tc>
      </w:tr>
      <w:tr w:rsidTr="00DE2D1D">
        <w:tblPrEx>
          <w:tblW w:w="0" w:type="auto"/>
          <w:tblLook w:val="04A0"/>
        </w:tblPrEx>
        <w:tc>
          <w:tcPr>
            <w:tcW w:w="5068" w:type="dxa"/>
            <w:tcBorders>
              <w:top w:val="single" w:sz="12" w:space="0" w:color="000000"/>
              <w:left w:val="single" w:sz="12" w:space="0" w:color="000000"/>
              <w:bottom w:val="single" w:sz="12" w:space="0" w:color="000000"/>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hint="cs"/>
                <w:b/>
                <w:bCs/>
                <w:sz w:val="24"/>
                <w:rtl/>
                <w:lang w:val="fr-FR" w:eastAsia="fr-FR"/>
              </w:rPr>
            </w:pPr>
            <w:r w:rsidRPr="002A32A5">
              <w:rPr>
                <w:rFonts w:ascii="Traditional Arabic" w:eastAsia="Calibri" w:hAnsi="Traditional Arabic" w:hint="cs"/>
                <w:b/>
                <w:bCs/>
                <w:sz w:val="24"/>
                <w:rtl/>
                <w:lang w:val="fr-FR" w:eastAsia="fr-FR"/>
              </w:rPr>
              <w:t>المجموع الفرعي لعمليات برأس المال..........................</w:t>
            </w:r>
            <w:r w:rsidR="003B4D32">
              <w:rPr>
                <w:rFonts w:ascii="Traditional Arabic" w:eastAsia="Calibri" w:hAnsi="Traditional Arabic"/>
                <w:b/>
                <w:bCs/>
                <w:sz w:val="24"/>
                <w:lang w:val="fr-FR" w:eastAsia="fr-FR"/>
              </w:rPr>
              <w:t>.....</w:t>
            </w:r>
            <w:r w:rsidRPr="002A32A5">
              <w:rPr>
                <w:rFonts w:ascii="Traditional Arabic" w:eastAsia="Calibri" w:hAnsi="Traditional Arabic" w:hint="cs"/>
                <w:b/>
                <w:bCs/>
                <w:sz w:val="24"/>
                <w:rtl/>
                <w:lang w:val="fr-FR" w:eastAsia="fr-FR"/>
              </w:rPr>
              <w:t>.....</w:t>
            </w:r>
          </w:p>
        </w:tc>
        <w:tc>
          <w:tcPr>
            <w:tcW w:w="2126" w:type="dxa"/>
            <w:tcBorders>
              <w:top w:val="single" w:sz="12" w:space="0" w:color="000000"/>
              <w:left w:val="single" w:sz="12" w:space="0" w:color="000000"/>
              <w:bottom w:val="single" w:sz="12" w:space="0" w:color="000000"/>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165.350.000</w:t>
            </w:r>
          </w:p>
        </w:tc>
        <w:tc>
          <w:tcPr>
            <w:tcW w:w="2017" w:type="dxa"/>
            <w:tcBorders>
              <w:top w:val="single" w:sz="12" w:space="0" w:color="000000"/>
              <w:left w:val="single" w:sz="12" w:space="0" w:color="000000"/>
              <w:bottom w:val="single" w:sz="12" w:space="0" w:color="000000"/>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670.943.000</w:t>
            </w:r>
          </w:p>
        </w:tc>
      </w:tr>
      <w:tr w:rsidTr="00DE2D1D">
        <w:tblPrEx>
          <w:tblW w:w="0" w:type="auto"/>
          <w:tblLook w:val="04A0"/>
        </w:tblPrEx>
        <w:tc>
          <w:tcPr>
            <w:tcW w:w="5068" w:type="dxa"/>
            <w:tcBorders>
              <w:top w:val="single" w:sz="12" w:space="0" w:color="000000"/>
              <w:left w:val="single" w:sz="12" w:space="0" w:color="000000"/>
              <w:bottom w:val="single" w:sz="12" w:space="0" w:color="000000"/>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hint="cs"/>
                <w:b/>
                <w:bCs/>
                <w:sz w:val="24"/>
                <w:rtl/>
                <w:lang w:val="fr-FR" w:eastAsia="fr-FR"/>
              </w:rPr>
            </w:pPr>
            <w:r w:rsidRPr="002A32A5">
              <w:rPr>
                <w:rFonts w:ascii="Traditional Arabic" w:eastAsia="Calibri" w:hAnsi="Traditional Arabic" w:hint="cs"/>
                <w:b/>
                <w:bCs/>
                <w:sz w:val="24"/>
                <w:rtl/>
                <w:lang w:val="fr-FR" w:eastAsia="fr-FR"/>
              </w:rPr>
              <w:t>مجموع ميزانية التجهيز..............................................</w:t>
            </w:r>
            <w:r w:rsidR="003B4D32">
              <w:rPr>
                <w:rFonts w:ascii="Traditional Arabic" w:eastAsia="Calibri" w:hAnsi="Traditional Arabic"/>
                <w:b/>
                <w:bCs/>
                <w:sz w:val="24"/>
                <w:lang w:val="fr-FR" w:eastAsia="fr-FR"/>
              </w:rPr>
              <w:t>....</w:t>
            </w:r>
          </w:p>
        </w:tc>
        <w:tc>
          <w:tcPr>
            <w:tcW w:w="2126" w:type="dxa"/>
            <w:tcBorders>
              <w:top w:val="single" w:sz="12" w:space="0" w:color="000000"/>
              <w:left w:val="single" w:sz="12" w:space="0" w:color="000000"/>
              <w:bottom w:val="single" w:sz="12" w:space="0" w:color="000000"/>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1.386.673.120</w:t>
            </w:r>
          </w:p>
        </w:tc>
        <w:tc>
          <w:tcPr>
            <w:tcW w:w="2017" w:type="dxa"/>
            <w:tcBorders>
              <w:top w:val="single" w:sz="12" w:space="0" w:color="000000"/>
              <w:left w:val="single" w:sz="12" w:space="0" w:color="000000"/>
              <w:bottom w:val="single" w:sz="12" w:space="0" w:color="000000"/>
              <w:right w:val="single" w:sz="12" w:space="0" w:color="000000"/>
            </w:tcBorders>
            <w:vAlign w:val="center"/>
          </w:tcPr>
          <w:p w:rsidR="002A32A5" w:rsidRPr="002A32A5" w:rsidP="00583223">
            <w:pPr>
              <w:autoSpaceDE w:val="0"/>
              <w:autoSpaceDN w:val="0"/>
              <w:adjustRightInd w:val="0"/>
              <w:spacing w:line="276" w:lineRule="auto"/>
              <w:ind w:left="0" w:right="0"/>
              <w:jc w:val="left"/>
              <w:rPr>
                <w:rFonts w:ascii="Traditional Arabic" w:eastAsia="Calibri" w:hAnsi="Traditional Arabic"/>
                <w:sz w:val="24"/>
                <w:rtl/>
                <w:lang w:val="fr-FR" w:eastAsia="fr-FR"/>
              </w:rPr>
            </w:pPr>
            <w:r w:rsidRPr="002A32A5">
              <w:rPr>
                <w:rFonts w:ascii="Traditional Arabic" w:eastAsia="Calibri" w:hAnsi="Traditional Arabic" w:hint="cs"/>
                <w:sz w:val="24"/>
                <w:rtl/>
                <w:lang w:val="fr-FR" w:eastAsia="fr-FR"/>
              </w:rPr>
              <w:t>2.29</w:t>
            </w:r>
            <w:r w:rsidRPr="002A32A5">
              <w:rPr>
                <w:rFonts w:ascii="Traditional Arabic" w:eastAsia="Calibri" w:hAnsi="Traditional Arabic" w:hint="cs"/>
                <w:sz w:val="24"/>
                <w:rtl/>
                <w:lang w:val="fr-FR" w:eastAsia="fr-FR"/>
              </w:rPr>
              <w:t>1.373.620</w:t>
            </w:r>
          </w:p>
        </w:tc>
      </w:tr>
    </w:tbl>
    <w:p w:rsidR="003B4D32" w:rsidRPr="00DE2D1D" w:rsidP="00583223">
      <w:pPr>
        <w:autoSpaceDE w:val="0"/>
        <w:autoSpaceDN w:val="0"/>
        <w:adjustRightInd w:val="0"/>
        <w:spacing w:line="276" w:lineRule="auto"/>
        <w:ind w:left="0" w:right="0" w:hanging="1"/>
        <w:jc w:val="left"/>
        <w:rPr>
          <w:rFonts w:ascii="Traditional Arabic" w:eastAsia="Calibri" w:hAnsi="Traditional Arabic"/>
          <w:b/>
          <w:bCs/>
          <w:sz w:val="8"/>
          <w:szCs w:val="8"/>
          <w:lang w:val="fr-FR" w:eastAsia="fr-FR"/>
        </w:rPr>
      </w:pPr>
    </w:p>
    <w:p w:rsidR="002A32A5" w:rsidP="00583223">
      <w:pPr>
        <w:autoSpaceDE w:val="0"/>
        <w:autoSpaceDN w:val="0"/>
        <w:adjustRightInd w:val="0"/>
        <w:spacing w:line="276" w:lineRule="auto"/>
        <w:ind w:left="0" w:right="0" w:hanging="1"/>
        <w:jc w:val="left"/>
        <w:rPr>
          <w:rFonts w:ascii="TraditionalArabic" w:eastAsia="Calibri" w:hAnsi="Calibri" w:cs="TraditionalArabic" w:hint="cs"/>
          <w:sz w:val="24"/>
          <w:rtl/>
          <w:lang w:val="fr-FR" w:eastAsia="fr-FR"/>
        </w:rPr>
      </w:pPr>
      <w:r w:rsidRPr="00D03859">
        <w:rPr>
          <w:rFonts w:ascii="Traditional Arabic" w:eastAsia="Calibri" w:hAnsi="Traditional Arabic"/>
          <w:b/>
          <w:bCs/>
          <w:sz w:val="22"/>
          <w:szCs w:val="22"/>
          <w:rtl/>
          <w:lang w:val="fr-FR" w:eastAsia="fr-FR"/>
        </w:rPr>
        <w:t>المصدر</w:t>
      </w:r>
      <w:r w:rsidRPr="00D03859">
        <w:rPr>
          <w:rFonts w:ascii="Traditional Arabic" w:eastAsia="Calibri" w:hAnsi="Traditional Arabic"/>
          <w:sz w:val="22"/>
          <w:szCs w:val="22"/>
          <w:lang w:val="fr-FR" w:eastAsia="fr-FR"/>
        </w:rPr>
        <w:t xml:space="preserve">: </w:t>
      </w:r>
      <w:r w:rsidRPr="00D03859">
        <w:rPr>
          <w:rFonts w:ascii="Traditional Arabic" w:eastAsia="Calibri" w:hAnsi="Traditional Arabic"/>
          <w:sz w:val="22"/>
          <w:szCs w:val="22"/>
          <w:rtl/>
          <w:lang w:val="fr-FR" w:eastAsia="fr-FR"/>
        </w:rPr>
        <w:t>الجدول</w:t>
      </w:r>
      <w:r w:rsidRPr="00D03859">
        <w:rPr>
          <w:rFonts w:ascii="Traditional Arabic" w:eastAsia="Calibri" w:hAnsi="Traditional Arabic"/>
          <w:sz w:val="22"/>
          <w:szCs w:val="22"/>
          <w:lang w:val="fr-FR" w:eastAsia="fr-FR"/>
        </w:rPr>
        <w:t xml:space="preserve"> </w:t>
      </w:r>
      <w:r w:rsidRPr="00D03859">
        <w:rPr>
          <w:rFonts w:ascii="Traditional Arabic" w:eastAsia="Calibri" w:hAnsi="Traditional Arabic"/>
          <w:sz w:val="22"/>
          <w:szCs w:val="22"/>
          <w:rtl/>
          <w:lang w:val="fr-FR" w:eastAsia="fr-FR"/>
        </w:rPr>
        <w:t>(ج)</w:t>
      </w:r>
      <w:r w:rsidRPr="00D03859">
        <w:rPr>
          <w:rFonts w:ascii="Traditional Arabic" w:eastAsia="Calibri" w:hAnsi="Traditional Arabic"/>
          <w:sz w:val="22"/>
          <w:szCs w:val="22"/>
          <w:lang w:val="fr-FR" w:eastAsia="fr-FR"/>
        </w:rPr>
        <w:t xml:space="preserve"> </w:t>
      </w:r>
      <w:r w:rsidRPr="00D03859">
        <w:rPr>
          <w:rFonts w:ascii="Traditional Arabic" w:eastAsia="Calibri" w:hAnsi="Traditional Arabic"/>
          <w:sz w:val="22"/>
          <w:szCs w:val="22"/>
          <w:rtl/>
          <w:lang w:val="fr-FR" w:eastAsia="fr-FR"/>
        </w:rPr>
        <w:t>الملحق</w:t>
      </w:r>
      <w:r w:rsidRPr="00D03859">
        <w:rPr>
          <w:rFonts w:ascii="Traditional Arabic" w:eastAsia="Calibri" w:hAnsi="Traditional Arabic"/>
          <w:sz w:val="22"/>
          <w:szCs w:val="22"/>
          <w:lang w:val="fr-FR" w:eastAsia="fr-FR"/>
        </w:rPr>
        <w:t xml:space="preserve"> </w:t>
      </w:r>
      <w:r w:rsidRPr="00D03859">
        <w:rPr>
          <w:rFonts w:ascii="Traditional Arabic" w:eastAsia="Calibri" w:hAnsi="Traditional Arabic"/>
          <w:sz w:val="22"/>
          <w:szCs w:val="22"/>
          <w:rtl/>
          <w:lang w:val="fr-FR" w:eastAsia="fr-FR"/>
        </w:rPr>
        <w:t>بقانون</w:t>
      </w:r>
      <w:r w:rsidRPr="00D03859">
        <w:rPr>
          <w:rFonts w:ascii="Traditional Arabic" w:eastAsia="Calibri" w:hAnsi="Traditional Arabic"/>
          <w:sz w:val="22"/>
          <w:szCs w:val="22"/>
          <w:lang w:val="fr-FR" w:eastAsia="fr-FR"/>
        </w:rPr>
        <w:t xml:space="preserve"> </w:t>
      </w:r>
      <w:r w:rsidRPr="00D03859">
        <w:rPr>
          <w:rFonts w:ascii="Traditional Arabic" w:eastAsia="Calibri" w:hAnsi="Traditional Arabic"/>
          <w:sz w:val="22"/>
          <w:szCs w:val="22"/>
          <w:rtl/>
          <w:lang w:val="fr-FR" w:eastAsia="fr-FR"/>
        </w:rPr>
        <w:t xml:space="preserve">المالية 2017 – الجريدة الرسمية </w:t>
      </w:r>
      <w:r>
        <w:rPr>
          <w:rFonts w:ascii="Traditional Arabic" w:eastAsia="Calibri" w:hAnsi="Traditional Arabic" w:hint="cs"/>
          <w:sz w:val="22"/>
          <w:szCs w:val="22"/>
          <w:rtl/>
          <w:lang w:val="fr-FR" w:eastAsia="fr-FR"/>
        </w:rPr>
        <w:t xml:space="preserve">للجمهورية الجزائرية الديمقراطية الشعبية </w:t>
      </w:r>
      <w:r w:rsidRPr="00D03859">
        <w:rPr>
          <w:rFonts w:ascii="Traditional Arabic" w:eastAsia="Calibri" w:hAnsi="Traditional Arabic"/>
          <w:sz w:val="22"/>
          <w:szCs w:val="22"/>
          <w:rtl/>
          <w:lang w:val="fr-FR" w:eastAsia="fr-FR"/>
        </w:rPr>
        <w:t>الصادرة في 29/12/2016</w:t>
      </w:r>
      <w:r w:rsidR="00CD7A89">
        <w:rPr>
          <w:rFonts w:ascii="Traditional Arabic" w:eastAsia="Calibri" w:hAnsi="Traditional Arabic" w:hint="cs"/>
          <w:sz w:val="22"/>
          <w:szCs w:val="22"/>
          <w:rtl/>
          <w:lang w:val="fr-FR" w:eastAsia="fr-FR"/>
        </w:rPr>
        <w:t>،</w:t>
      </w:r>
      <w:r w:rsidRPr="00D03859">
        <w:rPr>
          <w:rFonts w:ascii="Traditional Arabic" w:eastAsia="Calibri" w:hAnsi="Traditional Arabic"/>
          <w:sz w:val="22"/>
          <w:szCs w:val="22"/>
          <w:rtl/>
          <w:lang w:val="fr-FR" w:eastAsia="fr-FR"/>
        </w:rPr>
        <w:t xml:space="preserve"> العدد 77</w:t>
      </w:r>
      <w:r w:rsidRPr="00D03859">
        <w:rPr>
          <w:rFonts w:ascii="TraditionalArabic" w:eastAsia="Calibri" w:hAnsi="Calibri" w:cs="TraditionalArabic" w:hint="cs"/>
          <w:sz w:val="22"/>
          <w:szCs w:val="22"/>
          <w:rtl/>
          <w:lang w:val="fr-FR" w:eastAsia="fr-FR"/>
        </w:rPr>
        <w:t>.</w:t>
      </w:r>
    </w:p>
    <w:p w:rsidR="00645B5D" w:rsidRPr="003B4D32" w:rsidP="00583223">
      <w:pPr>
        <w:autoSpaceDE w:val="0"/>
        <w:autoSpaceDN w:val="0"/>
        <w:adjustRightInd w:val="0"/>
        <w:spacing w:line="276" w:lineRule="auto"/>
        <w:ind w:left="0" w:right="0" w:hanging="1"/>
        <w:jc w:val="left"/>
        <w:rPr>
          <w:rFonts w:ascii="Traditional Arabic" w:eastAsia="Calibri" w:hAnsi="Traditional Arabic" w:hint="cs"/>
          <w:sz w:val="22"/>
          <w:szCs w:val="22"/>
          <w:rtl/>
          <w:lang w:val="fr-FR" w:eastAsia="fr-FR"/>
        </w:rPr>
      </w:pPr>
    </w:p>
    <w:p w:rsidR="00DE3F79" w:rsidP="00583223">
      <w:pPr>
        <w:autoSpaceDE w:val="0"/>
        <w:autoSpaceDN w:val="0"/>
        <w:adjustRightInd w:val="0"/>
        <w:spacing w:line="276" w:lineRule="auto"/>
        <w:ind w:left="0" w:right="0" w:firstLine="709"/>
        <w:jc w:val="lowKashida"/>
        <w:rPr>
          <w:rFonts w:ascii="Traditional Arabic" w:eastAsia="Calibri" w:hAnsi="Traditional Arabic"/>
          <w:sz w:val="32"/>
          <w:szCs w:val="32"/>
          <w:lang w:val="fr-FR" w:eastAsia="fr-FR"/>
        </w:rPr>
      </w:pPr>
      <w:r w:rsidRPr="00645B5D" w:rsidR="00645B5D">
        <w:rPr>
          <w:rFonts w:ascii="Traditional Arabic" w:eastAsia="Calibri" w:hAnsi="Traditional Arabic"/>
          <w:sz w:val="32"/>
          <w:szCs w:val="32"/>
          <w:rtl/>
          <w:lang w:val="fr-FR" w:eastAsia="fr-FR"/>
        </w:rPr>
        <w:t>وبدورها</w:t>
      </w:r>
      <w:r w:rsidR="00303B24">
        <w:rPr>
          <w:rFonts w:ascii="Traditional Arabic" w:eastAsia="Calibri" w:hAnsi="Traditional Arabic" w:hint="cs"/>
          <w:sz w:val="32"/>
          <w:szCs w:val="32"/>
          <w:rtl/>
          <w:lang w:val="fr-FR" w:eastAsia="fr-FR"/>
        </w:rPr>
        <w:t xml:space="preserve"> </w:t>
      </w:r>
      <w:r w:rsidRPr="00645B5D" w:rsidR="00645B5D">
        <w:rPr>
          <w:rFonts w:ascii="Traditional Arabic" w:eastAsia="Calibri" w:hAnsi="Traditional Arabic"/>
          <w:sz w:val="32"/>
          <w:szCs w:val="32"/>
          <w:rtl/>
          <w:lang w:val="fr-FR" w:eastAsia="fr-FR"/>
        </w:rPr>
        <w:t>تقسم</w:t>
      </w:r>
      <w:r w:rsidR="00303B24">
        <w:rPr>
          <w:rFonts w:ascii="Traditional Arabic" w:eastAsia="Calibri" w:hAnsi="Traditional Arabic" w:hint="cs"/>
          <w:sz w:val="32"/>
          <w:szCs w:val="32"/>
          <w:rtl/>
          <w:lang w:val="fr-FR" w:eastAsia="fr-FR"/>
        </w:rPr>
        <w:t xml:space="preserve"> </w:t>
      </w:r>
      <w:r w:rsidRPr="00645B5D" w:rsidR="00645B5D">
        <w:rPr>
          <w:rFonts w:ascii="Traditional Arabic" w:eastAsia="Calibri" w:hAnsi="Traditional Arabic"/>
          <w:sz w:val="32"/>
          <w:szCs w:val="32"/>
          <w:rtl/>
          <w:lang w:val="fr-FR" w:eastAsia="fr-FR"/>
        </w:rPr>
        <w:t>القطاعات</w:t>
      </w:r>
      <w:r w:rsidR="00303B24">
        <w:rPr>
          <w:rFonts w:ascii="Traditional Arabic" w:eastAsia="Calibri" w:hAnsi="Traditional Arabic" w:hint="cs"/>
          <w:sz w:val="32"/>
          <w:szCs w:val="32"/>
          <w:rtl/>
          <w:lang w:val="fr-FR" w:eastAsia="fr-FR"/>
        </w:rPr>
        <w:t xml:space="preserve"> </w:t>
      </w:r>
      <w:r w:rsidRPr="00645B5D" w:rsidR="00645B5D">
        <w:rPr>
          <w:rFonts w:ascii="Traditional Arabic" w:eastAsia="Calibri" w:hAnsi="Traditional Arabic"/>
          <w:sz w:val="32"/>
          <w:szCs w:val="32"/>
          <w:rtl/>
          <w:lang w:val="fr-FR" w:eastAsia="fr-FR"/>
        </w:rPr>
        <w:t>الموضحة</w:t>
      </w:r>
      <w:r w:rsidR="00303B24">
        <w:rPr>
          <w:rFonts w:ascii="Traditional Arabic" w:eastAsia="Calibri" w:hAnsi="Traditional Arabic" w:hint="cs"/>
          <w:sz w:val="32"/>
          <w:szCs w:val="32"/>
          <w:rtl/>
          <w:lang w:val="fr-FR" w:eastAsia="fr-FR"/>
        </w:rPr>
        <w:t xml:space="preserve"> </w:t>
      </w:r>
      <w:r w:rsidRPr="00645B5D" w:rsidR="00645B5D">
        <w:rPr>
          <w:rFonts w:ascii="Traditional Arabic" w:eastAsia="Calibri" w:hAnsi="Traditional Arabic"/>
          <w:sz w:val="32"/>
          <w:szCs w:val="32"/>
          <w:rtl/>
          <w:lang w:val="fr-FR" w:eastAsia="fr-FR"/>
        </w:rPr>
        <w:t>في</w:t>
      </w:r>
      <w:r w:rsidR="00303B24">
        <w:rPr>
          <w:rFonts w:ascii="Traditional Arabic" w:eastAsia="Calibri" w:hAnsi="Traditional Arabic" w:hint="cs"/>
          <w:sz w:val="32"/>
          <w:szCs w:val="32"/>
          <w:rtl/>
          <w:lang w:val="fr-FR" w:eastAsia="fr-FR"/>
        </w:rPr>
        <w:t xml:space="preserve"> </w:t>
      </w:r>
      <w:r w:rsidRPr="00645B5D" w:rsidR="00645B5D">
        <w:rPr>
          <w:rFonts w:ascii="Traditional Arabic" w:eastAsia="Calibri" w:hAnsi="Traditional Arabic"/>
          <w:sz w:val="32"/>
          <w:szCs w:val="32"/>
          <w:rtl/>
          <w:lang w:val="fr-FR" w:eastAsia="fr-FR"/>
        </w:rPr>
        <w:t>الجدول</w:t>
      </w:r>
      <w:r w:rsidR="00303B24">
        <w:rPr>
          <w:rFonts w:ascii="Traditional Arabic" w:eastAsia="Calibri" w:hAnsi="Traditional Arabic" w:hint="cs"/>
          <w:sz w:val="32"/>
          <w:szCs w:val="32"/>
          <w:rtl/>
          <w:lang w:val="fr-FR" w:eastAsia="fr-FR"/>
        </w:rPr>
        <w:t xml:space="preserve"> </w:t>
      </w:r>
      <w:r w:rsidRPr="00645B5D" w:rsidR="00645B5D">
        <w:rPr>
          <w:rFonts w:ascii="Traditional Arabic" w:eastAsia="Calibri" w:hAnsi="Traditional Arabic"/>
          <w:sz w:val="32"/>
          <w:szCs w:val="32"/>
          <w:rtl/>
          <w:lang w:val="fr-FR" w:eastAsia="fr-FR"/>
        </w:rPr>
        <w:t>أعلاه</w:t>
      </w:r>
      <w:r w:rsidR="00303B24">
        <w:rPr>
          <w:rFonts w:ascii="Traditional Arabic" w:eastAsia="Calibri" w:hAnsi="Traditional Arabic" w:hint="cs"/>
          <w:sz w:val="32"/>
          <w:szCs w:val="32"/>
          <w:rtl/>
          <w:lang w:val="fr-FR" w:eastAsia="fr-FR"/>
        </w:rPr>
        <w:t xml:space="preserve"> </w:t>
      </w:r>
      <w:r w:rsidRPr="00645B5D" w:rsidR="00645B5D">
        <w:rPr>
          <w:rFonts w:ascii="Traditional Arabic" w:eastAsia="Calibri" w:hAnsi="Traditional Arabic"/>
          <w:sz w:val="32"/>
          <w:szCs w:val="32"/>
          <w:rtl/>
          <w:lang w:val="fr-FR" w:eastAsia="fr-FR"/>
        </w:rPr>
        <w:t>إلى</w:t>
      </w:r>
      <w:r w:rsidR="00303B24">
        <w:rPr>
          <w:rFonts w:ascii="Traditional Arabic" w:eastAsia="Calibri" w:hAnsi="Traditional Arabic" w:hint="cs"/>
          <w:sz w:val="32"/>
          <w:szCs w:val="32"/>
          <w:rtl/>
          <w:lang w:val="fr-FR" w:eastAsia="fr-FR"/>
        </w:rPr>
        <w:t xml:space="preserve"> </w:t>
      </w:r>
      <w:r w:rsidRPr="00645B5D" w:rsidR="00645B5D">
        <w:rPr>
          <w:rFonts w:ascii="Traditional Arabic" w:eastAsia="Calibri" w:hAnsi="Traditional Arabic"/>
          <w:sz w:val="32"/>
          <w:szCs w:val="32"/>
          <w:rtl/>
          <w:lang w:val="fr-FR" w:eastAsia="fr-FR"/>
        </w:rPr>
        <w:t>قطاعات</w:t>
      </w:r>
      <w:r w:rsidR="00303B24">
        <w:rPr>
          <w:rFonts w:ascii="Traditional Arabic" w:eastAsia="Calibri" w:hAnsi="Traditional Arabic" w:hint="cs"/>
          <w:sz w:val="32"/>
          <w:szCs w:val="32"/>
          <w:rtl/>
          <w:lang w:val="fr-FR" w:eastAsia="fr-FR"/>
        </w:rPr>
        <w:t xml:space="preserve"> </w:t>
      </w:r>
      <w:r w:rsidRPr="00645B5D" w:rsidR="00645B5D">
        <w:rPr>
          <w:rFonts w:ascii="Traditional Arabic" w:eastAsia="Calibri" w:hAnsi="Traditional Arabic"/>
          <w:sz w:val="32"/>
          <w:szCs w:val="32"/>
          <w:rtl/>
          <w:lang w:val="fr-FR" w:eastAsia="fr-FR"/>
        </w:rPr>
        <w:t>فرعية</w:t>
      </w:r>
      <w:r w:rsidR="00303B24">
        <w:rPr>
          <w:rFonts w:ascii="Traditional Arabic" w:eastAsia="Calibri" w:hAnsi="Traditional Arabic" w:hint="cs"/>
          <w:sz w:val="32"/>
          <w:szCs w:val="32"/>
          <w:rtl/>
          <w:lang w:val="fr-FR" w:eastAsia="fr-FR"/>
        </w:rPr>
        <w:t xml:space="preserve"> </w:t>
      </w:r>
      <w:r w:rsidRPr="00645B5D" w:rsidR="00645B5D">
        <w:rPr>
          <w:rFonts w:ascii="Traditional Arabic" w:eastAsia="Calibri" w:hAnsi="Traditional Arabic"/>
          <w:sz w:val="32"/>
          <w:szCs w:val="32"/>
          <w:rtl/>
          <w:lang w:val="fr-FR" w:eastAsia="fr-FR"/>
        </w:rPr>
        <w:t>وفصول</w:t>
      </w:r>
      <w:r w:rsidR="00303B24">
        <w:rPr>
          <w:rFonts w:ascii="Traditional Arabic" w:eastAsia="Calibri" w:hAnsi="Traditional Arabic" w:hint="cs"/>
          <w:sz w:val="32"/>
          <w:szCs w:val="32"/>
          <w:rtl/>
          <w:lang w:val="fr-FR" w:eastAsia="fr-FR"/>
        </w:rPr>
        <w:t xml:space="preserve"> </w:t>
      </w:r>
      <w:r w:rsidRPr="00645B5D" w:rsidR="00645B5D">
        <w:rPr>
          <w:rFonts w:ascii="Traditional Arabic" w:eastAsia="Calibri" w:hAnsi="Traditional Arabic"/>
          <w:sz w:val="32"/>
          <w:szCs w:val="32"/>
          <w:rtl/>
          <w:lang w:val="fr-FR" w:eastAsia="fr-FR"/>
        </w:rPr>
        <w:t>ومواد</w:t>
      </w:r>
      <w:r w:rsidR="00F5319C">
        <w:rPr>
          <w:rFonts w:ascii="Traditional Arabic" w:eastAsia="Calibri" w:hAnsi="Traditional Arabic" w:hint="cs"/>
          <w:sz w:val="32"/>
          <w:szCs w:val="32"/>
          <w:rtl/>
          <w:lang w:val="fr-FR" w:eastAsia="fr-FR"/>
        </w:rPr>
        <w:t>،</w:t>
      </w:r>
      <w:r w:rsidR="00303B24">
        <w:rPr>
          <w:rFonts w:ascii="Traditional Arabic" w:eastAsia="Calibri" w:hAnsi="Traditional Arabic" w:hint="cs"/>
          <w:sz w:val="32"/>
          <w:szCs w:val="32"/>
          <w:rtl/>
          <w:lang w:val="fr-FR" w:eastAsia="fr-FR"/>
        </w:rPr>
        <w:t xml:space="preserve"> </w:t>
      </w:r>
      <w:r w:rsidRPr="00645B5D" w:rsidR="00645B5D">
        <w:rPr>
          <w:rFonts w:ascii="Traditional Arabic" w:eastAsia="Calibri" w:hAnsi="Traditional Arabic"/>
          <w:sz w:val="32"/>
          <w:szCs w:val="32"/>
          <w:rtl/>
          <w:lang w:val="fr-FR" w:eastAsia="fr-FR"/>
        </w:rPr>
        <w:t>مرفقة</w:t>
      </w:r>
      <w:r w:rsidR="00303B24">
        <w:rPr>
          <w:rFonts w:ascii="Traditional Arabic" w:eastAsia="Calibri" w:hAnsi="Traditional Arabic" w:hint="cs"/>
          <w:sz w:val="32"/>
          <w:szCs w:val="32"/>
          <w:rtl/>
          <w:lang w:val="fr-FR" w:eastAsia="fr-FR"/>
        </w:rPr>
        <w:t xml:space="preserve"> </w:t>
      </w:r>
      <w:r w:rsidRPr="00645B5D" w:rsidR="00645B5D">
        <w:rPr>
          <w:rFonts w:ascii="Traditional Arabic" w:eastAsia="Calibri" w:hAnsi="Traditional Arabic"/>
          <w:sz w:val="32"/>
          <w:szCs w:val="32"/>
          <w:rtl/>
          <w:lang w:val="fr-FR" w:eastAsia="fr-FR"/>
        </w:rPr>
        <w:t>كلها</w:t>
      </w:r>
      <w:r w:rsidR="00303B24">
        <w:rPr>
          <w:rFonts w:ascii="Traditional Arabic" w:eastAsia="Calibri" w:hAnsi="Traditional Arabic"/>
          <w:sz w:val="32"/>
          <w:szCs w:val="32"/>
          <w:rtl/>
          <w:lang w:val="fr-FR" w:eastAsia="fr-FR"/>
        </w:rPr>
        <w:br/>
      </w:r>
      <w:r w:rsidR="00303B24">
        <w:rPr>
          <w:rFonts w:ascii="Traditional Arabic" w:eastAsia="Calibri" w:hAnsi="Traditional Arabic" w:hint="cs"/>
          <w:sz w:val="32"/>
          <w:szCs w:val="32"/>
          <w:rtl/>
          <w:lang w:val="fr-FR" w:eastAsia="fr-FR"/>
        </w:rPr>
        <w:t xml:space="preserve"> </w:t>
      </w:r>
      <w:r w:rsidRPr="00645B5D" w:rsidR="00645B5D">
        <w:rPr>
          <w:rFonts w:ascii="Traditional Arabic" w:eastAsia="Calibri" w:hAnsi="Traditional Arabic"/>
          <w:sz w:val="32"/>
          <w:szCs w:val="32"/>
          <w:rtl/>
          <w:lang w:val="fr-FR" w:eastAsia="fr-FR"/>
        </w:rPr>
        <w:t>بالإعتمادات</w:t>
      </w:r>
      <w:r w:rsidRPr="00645B5D" w:rsidR="00645B5D">
        <w:rPr>
          <w:rFonts w:ascii="Traditional Arabic" w:eastAsia="Calibri" w:hAnsi="Traditional Arabic"/>
          <w:sz w:val="32"/>
          <w:szCs w:val="32"/>
          <w:lang w:val="fr-FR" w:eastAsia="fr-FR"/>
        </w:rPr>
        <w:t xml:space="preserve"> </w:t>
      </w:r>
      <w:r w:rsidRPr="00645B5D" w:rsidR="00645B5D">
        <w:rPr>
          <w:rFonts w:ascii="Traditional Arabic" w:eastAsia="Calibri" w:hAnsi="Traditional Arabic"/>
          <w:sz w:val="32"/>
          <w:szCs w:val="32"/>
          <w:rtl/>
          <w:lang w:val="fr-FR" w:eastAsia="fr-FR"/>
        </w:rPr>
        <w:t>المخصصة</w:t>
      </w:r>
      <w:r w:rsidRPr="00645B5D" w:rsidR="00645B5D">
        <w:rPr>
          <w:rFonts w:ascii="Traditional Arabic" w:eastAsia="Calibri" w:hAnsi="Traditional Arabic"/>
          <w:sz w:val="32"/>
          <w:szCs w:val="32"/>
          <w:lang w:val="fr-FR" w:eastAsia="fr-FR"/>
        </w:rPr>
        <w:t xml:space="preserve"> </w:t>
      </w:r>
      <w:r w:rsidRPr="00645B5D" w:rsidR="00645B5D">
        <w:rPr>
          <w:rFonts w:ascii="Traditional Arabic" w:eastAsia="Calibri" w:hAnsi="Traditional Arabic"/>
          <w:sz w:val="32"/>
          <w:szCs w:val="32"/>
          <w:rtl/>
          <w:lang w:val="fr-FR" w:eastAsia="fr-FR"/>
        </w:rPr>
        <w:t>لها</w:t>
      </w:r>
      <w:r w:rsidRPr="00645B5D" w:rsidR="00645B5D">
        <w:rPr>
          <w:rFonts w:ascii="Traditional Arabic" w:eastAsia="Calibri" w:hAnsi="Traditional Arabic"/>
          <w:sz w:val="32"/>
          <w:szCs w:val="32"/>
          <w:lang w:val="fr-FR" w:eastAsia="fr-FR"/>
        </w:rPr>
        <w:t>.</w:t>
      </w:r>
    </w:p>
    <w:p w:rsidR="00FB3181" w:rsidP="00583223">
      <w:pPr>
        <w:autoSpaceDE w:val="0"/>
        <w:autoSpaceDN w:val="0"/>
        <w:adjustRightInd w:val="0"/>
        <w:spacing w:line="276" w:lineRule="auto"/>
        <w:ind w:left="0" w:right="0" w:firstLine="708"/>
        <w:jc w:val="left"/>
        <w:rPr>
          <w:rFonts w:ascii="Traditional Arabic" w:eastAsia="Calibri" w:hAnsi="Traditional Arabic" w:hint="cs"/>
          <w:sz w:val="32"/>
          <w:szCs w:val="32"/>
          <w:rtl/>
          <w:lang w:val="fr-FR" w:eastAsia="fr-FR"/>
        </w:rPr>
      </w:pPr>
    </w:p>
    <w:p w:rsidR="00DE2D1D" w:rsidP="00583223">
      <w:pPr>
        <w:autoSpaceDE w:val="0"/>
        <w:autoSpaceDN w:val="0"/>
        <w:adjustRightInd w:val="0"/>
        <w:spacing w:line="276" w:lineRule="auto"/>
        <w:ind w:left="0" w:right="0" w:firstLine="708"/>
        <w:jc w:val="left"/>
        <w:rPr>
          <w:rFonts w:ascii="Traditional Arabic" w:eastAsia="Calibri" w:hAnsi="Traditional Arabic" w:hint="cs"/>
          <w:sz w:val="32"/>
          <w:szCs w:val="32"/>
          <w:rtl/>
          <w:lang w:val="fr-FR" w:eastAsia="fr-FR"/>
        </w:rPr>
      </w:pPr>
    </w:p>
    <w:p w:rsidR="00214E87" w:rsidP="00583223">
      <w:pPr>
        <w:autoSpaceDE w:val="0"/>
        <w:autoSpaceDN w:val="0"/>
        <w:adjustRightInd w:val="0"/>
        <w:spacing w:line="276" w:lineRule="auto"/>
        <w:ind w:left="0" w:right="0" w:firstLine="708"/>
        <w:jc w:val="left"/>
        <w:rPr>
          <w:rFonts w:ascii="Traditional Arabic" w:eastAsia="Calibri" w:hAnsi="Traditional Arabic" w:hint="cs"/>
          <w:sz w:val="32"/>
          <w:szCs w:val="32"/>
          <w:rtl/>
          <w:lang w:val="fr-FR" w:eastAsia="fr-FR"/>
        </w:rPr>
      </w:pPr>
    </w:p>
    <w:p w:rsidR="00214E87" w:rsidP="00583223">
      <w:pPr>
        <w:autoSpaceDE w:val="0"/>
        <w:autoSpaceDN w:val="0"/>
        <w:adjustRightInd w:val="0"/>
        <w:spacing w:line="276" w:lineRule="auto"/>
        <w:ind w:left="0" w:right="0" w:firstLine="708"/>
        <w:jc w:val="left"/>
        <w:rPr>
          <w:rFonts w:ascii="Traditional Arabic" w:eastAsia="Calibri" w:hAnsi="Traditional Arabic" w:hint="cs"/>
          <w:sz w:val="32"/>
          <w:szCs w:val="32"/>
          <w:rtl/>
          <w:lang w:val="fr-FR" w:eastAsia="fr-FR"/>
        </w:rPr>
      </w:pPr>
    </w:p>
    <w:p w:rsidR="00214E87" w:rsidP="00583223">
      <w:pPr>
        <w:autoSpaceDE w:val="0"/>
        <w:autoSpaceDN w:val="0"/>
        <w:adjustRightInd w:val="0"/>
        <w:spacing w:line="276" w:lineRule="auto"/>
        <w:ind w:left="0" w:right="0" w:firstLine="708"/>
        <w:jc w:val="left"/>
        <w:rPr>
          <w:rFonts w:ascii="Traditional Arabic" w:eastAsia="Calibri" w:hAnsi="Traditional Arabic" w:hint="cs"/>
          <w:sz w:val="32"/>
          <w:szCs w:val="32"/>
          <w:rtl/>
          <w:lang w:val="fr-FR" w:eastAsia="fr-FR"/>
        </w:rPr>
      </w:pPr>
    </w:p>
    <w:p w:rsidR="00214E87" w:rsidP="00583223">
      <w:pPr>
        <w:autoSpaceDE w:val="0"/>
        <w:autoSpaceDN w:val="0"/>
        <w:adjustRightInd w:val="0"/>
        <w:spacing w:line="276" w:lineRule="auto"/>
        <w:ind w:left="0" w:right="0" w:firstLine="708"/>
        <w:jc w:val="left"/>
        <w:rPr>
          <w:rFonts w:ascii="Traditional Arabic" w:eastAsia="Calibri" w:hAnsi="Traditional Arabic" w:hint="cs"/>
          <w:sz w:val="32"/>
          <w:szCs w:val="32"/>
          <w:rtl/>
          <w:lang w:val="fr-FR" w:eastAsia="fr-FR"/>
        </w:rPr>
      </w:pPr>
    </w:p>
    <w:p w:rsidR="00A07EB7" w:rsidP="00583223">
      <w:pPr>
        <w:autoSpaceDE w:val="0"/>
        <w:autoSpaceDN w:val="0"/>
        <w:adjustRightInd w:val="0"/>
        <w:spacing w:line="276" w:lineRule="auto"/>
        <w:ind w:left="0" w:right="0"/>
        <w:jc w:val="left"/>
        <w:rPr>
          <w:rFonts w:ascii="Traditional Arabic" w:eastAsia="Calibri" w:hAnsi="Traditional Arabic" w:hint="cs"/>
          <w:b/>
          <w:bCs/>
          <w:sz w:val="36"/>
          <w:szCs w:val="36"/>
          <w:rtl/>
          <w:lang w:val="fr-FR" w:eastAsia="fr-FR"/>
        </w:rPr>
      </w:pPr>
    </w:p>
    <w:p w:rsidR="00D8677B" w:rsidP="00D8677B">
      <w:pPr>
        <w:autoSpaceDE w:val="0"/>
        <w:autoSpaceDN w:val="0"/>
        <w:adjustRightInd w:val="0"/>
        <w:spacing w:line="276" w:lineRule="auto"/>
        <w:ind w:left="0" w:right="0"/>
        <w:jc w:val="lowKashida"/>
        <w:rPr>
          <w:rFonts w:ascii="Traditional Arabic" w:hAnsi="Traditional Arabic" w:hint="cs"/>
          <w:sz w:val="32"/>
          <w:szCs w:val="32"/>
          <w:rtl/>
          <w:lang w:val="fr-FR"/>
        </w:rPr>
      </w:pPr>
      <w:r>
        <w:rPr>
          <w:rFonts w:ascii="Traditional Arabic" w:eastAsia="Calibri" w:hAnsi="Traditional Arabic" w:hint="cs"/>
          <w:b/>
          <w:bCs/>
          <w:sz w:val="34"/>
          <w:szCs w:val="34"/>
          <w:rtl/>
          <w:lang w:val="fr-FR" w:eastAsia="fr-FR"/>
        </w:rPr>
        <w:t>المبحث الثاني</w:t>
      </w:r>
      <w:r w:rsidRPr="00214E87" w:rsidR="00B66FC8">
        <w:rPr>
          <w:rFonts w:ascii="Traditional Arabic" w:eastAsia="Calibri" w:hAnsi="Traditional Arabic" w:hint="cs"/>
          <w:b/>
          <w:bCs/>
          <w:sz w:val="34"/>
          <w:szCs w:val="34"/>
          <w:rtl/>
          <w:lang w:val="fr-FR" w:eastAsia="fr-FR"/>
        </w:rPr>
        <w:t xml:space="preserve">: </w:t>
      </w:r>
      <w:r w:rsidRPr="00214E87" w:rsidR="00214E87">
        <w:rPr>
          <w:rFonts w:ascii="Traditional Arabic" w:eastAsia="Calibri" w:hAnsi="Traditional Arabic" w:hint="cs"/>
          <w:b/>
          <w:bCs/>
          <w:sz w:val="34"/>
          <w:szCs w:val="34"/>
          <w:rtl/>
          <w:lang w:val="fr-FR" w:eastAsia="fr-FR"/>
        </w:rPr>
        <w:t xml:space="preserve">تحليل </w:t>
      </w:r>
      <w:r w:rsidRPr="00214E87" w:rsidR="00C01F1B">
        <w:rPr>
          <w:rFonts w:ascii="Traditional Arabic" w:eastAsia="Calibri" w:hAnsi="Traditional Arabic" w:hint="cs"/>
          <w:b/>
          <w:bCs/>
          <w:sz w:val="34"/>
          <w:szCs w:val="34"/>
          <w:rtl/>
          <w:lang w:val="fr-FR" w:eastAsia="fr-FR"/>
        </w:rPr>
        <w:t xml:space="preserve">تطور نفقات الموازنة العامة </w:t>
      </w:r>
      <w:r w:rsidRPr="00214E87" w:rsidR="00214E87">
        <w:rPr>
          <w:rFonts w:ascii="Traditional Arabic" w:eastAsia="Calibri" w:hAnsi="Traditional Arabic" w:hint="cs"/>
          <w:b/>
          <w:bCs/>
          <w:sz w:val="34"/>
          <w:szCs w:val="34"/>
          <w:rtl/>
          <w:lang w:val="fr-FR" w:eastAsia="fr-FR"/>
        </w:rPr>
        <w:t xml:space="preserve">وحجم التوظيف </w:t>
      </w:r>
      <w:r w:rsidRPr="00214E87" w:rsidR="00C01F1B">
        <w:rPr>
          <w:rFonts w:ascii="Traditional Arabic" w:eastAsia="Calibri" w:hAnsi="Traditional Arabic" w:hint="cs"/>
          <w:b/>
          <w:bCs/>
          <w:sz w:val="34"/>
          <w:szCs w:val="34"/>
          <w:rtl/>
          <w:lang w:val="fr-FR" w:eastAsia="fr-FR"/>
        </w:rPr>
        <w:t>في الجزائر (</w:t>
      </w:r>
      <w:r w:rsidRPr="00D8677B" w:rsidR="00C01F1B">
        <w:rPr>
          <w:rFonts w:ascii="Traditional Arabic" w:eastAsia="Calibri" w:hAnsi="Traditional Arabic" w:hint="cs"/>
          <w:b/>
          <w:bCs/>
          <w:sz w:val="34"/>
          <w:szCs w:val="34"/>
          <w:rtl/>
          <w:lang w:val="fr-FR" w:eastAsia="fr-FR"/>
        </w:rPr>
        <w:t>1980</w:t>
      </w:r>
      <w:r w:rsidRPr="00214E87" w:rsidR="00C01F1B">
        <w:rPr>
          <w:rFonts w:ascii="Traditional Arabic" w:eastAsia="Calibri" w:hAnsi="Traditional Arabic" w:hint="cs"/>
          <w:b/>
          <w:bCs/>
          <w:sz w:val="34"/>
          <w:szCs w:val="34"/>
          <w:rtl/>
          <w:lang w:val="fr-FR" w:eastAsia="fr-FR"/>
        </w:rPr>
        <w:t>-</w:t>
      </w:r>
      <w:r w:rsidRPr="00D8677B" w:rsidR="00C01F1B">
        <w:rPr>
          <w:rFonts w:ascii="Traditional Arabic" w:eastAsia="Calibri" w:hAnsi="Traditional Arabic" w:hint="cs"/>
          <w:b/>
          <w:bCs/>
          <w:sz w:val="34"/>
          <w:szCs w:val="34"/>
          <w:rtl/>
          <w:lang w:val="fr-FR" w:eastAsia="fr-FR"/>
        </w:rPr>
        <w:t>2016</w:t>
      </w:r>
      <w:r w:rsidRPr="00214E87" w:rsidR="00C01F1B">
        <w:rPr>
          <w:rFonts w:ascii="Traditional Arabic" w:eastAsia="Calibri" w:hAnsi="Traditional Arabic" w:hint="cs"/>
          <w:b/>
          <w:bCs/>
          <w:sz w:val="34"/>
          <w:szCs w:val="34"/>
          <w:rtl/>
          <w:lang w:val="fr-FR" w:eastAsia="fr-FR"/>
        </w:rPr>
        <w:t>)</w:t>
      </w:r>
      <w:r w:rsidRPr="00D8677B">
        <w:rPr>
          <w:rFonts w:ascii="Traditional Arabic" w:hAnsi="Traditional Arabic"/>
          <w:sz w:val="32"/>
          <w:szCs w:val="32"/>
          <w:rtl/>
          <w:lang w:val="fr-FR"/>
        </w:rPr>
        <w:t xml:space="preserve"> </w:t>
      </w:r>
    </w:p>
    <w:p w:rsidR="00D8677B" w:rsidP="00D8677B">
      <w:pPr>
        <w:autoSpaceDE w:val="0"/>
        <w:autoSpaceDN w:val="0"/>
        <w:adjustRightInd w:val="0"/>
        <w:spacing w:line="276" w:lineRule="auto"/>
        <w:ind w:left="0" w:right="0" w:firstLine="709"/>
        <w:jc w:val="lowKashida"/>
        <w:rPr>
          <w:rFonts w:ascii="Traditional Arabic" w:hAnsi="Traditional Arabic" w:hint="cs"/>
          <w:sz w:val="32"/>
          <w:szCs w:val="32"/>
          <w:rtl/>
          <w:lang w:val="fr-FR"/>
        </w:rPr>
      </w:pPr>
      <w:r w:rsidRPr="00C20045">
        <w:rPr>
          <w:rFonts w:ascii="Traditional Arabic" w:hAnsi="Traditional Arabic"/>
          <w:sz w:val="32"/>
          <w:szCs w:val="32"/>
          <w:rtl/>
          <w:lang w:val="fr-FR"/>
        </w:rPr>
        <w:t xml:space="preserve">سنحاول من خلال </w:t>
      </w:r>
      <w:r>
        <w:rPr>
          <w:rFonts w:ascii="Traditional Arabic" w:hAnsi="Traditional Arabic" w:hint="cs"/>
          <w:sz w:val="32"/>
          <w:szCs w:val="32"/>
          <w:rtl/>
          <w:lang w:val="fr-FR"/>
        </w:rPr>
        <w:t>هذا المبحث</w:t>
      </w:r>
      <w:r w:rsidRPr="00C20045">
        <w:rPr>
          <w:rFonts w:ascii="Traditional Arabic" w:hAnsi="Traditional Arabic"/>
          <w:sz w:val="32"/>
          <w:szCs w:val="32"/>
          <w:rtl/>
          <w:lang w:val="fr-FR"/>
        </w:rPr>
        <w:t>، تحليل تطور</w:t>
      </w:r>
      <w:r>
        <w:rPr>
          <w:rFonts w:ascii="Traditional Arabic" w:hAnsi="Traditional Arabic" w:hint="cs"/>
          <w:sz w:val="32"/>
          <w:szCs w:val="32"/>
          <w:rtl/>
          <w:lang w:val="fr-FR"/>
        </w:rPr>
        <w:t xml:space="preserve"> كل من</w:t>
      </w:r>
      <w:r w:rsidRPr="00C20045">
        <w:rPr>
          <w:rFonts w:ascii="Traditional Arabic" w:hAnsi="Traditional Arabic"/>
          <w:sz w:val="32"/>
          <w:szCs w:val="32"/>
          <w:rtl/>
          <w:lang w:val="fr-FR"/>
        </w:rPr>
        <w:t xml:space="preserve"> نفقات الموازنة العامة بشقيها</w:t>
      </w:r>
      <w:r>
        <w:rPr>
          <w:rFonts w:ascii="Traditional Arabic" w:hAnsi="Traditional Arabic" w:hint="cs"/>
          <w:sz w:val="32"/>
          <w:szCs w:val="32"/>
          <w:rtl/>
          <w:lang w:val="fr-FR"/>
        </w:rPr>
        <w:t xml:space="preserve"> </w:t>
      </w:r>
      <w:r w:rsidRPr="00C20045">
        <w:rPr>
          <w:rFonts w:ascii="Traditional Arabic" w:hAnsi="Traditional Arabic"/>
          <w:sz w:val="32"/>
          <w:szCs w:val="32"/>
          <w:rtl/>
          <w:lang w:val="fr-FR"/>
        </w:rPr>
        <w:t>(نفقات التسيير ونفقات التجهيز)</w:t>
      </w:r>
      <w:r>
        <w:rPr>
          <w:rFonts w:ascii="Traditional Arabic" w:hAnsi="Traditional Arabic" w:hint="cs"/>
          <w:sz w:val="32"/>
          <w:szCs w:val="32"/>
          <w:rtl/>
          <w:lang w:val="fr-FR"/>
        </w:rPr>
        <w:t xml:space="preserve"> و كذا</w:t>
      </w:r>
      <w:r w:rsidR="00D565EC">
        <w:rPr>
          <w:rFonts w:ascii="Traditional Arabic" w:hAnsi="Traditional Arabic" w:hint="cs"/>
          <w:sz w:val="32"/>
          <w:szCs w:val="32"/>
          <w:rtl/>
          <w:lang w:val="fr-FR" w:bidi="ar-DZ"/>
        </w:rPr>
        <w:t xml:space="preserve"> تطور</w:t>
      </w:r>
      <w:r>
        <w:rPr>
          <w:rFonts w:ascii="Traditional Arabic" w:hAnsi="Traditional Arabic" w:hint="cs"/>
          <w:sz w:val="32"/>
          <w:szCs w:val="32"/>
          <w:rtl/>
          <w:lang w:val="fr-FR"/>
        </w:rPr>
        <w:t xml:space="preserve"> حجم التوظيف خلال فترة الدراسة .</w:t>
      </w:r>
      <w:r w:rsidRPr="00C20045">
        <w:rPr>
          <w:rFonts w:ascii="Traditional Arabic" w:hAnsi="Traditional Arabic"/>
          <w:sz w:val="32"/>
          <w:szCs w:val="32"/>
          <w:rtl/>
          <w:lang w:val="fr-FR"/>
        </w:rPr>
        <w:t xml:space="preserve"> </w:t>
      </w:r>
    </w:p>
    <w:p w:rsidR="00214E87" w:rsidP="00214E87">
      <w:pPr>
        <w:autoSpaceDE w:val="0"/>
        <w:autoSpaceDN w:val="0"/>
        <w:adjustRightInd w:val="0"/>
        <w:spacing w:line="276" w:lineRule="auto"/>
        <w:ind w:left="0" w:right="0"/>
        <w:jc w:val="lowKashida"/>
        <w:rPr>
          <w:rFonts w:ascii="Traditional Arabic" w:hAnsi="Traditional Arabic" w:hint="cs"/>
          <w:b/>
          <w:bCs/>
          <w:sz w:val="32"/>
          <w:szCs w:val="32"/>
          <w:rtl/>
          <w:lang w:val="fr-FR"/>
        </w:rPr>
      </w:pPr>
      <w:r w:rsidRPr="00D8677B" w:rsidR="00D8677B">
        <w:rPr>
          <w:rFonts w:ascii="Traditional Arabic" w:hAnsi="Traditional Arabic" w:hint="cs"/>
          <w:b/>
          <w:bCs/>
          <w:sz w:val="32"/>
          <w:szCs w:val="32"/>
          <w:rtl/>
          <w:lang w:val="fr-FR"/>
        </w:rPr>
        <w:t>أولا</w:t>
      </w:r>
      <w:r w:rsidRPr="00757539">
        <w:rPr>
          <w:rFonts w:ascii="Traditional Arabic" w:hAnsi="Traditional Arabic" w:hint="cs"/>
          <w:b/>
          <w:bCs/>
          <w:sz w:val="32"/>
          <w:szCs w:val="32"/>
          <w:rtl/>
          <w:lang w:val="fr-FR"/>
        </w:rPr>
        <w:t>- تطور نفقات الموازنة العامة</w:t>
      </w:r>
      <w:r w:rsidRPr="00214E87">
        <w:rPr>
          <w:rFonts w:ascii="Traditional Arabic" w:hAnsi="Traditional Arabic" w:hint="cs"/>
          <w:b/>
          <w:bCs/>
          <w:sz w:val="32"/>
          <w:szCs w:val="32"/>
          <w:rtl/>
          <w:lang w:val="fr-FR"/>
        </w:rPr>
        <w:t xml:space="preserve"> </w:t>
      </w:r>
    </w:p>
    <w:p w:rsidR="00D8677B" w:rsidRPr="00330F95" w:rsidP="00D8677B">
      <w:pPr>
        <w:autoSpaceDE w:val="0"/>
        <w:autoSpaceDN w:val="0"/>
        <w:adjustRightInd w:val="0"/>
        <w:spacing w:line="276" w:lineRule="auto"/>
        <w:ind w:left="0" w:right="0" w:firstLine="708"/>
        <w:jc w:val="both"/>
        <w:rPr>
          <w:rFonts w:ascii="Traditional Arabic" w:eastAsia="Calibri" w:hAnsi="Traditional Arabic"/>
          <w:sz w:val="32"/>
          <w:szCs w:val="32"/>
          <w:rtl/>
          <w:lang w:val="fr-FR" w:eastAsia="fr-FR"/>
        </w:rPr>
      </w:pPr>
      <w:r w:rsidRPr="00330F95">
        <w:rPr>
          <w:rFonts w:ascii="Traditional Arabic" w:eastAsia="Calibri" w:hAnsi="Traditional Arabic"/>
          <w:sz w:val="32"/>
          <w:szCs w:val="32"/>
          <w:rtl/>
          <w:lang w:val="fr-FR" w:eastAsia="fr-FR"/>
        </w:rPr>
        <w:t xml:space="preserve">من خلال الشكل </w:t>
      </w:r>
      <w:r>
        <w:rPr>
          <w:rFonts w:ascii="Traditional Arabic" w:eastAsia="Calibri" w:hAnsi="Traditional Arabic" w:hint="cs"/>
          <w:sz w:val="32"/>
          <w:szCs w:val="32"/>
          <w:rtl/>
          <w:lang w:val="fr-FR" w:eastAsia="fr-FR"/>
        </w:rPr>
        <w:t>الآتي</w:t>
      </w:r>
      <w:r w:rsidRPr="00330F95">
        <w:rPr>
          <w:rFonts w:ascii="Traditional Arabic" w:eastAsia="Calibri" w:hAnsi="Traditional Arabic"/>
          <w:sz w:val="32"/>
          <w:szCs w:val="32"/>
          <w:rtl/>
          <w:lang w:val="fr-FR" w:eastAsia="fr-FR"/>
        </w:rPr>
        <w:t>، نلاحظ أن النفقات العامة الاسمية في تزايد مستمر وبوتيرة أسرع من النفقات</w:t>
      </w:r>
      <w:r>
        <w:rPr>
          <w:rFonts w:ascii="Traditional Arabic" w:eastAsia="Calibri" w:hAnsi="Traditional Arabic" w:hint="cs"/>
          <w:sz w:val="32"/>
          <w:szCs w:val="32"/>
          <w:rtl/>
          <w:lang w:val="fr-FR" w:eastAsia="fr-FR"/>
        </w:rPr>
        <w:br/>
      </w:r>
      <w:r w:rsidRPr="00330F95">
        <w:rPr>
          <w:rFonts w:ascii="Traditional Arabic" w:eastAsia="Calibri" w:hAnsi="Traditional Arabic"/>
          <w:sz w:val="32"/>
          <w:szCs w:val="32"/>
          <w:rtl/>
          <w:lang w:val="fr-FR" w:eastAsia="fr-FR"/>
        </w:rPr>
        <w:t>العامة الحقيقية، حيث</w:t>
      </w:r>
      <w:r w:rsidRPr="00330F95">
        <w:rPr>
          <w:rFonts w:ascii="Traditional Arabic" w:eastAsia="Calibri" w:hAnsi="Traditional Arabic"/>
          <w:sz w:val="32"/>
          <w:szCs w:val="32"/>
          <w:lang w:val="fr-FR" w:eastAsia="fr-FR"/>
        </w:rPr>
        <w:t xml:space="preserve"> </w:t>
      </w:r>
      <w:r w:rsidRPr="00330F95">
        <w:rPr>
          <w:rFonts w:ascii="Traditional Arabic" w:eastAsia="Calibri" w:hAnsi="Traditional Arabic"/>
          <w:sz w:val="32"/>
          <w:szCs w:val="32"/>
          <w:rtl/>
          <w:lang w:val="fr-FR" w:eastAsia="fr-FR"/>
        </w:rPr>
        <w:t>بلغ متوسط</w:t>
      </w:r>
      <w:r w:rsidRPr="00330F95">
        <w:rPr>
          <w:rFonts w:ascii="Traditional Arabic" w:eastAsia="Calibri" w:hAnsi="Traditional Arabic"/>
          <w:sz w:val="32"/>
          <w:szCs w:val="32"/>
          <w:lang w:val="fr-FR" w:eastAsia="fr-FR"/>
        </w:rPr>
        <w:t xml:space="preserve"> </w:t>
      </w:r>
      <w:r w:rsidRPr="00330F95">
        <w:rPr>
          <w:rFonts w:ascii="Traditional Arabic" w:eastAsia="Calibri" w:hAnsi="Traditional Arabic"/>
          <w:sz w:val="32"/>
          <w:szCs w:val="32"/>
          <w:rtl/>
          <w:lang w:val="fr-FR" w:eastAsia="fr-FR"/>
        </w:rPr>
        <w:t>معدل</w:t>
      </w:r>
      <w:r w:rsidRPr="00330F95">
        <w:rPr>
          <w:rFonts w:ascii="Traditional Arabic" w:eastAsia="Calibri" w:hAnsi="Traditional Arabic"/>
          <w:sz w:val="32"/>
          <w:szCs w:val="32"/>
          <w:lang w:val="fr-FR" w:eastAsia="fr-FR"/>
        </w:rPr>
        <w:t xml:space="preserve"> </w:t>
      </w:r>
      <w:r w:rsidRPr="00330F95">
        <w:rPr>
          <w:rFonts w:ascii="Traditional Arabic" w:eastAsia="Calibri" w:hAnsi="Traditional Arabic"/>
          <w:sz w:val="32"/>
          <w:szCs w:val="32"/>
          <w:rtl/>
          <w:lang w:val="fr-FR" w:eastAsia="fr-FR"/>
        </w:rPr>
        <w:t>نموها</w:t>
      </w:r>
      <w:r w:rsidRPr="00330F95">
        <w:rPr>
          <w:rFonts w:ascii="Traditional Arabic" w:eastAsia="Calibri" w:hAnsi="Traditional Arabic"/>
          <w:sz w:val="32"/>
          <w:szCs w:val="32"/>
          <w:lang w:val="fr-FR" w:eastAsia="fr-FR"/>
        </w:rPr>
        <w:t xml:space="preserve"> </w:t>
      </w:r>
      <w:r w:rsidRPr="00330F95">
        <w:rPr>
          <w:rFonts w:ascii="Traditional Arabic" w:eastAsia="Calibri" w:hAnsi="Traditional Arabic"/>
          <w:sz w:val="32"/>
          <w:szCs w:val="32"/>
          <w:rtl/>
          <w:lang w:val="fr-FR" w:eastAsia="fr-FR"/>
        </w:rPr>
        <w:t>خلال</w:t>
      </w:r>
      <w:r w:rsidRPr="00330F95">
        <w:rPr>
          <w:rFonts w:ascii="Traditional Arabic" w:eastAsia="Calibri" w:hAnsi="Traditional Arabic"/>
          <w:sz w:val="32"/>
          <w:szCs w:val="32"/>
          <w:lang w:val="fr-FR" w:eastAsia="fr-FR"/>
        </w:rPr>
        <w:t xml:space="preserve"> </w:t>
      </w:r>
      <w:r w:rsidRPr="00330F95">
        <w:rPr>
          <w:rFonts w:ascii="Traditional Arabic" w:eastAsia="Calibri" w:hAnsi="Traditional Arabic"/>
          <w:sz w:val="32"/>
          <w:szCs w:val="32"/>
          <w:rtl/>
          <w:lang w:val="fr-FR" w:eastAsia="fr-FR"/>
        </w:rPr>
        <w:t>هذه</w:t>
      </w:r>
      <w:r w:rsidRPr="00330F95">
        <w:rPr>
          <w:rFonts w:ascii="Traditional Arabic" w:eastAsia="Calibri" w:hAnsi="Traditional Arabic"/>
          <w:sz w:val="32"/>
          <w:szCs w:val="32"/>
          <w:lang w:val="fr-FR" w:eastAsia="fr-FR"/>
        </w:rPr>
        <w:t xml:space="preserve"> </w:t>
      </w:r>
      <w:r w:rsidRPr="00330F95">
        <w:rPr>
          <w:rFonts w:ascii="Traditional Arabic" w:eastAsia="Calibri" w:hAnsi="Traditional Arabic"/>
          <w:sz w:val="32"/>
          <w:szCs w:val="32"/>
          <w:rtl/>
          <w:lang w:val="fr-FR" w:eastAsia="fr-FR"/>
        </w:rPr>
        <w:t xml:space="preserve">الفترة </w:t>
      </w:r>
      <w:r w:rsidRPr="00555F6B">
        <w:rPr>
          <w:rFonts w:ascii="Traditional Arabic" w:eastAsia="Calibri" w:hAnsi="Traditional Arabic"/>
          <w:sz w:val="28"/>
          <w:szCs w:val="28"/>
          <w:rtl/>
          <w:lang w:val="fr-FR" w:eastAsia="fr-FR"/>
        </w:rPr>
        <w:t>17%</w:t>
      </w:r>
      <w:r w:rsidRPr="00330F95">
        <w:rPr>
          <w:rFonts w:ascii="Traditional Arabic" w:eastAsia="Calibri" w:hAnsi="Traditional Arabic"/>
          <w:sz w:val="32"/>
          <w:szCs w:val="32"/>
          <w:rtl/>
          <w:lang w:val="fr-FR" w:eastAsia="fr-FR"/>
        </w:rPr>
        <w:t xml:space="preserve"> مقارنة</w:t>
      </w:r>
      <w:r w:rsidRPr="00330F95">
        <w:rPr>
          <w:rFonts w:ascii="Traditional Arabic" w:eastAsia="Calibri" w:hAnsi="Traditional Arabic"/>
          <w:sz w:val="32"/>
          <w:szCs w:val="32"/>
          <w:lang w:val="fr-FR" w:eastAsia="fr-FR"/>
        </w:rPr>
        <w:t xml:space="preserve"> </w:t>
      </w:r>
      <w:r w:rsidRPr="00330F95">
        <w:rPr>
          <w:rFonts w:ascii="Traditional Arabic" w:eastAsia="Calibri" w:hAnsi="Traditional Arabic"/>
          <w:sz w:val="32"/>
          <w:szCs w:val="32"/>
          <w:rtl/>
          <w:lang w:val="fr-FR" w:eastAsia="fr-FR"/>
        </w:rPr>
        <w:t>بمتوسط</w:t>
      </w:r>
      <w:r w:rsidRPr="00330F95">
        <w:rPr>
          <w:rFonts w:ascii="Traditional Arabic" w:eastAsia="Calibri" w:hAnsi="Traditional Arabic"/>
          <w:sz w:val="32"/>
          <w:szCs w:val="32"/>
          <w:lang w:val="fr-FR" w:eastAsia="fr-FR"/>
        </w:rPr>
        <w:t xml:space="preserve"> </w:t>
      </w:r>
      <w:r w:rsidRPr="00330F95">
        <w:rPr>
          <w:rFonts w:ascii="Traditional Arabic" w:eastAsia="Calibri" w:hAnsi="Traditional Arabic"/>
          <w:sz w:val="32"/>
          <w:szCs w:val="32"/>
          <w:rtl/>
          <w:lang w:val="fr-FR" w:eastAsia="fr-FR"/>
        </w:rPr>
        <w:t>معدل</w:t>
      </w:r>
      <w:r w:rsidRPr="00330F95">
        <w:rPr>
          <w:rFonts w:ascii="Traditional Arabic" w:eastAsia="Calibri" w:hAnsi="Traditional Arabic"/>
          <w:sz w:val="32"/>
          <w:szCs w:val="32"/>
          <w:lang w:val="fr-FR" w:eastAsia="fr-FR"/>
        </w:rPr>
        <w:t xml:space="preserve"> </w:t>
      </w:r>
      <w:r w:rsidRPr="00330F95">
        <w:rPr>
          <w:rFonts w:ascii="Traditional Arabic" w:eastAsia="Calibri" w:hAnsi="Traditional Arabic"/>
          <w:sz w:val="32"/>
          <w:szCs w:val="32"/>
          <w:rtl/>
          <w:lang w:val="fr-FR" w:eastAsia="fr-FR"/>
        </w:rPr>
        <w:t>نمو</w:t>
      </w:r>
      <w:r w:rsidRPr="00330F95">
        <w:rPr>
          <w:rFonts w:ascii="Traditional Arabic" w:eastAsia="Calibri" w:hAnsi="Traditional Arabic"/>
          <w:sz w:val="32"/>
          <w:szCs w:val="32"/>
          <w:lang w:val="fr-FR" w:eastAsia="fr-FR"/>
        </w:rPr>
        <w:t xml:space="preserve"> </w:t>
      </w:r>
      <w:r w:rsidRPr="00330F95">
        <w:rPr>
          <w:rFonts w:ascii="Traditional Arabic" w:eastAsia="Calibri" w:hAnsi="Traditional Arabic"/>
          <w:sz w:val="32"/>
          <w:szCs w:val="32"/>
          <w:rtl/>
          <w:lang w:val="fr-FR" w:eastAsia="fr-FR"/>
        </w:rPr>
        <w:t>النفقات</w:t>
      </w:r>
      <w:r w:rsidRPr="00330F95">
        <w:rPr>
          <w:rFonts w:ascii="Traditional Arabic" w:eastAsia="Calibri" w:hAnsi="Traditional Arabic"/>
          <w:sz w:val="32"/>
          <w:szCs w:val="32"/>
          <w:lang w:val="fr-FR" w:eastAsia="fr-FR"/>
        </w:rPr>
        <w:t xml:space="preserve"> </w:t>
      </w:r>
      <w:r w:rsidRPr="00330F95">
        <w:rPr>
          <w:rFonts w:ascii="Traditional Arabic" w:eastAsia="Calibri" w:hAnsi="Traditional Arabic"/>
          <w:sz w:val="32"/>
          <w:szCs w:val="32"/>
          <w:rtl/>
          <w:lang w:val="fr-FR" w:eastAsia="fr-FR"/>
        </w:rPr>
        <w:t>العامة</w:t>
      </w:r>
      <w:r>
        <w:rPr>
          <w:rFonts w:ascii="Traditional Arabic" w:eastAsia="Calibri" w:hAnsi="Traditional Arabic" w:hint="cs"/>
          <w:sz w:val="32"/>
          <w:szCs w:val="32"/>
          <w:rtl/>
          <w:lang w:val="fr-FR" w:eastAsia="fr-FR"/>
        </w:rPr>
        <w:br/>
      </w:r>
      <w:r w:rsidRPr="00330F95">
        <w:rPr>
          <w:rFonts w:ascii="Traditional Arabic" w:eastAsia="Calibri" w:hAnsi="Traditional Arabic"/>
          <w:sz w:val="32"/>
          <w:szCs w:val="32"/>
          <w:rtl/>
          <w:lang w:val="fr-FR" w:eastAsia="fr-FR"/>
        </w:rPr>
        <w:t>الحقيقية</w:t>
      </w:r>
      <w:r w:rsidRPr="00330F95">
        <w:rPr>
          <w:rFonts w:ascii="Traditional Arabic" w:eastAsia="Calibri" w:hAnsi="Traditional Arabic"/>
          <w:sz w:val="32"/>
          <w:szCs w:val="32"/>
          <w:lang w:val="fr-FR" w:eastAsia="fr-FR"/>
        </w:rPr>
        <w:t xml:space="preserve"> </w:t>
      </w:r>
      <w:r w:rsidRPr="00330F95">
        <w:rPr>
          <w:rFonts w:ascii="Traditional Arabic" w:eastAsia="Calibri" w:hAnsi="Traditional Arabic"/>
          <w:sz w:val="32"/>
          <w:szCs w:val="32"/>
          <w:rtl/>
          <w:lang w:val="fr-FR" w:eastAsia="fr-FR"/>
        </w:rPr>
        <w:t>لنفس</w:t>
      </w:r>
      <w:r w:rsidRPr="00330F95">
        <w:rPr>
          <w:rFonts w:ascii="Traditional Arabic" w:eastAsia="Calibri" w:hAnsi="Traditional Arabic"/>
          <w:sz w:val="32"/>
          <w:szCs w:val="32"/>
          <w:lang w:val="fr-FR" w:eastAsia="fr-FR"/>
        </w:rPr>
        <w:t xml:space="preserve"> </w:t>
      </w:r>
      <w:r w:rsidRPr="00330F95">
        <w:rPr>
          <w:rFonts w:ascii="Traditional Arabic" w:eastAsia="Calibri" w:hAnsi="Traditional Arabic"/>
          <w:sz w:val="32"/>
          <w:szCs w:val="32"/>
          <w:rtl/>
          <w:lang w:val="fr-FR" w:eastAsia="fr-FR"/>
        </w:rPr>
        <w:t>الفترة</w:t>
      </w:r>
      <w:r w:rsidRPr="00330F95">
        <w:rPr>
          <w:rFonts w:ascii="Traditional Arabic" w:eastAsia="Calibri" w:hAnsi="Traditional Arabic"/>
          <w:sz w:val="32"/>
          <w:szCs w:val="32"/>
          <w:lang w:val="fr-FR" w:eastAsia="fr-FR"/>
        </w:rPr>
        <w:t xml:space="preserve"> </w:t>
      </w:r>
      <w:r w:rsidRPr="00330F95">
        <w:rPr>
          <w:rFonts w:ascii="Traditional Arabic" w:eastAsia="Calibri" w:hAnsi="Traditional Arabic"/>
          <w:sz w:val="32"/>
          <w:szCs w:val="32"/>
          <w:rtl/>
          <w:lang w:val="fr-FR" w:eastAsia="fr-FR"/>
        </w:rPr>
        <w:t>والذي</w:t>
      </w:r>
      <w:r w:rsidRPr="00330F95">
        <w:rPr>
          <w:rFonts w:ascii="Traditional Arabic" w:eastAsia="Calibri" w:hAnsi="Traditional Arabic"/>
          <w:sz w:val="32"/>
          <w:szCs w:val="32"/>
          <w:lang w:val="fr-FR" w:eastAsia="fr-FR"/>
        </w:rPr>
        <w:t xml:space="preserve"> </w:t>
      </w:r>
      <w:r w:rsidRPr="00330F95">
        <w:rPr>
          <w:rFonts w:ascii="Traditional Arabic" w:eastAsia="Calibri" w:hAnsi="Traditional Arabic"/>
          <w:sz w:val="32"/>
          <w:szCs w:val="32"/>
          <w:rtl/>
          <w:lang w:val="fr-FR" w:eastAsia="fr-FR"/>
        </w:rPr>
        <w:t xml:space="preserve">بلغ </w:t>
      </w:r>
      <w:r w:rsidRPr="00555F6B">
        <w:rPr>
          <w:rFonts w:ascii="Traditional Arabic" w:eastAsia="Calibri" w:hAnsi="Traditional Arabic"/>
          <w:sz w:val="28"/>
          <w:szCs w:val="28"/>
          <w:rtl/>
          <w:lang w:val="fr-FR" w:eastAsia="fr-FR"/>
        </w:rPr>
        <w:t>06%</w:t>
      </w:r>
      <w:r w:rsidRPr="00330F95">
        <w:rPr>
          <w:rFonts w:ascii="Traditional Arabic" w:eastAsia="Calibri" w:hAnsi="Traditional Arabic"/>
          <w:sz w:val="32"/>
          <w:szCs w:val="32"/>
          <w:rtl/>
          <w:lang w:val="fr-FR" w:eastAsia="fr-FR"/>
        </w:rPr>
        <w:t xml:space="preserve"> فقط </w:t>
      </w:r>
      <w:r w:rsidRPr="00330F95">
        <w:rPr>
          <w:rFonts w:ascii="Traditional Arabic" w:eastAsia="Calibri" w:hAnsi="Traditional Arabic"/>
          <w:sz w:val="32"/>
          <w:szCs w:val="32"/>
          <w:rtl/>
          <w:lang w:val="fr-FR" w:eastAsia="fr-FR"/>
        </w:rPr>
        <w:t>.</w:t>
      </w:r>
    </w:p>
    <w:p w:rsidR="00F024E8" w:rsidRPr="00F024E8" w:rsidP="00583223">
      <w:pPr>
        <w:autoSpaceDE w:val="0"/>
        <w:autoSpaceDN w:val="0"/>
        <w:adjustRightInd w:val="0"/>
        <w:spacing w:line="276" w:lineRule="auto"/>
        <w:ind w:left="0" w:right="0" w:firstLine="708"/>
        <w:jc w:val="left"/>
        <w:rPr>
          <w:rFonts w:ascii="Traditional Arabic" w:hAnsi="Traditional Arabic" w:hint="cs"/>
          <w:b/>
          <w:bCs/>
          <w:sz w:val="4"/>
          <w:szCs w:val="4"/>
          <w:rtl/>
          <w:lang w:val="fr-FR"/>
        </w:rPr>
      </w:pPr>
    </w:p>
    <w:p w:rsidR="00FB3181" w:rsidP="000B49AE">
      <w:pPr>
        <w:autoSpaceDE w:val="0"/>
        <w:autoSpaceDN w:val="0"/>
        <w:adjustRightInd w:val="0"/>
        <w:spacing w:line="276" w:lineRule="auto"/>
        <w:ind w:left="0" w:right="0" w:hanging="1"/>
        <w:jc w:val="center"/>
        <w:rPr>
          <w:rFonts w:ascii="Traditional Arabic" w:hAnsi="Traditional Arabic" w:hint="cs"/>
          <w:sz w:val="24"/>
          <w:rtl/>
          <w:lang w:val="fr-FR"/>
        </w:rPr>
      </w:pPr>
      <w:r>
        <w:rPr>
          <w:noProof/>
          <w:lang w:val="fr-FR" w:eastAsia="fr-FR"/>
        </w:rPr>
        <w:pict>
          <v:group id="_x0000_s1288" style="width:556.65pt;height:308.95pt;margin-top:20.75pt;margin-left:-34.15pt;position:absolute;z-index:251661312" coordorigin="1152,7364" coordsize="9922,5248">
            <v:group id="_x0000_s1289" style="width:9922;height:5227;left:1152;position:absolute;top:7385" coordorigin="545,2021" coordsize="9922,5227">
              <v:group id="_x0000_s1290" style="width:9148;height:4442;left:1068;position:absolute;top:2471" coordorigin="1068,2471" coordsize="9148,4442">
                <v:group id="_x0000_s1291" style="width:9074;height:881;left:1068;position:absolute;top:6032" coordorigin="1259,14625" coordsize="8955,881">
                  <v:shape id="Graphique 10" o:spid="_x0000_s1292" type="#_x0000_t75" style="width:6172;height:484;left:2248;position:absolute;top:14625;visibility:visible" filled="f" stroked="f">
                    <v:fill o:detectmouseclick="f"/>
                    <v:imagedata r:id="rId19" o:title="" croptop="52342f" cropbottom="3690f" cropleft="1223f" cropright="1834f"/>
                  </v:shape>
                  <v:shape id="Graphique 9" o:spid="_x0000_s1293" type="#_x0000_t75" style="width:8955;height:375;left:1259;position:absolute;top:15131;visibility:visible" stroked="f">
                    <v:imagedata r:id="rId20" o:title="" croptop="58816f" cropbottom="1373f"/>
                    <o:lock v:ext="edit" aspectratio="f"/>
                  </v:shape>
                </v:group>
                <v:shape id="Graphique 9" o:spid="_x0000_s1294" type="#_x0000_t75" style="width:9076;height:3705;left:1140;position:absolute;top:2471;visibility:visible" stroked="f">
                  <v:imagedata r:id="rId21" o:title="" cropbottom="13411f"/>
                  <o:lock v:ext="edit" aspectratio="f"/>
                </v:shape>
              </v:group>
              <v:shape id="_x0000_s1295" type="#_x0000_t202" style="width:823;height:5094;left:9644;position:absolute;top:2154" stroked="t" strokecolor="white">
                <v:textbox>
                  <w:txbxContent>
                    <w:p w:rsidR="002E2B88" w:rsidP="005F5DA4">
                      <w:pPr>
                        <w:ind w:left="0" w:right="0"/>
                        <w:jc w:val="left"/>
                      </w:pPr>
                    </w:p>
                  </w:txbxContent>
                </v:textbox>
              </v:shape>
              <v:rect id="_x0000_s1296" style="width:9124;height:532;left:895;position:absolute;top:2021" stroked="t" strokecolor="white"/>
              <v:rect id="_x0000_s1297" style="width:665;height:4780;left:545;position:absolute;top:2384" stroked="t" strokecolor="white"/>
            </v:group>
            <v:shape id="_x0000_s1298" type="#_x0000_t202" style="width:1097;height:553;left:1562;position:absolute;top:7378" filled="f" stroked="f">
              <v:textbox>
                <w:txbxContent>
                  <w:p w:rsidR="002E2B88" w:rsidRPr="00581569" w:rsidP="005F5DA4">
                    <w:pPr>
                      <w:autoSpaceDE w:val="0"/>
                      <w:autoSpaceDN w:val="0"/>
                      <w:adjustRightInd w:val="0"/>
                      <w:ind w:left="0" w:right="0"/>
                      <w:jc w:val="left"/>
                      <w:rPr>
                        <w:rFonts w:ascii="Traditional Arabic" w:eastAsia="Calibri" w:hAnsi="Traditional Arabic" w:hint="cs"/>
                        <w:b/>
                        <w:bCs/>
                        <w:noProof/>
                        <w:sz w:val="22"/>
                        <w:szCs w:val="22"/>
                        <w:u w:val="single"/>
                        <w:lang w:bidi="ar-DZ"/>
                      </w:rPr>
                    </w:pPr>
                    <w:r>
                      <w:rPr>
                        <w:rFonts w:ascii="Traditional Arabic" w:eastAsia="Calibri" w:hAnsi="Traditional Arabic" w:hint="cs"/>
                        <w:b/>
                        <w:bCs/>
                        <w:noProof/>
                        <w:sz w:val="22"/>
                        <w:szCs w:val="22"/>
                        <w:u w:val="single"/>
                        <w:rtl/>
                        <w:lang w:bidi="ar-DZ"/>
                      </w:rPr>
                      <w:t>10</w:t>
                    </w:r>
                    <w:r>
                      <w:rPr>
                        <w:rFonts w:ascii="Traditional Arabic" w:eastAsia="Calibri" w:hAnsi="Traditional Arabic" w:hint="cs"/>
                        <w:b/>
                        <w:bCs/>
                        <w:noProof/>
                        <w:sz w:val="22"/>
                        <w:szCs w:val="22"/>
                        <w:u w:val="single"/>
                        <w:vertAlign w:val="superscript"/>
                        <w:rtl/>
                        <w:lang w:bidi="ar-DZ"/>
                      </w:rPr>
                      <w:t>6</w:t>
                    </w:r>
                    <w:r w:rsidRPr="00581569">
                      <w:rPr>
                        <w:rFonts w:ascii="Traditional Arabic" w:eastAsia="Calibri" w:hAnsi="Traditional Arabic" w:hint="cs"/>
                        <w:b/>
                        <w:bCs/>
                        <w:noProof/>
                        <w:sz w:val="22"/>
                        <w:szCs w:val="22"/>
                        <w:u w:val="single"/>
                        <w:rtl/>
                        <w:lang w:bidi="ar-DZ"/>
                      </w:rPr>
                      <w:t>(</w:t>
                    </w:r>
                    <w:r>
                      <w:rPr>
                        <w:rFonts w:ascii="Traditional Arabic" w:eastAsia="Calibri" w:hAnsi="Traditional Arabic" w:hint="cs"/>
                        <w:b/>
                        <w:bCs/>
                        <w:noProof/>
                        <w:sz w:val="22"/>
                        <w:szCs w:val="22"/>
                        <w:u w:val="single"/>
                        <w:rtl/>
                        <w:lang w:bidi="ar-DZ"/>
                      </w:rPr>
                      <w:t>د ج</w:t>
                    </w:r>
                    <w:r w:rsidRPr="00581569">
                      <w:rPr>
                        <w:rFonts w:ascii="Traditional Arabic" w:eastAsia="Calibri" w:hAnsi="Traditional Arabic" w:hint="cs"/>
                        <w:b/>
                        <w:bCs/>
                        <w:noProof/>
                        <w:sz w:val="22"/>
                        <w:szCs w:val="22"/>
                        <w:u w:val="single"/>
                        <w:rtl/>
                        <w:lang w:bidi="ar-DZ"/>
                      </w:rPr>
                      <w:t>)</w:t>
                    </w:r>
                  </w:p>
                  <w:p w:rsidR="002E2B88">
                    <w:pPr>
                      <w:ind w:left="0" w:right="0"/>
                      <w:jc w:val="left"/>
                    </w:pPr>
                  </w:p>
                </w:txbxContent>
              </v:textbox>
            </v:shape>
            <v:shape id="_x0000_s1299" type="#_x0000_t202" style="width:1097;height:553;left:8804;position:absolute;top:7364" filled="f" stroked="f">
              <v:textbox>
                <w:txbxContent>
                  <w:p w:rsidR="002E2B88" w:rsidRPr="00581569" w:rsidP="005F5DA4">
                    <w:pPr>
                      <w:autoSpaceDE w:val="0"/>
                      <w:autoSpaceDN w:val="0"/>
                      <w:adjustRightInd w:val="0"/>
                      <w:ind w:left="0" w:right="0"/>
                      <w:jc w:val="left"/>
                      <w:rPr>
                        <w:rFonts w:ascii="Traditional Arabic" w:eastAsia="Calibri" w:hAnsi="Traditional Arabic" w:hint="cs"/>
                        <w:b/>
                        <w:bCs/>
                        <w:noProof/>
                        <w:sz w:val="22"/>
                        <w:szCs w:val="22"/>
                        <w:u w:val="single"/>
                        <w:lang w:bidi="ar-DZ"/>
                      </w:rPr>
                    </w:pPr>
                    <w:r>
                      <w:rPr>
                        <w:rFonts w:ascii="Traditional Arabic" w:eastAsia="Calibri" w:hAnsi="Traditional Arabic" w:hint="cs"/>
                        <w:b/>
                        <w:bCs/>
                        <w:noProof/>
                        <w:sz w:val="22"/>
                        <w:szCs w:val="22"/>
                        <w:u w:val="single"/>
                        <w:rtl/>
                        <w:lang w:bidi="ar-DZ"/>
                      </w:rPr>
                      <w:t>10</w:t>
                    </w:r>
                    <w:r>
                      <w:rPr>
                        <w:rFonts w:ascii="Traditional Arabic" w:eastAsia="Calibri" w:hAnsi="Traditional Arabic" w:hint="cs"/>
                        <w:b/>
                        <w:bCs/>
                        <w:noProof/>
                        <w:sz w:val="22"/>
                        <w:szCs w:val="22"/>
                        <w:u w:val="single"/>
                        <w:vertAlign w:val="superscript"/>
                        <w:rtl/>
                        <w:lang w:bidi="ar-DZ"/>
                      </w:rPr>
                      <w:t>6</w:t>
                    </w:r>
                    <w:r w:rsidRPr="00581569">
                      <w:rPr>
                        <w:rFonts w:ascii="Traditional Arabic" w:eastAsia="Calibri" w:hAnsi="Traditional Arabic" w:hint="cs"/>
                        <w:b/>
                        <w:bCs/>
                        <w:noProof/>
                        <w:sz w:val="22"/>
                        <w:szCs w:val="22"/>
                        <w:u w:val="single"/>
                        <w:rtl/>
                        <w:lang w:bidi="ar-DZ"/>
                      </w:rPr>
                      <w:t>(</w:t>
                    </w:r>
                    <w:r>
                      <w:rPr>
                        <w:rFonts w:ascii="Traditional Arabic" w:eastAsia="Calibri" w:hAnsi="Traditional Arabic" w:hint="cs"/>
                        <w:b/>
                        <w:bCs/>
                        <w:noProof/>
                        <w:sz w:val="22"/>
                        <w:szCs w:val="22"/>
                        <w:u w:val="single"/>
                        <w:rtl/>
                        <w:lang w:bidi="ar-DZ"/>
                      </w:rPr>
                      <w:t>د ج</w:t>
                    </w:r>
                    <w:r w:rsidRPr="00581569">
                      <w:rPr>
                        <w:rFonts w:ascii="Traditional Arabic" w:eastAsia="Calibri" w:hAnsi="Traditional Arabic" w:hint="cs"/>
                        <w:b/>
                        <w:bCs/>
                        <w:noProof/>
                        <w:sz w:val="22"/>
                        <w:szCs w:val="22"/>
                        <w:u w:val="single"/>
                        <w:rtl/>
                        <w:lang w:bidi="ar-DZ"/>
                      </w:rPr>
                      <w:t>)</w:t>
                    </w:r>
                  </w:p>
                  <w:p w:rsidR="002E2B88" w:rsidP="005F5DA4">
                    <w:pPr>
                      <w:ind w:left="0" w:right="0"/>
                      <w:jc w:val="left"/>
                    </w:pPr>
                  </w:p>
                </w:txbxContent>
              </v:textbox>
            </v:shape>
          </v:group>
        </w:pict>
      </w:r>
      <w:r w:rsidRPr="008C1235" w:rsidR="00FB3181">
        <w:rPr>
          <w:rFonts w:ascii="Traditional Arabic" w:hAnsi="Traditional Arabic" w:hint="cs"/>
          <w:b/>
          <w:bCs/>
          <w:sz w:val="24"/>
          <w:rtl/>
          <w:lang w:val="fr-FR"/>
        </w:rPr>
        <w:t xml:space="preserve">الشكل </w:t>
      </w:r>
      <w:r w:rsidRPr="004B0191" w:rsidR="00FB3181">
        <w:rPr>
          <w:rFonts w:ascii="Traditional Arabic" w:hAnsi="Traditional Arabic" w:hint="cs"/>
          <w:b/>
          <w:bCs/>
          <w:sz w:val="24"/>
          <w:rtl/>
          <w:lang w:val="fr-FR"/>
        </w:rPr>
        <w:t>رقم</w:t>
      </w:r>
      <w:r w:rsidR="00FB3181">
        <w:rPr>
          <w:rFonts w:ascii="Traditional Arabic" w:hAnsi="Traditional Arabic" w:hint="cs"/>
          <w:b/>
          <w:bCs/>
          <w:sz w:val="24"/>
          <w:rtl/>
          <w:lang w:val="fr-FR"/>
        </w:rPr>
        <w:t xml:space="preserve"> </w:t>
      </w:r>
      <w:r w:rsidR="000B49AE">
        <w:rPr>
          <w:rFonts w:ascii="Traditional Arabic" w:hAnsi="Traditional Arabic" w:hint="cs"/>
          <w:b/>
          <w:bCs/>
          <w:sz w:val="24"/>
          <w:rtl/>
          <w:lang w:val="fr-FR"/>
        </w:rPr>
        <w:t>23</w:t>
      </w:r>
      <w:r w:rsidRPr="008C1235" w:rsidR="00FB3181">
        <w:rPr>
          <w:rFonts w:ascii="Traditional Arabic" w:hAnsi="Traditional Arabic" w:hint="cs"/>
          <w:b/>
          <w:bCs/>
          <w:sz w:val="24"/>
          <w:rtl/>
          <w:lang w:val="fr-FR"/>
        </w:rPr>
        <w:t>:</w:t>
      </w:r>
      <w:r w:rsidRPr="008C1235" w:rsidR="00FB3181">
        <w:rPr>
          <w:rFonts w:ascii="Traditional Arabic" w:hAnsi="Traditional Arabic" w:hint="cs"/>
          <w:sz w:val="24"/>
          <w:rtl/>
          <w:lang w:val="fr-FR"/>
        </w:rPr>
        <w:t xml:space="preserve"> </w:t>
      </w:r>
      <w:r w:rsidR="00FB3181">
        <w:rPr>
          <w:rFonts w:ascii="Traditional Arabic" w:hAnsi="Traditional Arabic" w:hint="cs"/>
          <w:sz w:val="24"/>
          <w:rtl/>
          <w:lang w:val="fr-FR"/>
        </w:rPr>
        <w:t xml:space="preserve">تطور </w:t>
      </w:r>
      <w:r w:rsidR="00FB3181">
        <w:rPr>
          <w:rFonts w:ascii="Traditional Arabic" w:hAnsi="Traditional Arabic" w:hint="cs"/>
          <w:sz w:val="24"/>
          <w:rtl/>
          <w:lang w:val="fr-FR" w:bidi="ar-DZ"/>
        </w:rPr>
        <w:t xml:space="preserve">النفقات العامة الاسمية والحقيقية في الجزائر </w:t>
      </w:r>
      <w:r w:rsidR="00FB3181">
        <w:rPr>
          <w:rFonts w:ascii="Traditional Arabic" w:hAnsi="Traditional Arabic" w:hint="cs"/>
          <w:sz w:val="24"/>
          <w:rtl/>
          <w:lang w:val="fr-FR"/>
        </w:rPr>
        <w:t>خلال الفترة (1980-201</w:t>
      </w:r>
      <w:r w:rsidR="00A07EB7">
        <w:rPr>
          <w:rFonts w:ascii="Traditional Arabic" w:hAnsi="Traditional Arabic" w:hint="cs"/>
          <w:sz w:val="24"/>
          <w:rtl/>
          <w:lang w:val="fr-FR"/>
        </w:rPr>
        <w:t>5</w:t>
      </w:r>
      <w:r w:rsidR="00FB3181">
        <w:rPr>
          <w:rFonts w:ascii="Traditional Arabic" w:hAnsi="Traditional Arabic" w:hint="cs"/>
          <w:sz w:val="24"/>
          <w:rtl/>
          <w:lang w:val="fr-FR"/>
        </w:rPr>
        <w:t>)</w:t>
      </w:r>
    </w:p>
    <w:p w:rsidR="00D8677B" w:rsidP="00757539">
      <w:pPr>
        <w:autoSpaceDE w:val="0"/>
        <w:autoSpaceDN w:val="0"/>
        <w:adjustRightInd w:val="0"/>
        <w:spacing w:line="276" w:lineRule="auto"/>
        <w:ind w:left="0" w:right="0" w:hanging="1"/>
        <w:jc w:val="center"/>
        <w:rPr>
          <w:rFonts w:ascii="Traditional Arabic" w:hAnsi="Traditional Arabic" w:hint="cs"/>
          <w:sz w:val="24"/>
          <w:rtl/>
          <w:lang w:val="fr-FR"/>
        </w:rPr>
      </w:pPr>
    </w:p>
    <w:p w:rsidR="00D8677B" w:rsidP="00757539">
      <w:pPr>
        <w:autoSpaceDE w:val="0"/>
        <w:autoSpaceDN w:val="0"/>
        <w:adjustRightInd w:val="0"/>
        <w:spacing w:line="276" w:lineRule="auto"/>
        <w:ind w:left="0" w:right="0" w:hanging="1"/>
        <w:jc w:val="center"/>
        <w:rPr>
          <w:rFonts w:ascii="Traditional Arabic" w:hAnsi="Traditional Arabic" w:hint="cs"/>
          <w:sz w:val="24"/>
          <w:rtl/>
          <w:lang w:val="fr-FR"/>
        </w:rPr>
      </w:pPr>
    </w:p>
    <w:p w:rsidR="00D8677B" w:rsidP="00757539">
      <w:pPr>
        <w:autoSpaceDE w:val="0"/>
        <w:autoSpaceDN w:val="0"/>
        <w:adjustRightInd w:val="0"/>
        <w:spacing w:line="276" w:lineRule="auto"/>
        <w:ind w:left="0" w:right="0" w:hanging="1"/>
        <w:jc w:val="center"/>
        <w:rPr>
          <w:rFonts w:ascii="Traditional Arabic" w:hAnsi="Traditional Arabic" w:hint="cs"/>
          <w:sz w:val="24"/>
          <w:rtl/>
          <w:lang w:val="fr-FR"/>
        </w:rPr>
      </w:pPr>
    </w:p>
    <w:p w:rsidR="00D8677B" w:rsidP="00757539">
      <w:pPr>
        <w:autoSpaceDE w:val="0"/>
        <w:autoSpaceDN w:val="0"/>
        <w:adjustRightInd w:val="0"/>
        <w:spacing w:line="276" w:lineRule="auto"/>
        <w:ind w:left="0" w:right="0" w:hanging="1"/>
        <w:jc w:val="center"/>
        <w:rPr>
          <w:rFonts w:ascii="Traditional Arabic" w:hAnsi="Traditional Arabic" w:hint="cs"/>
          <w:sz w:val="24"/>
          <w:rtl/>
          <w:lang w:val="fr-FR"/>
        </w:rPr>
      </w:pPr>
    </w:p>
    <w:p w:rsidR="00D8677B" w:rsidP="00757539">
      <w:pPr>
        <w:autoSpaceDE w:val="0"/>
        <w:autoSpaceDN w:val="0"/>
        <w:adjustRightInd w:val="0"/>
        <w:spacing w:line="276" w:lineRule="auto"/>
        <w:ind w:left="0" w:right="0" w:hanging="1"/>
        <w:jc w:val="center"/>
        <w:rPr>
          <w:rFonts w:ascii="Traditional Arabic" w:hAnsi="Traditional Arabic" w:hint="cs"/>
          <w:sz w:val="24"/>
          <w:rtl/>
          <w:lang w:val="fr-FR"/>
        </w:rPr>
      </w:pPr>
    </w:p>
    <w:p w:rsidR="00D8677B" w:rsidP="00757539">
      <w:pPr>
        <w:autoSpaceDE w:val="0"/>
        <w:autoSpaceDN w:val="0"/>
        <w:adjustRightInd w:val="0"/>
        <w:spacing w:line="276" w:lineRule="auto"/>
        <w:ind w:left="0" w:right="0" w:hanging="1"/>
        <w:jc w:val="center"/>
        <w:rPr>
          <w:rFonts w:ascii="Traditional Arabic" w:hAnsi="Traditional Arabic" w:hint="cs"/>
          <w:sz w:val="24"/>
          <w:rtl/>
          <w:lang w:val="fr-FR"/>
        </w:rPr>
      </w:pPr>
    </w:p>
    <w:p w:rsidR="00D8677B" w:rsidP="00757539">
      <w:pPr>
        <w:autoSpaceDE w:val="0"/>
        <w:autoSpaceDN w:val="0"/>
        <w:adjustRightInd w:val="0"/>
        <w:spacing w:line="276" w:lineRule="auto"/>
        <w:ind w:left="0" w:right="0" w:hanging="1"/>
        <w:jc w:val="center"/>
        <w:rPr>
          <w:rFonts w:ascii="Traditional Arabic" w:hAnsi="Traditional Arabic" w:hint="cs"/>
          <w:sz w:val="24"/>
          <w:rtl/>
          <w:lang w:val="fr-FR"/>
        </w:rPr>
      </w:pPr>
    </w:p>
    <w:p w:rsidR="00D8677B" w:rsidP="00757539">
      <w:pPr>
        <w:autoSpaceDE w:val="0"/>
        <w:autoSpaceDN w:val="0"/>
        <w:adjustRightInd w:val="0"/>
        <w:spacing w:line="276" w:lineRule="auto"/>
        <w:ind w:left="0" w:right="0" w:hanging="1"/>
        <w:jc w:val="center"/>
        <w:rPr>
          <w:rFonts w:ascii="Traditional Arabic" w:hAnsi="Traditional Arabic" w:hint="cs"/>
          <w:sz w:val="24"/>
          <w:rtl/>
          <w:lang w:val="fr-FR"/>
        </w:rPr>
      </w:pPr>
    </w:p>
    <w:p w:rsidR="00D8677B" w:rsidP="00757539">
      <w:pPr>
        <w:autoSpaceDE w:val="0"/>
        <w:autoSpaceDN w:val="0"/>
        <w:adjustRightInd w:val="0"/>
        <w:spacing w:line="276" w:lineRule="auto"/>
        <w:ind w:left="0" w:right="0" w:hanging="1"/>
        <w:jc w:val="center"/>
        <w:rPr>
          <w:rFonts w:ascii="Traditional Arabic" w:hAnsi="Traditional Arabic" w:hint="cs"/>
          <w:sz w:val="24"/>
          <w:rtl/>
          <w:lang w:val="fr-FR"/>
        </w:rPr>
      </w:pPr>
    </w:p>
    <w:p w:rsidR="00D8677B" w:rsidP="00757539">
      <w:pPr>
        <w:autoSpaceDE w:val="0"/>
        <w:autoSpaceDN w:val="0"/>
        <w:adjustRightInd w:val="0"/>
        <w:spacing w:line="276" w:lineRule="auto"/>
        <w:ind w:left="0" w:right="0" w:hanging="1"/>
        <w:jc w:val="center"/>
        <w:rPr>
          <w:rFonts w:ascii="Traditional Arabic" w:hAnsi="Traditional Arabic" w:hint="cs"/>
          <w:sz w:val="24"/>
          <w:rtl/>
          <w:lang w:val="fr-FR"/>
        </w:rPr>
      </w:pPr>
    </w:p>
    <w:p w:rsidR="00D8677B" w:rsidP="00757539">
      <w:pPr>
        <w:autoSpaceDE w:val="0"/>
        <w:autoSpaceDN w:val="0"/>
        <w:adjustRightInd w:val="0"/>
        <w:spacing w:line="276" w:lineRule="auto"/>
        <w:ind w:left="0" w:right="0" w:hanging="1"/>
        <w:jc w:val="center"/>
        <w:rPr>
          <w:rFonts w:ascii="Traditional Arabic" w:hAnsi="Traditional Arabic" w:hint="cs"/>
          <w:sz w:val="24"/>
          <w:rtl/>
          <w:lang w:val="fr-FR"/>
        </w:rPr>
      </w:pPr>
    </w:p>
    <w:p w:rsidR="00D8677B" w:rsidP="00757539">
      <w:pPr>
        <w:autoSpaceDE w:val="0"/>
        <w:autoSpaceDN w:val="0"/>
        <w:adjustRightInd w:val="0"/>
        <w:spacing w:line="276" w:lineRule="auto"/>
        <w:ind w:left="0" w:right="0" w:hanging="1"/>
        <w:jc w:val="center"/>
        <w:rPr>
          <w:rFonts w:ascii="Traditional Arabic" w:hAnsi="Traditional Arabic" w:hint="cs"/>
          <w:sz w:val="24"/>
          <w:rtl/>
          <w:lang w:val="fr-FR"/>
        </w:rPr>
      </w:pPr>
    </w:p>
    <w:p w:rsidR="00D8677B" w:rsidP="00757539">
      <w:pPr>
        <w:autoSpaceDE w:val="0"/>
        <w:autoSpaceDN w:val="0"/>
        <w:adjustRightInd w:val="0"/>
        <w:spacing w:line="276" w:lineRule="auto"/>
        <w:ind w:left="0" w:right="0" w:hanging="1"/>
        <w:jc w:val="center"/>
        <w:rPr>
          <w:rFonts w:ascii="Traditional Arabic" w:hAnsi="Traditional Arabic" w:hint="cs"/>
          <w:sz w:val="24"/>
          <w:rtl/>
          <w:lang w:val="fr-FR"/>
        </w:rPr>
      </w:pPr>
    </w:p>
    <w:p w:rsidR="00D8677B" w:rsidP="00757539">
      <w:pPr>
        <w:autoSpaceDE w:val="0"/>
        <w:autoSpaceDN w:val="0"/>
        <w:adjustRightInd w:val="0"/>
        <w:spacing w:line="276" w:lineRule="auto"/>
        <w:ind w:left="0" w:right="0" w:hanging="1"/>
        <w:jc w:val="center"/>
        <w:rPr>
          <w:rFonts w:ascii="Traditional Arabic" w:hAnsi="Traditional Arabic" w:hint="cs"/>
          <w:sz w:val="24"/>
          <w:rtl/>
          <w:lang w:val="fr-FR"/>
        </w:rPr>
      </w:pPr>
    </w:p>
    <w:p w:rsidR="000909E7" w:rsidP="00583223">
      <w:pPr>
        <w:autoSpaceDE w:val="0"/>
        <w:autoSpaceDN w:val="0"/>
        <w:adjustRightInd w:val="0"/>
        <w:spacing w:line="276" w:lineRule="auto"/>
        <w:ind w:left="0" w:right="0" w:hanging="1"/>
        <w:jc w:val="both"/>
        <w:rPr>
          <w:rFonts w:ascii="Traditional Arabic" w:eastAsia="Calibri" w:hAnsi="Traditional Arabic" w:hint="cs"/>
          <w:sz w:val="32"/>
          <w:szCs w:val="32"/>
          <w:rtl/>
          <w:lang w:val="fr-FR" w:eastAsia="fr-FR"/>
        </w:rPr>
      </w:pPr>
      <w:r w:rsidRPr="008C1235">
        <w:rPr>
          <w:rFonts w:ascii="Traditional Arabic" w:hAnsi="Traditional Arabic" w:hint="cs"/>
          <w:b/>
          <w:bCs/>
          <w:sz w:val="22"/>
          <w:szCs w:val="22"/>
          <w:rtl/>
          <w:lang w:val="fr-FR"/>
        </w:rPr>
        <w:t>المصدر:</w:t>
      </w:r>
      <w:r w:rsidRPr="008C1235">
        <w:rPr>
          <w:rFonts w:ascii="Traditional Arabic" w:hAnsi="Traditional Arabic" w:hint="cs"/>
          <w:sz w:val="22"/>
          <w:szCs w:val="22"/>
          <w:rtl/>
          <w:lang w:val="fr-FR"/>
        </w:rPr>
        <w:t xml:space="preserve"> </w:t>
      </w:r>
      <w:r>
        <w:rPr>
          <w:rFonts w:ascii="Traditional Arabic" w:hAnsi="Traditional Arabic" w:hint="cs"/>
          <w:sz w:val="22"/>
          <w:szCs w:val="22"/>
          <w:rtl/>
          <w:lang w:val="fr-FR"/>
        </w:rPr>
        <w:t>إعدا</w:t>
      </w:r>
      <w:r w:rsidR="00F5319C">
        <w:rPr>
          <w:rFonts w:ascii="Traditional Arabic" w:hAnsi="Traditional Arabic" w:hint="cs"/>
          <w:sz w:val="22"/>
          <w:szCs w:val="22"/>
          <w:rtl/>
          <w:lang w:val="fr-FR" w:bidi="ar-DZ"/>
        </w:rPr>
        <w:t>د</w:t>
      </w:r>
      <w:r>
        <w:rPr>
          <w:rFonts w:ascii="Traditional Arabic" w:hAnsi="Traditional Arabic" w:hint="cs"/>
          <w:sz w:val="22"/>
          <w:szCs w:val="22"/>
          <w:rtl/>
          <w:lang w:val="fr-FR"/>
        </w:rPr>
        <w:t xml:space="preserve"> الطلبة، اعتمادا على معطيات </w:t>
      </w:r>
      <w:r w:rsidR="004B0191">
        <w:rPr>
          <w:rFonts w:ascii="Traditional Arabic" w:hAnsi="Traditional Arabic" w:hint="cs"/>
          <w:sz w:val="22"/>
          <w:szCs w:val="22"/>
          <w:rtl/>
          <w:lang w:val="fr-FR"/>
        </w:rPr>
        <w:t xml:space="preserve">من </w:t>
      </w:r>
      <w:r>
        <w:rPr>
          <w:rFonts w:ascii="Traditional Arabic" w:hAnsi="Traditional Arabic" w:hint="cs"/>
          <w:sz w:val="22"/>
          <w:szCs w:val="22"/>
          <w:rtl/>
          <w:lang w:val="fr-FR"/>
        </w:rPr>
        <w:t>الملحق</w:t>
      </w:r>
      <w:r w:rsidR="004B0191">
        <w:rPr>
          <w:rFonts w:ascii="Traditional Arabic" w:hAnsi="Traditional Arabic" w:hint="cs"/>
          <w:sz w:val="22"/>
          <w:szCs w:val="22"/>
          <w:rtl/>
          <w:lang w:val="fr-FR"/>
        </w:rPr>
        <w:t>ين:</w:t>
      </w:r>
      <w:r>
        <w:rPr>
          <w:rFonts w:ascii="Traditional Arabic" w:hAnsi="Traditional Arabic" w:hint="cs"/>
          <w:sz w:val="22"/>
          <w:szCs w:val="22"/>
          <w:rtl/>
          <w:lang w:val="fr-FR"/>
        </w:rPr>
        <w:t xml:space="preserve"> </w:t>
      </w:r>
      <w:r w:rsidR="004B0191">
        <w:rPr>
          <w:rFonts w:ascii="Traditional Arabic" w:hAnsi="Traditional Arabic" w:hint="cs"/>
          <w:sz w:val="22"/>
          <w:szCs w:val="22"/>
          <w:rtl/>
          <w:lang w:val="fr-FR"/>
        </w:rPr>
        <w:t>01 و 02.</w:t>
      </w:r>
    </w:p>
    <w:p w:rsidR="000909E7" w:rsidRPr="00550EA8" w:rsidP="00583223">
      <w:pPr>
        <w:autoSpaceDE w:val="0"/>
        <w:autoSpaceDN w:val="0"/>
        <w:adjustRightInd w:val="0"/>
        <w:spacing w:line="276" w:lineRule="auto"/>
        <w:ind w:left="0" w:right="0" w:firstLine="708"/>
        <w:jc w:val="both"/>
        <w:rPr>
          <w:rFonts w:ascii="Traditional Arabic" w:eastAsia="Calibri" w:hAnsi="Traditional Arabic" w:hint="cs"/>
          <w:sz w:val="16"/>
          <w:szCs w:val="16"/>
          <w:rtl/>
          <w:lang w:val="fr-FR" w:eastAsia="fr-FR"/>
        </w:rPr>
      </w:pPr>
    </w:p>
    <w:p w:rsidR="002F3951" w:rsidP="002F3951">
      <w:pPr>
        <w:autoSpaceDE w:val="0"/>
        <w:autoSpaceDN w:val="0"/>
        <w:adjustRightInd w:val="0"/>
        <w:spacing w:line="276" w:lineRule="auto"/>
        <w:ind w:left="0" w:right="0" w:firstLine="708"/>
        <w:jc w:val="both"/>
        <w:rPr>
          <w:rFonts w:ascii="Traditional Arabic" w:eastAsia="Calibri" w:hAnsi="Traditional Arabic" w:hint="cs"/>
          <w:sz w:val="32"/>
          <w:szCs w:val="32"/>
          <w:rtl/>
          <w:lang w:val="fr-FR" w:eastAsia="fr-FR"/>
        </w:rPr>
      </w:pPr>
      <w:r w:rsidRPr="00330F95" w:rsidR="00330F95">
        <w:rPr>
          <w:rFonts w:ascii="Traditional Arabic" w:eastAsia="Calibri" w:hAnsi="Traditional Arabic"/>
          <w:sz w:val="32"/>
          <w:szCs w:val="32"/>
          <w:rtl/>
          <w:lang w:val="fr-FR" w:eastAsia="fr-FR"/>
        </w:rPr>
        <w:t xml:space="preserve">وعليه </w:t>
      </w:r>
      <w:r w:rsidRPr="00330F95" w:rsidR="007851AD">
        <w:rPr>
          <w:rFonts w:ascii="Traditional Arabic" w:eastAsia="Calibri" w:hAnsi="Traditional Arabic"/>
          <w:sz w:val="32"/>
          <w:szCs w:val="32"/>
          <w:rtl/>
          <w:lang w:val="fr-FR" w:eastAsia="fr-FR"/>
        </w:rPr>
        <w:t>يمكن</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اعتبار</w:t>
      </w:r>
      <w:r>
        <w:rPr>
          <w:rFonts w:ascii="Traditional Arabic" w:eastAsia="Calibri" w:hAnsi="Traditional Arabic" w:hint="cs"/>
          <w:sz w:val="32"/>
          <w:szCs w:val="32"/>
          <w:rtl/>
          <w:lang w:val="fr-FR" w:eastAsia="fr-FR"/>
        </w:rPr>
        <w:t xml:space="preserve"> أن </w:t>
      </w:r>
      <w:r w:rsidRPr="00330F95" w:rsidR="007851AD">
        <w:rPr>
          <w:rFonts w:ascii="Traditional Arabic" w:eastAsia="Calibri" w:hAnsi="Traditional Arabic"/>
          <w:sz w:val="32"/>
          <w:szCs w:val="32"/>
          <w:rtl/>
          <w:lang w:val="fr-FR" w:eastAsia="fr-FR"/>
        </w:rPr>
        <w:t>الفرق</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بين</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المعدلين</w:t>
      </w:r>
      <w:r w:rsidRPr="00330F95" w:rsidR="00330F95">
        <w:rPr>
          <w:rFonts w:ascii="Traditional Arabic" w:eastAsia="Calibri" w:hAnsi="Traditional Arabic"/>
          <w:sz w:val="32"/>
          <w:szCs w:val="32"/>
          <w:rtl/>
          <w:lang w:val="fr-FR" w:eastAsia="fr-FR"/>
        </w:rPr>
        <w:t xml:space="preserve"> المقدر بـ</w:t>
      </w:r>
      <w:r w:rsidRPr="00330F95" w:rsidR="007851AD">
        <w:rPr>
          <w:rFonts w:ascii="Traditional Arabic" w:eastAsia="Calibri" w:hAnsi="Traditional Arabic"/>
          <w:sz w:val="32"/>
          <w:szCs w:val="32"/>
          <w:rtl/>
          <w:lang w:val="fr-FR" w:eastAsia="fr-FR"/>
        </w:rPr>
        <w:t xml:space="preserve"> </w:t>
      </w:r>
      <w:r w:rsidRPr="00555F6B" w:rsidR="007851AD">
        <w:rPr>
          <w:rFonts w:ascii="Traditional Arabic" w:eastAsia="Calibri" w:hAnsi="Traditional Arabic"/>
          <w:sz w:val="28"/>
          <w:szCs w:val="28"/>
          <w:rtl/>
          <w:lang w:val="fr-FR" w:eastAsia="fr-FR"/>
        </w:rPr>
        <w:t>11%</w:t>
      </w:r>
      <w:r w:rsidRPr="00330F95" w:rsidR="007851AD">
        <w:rPr>
          <w:rFonts w:ascii="Traditional Arabic" w:eastAsia="Calibri" w:hAnsi="Traditional Arabic"/>
          <w:sz w:val="32"/>
          <w:szCs w:val="32"/>
          <w:rtl/>
          <w:lang w:val="fr-FR" w:eastAsia="fr-FR"/>
        </w:rPr>
        <w:t xml:space="preserve"> يمثل</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معدل النمو</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الظاهري</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للنفقات</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العامة</w:t>
      </w:r>
      <w:r w:rsidR="00330F95">
        <w:rPr>
          <w:rFonts w:ascii="Traditional Arabic" w:eastAsia="Calibri" w:hAnsi="Traditional Arabic" w:hint="cs"/>
          <w:sz w:val="32"/>
          <w:szCs w:val="32"/>
          <w:rtl/>
          <w:lang w:val="fr-FR" w:eastAsia="fr-FR"/>
        </w:rPr>
        <w:br/>
      </w:r>
      <w:r w:rsidRPr="00330F95" w:rsidR="007851AD">
        <w:rPr>
          <w:rFonts w:ascii="Traditional Arabic" w:eastAsia="Calibri" w:hAnsi="Traditional Arabic"/>
          <w:sz w:val="32"/>
          <w:szCs w:val="32"/>
          <w:rtl/>
          <w:lang w:val="fr-FR" w:eastAsia="fr-FR"/>
        </w:rPr>
        <w:t>المفسر</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بارتفاع</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المستوى</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العام</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للأسعار،</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أي</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أنه</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يمكن</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تفسير</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الزيادة</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في</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النفقات العامة</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بالجزائر</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خلال</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فترة</w:t>
      </w:r>
      <w:r w:rsidRPr="00330F95" w:rsidR="007851AD">
        <w:rPr>
          <w:rFonts w:ascii="Traditional Arabic" w:eastAsia="Calibri" w:hAnsi="Traditional Arabic"/>
          <w:sz w:val="32"/>
          <w:szCs w:val="32"/>
          <w:lang w:val="fr-FR" w:eastAsia="fr-FR"/>
        </w:rPr>
        <w:t xml:space="preserve"> </w:t>
      </w:r>
      <w:r w:rsidRPr="00330F95" w:rsidR="00330F95">
        <w:rPr>
          <w:rFonts w:ascii="Traditional Arabic" w:eastAsia="Calibri" w:hAnsi="Traditional Arabic"/>
          <w:sz w:val="32"/>
          <w:szCs w:val="32"/>
          <w:rtl/>
          <w:lang w:val="fr-FR" w:eastAsia="fr-FR"/>
        </w:rPr>
        <w:t>الدراسة</w:t>
      </w:r>
      <w:r w:rsidR="00330F95">
        <w:rPr>
          <w:rFonts w:ascii="Traditional Arabic" w:eastAsia="Calibri" w:hAnsi="Traditional Arabic" w:hint="cs"/>
          <w:sz w:val="32"/>
          <w:szCs w:val="32"/>
          <w:rtl/>
          <w:lang w:val="fr-FR" w:eastAsia="fr-FR"/>
        </w:rPr>
        <w:br/>
      </w:r>
      <w:r w:rsidRPr="00330F95" w:rsidR="00330F95">
        <w:rPr>
          <w:rFonts w:ascii="Traditional Arabic" w:eastAsia="Calibri" w:hAnsi="Traditional Arabic"/>
          <w:sz w:val="32"/>
          <w:szCs w:val="32"/>
          <w:rtl/>
          <w:lang w:val="fr-FR" w:eastAsia="fr-FR"/>
        </w:rPr>
        <w:t>أنها ظاهرية فقط</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بسبب</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ارتفاع</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المستوى</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العام</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للأسعار</w:t>
      </w:r>
      <w:r w:rsidRPr="00330F95" w:rsidR="007851AD">
        <w:rPr>
          <w:rFonts w:ascii="Traditional Arabic" w:eastAsia="Calibri" w:hAnsi="Traditional Arabic"/>
          <w:sz w:val="32"/>
          <w:szCs w:val="32"/>
          <w:lang w:val="fr-FR" w:eastAsia="fr-FR"/>
        </w:rPr>
        <w:t xml:space="preserve"> </w:t>
      </w:r>
      <w:r w:rsidRPr="00330F95" w:rsidR="007851AD">
        <w:rPr>
          <w:rFonts w:ascii="Traditional Arabic" w:eastAsia="Calibri" w:hAnsi="Traditional Arabic"/>
          <w:sz w:val="32"/>
          <w:szCs w:val="32"/>
          <w:rtl/>
          <w:lang w:val="fr-FR" w:eastAsia="fr-FR"/>
        </w:rPr>
        <w:t xml:space="preserve">بنسبة </w:t>
      </w:r>
      <w:r w:rsidRPr="00555F6B" w:rsidR="007851AD">
        <w:rPr>
          <w:rFonts w:ascii="Traditional Arabic" w:eastAsia="Calibri" w:hAnsi="Traditional Arabic"/>
          <w:sz w:val="28"/>
          <w:szCs w:val="28"/>
          <w:rtl/>
          <w:lang w:val="fr-FR" w:eastAsia="fr-FR"/>
        </w:rPr>
        <w:t>63%</w:t>
      </w:r>
      <w:r w:rsidRPr="00330F95" w:rsidR="00330F95">
        <w:rPr>
          <w:rFonts w:ascii="Traditional Arabic" w:eastAsia="Calibri" w:hAnsi="Traditional Arabic"/>
          <w:b/>
          <w:bCs/>
          <w:sz w:val="32"/>
          <w:szCs w:val="32"/>
          <w:vertAlign w:val="superscript"/>
          <w:rtl/>
          <w:lang w:val="fr-FR" w:eastAsia="fr-FR"/>
        </w:rPr>
        <w:t>(</w:t>
      </w:r>
      <w:r>
        <w:rPr>
          <w:rStyle w:val="FootnoteReference"/>
          <w:rFonts w:ascii="Traditional Arabic" w:eastAsia="Calibri" w:hAnsi="Traditional Arabic"/>
          <w:b/>
          <w:bCs/>
          <w:sz w:val="32"/>
          <w:szCs w:val="32"/>
          <w:rtl/>
          <w:lang w:val="fr-FR" w:eastAsia="fr-FR"/>
        </w:rPr>
        <w:footnoteReference w:id="64"/>
      </w:r>
      <w:r w:rsidRPr="00330F95" w:rsidR="00330F95">
        <w:rPr>
          <w:rFonts w:ascii="Traditional Arabic" w:eastAsia="Calibri" w:hAnsi="Traditional Arabic"/>
          <w:b/>
          <w:bCs/>
          <w:sz w:val="32"/>
          <w:szCs w:val="32"/>
          <w:vertAlign w:val="superscript"/>
          <w:rtl/>
          <w:lang w:val="fr-FR" w:eastAsia="fr-FR"/>
        </w:rPr>
        <w:t>)</w:t>
      </w:r>
      <w:r w:rsidRPr="00330F95" w:rsidR="007851AD">
        <w:rPr>
          <w:rFonts w:ascii="Traditional Arabic" w:eastAsia="Calibri" w:hAnsi="Traditional Arabic"/>
          <w:sz w:val="32"/>
          <w:szCs w:val="32"/>
          <w:rtl/>
          <w:lang w:val="fr-FR" w:eastAsia="fr-FR"/>
        </w:rPr>
        <w:t xml:space="preserve"> </w:t>
      </w:r>
      <w:r>
        <w:rPr>
          <w:rFonts w:ascii="Traditional Arabic" w:eastAsia="Calibri" w:hAnsi="Traditional Arabic" w:hint="cs"/>
          <w:sz w:val="32"/>
          <w:szCs w:val="32"/>
          <w:rtl/>
          <w:lang w:val="fr-FR" w:eastAsia="fr-FR"/>
        </w:rPr>
        <w:t>.</w:t>
      </w:r>
    </w:p>
    <w:p w:rsidR="00D8677B" w:rsidP="00D8677B">
      <w:pPr>
        <w:autoSpaceDE w:val="0"/>
        <w:autoSpaceDN w:val="0"/>
        <w:adjustRightInd w:val="0"/>
        <w:spacing w:line="276" w:lineRule="auto"/>
        <w:ind w:left="0" w:right="0" w:firstLine="708"/>
        <w:jc w:val="both"/>
        <w:rPr>
          <w:rFonts w:ascii="Traditional Arabic" w:eastAsia="Calibri" w:hAnsi="Traditional Arabic" w:hint="cs"/>
          <w:sz w:val="32"/>
          <w:szCs w:val="32"/>
          <w:rtl/>
          <w:lang w:val="fr-FR" w:eastAsia="fr-FR"/>
        </w:rPr>
      </w:pPr>
    </w:p>
    <w:p w:rsidR="002F3951" w:rsidP="00D8677B">
      <w:pPr>
        <w:autoSpaceDE w:val="0"/>
        <w:autoSpaceDN w:val="0"/>
        <w:adjustRightInd w:val="0"/>
        <w:spacing w:line="276" w:lineRule="auto"/>
        <w:ind w:left="0" w:right="0" w:firstLine="708"/>
        <w:jc w:val="both"/>
        <w:rPr>
          <w:rFonts w:ascii="Traditional Arabic" w:eastAsia="Calibri" w:hAnsi="Traditional Arabic"/>
          <w:sz w:val="32"/>
          <w:szCs w:val="32"/>
          <w:lang w:val="fr-FR" w:eastAsia="fr-FR"/>
        </w:rPr>
      </w:pPr>
    </w:p>
    <w:p w:rsidR="00830DF0" w:rsidP="000B49AE">
      <w:pPr>
        <w:autoSpaceDE w:val="0"/>
        <w:autoSpaceDN w:val="0"/>
        <w:adjustRightInd w:val="0"/>
        <w:spacing w:line="276" w:lineRule="auto"/>
        <w:ind w:left="0" w:right="0" w:firstLine="708"/>
        <w:jc w:val="both"/>
        <w:rPr>
          <w:rFonts w:ascii="Traditional Arabic" w:hAnsi="Traditional Arabic" w:hint="cs"/>
          <w:sz w:val="24"/>
          <w:rtl/>
          <w:lang w:val="fr-FR"/>
        </w:rPr>
      </w:pPr>
      <w:r w:rsidRPr="008C1235" w:rsidR="000909E7">
        <w:rPr>
          <w:rFonts w:ascii="Traditional Arabic" w:hAnsi="Traditional Arabic" w:hint="cs"/>
          <w:b/>
          <w:bCs/>
          <w:sz w:val="24"/>
          <w:rtl/>
          <w:lang w:val="fr-FR"/>
        </w:rPr>
        <w:t xml:space="preserve">الشكل </w:t>
      </w:r>
      <w:r w:rsidRPr="004B0191" w:rsidR="000909E7">
        <w:rPr>
          <w:rFonts w:ascii="Traditional Arabic" w:hAnsi="Traditional Arabic" w:hint="cs"/>
          <w:b/>
          <w:bCs/>
          <w:sz w:val="24"/>
          <w:rtl/>
          <w:lang w:val="fr-FR"/>
        </w:rPr>
        <w:t>رقم</w:t>
      </w:r>
      <w:r w:rsidR="000909E7">
        <w:rPr>
          <w:rFonts w:ascii="Traditional Arabic" w:hAnsi="Traditional Arabic" w:hint="cs"/>
          <w:b/>
          <w:bCs/>
          <w:sz w:val="24"/>
          <w:rtl/>
          <w:lang w:val="fr-FR"/>
        </w:rPr>
        <w:t xml:space="preserve"> </w:t>
      </w:r>
      <w:r w:rsidR="000B49AE">
        <w:rPr>
          <w:rFonts w:ascii="Traditional Arabic" w:hAnsi="Traditional Arabic" w:hint="cs"/>
          <w:b/>
          <w:bCs/>
          <w:sz w:val="24"/>
          <w:rtl/>
          <w:lang w:val="fr-FR"/>
        </w:rPr>
        <w:t>24</w:t>
      </w:r>
      <w:r w:rsidRPr="008C1235" w:rsidR="000909E7">
        <w:rPr>
          <w:rFonts w:ascii="Traditional Arabic" w:hAnsi="Traditional Arabic" w:hint="cs"/>
          <w:b/>
          <w:bCs/>
          <w:sz w:val="24"/>
          <w:rtl/>
          <w:lang w:val="fr-FR"/>
        </w:rPr>
        <w:t>:</w:t>
      </w:r>
      <w:r w:rsidRPr="008C1235" w:rsidR="000909E7">
        <w:rPr>
          <w:rFonts w:ascii="Traditional Arabic" w:hAnsi="Traditional Arabic" w:hint="cs"/>
          <w:sz w:val="24"/>
          <w:rtl/>
          <w:lang w:val="fr-FR"/>
        </w:rPr>
        <w:t xml:space="preserve"> </w:t>
      </w:r>
      <w:r w:rsidR="000909E7">
        <w:rPr>
          <w:rFonts w:ascii="Traditional Arabic" w:hAnsi="Traditional Arabic" w:hint="cs"/>
          <w:sz w:val="24"/>
          <w:rtl/>
          <w:lang w:val="fr-FR"/>
        </w:rPr>
        <w:t xml:space="preserve">تطور معدلات نمو </w:t>
      </w:r>
      <w:r w:rsidR="000909E7">
        <w:rPr>
          <w:rFonts w:ascii="Traditional Arabic" w:hAnsi="Traditional Arabic" w:hint="cs"/>
          <w:sz w:val="24"/>
          <w:rtl/>
          <w:lang w:val="fr-FR" w:bidi="ar-DZ"/>
        </w:rPr>
        <w:t xml:space="preserve">النفقات العامة الحقيقية ونصيب الفرد منها في الجزائر </w:t>
      </w:r>
      <w:r w:rsidR="000909E7">
        <w:rPr>
          <w:rFonts w:ascii="Traditional Arabic" w:hAnsi="Traditional Arabic" w:hint="cs"/>
          <w:sz w:val="24"/>
          <w:rtl/>
          <w:lang w:val="fr-FR"/>
        </w:rPr>
        <w:t>خلال الفترة (1980-2016)</w:t>
      </w:r>
    </w:p>
    <w:p w:rsidR="00AA3766" w:rsidRPr="00AA3766" w:rsidP="00583223">
      <w:pPr>
        <w:autoSpaceDE w:val="0"/>
        <w:autoSpaceDN w:val="0"/>
        <w:adjustRightInd w:val="0"/>
        <w:spacing w:line="276" w:lineRule="auto"/>
        <w:ind w:left="0" w:right="0" w:firstLine="708"/>
        <w:jc w:val="both"/>
        <w:rPr>
          <w:rFonts w:ascii="Traditional Arabic" w:hAnsi="Traditional Arabic" w:hint="cs"/>
          <w:sz w:val="2"/>
          <w:szCs w:val="2"/>
          <w:rtl/>
          <w:lang w:val="fr-FR"/>
        </w:rPr>
      </w:pPr>
    </w:p>
    <w:p w:rsidR="00AA3766" w:rsidP="00583223">
      <w:pPr>
        <w:autoSpaceDE w:val="0"/>
        <w:autoSpaceDN w:val="0"/>
        <w:adjustRightInd w:val="0"/>
        <w:spacing w:line="276" w:lineRule="auto"/>
        <w:ind w:left="0" w:right="0" w:hanging="1"/>
        <w:jc w:val="both"/>
        <w:rPr>
          <w:rFonts w:ascii="Traditional Arabic" w:hAnsi="Traditional Arabic" w:hint="cs"/>
          <w:sz w:val="24"/>
          <w:rtl/>
          <w:lang w:val="fr-FR"/>
        </w:rPr>
      </w:pPr>
      <w:r>
        <w:rPr>
          <w:rFonts w:ascii="Traditional Arabic" w:hAnsi="Traditional Arabic"/>
          <w:noProof/>
          <w:sz w:val="24"/>
          <w:lang w:val="fr-FR" w:eastAsia="fr-FR"/>
        </w:rPr>
        <w:pict>
          <v:shape id="Graphique 2" o:spid="_x0000_i1300" type="#_x0000_t75" style="width:450.59pt;height:181.63pt;visibility:visible" stroked="f">
            <v:imagedata r:id="rId22" o:title="" croptop="981f" cropbottom="14595f" cropleft="5967f" cropright="7071f"/>
            <o:lock v:ext="edit" aspectratio="f"/>
          </v:shape>
        </w:pict>
      </w:r>
    </w:p>
    <w:p w:rsidR="00550EA8" w:rsidRPr="00550EA8" w:rsidP="00583223">
      <w:pPr>
        <w:autoSpaceDE w:val="0"/>
        <w:autoSpaceDN w:val="0"/>
        <w:adjustRightInd w:val="0"/>
        <w:spacing w:line="276" w:lineRule="auto"/>
        <w:ind w:left="0" w:right="0" w:firstLine="708"/>
        <w:jc w:val="both"/>
        <w:rPr>
          <w:rFonts w:ascii="Traditional Arabic" w:hAnsi="Traditional Arabic" w:hint="cs"/>
          <w:sz w:val="6"/>
          <w:szCs w:val="6"/>
          <w:rtl/>
          <w:lang w:val="fr-FR"/>
        </w:rPr>
      </w:pPr>
    </w:p>
    <w:p w:rsidR="000909E7" w:rsidP="00583223">
      <w:pPr>
        <w:autoSpaceDE w:val="0"/>
        <w:autoSpaceDN w:val="0"/>
        <w:adjustRightInd w:val="0"/>
        <w:spacing w:line="276" w:lineRule="auto"/>
        <w:ind w:left="0" w:right="0" w:hanging="1"/>
        <w:jc w:val="both"/>
        <w:rPr>
          <w:rFonts w:ascii="Traditional Arabic" w:hAnsi="Traditional Arabic" w:hint="cs"/>
          <w:sz w:val="22"/>
          <w:szCs w:val="22"/>
          <w:rtl/>
          <w:lang w:val="fr-FR"/>
        </w:rPr>
      </w:pPr>
      <w:r w:rsidR="003D7922">
        <w:rPr>
          <w:rFonts w:ascii="Traditional Arabic" w:hAnsi="Traditional Arabic" w:hint="cs"/>
          <w:b/>
          <w:bCs/>
          <w:sz w:val="22"/>
          <w:szCs w:val="22"/>
          <w:rtl/>
          <w:lang w:val="fr-FR"/>
        </w:rPr>
        <w:t xml:space="preserve"> </w:t>
      </w:r>
      <w:r w:rsidRPr="008C1235">
        <w:rPr>
          <w:rFonts w:ascii="Traditional Arabic" w:hAnsi="Traditional Arabic" w:hint="cs"/>
          <w:b/>
          <w:bCs/>
          <w:sz w:val="22"/>
          <w:szCs w:val="22"/>
          <w:rtl/>
          <w:lang w:val="fr-FR"/>
        </w:rPr>
        <w:t>المصدر:</w:t>
      </w:r>
      <w:r w:rsidRPr="008C1235">
        <w:rPr>
          <w:rFonts w:ascii="Traditional Arabic" w:hAnsi="Traditional Arabic" w:hint="cs"/>
          <w:sz w:val="22"/>
          <w:szCs w:val="22"/>
          <w:rtl/>
          <w:lang w:val="fr-FR"/>
        </w:rPr>
        <w:t xml:space="preserve"> </w:t>
      </w:r>
      <w:r w:rsidR="00F5319C">
        <w:rPr>
          <w:rFonts w:ascii="Traditional Arabic" w:hAnsi="Traditional Arabic" w:hint="cs"/>
          <w:sz w:val="22"/>
          <w:szCs w:val="22"/>
          <w:rtl/>
          <w:lang w:val="fr-FR"/>
        </w:rPr>
        <w:t>إعداد</w:t>
      </w:r>
      <w:r>
        <w:rPr>
          <w:rFonts w:ascii="Traditional Arabic" w:hAnsi="Traditional Arabic" w:hint="cs"/>
          <w:sz w:val="22"/>
          <w:szCs w:val="22"/>
          <w:rtl/>
          <w:lang w:val="fr-FR"/>
        </w:rPr>
        <w:t xml:space="preserve"> الطلبة، اعتمادا على معطيات </w:t>
      </w:r>
      <w:r w:rsidR="004B0191">
        <w:rPr>
          <w:rFonts w:ascii="Traditional Arabic" w:hAnsi="Traditional Arabic" w:hint="cs"/>
          <w:sz w:val="22"/>
          <w:szCs w:val="22"/>
          <w:rtl/>
          <w:lang w:val="fr-FR"/>
        </w:rPr>
        <w:t xml:space="preserve">من </w:t>
      </w:r>
      <w:r>
        <w:rPr>
          <w:rFonts w:ascii="Traditional Arabic" w:hAnsi="Traditional Arabic" w:hint="cs"/>
          <w:sz w:val="22"/>
          <w:szCs w:val="22"/>
          <w:rtl/>
          <w:lang w:val="fr-FR"/>
        </w:rPr>
        <w:t xml:space="preserve">الملحق </w:t>
      </w:r>
      <w:r w:rsidR="004B0191">
        <w:rPr>
          <w:rFonts w:ascii="Traditional Arabic" w:hAnsi="Traditional Arabic" w:hint="cs"/>
          <w:sz w:val="22"/>
          <w:szCs w:val="22"/>
          <w:rtl/>
          <w:lang w:val="fr-FR"/>
        </w:rPr>
        <w:t>رقم: 04.</w:t>
      </w:r>
    </w:p>
    <w:p w:rsidR="00460F8A" w:rsidRPr="00460F8A" w:rsidP="00583223">
      <w:pPr>
        <w:autoSpaceDE w:val="0"/>
        <w:autoSpaceDN w:val="0"/>
        <w:adjustRightInd w:val="0"/>
        <w:spacing w:line="276" w:lineRule="auto"/>
        <w:ind w:left="0" w:right="0" w:firstLine="708"/>
        <w:jc w:val="both"/>
        <w:rPr>
          <w:rFonts w:ascii="Traditional Arabic" w:hAnsi="Traditional Arabic" w:hint="cs"/>
          <w:sz w:val="8"/>
          <w:szCs w:val="8"/>
          <w:rtl/>
          <w:lang w:val="fr-FR"/>
        </w:rPr>
      </w:pPr>
    </w:p>
    <w:p w:rsidR="00273253" w:rsidP="00583223">
      <w:pPr>
        <w:autoSpaceDE w:val="0"/>
        <w:autoSpaceDN w:val="0"/>
        <w:adjustRightInd w:val="0"/>
        <w:spacing w:line="276" w:lineRule="auto"/>
        <w:ind w:left="0" w:right="0" w:firstLine="708"/>
        <w:jc w:val="both"/>
        <w:rPr>
          <w:rFonts w:ascii="Traditional Arabic" w:hAnsi="Traditional Arabic" w:hint="cs"/>
          <w:sz w:val="32"/>
          <w:szCs w:val="32"/>
          <w:rtl/>
          <w:lang w:val="fr-FR"/>
        </w:rPr>
      </w:pPr>
      <w:r w:rsidR="000909E7">
        <w:rPr>
          <w:rFonts w:ascii="Traditional Arabic" w:hAnsi="Traditional Arabic" w:hint="cs"/>
          <w:sz w:val="32"/>
          <w:szCs w:val="32"/>
          <w:rtl/>
          <w:lang w:val="fr-FR"/>
        </w:rPr>
        <w:t xml:space="preserve">حسب الشكل البياني الموضح أعلاه، نلاحظ </w:t>
      </w:r>
      <w:r w:rsidR="006275AD">
        <w:rPr>
          <w:rFonts w:ascii="Traditional Arabic" w:hAnsi="Traditional Arabic" w:hint="cs"/>
          <w:sz w:val="32"/>
          <w:szCs w:val="32"/>
          <w:rtl/>
          <w:lang w:val="fr-FR"/>
        </w:rPr>
        <w:t>تزايد نمو عدد السكان عبر سنوات فتر</w:t>
      </w:r>
      <w:r w:rsidR="003B4D32">
        <w:rPr>
          <w:rFonts w:ascii="Traditional Arabic" w:hAnsi="Traditional Arabic" w:hint="cs"/>
          <w:sz w:val="32"/>
          <w:szCs w:val="32"/>
          <w:rtl/>
          <w:lang w:val="fr-FR" w:bidi="ar-DZ"/>
        </w:rPr>
        <w:t>ة</w:t>
      </w:r>
      <w:r w:rsidR="006275AD">
        <w:rPr>
          <w:rFonts w:ascii="Traditional Arabic" w:hAnsi="Traditional Arabic" w:hint="cs"/>
          <w:sz w:val="32"/>
          <w:szCs w:val="32"/>
          <w:rtl/>
          <w:lang w:val="fr-FR"/>
        </w:rPr>
        <w:t xml:space="preserve"> الدراسة، كما</w:t>
      </w:r>
      <w:r w:rsidR="00601684">
        <w:rPr>
          <w:rFonts w:ascii="Traditional Arabic" w:hAnsi="Traditional Arabic"/>
          <w:sz w:val="32"/>
          <w:szCs w:val="32"/>
          <w:rtl/>
          <w:lang w:val="fr-FR"/>
        </w:rPr>
        <w:br/>
      </w:r>
      <w:r w:rsidR="00460F8A">
        <w:rPr>
          <w:rFonts w:ascii="Traditional Arabic" w:hAnsi="Traditional Arabic" w:hint="cs"/>
          <w:sz w:val="32"/>
          <w:szCs w:val="32"/>
          <w:rtl/>
          <w:lang w:val="fr-FR"/>
        </w:rPr>
        <w:t xml:space="preserve">نلاحظ كذلك أن </w:t>
      </w:r>
      <w:r w:rsidRPr="00866ED2" w:rsidR="000909E7">
        <w:rPr>
          <w:rFonts w:ascii="Traditional Arabic" w:hAnsi="Traditional Arabic"/>
          <w:sz w:val="32"/>
          <w:szCs w:val="32"/>
          <w:rtl/>
          <w:lang w:val="fr-FR"/>
        </w:rPr>
        <w:t>معدل</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نمو</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النفقات</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العامة</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الحقيقية</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دائما</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أكبر</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من</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معدل</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نمو</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نصيب</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الفرد</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من</w:t>
      </w:r>
      <w:r w:rsidR="000909E7">
        <w:rPr>
          <w:rFonts w:ascii="Traditional Arabic" w:hAnsi="Traditional Arabic" w:hint="cs"/>
          <w:sz w:val="32"/>
          <w:szCs w:val="32"/>
          <w:rtl/>
          <w:lang w:val="fr-FR"/>
        </w:rPr>
        <w:t xml:space="preserve"> </w:t>
      </w:r>
      <w:r w:rsidRPr="00866ED2" w:rsidR="000909E7">
        <w:rPr>
          <w:rFonts w:ascii="Traditional Arabic" w:hAnsi="Traditional Arabic"/>
          <w:sz w:val="32"/>
          <w:szCs w:val="32"/>
          <w:rtl/>
          <w:lang w:val="fr-FR"/>
        </w:rPr>
        <w:t>هذه النفقات</w:t>
      </w:r>
      <w:r w:rsidR="00601684">
        <w:rPr>
          <w:rFonts w:ascii="Traditional Arabic" w:hAnsi="Traditional Arabic" w:hint="cs"/>
          <w:sz w:val="32"/>
          <w:szCs w:val="32"/>
          <w:rtl/>
          <w:lang w:val="fr-FR"/>
        </w:rPr>
        <w:br/>
      </w:r>
      <w:r w:rsidRPr="00866ED2" w:rsidR="000909E7">
        <w:rPr>
          <w:rFonts w:ascii="Traditional Arabic" w:hAnsi="Traditional Arabic"/>
          <w:sz w:val="32"/>
          <w:szCs w:val="32"/>
          <w:rtl/>
          <w:lang w:val="fr-FR"/>
        </w:rPr>
        <w:t>وهذا</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دليل</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على</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أن</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جزء</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من</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الزيادة</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في</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النفقات</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الحقيقية</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كان</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سببه</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زيادة</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النمو</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الديمغرافي،</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حيث</w:t>
      </w:r>
      <w:r w:rsidR="000909E7">
        <w:rPr>
          <w:rFonts w:ascii="Traditional Arabic" w:hAnsi="Traditional Arabic" w:hint="cs"/>
          <w:sz w:val="32"/>
          <w:szCs w:val="32"/>
          <w:rtl/>
          <w:lang w:val="fr-FR"/>
        </w:rPr>
        <w:t xml:space="preserve"> </w:t>
      </w:r>
      <w:r w:rsidRPr="00866ED2" w:rsidR="000909E7">
        <w:rPr>
          <w:rFonts w:ascii="Traditional Arabic" w:hAnsi="Traditional Arabic"/>
          <w:sz w:val="32"/>
          <w:szCs w:val="32"/>
          <w:rtl/>
          <w:lang w:val="fr-FR"/>
        </w:rPr>
        <w:t>قدر متوسط</w:t>
      </w:r>
      <w:r w:rsidR="00601684">
        <w:rPr>
          <w:rFonts w:ascii="Traditional Arabic" w:hAnsi="Traditional Arabic" w:hint="cs"/>
          <w:sz w:val="32"/>
          <w:szCs w:val="32"/>
          <w:rtl/>
          <w:lang w:val="fr-FR"/>
        </w:rPr>
        <w:br/>
      </w:r>
      <w:r w:rsidRPr="00866ED2" w:rsidR="000909E7">
        <w:rPr>
          <w:rFonts w:ascii="Traditional Arabic" w:hAnsi="Traditional Arabic"/>
          <w:sz w:val="32"/>
          <w:szCs w:val="32"/>
          <w:rtl/>
          <w:lang w:val="fr-FR"/>
        </w:rPr>
        <w:t>معدل</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نمو</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النفقات</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الحقيقية</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لفترة</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 xml:space="preserve">الدراسة </w:t>
      </w:r>
      <w:r w:rsidRPr="00555F6B" w:rsidR="000909E7">
        <w:rPr>
          <w:rFonts w:ascii="Traditional Arabic" w:eastAsia="Calibri" w:hAnsi="Traditional Arabic"/>
          <w:sz w:val="28"/>
          <w:szCs w:val="28"/>
          <w:rtl/>
          <w:lang w:val="fr-FR" w:eastAsia="fr-FR"/>
        </w:rPr>
        <w:t xml:space="preserve">6.2% </w:t>
      </w:r>
      <w:r w:rsidR="00F5319C">
        <w:rPr>
          <w:rFonts w:ascii="Traditional Arabic" w:eastAsia="Calibri" w:hAnsi="Traditional Arabic" w:hint="cs"/>
          <w:sz w:val="28"/>
          <w:szCs w:val="28"/>
          <w:rtl/>
          <w:lang w:val="fr-FR" w:eastAsia="fr-FR"/>
        </w:rPr>
        <w:t xml:space="preserve">، </w:t>
      </w:r>
      <w:r w:rsidRPr="00866ED2" w:rsidR="000909E7">
        <w:rPr>
          <w:rFonts w:ascii="Traditional Arabic" w:hAnsi="Traditional Arabic"/>
          <w:sz w:val="32"/>
          <w:szCs w:val="32"/>
          <w:rtl/>
          <w:lang w:val="fr-FR"/>
        </w:rPr>
        <w:t>أما</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متوسط</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معدل</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نمو</w:t>
      </w:r>
      <w:r w:rsidRPr="00866ED2" w:rsidR="000909E7">
        <w:rPr>
          <w:rFonts w:ascii="Traditional Arabic" w:hAnsi="Traditional Arabic"/>
          <w:sz w:val="32"/>
          <w:szCs w:val="32"/>
          <w:lang w:val="fr-FR"/>
        </w:rPr>
        <w:t xml:space="preserve"> </w:t>
      </w:r>
      <w:r w:rsidR="00F5319C">
        <w:rPr>
          <w:rFonts w:ascii="Traditional Arabic" w:hAnsi="Traditional Arabic" w:hint="cs"/>
          <w:sz w:val="32"/>
          <w:szCs w:val="32"/>
          <w:rtl/>
          <w:lang w:val="fr-FR"/>
        </w:rPr>
        <w:t>ن</w:t>
      </w:r>
      <w:r w:rsidRPr="00866ED2" w:rsidR="000909E7">
        <w:rPr>
          <w:rFonts w:ascii="Traditional Arabic" w:hAnsi="Traditional Arabic"/>
          <w:sz w:val="32"/>
          <w:szCs w:val="32"/>
          <w:rtl/>
          <w:lang w:val="fr-FR"/>
        </w:rPr>
        <w:t>صيب</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الفرد</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من</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النفقات</w:t>
      </w:r>
      <w:r w:rsidR="000909E7">
        <w:rPr>
          <w:rFonts w:ascii="Traditional Arabic" w:hAnsi="Traditional Arabic" w:hint="cs"/>
          <w:sz w:val="32"/>
          <w:szCs w:val="32"/>
          <w:rtl/>
          <w:lang w:val="fr-FR"/>
        </w:rPr>
        <w:t xml:space="preserve"> </w:t>
      </w:r>
      <w:r w:rsidRPr="00866ED2" w:rsidR="000909E7">
        <w:rPr>
          <w:rFonts w:ascii="Traditional Arabic" w:hAnsi="Traditional Arabic"/>
          <w:sz w:val="32"/>
          <w:szCs w:val="32"/>
          <w:rtl/>
          <w:lang w:val="fr-FR"/>
        </w:rPr>
        <w:t>الحقيقية</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لنفس</w:t>
      </w:r>
      <w:r w:rsidR="00601684">
        <w:rPr>
          <w:rFonts w:ascii="Traditional Arabic" w:hAnsi="Traditional Arabic" w:hint="cs"/>
          <w:sz w:val="32"/>
          <w:szCs w:val="32"/>
          <w:rtl/>
          <w:lang w:val="fr-FR"/>
        </w:rPr>
        <w:br/>
      </w:r>
      <w:r w:rsidRPr="00866ED2" w:rsidR="000909E7">
        <w:rPr>
          <w:rFonts w:ascii="Traditional Arabic" w:hAnsi="Traditional Arabic"/>
          <w:sz w:val="32"/>
          <w:szCs w:val="32"/>
          <w:rtl/>
          <w:lang w:val="fr-FR"/>
        </w:rPr>
        <w:t>الفترة</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 xml:space="preserve">فكان </w:t>
      </w:r>
      <w:r w:rsidRPr="00555F6B" w:rsidR="000909E7">
        <w:rPr>
          <w:rFonts w:ascii="Traditional Arabic" w:eastAsia="Calibri" w:hAnsi="Traditional Arabic"/>
          <w:sz w:val="28"/>
          <w:szCs w:val="28"/>
          <w:rtl/>
          <w:lang w:val="fr-FR" w:eastAsia="fr-FR"/>
        </w:rPr>
        <w:t>3.9%</w:t>
      </w:r>
      <w:r w:rsidR="00F5319C">
        <w:rPr>
          <w:rFonts w:ascii="Traditional Arabic" w:eastAsia="Calibri" w:hAnsi="Traditional Arabic" w:hint="cs"/>
          <w:sz w:val="28"/>
          <w:szCs w:val="28"/>
          <w:rtl/>
          <w:lang w:val="fr-FR" w:eastAsia="fr-FR"/>
        </w:rPr>
        <w:t>،</w:t>
      </w:r>
      <w:r w:rsidRPr="00555F6B" w:rsidR="000909E7">
        <w:rPr>
          <w:rFonts w:ascii="Traditional Arabic" w:eastAsia="Calibri" w:hAnsi="Traditional Arabic"/>
          <w:sz w:val="28"/>
          <w:szCs w:val="28"/>
          <w:rtl/>
          <w:lang w:val="fr-FR" w:eastAsia="fr-FR"/>
        </w:rPr>
        <w:t xml:space="preserve"> </w:t>
      </w:r>
      <w:r w:rsidRPr="00866ED2" w:rsidR="000909E7">
        <w:rPr>
          <w:rFonts w:ascii="Traditional Arabic" w:hAnsi="Traditional Arabic"/>
          <w:sz w:val="32"/>
          <w:szCs w:val="32"/>
          <w:rtl/>
          <w:lang w:val="fr-FR"/>
        </w:rPr>
        <w:t>وبالتالي</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الفرق</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بينهما</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والذي</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يقدر</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ب</w:t>
      </w:r>
      <w:r w:rsidR="00EE436A">
        <w:rPr>
          <w:rFonts w:ascii="Traditional Arabic" w:hAnsi="Traditional Arabic" w:hint="cs"/>
          <w:sz w:val="32"/>
          <w:szCs w:val="32"/>
          <w:rtl/>
          <w:lang w:val="fr-FR"/>
        </w:rPr>
        <w:t>ــ</w:t>
      </w:r>
      <w:r w:rsidRPr="00866ED2" w:rsidR="000909E7">
        <w:rPr>
          <w:rFonts w:ascii="Traditional Arabic" w:hAnsi="Traditional Arabic"/>
          <w:sz w:val="32"/>
          <w:szCs w:val="32"/>
          <w:rtl/>
          <w:lang w:val="fr-FR"/>
        </w:rPr>
        <w:t xml:space="preserve"> </w:t>
      </w:r>
      <w:r w:rsidRPr="00555F6B" w:rsidR="000909E7">
        <w:rPr>
          <w:rFonts w:ascii="Traditional Arabic" w:eastAsia="Calibri" w:hAnsi="Traditional Arabic"/>
          <w:sz w:val="28"/>
          <w:szCs w:val="28"/>
          <w:rtl/>
          <w:lang w:val="fr-FR" w:eastAsia="fr-FR"/>
        </w:rPr>
        <w:t xml:space="preserve">2.3% </w:t>
      </w:r>
      <w:r w:rsidR="00C550C8">
        <w:rPr>
          <w:rFonts w:ascii="Traditional Arabic" w:hAnsi="Traditional Arabic" w:hint="cs"/>
          <w:sz w:val="32"/>
          <w:szCs w:val="32"/>
          <w:rtl/>
          <w:lang w:val="fr-FR"/>
        </w:rPr>
        <w:t>ي</w:t>
      </w:r>
      <w:r w:rsidRPr="00866ED2" w:rsidR="000909E7">
        <w:rPr>
          <w:rFonts w:ascii="Traditional Arabic" w:hAnsi="Traditional Arabic"/>
          <w:sz w:val="32"/>
          <w:szCs w:val="32"/>
          <w:rtl/>
          <w:lang w:val="fr-FR"/>
        </w:rPr>
        <w:t>مثل</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الزيادة</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الظاهرية للنفقات</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العامة</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المفسرة</w:t>
      </w:r>
      <w:r w:rsidR="00601684">
        <w:rPr>
          <w:rFonts w:ascii="Traditional Arabic" w:hAnsi="Traditional Arabic" w:hint="cs"/>
          <w:sz w:val="32"/>
          <w:szCs w:val="32"/>
          <w:rtl/>
          <w:lang w:val="fr-FR"/>
        </w:rPr>
        <w:br/>
      </w:r>
      <w:r w:rsidRPr="00866ED2" w:rsidR="000909E7">
        <w:rPr>
          <w:rFonts w:ascii="Traditional Arabic" w:hAnsi="Traditional Arabic"/>
          <w:sz w:val="32"/>
          <w:szCs w:val="32"/>
          <w:rtl/>
          <w:lang w:val="fr-FR"/>
        </w:rPr>
        <w:t>بزيادة</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النمو</w:t>
      </w:r>
      <w:r w:rsidRPr="00866ED2" w:rsidR="000909E7">
        <w:rPr>
          <w:rFonts w:ascii="Traditional Arabic" w:hAnsi="Traditional Arabic"/>
          <w:sz w:val="32"/>
          <w:szCs w:val="32"/>
          <w:lang w:val="fr-FR"/>
        </w:rPr>
        <w:t xml:space="preserve"> </w:t>
      </w:r>
      <w:r w:rsidRPr="00866ED2" w:rsidR="000909E7">
        <w:rPr>
          <w:rFonts w:ascii="Traditional Arabic" w:hAnsi="Traditional Arabic"/>
          <w:sz w:val="32"/>
          <w:szCs w:val="32"/>
          <w:rtl/>
          <w:lang w:val="fr-FR"/>
        </w:rPr>
        <w:t>الديمغرافي.</w:t>
      </w:r>
    </w:p>
    <w:p w:rsidR="005F5DA4" w:rsidP="000B49AE">
      <w:pPr>
        <w:autoSpaceDE w:val="0"/>
        <w:autoSpaceDN w:val="0"/>
        <w:adjustRightInd w:val="0"/>
        <w:spacing w:line="276" w:lineRule="auto"/>
        <w:ind w:left="0" w:right="0" w:hanging="1"/>
        <w:jc w:val="center"/>
        <w:rPr>
          <w:rFonts w:ascii="Traditional Arabic" w:hAnsi="Traditional Arabic" w:hint="cs"/>
          <w:sz w:val="24"/>
          <w:rtl/>
          <w:lang w:val="fr-FR"/>
        </w:rPr>
      </w:pPr>
      <w:r>
        <w:rPr>
          <w:rFonts w:ascii="Traditional Arabic" w:hAnsi="Traditional Arabic" w:hint="cs"/>
          <w:noProof/>
          <w:sz w:val="24"/>
          <w:rtl/>
          <w:lang w:val="fr-FR" w:eastAsia="fr-FR"/>
        </w:rPr>
        <w:pict>
          <v:shape id="_x0000_s1301" type="#_x0000_t202" style="width:49.55pt;height:28.25pt;margin-top:20.45pt;margin-left:-2.9pt;position:absolute;z-index:251663360" filled="f" stroked="f">
            <v:textbox>
              <w:txbxContent>
                <w:p w:rsidR="002E2B88" w:rsidRPr="007D270B">
                  <w:pPr>
                    <w:ind w:left="0" w:right="0"/>
                    <w:jc w:val="left"/>
                    <w:rPr>
                      <w:rFonts w:hint="cs"/>
                      <w:b/>
                      <w:bCs/>
                      <w:sz w:val="18"/>
                      <w:szCs w:val="22"/>
                      <w:u w:val="single"/>
                      <w:lang w:bidi="ar-DZ"/>
                    </w:rPr>
                  </w:pPr>
                  <w:r w:rsidRPr="007D270B">
                    <w:rPr>
                      <w:rFonts w:hint="cs"/>
                      <w:b/>
                      <w:bCs/>
                      <w:sz w:val="18"/>
                      <w:szCs w:val="22"/>
                      <w:u w:val="single"/>
                      <w:rtl/>
                      <w:lang w:bidi="ar-DZ"/>
                    </w:rPr>
                    <w:t>10</w:t>
                  </w:r>
                  <w:r w:rsidRPr="007D270B">
                    <w:rPr>
                      <w:rFonts w:hint="cs"/>
                      <w:b/>
                      <w:bCs/>
                      <w:sz w:val="18"/>
                      <w:szCs w:val="22"/>
                      <w:u w:val="single"/>
                      <w:vertAlign w:val="superscript"/>
                      <w:rtl/>
                      <w:lang w:bidi="ar-DZ"/>
                    </w:rPr>
                    <w:t>9</w:t>
                  </w:r>
                  <w:r w:rsidRPr="007D270B">
                    <w:rPr>
                      <w:rFonts w:hint="cs"/>
                      <w:b/>
                      <w:bCs/>
                      <w:sz w:val="18"/>
                      <w:szCs w:val="22"/>
                      <w:u w:val="single"/>
                      <w:rtl/>
                      <w:lang w:bidi="ar-DZ"/>
                    </w:rPr>
                    <w:t xml:space="preserve"> (دج)</w:t>
                  </w:r>
                </w:p>
              </w:txbxContent>
            </v:textbox>
          </v:shape>
        </w:pict>
      </w:r>
      <w:r w:rsidRPr="008C1235" w:rsidR="00F024E8">
        <w:rPr>
          <w:rFonts w:ascii="Traditional Arabic" w:hAnsi="Traditional Arabic" w:hint="cs"/>
          <w:b/>
          <w:bCs/>
          <w:sz w:val="24"/>
          <w:rtl/>
          <w:lang w:val="fr-FR"/>
        </w:rPr>
        <w:t xml:space="preserve">الشكل </w:t>
      </w:r>
      <w:r w:rsidRPr="004B0191" w:rsidR="00F024E8">
        <w:rPr>
          <w:rFonts w:ascii="Traditional Arabic" w:hAnsi="Traditional Arabic" w:hint="cs"/>
          <w:b/>
          <w:bCs/>
          <w:sz w:val="24"/>
          <w:rtl/>
          <w:lang w:val="fr-FR"/>
        </w:rPr>
        <w:t>رقم</w:t>
      </w:r>
      <w:r w:rsidR="00F024E8">
        <w:rPr>
          <w:rFonts w:ascii="Traditional Arabic" w:hAnsi="Traditional Arabic" w:hint="cs"/>
          <w:b/>
          <w:bCs/>
          <w:sz w:val="24"/>
          <w:rtl/>
          <w:lang w:val="fr-FR"/>
        </w:rPr>
        <w:t xml:space="preserve"> </w:t>
      </w:r>
      <w:r w:rsidR="000B49AE">
        <w:rPr>
          <w:rFonts w:ascii="Traditional Arabic" w:hAnsi="Traditional Arabic" w:hint="cs"/>
          <w:b/>
          <w:bCs/>
          <w:sz w:val="24"/>
          <w:rtl/>
          <w:lang w:val="fr-FR"/>
        </w:rPr>
        <w:t>25</w:t>
      </w:r>
      <w:r w:rsidRPr="008C1235" w:rsidR="00F024E8">
        <w:rPr>
          <w:rFonts w:ascii="Traditional Arabic" w:hAnsi="Traditional Arabic" w:hint="cs"/>
          <w:b/>
          <w:bCs/>
          <w:sz w:val="24"/>
          <w:rtl/>
          <w:lang w:val="fr-FR"/>
        </w:rPr>
        <w:t>:</w:t>
      </w:r>
      <w:r w:rsidRPr="008C1235" w:rsidR="00F024E8">
        <w:rPr>
          <w:rFonts w:ascii="Traditional Arabic" w:hAnsi="Traditional Arabic" w:hint="cs"/>
          <w:sz w:val="24"/>
          <w:rtl/>
          <w:lang w:val="fr-FR"/>
        </w:rPr>
        <w:t xml:space="preserve"> </w:t>
      </w:r>
      <w:r w:rsidR="00F024E8">
        <w:rPr>
          <w:rFonts w:ascii="Traditional Arabic" w:hAnsi="Traditional Arabic" w:hint="cs"/>
          <w:sz w:val="24"/>
          <w:rtl/>
          <w:lang w:val="fr-FR"/>
        </w:rPr>
        <w:t xml:space="preserve">تطور نفقات التجهيز والتسيير الاسمية ومعدلات نموها </w:t>
      </w:r>
      <w:r w:rsidR="00F024E8">
        <w:rPr>
          <w:rFonts w:ascii="Traditional Arabic" w:hAnsi="Traditional Arabic" w:hint="cs"/>
          <w:sz w:val="24"/>
          <w:rtl/>
          <w:lang w:val="fr-FR" w:bidi="ar-DZ"/>
        </w:rPr>
        <w:t xml:space="preserve">في الجزائر </w:t>
      </w:r>
      <w:r w:rsidR="00F024E8">
        <w:rPr>
          <w:rFonts w:ascii="Traditional Arabic" w:hAnsi="Traditional Arabic" w:hint="cs"/>
          <w:sz w:val="24"/>
          <w:rtl/>
          <w:lang w:val="fr-FR"/>
        </w:rPr>
        <w:t>خلال الفترة (1980-2016)</w:t>
      </w:r>
    </w:p>
    <w:p w:rsidR="007D270B" w:rsidP="00583223">
      <w:pPr>
        <w:autoSpaceDE w:val="0"/>
        <w:autoSpaceDN w:val="0"/>
        <w:adjustRightInd w:val="0"/>
        <w:spacing w:line="276" w:lineRule="auto"/>
        <w:ind w:left="0" w:right="0" w:hanging="1"/>
        <w:jc w:val="center"/>
        <w:rPr>
          <w:rFonts w:ascii="Traditional Arabic" w:hAnsi="Traditional Arabic" w:hint="cs"/>
          <w:sz w:val="24"/>
          <w:rtl/>
          <w:lang w:val="fr-FR"/>
        </w:rPr>
      </w:pPr>
      <w:r>
        <w:rPr>
          <w:rFonts w:ascii="Traditional Arabic" w:hAnsi="Traditional Arabic" w:hint="cs"/>
          <w:sz w:val="24"/>
          <w:rtl/>
          <w:lang w:val="fr-FR"/>
        </w:rPr>
        <w:tab/>
        <w:tab/>
        <w:tab/>
        <w:tab/>
        <w:tab/>
        <w:tab/>
        <w:tab/>
        <w:t xml:space="preserve">                          </w:t>
      </w:r>
    </w:p>
    <w:p w:rsidR="007D270B" w:rsidP="00583223">
      <w:pPr>
        <w:autoSpaceDE w:val="0"/>
        <w:autoSpaceDN w:val="0"/>
        <w:adjustRightInd w:val="0"/>
        <w:spacing w:line="276" w:lineRule="auto"/>
        <w:ind w:left="0" w:right="0" w:hanging="1"/>
        <w:jc w:val="center"/>
        <w:rPr>
          <w:rFonts w:ascii="Traditional Arabic" w:hAnsi="Traditional Arabic" w:hint="cs"/>
          <w:sz w:val="24"/>
          <w:rtl/>
          <w:lang w:val="fr-FR"/>
        </w:rPr>
      </w:pPr>
      <w:r>
        <w:rPr>
          <w:rFonts w:ascii="Traditional Arabic" w:hAnsi="Traditional Arabic"/>
          <w:noProof/>
          <w:sz w:val="24"/>
          <w:lang w:val="fr-FR" w:eastAsia="fr-FR"/>
        </w:rPr>
        <w:pict>
          <v:shape id="Graphique 4" o:spid="_x0000_i1302" type="#_x0000_t75" style="width:438.4pt;height:208.54pt;visibility:visible" stroked="f">
            <v:imagedata r:id="rId23" o:title="" croptop="1033f" cropbottom="2099f" cropleft="499f" cropright="1663f"/>
            <o:lock v:ext="edit" aspectratio="f"/>
          </v:shape>
        </w:pict>
      </w:r>
    </w:p>
    <w:p w:rsidR="00566E17" w:rsidRPr="00F024E8" w:rsidP="00583223">
      <w:pPr>
        <w:autoSpaceDE w:val="0"/>
        <w:autoSpaceDN w:val="0"/>
        <w:adjustRightInd w:val="0"/>
        <w:spacing w:line="276" w:lineRule="auto"/>
        <w:ind w:left="0" w:right="0" w:firstLine="708"/>
        <w:jc w:val="both"/>
        <w:rPr>
          <w:rFonts w:ascii="Traditional Arabic" w:hAnsi="Traditional Arabic" w:hint="cs"/>
          <w:sz w:val="2"/>
          <w:szCs w:val="2"/>
          <w:rtl/>
          <w:lang w:val="fr-FR"/>
        </w:rPr>
      </w:pPr>
      <w:r w:rsidRPr="00F024E8">
        <w:rPr>
          <w:rFonts w:ascii="Traditional Arabic" w:hAnsi="Traditional Arabic" w:hint="cs"/>
          <w:sz w:val="2"/>
          <w:szCs w:val="2"/>
          <w:rtl/>
          <w:lang w:val="fr-FR"/>
        </w:rPr>
        <w:t>)</w:t>
      </w:r>
    </w:p>
    <w:p w:rsidR="00984753" w:rsidP="00583223">
      <w:pPr>
        <w:autoSpaceDE w:val="0"/>
        <w:autoSpaceDN w:val="0"/>
        <w:adjustRightInd w:val="0"/>
        <w:spacing w:line="276" w:lineRule="auto"/>
        <w:ind w:left="0" w:right="0" w:hanging="1"/>
        <w:jc w:val="left"/>
        <w:rPr>
          <w:rFonts w:ascii="Traditional Arabic" w:hAnsi="Traditional Arabic" w:hint="cs"/>
          <w:sz w:val="22"/>
          <w:szCs w:val="22"/>
          <w:rtl/>
          <w:lang w:val="fr-FR"/>
        </w:rPr>
      </w:pPr>
      <w:r w:rsidR="003D7922">
        <w:rPr>
          <w:rFonts w:ascii="Traditional Arabic" w:hAnsi="Traditional Arabic" w:hint="cs"/>
          <w:b/>
          <w:bCs/>
          <w:sz w:val="22"/>
          <w:szCs w:val="22"/>
          <w:rtl/>
          <w:lang w:val="fr-FR"/>
        </w:rPr>
        <w:t>ا</w:t>
      </w:r>
      <w:r w:rsidRPr="008C1235">
        <w:rPr>
          <w:rFonts w:ascii="Traditional Arabic" w:hAnsi="Traditional Arabic" w:hint="cs"/>
          <w:b/>
          <w:bCs/>
          <w:sz w:val="22"/>
          <w:szCs w:val="22"/>
          <w:rtl/>
          <w:lang w:val="fr-FR"/>
        </w:rPr>
        <w:t>لمصدر:</w:t>
      </w:r>
      <w:r w:rsidRPr="008C1235">
        <w:rPr>
          <w:rFonts w:ascii="Traditional Arabic" w:hAnsi="Traditional Arabic" w:hint="cs"/>
          <w:sz w:val="22"/>
          <w:szCs w:val="22"/>
          <w:rtl/>
          <w:lang w:val="fr-FR"/>
        </w:rPr>
        <w:t xml:space="preserve"> </w:t>
      </w:r>
      <w:r w:rsidR="00C550C8">
        <w:rPr>
          <w:rFonts w:ascii="Traditional Arabic" w:hAnsi="Traditional Arabic" w:hint="cs"/>
          <w:sz w:val="22"/>
          <w:szCs w:val="22"/>
          <w:rtl/>
          <w:lang w:val="fr-FR"/>
        </w:rPr>
        <w:t>إعداد</w:t>
      </w:r>
      <w:r>
        <w:rPr>
          <w:rFonts w:ascii="Traditional Arabic" w:hAnsi="Traditional Arabic" w:hint="cs"/>
          <w:sz w:val="22"/>
          <w:szCs w:val="22"/>
          <w:rtl/>
          <w:lang w:val="fr-FR"/>
        </w:rPr>
        <w:t xml:space="preserve"> الطلبة، اعتمادا على معطيات </w:t>
      </w:r>
      <w:r w:rsidR="004B0191">
        <w:rPr>
          <w:rFonts w:ascii="Traditional Arabic" w:hAnsi="Traditional Arabic" w:hint="cs"/>
          <w:sz w:val="22"/>
          <w:szCs w:val="22"/>
          <w:rtl/>
          <w:lang w:val="fr-FR"/>
        </w:rPr>
        <w:t xml:space="preserve">من </w:t>
      </w:r>
      <w:r>
        <w:rPr>
          <w:rFonts w:ascii="Traditional Arabic" w:hAnsi="Traditional Arabic" w:hint="cs"/>
          <w:sz w:val="22"/>
          <w:szCs w:val="22"/>
          <w:rtl/>
          <w:lang w:val="fr-FR"/>
        </w:rPr>
        <w:t>الملحق رقم</w:t>
      </w:r>
      <w:r w:rsidR="004B0191">
        <w:rPr>
          <w:rFonts w:ascii="Traditional Arabic" w:hAnsi="Traditional Arabic" w:hint="cs"/>
          <w:sz w:val="22"/>
          <w:szCs w:val="22"/>
          <w:rtl/>
          <w:lang w:val="fr-FR"/>
        </w:rPr>
        <w:t>:01.</w:t>
      </w:r>
    </w:p>
    <w:p w:rsidR="00273253" w:rsidP="00583223">
      <w:pPr>
        <w:autoSpaceDE w:val="0"/>
        <w:autoSpaceDN w:val="0"/>
        <w:adjustRightInd w:val="0"/>
        <w:spacing w:line="276" w:lineRule="auto"/>
        <w:ind w:left="0" w:right="0" w:firstLine="708"/>
        <w:jc w:val="left"/>
        <w:rPr>
          <w:rFonts w:ascii="Traditional Arabic" w:hAnsi="Traditional Arabic" w:hint="cs"/>
          <w:sz w:val="22"/>
          <w:szCs w:val="22"/>
          <w:rtl/>
          <w:lang w:val="fr-FR"/>
        </w:rPr>
      </w:pPr>
    </w:p>
    <w:p w:rsidR="0091753D" w:rsidP="000833B6">
      <w:pPr>
        <w:autoSpaceDE w:val="0"/>
        <w:autoSpaceDN w:val="0"/>
        <w:adjustRightInd w:val="0"/>
        <w:spacing w:line="276" w:lineRule="auto"/>
        <w:ind w:left="0" w:right="0" w:firstLine="709"/>
        <w:jc w:val="lowKashida"/>
        <w:rPr>
          <w:rFonts w:ascii="Traditional Arabic" w:eastAsia="Calibri" w:hAnsi="Traditional Arabic" w:hint="cs"/>
          <w:sz w:val="32"/>
          <w:szCs w:val="32"/>
          <w:rtl/>
          <w:lang w:val="fr-FR" w:eastAsia="fr-FR"/>
        </w:rPr>
      </w:pPr>
      <w:r>
        <w:rPr>
          <w:rFonts w:ascii="Traditional Arabic" w:eastAsia="Calibri" w:hAnsi="Traditional Arabic" w:hint="cs"/>
          <w:sz w:val="32"/>
          <w:szCs w:val="32"/>
          <w:rtl/>
          <w:lang w:val="fr-FR" w:eastAsia="fr-FR"/>
        </w:rPr>
        <w:t xml:space="preserve">يوضح </w:t>
      </w:r>
      <w:r w:rsidRPr="00277F26" w:rsidR="00277F26">
        <w:rPr>
          <w:rFonts w:ascii="Traditional Arabic" w:eastAsia="Calibri" w:hAnsi="Traditional Arabic"/>
          <w:sz w:val="32"/>
          <w:szCs w:val="32"/>
          <w:rtl/>
          <w:lang w:val="fr-FR" w:eastAsia="fr-FR"/>
        </w:rPr>
        <w:t>الشكل</w:t>
      </w:r>
      <w:r w:rsidRPr="00277F26" w:rsidR="00277F26">
        <w:rPr>
          <w:rFonts w:ascii="Traditional Arabic" w:eastAsia="Calibri" w:hAnsi="Traditional Arabic"/>
          <w:sz w:val="32"/>
          <w:szCs w:val="32"/>
          <w:lang w:val="fr-FR" w:eastAsia="fr-FR"/>
        </w:rPr>
        <w:t xml:space="preserve"> </w:t>
      </w:r>
      <w:r>
        <w:rPr>
          <w:rFonts w:ascii="Traditional Arabic" w:eastAsia="Calibri" w:hAnsi="Traditional Arabic" w:hint="cs"/>
          <w:sz w:val="32"/>
          <w:szCs w:val="32"/>
          <w:rtl/>
          <w:lang w:val="fr-FR" w:eastAsia="fr-FR"/>
        </w:rPr>
        <w:t xml:space="preserve">السابق، </w:t>
      </w:r>
      <w:r w:rsidRPr="00277F26" w:rsidR="00277F26">
        <w:rPr>
          <w:rFonts w:ascii="Traditional Arabic" w:eastAsia="Calibri" w:hAnsi="Traditional Arabic"/>
          <w:sz w:val="32"/>
          <w:szCs w:val="32"/>
          <w:rtl/>
          <w:lang w:val="fr-FR" w:eastAsia="fr-FR"/>
        </w:rPr>
        <w:t>تفوق</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نفقات</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التسيير</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على</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نفقات</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التجهيز</w:t>
      </w:r>
      <w:r>
        <w:rPr>
          <w:rFonts w:ascii="Traditional Arabic" w:eastAsia="Calibri" w:hAnsi="Traditional Arabic" w:hint="cs"/>
          <w:sz w:val="32"/>
          <w:szCs w:val="32"/>
          <w:rtl/>
          <w:lang w:val="fr-FR" w:eastAsia="fr-FR"/>
        </w:rPr>
        <w:t>، وكذا التطور الكبير الذي عرفته هذه النفقات خلال فترة الدراسة.</w:t>
      </w:r>
      <w:r w:rsidR="00555DEF">
        <w:rPr>
          <w:rFonts w:ascii="Traditional Arabic" w:eastAsia="Calibri" w:hAnsi="Traditional Arabic" w:hint="cs"/>
          <w:sz w:val="32"/>
          <w:szCs w:val="32"/>
          <w:rtl/>
          <w:lang w:val="fr-FR" w:eastAsia="fr-FR"/>
        </w:rPr>
        <w:t xml:space="preserve"> حيث كانت الانطلاقة لتزايد </w:t>
      </w:r>
      <w:r w:rsidR="000A647D">
        <w:rPr>
          <w:rFonts w:ascii="Traditional Arabic" w:eastAsia="Calibri" w:hAnsi="Traditional Arabic" w:hint="cs"/>
          <w:sz w:val="32"/>
          <w:szCs w:val="32"/>
          <w:rtl/>
          <w:lang w:val="fr-FR" w:eastAsia="fr-FR"/>
        </w:rPr>
        <w:t xml:space="preserve">حجم كليهما متواضعا ومتقاربا </w:t>
      </w:r>
      <w:r w:rsidR="005F5DA4">
        <w:rPr>
          <w:rFonts w:ascii="Traditional Arabic" w:eastAsia="Calibri" w:hAnsi="Traditional Arabic" w:hint="cs"/>
          <w:sz w:val="32"/>
          <w:szCs w:val="32"/>
          <w:rtl/>
          <w:lang w:val="fr-FR" w:eastAsia="fr-FR"/>
        </w:rPr>
        <w:t>إ</w:t>
      </w:r>
      <w:r w:rsidR="000A647D">
        <w:rPr>
          <w:rFonts w:ascii="Traditional Arabic" w:eastAsia="Calibri" w:hAnsi="Traditional Arabic" w:hint="cs"/>
          <w:sz w:val="32"/>
          <w:szCs w:val="32"/>
          <w:rtl/>
          <w:lang w:val="fr-FR" w:eastAsia="fr-FR"/>
        </w:rPr>
        <w:t xml:space="preserve">لى غاية نهاية التسعينات، ثم بوتيرة متوسطة بين سنتي </w:t>
      </w:r>
      <w:r w:rsidRPr="00555F6B" w:rsidR="000A647D">
        <w:rPr>
          <w:rFonts w:ascii="Traditional Arabic" w:eastAsia="Calibri" w:hAnsi="Traditional Arabic" w:hint="cs"/>
          <w:sz w:val="28"/>
          <w:szCs w:val="28"/>
          <w:rtl/>
          <w:lang w:val="fr-FR" w:eastAsia="fr-FR"/>
        </w:rPr>
        <w:t xml:space="preserve">2000 </w:t>
      </w:r>
      <w:r w:rsidR="000A647D">
        <w:rPr>
          <w:rFonts w:ascii="Traditional Arabic" w:eastAsia="Calibri" w:hAnsi="Traditional Arabic" w:hint="cs"/>
          <w:sz w:val="32"/>
          <w:szCs w:val="32"/>
          <w:rtl/>
          <w:lang w:val="fr-FR" w:eastAsia="fr-FR"/>
        </w:rPr>
        <w:t xml:space="preserve">و </w:t>
      </w:r>
      <w:r w:rsidRPr="00555F6B" w:rsidR="000A647D">
        <w:rPr>
          <w:rFonts w:ascii="Traditional Arabic" w:eastAsia="Calibri" w:hAnsi="Traditional Arabic" w:hint="cs"/>
          <w:sz w:val="28"/>
          <w:szCs w:val="28"/>
          <w:rtl/>
          <w:lang w:val="fr-FR" w:eastAsia="fr-FR"/>
        </w:rPr>
        <w:t>2005</w:t>
      </w:r>
      <w:r w:rsidR="000A647D">
        <w:rPr>
          <w:rFonts w:ascii="Traditional Arabic" w:eastAsia="Calibri" w:hAnsi="Traditional Arabic" w:hint="cs"/>
          <w:sz w:val="32"/>
          <w:szCs w:val="32"/>
          <w:rtl/>
          <w:lang w:val="fr-FR" w:eastAsia="fr-FR"/>
        </w:rPr>
        <w:t xml:space="preserve">، ثم بوتيرة </w:t>
      </w:r>
      <w:r w:rsidR="00601684">
        <w:rPr>
          <w:rFonts w:ascii="Traditional Arabic" w:eastAsia="Calibri" w:hAnsi="Traditional Arabic" w:hint="cs"/>
          <w:sz w:val="32"/>
          <w:szCs w:val="32"/>
          <w:rtl/>
          <w:lang w:val="fr-FR" w:eastAsia="fr-FR"/>
        </w:rPr>
        <w:t>متسارعة</w:t>
      </w:r>
      <w:r w:rsidR="000A647D">
        <w:rPr>
          <w:rFonts w:ascii="Traditional Arabic" w:eastAsia="Calibri" w:hAnsi="Traditional Arabic" w:hint="cs"/>
          <w:sz w:val="32"/>
          <w:szCs w:val="32"/>
          <w:rtl/>
          <w:lang w:val="fr-FR" w:eastAsia="fr-FR"/>
        </w:rPr>
        <w:t xml:space="preserve"> بعد ذلك .</w:t>
      </w:r>
    </w:p>
    <w:p w:rsidR="000A647D" w:rsidP="000833B6">
      <w:pPr>
        <w:autoSpaceDE w:val="0"/>
        <w:autoSpaceDN w:val="0"/>
        <w:adjustRightInd w:val="0"/>
        <w:spacing w:line="276" w:lineRule="auto"/>
        <w:ind w:left="0" w:right="0" w:firstLine="709"/>
        <w:jc w:val="lowKashida"/>
        <w:rPr>
          <w:rFonts w:ascii="Traditional Arabic" w:eastAsia="Calibri" w:hAnsi="Traditional Arabic" w:hint="cs"/>
          <w:sz w:val="32"/>
          <w:szCs w:val="32"/>
          <w:rtl/>
          <w:lang w:val="fr-FR" w:eastAsia="fr-FR"/>
        </w:rPr>
      </w:pPr>
      <w:r>
        <w:rPr>
          <w:rFonts w:ascii="Traditional Arabic" w:eastAsia="Calibri" w:hAnsi="Traditional Arabic" w:hint="cs"/>
          <w:sz w:val="32"/>
          <w:szCs w:val="32"/>
          <w:rtl/>
          <w:lang w:val="fr-FR" w:eastAsia="fr-FR"/>
        </w:rPr>
        <w:t xml:space="preserve">حيث نلاحظ انتقال نفقات التسيير من </w:t>
      </w:r>
      <w:r w:rsidRPr="00555F6B">
        <w:rPr>
          <w:rFonts w:ascii="Traditional Arabic" w:eastAsia="Calibri" w:hAnsi="Traditional Arabic" w:hint="cs"/>
          <w:sz w:val="28"/>
          <w:szCs w:val="28"/>
          <w:rtl/>
          <w:lang w:val="fr-FR" w:eastAsia="fr-FR"/>
        </w:rPr>
        <w:t>158</w:t>
      </w:r>
      <w:r>
        <w:rPr>
          <w:rFonts w:ascii="Traditional Arabic" w:eastAsia="Calibri" w:hAnsi="Traditional Arabic" w:hint="cs"/>
          <w:sz w:val="32"/>
          <w:szCs w:val="32"/>
          <w:rtl/>
          <w:lang w:val="fr-FR" w:eastAsia="fr-FR"/>
        </w:rPr>
        <w:t xml:space="preserve"> مليار </w:t>
      </w:r>
      <w:r w:rsidR="008B3216">
        <w:rPr>
          <w:rFonts w:ascii="Traditional Arabic" w:eastAsia="Calibri" w:hAnsi="Traditional Arabic" w:hint="cs"/>
          <w:sz w:val="32"/>
          <w:szCs w:val="32"/>
          <w:rtl/>
          <w:lang w:val="fr-FR" w:eastAsia="fr-FR"/>
        </w:rPr>
        <w:t>(دج)</w:t>
      </w:r>
      <w:r>
        <w:rPr>
          <w:rFonts w:ascii="Traditional Arabic" w:eastAsia="Calibri" w:hAnsi="Traditional Arabic" w:hint="cs"/>
          <w:sz w:val="32"/>
          <w:szCs w:val="32"/>
          <w:rtl/>
          <w:lang w:val="fr-FR" w:eastAsia="fr-FR"/>
        </w:rPr>
        <w:t xml:space="preserve"> سنة </w:t>
      </w:r>
      <w:r w:rsidRPr="00555F6B">
        <w:rPr>
          <w:rFonts w:ascii="Traditional Arabic" w:eastAsia="Calibri" w:hAnsi="Traditional Arabic" w:hint="cs"/>
          <w:sz w:val="28"/>
          <w:szCs w:val="28"/>
          <w:rtl/>
          <w:lang w:val="fr-FR" w:eastAsia="fr-FR"/>
        </w:rPr>
        <w:t>1991</w:t>
      </w:r>
      <w:r>
        <w:rPr>
          <w:rFonts w:ascii="Traditional Arabic" w:eastAsia="Calibri" w:hAnsi="Traditional Arabic" w:hint="cs"/>
          <w:sz w:val="32"/>
          <w:szCs w:val="32"/>
          <w:rtl/>
          <w:lang w:val="fr-FR" w:eastAsia="fr-FR"/>
        </w:rPr>
        <w:t xml:space="preserve"> إلى </w:t>
      </w:r>
      <w:r w:rsidRPr="00555F6B">
        <w:rPr>
          <w:rFonts w:ascii="Traditional Arabic" w:eastAsia="Calibri" w:hAnsi="Traditional Arabic" w:hint="cs"/>
          <w:sz w:val="28"/>
          <w:szCs w:val="28"/>
          <w:rtl/>
          <w:lang w:val="fr-FR" w:eastAsia="fr-FR"/>
        </w:rPr>
        <w:t xml:space="preserve">1251 </w:t>
      </w:r>
      <w:r>
        <w:rPr>
          <w:rFonts w:ascii="Traditional Arabic" w:eastAsia="Calibri" w:hAnsi="Traditional Arabic" w:hint="cs"/>
          <w:sz w:val="32"/>
          <w:szCs w:val="32"/>
          <w:rtl/>
          <w:lang w:val="fr-FR" w:eastAsia="fr-FR"/>
        </w:rPr>
        <w:t xml:space="preserve">مليار </w:t>
      </w:r>
      <w:r w:rsidR="008B3216">
        <w:rPr>
          <w:rFonts w:ascii="Traditional Arabic" w:eastAsia="Calibri" w:hAnsi="Traditional Arabic" w:hint="cs"/>
          <w:sz w:val="32"/>
          <w:szCs w:val="32"/>
          <w:rtl/>
          <w:lang w:val="fr-FR" w:eastAsia="fr-FR"/>
        </w:rPr>
        <w:t>(دج)</w:t>
      </w:r>
      <w:r>
        <w:rPr>
          <w:rFonts w:ascii="Traditional Arabic" w:eastAsia="Calibri" w:hAnsi="Traditional Arabic" w:hint="cs"/>
          <w:sz w:val="32"/>
          <w:szCs w:val="32"/>
          <w:rtl/>
          <w:lang w:val="fr-FR" w:eastAsia="fr-FR"/>
        </w:rPr>
        <w:t>،</w:t>
      </w:r>
      <w:r w:rsidR="00364008">
        <w:rPr>
          <w:rFonts w:ascii="Traditional Arabic" w:eastAsia="Calibri" w:hAnsi="Traditional Arabic" w:hint="cs"/>
          <w:sz w:val="32"/>
          <w:szCs w:val="32"/>
          <w:rtl/>
          <w:lang w:val="fr-FR" w:eastAsia="fr-FR"/>
        </w:rPr>
        <w:t xml:space="preserve"> </w:t>
      </w:r>
      <w:r>
        <w:rPr>
          <w:rFonts w:ascii="Traditional Arabic" w:eastAsia="Calibri" w:hAnsi="Traditional Arabic" w:hint="cs"/>
          <w:sz w:val="32"/>
          <w:szCs w:val="32"/>
          <w:rtl/>
          <w:lang w:val="fr-FR" w:eastAsia="fr-FR"/>
        </w:rPr>
        <w:t xml:space="preserve">سنة </w:t>
      </w:r>
      <w:r w:rsidRPr="00555F6B">
        <w:rPr>
          <w:rFonts w:ascii="Traditional Arabic" w:eastAsia="Calibri" w:hAnsi="Traditional Arabic" w:hint="cs"/>
          <w:sz w:val="28"/>
          <w:szCs w:val="28"/>
          <w:rtl/>
          <w:lang w:val="fr-FR" w:eastAsia="fr-FR"/>
        </w:rPr>
        <w:t xml:space="preserve">2004 </w:t>
      </w:r>
      <w:r w:rsidR="00364008">
        <w:rPr>
          <w:rFonts w:ascii="Traditional Arabic" w:eastAsia="Calibri" w:hAnsi="Traditional Arabic" w:hint="cs"/>
          <w:sz w:val="32"/>
          <w:szCs w:val="32"/>
          <w:rtl/>
          <w:lang w:val="fr-FR" w:eastAsia="fr-FR"/>
        </w:rPr>
        <w:t>ثم</w:t>
      </w:r>
      <w:r w:rsidR="00601684">
        <w:rPr>
          <w:rFonts w:ascii="Traditional Arabic" w:eastAsia="Calibri" w:hAnsi="Traditional Arabic" w:hint="cs"/>
          <w:sz w:val="32"/>
          <w:szCs w:val="32"/>
          <w:rtl/>
          <w:lang w:val="fr-FR" w:eastAsia="fr-FR"/>
        </w:rPr>
        <w:t xml:space="preserve"> قفزت</w:t>
      </w:r>
      <w:r w:rsidR="00364008">
        <w:rPr>
          <w:rFonts w:ascii="Traditional Arabic" w:eastAsia="Calibri" w:hAnsi="Traditional Arabic" w:hint="cs"/>
          <w:sz w:val="32"/>
          <w:szCs w:val="32"/>
          <w:rtl/>
          <w:lang w:val="fr-FR" w:eastAsia="fr-FR"/>
        </w:rPr>
        <w:t xml:space="preserve"> إلى </w:t>
      </w:r>
      <w:r w:rsidRPr="00555F6B" w:rsidR="00364008">
        <w:rPr>
          <w:rFonts w:ascii="Traditional Arabic" w:eastAsia="Calibri" w:hAnsi="Traditional Arabic" w:hint="cs"/>
          <w:sz w:val="28"/>
          <w:szCs w:val="28"/>
          <w:rtl/>
          <w:lang w:val="fr-FR" w:eastAsia="fr-FR"/>
        </w:rPr>
        <w:t>2271</w:t>
      </w:r>
      <w:r w:rsidR="00364008">
        <w:rPr>
          <w:rFonts w:ascii="Traditional Arabic" w:eastAsia="Calibri" w:hAnsi="Traditional Arabic" w:hint="cs"/>
          <w:sz w:val="32"/>
          <w:szCs w:val="32"/>
          <w:rtl/>
          <w:lang w:val="fr-FR" w:eastAsia="fr-FR"/>
        </w:rPr>
        <w:t xml:space="preserve"> مليار </w:t>
      </w:r>
      <w:r w:rsidR="008B3216">
        <w:rPr>
          <w:rFonts w:ascii="Traditional Arabic" w:eastAsia="Calibri" w:hAnsi="Traditional Arabic" w:hint="cs"/>
          <w:sz w:val="32"/>
          <w:szCs w:val="32"/>
          <w:rtl/>
          <w:lang w:val="fr-FR" w:eastAsia="fr-FR"/>
        </w:rPr>
        <w:t>(دج)</w:t>
      </w:r>
      <w:r w:rsidR="00364008">
        <w:rPr>
          <w:rFonts w:ascii="Traditional Arabic" w:eastAsia="Calibri" w:hAnsi="Traditional Arabic" w:hint="cs"/>
          <w:sz w:val="32"/>
          <w:szCs w:val="32"/>
          <w:rtl/>
          <w:lang w:val="fr-FR" w:eastAsia="fr-FR"/>
        </w:rPr>
        <w:t xml:space="preserve"> سنة </w:t>
      </w:r>
      <w:r w:rsidRPr="00555F6B" w:rsidR="00364008">
        <w:rPr>
          <w:rFonts w:ascii="Traditional Arabic" w:eastAsia="Calibri" w:hAnsi="Traditional Arabic" w:hint="cs"/>
          <w:sz w:val="28"/>
          <w:szCs w:val="28"/>
          <w:rtl/>
          <w:lang w:val="fr-FR" w:eastAsia="fr-FR"/>
        </w:rPr>
        <w:t>2008</w:t>
      </w:r>
      <w:r w:rsidR="00364008">
        <w:rPr>
          <w:rFonts w:ascii="Traditional Arabic" w:eastAsia="Calibri" w:hAnsi="Traditional Arabic" w:hint="cs"/>
          <w:sz w:val="32"/>
          <w:szCs w:val="32"/>
          <w:rtl/>
          <w:lang w:val="fr-FR" w:eastAsia="fr-FR"/>
        </w:rPr>
        <w:t xml:space="preserve"> لتتضاعف مرة أخرى بعد مراجعة </w:t>
      </w:r>
      <w:r w:rsidR="005F5DA4">
        <w:rPr>
          <w:rFonts w:ascii="Traditional Arabic" w:eastAsia="Calibri" w:hAnsi="Traditional Arabic" w:hint="cs"/>
          <w:sz w:val="32"/>
          <w:szCs w:val="32"/>
          <w:rtl/>
          <w:lang w:val="fr-FR" w:eastAsia="fr-FR"/>
        </w:rPr>
        <w:t>الأجور</w:t>
      </w:r>
      <w:r w:rsidR="00364008">
        <w:rPr>
          <w:rFonts w:ascii="Traditional Arabic" w:eastAsia="Calibri" w:hAnsi="Traditional Arabic" w:hint="cs"/>
          <w:sz w:val="32"/>
          <w:szCs w:val="32"/>
          <w:rtl/>
          <w:lang w:val="fr-FR" w:eastAsia="fr-FR"/>
        </w:rPr>
        <w:t xml:space="preserve">، حيث بلغت </w:t>
      </w:r>
      <w:r w:rsidRPr="00555F6B" w:rsidR="00364008">
        <w:rPr>
          <w:rFonts w:ascii="Traditional Arabic" w:eastAsia="Calibri" w:hAnsi="Traditional Arabic" w:hint="cs"/>
          <w:sz w:val="28"/>
          <w:szCs w:val="28"/>
          <w:rtl/>
          <w:lang w:val="fr-FR" w:eastAsia="fr-FR"/>
        </w:rPr>
        <w:t xml:space="preserve">4782 </w:t>
      </w:r>
      <w:r w:rsidR="00364008">
        <w:rPr>
          <w:rFonts w:ascii="Traditional Arabic" w:eastAsia="Calibri" w:hAnsi="Traditional Arabic" w:hint="cs"/>
          <w:sz w:val="32"/>
          <w:szCs w:val="32"/>
          <w:rtl/>
          <w:lang w:val="fr-FR" w:eastAsia="fr-FR"/>
        </w:rPr>
        <w:t xml:space="preserve">مليار </w:t>
      </w:r>
      <w:r w:rsidR="008B3216">
        <w:rPr>
          <w:rFonts w:ascii="Traditional Arabic" w:eastAsia="Calibri" w:hAnsi="Traditional Arabic" w:hint="cs"/>
          <w:sz w:val="32"/>
          <w:szCs w:val="32"/>
          <w:rtl/>
          <w:lang w:val="fr-FR" w:eastAsia="fr-FR"/>
        </w:rPr>
        <w:t>(دج)</w:t>
      </w:r>
      <w:r w:rsidR="00364008">
        <w:rPr>
          <w:rFonts w:ascii="Traditional Arabic" w:eastAsia="Calibri" w:hAnsi="Traditional Arabic" w:hint="cs"/>
          <w:sz w:val="32"/>
          <w:szCs w:val="32"/>
          <w:rtl/>
          <w:lang w:val="fr-FR" w:eastAsia="fr-FR"/>
        </w:rPr>
        <w:t xml:space="preserve"> سنة </w:t>
      </w:r>
      <w:r w:rsidRPr="00555F6B" w:rsidR="00364008">
        <w:rPr>
          <w:rFonts w:ascii="Traditional Arabic" w:eastAsia="Calibri" w:hAnsi="Traditional Arabic" w:hint="cs"/>
          <w:sz w:val="28"/>
          <w:szCs w:val="28"/>
          <w:rtl/>
          <w:lang w:val="fr-FR" w:eastAsia="fr-FR"/>
        </w:rPr>
        <w:t>2012</w:t>
      </w:r>
      <w:r w:rsidR="00364008">
        <w:rPr>
          <w:rFonts w:ascii="Traditional Arabic" w:eastAsia="Calibri" w:hAnsi="Traditional Arabic" w:hint="cs"/>
          <w:sz w:val="32"/>
          <w:szCs w:val="32"/>
          <w:rtl/>
          <w:lang w:val="fr-FR" w:eastAsia="fr-FR"/>
        </w:rPr>
        <w:t>، لتبقى بعد ذلك تقريبا في نفس الوتيرة ومرد ذلك اتساع وتزايد المهام الموكلة للدولة خاصة الأساسية منها كتلك المرتبطة بالدفاع، التعليم، الصحة وكذا تسيير الإدارات</w:t>
      </w:r>
      <w:r w:rsidR="007B5434">
        <w:rPr>
          <w:rFonts w:ascii="Traditional Arabic" w:eastAsia="Calibri" w:hAnsi="Traditional Arabic" w:hint="cs"/>
          <w:sz w:val="32"/>
          <w:szCs w:val="32"/>
          <w:rtl/>
          <w:lang w:val="fr-FR" w:eastAsia="fr-FR"/>
        </w:rPr>
        <w:t>.</w:t>
      </w:r>
    </w:p>
    <w:p w:rsidR="007B5434" w:rsidP="000833B6">
      <w:pPr>
        <w:autoSpaceDE w:val="0"/>
        <w:autoSpaceDN w:val="0"/>
        <w:adjustRightInd w:val="0"/>
        <w:spacing w:line="276" w:lineRule="auto"/>
        <w:ind w:left="0" w:right="0" w:firstLine="709"/>
        <w:jc w:val="lowKashida"/>
        <w:rPr>
          <w:rFonts w:ascii="Traditional Arabic" w:eastAsia="Calibri" w:hAnsi="Traditional Arabic" w:hint="cs"/>
          <w:sz w:val="32"/>
          <w:szCs w:val="32"/>
          <w:rtl/>
          <w:lang w:val="fr-FR" w:eastAsia="fr-FR"/>
        </w:rPr>
      </w:pPr>
      <w:r w:rsidR="0091753D">
        <w:rPr>
          <w:rFonts w:ascii="Traditional Arabic" w:eastAsia="Calibri" w:hAnsi="Traditional Arabic" w:hint="cs"/>
          <w:sz w:val="32"/>
          <w:szCs w:val="32"/>
          <w:rtl/>
          <w:lang w:val="fr-FR" w:eastAsia="fr-FR"/>
        </w:rPr>
        <w:t xml:space="preserve"> في ذات السياق،</w:t>
      </w:r>
      <w:r>
        <w:rPr>
          <w:rFonts w:ascii="Traditional Arabic" w:eastAsia="Calibri" w:hAnsi="Traditional Arabic" w:hint="cs"/>
          <w:sz w:val="32"/>
          <w:szCs w:val="32"/>
          <w:rtl/>
          <w:lang w:val="fr-FR" w:eastAsia="fr-FR"/>
        </w:rPr>
        <w:t xml:space="preserve"> شهدت نفقات التجهيز نموا متوافقا مع نفقات التسيير، محافظة على نفس الحجم تقريبا خلال سنوات التسعينات، نتيجة تخلي الدولة عن ب</w:t>
      </w:r>
      <w:r w:rsidR="00E94598">
        <w:rPr>
          <w:rFonts w:ascii="Traditional Arabic" w:eastAsia="Calibri" w:hAnsi="Traditional Arabic" w:hint="cs"/>
          <w:sz w:val="32"/>
          <w:szCs w:val="32"/>
          <w:rtl/>
          <w:lang w:val="fr-FR" w:eastAsia="fr-FR"/>
        </w:rPr>
        <w:t>عض المشاريع الكبرى التي لم تنته</w:t>
      </w:r>
      <w:r>
        <w:rPr>
          <w:rFonts w:ascii="Traditional Arabic" w:eastAsia="Calibri" w:hAnsi="Traditional Arabic" w:hint="cs"/>
          <w:sz w:val="32"/>
          <w:szCs w:val="32"/>
          <w:rtl/>
          <w:lang w:val="fr-FR" w:eastAsia="fr-FR"/>
        </w:rPr>
        <w:t xml:space="preserve"> الأشغال بها في الآجال المحددة متأثرة في ذلك بالمديونية الخارجية وتقلبات أسعار البترول. </w:t>
      </w:r>
    </w:p>
    <w:p w:rsidR="0091753D" w:rsidRPr="006B2E56" w:rsidP="000833B6">
      <w:pPr>
        <w:autoSpaceDE w:val="0"/>
        <w:autoSpaceDN w:val="0"/>
        <w:adjustRightInd w:val="0"/>
        <w:spacing w:line="276" w:lineRule="auto"/>
        <w:ind w:left="0" w:right="0" w:firstLine="709"/>
        <w:jc w:val="lowKashida"/>
        <w:rPr>
          <w:rFonts w:ascii="Traditional Arabic" w:eastAsia="Calibri" w:hAnsi="Traditional Arabic" w:hint="cs"/>
          <w:sz w:val="32"/>
          <w:szCs w:val="32"/>
          <w:rtl/>
          <w:lang w:val="fr-FR" w:eastAsia="fr-FR" w:bidi="ar-DZ"/>
        </w:rPr>
      </w:pPr>
      <w:r w:rsidR="007B5434">
        <w:rPr>
          <w:rFonts w:ascii="Traditional Arabic" w:eastAsia="Calibri" w:hAnsi="Traditional Arabic" w:hint="cs"/>
          <w:sz w:val="32"/>
          <w:szCs w:val="32"/>
          <w:rtl/>
          <w:lang w:val="fr-FR" w:eastAsia="fr-FR"/>
        </w:rPr>
        <w:t xml:space="preserve"> </w:t>
      </w:r>
      <w:r w:rsidRPr="00277F26" w:rsidR="00277F26">
        <w:rPr>
          <w:rFonts w:ascii="Traditional Arabic" w:eastAsia="Calibri" w:hAnsi="Traditional Arabic"/>
          <w:sz w:val="32"/>
          <w:szCs w:val="32"/>
          <w:rtl/>
          <w:lang w:val="fr-FR" w:eastAsia="fr-FR"/>
        </w:rPr>
        <w:t>نلاحظ</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أ</w:t>
      </w:r>
      <w:r w:rsidR="008B3216">
        <w:rPr>
          <w:rFonts w:ascii="Traditional Arabic" w:eastAsia="Calibri" w:hAnsi="Traditional Arabic" w:hint="cs"/>
          <w:sz w:val="32"/>
          <w:szCs w:val="32"/>
          <w:rtl/>
          <w:lang w:val="fr-FR" w:eastAsia="fr-FR"/>
        </w:rPr>
        <w:t>ي</w:t>
      </w:r>
      <w:r w:rsidR="007B5434">
        <w:rPr>
          <w:rFonts w:ascii="Traditional Arabic" w:eastAsia="Calibri" w:hAnsi="Traditional Arabic" w:hint="cs"/>
          <w:sz w:val="32"/>
          <w:szCs w:val="32"/>
          <w:rtl/>
          <w:lang w:val="fr-FR" w:eastAsia="fr-FR"/>
        </w:rPr>
        <w:t xml:space="preserve">ضا تفوق </w:t>
      </w:r>
      <w:r w:rsidRPr="00277F26" w:rsidR="00277F26">
        <w:rPr>
          <w:rFonts w:ascii="Traditional Arabic" w:eastAsia="Calibri" w:hAnsi="Traditional Arabic"/>
          <w:sz w:val="32"/>
          <w:szCs w:val="32"/>
          <w:rtl/>
          <w:lang w:val="fr-FR" w:eastAsia="fr-FR"/>
        </w:rPr>
        <w:t>معدل</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نمو</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نفقات</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التجهيز</w:t>
      </w:r>
      <w:r w:rsidRPr="00277F26" w:rsidR="00277F26">
        <w:rPr>
          <w:rFonts w:ascii="Traditional Arabic" w:eastAsia="Calibri" w:hAnsi="Traditional Arabic"/>
          <w:sz w:val="32"/>
          <w:szCs w:val="32"/>
          <w:lang w:val="fr-FR" w:eastAsia="fr-FR"/>
        </w:rPr>
        <w:t xml:space="preserve"> </w:t>
      </w:r>
      <w:r w:rsidR="007B5434">
        <w:rPr>
          <w:rFonts w:ascii="Traditional Arabic" w:eastAsia="Calibri" w:hAnsi="Traditional Arabic" w:hint="cs"/>
          <w:sz w:val="32"/>
          <w:szCs w:val="32"/>
          <w:rtl/>
          <w:lang w:val="fr-FR" w:eastAsia="fr-FR"/>
        </w:rPr>
        <w:t>على</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معدل</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نمو</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نفقات</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التسيير</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خلال</w:t>
      </w:r>
      <w:r w:rsidR="00277F26">
        <w:rPr>
          <w:rFonts w:ascii="Traditional Arabic" w:eastAsia="Calibri" w:hAnsi="Traditional Arabic" w:hint="cs"/>
          <w:sz w:val="32"/>
          <w:szCs w:val="32"/>
          <w:rtl/>
          <w:lang w:val="fr-FR" w:eastAsia="fr-FR"/>
        </w:rPr>
        <w:t xml:space="preserve"> </w:t>
      </w:r>
      <w:r w:rsidRPr="00277F26" w:rsidR="00277F26">
        <w:rPr>
          <w:rFonts w:ascii="Traditional Arabic" w:eastAsia="Calibri" w:hAnsi="Traditional Arabic"/>
          <w:sz w:val="32"/>
          <w:szCs w:val="32"/>
          <w:rtl/>
          <w:lang w:val="fr-FR" w:eastAsia="fr-FR"/>
        </w:rPr>
        <w:t>الفترة</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الممتدة</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من</w:t>
      </w:r>
      <w:r w:rsidRPr="00277F26" w:rsidR="00277F26">
        <w:rPr>
          <w:rFonts w:ascii="Traditional Arabic" w:eastAsia="Calibri" w:hAnsi="Traditional Arabic"/>
          <w:sz w:val="32"/>
          <w:szCs w:val="32"/>
          <w:lang w:val="fr-FR" w:eastAsia="fr-FR"/>
        </w:rPr>
        <w:t xml:space="preserve"> </w:t>
      </w:r>
      <w:r w:rsidR="005F5DA4">
        <w:rPr>
          <w:rFonts w:ascii="Traditional Arabic" w:eastAsia="Calibri" w:hAnsi="Traditional Arabic" w:hint="cs"/>
          <w:sz w:val="32"/>
          <w:szCs w:val="32"/>
          <w:rtl/>
          <w:lang w:val="fr-FR" w:eastAsia="fr-FR"/>
        </w:rPr>
        <w:t xml:space="preserve">        </w:t>
      </w:r>
      <w:r w:rsidRPr="0091753D" w:rsidR="00277F26">
        <w:rPr>
          <w:rFonts w:ascii="Traditional Arabic" w:eastAsia="Calibri" w:hAnsi="Traditional Arabic"/>
          <w:sz w:val="28"/>
          <w:szCs w:val="28"/>
          <w:lang w:val="fr-FR" w:eastAsia="fr-FR"/>
        </w:rPr>
        <w:t xml:space="preserve">2000 </w:t>
      </w:r>
      <w:r w:rsidR="005F5DA4">
        <w:rPr>
          <w:rFonts w:ascii="Traditional Arabic" w:eastAsia="Calibri" w:hAnsi="Traditional Arabic" w:hint="cs"/>
          <w:sz w:val="28"/>
          <w:szCs w:val="28"/>
          <w:rtl/>
          <w:lang w:val="fr-FR" w:eastAsia="fr-FR"/>
        </w:rPr>
        <w:t xml:space="preserve"> </w:t>
      </w:r>
      <w:r w:rsidRPr="00277F26" w:rsidR="00277F26">
        <w:rPr>
          <w:rFonts w:ascii="Traditional Arabic" w:eastAsia="Calibri" w:hAnsi="Traditional Arabic"/>
          <w:sz w:val="32"/>
          <w:szCs w:val="32"/>
          <w:rtl/>
          <w:lang w:val="fr-FR" w:eastAsia="fr-FR"/>
        </w:rPr>
        <w:t>إلى</w:t>
      </w:r>
      <w:r w:rsidRPr="00555F6B" w:rsidR="00277F26">
        <w:rPr>
          <w:rFonts w:ascii="Traditional Arabic" w:eastAsia="Calibri" w:hAnsi="Traditional Arabic"/>
          <w:sz w:val="28"/>
          <w:szCs w:val="28"/>
          <w:lang w:val="fr-FR" w:eastAsia="fr-FR"/>
        </w:rPr>
        <w:t xml:space="preserve"> </w:t>
      </w:r>
      <w:r w:rsidRPr="0091753D" w:rsidR="00277F26">
        <w:rPr>
          <w:rFonts w:ascii="Traditional Arabic" w:eastAsia="Calibri" w:hAnsi="Traditional Arabic"/>
          <w:sz w:val="28"/>
          <w:szCs w:val="28"/>
          <w:lang w:val="fr-FR" w:eastAsia="fr-FR"/>
        </w:rPr>
        <w:t xml:space="preserve">2008 </w:t>
      </w:r>
      <w:r w:rsidRPr="00277F26" w:rsidR="00277F26">
        <w:rPr>
          <w:rFonts w:ascii="Traditional Arabic" w:eastAsia="Calibri" w:hAnsi="Traditional Arabic"/>
          <w:sz w:val="32"/>
          <w:szCs w:val="32"/>
          <w:rtl/>
          <w:lang w:val="fr-FR" w:eastAsia="fr-FR"/>
        </w:rPr>
        <w:t>،</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وهو</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ما</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يؤكد</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توجه</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الجزائر</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في</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هذه</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الفترة</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إلى</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النفقات</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الاستثمارية</w:t>
      </w:r>
      <w:r w:rsidR="00277F26">
        <w:rPr>
          <w:rFonts w:ascii="Traditional Arabic" w:eastAsia="Calibri" w:hAnsi="Traditional Arabic" w:hint="cs"/>
          <w:sz w:val="32"/>
          <w:szCs w:val="32"/>
          <w:rtl/>
          <w:lang w:val="fr-FR" w:eastAsia="fr-FR"/>
        </w:rPr>
        <w:t xml:space="preserve"> و</w:t>
      </w:r>
      <w:r w:rsidRPr="00277F26" w:rsidR="00277F26">
        <w:rPr>
          <w:rFonts w:ascii="Traditional Arabic" w:eastAsia="Calibri" w:hAnsi="Traditional Arabic"/>
          <w:sz w:val="32"/>
          <w:szCs w:val="32"/>
          <w:rtl/>
          <w:lang w:val="fr-FR" w:eastAsia="fr-FR"/>
        </w:rPr>
        <w:t>ذلك</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بإطلاق</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البرامج</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الخماسية</w:t>
      </w:r>
      <w:r w:rsidRPr="00277F26" w:rsidR="00277F26">
        <w:rPr>
          <w:rFonts w:ascii="Traditional Arabic" w:eastAsia="Calibri" w:hAnsi="Traditional Arabic"/>
          <w:sz w:val="32"/>
          <w:szCs w:val="32"/>
          <w:lang w:val="fr-FR" w:eastAsia="fr-FR"/>
        </w:rPr>
        <w:t xml:space="preserve"> </w:t>
      </w:r>
      <w:r w:rsidR="006B2E56">
        <w:rPr>
          <w:rFonts w:ascii="Traditional Arabic" w:eastAsia="Calibri" w:hAnsi="Traditional Arabic" w:hint="cs"/>
          <w:sz w:val="32"/>
          <w:szCs w:val="32"/>
          <w:rtl/>
          <w:lang w:val="fr-FR" w:eastAsia="fr-FR" w:bidi="ar-DZ"/>
        </w:rPr>
        <w:t xml:space="preserve">(مخطط دعم </w:t>
      </w:r>
      <w:r w:rsidR="008B3216">
        <w:rPr>
          <w:rFonts w:ascii="Traditional Arabic" w:eastAsia="Calibri" w:hAnsi="Traditional Arabic" w:hint="cs"/>
          <w:sz w:val="32"/>
          <w:szCs w:val="32"/>
          <w:rtl/>
          <w:lang w:val="fr-FR" w:eastAsia="fr-FR" w:bidi="ar-DZ"/>
        </w:rPr>
        <w:t>الإنعاش</w:t>
      </w:r>
      <w:r w:rsidR="006B2E56">
        <w:rPr>
          <w:rFonts w:ascii="Traditional Arabic" w:eastAsia="Calibri" w:hAnsi="Traditional Arabic" w:hint="cs"/>
          <w:sz w:val="32"/>
          <w:szCs w:val="32"/>
          <w:rtl/>
          <w:lang w:val="fr-FR" w:eastAsia="fr-FR" w:bidi="ar-DZ"/>
        </w:rPr>
        <w:t xml:space="preserve"> الاقتصادي والبرنامج التكميلي لدعم النمو</w:t>
      </w:r>
      <w:r w:rsidR="007B5434">
        <w:rPr>
          <w:rFonts w:ascii="Traditional Arabic" w:eastAsia="Calibri" w:hAnsi="Traditional Arabic" w:hint="cs"/>
          <w:sz w:val="32"/>
          <w:szCs w:val="32"/>
          <w:rtl/>
          <w:lang w:val="fr-FR" w:eastAsia="fr-FR" w:bidi="ar-DZ"/>
        </w:rPr>
        <w:t>)</w:t>
      </w:r>
      <w:r w:rsidR="00273253">
        <w:rPr>
          <w:rFonts w:ascii="Traditional Arabic" w:eastAsia="Calibri" w:hAnsi="Traditional Arabic" w:hint="cs"/>
          <w:sz w:val="32"/>
          <w:szCs w:val="32"/>
          <w:rtl/>
          <w:lang w:val="fr-FR" w:eastAsia="fr-FR" w:bidi="ar-DZ"/>
        </w:rPr>
        <w:t>.</w:t>
      </w:r>
    </w:p>
    <w:p w:rsidR="00984753" w:rsidP="000833B6">
      <w:pPr>
        <w:autoSpaceDE w:val="0"/>
        <w:autoSpaceDN w:val="0"/>
        <w:adjustRightInd w:val="0"/>
        <w:spacing w:line="276" w:lineRule="auto"/>
        <w:ind w:left="0" w:right="0" w:firstLine="709"/>
        <w:jc w:val="lowKashida"/>
        <w:rPr>
          <w:rFonts w:ascii="Traditional Arabic" w:eastAsia="Calibri" w:hAnsi="Traditional Arabic" w:hint="cs"/>
          <w:sz w:val="32"/>
          <w:szCs w:val="32"/>
          <w:rtl/>
          <w:lang w:val="fr-FR" w:eastAsia="fr-FR"/>
        </w:rPr>
      </w:pPr>
      <w:r w:rsidRPr="00277F26" w:rsidR="00277F26">
        <w:rPr>
          <w:rFonts w:ascii="Traditional Arabic" w:eastAsia="Calibri" w:hAnsi="Traditional Arabic"/>
          <w:sz w:val="32"/>
          <w:szCs w:val="32"/>
          <w:lang w:val="fr-FR" w:eastAsia="fr-FR"/>
        </w:rPr>
        <w:t xml:space="preserve"> </w:t>
      </w:r>
      <w:r w:rsidR="00E94598">
        <w:rPr>
          <w:rFonts w:ascii="Traditional Arabic" w:eastAsia="Calibri" w:hAnsi="Traditional Arabic" w:hint="cs"/>
          <w:sz w:val="32"/>
          <w:szCs w:val="32"/>
          <w:rtl/>
          <w:lang w:val="fr-FR" w:eastAsia="fr-FR"/>
        </w:rPr>
        <w:t>أما بقية</w:t>
      </w:r>
      <w:r w:rsidR="0091753D">
        <w:rPr>
          <w:rFonts w:ascii="Traditional Arabic" w:eastAsia="Calibri" w:hAnsi="Traditional Arabic" w:hint="cs"/>
          <w:sz w:val="32"/>
          <w:szCs w:val="32"/>
          <w:rtl/>
          <w:lang w:val="fr-FR" w:eastAsia="fr-FR"/>
        </w:rPr>
        <w:t xml:space="preserve"> فترات الدراسة تقريبا، نلاحظ أنها</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عرفت</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معدل نمو</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منخفض</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للنفقات</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الاستثمارية،</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وذلك</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لعدم</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توفر</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الجو</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الملائم</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للاستثمار</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من</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جهة،</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ولضعف</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القدرة</w:t>
      </w:r>
      <w:r w:rsidR="00277F26">
        <w:rPr>
          <w:rFonts w:ascii="Traditional Arabic" w:eastAsia="Calibri" w:hAnsi="Traditional Arabic" w:hint="cs"/>
          <w:sz w:val="32"/>
          <w:szCs w:val="32"/>
          <w:rtl/>
          <w:lang w:val="fr-FR" w:eastAsia="fr-FR"/>
        </w:rPr>
        <w:t xml:space="preserve"> </w:t>
      </w:r>
      <w:r w:rsidRPr="00277F26" w:rsidR="00277F26">
        <w:rPr>
          <w:rFonts w:ascii="Traditional Arabic" w:eastAsia="Calibri" w:hAnsi="Traditional Arabic"/>
          <w:sz w:val="32"/>
          <w:szCs w:val="32"/>
          <w:rtl/>
          <w:lang w:val="fr-FR" w:eastAsia="fr-FR"/>
        </w:rPr>
        <w:t>التمويلية</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من</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جهة</w:t>
      </w:r>
      <w:r w:rsidRPr="00277F26" w:rsidR="00277F26">
        <w:rPr>
          <w:rFonts w:ascii="Traditional Arabic" w:eastAsia="Calibri" w:hAnsi="Traditional Arabic"/>
          <w:sz w:val="32"/>
          <w:szCs w:val="32"/>
          <w:lang w:val="fr-FR" w:eastAsia="fr-FR"/>
        </w:rPr>
        <w:t xml:space="preserve"> </w:t>
      </w:r>
      <w:r w:rsidRPr="00277F26" w:rsidR="00277F26">
        <w:rPr>
          <w:rFonts w:ascii="Traditional Arabic" w:eastAsia="Calibri" w:hAnsi="Traditional Arabic"/>
          <w:sz w:val="32"/>
          <w:szCs w:val="32"/>
          <w:rtl/>
          <w:lang w:val="fr-FR" w:eastAsia="fr-FR"/>
        </w:rPr>
        <w:t>أخرى</w:t>
      </w:r>
      <w:r w:rsidRPr="00277F26" w:rsidR="00277F26">
        <w:rPr>
          <w:rFonts w:ascii="Traditional Arabic" w:eastAsia="Calibri" w:hAnsi="Traditional Arabic"/>
          <w:sz w:val="32"/>
          <w:szCs w:val="32"/>
          <w:lang w:val="fr-FR" w:eastAsia="fr-FR"/>
        </w:rPr>
        <w:t>.</w:t>
      </w:r>
    </w:p>
    <w:p w:rsidR="002639C0" w:rsidRPr="00EE2F51" w:rsidP="00583223">
      <w:pPr>
        <w:autoSpaceDE w:val="0"/>
        <w:autoSpaceDN w:val="0"/>
        <w:adjustRightInd w:val="0"/>
        <w:spacing w:line="276" w:lineRule="auto"/>
        <w:ind w:left="0" w:right="0"/>
        <w:jc w:val="left"/>
        <w:rPr>
          <w:rFonts w:ascii="Traditional Arabic" w:eastAsia="Calibri" w:hAnsi="Traditional Arabic" w:hint="cs"/>
          <w:szCs w:val="20"/>
          <w:rtl/>
          <w:lang w:val="fr-FR" w:eastAsia="fr-FR"/>
        </w:rPr>
      </w:pPr>
    </w:p>
    <w:p w:rsidR="00645B5D" w:rsidP="000B49AE">
      <w:pPr>
        <w:autoSpaceDE w:val="0"/>
        <w:autoSpaceDN w:val="0"/>
        <w:adjustRightInd w:val="0"/>
        <w:spacing w:line="276" w:lineRule="auto"/>
        <w:ind w:left="0" w:right="0" w:hanging="1"/>
        <w:jc w:val="center"/>
        <w:rPr>
          <w:rFonts w:ascii="Traditional Arabic" w:hAnsi="Traditional Arabic" w:hint="cs"/>
          <w:sz w:val="24"/>
          <w:rtl/>
          <w:lang w:val="fr-FR"/>
        </w:rPr>
      </w:pPr>
      <w:r w:rsidRPr="008C1235" w:rsidR="00186AD3">
        <w:rPr>
          <w:rFonts w:ascii="Traditional Arabic" w:hAnsi="Traditional Arabic" w:hint="cs"/>
          <w:b/>
          <w:bCs/>
          <w:sz w:val="24"/>
          <w:rtl/>
          <w:lang w:val="fr-FR"/>
        </w:rPr>
        <w:t xml:space="preserve">الشكل </w:t>
      </w:r>
      <w:r w:rsidRPr="004B0191" w:rsidR="00186AD3">
        <w:rPr>
          <w:rFonts w:ascii="Traditional Arabic" w:hAnsi="Traditional Arabic" w:hint="cs"/>
          <w:b/>
          <w:bCs/>
          <w:sz w:val="24"/>
          <w:rtl/>
          <w:lang w:val="fr-FR"/>
        </w:rPr>
        <w:t>رقم</w:t>
      </w:r>
      <w:r w:rsidR="00186AD3">
        <w:rPr>
          <w:rFonts w:ascii="Traditional Arabic" w:hAnsi="Traditional Arabic" w:hint="cs"/>
          <w:b/>
          <w:bCs/>
          <w:sz w:val="24"/>
          <w:rtl/>
          <w:lang w:val="fr-FR"/>
        </w:rPr>
        <w:t xml:space="preserve"> </w:t>
      </w:r>
      <w:r w:rsidR="000B49AE">
        <w:rPr>
          <w:rFonts w:ascii="Traditional Arabic" w:hAnsi="Traditional Arabic" w:hint="cs"/>
          <w:b/>
          <w:bCs/>
          <w:sz w:val="24"/>
          <w:rtl/>
          <w:lang w:val="fr-FR"/>
        </w:rPr>
        <w:t>26</w:t>
      </w:r>
      <w:r w:rsidRPr="008C1235" w:rsidR="00186AD3">
        <w:rPr>
          <w:rFonts w:ascii="Traditional Arabic" w:hAnsi="Traditional Arabic" w:hint="cs"/>
          <w:b/>
          <w:bCs/>
          <w:sz w:val="24"/>
          <w:rtl/>
          <w:lang w:val="fr-FR"/>
        </w:rPr>
        <w:t>:</w:t>
      </w:r>
      <w:r w:rsidRPr="008C1235" w:rsidR="00186AD3">
        <w:rPr>
          <w:rFonts w:ascii="Traditional Arabic" w:hAnsi="Traditional Arabic" w:hint="cs"/>
          <w:sz w:val="24"/>
          <w:rtl/>
          <w:lang w:val="fr-FR"/>
        </w:rPr>
        <w:t xml:space="preserve"> </w:t>
      </w:r>
      <w:r w:rsidR="00186AD3">
        <w:rPr>
          <w:rFonts w:ascii="Traditional Arabic" w:hAnsi="Traditional Arabic" w:hint="cs"/>
          <w:sz w:val="24"/>
          <w:rtl/>
          <w:lang w:val="fr-FR"/>
        </w:rPr>
        <w:t xml:space="preserve">تطور نسبة نفقات التسيير والتجهيز </w:t>
      </w:r>
      <w:r w:rsidR="00792EAA">
        <w:rPr>
          <w:rFonts w:ascii="Traditional Arabic" w:hAnsi="Traditional Arabic" w:hint="cs"/>
          <w:sz w:val="24"/>
          <w:rtl/>
          <w:lang w:val="fr-FR"/>
        </w:rPr>
        <w:t xml:space="preserve">(الإسمية) </w:t>
      </w:r>
      <w:r w:rsidR="00186AD3">
        <w:rPr>
          <w:rFonts w:ascii="Traditional Arabic" w:hAnsi="Traditional Arabic" w:hint="cs"/>
          <w:sz w:val="24"/>
          <w:rtl/>
          <w:lang w:val="fr-FR"/>
        </w:rPr>
        <w:t xml:space="preserve">من إجمالي النفقات العامة </w:t>
      </w:r>
      <w:r w:rsidR="00FB3181">
        <w:rPr>
          <w:rFonts w:ascii="Traditional Arabic" w:hAnsi="Traditional Arabic" w:hint="cs"/>
          <w:sz w:val="24"/>
          <w:rtl/>
          <w:lang w:val="fr-FR" w:bidi="ar-DZ"/>
        </w:rPr>
        <w:t>في الجزائر</w:t>
      </w:r>
      <w:r w:rsidR="00FB3181">
        <w:rPr>
          <w:rFonts w:ascii="Traditional Arabic" w:hAnsi="Traditional Arabic" w:hint="cs"/>
          <w:sz w:val="24"/>
          <w:rtl/>
          <w:lang w:val="fr-FR"/>
        </w:rPr>
        <w:t xml:space="preserve"> </w:t>
      </w:r>
      <w:r w:rsidR="00186AD3">
        <w:rPr>
          <w:rFonts w:ascii="Traditional Arabic" w:hAnsi="Traditional Arabic" w:hint="cs"/>
          <w:sz w:val="24"/>
          <w:rtl/>
          <w:lang w:val="fr-FR"/>
        </w:rPr>
        <w:t>خلال الفترة (1980-2016)</w:t>
      </w:r>
    </w:p>
    <w:p w:rsidR="00E261E7" w:rsidP="00583223">
      <w:pPr>
        <w:autoSpaceDE w:val="0"/>
        <w:autoSpaceDN w:val="0"/>
        <w:adjustRightInd w:val="0"/>
        <w:spacing w:line="276" w:lineRule="auto"/>
        <w:ind w:left="0" w:right="0" w:hanging="1"/>
        <w:jc w:val="center"/>
        <w:rPr>
          <w:rFonts w:ascii="Traditional Arabic" w:hAnsi="Traditional Arabic" w:hint="cs"/>
          <w:sz w:val="24"/>
          <w:rtl/>
          <w:lang w:val="fr-FR"/>
        </w:rPr>
      </w:pPr>
      <w:r>
        <w:rPr>
          <w:rFonts w:ascii="Traditional Arabic" w:hAnsi="Traditional Arabic"/>
          <w:noProof/>
          <w:sz w:val="24"/>
          <w:lang w:val="fr-FR" w:eastAsia="fr-FR"/>
        </w:rPr>
        <w:pict>
          <v:shape id="Graphique 1" o:spid="_x0000_i1303" type="#_x0000_t75" style="width:408.19pt;height:189.46pt;visibility:visible" stroked="f">
            <v:imagedata r:id="rId24" o:title="" croptop="1662f" cropbottom="5111f" cropleft="445f" cropright="375f"/>
            <v:shadow color="white"/>
            <o:lock v:ext="edit" aspectratio="f"/>
          </v:shape>
        </w:pict>
      </w:r>
    </w:p>
    <w:p w:rsidR="00616058" w:rsidRPr="00A8269A" w:rsidP="00583223">
      <w:pPr>
        <w:autoSpaceDE w:val="0"/>
        <w:autoSpaceDN w:val="0"/>
        <w:adjustRightInd w:val="0"/>
        <w:spacing w:line="276" w:lineRule="auto"/>
        <w:ind w:left="0" w:right="0"/>
        <w:jc w:val="center"/>
        <w:rPr>
          <w:rFonts w:ascii="Traditional Arabic" w:eastAsia="Calibri" w:hAnsi="Traditional Arabic" w:hint="cs"/>
          <w:b/>
          <w:bCs/>
          <w:noProof/>
          <w:color w:val="000000"/>
          <w:sz w:val="14"/>
          <w:szCs w:val="14"/>
          <w:rtl/>
          <w:lang w:val="fr-FR" w:eastAsia="fr-FR"/>
        </w:rPr>
      </w:pPr>
    </w:p>
    <w:p w:rsidR="00186AD3" w:rsidP="00583223">
      <w:pPr>
        <w:pStyle w:val="ListParagraph"/>
        <w:autoSpaceDE w:val="0"/>
        <w:autoSpaceDN w:val="0"/>
        <w:adjustRightInd w:val="0"/>
        <w:spacing w:line="276" w:lineRule="auto"/>
        <w:ind w:left="-1" w:right="0"/>
        <w:jc w:val="lowKashida"/>
        <w:rPr>
          <w:rFonts w:ascii="Traditional Arabic" w:hAnsi="Traditional Arabic" w:hint="cs"/>
          <w:sz w:val="22"/>
          <w:szCs w:val="22"/>
          <w:rtl/>
          <w:lang w:val="fr-FR"/>
        </w:rPr>
      </w:pPr>
      <w:r w:rsidRPr="008C1235">
        <w:rPr>
          <w:rFonts w:ascii="Traditional Arabic" w:hAnsi="Traditional Arabic" w:hint="cs"/>
          <w:b/>
          <w:bCs/>
          <w:sz w:val="22"/>
          <w:szCs w:val="22"/>
          <w:rtl/>
          <w:lang w:val="fr-FR"/>
        </w:rPr>
        <w:t>المصدر:</w:t>
      </w:r>
      <w:r w:rsidRPr="008C1235">
        <w:rPr>
          <w:rFonts w:ascii="Traditional Arabic" w:hAnsi="Traditional Arabic" w:hint="cs"/>
          <w:sz w:val="22"/>
          <w:szCs w:val="22"/>
          <w:rtl/>
          <w:lang w:val="fr-FR"/>
        </w:rPr>
        <w:t xml:space="preserve"> </w:t>
      </w:r>
      <w:r w:rsidR="00E94598">
        <w:rPr>
          <w:rFonts w:ascii="Traditional Arabic" w:hAnsi="Traditional Arabic" w:hint="cs"/>
          <w:sz w:val="22"/>
          <w:szCs w:val="22"/>
          <w:rtl/>
          <w:lang w:val="fr-FR"/>
        </w:rPr>
        <w:t>إعداد</w:t>
      </w:r>
      <w:r>
        <w:rPr>
          <w:rFonts w:ascii="Traditional Arabic" w:hAnsi="Traditional Arabic" w:hint="cs"/>
          <w:sz w:val="22"/>
          <w:szCs w:val="22"/>
          <w:rtl/>
          <w:lang w:val="fr-FR"/>
        </w:rPr>
        <w:t xml:space="preserve"> الطلبة، اعتمادا على معطيات </w:t>
      </w:r>
      <w:r w:rsidR="004B0191">
        <w:rPr>
          <w:rFonts w:ascii="Traditional Arabic" w:hAnsi="Traditional Arabic" w:hint="cs"/>
          <w:sz w:val="22"/>
          <w:szCs w:val="22"/>
          <w:rtl/>
          <w:lang w:val="fr-FR"/>
        </w:rPr>
        <w:t xml:space="preserve">من </w:t>
      </w:r>
      <w:r>
        <w:rPr>
          <w:rFonts w:ascii="Traditional Arabic" w:hAnsi="Traditional Arabic" w:hint="cs"/>
          <w:sz w:val="22"/>
          <w:szCs w:val="22"/>
          <w:rtl/>
          <w:lang w:val="fr-FR"/>
        </w:rPr>
        <w:t xml:space="preserve">الملحق رقم </w:t>
      </w:r>
      <w:r w:rsidR="004B0191">
        <w:rPr>
          <w:rFonts w:ascii="Traditional Arabic" w:hAnsi="Traditional Arabic" w:hint="cs"/>
          <w:sz w:val="22"/>
          <w:szCs w:val="22"/>
          <w:rtl/>
          <w:lang w:val="fr-FR"/>
        </w:rPr>
        <w:t>: 01.</w:t>
      </w:r>
    </w:p>
    <w:p w:rsidR="00B35022" w:rsidRPr="008C1235" w:rsidP="00583223">
      <w:pPr>
        <w:pStyle w:val="ListParagraph"/>
        <w:autoSpaceDE w:val="0"/>
        <w:autoSpaceDN w:val="0"/>
        <w:adjustRightInd w:val="0"/>
        <w:spacing w:line="276" w:lineRule="auto"/>
        <w:ind w:left="708" w:right="0"/>
        <w:jc w:val="lowKashida"/>
        <w:rPr>
          <w:rFonts w:ascii="Traditional Arabic" w:hAnsi="Traditional Arabic" w:hint="cs"/>
          <w:sz w:val="22"/>
          <w:szCs w:val="22"/>
          <w:rtl/>
          <w:lang w:val="fr-FR"/>
        </w:rPr>
      </w:pPr>
    </w:p>
    <w:p w:rsidR="00B35022" w:rsidP="00583223">
      <w:pPr>
        <w:autoSpaceDE w:val="0"/>
        <w:autoSpaceDN w:val="0"/>
        <w:adjustRightInd w:val="0"/>
        <w:spacing w:line="276" w:lineRule="auto"/>
        <w:ind w:left="0" w:right="0"/>
        <w:jc w:val="lowKashida"/>
        <w:rPr>
          <w:rFonts w:ascii="Traditional Arabic" w:eastAsia="Calibri" w:hAnsi="Traditional Arabic" w:hint="cs"/>
          <w:color w:val="000000"/>
          <w:sz w:val="32"/>
          <w:szCs w:val="32"/>
          <w:rtl/>
          <w:lang w:val="fr-FR" w:eastAsia="fr-FR"/>
        </w:rPr>
      </w:pPr>
      <w:r w:rsidR="00A8269A">
        <w:rPr>
          <w:rFonts w:ascii="Traditional Arabic" w:eastAsia="Calibri" w:hAnsi="Traditional Arabic" w:hint="cs"/>
          <w:b/>
          <w:bCs/>
          <w:color w:val="000000"/>
          <w:sz w:val="24"/>
          <w:rtl/>
          <w:lang w:val="fr-FR" w:eastAsia="fr-FR"/>
        </w:rPr>
        <w:tab/>
      </w:r>
      <w:r w:rsidRPr="00A8269A" w:rsidR="00A8269A">
        <w:rPr>
          <w:rFonts w:ascii="Traditional Arabic" w:eastAsia="Calibri" w:hAnsi="Traditional Arabic" w:hint="cs"/>
          <w:color w:val="000000"/>
          <w:sz w:val="32"/>
          <w:szCs w:val="32"/>
          <w:rtl/>
          <w:lang w:val="fr-FR" w:eastAsia="fr-FR"/>
        </w:rPr>
        <w:t xml:space="preserve">نلاحظ </w:t>
      </w:r>
      <w:r w:rsidR="00A8269A">
        <w:rPr>
          <w:rFonts w:ascii="Traditional Arabic" w:eastAsia="Calibri" w:hAnsi="Traditional Arabic" w:hint="cs"/>
          <w:color w:val="000000"/>
          <w:sz w:val="32"/>
          <w:szCs w:val="32"/>
          <w:rtl/>
          <w:lang w:val="fr-FR" w:eastAsia="fr-FR"/>
        </w:rPr>
        <w:t xml:space="preserve">من الشكل أعلاه، أن نفقات التسيير تمثل النسبة الأكبر من إجمالي النفقات العمومية إذ تراوحت خلال الفترة </w:t>
      </w:r>
      <w:r w:rsidRPr="00555F6B" w:rsidR="00A8269A">
        <w:rPr>
          <w:rFonts w:ascii="Traditional Arabic" w:eastAsia="Calibri" w:hAnsi="Traditional Arabic" w:hint="cs"/>
          <w:sz w:val="28"/>
          <w:szCs w:val="28"/>
          <w:rtl/>
          <w:lang w:val="fr-FR" w:eastAsia="fr-FR"/>
        </w:rPr>
        <w:t>(1980-2016)</w:t>
      </w:r>
      <w:r w:rsidR="00A8269A">
        <w:rPr>
          <w:rFonts w:ascii="Traditional Arabic" w:eastAsia="Calibri" w:hAnsi="Traditional Arabic" w:hint="cs"/>
          <w:color w:val="000000"/>
          <w:sz w:val="32"/>
          <w:szCs w:val="32"/>
          <w:rtl/>
          <w:lang w:val="fr-FR" w:eastAsia="fr-FR"/>
        </w:rPr>
        <w:t xml:space="preserve"> بين </w:t>
      </w:r>
      <w:r w:rsidRPr="00555F6B">
        <w:rPr>
          <w:rFonts w:ascii="Traditional Arabic" w:eastAsia="Calibri" w:hAnsi="Traditional Arabic" w:hint="cs"/>
          <w:sz w:val="28"/>
          <w:szCs w:val="28"/>
          <w:rtl/>
          <w:lang w:val="fr-FR" w:eastAsia="fr-FR"/>
        </w:rPr>
        <w:t>52%</w:t>
      </w:r>
      <w:r>
        <w:rPr>
          <w:rFonts w:ascii="Traditional Arabic" w:eastAsia="Calibri" w:hAnsi="Traditional Arabic" w:hint="cs"/>
          <w:color w:val="000000"/>
          <w:sz w:val="32"/>
          <w:szCs w:val="32"/>
          <w:rtl/>
          <w:lang w:val="fr-FR" w:eastAsia="fr-FR"/>
        </w:rPr>
        <w:t xml:space="preserve"> و </w:t>
      </w:r>
      <w:r w:rsidRPr="00555F6B">
        <w:rPr>
          <w:rFonts w:ascii="Traditional Arabic" w:eastAsia="Calibri" w:hAnsi="Traditional Arabic" w:hint="cs"/>
          <w:sz w:val="28"/>
          <w:szCs w:val="28"/>
          <w:rtl/>
          <w:lang w:val="fr-FR" w:eastAsia="fr-FR"/>
        </w:rPr>
        <w:t>75%</w:t>
      </w:r>
      <w:r>
        <w:rPr>
          <w:rFonts w:ascii="Traditional Arabic" w:eastAsia="Calibri" w:hAnsi="Traditional Arabic" w:hint="cs"/>
          <w:color w:val="000000"/>
          <w:sz w:val="32"/>
          <w:szCs w:val="32"/>
          <w:rtl/>
          <w:lang w:val="fr-FR" w:eastAsia="fr-FR"/>
        </w:rPr>
        <w:t xml:space="preserve"> و بلغت في المتوسط ما يفوق </w:t>
      </w:r>
      <w:r w:rsidRPr="00555F6B">
        <w:rPr>
          <w:rFonts w:ascii="Traditional Arabic" w:eastAsia="Calibri" w:hAnsi="Traditional Arabic" w:hint="cs"/>
          <w:sz w:val="28"/>
          <w:szCs w:val="28"/>
          <w:rtl/>
          <w:lang w:val="fr-FR" w:eastAsia="fr-FR"/>
        </w:rPr>
        <w:t>63%</w:t>
      </w:r>
      <w:r>
        <w:rPr>
          <w:rFonts w:ascii="Traditional Arabic" w:eastAsia="Calibri" w:hAnsi="Traditional Arabic" w:hint="cs"/>
          <w:color w:val="000000"/>
          <w:sz w:val="32"/>
          <w:szCs w:val="32"/>
          <w:rtl/>
          <w:lang w:val="fr-FR" w:eastAsia="fr-FR"/>
        </w:rPr>
        <w:t xml:space="preserve"> أي أكثر من نصف إجمالي النفقات العامة، حيث تناقصت هاته النسبة لفترات معينة وتزايدت لفترات أخرى، كما سج</w:t>
      </w:r>
      <w:r w:rsidR="00277A0F">
        <w:rPr>
          <w:rFonts w:ascii="Traditional Arabic" w:eastAsia="Calibri" w:hAnsi="Traditional Arabic" w:hint="cs"/>
          <w:color w:val="000000"/>
          <w:sz w:val="32"/>
          <w:szCs w:val="32"/>
          <w:rtl/>
          <w:lang w:val="fr-FR" w:eastAsia="fr-FR"/>
        </w:rPr>
        <w:t>ل</w:t>
      </w:r>
      <w:r>
        <w:rPr>
          <w:rFonts w:ascii="Traditional Arabic" w:eastAsia="Calibri" w:hAnsi="Traditional Arabic" w:hint="cs"/>
          <w:color w:val="000000"/>
          <w:sz w:val="32"/>
          <w:szCs w:val="32"/>
          <w:rtl/>
          <w:lang w:val="fr-FR" w:eastAsia="fr-FR"/>
        </w:rPr>
        <w:t xml:space="preserve">ت أقصى نسبة لنفقات التسيير من إجمالي النفقات العمومية سنة </w:t>
      </w:r>
      <w:r w:rsidRPr="00555F6B">
        <w:rPr>
          <w:rFonts w:ascii="Traditional Arabic" w:eastAsia="Calibri" w:hAnsi="Traditional Arabic" w:hint="cs"/>
          <w:sz w:val="28"/>
          <w:szCs w:val="28"/>
          <w:rtl/>
          <w:lang w:val="fr-FR" w:eastAsia="fr-FR"/>
        </w:rPr>
        <w:t>1998</w:t>
      </w:r>
      <w:r w:rsidR="00E94598">
        <w:rPr>
          <w:rFonts w:ascii="Traditional Arabic" w:eastAsia="Calibri" w:hAnsi="Traditional Arabic" w:hint="cs"/>
          <w:color w:val="000000"/>
          <w:sz w:val="32"/>
          <w:szCs w:val="32"/>
          <w:rtl/>
          <w:lang w:val="fr-FR" w:eastAsia="fr-FR"/>
        </w:rPr>
        <w:t xml:space="preserve"> م</w:t>
      </w:r>
      <w:r>
        <w:rPr>
          <w:rFonts w:ascii="Traditional Arabic" w:eastAsia="Calibri" w:hAnsi="Traditional Arabic" w:hint="cs"/>
          <w:color w:val="000000"/>
          <w:sz w:val="32"/>
          <w:szCs w:val="32"/>
          <w:rtl/>
          <w:lang w:val="fr-FR" w:eastAsia="fr-FR"/>
        </w:rPr>
        <w:t xml:space="preserve">ا يقارب </w:t>
      </w:r>
      <w:r w:rsidRPr="00555F6B">
        <w:rPr>
          <w:rFonts w:ascii="Traditional Arabic" w:eastAsia="Calibri" w:hAnsi="Traditional Arabic" w:hint="cs"/>
          <w:sz w:val="28"/>
          <w:szCs w:val="28"/>
          <w:rtl/>
          <w:lang w:val="fr-FR" w:eastAsia="fr-FR"/>
        </w:rPr>
        <w:t xml:space="preserve">74.69% </w:t>
      </w:r>
      <w:r>
        <w:rPr>
          <w:rFonts w:ascii="Traditional Arabic" w:eastAsia="Calibri" w:hAnsi="Traditional Arabic" w:hint="cs"/>
          <w:color w:val="000000"/>
          <w:sz w:val="32"/>
          <w:szCs w:val="32"/>
          <w:rtl/>
          <w:lang w:val="fr-FR" w:eastAsia="fr-FR"/>
        </w:rPr>
        <w:t xml:space="preserve">في حين عرفت أدنى قيمة لها والتي ناهزت </w:t>
      </w:r>
      <w:r w:rsidRPr="00555F6B">
        <w:rPr>
          <w:rFonts w:ascii="Traditional Arabic" w:eastAsia="Calibri" w:hAnsi="Traditional Arabic" w:hint="cs"/>
          <w:sz w:val="28"/>
          <w:szCs w:val="28"/>
          <w:rtl/>
          <w:lang w:val="fr-FR" w:eastAsia="fr-FR"/>
        </w:rPr>
        <w:t xml:space="preserve">52.92% </w:t>
      </w:r>
      <w:r>
        <w:rPr>
          <w:rFonts w:ascii="Traditional Arabic" w:eastAsia="Calibri" w:hAnsi="Traditional Arabic" w:hint="cs"/>
          <w:color w:val="000000"/>
          <w:sz w:val="32"/>
          <w:szCs w:val="32"/>
          <w:rtl/>
          <w:lang w:val="fr-FR" w:eastAsia="fr-FR"/>
        </w:rPr>
        <w:t xml:space="preserve">سنة </w:t>
      </w:r>
      <w:r w:rsidRPr="00555F6B">
        <w:rPr>
          <w:rFonts w:ascii="Traditional Arabic" w:eastAsia="Calibri" w:hAnsi="Traditional Arabic" w:hint="cs"/>
          <w:sz w:val="28"/>
          <w:szCs w:val="28"/>
          <w:rtl/>
          <w:lang w:val="fr-FR" w:eastAsia="fr-FR"/>
        </w:rPr>
        <w:t>2008</w:t>
      </w:r>
      <w:r>
        <w:rPr>
          <w:rFonts w:ascii="Traditional Arabic" w:eastAsia="Calibri" w:hAnsi="Traditional Arabic" w:hint="cs"/>
          <w:color w:val="000000"/>
          <w:sz w:val="32"/>
          <w:szCs w:val="32"/>
          <w:rtl/>
          <w:lang w:val="fr-FR" w:eastAsia="fr-FR"/>
        </w:rPr>
        <w:t>.</w:t>
      </w:r>
    </w:p>
    <w:p w:rsidR="00186AD3" w:rsidP="00583223">
      <w:pPr>
        <w:autoSpaceDE w:val="0"/>
        <w:autoSpaceDN w:val="0"/>
        <w:adjustRightInd w:val="0"/>
        <w:spacing w:line="276" w:lineRule="auto"/>
        <w:ind w:left="0" w:right="0"/>
        <w:jc w:val="lowKashida"/>
        <w:rPr>
          <w:rFonts w:ascii="Traditional Arabic" w:eastAsia="Calibri" w:hAnsi="Traditional Arabic" w:hint="cs"/>
          <w:sz w:val="28"/>
          <w:szCs w:val="28"/>
          <w:rtl/>
          <w:lang w:val="fr-FR" w:eastAsia="fr-FR"/>
        </w:rPr>
      </w:pPr>
      <w:r w:rsidR="00B35022">
        <w:rPr>
          <w:rFonts w:ascii="Traditional Arabic" w:eastAsia="Calibri" w:hAnsi="Traditional Arabic" w:hint="cs"/>
          <w:color w:val="000000"/>
          <w:sz w:val="32"/>
          <w:szCs w:val="32"/>
          <w:rtl/>
          <w:lang w:val="fr-FR" w:eastAsia="fr-FR"/>
        </w:rPr>
        <w:tab/>
        <w:t xml:space="preserve">غير أن نسبة نفقات التجهيز من إجمالي </w:t>
      </w:r>
      <w:r w:rsidR="00CC3ECF">
        <w:rPr>
          <w:rFonts w:ascii="Traditional Arabic" w:eastAsia="Calibri" w:hAnsi="Traditional Arabic" w:hint="cs"/>
          <w:color w:val="000000"/>
          <w:sz w:val="32"/>
          <w:szCs w:val="32"/>
          <w:rtl/>
          <w:lang w:val="fr-FR" w:eastAsia="fr-FR"/>
        </w:rPr>
        <w:t>النفقات العمومية وصلت في متوسطها خلال الفترة</w:t>
      </w:r>
      <w:r w:rsidR="00D14E27">
        <w:rPr>
          <w:rFonts w:ascii="Traditional Arabic" w:eastAsia="Calibri" w:hAnsi="Traditional Arabic" w:hint="cs"/>
          <w:color w:val="000000"/>
          <w:sz w:val="32"/>
          <w:szCs w:val="32"/>
          <w:rtl/>
          <w:lang w:val="fr-FR" w:eastAsia="fr-FR"/>
        </w:rPr>
        <w:br/>
      </w:r>
      <w:r w:rsidRPr="00555F6B" w:rsidR="00CC3ECF">
        <w:rPr>
          <w:rFonts w:ascii="Traditional Arabic" w:eastAsia="Calibri" w:hAnsi="Traditional Arabic" w:hint="cs"/>
          <w:sz w:val="28"/>
          <w:szCs w:val="28"/>
          <w:rtl/>
          <w:lang w:val="fr-FR" w:eastAsia="fr-FR"/>
        </w:rPr>
        <w:t>(1980-2016)</w:t>
      </w:r>
      <w:r w:rsidR="00CC3ECF">
        <w:rPr>
          <w:rFonts w:ascii="Traditional Arabic" w:eastAsia="Calibri" w:hAnsi="Traditional Arabic" w:hint="cs"/>
          <w:color w:val="000000"/>
          <w:sz w:val="32"/>
          <w:szCs w:val="32"/>
          <w:rtl/>
          <w:lang w:val="fr-FR" w:eastAsia="fr-FR"/>
        </w:rPr>
        <w:t xml:space="preserve"> إلى ما يربو عن </w:t>
      </w:r>
      <w:r w:rsidRPr="00555F6B" w:rsidR="00CC3ECF">
        <w:rPr>
          <w:rFonts w:ascii="Traditional Arabic" w:eastAsia="Calibri" w:hAnsi="Traditional Arabic" w:hint="cs"/>
          <w:sz w:val="28"/>
          <w:szCs w:val="28"/>
          <w:rtl/>
          <w:lang w:val="fr-FR" w:eastAsia="fr-FR"/>
        </w:rPr>
        <w:t>37%،</w:t>
      </w:r>
      <w:r w:rsidR="00CC3ECF">
        <w:rPr>
          <w:rFonts w:ascii="Traditional Arabic" w:eastAsia="Calibri" w:hAnsi="Traditional Arabic" w:hint="cs"/>
          <w:color w:val="000000"/>
          <w:sz w:val="32"/>
          <w:szCs w:val="32"/>
          <w:rtl/>
          <w:lang w:val="fr-FR" w:eastAsia="fr-FR"/>
        </w:rPr>
        <w:t xml:space="preserve"> حيث تراجعت هذه النسبة خلال الفترات التي شهدت تزايدا في</w:t>
      </w:r>
      <w:r w:rsidR="00D14E27">
        <w:rPr>
          <w:rFonts w:ascii="Traditional Arabic" w:eastAsia="Calibri" w:hAnsi="Traditional Arabic"/>
          <w:color w:val="000000"/>
          <w:sz w:val="32"/>
          <w:szCs w:val="32"/>
          <w:rtl/>
          <w:lang w:val="fr-FR" w:eastAsia="fr-FR"/>
        </w:rPr>
        <w:br/>
      </w:r>
      <w:r w:rsidR="00CC3ECF">
        <w:rPr>
          <w:rFonts w:ascii="Traditional Arabic" w:eastAsia="Calibri" w:hAnsi="Traditional Arabic" w:hint="cs"/>
          <w:color w:val="000000"/>
          <w:sz w:val="32"/>
          <w:szCs w:val="32"/>
          <w:rtl/>
          <w:lang w:val="fr-FR" w:eastAsia="fr-FR"/>
        </w:rPr>
        <w:t xml:space="preserve">نسبة نفقات التسيير و العكس صحيح ، فسهدت سنة </w:t>
      </w:r>
      <w:r w:rsidRPr="00555F6B" w:rsidR="00CC3ECF">
        <w:rPr>
          <w:rFonts w:ascii="Traditional Arabic" w:eastAsia="Calibri" w:hAnsi="Traditional Arabic" w:hint="cs"/>
          <w:sz w:val="28"/>
          <w:szCs w:val="28"/>
          <w:rtl/>
          <w:lang w:val="fr-FR" w:eastAsia="fr-FR"/>
        </w:rPr>
        <w:t>1998</w:t>
      </w:r>
      <w:r w:rsidR="00CC3ECF">
        <w:rPr>
          <w:rFonts w:ascii="Traditional Arabic" w:eastAsia="Calibri" w:hAnsi="Traditional Arabic" w:hint="cs"/>
          <w:color w:val="000000"/>
          <w:sz w:val="32"/>
          <w:szCs w:val="32"/>
          <w:rtl/>
          <w:lang w:val="fr-FR" w:eastAsia="fr-FR"/>
        </w:rPr>
        <w:t xml:space="preserve"> أدنى نسبة لها </w:t>
      </w:r>
      <w:r w:rsidRPr="00555F6B" w:rsidR="00CC3ECF">
        <w:rPr>
          <w:rFonts w:ascii="Traditional Arabic" w:eastAsia="Calibri" w:hAnsi="Traditional Arabic" w:hint="cs"/>
          <w:sz w:val="28"/>
          <w:szCs w:val="28"/>
          <w:rtl/>
          <w:lang w:val="fr-FR" w:eastAsia="fr-FR"/>
        </w:rPr>
        <w:t xml:space="preserve">25.31% </w:t>
      </w:r>
      <w:r w:rsidR="00CC3ECF">
        <w:rPr>
          <w:rFonts w:ascii="Traditional Arabic" w:eastAsia="Calibri" w:hAnsi="Traditional Arabic" w:hint="cs"/>
          <w:color w:val="000000"/>
          <w:sz w:val="32"/>
          <w:szCs w:val="32"/>
          <w:rtl/>
          <w:lang w:val="fr-FR" w:eastAsia="fr-FR"/>
        </w:rPr>
        <w:t>وسجلت خلال سنة</w:t>
      </w:r>
      <w:r w:rsidR="00D14E27">
        <w:rPr>
          <w:rFonts w:ascii="Traditional Arabic" w:eastAsia="Calibri" w:hAnsi="Traditional Arabic" w:hint="cs"/>
          <w:color w:val="000000"/>
          <w:sz w:val="32"/>
          <w:szCs w:val="32"/>
          <w:rtl/>
          <w:lang w:val="fr-FR" w:eastAsia="fr-FR"/>
        </w:rPr>
        <w:br/>
      </w:r>
      <w:r w:rsidRPr="00555F6B" w:rsidR="00CC3ECF">
        <w:rPr>
          <w:rFonts w:ascii="Traditional Arabic" w:eastAsia="Calibri" w:hAnsi="Traditional Arabic" w:hint="cs"/>
          <w:sz w:val="28"/>
          <w:szCs w:val="28"/>
          <w:rtl/>
          <w:lang w:val="fr-FR" w:eastAsia="fr-FR"/>
        </w:rPr>
        <w:t xml:space="preserve">2008 </w:t>
      </w:r>
      <w:r w:rsidR="00CC3ECF">
        <w:rPr>
          <w:rFonts w:ascii="Traditional Arabic" w:eastAsia="Calibri" w:hAnsi="Traditional Arabic" w:hint="cs"/>
          <w:color w:val="000000"/>
          <w:sz w:val="32"/>
          <w:szCs w:val="32"/>
          <w:rtl/>
          <w:lang w:val="fr-FR" w:eastAsia="fr-FR"/>
        </w:rPr>
        <w:t xml:space="preserve">أعلى نسبة لها </w:t>
      </w:r>
      <w:r w:rsidRPr="00555F6B" w:rsidR="00CC3ECF">
        <w:rPr>
          <w:rFonts w:ascii="Traditional Arabic" w:eastAsia="Calibri" w:hAnsi="Traditional Arabic" w:hint="cs"/>
          <w:sz w:val="28"/>
          <w:szCs w:val="28"/>
          <w:rtl/>
          <w:lang w:val="fr-FR" w:eastAsia="fr-FR"/>
        </w:rPr>
        <w:t>47.08%.</w:t>
      </w:r>
    </w:p>
    <w:p w:rsidR="003A5AD0" w:rsidRPr="000833B6" w:rsidP="00583223">
      <w:pPr>
        <w:autoSpaceDE w:val="0"/>
        <w:autoSpaceDN w:val="0"/>
        <w:adjustRightInd w:val="0"/>
        <w:spacing w:line="276" w:lineRule="auto"/>
        <w:ind w:left="-1" w:right="0"/>
        <w:jc w:val="left"/>
        <w:rPr>
          <w:rFonts w:ascii="Traditional Arabic" w:eastAsia="Calibri" w:hAnsi="Traditional Arabic"/>
          <w:b/>
          <w:bCs/>
          <w:sz w:val="32"/>
          <w:szCs w:val="32"/>
          <w:lang w:val="fr-FR" w:eastAsia="fr-FR"/>
        </w:rPr>
      </w:pPr>
      <w:r w:rsidRPr="00D8677B" w:rsidR="00D8677B">
        <w:rPr>
          <w:rFonts w:ascii="Traditional Arabic" w:eastAsia="Calibri" w:hAnsi="Traditional Arabic" w:hint="cs"/>
          <w:b/>
          <w:bCs/>
          <w:sz w:val="32"/>
          <w:szCs w:val="32"/>
          <w:rtl/>
          <w:lang w:val="fr-FR" w:eastAsia="fr-FR"/>
        </w:rPr>
        <w:t>ثانيا</w:t>
      </w:r>
      <w:r w:rsidRPr="00D8677B">
        <w:rPr>
          <w:rFonts w:ascii="Traditional Arabic" w:eastAsia="Calibri" w:hAnsi="Traditional Arabic" w:hint="cs"/>
          <w:b/>
          <w:bCs/>
          <w:sz w:val="32"/>
          <w:szCs w:val="32"/>
          <w:rtl/>
          <w:lang w:val="fr-FR" w:eastAsia="fr-FR"/>
        </w:rPr>
        <w:t>:</w:t>
      </w:r>
      <w:r w:rsidRPr="00D8677B">
        <w:rPr>
          <w:rFonts w:ascii="Traditional Arabic" w:eastAsia="Calibri" w:hAnsi="Traditional Arabic" w:hint="cs"/>
          <w:b/>
          <w:bCs/>
          <w:sz w:val="40"/>
          <w:szCs w:val="40"/>
          <w:rtl/>
          <w:lang w:val="fr-FR" w:eastAsia="fr-FR"/>
        </w:rPr>
        <w:t xml:space="preserve"> </w:t>
      </w:r>
      <w:r w:rsidRPr="000833B6">
        <w:rPr>
          <w:rFonts w:ascii="Traditional Arabic" w:eastAsia="Calibri" w:hAnsi="Traditional Arabic" w:hint="cs"/>
          <w:b/>
          <w:bCs/>
          <w:sz w:val="32"/>
          <w:szCs w:val="32"/>
          <w:rtl/>
          <w:lang w:val="fr-FR" w:eastAsia="fr-FR"/>
        </w:rPr>
        <w:t xml:space="preserve">تطور </w:t>
      </w:r>
      <w:r w:rsidRPr="000833B6">
        <w:rPr>
          <w:rFonts w:ascii="Traditional Arabic" w:eastAsia="Calibri" w:hAnsi="Traditional Arabic" w:hint="cs"/>
          <w:b/>
          <w:bCs/>
          <w:sz w:val="32"/>
          <w:szCs w:val="32"/>
          <w:rtl/>
          <w:lang w:val="fr-FR" w:eastAsia="fr-FR" w:bidi="ar-DZ"/>
        </w:rPr>
        <w:t xml:space="preserve">حجم التوظيف </w:t>
      </w:r>
      <w:r w:rsidRPr="000833B6">
        <w:rPr>
          <w:rFonts w:ascii="Traditional Arabic" w:eastAsia="Calibri" w:hAnsi="Traditional Arabic" w:hint="cs"/>
          <w:b/>
          <w:bCs/>
          <w:sz w:val="32"/>
          <w:szCs w:val="32"/>
          <w:rtl/>
          <w:lang w:val="fr-FR" w:eastAsia="fr-FR"/>
        </w:rPr>
        <w:t>في الجزائر خلال الفترة (1980-2016).</w:t>
      </w:r>
    </w:p>
    <w:p w:rsidR="003A5AD0" w:rsidP="000833B6">
      <w:pPr>
        <w:autoSpaceDE w:val="0"/>
        <w:autoSpaceDN w:val="0"/>
        <w:adjustRightInd w:val="0"/>
        <w:spacing w:line="276" w:lineRule="auto"/>
        <w:ind w:left="0" w:right="0" w:firstLine="709"/>
        <w:jc w:val="lowKashida"/>
        <w:rPr>
          <w:rFonts w:ascii="Traditional Arabic" w:hAnsi="Traditional Arabic" w:hint="cs"/>
          <w:sz w:val="32"/>
          <w:szCs w:val="32"/>
          <w:rtl/>
          <w:lang w:val="fr-FR"/>
        </w:rPr>
      </w:pPr>
      <w:r>
        <w:rPr>
          <w:rFonts w:ascii="Traditional Arabic" w:hAnsi="Traditional Arabic" w:hint="cs"/>
          <w:sz w:val="32"/>
          <w:szCs w:val="32"/>
          <w:rtl/>
          <w:lang w:val="fr-FR"/>
        </w:rPr>
        <w:t>ا</w:t>
      </w:r>
      <w:r w:rsidRPr="00320AA0">
        <w:rPr>
          <w:rFonts w:ascii="Traditional Arabic" w:hAnsi="Traditional Arabic"/>
          <w:sz w:val="32"/>
          <w:szCs w:val="32"/>
          <w:rtl/>
          <w:lang w:val="fr-FR"/>
        </w:rPr>
        <w:t>نتهجت</w:t>
      </w:r>
      <w:r w:rsidRPr="00320AA0">
        <w:rPr>
          <w:rFonts w:ascii="Traditional Arabic" w:hAnsi="Traditional Arabic"/>
          <w:sz w:val="32"/>
          <w:szCs w:val="32"/>
          <w:lang w:val="fr-FR"/>
        </w:rPr>
        <w:t xml:space="preserve"> </w:t>
      </w:r>
      <w:r>
        <w:rPr>
          <w:rFonts w:ascii="Traditional Arabic" w:hAnsi="Traditional Arabic" w:hint="cs"/>
          <w:sz w:val="32"/>
          <w:szCs w:val="32"/>
          <w:rtl/>
          <w:lang w:val="fr-FR"/>
        </w:rPr>
        <w:t>الجزائر</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من</w:t>
      </w:r>
      <w:r w:rsidRPr="00320AA0">
        <w:rPr>
          <w:rFonts w:ascii="Traditional Arabic" w:hAnsi="Traditional Arabic"/>
          <w:sz w:val="32"/>
          <w:szCs w:val="32"/>
          <w:lang w:val="fr-FR"/>
        </w:rPr>
        <w:t xml:space="preserve"> </w:t>
      </w:r>
      <w:r w:rsidR="000833B6">
        <w:rPr>
          <w:rFonts w:ascii="Traditional Arabic" w:hAnsi="Traditional Arabic" w:hint="cs"/>
          <w:sz w:val="32"/>
          <w:szCs w:val="32"/>
          <w:rtl/>
          <w:lang w:val="fr-FR"/>
        </w:rPr>
        <w:t>أ</w:t>
      </w:r>
      <w:r w:rsidRPr="00320AA0">
        <w:rPr>
          <w:rFonts w:ascii="Traditional Arabic" w:hAnsi="Traditional Arabic"/>
          <w:sz w:val="32"/>
          <w:szCs w:val="32"/>
          <w:rtl/>
          <w:lang w:val="fr-FR"/>
        </w:rPr>
        <w:t>جل</w:t>
      </w:r>
      <w:r>
        <w:rPr>
          <w:rFonts w:ascii="Traditional Arabic" w:hAnsi="Traditional Arabic" w:hint="cs"/>
          <w:sz w:val="32"/>
          <w:szCs w:val="32"/>
          <w:rtl/>
          <w:lang w:val="fr-FR"/>
        </w:rPr>
        <w:t xml:space="preserve"> تنميتها،</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سیاسة</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الصناعات</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المصنعة،</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وتم</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تنفیذها</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بفضل</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إنشاء</w:t>
      </w:r>
      <w:r w:rsidRPr="00320AA0">
        <w:rPr>
          <w:rFonts w:ascii="Traditional Arabic" w:hAnsi="Traditional Arabic"/>
          <w:sz w:val="32"/>
          <w:szCs w:val="32"/>
          <w:lang w:val="fr-FR"/>
        </w:rPr>
        <w:t xml:space="preserve"> </w:t>
      </w:r>
      <w:r>
        <w:rPr>
          <w:rFonts w:ascii="Traditional Arabic" w:hAnsi="Traditional Arabic" w:hint="cs"/>
          <w:sz w:val="32"/>
          <w:szCs w:val="32"/>
          <w:rtl/>
          <w:lang w:val="fr-FR"/>
        </w:rPr>
        <w:t xml:space="preserve">استثمارات </w:t>
      </w:r>
      <w:r w:rsidRPr="00320AA0">
        <w:rPr>
          <w:rFonts w:ascii="Traditional Arabic" w:hAnsi="Traditional Arabic"/>
          <w:sz w:val="32"/>
          <w:szCs w:val="32"/>
          <w:rtl/>
          <w:lang w:val="fr-FR"/>
        </w:rPr>
        <w:t>كبیرة</w:t>
      </w:r>
      <w:r>
        <w:rPr>
          <w:rFonts w:ascii="Traditional Arabic" w:hAnsi="Traditional Arabic"/>
          <w:sz w:val="32"/>
          <w:szCs w:val="32"/>
          <w:rtl/>
          <w:lang w:val="fr-FR"/>
        </w:rPr>
        <w:br/>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معتمدة</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في</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ذلك</w:t>
      </w:r>
      <w:r w:rsidRPr="00320AA0">
        <w:rPr>
          <w:rFonts w:ascii="Traditional Arabic" w:hAnsi="Traditional Arabic"/>
          <w:sz w:val="32"/>
          <w:szCs w:val="32"/>
          <w:lang w:val="fr-FR"/>
        </w:rPr>
        <w:t xml:space="preserve"> </w:t>
      </w:r>
      <w:r>
        <w:rPr>
          <w:rFonts w:ascii="Traditional Arabic" w:hAnsi="Traditional Arabic" w:hint="cs"/>
          <w:sz w:val="32"/>
          <w:szCs w:val="32"/>
          <w:rtl/>
          <w:lang w:val="fr-FR"/>
        </w:rPr>
        <w:t>على</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مخططات</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تنمویة</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تهدف</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إلى</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بناء</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المجتمع</w:t>
      </w:r>
      <w:r>
        <w:rPr>
          <w:rFonts w:ascii="Traditional Arabic" w:hAnsi="Traditional Arabic" w:hint="cs"/>
          <w:sz w:val="32"/>
          <w:szCs w:val="32"/>
          <w:rtl/>
          <w:lang w:val="fr-FR"/>
        </w:rPr>
        <w:t>،</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وتمكین</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المواطن</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من</w:t>
      </w:r>
      <w:r>
        <w:rPr>
          <w:rFonts w:ascii="Traditional Arabic" w:hAnsi="Traditional Arabic" w:hint="cs"/>
          <w:sz w:val="32"/>
          <w:szCs w:val="32"/>
          <w:rtl/>
          <w:lang w:val="fr-FR"/>
        </w:rPr>
        <w:t xml:space="preserve"> </w:t>
      </w:r>
      <w:r w:rsidRPr="00320AA0">
        <w:rPr>
          <w:rFonts w:ascii="Traditional Arabic" w:hAnsi="Traditional Arabic"/>
          <w:sz w:val="32"/>
          <w:szCs w:val="32"/>
          <w:rtl/>
          <w:lang w:val="fr-FR"/>
        </w:rPr>
        <w:t>الاستفادة</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من</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ثمار</w:t>
      </w:r>
      <w:r w:rsidRPr="00320AA0">
        <w:rPr>
          <w:rFonts w:ascii="Traditional Arabic" w:hAnsi="Traditional Arabic"/>
          <w:sz w:val="32"/>
          <w:szCs w:val="32"/>
          <w:lang w:val="fr-FR"/>
        </w:rPr>
        <w:t xml:space="preserve"> </w:t>
      </w:r>
      <w:r w:rsidRPr="00320AA0">
        <w:rPr>
          <w:rFonts w:ascii="Traditional Arabic" w:hAnsi="Traditional Arabic"/>
          <w:sz w:val="32"/>
          <w:szCs w:val="32"/>
          <w:rtl/>
          <w:lang w:val="fr-FR"/>
        </w:rPr>
        <w:t>التنمیة</w:t>
      </w:r>
      <w:r>
        <w:rPr>
          <w:rFonts w:ascii="Traditional Arabic" w:hAnsi="Traditional Arabic" w:hint="cs"/>
          <w:sz w:val="32"/>
          <w:szCs w:val="32"/>
          <w:rtl/>
          <w:lang w:val="fr-FR"/>
        </w:rPr>
        <w:br/>
      </w:r>
      <w:r w:rsidRPr="00320AA0">
        <w:rPr>
          <w:rFonts w:ascii="Traditional Arabic" w:hAnsi="Traditional Arabic"/>
          <w:sz w:val="32"/>
          <w:szCs w:val="32"/>
          <w:rtl/>
          <w:lang w:val="fr-FR"/>
        </w:rPr>
        <w:t>الاجتماعیة</w:t>
      </w:r>
      <w:r>
        <w:rPr>
          <w:rFonts w:ascii="Traditional Arabic" w:hAnsi="Traditional Arabic" w:hint="cs"/>
          <w:sz w:val="32"/>
          <w:szCs w:val="32"/>
          <w:rtl/>
          <w:lang w:val="fr-FR"/>
        </w:rPr>
        <w:t xml:space="preserve"> </w:t>
      </w:r>
      <w:r w:rsidRPr="00320AA0">
        <w:rPr>
          <w:rFonts w:ascii="Traditional Arabic" w:hAnsi="Traditional Arabic"/>
          <w:sz w:val="32"/>
          <w:szCs w:val="32"/>
          <w:rtl/>
          <w:lang w:val="fr-FR"/>
        </w:rPr>
        <w:t>من</w:t>
      </w:r>
      <w:r>
        <w:rPr>
          <w:rFonts w:ascii="Traditional Arabic" w:hAnsi="Traditional Arabic" w:hint="cs"/>
          <w:sz w:val="32"/>
          <w:szCs w:val="32"/>
          <w:rtl/>
          <w:lang w:val="fr-FR"/>
        </w:rPr>
        <w:t xml:space="preserve"> </w:t>
      </w:r>
      <w:r w:rsidRPr="00320AA0">
        <w:rPr>
          <w:rFonts w:ascii="Traditional Arabic" w:hAnsi="Traditional Arabic"/>
          <w:sz w:val="32"/>
          <w:szCs w:val="32"/>
          <w:rtl/>
          <w:lang w:val="fr-FR"/>
        </w:rPr>
        <w:t>خلال</w:t>
      </w:r>
      <w:r>
        <w:rPr>
          <w:rFonts w:ascii="Traditional Arabic" w:hAnsi="Traditional Arabic" w:hint="cs"/>
          <w:sz w:val="32"/>
          <w:szCs w:val="32"/>
          <w:rtl/>
          <w:lang w:val="fr-FR"/>
        </w:rPr>
        <w:t xml:space="preserve"> استراتيجيات </w:t>
      </w:r>
      <w:r w:rsidRPr="00320AA0">
        <w:rPr>
          <w:rFonts w:ascii="Traditional Arabic" w:hAnsi="Traditional Arabic"/>
          <w:sz w:val="32"/>
          <w:szCs w:val="32"/>
          <w:rtl/>
          <w:lang w:val="fr-FR"/>
        </w:rPr>
        <w:t>طویلة</w:t>
      </w:r>
      <w:r>
        <w:rPr>
          <w:rFonts w:ascii="Traditional Arabic" w:hAnsi="Traditional Arabic" w:hint="cs"/>
          <w:sz w:val="32"/>
          <w:szCs w:val="32"/>
          <w:rtl/>
          <w:lang w:val="fr-FR"/>
        </w:rPr>
        <w:t xml:space="preserve"> </w:t>
      </w:r>
      <w:r w:rsidRPr="00320AA0">
        <w:rPr>
          <w:rFonts w:ascii="Traditional Arabic" w:hAnsi="Traditional Arabic"/>
          <w:sz w:val="32"/>
          <w:szCs w:val="32"/>
          <w:rtl/>
          <w:lang w:val="fr-FR"/>
        </w:rPr>
        <w:t>الأجل</w:t>
      </w:r>
      <w:r w:rsidRPr="00933619">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65"/>
      </w:r>
      <w:r w:rsidRPr="00933619">
        <w:rPr>
          <w:rFonts w:ascii="Traditional Arabic" w:hAnsi="Traditional Arabic" w:hint="cs"/>
          <w:b/>
          <w:bCs/>
          <w:sz w:val="32"/>
          <w:szCs w:val="32"/>
          <w:vertAlign w:val="superscript"/>
          <w:rtl/>
          <w:lang w:val="fr-FR"/>
        </w:rPr>
        <w:t>)</w:t>
      </w:r>
      <w:r>
        <w:rPr>
          <w:rFonts w:ascii="Traditional Arabic" w:hAnsi="Traditional Arabic" w:hint="cs"/>
          <w:sz w:val="32"/>
          <w:szCs w:val="32"/>
          <w:rtl/>
          <w:lang w:val="fr-FR"/>
        </w:rPr>
        <w:t>، حيث تميزت فترة السبعينات بالتطور المتزايد لحجم الاستثمارات، هيمن فيها القطاع الصناعي على حجم هذه الأخيرة، " فبلغ نصيب هذا القطاع في المتوسط</w:t>
      </w:r>
      <w:r>
        <w:rPr>
          <w:rFonts w:ascii="Traditional Arabic" w:hAnsi="Traditional Arabic"/>
          <w:sz w:val="32"/>
          <w:szCs w:val="32"/>
          <w:rtl/>
          <w:lang w:val="fr-FR"/>
        </w:rPr>
        <w:br/>
      </w:r>
      <w:r w:rsidRPr="00555F6B">
        <w:rPr>
          <w:rFonts w:ascii="Traditional Arabic" w:eastAsia="Calibri" w:hAnsi="Traditional Arabic" w:hint="cs"/>
          <w:sz w:val="28"/>
          <w:szCs w:val="28"/>
          <w:rtl/>
          <w:lang w:val="fr-FR" w:eastAsia="fr-FR"/>
        </w:rPr>
        <w:t xml:space="preserve">40% </w:t>
      </w:r>
      <w:r>
        <w:rPr>
          <w:rFonts w:ascii="Traditional Arabic" w:hAnsi="Traditional Arabic" w:hint="cs"/>
          <w:sz w:val="32"/>
          <w:szCs w:val="32"/>
          <w:rtl/>
          <w:lang w:val="fr-FR"/>
        </w:rPr>
        <w:t>من إجمالي الاستثمارات، هذا الحجم من الاستثمارات تم تمويله عن طريق مداخيل المحروقات والتي اعتبرت كافية لتغطية الاحتياجات من الموارد التجهيزية المستوردة الضرورية لتشغيل الجهاز الإنتاجي.</w:t>
      </w:r>
      <w:r w:rsidRPr="00ED2F20">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66"/>
      </w:r>
      <w:r w:rsidRPr="00ED2F20">
        <w:rPr>
          <w:rFonts w:ascii="Traditional Arabic" w:hAnsi="Traditional Arabic" w:hint="cs"/>
          <w:b/>
          <w:bCs/>
          <w:sz w:val="32"/>
          <w:szCs w:val="32"/>
          <w:vertAlign w:val="superscript"/>
          <w:rtl/>
          <w:lang w:val="fr-FR"/>
        </w:rPr>
        <w:t>)</w:t>
      </w:r>
      <w:r>
        <w:rPr>
          <w:rFonts w:ascii="Traditional Arabic" w:hAnsi="Traditional Arabic" w:hint="cs"/>
          <w:sz w:val="32"/>
          <w:szCs w:val="32"/>
          <w:rtl/>
          <w:lang w:val="fr-FR"/>
        </w:rPr>
        <w:t xml:space="preserve">   </w:t>
      </w:r>
    </w:p>
    <w:p w:rsidR="003A5AD0" w:rsidRPr="00F2154B" w:rsidP="00583223">
      <w:pPr>
        <w:autoSpaceDE w:val="0"/>
        <w:autoSpaceDN w:val="0"/>
        <w:adjustRightInd w:val="0"/>
        <w:spacing w:line="276" w:lineRule="auto"/>
        <w:ind w:left="0" w:right="0" w:firstLine="708"/>
        <w:jc w:val="lowKashida"/>
        <w:rPr>
          <w:rFonts w:ascii="Traditional Arabic" w:hAnsi="Traditional Arabic"/>
          <w:sz w:val="40"/>
          <w:szCs w:val="40"/>
          <w:rtl/>
          <w:lang w:val="fr-FR"/>
        </w:rPr>
      </w:pPr>
      <w:r w:rsidRPr="00E74B07">
        <w:rPr>
          <w:rFonts w:ascii="Traditional Arabic" w:hAnsi="Traditional Arabic"/>
          <w:sz w:val="32"/>
          <w:szCs w:val="32"/>
          <w:rtl/>
          <w:lang w:val="fr-FR"/>
        </w:rPr>
        <w:t>وقد</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انعكس</w:t>
      </w:r>
      <w:r w:rsidRPr="00E74B07">
        <w:rPr>
          <w:rFonts w:ascii="Traditional Arabic" w:hAnsi="Traditional Arabic"/>
          <w:sz w:val="32"/>
          <w:szCs w:val="32"/>
          <w:lang w:val="fr-FR"/>
        </w:rPr>
        <w:t xml:space="preserve"> </w:t>
      </w:r>
      <w:r>
        <w:rPr>
          <w:rFonts w:ascii="Traditional Arabic" w:hAnsi="Traditional Arabic" w:hint="cs"/>
          <w:sz w:val="32"/>
          <w:szCs w:val="32"/>
          <w:rtl/>
          <w:lang w:val="fr-FR"/>
        </w:rPr>
        <w:t xml:space="preserve">هذا </w:t>
      </w:r>
      <w:r w:rsidRPr="00E74B07">
        <w:rPr>
          <w:rFonts w:ascii="Traditional Arabic" w:hAnsi="Traditional Arabic"/>
          <w:sz w:val="32"/>
          <w:szCs w:val="32"/>
          <w:rtl/>
          <w:lang w:val="fr-FR"/>
        </w:rPr>
        <w:t>المستوى</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من</w:t>
      </w:r>
      <w:r w:rsidRPr="00E74B07">
        <w:rPr>
          <w:rFonts w:ascii="Traditional Arabic" w:hAnsi="Traditional Arabic"/>
          <w:sz w:val="32"/>
          <w:szCs w:val="32"/>
          <w:lang w:val="fr-FR"/>
        </w:rPr>
        <w:t xml:space="preserve"> </w:t>
      </w:r>
      <w:r>
        <w:rPr>
          <w:rFonts w:ascii="Traditional Arabic" w:hAnsi="Traditional Arabic"/>
          <w:sz w:val="32"/>
          <w:szCs w:val="32"/>
          <w:rtl/>
          <w:lang w:val="fr-FR"/>
        </w:rPr>
        <w:t>الاستثم</w:t>
      </w:r>
      <w:r>
        <w:rPr>
          <w:rFonts w:ascii="Traditional Arabic" w:hAnsi="Traditional Arabic" w:hint="cs"/>
          <w:sz w:val="32"/>
          <w:szCs w:val="32"/>
          <w:rtl/>
          <w:lang w:val="fr-FR"/>
        </w:rPr>
        <w:t xml:space="preserve">ارات </w:t>
      </w:r>
      <w:r w:rsidRPr="00E74B07">
        <w:rPr>
          <w:rFonts w:ascii="Traditional Arabic" w:hAnsi="Traditional Arabic"/>
          <w:sz w:val="32"/>
          <w:szCs w:val="32"/>
          <w:rtl/>
          <w:lang w:val="fr-FR"/>
        </w:rPr>
        <w:t>العمومیة</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المحققة</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خلال</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الفترة</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الممتدّة</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بین</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الثّلث</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الأخیر</w:t>
      </w:r>
      <w:r>
        <w:rPr>
          <w:rFonts w:ascii="Traditional Arabic" w:hAnsi="Traditional Arabic" w:hint="cs"/>
          <w:sz w:val="32"/>
          <w:szCs w:val="32"/>
          <w:rtl/>
          <w:lang w:val="fr-FR"/>
        </w:rPr>
        <w:t xml:space="preserve"> </w:t>
      </w:r>
      <w:r w:rsidRPr="00E74B07">
        <w:rPr>
          <w:rFonts w:ascii="Traditional Arabic" w:hAnsi="Traditional Arabic"/>
          <w:sz w:val="32"/>
          <w:szCs w:val="32"/>
          <w:rtl/>
          <w:lang w:val="fr-FR"/>
        </w:rPr>
        <w:t>لعشریة</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الستینات</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ونهایة</w:t>
      </w:r>
      <w:r>
        <w:rPr>
          <w:rFonts w:ascii="Traditional Arabic" w:hAnsi="Traditional Arabic" w:hint="cs"/>
          <w:sz w:val="32"/>
          <w:szCs w:val="32"/>
          <w:rtl/>
          <w:lang w:val="fr-FR"/>
        </w:rPr>
        <w:t xml:space="preserve"> </w:t>
      </w:r>
      <w:r w:rsidRPr="00E74B07">
        <w:rPr>
          <w:rFonts w:ascii="Traditional Arabic" w:hAnsi="Traditional Arabic"/>
          <w:sz w:val="32"/>
          <w:szCs w:val="32"/>
          <w:rtl/>
          <w:lang w:val="fr-FR"/>
        </w:rPr>
        <w:t>السّبعینات</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بالإیجاب</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على</w:t>
      </w:r>
      <w:r>
        <w:rPr>
          <w:rFonts w:ascii="Traditional Arabic" w:hAnsi="Traditional Arabic" w:hint="cs"/>
          <w:sz w:val="32"/>
          <w:szCs w:val="32"/>
          <w:rtl/>
          <w:lang w:val="fr-FR"/>
        </w:rPr>
        <w:t xml:space="preserve"> حجم</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التشغیل</w:t>
      </w:r>
      <w:r>
        <w:rPr>
          <w:rFonts w:ascii="Traditional Arabic" w:hAnsi="Traditional Arabic" w:hint="cs"/>
          <w:sz w:val="32"/>
          <w:szCs w:val="32"/>
          <w:rtl/>
          <w:lang w:val="fr-FR"/>
        </w:rPr>
        <w:t xml:space="preserve">، </w:t>
      </w:r>
      <w:r w:rsidRPr="00E74B07">
        <w:rPr>
          <w:rFonts w:ascii="Traditional Arabic" w:hAnsi="Traditional Arabic"/>
          <w:sz w:val="32"/>
          <w:szCs w:val="32"/>
          <w:rtl/>
          <w:lang w:val="fr-FR"/>
        </w:rPr>
        <w:t>إذ</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ارتفعت</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نسبة</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التشغیل</w:t>
      </w:r>
      <w:r w:rsidRPr="00E74B07">
        <w:rPr>
          <w:rFonts w:ascii="Traditional Arabic" w:hAnsi="Traditional Arabic"/>
          <w:sz w:val="32"/>
          <w:szCs w:val="32"/>
          <w:lang w:val="fr-FR"/>
        </w:rPr>
        <w:t xml:space="preserve"> </w:t>
      </w:r>
      <w:r w:rsidRPr="00E74B07">
        <w:rPr>
          <w:rFonts w:ascii="Traditional Arabic" w:hAnsi="Traditional Arabic"/>
          <w:sz w:val="32"/>
          <w:szCs w:val="32"/>
          <w:rtl/>
          <w:lang w:val="fr-FR"/>
        </w:rPr>
        <w:t>بمتوسط</w:t>
      </w:r>
      <w:r>
        <w:rPr>
          <w:rFonts w:ascii="Traditional Arabic" w:hAnsi="Traditional Arabic" w:hint="cs"/>
          <w:sz w:val="32"/>
          <w:szCs w:val="32"/>
          <w:rtl/>
          <w:lang w:val="fr-FR"/>
        </w:rPr>
        <w:t xml:space="preserve"> </w:t>
      </w:r>
      <w:r w:rsidRPr="00555F6B">
        <w:rPr>
          <w:rFonts w:ascii="Traditional Arabic" w:eastAsia="Calibri" w:hAnsi="Traditional Arabic" w:hint="cs"/>
          <w:sz w:val="28"/>
          <w:szCs w:val="28"/>
          <w:rtl/>
          <w:lang w:val="fr-FR" w:eastAsia="fr-FR"/>
        </w:rPr>
        <w:t>4.4%</w:t>
      </w:r>
      <w:r>
        <w:rPr>
          <w:rFonts w:ascii="Traditional Arabic" w:eastAsia="Calibri" w:hAnsi="Traditional Arabic" w:hint="cs"/>
          <w:sz w:val="28"/>
          <w:szCs w:val="28"/>
          <w:rtl/>
          <w:lang w:val="fr-FR" w:eastAsia="fr-FR"/>
        </w:rPr>
        <w:t xml:space="preserve"> </w:t>
      </w:r>
      <w:r>
        <w:rPr>
          <w:rFonts w:ascii="Traditional Arabic" w:hAnsi="Traditional Arabic" w:hint="cs"/>
          <w:sz w:val="32"/>
          <w:szCs w:val="32"/>
          <w:rtl/>
          <w:lang w:val="fr-FR"/>
        </w:rPr>
        <w:t xml:space="preserve">من جراء إحداث أكثر من </w:t>
      </w:r>
      <w:r w:rsidRPr="00555F6B">
        <w:rPr>
          <w:rFonts w:ascii="Traditional Arabic" w:eastAsia="Calibri" w:hAnsi="Traditional Arabic" w:hint="cs"/>
          <w:sz w:val="28"/>
          <w:szCs w:val="28"/>
          <w:rtl/>
          <w:lang w:val="fr-FR" w:eastAsia="fr-FR"/>
        </w:rPr>
        <w:t>1.2</w:t>
      </w:r>
      <w:r>
        <w:rPr>
          <w:rFonts w:ascii="Traditional Arabic" w:hAnsi="Traditional Arabic" w:hint="cs"/>
          <w:sz w:val="32"/>
          <w:szCs w:val="32"/>
          <w:rtl/>
          <w:lang w:val="fr-FR"/>
        </w:rPr>
        <w:t xml:space="preserve"> مليون منصب شغل خلال الفترة كلها، بمتوسط </w:t>
      </w:r>
      <w:r w:rsidRPr="00555F6B">
        <w:rPr>
          <w:rFonts w:ascii="Traditional Arabic" w:eastAsia="Calibri" w:hAnsi="Traditional Arabic" w:hint="cs"/>
          <w:sz w:val="28"/>
          <w:szCs w:val="28"/>
          <w:rtl/>
          <w:lang w:val="fr-FR" w:eastAsia="fr-FR"/>
        </w:rPr>
        <w:t>100</w:t>
      </w:r>
      <w:r>
        <w:rPr>
          <w:rFonts w:ascii="Traditional Arabic" w:hAnsi="Traditional Arabic" w:hint="cs"/>
          <w:sz w:val="32"/>
          <w:szCs w:val="32"/>
          <w:rtl/>
          <w:lang w:val="fr-FR"/>
        </w:rPr>
        <w:t xml:space="preserve"> ألف منصب شغل سنويا</w:t>
      </w:r>
      <w:r w:rsidRPr="005D2F3C">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67"/>
      </w:r>
      <w:r w:rsidRPr="005D2F3C">
        <w:rPr>
          <w:rFonts w:ascii="Traditional Arabic" w:hAnsi="Traditional Arabic" w:hint="cs"/>
          <w:b/>
          <w:bCs/>
          <w:sz w:val="32"/>
          <w:szCs w:val="32"/>
          <w:vertAlign w:val="superscript"/>
          <w:rtl/>
          <w:lang w:val="fr-FR"/>
        </w:rPr>
        <w:t>)</w:t>
      </w:r>
      <w:r>
        <w:rPr>
          <w:rFonts w:ascii="Traditional Arabic" w:hAnsi="Traditional Arabic"/>
          <w:b/>
          <w:bCs/>
          <w:sz w:val="32"/>
          <w:szCs w:val="32"/>
          <w:lang w:val="fr-FR"/>
        </w:rPr>
        <w:t>.</w:t>
      </w:r>
    </w:p>
    <w:p w:rsidR="003A5AD0" w:rsidP="00583223">
      <w:pPr>
        <w:autoSpaceDE w:val="0"/>
        <w:autoSpaceDN w:val="0"/>
        <w:adjustRightInd w:val="0"/>
        <w:spacing w:line="276" w:lineRule="auto"/>
        <w:ind w:left="0" w:right="0" w:firstLine="708"/>
        <w:jc w:val="lowKashida"/>
        <w:rPr>
          <w:rFonts w:ascii="Traditional Arabic" w:hAnsi="Traditional Arabic"/>
          <w:sz w:val="32"/>
          <w:szCs w:val="32"/>
          <w:lang w:val="fr-FR"/>
        </w:rPr>
      </w:pPr>
      <w:r w:rsidRPr="007B5F2E">
        <w:rPr>
          <w:rFonts w:ascii="Traditional Arabic" w:hAnsi="Traditional Arabic"/>
          <w:sz w:val="32"/>
          <w:szCs w:val="32"/>
          <w:rtl/>
          <w:lang w:val="fr-FR"/>
        </w:rPr>
        <w:t>هذا</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التحسن</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في</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مستوى</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التشغیل</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لم</w:t>
      </w:r>
      <w:r w:rsidRPr="007B5F2E">
        <w:rPr>
          <w:rFonts w:ascii="Traditional Arabic" w:hAnsi="Traditional Arabic"/>
          <w:sz w:val="32"/>
          <w:szCs w:val="32"/>
          <w:lang w:val="fr-FR"/>
        </w:rPr>
        <w:t xml:space="preserve"> </w:t>
      </w:r>
      <w:r>
        <w:rPr>
          <w:rFonts w:ascii="Traditional Arabic" w:hAnsi="Traditional Arabic" w:hint="cs"/>
          <w:sz w:val="32"/>
          <w:szCs w:val="32"/>
          <w:rtl/>
          <w:lang w:val="fr-FR"/>
        </w:rPr>
        <w:t>يكن إنعكاسا</w:t>
      </w:r>
      <w:r w:rsidRPr="007B5F2E">
        <w:rPr>
          <w:rFonts w:ascii="Traditional Arabic" w:hAnsi="Traditional Arabic"/>
          <w:sz w:val="32"/>
          <w:szCs w:val="32"/>
          <w:lang w:val="fr-FR"/>
        </w:rPr>
        <w:t xml:space="preserve"> </w:t>
      </w:r>
      <w:r>
        <w:rPr>
          <w:rFonts w:ascii="Traditional Arabic" w:hAnsi="Traditional Arabic" w:hint="cs"/>
          <w:sz w:val="32"/>
          <w:szCs w:val="32"/>
          <w:rtl/>
          <w:lang w:val="fr-FR"/>
        </w:rPr>
        <w:t>لنمو</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الاقتصاد</w:t>
      </w:r>
      <w:r w:rsidRPr="007B5F2E">
        <w:rPr>
          <w:rFonts w:ascii="Traditional Arabic" w:hAnsi="Traditional Arabic"/>
          <w:sz w:val="32"/>
          <w:szCs w:val="32"/>
          <w:lang w:val="fr-FR"/>
        </w:rPr>
        <w:t xml:space="preserve"> </w:t>
      </w:r>
      <w:r>
        <w:rPr>
          <w:rFonts w:ascii="Traditional Arabic" w:hAnsi="Traditional Arabic" w:hint="cs"/>
          <w:sz w:val="32"/>
          <w:szCs w:val="32"/>
          <w:rtl/>
          <w:lang w:val="fr-FR"/>
        </w:rPr>
        <w:t>الجزائري</w:t>
      </w:r>
      <w:r w:rsidRPr="007B5F2E">
        <w:rPr>
          <w:rFonts w:ascii="Traditional Arabic" w:hAnsi="Traditional Arabic"/>
          <w:sz w:val="32"/>
          <w:szCs w:val="32"/>
          <w:rtl/>
          <w:lang w:val="fr-FR"/>
        </w:rPr>
        <w:t>،</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وذلك</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لكونه</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مبني</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على</w:t>
      </w:r>
      <w:r>
        <w:rPr>
          <w:rFonts w:ascii="Traditional Arabic" w:hAnsi="Traditional Arabic" w:hint="cs"/>
          <w:sz w:val="32"/>
          <w:szCs w:val="32"/>
          <w:rtl/>
          <w:lang w:val="fr-FR"/>
        </w:rPr>
        <w:t xml:space="preserve"> </w:t>
      </w:r>
      <w:r w:rsidRPr="007B5F2E">
        <w:rPr>
          <w:rFonts w:ascii="Traditional Arabic" w:hAnsi="Traditional Arabic"/>
          <w:sz w:val="32"/>
          <w:szCs w:val="32"/>
          <w:rtl/>
          <w:lang w:val="fr-FR"/>
        </w:rPr>
        <w:t>نوع</w:t>
      </w:r>
      <w:r>
        <w:rPr>
          <w:rFonts w:ascii="Traditional Arabic" w:hAnsi="Traditional Arabic" w:hint="cs"/>
          <w:sz w:val="32"/>
          <w:szCs w:val="32"/>
          <w:rtl/>
          <w:lang w:val="fr-FR"/>
        </w:rPr>
        <w:t xml:space="preserve"> </w:t>
      </w:r>
      <w:r w:rsidRPr="007B5F2E">
        <w:rPr>
          <w:rFonts w:ascii="Traditional Arabic" w:hAnsi="Traditional Arabic"/>
          <w:sz w:val="32"/>
          <w:szCs w:val="32"/>
          <w:rtl/>
          <w:lang w:val="fr-FR"/>
        </w:rPr>
        <w:t>من</w:t>
      </w:r>
      <w:r>
        <w:rPr>
          <w:rFonts w:ascii="Traditional Arabic" w:hAnsi="Traditional Arabic" w:hint="cs"/>
          <w:sz w:val="32"/>
          <w:szCs w:val="32"/>
          <w:rtl/>
          <w:lang w:val="fr-FR"/>
        </w:rPr>
        <w:t xml:space="preserve"> الاستثمارات، </w:t>
      </w:r>
      <w:r w:rsidRPr="007B5F2E">
        <w:rPr>
          <w:rFonts w:ascii="Traditional Arabic" w:hAnsi="Traditional Arabic"/>
          <w:sz w:val="32"/>
          <w:szCs w:val="32"/>
          <w:rtl/>
          <w:lang w:val="fr-FR"/>
        </w:rPr>
        <w:t>تعتمد</w:t>
      </w:r>
      <w:r>
        <w:rPr>
          <w:rFonts w:ascii="Traditional Arabic" w:hAnsi="Traditional Arabic" w:hint="cs"/>
          <w:sz w:val="32"/>
          <w:szCs w:val="32"/>
          <w:rtl/>
          <w:lang w:val="fr-FR"/>
        </w:rPr>
        <w:t xml:space="preserve"> </w:t>
      </w:r>
      <w:r w:rsidRPr="007B5F2E">
        <w:rPr>
          <w:rFonts w:ascii="Traditional Arabic" w:hAnsi="Traditional Arabic"/>
          <w:sz w:val="32"/>
          <w:szCs w:val="32"/>
          <w:rtl/>
          <w:lang w:val="fr-FR"/>
        </w:rPr>
        <w:t>على</w:t>
      </w:r>
      <w:r>
        <w:rPr>
          <w:rFonts w:ascii="Traditional Arabic" w:hAnsi="Traditional Arabic" w:hint="cs"/>
          <w:sz w:val="32"/>
          <w:szCs w:val="32"/>
          <w:rtl/>
          <w:lang w:val="fr-FR"/>
        </w:rPr>
        <w:t xml:space="preserve"> مداخيل </w:t>
      </w:r>
      <w:r w:rsidRPr="007B5F2E">
        <w:rPr>
          <w:rFonts w:ascii="Traditional Arabic" w:hAnsi="Traditional Arabic"/>
          <w:sz w:val="32"/>
          <w:szCs w:val="32"/>
          <w:rtl/>
          <w:lang w:val="fr-FR"/>
        </w:rPr>
        <w:t>المحروقات</w:t>
      </w:r>
      <w:r>
        <w:rPr>
          <w:rFonts w:ascii="Traditional Arabic" w:hAnsi="Traditional Arabic" w:hint="cs"/>
          <w:sz w:val="32"/>
          <w:szCs w:val="32"/>
          <w:rtl/>
          <w:lang w:val="fr-FR"/>
        </w:rPr>
        <w:t xml:space="preserve"> </w:t>
      </w:r>
      <w:r w:rsidRPr="007B5F2E">
        <w:rPr>
          <w:rFonts w:ascii="Traditional Arabic" w:hAnsi="Traditional Arabic"/>
          <w:sz w:val="32"/>
          <w:szCs w:val="32"/>
          <w:rtl/>
          <w:lang w:val="fr-FR"/>
        </w:rPr>
        <w:t>كمصدر</w:t>
      </w:r>
      <w:r>
        <w:rPr>
          <w:rFonts w:ascii="Traditional Arabic" w:hAnsi="Traditional Arabic" w:hint="cs"/>
          <w:sz w:val="32"/>
          <w:szCs w:val="32"/>
          <w:rtl/>
          <w:lang w:val="fr-FR"/>
        </w:rPr>
        <w:t xml:space="preserve"> </w:t>
      </w:r>
      <w:r w:rsidRPr="007B5F2E">
        <w:rPr>
          <w:rFonts w:ascii="Traditional Arabic" w:hAnsi="Traditional Arabic"/>
          <w:sz w:val="32"/>
          <w:szCs w:val="32"/>
          <w:rtl/>
          <w:lang w:val="fr-FR"/>
        </w:rPr>
        <w:t>لها</w:t>
      </w:r>
      <w:r>
        <w:rPr>
          <w:rFonts w:ascii="Traditional Arabic" w:hAnsi="Traditional Arabic" w:hint="cs"/>
          <w:sz w:val="32"/>
          <w:szCs w:val="32"/>
          <w:rtl/>
          <w:lang w:val="fr-FR"/>
        </w:rPr>
        <w:t xml:space="preserve">. </w:t>
      </w:r>
      <w:r w:rsidRPr="007B5F2E">
        <w:rPr>
          <w:rFonts w:ascii="Traditional Arabic" w:hAnsi="Traditional Arabic"/>
          <w:sz w:val="32"/>
          <w:szCs w:val="32"/>
          <w:rtl/>
          <w:lang w:val="fr-FR"/>
        </w:rPr>
        <w:t>مما</w:t>
      </w:r>
      <w:r>
        <w:rPr>
          <w:rFonts w:ascii="Traditional Arabic" w:hAnsi="Traditional Arabic" w:hint="cs"/>
          <w:sz w:val="32"/>
          <w:szCs w:val="32"/>
          <w:rtl/>
          <w:lang w:val="fr-FR"/>
        </w:rPr>
        <w:t xml:space="preserve"> </w:t>
      </w:r>
      <w:r w:rsidRPr="007B5F2E">
        <w:rPr>
          <w:rFonts w:ascii="Traditional Arabic" w:hAnsi="Traditional Arabic"/>
          <w:sz w:val="32"/>
          <w:szCs w:val="32"/>
          <w:rtl/>
          <w:lang w:val="fr-FR"/>
        </w:rPr>
        <w:t>جعل</w:t>
      </w:r>
      <w:r>
        <w:rPr>
          <w:rFonts w:ascii="Traditional Arabic" w:hAnsi="Traditional Arabic" w:hint="cs"/>
          <w:sz w:val="32"/>
          <w:szCs w:val="32"/>
          <w:rtl/>
          <w:lang w:val="fr-FR"/>
        </w:rPr>
        <w:t xml:space="preserve"> نظام </w:t>
      </w:r>
      <w:r w:rsidRPr="007B5F2E">
        <w:rPr>
          <w:rFonts w:ascii="Traditional Arabic" w:hAnsi="Traditional Arabic"/>
          <w:sz w:val="32"/>
          <w:szCs w:val="32"/>
          <w:rtl/>
          <w:lang w:val="fr-FR"/>
        </w:rPr>
        <w:t>التشغیل</w:t>
      </w:r>
      <w:r>
        <w:rPr>
          <w:rFonts w:ascii="Traditional Arabic" w:hAnsi="Traditional Arabic" w:hint="cs"/>
          <w:sz w:val="32"/>
          <w:szCs w:val="32"/>
          <w:rtl/>
          <w:lang w:val="fr-FR"/>
        </w:rPr>
        <w:t xml:space="preserve"> </w:t>
      </w:r>
      <w:r w:rsidRPr="007B5F2E">
        <w:rPr>
          <w:rFonts w:ascii="Traditional Arabic" w:hAnsi="Traditional Arabic"/>
          <w:sz w:val="32"/>
          <w:szCs w:val="32"/>
          <w:rtl/>
          <w:lang w:val="fr-FR"/>
        </w:rPr>
        <w:t>نظاما</w:t>
      </w:r>
      <w:r>
        <w:rPr>
          <w:rFonts w:ascii="Traditional Arabic" w:hAnsi="Traditional Arabic" w:hint="cs"/>
          <w:sz w:val="32"/>
          <w:szCs w:val="32"/>
          <w:rtl/>
          <w:lang w:val="fr-FR"/>
        </w:rPr>
        <w:t xml:space="preserve"> </w:t>
      </w:r>
      <w:r w:rsidRPr="007B5F2E">
        <w:rPr>
          <w:rFonts w:ascii="Traditional Arabic" w:hAnsi="Traditional Arabic"/>
          <w:sz w:val="32"/>
          <w:szCs w:val="32"/>
          <w:rtl/>
          <w:lang w:val="fr-FR"/>
        </w:rPr>
        <w:t>هشا</w:t>
      </w:r>
      <w:r>
        <w:rPr>
          <w:rFonts w:ascii="Traditional Arabic" w:hAnsi="Traditional Arabic" w:hint="cs"/>
          <w:sz w:val="32"/>
          <w:szCs w:val="32"/>
          <w:rtl/>
          <w:lang w:val="fr-FR"/>
        </w:rPr>
        <w:t xml:space="preserve"> </w:t>
      </w:r>
      <w:r w:rsidRPr="007B5F2E">
        <w:rPr>
          <w:rFonts w:ascii="Traditional Arabic" w:hAnsi="Traditional Arabic"/>
          <w:sz w:val="32"/>
          <w:szCs w:val="32"/>
          <w:rtl/>
          <w:lang w:val="fr-FR"/>
        </w:rPr>
        <w:t>وعرضة</w:t>
      </w:r>
      <w:r>
        <w:rPr>
          <w:rFonts w:ascii="Traditional Arabic" w:hAnsi="Traditional Arabic" w:hint="cs"/>
          <w:sz w:val="32"/>
          <w:szCs w:val="32"/>
          <w:rtl/>
          <w:lang w:val="fr-FR"/>
        </w:rPr>
        <w:t xml:space="preserve"> </w:t>
      </w:r>
      <w:r w:rsidRPr="007B5F2E">
        <w:rPr>
          <w:rFonts w:ascii="Traditional Arabic" w:hAnsi="Traditional Arabic"/>
          <w:sz w:val="32"/>
          <w:szCs w:val="32"/>
          <w:rtl/>
          <w:lang w:val="fr-FR"/>
        </w:rPr>
        <w:t>لأي</w:t>
      </w:r>
      <w:r>
        <w:rPr>
          <w:rFonts w:ascii="Traditional Arabic" w:hAnsi="Traditional Arabic" w:hint="cs"/>
          <w:sz w:val="32"/>
          <w:szCs w:val="32"/>
          <w:rtl/>
          <w:lang w:val="fr-FR"/>
        </w:rPr>
        <w:t xml:space="preserve"> </w:t>
      </w:r>
      <w:r w:rsidRPr="007B5F2E">
        <w:rPr>
          <w:rFonts w:ascii="Traditional Arabic" w:hAnsi="Traditional Arabic"/>
          <w:sz w:val="32"/>
          <w:szCs w:val="32"/>
          <w:rtl/>
          <w:lang w:val="fr-FR"/>
        </w:rPr>
        <w:t>أزمة</w:t>
      </w:r>
      <w:r>
        <w:rPr>
          <w:rFonts w:ascii="Traditional Arabic" w:hAnsi="Traditional Arabic" w:hint="cs"/>
          <w:sz w:val="32"/>
          <w:szCs w:val="32"/>
          <w:rtl/>
          <w:lang w:val="fr-FR"/>
        </w:rPr>
        <w:t xml:space="preserve"> </w:t>
      </w:r>
      <w:r w:rsidRPr="007B5F2E">
        <w:rPr>
          <w:rFonts w:ascii="Traditional Arabic" w:hAnsi="Traditional Arabic"/>
          <w:sz w:val="32"/>
          <w:szCs w:val="32"/>
          <w:rtl/>
          <w:lang w:val="fr-FR"/>
        </w:rPr>
        <w:t>خارجیة،</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وهو</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ما</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یظهر</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جلیا</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خلال</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أزمة</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الثمانینات</w:t>
      </w:r>
      <w:r>
        <w:rPr>
          <w:rFonts w:ascii="Traditional Arabic" w:hAnsi="Traditional Arabic" w:hint="cs"/>
          <w:sz w:val="32"/>
          <w:szCs w:val="32"/>
          <w:rtl/>
          <w:lang w:val="fr-FR"/>
        </w:rPr>
        <w:t xml:space="preserve"> </w:t>
      </w:r>
      <w:r w:rsidRPr="007B5F2E">
        <w:rPr>
          <w:rFonts w:ascii="Traditional Arabic" w:hAnsi="Traditional Arabic"/>
          <w:sz w:val="32"/>
          <w:szCs w:val="32"/>
          <w:rtl/>
          <w:lang w:val="fr-FR"/>
        </w:rPr>
        <w:t>نتیجة</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الأزمة</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البترولیة</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التي</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حدثت</w:t>
      </w:r>
      <w:r w:rsidRPr="007B5F2E">
        <w:rPr>
          <w:rFonts w:ascii="Traditional Arabic" w:hAnsi="Traditional Arabic"/>
          <w:sz w:val="32"/>
          <w:szCs w:val="32"/>
          <w:lang w:val="fr-FR"/>
        </w:rPr>
        <w:t>.</w:t>
      </w:r>
    </w:p>
    <w:p w:rsidR="005F24B5" w:rsidP="00583223">
      <w:pPr>
        <w:autoSpaceDE w:val="0"/>
        <w:autoSpaceDN w:val="0"/>
        <w:adjustRightInd w:val="0"/>
        <w:spacing w:line="276" w:lineRule="auto"/>
        <w:ind w:left="0" w:right="0" w:firstLine="708"/>
        <w:jc w:val="lowKashida"/>
        <w:rPr>
          <w:rFonts w:ascii="Traditional Arabic" w:hAnsi="Traditional Arabic"/>
          <w:sz w:val="32"/>
          <w:szCs w:val="32"/>
          <w:lang w:val="fr-FR"/>
        </w:rPr>
      </w:pPr>
    </w:p>
    <w:p w:rsidR="005F24B5" w:rsidP="00583223">
      <w:pPr>
        <w:autoSpaceDE w:val="0"/>
        <w:autoSpaceDN w:val="0"/>
        <w:adjustRightInd w:val="0"/>
        <w:spacing w:line="276" w:lineRule="auto"/>
        <w:ind w:left="0" w:right="0" w:firstLine="708"/>
        <w:jc w:val="lowKashida"/>
        <w:rPr>
          <w:rFonts w:ascii="Traditional Arabic" w:hAnsi="Traditional Arabic" w:hint="cs"/>
          <w:sz w:val="32"/>
          <w:szCs w:val="32"/>
          <w:rtl/>
          <w:lang w:val="fr-FR"/>
        </w:rPr>
      </w:pPr>
    </w:p>
    <w:p w:rsidR="00A477E2" w:rsidRPr="009C7575" w:rsidP="00583223">
      <w:pPr>
        <w:autoSpaceDE w:val="0"/>
        <w:autoSpaceDN w:val="0"/>
        <w:adjustRightInd w:val="0"/>
        <w:spacing w:line="276" w:lineRule="auto"/>
        <w:ind w:left="0" w:right="0"/>
        <w:jc w:val="left"/>
        <w:rPr>
          <w:rFonts w:ascii="Traditional Arabic" w:hAnsi="Traditional Arabic"/>
          <w:b/>
          <w:bCs/>
          <w:sz w:val="40"/>
          <w:szCs w:val="40"/>
          <w:rtl/>
          <w:lang w:val="fr-FR"/>
        </w:rPr>
      </w:pPr>
      <w:r w:rsidR="00472EE6">
        <w:rPr>
          <w:rFonts w:ascii="Traditional Arabic" w:hAnsi="Traditional Arabic"/>
          <w:b/>
          <w:bCs/>
          <w:sz w:val="32"/>
          <w:szCs w:val="32"/>
          <w:lang w:val="fr-FR"/>
        </w:rPr>
        <w:t>1</w:t>
      </w:r>
      <w:r w:rsidRPr="009C7575">
        <w:rPr>
          <w:rFonts w:ascii="Traditional Arabic" w:hAnsi="Traditional Arabic" w:hint="cs"/>
          <w:b/>
          <w:bCs/>
          <w:sz w:val="32"/>
          <w:szCs w:val="32"/>
          <w:rtl/>
          <w:lang w:val="fr-FR"/>
        </w:rPr>
        <w:t xml:space="preserve"> </w:t>
      </w:r>
      <w:r w:rsidRPr="009C7575">
        <w:rPr>
          <w:rFonts w:ascii="Traditional Arabic" w:hAnsi="Traditional Arabic"/>
          <w:b/>
          <w:bCs/>
          <w:sz w:val="32"/>
          <w:szCs w:val="32"/>
          <w:rtl/>
          <w:lang w:val="fr-FR"/>
        </w:rPr>
        <w:t>–</w:t>
      </w:r>
      <w:r w:rsidR="00504947">
        <w:rPr>
          <w:rFonts w:ascii="Traditional Arabic" w:hAnsi="Traditional Arabic" w:hint="cs"/>
          <w:b/>
          <w:bCs/>
          <w:sz w:val="32"/>
          <w:szCs w:val="32"/>
          <w:rtl/>
          <w:lang w:val="fr-FR"/>
        </w:rPr>
        <w:t xml:space="preserve"> </w:t>
      </w:r>
      <w:r w:rsidRPr="009C7575">
        <w:rPr>
          <w:rFonts w:ascii="Traditional Arabic" w:hAnsi="Traditional Arabic" w:hint="cs"/>
          <w:b/>
          <w:bCs/>
          <w:sz w:val="32"/>
          <w:szCs w:val="32"/>
          <w:rtl/>
          <w:lang w:val="fr-FR"/>
        </w:rPr>
        <w:t>حجم</w:t>
      </w:r>
      <w:r w:rsidR="00504947">
        <w:rPr>
          <w:rFonts w:ascii="Traditional Arabic" w:hAnsi="Traditional Arabic" w:hint="cs"/>
          <w:b/>
          <w:bCs/>
          <w:sz w:val="32"/>
          <w:szCs w:val="32"/>
          <w:rtl/>
          <w:lang w:val="fr-FR"/>
        </w:rPr>
        <w:t xml:space="preserve"> </w:t>
      </w:r>
      <w:r w:rsidRPr="009C7575">
        <w:rPr>
          <w:rFonts w:ascii="Traditional Arabic" w:hAnsi="Traditional Arabic" w:hint="cs"/>
          <w:b/>
          <w:bCs/>
          <w:sz w:val="32"/>
          <w:szCs w:val="32"/>
          <w:rtl/>
          <w:lang w:val="fr-FR"/>
        </w:rPr>
        <w:t>التوظيف خلال</w:t>
      </w:r>
      <w:r w:rsidR="00220C1B">
        <w:rPr>
          <w:rFonts w:ascii="Traditional Arabic" w:hAnsi="Traditional Arabic" w:hint="cs"/>
          <w:b/>
          <w:bCs/>
          <w:sz w:val="32"/>
          <w:szCs w:val="32"/>
          <w:rtl/>
          <w:lang w:val="fr-FR"/>
        </w:rPr>
        <w:t xml:space="preserve"> فترة التخطيط اللامركزي (</w:t>
      </w:r>
      <w:r w:rsidRPr="009C7575">
        <w:rPr>
          <w:rFonts w:ascii="Traditional Arabic" w:hAnsi="Traditional Arabic" w:hint="cs"/>
          <w:b/>
          <w:bCs/>
          <w:sz w:val="32"/>
          <w:szCs w:val="32"/>
          <w:rtl/>
          <w:lang w:val="fr-FR"/>
        </w:rPr>
        <w:t>1980-1989</w:t>
      </w:r>
      <w:r w:rsidR="00220C1B">
        <w:rPr>
          <w:rFonts w:ascii="Traditional Arabic" w:hAnsi="Traditional Arabic" w:hint="cs"/>
          <w:b/>
          <w:bCs/>
          <w:sz w:val="32"/>
          <w:szCs w:val="32"/>
          <w:rtl/>
          <w:lang w:val="fr-FR"/>
        </w:rPr>
        <w:t>)</w:t>
      </w:r>
    </w:p>
    <w:p w:rsidR="00A477E2" w:rsidP="00583223">
      <w:pPr>
        <w:autoSpaceDE w:val="0"/>
        <w:autoSpaceDN w:val="0"/>
        <w:adjustRightInd w:val="0"/>
        <w:spacing w:line="276" w:lineRule="auto"/>
        <w:ind w:left="0" w:right="0" w:firstLine="708"/>
        <w:jc w:val="lowKashida"/>
        <w:rPr>
          <w:rFonts w:ascii="Traditional Arabic" w:hAnsi="Traditional Arabic" w:hint="cs"/>
          <w:b/>
          <w:bCs/>
          <w:sz w:val="32"/>
          <w:szCs w:val="32"/>
          <w:rtl/>
          <w:lang w:val="fr-FR"/>
        </w:rPr>
      </w:pPr>
      <w:r w:rsidRPr="007B5F2E">
        <w:rPr>
          <w:rFonts w:ascii="Traditional Arabic" w:hAnsi="Traditional Arabic"/>
          <w:sz w:val="32"/>
          <w:szCs w:val="32"/>
          <w:rtl/>
          <w:lang w:val="fr-FR"/>
        </w:rPr>
        <w:t>شكلت</w:t>
      </w:r>
      <w:r w:rsidRPr="007B5F2E">
        <w:rPr>
          <w:rFonts w:ascii="Traditional Arabic" w:hAnsi="Traditional Arabic"/>
          <w:sz w:val="32"/>
          <w:szCs w:val="32"/>
          <w:lang w:val="fr-FR"/>
        </w:rPr>
        <w:t xml:space="preserve"> </w:t>
      </w:r>
      <w:r w:rsidR="00E729FB">
        <w:rPr>
          <w:rFonts w:ascii="Traditional Arabic" w:hAnsi="Traditional Arabic" w:hint="cs"/>
          <w:sz w:val="32"/>
          <w:szCs w:val="32"/>
          <w:rtl/>
          <w:lang w:val="fr-FR"/>
        </w:rPr>
        <w:t>فترة</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الثمانینات</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منعرجا</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حاسما</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في</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تطور</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الاقتصاد</w:t>
      </w:r>
      <w:r w:rsidRPr="007B5F2E">
        <w:rPr>
          <w:rFonts w:ascii="Traditional Arabic" w:hAnsi="Traditional Arabic"/>
          <w:sz w:val="32"/>
          <w:szCs w:val="32"/>
          <w:lang w:val="fr-FR"/>
        </w:rPr>
        <w:t xml:space="preserve"> </w:t>
      </w:r>
      <w:r>
        <w:rPr>
          <w:rFonts w:ascii="Traditional Arabic" w:hAnsi="Traditional Arabic" w:hint="cs"/>
          <w:sz w:val="32"/>
          <w:szCs w:val="32"/>
          <w:rtl/>
          <w:lang w:val="fr-FR"/>
        </w:rPr>
        <w:t>الجزائري</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بحیث</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تمیز</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بترك</w:t>
      </w:r>
      <w:r w:rsidRPr="007B5F2E">
        <w:rPr>
          <w:rFonts w:ascii="Traditional Arabic" w:hAnsi="Traditional Arabic"/>
          <w:sz w:val="32"/>
          <w:szCs w:val="32"/>
          <w:lang w:val="fr-FR"/>
        </w:rPr>
        <w:t xml:space="preserve"> </w:t>
      </w:r>
      <w:r>
        <w:rPr>
          <w:rFonts w:ascii="Traditional Arabic" w:hAnsi="Traditional Arabic" w:hint="cs"/>
          <w:sz w:val="32"/>
          <w:szCs w:val="32"/>
          <w:rtl/>
          <w:lang w:val="fr-FR"/>
        </w:rPr>
        <w:t xml:space="preserve">استراتيجية </w:t>
      </w:r>
      <w:r w:rsidR="00220C1B">
        <w:rPr>
          <w:rFonts w:ascii="Traditional Arabic" w:hAnsi="Traditional Arabic" w:hint="cs"/>
          <w:sz w:val="32"/>
          <w:szCs w:val="32"/>
          <w:rtl/>
          <w:lang w:val="fr-FR"/>
        </w:rPr>
        <w:t>التنمية</w:t>
      </w:r>
      <w:r w:rsidR="004245BC">
        <w:rPr>
          <w:rFonts w:ascii="Traditional Arabic" w:hAnsi="Traditional Arabic" w:hint="cs"/>
          <w:sz w:val="32"/>
          <w:szCs w:val="32"/>
          <w:rtl/>
          <w:lang w:val="fr-FR"/>
        </w:rPr>
        <w:t xml:space="preserve"> </w:t>
      </w:r>
      <w:r>
        <w:rPr>
          <w:rFonts w:ascii="Traditional Arabic" w:hAnsi="Traditional Arabic" w:hint="cs"/>
          <w:sz w:val="32"/>
          <w:szCs w:val="32"/>
          <w:rtl/>
          <w:lang w:val="fr-FR"/>
        </w:rPr>
        <w:t>المعتمدة</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في</w:t>
      </w:r>
      <w:r w:rsidR="004245BC">
        <w:rPr>
          <w:rFonts w:ascii="Traditional Arabic" w:hAnsi="Traditional Arabic" w:hint="cs"/>
          <w:sz w:val="32"/>
          <w:szCs w:val="32"/>
          <w:rtl/>
          <w:lang w:val="fr-FR"/>
        </w:rPr>
        <w:t xml:space="preserve"> </w:t>
      </w:r>
      <w:r w:rsidRPr="007B5F2E">
        <w:rPr>
          <w:rFonts w:ascii="Traditional Arabic" w:hAnsi="Traditional Arabic"/>
          <w:sz w:val="32"/>
          <w:szCs w:val="32"/>
          <w:rtl/>
          <w:lang w:val="fr-FR"/>
        </w:rPr>
        <w:t>مرحلة</w:t>
      </w:r>
      <w:r w:rsidR="00220C1B">
        <w:rPr>
          <w:rFonts w:ascii="Traditional Arabic" w:hAnsi="Traditional Arabic" w:hint="cs"/>
          <w:sz w:val="32"/>
          <w:szCs w:val="32"/>
          <w:rtl/>
          <w:lang w:val="fr-FR"/>
        </w:rPr>
        <w:t xml:space="preserve"> السبعينات،</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لصالح</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مجموعة</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من</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السیاسات</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الاقتصادیة</w:t>
      </w:r>
      <w:r w:rsidR="00220C1B">
        <w:rPr>
          <w:rFonts w:ascii="Traditional Arabic" w:hAnsi="Traditional Arabic" w:hint="cs"/>
          <w:sz w:val="32"/>
          <w:szCs w:val="32"/>
          <w:rtl/>
          <w:lang w:val="fr-FR"/>
        </w:rPr>
        <w:t>،</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دون</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أفق</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واضح،</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فتمیزت</w:t>
      </w:r>
      <w:r w:rsidR="004245BC">
        <w:rPr>
          <w:rFonts w:ascii="Traditional Arabic" w:hAnsi="Traditional Arabic" w:hint="cs"/>
          <w:sz w:val="32"/>
          <w:szCs w:val="32"/>
          <w:rtl/>
          <w:lang w:val="fr-FR"/>
        </w:rPr>
        <w:t xml:space="preserve"> </w:t>
      </w:r>
      <w:r w:rsidRPr="007B5F2E">
        <w:rPr>
          <w:rFonts w:ascii="Traditional Arabic" w:hAnsi="Traditional Arabic"/>
          <w:sz w:val="32"/>
          <w:szCs w:val="32"/>
          <w:rtl/>
          <w:lang w:val="fr-FR"/>
        </w:rPr>
        <w:t>بإنخفاض</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وتیرة</w:t>
      </w:r>
      <w:r w:rsidR="004245BC">
        <w:rPr>
          <w:rFonts w:ascii="Traditional Arabic" w:hAnsi="Traditional Arabic" w:hint="cs"/>
          <w:sz w:val="32"/>
          <w:szCs w:val="32"/>
          <w:rtl/>
          <w:lang w:val="fr-FR"/>
        </w:rPr>
        <w:br/>
      </w:r>
      <w:r>
        <w:rPr>
          <w:rFonts w:ascii="Traditional Arabic" w:hAnsi="Traditional Arabic" w:hint="cs"/>
          <w:sz w:val="32"/>
          <w:szCs w:val="32"/>
          <w:rtl/>
          <w:lang w:val="fr-FR"/>
        </w:rPr>
        <w:t>الاستثمارات</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التي</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لم</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تعد</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تفي</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بأعباء</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العمل</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المطلوب،</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وأصبحت</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لا</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تمثل</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إلا</w:t>
      </w:r>
      <w:r w:rsidRPr="007B5F2E">
        <w:rPr>
          <w:rFonts w:ascii="Traditional Arabic" w:hAnsi="Traditional Arabic"/>
          <w:sz w:val="32"/>
          <w:szCs w:val="32"/>
          <w:lang w:val="fr-FR"/>
        </w:rPr>
        <w:t xml:space="preserve"> </w:t>
      </w:r>
      <w:r w:rsidRPr="00555F6B">
        <w:rPr>
          <w:rFonts w:ascii="Traditional Arabic" w:eastAsia="Calibri" w:hAnsi="Traditional Arabic" w:hint="cs"/>
          <w:sz w:val="28"/>
          <w:szCs w:val="28"/>
          <w:rtl/>
          <w:lang w:val="fr-FR" w:eastAsia="fr-FR"/>
        </w:rPr>
        <w:t>37%</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من</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الناتج</w:t>
      </w:r>
      <w:r w:rsidR="004245BC">
        <w:rPr>
          <w:rFonts w:ascii="Traditional Arabic" w:hAnsi="Traditional Arabic" w:hint="cs"/>
          <w:sz w:val="32"/>
          <w:szCs w:val="32"/>
          <w:rtl/>
          <w:lang w:val="fr-FR"/>
        </w:rPr>
        <w:t xml:space="preserve"> </w:t>
      </w:r>
      <w:r w:rsidRPr="007B5F2E">
        <w:rPr>
          <w:rFonts w:ascii="Traditional Arabic" w:hAnsi="Traditional Arabic"/>
          <w:sz w:val="32"/>
          <w:szCs w:val="32"/>
          <w:rtl/>
          <w:lang w:val="fr-FR"/>
        </w:rPr>
        <w:t>الوطني</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الخام</w:t>
      </w:r>
      <w:r w:rsidRPr="003D5335">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68"/>
      </w:r>
      <w:r w:rsidRPr="003D5335">
        <w:rPr>
          <w:rFonts w:ascii="Traditional Arabic" w:hAnsi="Traditional Arabic" w:hint="cs"/>
          <w:b/>
          <w:bCs/>
          <w:sz w:val="32"/>
          <w:szCs w:val="32"/>
          <w:vertAlign w:val="superscript"/>
          <w:rtl/>
          <w:lang w:val="fr-FR"/>
        </w:rPr>
        <w:t>)</w:t>
      </w:r>
      <w:r>
        <w:rPr>
          <w:rFonts w:ascii="Traditional Arabic" w:hAnsi="Traditional Arabic" w:hint="cs"/>
          <w:b/>
          <w:bCs/>
          <w:sz w:val="32"/>
          <w:szCs w:val="32"/>
          <w:rtl/>
          <w:lang w:val="fr-FR"/>
        </w:rPr>
        <w:t>.</w:t>
      </w:r>
    </w:p>
    <w:p w:rsidR="00A477E2" w:rsidP="00583223">
      <w:pPr>
        <w:autoSpaceDE w:val="0"/>
        <w:autoSpaceDN w:val="0"/>
        <w:adjustRightInd w:val="0"/>
        <w:spacing w:line="276" w:lineRule="auto"/>
        <w:ind w:left="0" w:right="0" w:firstLine="708"/>
        <w:jc w:val="lowKashida"/>
        <w:rPr>
          <w:rFonts w:ascii="Traditional Arabic" w:hAnsi="Traditional Arabic" w:hint="cs"/>
          <w:sz w:val="32"/>
          <w:szCs w:val="32"/>
          <w:rtl/>
          <w:lang w:val="fr-FR"/>
        </w:rPr>
      </w:pPr>
      <w:r w:rsidR="00220C1B">
        <w:rPr>
          <w:rFonts w:ascii="Traditional Arabic" w:hAnsi="Traditional Arabic" w:hint="cs"/>
          <w:sz w:val="32"/>
          <w:szCs w:val="32"/>
          <w:rtl/>
          <w:lang w:val="fr-FR"/>
        </w:rPr>
        <w:t>حيث</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شهدت</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هذه</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الفترة</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إعادة</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هیكلة</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المؤسسات</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الكبیرة</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وبعض</w:t>
      </w:r>
      <w:r w:rsidRPr="007B5F2E">
        <w:rPr>
          <w:rFonts w:ascii="Traditional Arabic" w:hAnsi="Traditional Arabic"/>
          <w:sz w:val="32"/>
          <w:szCs w:val="32"/>
          <w:lang w:val="fr-FR"/>
        </w:rPr>
        <w:t xml:space="preserve"> </w:t>
      </w:r>
      <w:r w:rsidRPr="007B5F2E">
        <w:rPr>
          <w:rFonts w:ascii="Traditional Arabic" w:hAnsi="Traditional Arabic"/>
          <w:sz w:val="32"/>
          <w:szCs w:val="32"/>
          <w:rtl/>
          <w:lang w:val="fr-FR"/>
        </w:rPr>
        <w:t>الإصلاحات</w:t>
      </w:r>
      <w:r>
        <w:rPr>
          <w:rFonts w:ascii="Traditional Arabic" w:hAnsi="Traditional Arabic" w:hint="cs"/>
          <w:sz w:val="32"/>
          <w:szCs w:val="32"/>
          <w:rtl/>
          <w:lang w:val="fr-FR"/>
        </w:rPr>
        <w:t xml:space="preserve">، </w:t>
      </w:r>
      <w:r w:rsidR="00220C1B">
        <w:rPr>
          <w:rFonts w:ascii="Traditional Arabic" w:hAnsi="Traditional Arabic" w:hint="cs"/>
          <w:sz w:val="32"/>
          <w:szCs w:val="32"/>
          <w:rtl/>
          <w:lang w:val="fr-FR"/>
        </w:rPr>
        <w:t>و</w:t>
      </w:r>
      <w:r>
        <w:rPr>
          <w:rFonts w:ascii="Traditional Arabic" w:hAnsi="Traditional Arabic" w:hint="cs"/>
          <w:sz w:val="32"/>
          <w:szCs w:val="32"/>
          <w:rtl/>
          <w:lang w:val="fr-FR"/>
        </w:rPr>
        <w:t xml:space="preserve"> يمكن تقسيم</w:t>
      </w:r>
      <w:r w:rsidR="004245BC">
        <w:rPr>
          <w:rFonts w:ascii="Traditional Arabic" w:hAnsi="Traditional Arabic" w:hint="cs"/>
          <w:sz w:val="32"/>
          <w:szCs w:val="32"/>
          <w:rtl/>
          <w:lang w:val="fr-FR"/>
        </w:rPr>
        <w:t>ها</w:t>
      </w:r>
      <w:r>
        <w:rPr>
          <w:rFonts w:ascii="Traditional Arabic" w:hAnsi="Traditional Arabic" w:hint="cs"/>
          <w:sz w:val="32"/>
          <w:szCs w:val="32"/>
          <w:rtl/>
          <w:lang w:val="fr-FR"/>
        </w:rPr>
        <w:t xml:space="preserve"> إلى </w:t>
      </w:r>
      <w:r w:rsidR="00E729FB">
        <w:rPr>
          <w:rFonts w:ascii="Traditional Arabic" w:hAnsi="Traditional Arabic" w:hint="cs"/>
          <w:sz w:val="32"/>
          <w:szCs w:val="32"/>
          <w:rtl/>
          <w:lang w:val="fr-FR"/>
        </w:rPr>
        <w:t>مرحلتين</w:t>
      </w:r>
      <w:r>
        <w:rPr>
          <w:rFonts w:ascii="Traditional Arabic" w:hAnsi="Traditional Arabic" w:hint="cs"/>
          <w:sz w:val="32"/>
          <w:szCs w:val="32"/>
          <w:rtl/>
          <w:lang w:val="fr-FR"/>
        </w:rPr>
        <w:t>:</w:t>
      </w:r>
    </w:p>
    <w:p w:rsidR="00A477E2" w:rsidRPr="00993726" w:rsidP="00583223">
      <w:pPr>
        <w:autoSpaceDE w:val="0"/>
        <w:autoSpaceDN w:val="0"/>
        <w:adjustRightInd w:val="0"/>
        <w:spacing w:line="276" w:lineRule="auto"/>
        <w:ind w:left="0" w:right="0"/>
        <w:jc w:val="left"/>
        <w:rPr>
          <w:rFonts w:ascii="Traditional Arabic" w:hAnsi="Traditional Arabic"/>
          <w:b/>
          <w:bCs/>
          <w:sz w:val="32"/>
          <w:szCs w:val="32"/>
          <w:lang w:val="fr-FR"/>
        </w:rPr>
      </w:pPr>
      <w:r w:rsidRPr="00993726">
        <w:rPr>
          <w:rFonts w:ascii="Traditional Arabic" w:hAnsi="Traditional Arabic"/>
          <w:b/>
          <w:bCs/>
          <w:sz w:val="32"/>
          <w:szCs w:val="32"/>
          <w:rtl/>
          <w:lang w:val="fr-FR"/>
        </w:rPr>
        <w:t>أ</w:t>
      </w:r>
      <w:r w:rsidR="004245BC">
        <w:rPr>
          <w:rFonts w:ascii="Traditional Arabic" w:hAnsi="Traditional Arabic" w:hint="cs"/>
          <w:b/>
          <w:bCs/>
          <w:sz w:val="32"/>
          <w:szCs w:val="32"/>
          <w:rtl/>
          <w:lang w:val="fr-FR"/>
        </w:rPr>
        <w:t>-</w:t>
      </w:r>
      <w:r w:rsidRPr="00993726">
        <w:rPr>
          <w:rFonts w:ascii="Traditional Arabic" w:hAnsi="Traditional Arabic"/>
          <w:b/>
          <w:bCs/>
          <w:sz w:val="32"/>
          <w:szCs w:val="32"/>
          <w:lang w:val="fr-FR"/>
        </w:rPr>
        <w:t xml:space="preserve"> </w:t>
      </w:r>
      <w:r w:rsidR="00220C1B">
        <w:rPr>
          <w:rFonts w:ascii="Traditional Arabic" w:hAnsi="Traditional Arabic" w:hint="cs"/>
          <w:b/>
          <w:bCs/>
          <w:sz w:val="32"/>
          <w:szCs w:val="32"/>
          <w:rtl/>
          <w:lang w:val="fr-FR"/>
        </w:rPr>
        <w:t>مرحلة المخطط الخماسي الأول (1980</w:t>
      </w:r>
      <w:r>
        <w:rPr>
          <w:rFonts w:ascii="Traditional Arabic" w:hAnsi="Traditional Arabic" w:hint="cs"/>
          <w:b/>
          <w:bCs/>
          <w:sz w:val="32"/>
          <w:szCs w:val="32"/>
          <w:rtl/>
          <w:lang w:val="fr-FR"/>
        </w:rPr>
        <w:t>-1984</w:t>
      </w:r>
      <w:r w:rsidR="00220C1B">
        <w:rPr>
          <w:rFonts w:ascii="Traditional Arabic" w:hAnsi="Traditional Arabic" w:hint="cs"/>
          <w:b/>
          <w:bCs/>
          <w:sz w:val="32"/>
          <w:szCs w:val="32"/>
          <w:rtl/>
          <w:lang w:val="fr-FR"/>
        </w:rPr>
        <w:t>)</w:t>
      </w:r>
    </w:p>
    <w:p w:rsidR="00A477E2" w:rsidRPr="004620ED" w:rsidP="000833B6">
      <w:pPr>
        <w:autoSpaceDE w:val="0"/>
        <w:autoSpaceDN w:val="0"/>
        <w:adjustRightInd w:val="0"/>
        <w:spacing w:line="276" w:lineRule="auto"/>
        <w:ind w:left="0" w:right="0" w:firstLine="709"/>
        <w:jc w:val="lowKashida"/>
        <w:rPr>
          <w:rFonts w:ascii="Traditional Arabic" w:hAnsi="Traditional Arabic"/>
          <w:sz w:val="32"/>
          <w:szCs w:val="32"/>
          <w:lang w:val="fr-FR"/>
        </w:rPr>
      </w:pPr>
      <w:r w:rsidRPr="00993726">
        <w:rPr>
          <w:rFonts w:ascii="Traditional Arabic" w:hAnsi="Traditional Arabic"/>
          <w:sz w:val="32"/>
          <w:szCs w:val="32"/>
          <w:rtl/>
          <w:lang w:val="fr-FR"/>
        </w:rPr>
        <w:t>سجلت</w:t>
      </w:r>
      <w:r w:rsidR="00220C1B">
        <w:rPr>
          <w:rFonts w:ascii="Traditional Arabic" w:hAnsi="Traditional Arabic" w:hint="cs"/>
          <w:sz w:val="32"/>
          <w:szCs w:val="32"/>
          <w:rtl/>
          <w:lang w:val="fr-FR"/>
        </w:rPr>
        <w:t xml:space="preserve"> هذه المرحلة تراجع نسبيا </w:t>
      </w:r>
      <w:r w:rsidRPr="00993726">
        <w:rPr>
          <w:rFonts w:ascii="Traditional Arabic" w:hAnsi="Traditional Arabic"/>
          <w:sz w:val="32"/>
          <w:szCs w:val="32"/>
          <w:rtl/>
          <w:lang w:val="fr-FR"/>
        </w:rPr>
        <w:t>للاستثمار</w:t>
      </w:r>
      <w:r w:rsidR="00220C1B">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رغم</w:t>
      </w:r>
      <w:r w:rsidR="00220C1B">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إرتفاع</w:t>
      </w:r>
      <w:r w:rsidR="00220C1B">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مداخیل</w:t>
      </w:r>
      <w:r w:rsidR="00220C1B">
        <w:rPr>
          <w:rFonts w:ascii="Traditional Arabic" w:hAnsi="Traditional Arabic" w:hint="cs"/>
          <w:sz w:val="32"/>
          <w:szCs w:val="32"/>
          <w:rtl/>
          <w:lang w:val="fr-FR"/>
        </w:rPr>
        <w:t xml:space="preserve"> </w:t>
      </w:r>
      <w:r>
        <w:rPr>
          <w:rFonts w:ascii="Traditional Arabic" w:hAnsi="Traditional Arabic" w:hint="cs"/>
          <w:sz w:val="32"/>
          <w:szCs w:val="32"/>
          <w:rtl/>
          <w:lang w:val="fr-FR"/>
        </w:rPr>
        <w:t>الجزائر</w:t>
      </w:r>
      <w:r w:rsidR="000833B6">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من</w:t>
      </w:r>
      <w:r w:rsidR="000833B6">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المحروقات</w:t>
      </w:r>
      <w:r>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هذا</w:t>
      </w:r>
      <w:r w:rsidR="000833B6">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من</w:t>
      </w:r>
      <w:r w:rsidR="000833B6">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جهة</w:t>
      </w:r>
      <w:r w:rsidR="00220C1B">
        <w:rPr>
          <w:rFonts w:ascii="Traditional Arabic" w:hAnsi="Traditional Arabic" w:hint="cs"/>
          <w:sz w:val="32"/>
          <w:szCs w:val="32"/>
          <w:rtl/>
          <w:lang w:val="fr-FR"/>
        </w:rPr>
        <w:t xml:space="preserve"> و</w:t>
      </w:r>
      <w:r w:rsidRPr="00993726">
        <w:rPr>
          <w:rFonts w:ascii="Traditional Arabic" w:hAnsi="Traditional Arabic"/>
          <w:sz w:val="32"/>
          <w:szCs w:val="32"/>
          <w:rtl/>
          <w:lang w:val="fr-FR"/>
        </w:rPr>
        <w:t>من</w:t>
      </w:r>
      <w:r w:rsidR="00220C1B">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جهة</w:t>
      </w:r>
      <w:r w:rsidR="00220C1B">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أخرى</w:t>
      </w:r>
      <w:r w:rsidR="00220C1B">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فإن</w:t>
      </w:r>
      <w:r w:rsidR="00220C1B">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هذه</w:t>
      </w:r>
      <w:r w:rsidR="00220C1B">
        <w:rPr>
          <w:rFonts w:ascii="Traditional Arabic" w:hAnsi="Traditional Arabic" w:hint="cs"/>
          <w:sz w:val="32"/>
          <w:szCs w:val="32"/>
          <w:rtl/>
          <w:lang w:val="fr-FR"/>
        </w:rPr>
        <w:t xml:space="preserve"> </w:t>
      </w:r>
      <w:r>
        <w:rPr>
          <w:rFonts w:ascii="Traditional Arabic" w:hAnsi="Traditional Arabic" w:hint="cs"/>
          <w:sz w:val="32"/>
          <w:szCs w:val="32"/>
          <w:rtl/>
          <w:lang w:val="fr-FR"/>
        </w:rPr>
        <w:t>الاستثمارات</w:t>
      </w:r>
      <w:r w:rsidR="00220C1B">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وجهت</w:t>
      </w:r>
      <w:r w:rsidR="00220C1B">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نحو</w:t>
      </w:r>
      <w:r w:rsidR="00220C1B">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قطاعات</w:t>
      </w:r>
      <w:r>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إجتماع</w:t>
      </w:r>
      <w:r w:rsidR="004245BC">
        <w:rPr>
          <w:rFonts w:ascii="Traditional Arabic" w:hAnsi="Traditional Arabic" w:hint="cs"/>
          <w:sz w:val="32"/>
          <w:szCs w:val="32"/>
          <w:rtl/>
          <w:lang w:val="fr-FR"/>
        </w:rPr>
        <w:t>ي</w:t>
      </w:r>
      <w:r w:rsidRPr="00993726">
        <w:rPr>
          <w:rFonts w:ascii="Traditional Arabic" w:hAnsi="Traditional Arabic"/>
          <w:sz w:val="32"/>
          <w:szCs w:val="32"/>
          <w:rtl/>
          <w:lang w:val="fr-FR"/>
        </w:rPr>
        <w:t>ة</w:t>
      </w:r>
      <w:r w:rsidR="00220C1B">
        <w:rPr>
          <w:rFonts w:ascii="Traditional Arabic" w:hAnsi="Traditional Arabic" w:hint="cs"/>
          <w:sz w:val="32"/>
          <w:szCs w:val="32"/>
          <w:rtl/>
          <w:lang w:val="fr-FR"/>
        </w:rPr>
        <w:t>،</w:t>
      </w:r>
      <w:r w:rsidRPr="00220C1B" w:rsidR="00220C1B">
        <w:rPr>
          <w:rFonts w:ascii="Traditional Arabic" w:hAnsi="Traditional Arabic"/>
          <w:sz w:val="32"/>
          <w:szCs w:val="32"/>
          <w:rtl/>
          <w:lang w:val="fr-FR"/>
        </w:rPr>
        <w:t xml:space="preserve"> </w:t>
      </w:r>
      <w:r w:rsidRPr="00993726" w:rsidR="00220C1B">
        <w:rPr>
          <w:rFonts w:ascii="Traditional Arabic" w:hAnsi="Traditional Arabic"/>
          <w:sz w:val="32"/>
          <w:szCs w:val="32"/>
          <w:rtl/>
          <w:lang w:val="fr-FR"/>
        </w:rPr>
        <w:t>قطاع</w:t>
      </w:r>
      <w:r w:rsidR="00220C1B">
        <w:rPr>
          <w:rFonts w:ascii="Traditional Arabic" w:hAnsi="Traditional Arabic" w:hint="cs"/>
          <w:sz w:val="32"/>
          <w:szCs w:val="32"/>
          <w:rtl/>
          <w:lang w:val="fr-FR"/>
        </w:rPr>
        <w:t xml:space="preserve"> </w:t>
      </w:r>
      <w:r w:rsidRPr="00993726" w:rsidR="00220C1B">
        <w:rPr>
          <w:rFonts w:ascii="Traditional Arabic" w:hAnsi="Traditional Arabic"/>
          <w:sz w:val="32"/>
          <w:szCs w:val="32"/>
          <w:rtl/>
          <w:lang w:val="fr-FR"/>
        </w:rPr>
        <w:t>السكن</w:t>
      </w:r>
      <w:r w:rsidR="00220C1B">
        <w:rPr>
          <w:rFonts w:ascii="Traditional Arabic" w:hAnsi="Traditional Arabic" w:hint="cs"/>
          <w:sz w:val="32"/>
          <w:szCs w:val="32"/>
          <w:rtl/>
          <w:lang w:val="fr-FR"/>
        </w:rPr>
        <w:t xml:space="preserve"> وكذا ال</w:t>
      </w:r>
      <w:r w:rsidRPr="00993726">
        <w:rPr>
          <w:rFonts w:ascii="Traditional Arabic" w:hAnsi="Traditional Arabic"/>
          <w:sz w:val="32"/>
          <w:szCs w:val="32"/>
          <w:rtl/>
          <w:lang w:val="fr-FR"/>
        </w:rPr>
        <w:t>بناءات</w:t>
      </w:r>
      <w:r w:rsidR="00220C1B">
        <w:rPr>
          <w:rFonts w:ascii="Traditional Arabic" w:hAnsi="Traditional Arabic" w:hint="cs"/>
          <w:sz w:val="32"/>
          <w:szCs w:val="32"/>
          <w:rtl/>
          <w:lang w:val="fr-FR"/>
        </w:rPr>
        <w:t xml:space="preserve"> ال</w:t>
      </w:r>
      <w:r w:rsidRPr="00993726">
        <w:rPr>
          <w:rFonts w:ascii="Traditional Arabic" w:hAnsi="Traditional Arabic"/>
          <w:sz w:val="32"/>
          <w:szCs w:val="32"/>
          <w:rtl/>
          <w:lang w:val="fr-FR"/>
        </w:rPr>
        <w:t>كبرى</w:t>
      </w:r>
      <w:r w:rsidR="00220C1B">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في</w:t>
      </w:r>
      <w:r w:rsidR="00220C1B">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مجال</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الطرقات</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وغیرها،</w:t>
      </w:r>
      <w:r w:rsidR="00220C1B">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إلا</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أن</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عدم</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إكتمال</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المشاریع</w:t>
      </w:r>
      <w:r>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المقررة</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في</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الفترة</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السابقة</w:t>
      </w:r>
      <w:r w:rsidRPr="00993726">
        <w:rPr>
          <w:rFonts w:ascii="Traditional Arabic" w:hAnsi="Traditional Arabic"/>
          <w:sz w:val="32"/>
          <w:szCs w:val="32"/>
          <w:lang w:val="fr-FR"/>
        </w:rPr>
        <w:t xml:space="preserve"> </w:t>
      </w:r>
      <w:r w:rsidRPr="00993726">
        <w:rPr>
          <w:rFonts w:ascii="Traditional Arabic" w:hAnsi="Traditional Arabic"/>
          <w:sz w:val="32"/>
          <w:szCs w:val="32"/>
          <w:rtl/>
          <w:lang w:val="fr-FR"/>
        </w:rPr>
        <w:t>والتي</w:t>
      </w:r>
      <w:r w:rsidRPr="00993726">
        <w:rPr>
          <w:rFonts w:ascii="Traditional Arabic" w:hAnsi="Traditional Arabic"/>
          <w:sz w:val="32"/>
          <w:szCs w:val="32"/>
          <w:lang w:val="fr-FR"/>
        </w:rPr>
        <w:t xml:space="preserve"> </w:t>
      </w:r>
      <w:r w:rsidR="004245BC">
        <w:rPr>
          <w:rFonts w:ascii="Traditional Arabic" w:hAnsi="Traditional Arabic" w:hint="cs"/>
          <w:sz w:val="32"/>
          <w:szCs w:val="32"/>
          <w:rtl/>
          <w:lang w:val="fr-FR"/>
        </w:rPr>
        <w:t>حظيت</w:t>
      </w:r>
      <w:r w:rsidRPr="00993726">
        <w:rPr>
          <w:rFonts w:ascii="Traditional Arabic" w:hAnsi="Traditional Arabic"/>
          <w:sz w:val="32"/>
          <w:szCs w:val="32"/>
          <w:lang w:val="fr-FR"/>
        </w:rPr>
        <w:t xml:space="preserve"> </w:t>
      </w:r>
      <w:r w:rsidRPr="00993726">
        <w:rPr>
          <w:rFonts w:ascii="Traditional Arabic" w:hAnsi="Traditional Arabic"/>
          <w:sz w:val="32"/>
          <w:szCs w:val="32"/>
          <w:rtl/>
          <w:lang w:val="fr-FR"/>
        </w:rPr>
        <w:t>بالأولویة</w:t>
      </w:r>
      <w:r w:rsidRPr="00993726">
        <w:rPr>
          <w:rFonts w:ascii="Traditional Arabic" w:hAnsi="Traditional Arabic"/>
          <w:sz w:val="32"/>
          <w:szCs w:val="32"/>
          <w:lang w:val="fr-FR"/>
        </w:rPr>
        <w:t xml:space="preserve"> </w:t>
      </w:r>
      <w:r w:rsidRPr="00993726">
        <w:rPr>
          <w:rFonts w:ascii="Traditional Arabic" w:hAnsi="Traditional Arabic"/>
          <w:sz w:val="32"/>
          <w:szCs w:val="32"/>
          <w:rtl/>
          <w:lang w:val="fr-FR"/>
        </w:rPr>
        <w:t>أعطى</w:t>
      </w:r>
      <w:r w:rsidRPr="00993726">
        <w:rPr>
          <w:rFonts w:ascii="Traditional Arabic" w:hAnsi="Traditional Arabic"/>
          <w:sz w:val="32"/>
          <w:szCs w:val="32"/>
          <w:lang w:val="fr-FR"/>
        </w:rPr>
        <w:t xml:space="preserve"> </w:t>
      </w:r>
      <w:r w:rsidRPr="00993726">
        <w:rPr>
          <w:rFonts w:ascii="Traditional Arabic" w:hAnsi="Traditional Arabic"/>
          <w:sz w:val="32"/>
          <w:szCs w:val="32"/>
          <w:rtl/>
          <w:lang w:val="fr-FR"/>
        </w:rPr>
        <w:t>بعض</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الفعالیة</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لهذه</w:t>
      </w:r>
      <w:r w:rsidR="00DD38DF">
        <w:rPr>
          <w:rFonts w:ascii="Traditional Arabic" w:hAnsi="Traditional Arabic" w:hint="cs"/>
          <w:sz w:val="32"/>
          <w:szCs w:val="32"/>
          <w:rtl/>
          <w:lang w:val="fr-FR"/>
        </w:rPr>
        <w:t xml:space="preserve"> </w:t>
      </w:r>
      <w:r>
        <w:rPr>
          <w:rFonts w:ascii="Traditional Arabic" w:hAnsi="Traditional Arabic" w:hint="cs"/>
          <w:sz w:val="32"/>
          <w:szCs w:val="32"/>
          <w:rtl/>
          <w:lang w:val="fr-FR"/>
        </w:rPr>
        <w:t>الاستثمارات</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خاصة</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في</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مجال</w:t>
      </w:r>
      <w:r>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التشغیل</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حیث</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تم</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إنشاء</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أكثر</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من</w:t>
      </w:r>
      <w:r w:rsidR="00DD38DF">
        <w:rPr>
          <w:rFonts w:ascii="Traditional Arabic" w:hAnsi="Traditional Arabic" w:hint="cs"/>
          <w:sz w:val="32"/>
          <w:szCs w:val="32"/>
          <w:rtl/>
          <w:lang w:val="fr-FR"/>
        </w:rPr>
        <w:t xml:space="preserve"> </w:t>
      </w:r>
      <w:r w:rsidRPr="009D245F">
        <w:rPr>
          <w:rFonts w:ascii="Traditional Arabic" w:hAnsi="Traditional Arabic"/>
          <w:sz w:val="28"/>
          <w:szCs w:val="28"/>
          <w:lang w:val="fr-FR"/>
        </w:rPr>
        <w:t>718000</w:t>
      </w:r>
      <w:r w:rsidR="00DD38DF">
        <w:rPr>
          <w:rFonts w:ascii="Traditional Arabic" w:hAnsi="Traditional Arabic" w:hint="cs"/>
          <w:sz w:val="28"/>
          <w:szCs w:val="28"/>
          <w:rtl/>
          <w:lang w:val="fr-FR"/>
        </w:rPr>
        <w:t xml:space="preserve"> </w:t>
      </w:r>
      <w:r w:rsidRPr="00993726">
        <w:rPr>
          <w:rFonts w:ascii="Traditional Arabic" w:hAnsi="Traditional Arabic"/>
          <w:sz w:val="32"/>
          <w:szCs w:val="32"/>
          <w:rtl/>
          <w:lang w:val="fr-FR"/>
        </w:rPr>
        <w:t>منصب</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شغل</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جدید</w:t>
      </w:r>
      <w:r w:rsidR="00DD38DF">
        <w:rPr>
          <w:rFonts w:ascii="Traditional Arabic" w:hAnsi="Traditional Arabic" w:hint="cs"/>
          <w:sz w:val="32"/>
          <w:szCs w:val="32"/>
          <w:rtl/>
          <w:lang w:val="fr-FR"/>
        </w:rPr>
        <w:t xml:space="preserve"> </w:t>
      </w:r>
      <w:r w:rsidR="00D47625">
        <w:rPr>
          <w:rFonts w:ascii="Traditional Arabic" w:hAnsi="Traditional Arabic" w:hint="cs"/>
          <w:sz w:val="32"/>
          <w:szCs w:val="32"/>
          <w:rtl/>
          <w:lang w:val="fr-FR"/>
        </w:rPr>
        <w:t xml:space="preserve">ما يعادل </w:t>
      </w:r>
      <w:r w:rsidRPr="009D245F">
        <w:rPr>
          <w:rFonts w:ascii="Traditional Arabic" w:hAnsi="Traditional Arabic"/>
          <w:sz w:val="28"/>
          <w:szCs w:val="28"/>
          <w:lang w:val="fr-FR"/>
        </w:rPr>
        <w:t>140000</w:t>
      </w:r>
      <w:r w:rsidR="00DD38DF">
        <w:rPr>
          <w:rFonts w:ascii="Traditional Arabic" w:hAnsi="Traditional Arabic" w:hint="cs"/>
          <w:sz w:val="28"/>
          <w:szCs w:val="28"/>
          <w:rtl/>
          <w:lang w:val="fr-FR"/>
        </w:rPr>
        <w:t xml:space="preserve"> </w:t>
      </w:r>
      <w:r w:rsidRPr="00993726">
        <w:rPr>
          <w:rFonts w:ascii="Traditional Arabic" w:hAnsi="Traditional Arabic"/>
          <w:sz w:val="32"/>
          <w:szCs w:val="32"/>
          <w:rtl/>
          <w:lang w:val="fr-FR"/>
        </w:rPr>
        <w:t>منصب</w:t>
      </w:r>
      <w:r>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شغل</w:t>
      </w:r>
      <w:r w:rsidR="00DD38DF">
        <w:rPr>
          <w:rFonts w:ascii="Traditional Arabic" w:hAnsi="Traditional Arabic" w:hint="cs"/>
          <w:sz w:val="32"/>
          <w:szCs w:val="32"/>
          <w:rtl/>
          <w:lang w:val="fr-FR"/>
        </w:rPr>
        <w:t>،</w:t>
      </w:r>
      <w:r w:rsidR="00D47625">
        <w:rPr>
          <w:rFonts w:ascii="Traditional Arabic" w:hAnsi="Traditional Arabic" w:hint="cs"/>
          <w:sz w:val="32"/>
          <w:szCs w:val="32"/>
          <w:rtl/>
          <w:lang w:val="fr-FR"/>
        </w:rPr>
        <w:t xml:space="preserve"> بنسبة </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من</w:t>
      </w:r>
      <w:r w:rsidR="00DD38DF">
        <w:rPr>
          <w:rFonts w:ascii="Traditional Arabic" w:hAnsi="Traditional Arabic" w:hint="cs"/>
          <w:sz w:val="32"/>
          <w:szCs w:val="32"/>
          <w:rtl/>
          <w:lang w:val="fr-FR"/>
        </w:rPr>
        <w:t xml:space="preserve"> بينها</w:t>
      </w:r>
      <w:r w:rsidRPr="009D245F">
        <w:rPr>
          <w:rFonts w:ascii="Traditional Arabic" w:hAnsi="Traditional Arabic"/>
          <w:sz w:val="28"/>
          <w:szCs w:val="28"/>
          <w:lang w:val="fr-FR"/>
        </w:rPr>
        <w:t xml:space="preserve">621900 </w:t>
      </w:r>
      <w:r w:rsidR="004245BC">
        <w:rPr>
          <w:rFonts w:ascii="Traditional Arabic" w:hAnsi="Traditional Arabic" w:hint="cs"/>
          <w:sz w:val="28"/>
          <w:szCs w:val="28"/>
          <w:rtl/>
          <w:lang w:val="fr-FR"/>
        </w:rPr>
        <w:t xml:space="preserve"> </w:t>
      </w:r>
      <w:r w:rsidRPr="00993726">
        <w:rPr>
          <w:rFonts w:ascii="Traditional Arabic" w:hAnsi="Traditional Arabic"/>
          <w:sz w:val="32"/>
          <w:szCs w:val="32"/>
          <w:rtl/>
          <w:lang w:val="fr-FR"/>
        </w:rPr>
        <w:t>وظیفة</w:t>
      </w:r>
      <w:r w:rsidRPr="00993726">
        <w:rPr>
          <w:rFonts w:ascii="Traditional Arabic" w:hAnsi="Traditional Arabic"/>
          <w:sz w:val="32"/>
          <w:szCs w:val="32"/>
          <w:lang w:val="fr-FR"/>
        </w:rPr>
        <w:t xml:space="preserve"> </w:t>
      </w:r>
      <w:r w:rsidRPr="00993726">
        <w:rPr>
          <w:rFonts w:ascii="Traditional Arabic" w:hAnsi="Traditional Arabic"/>
          <w:sz w:val="32"/>
          <w:szCs w:val="32"/>
          <w:rtl/>
          <w:lang w:val="fr-FR"/>
        </w:rPr>
        <w:t>في</w:t>
      </w:r>
      <w:r w:rsidRPr="00993726">
        <w:rPr>
          <w:rFonts w:ascii="Traditional Arabic" w:hAnsi="Traditional Arabic"/>
          <w:sz w:val="32"/>
          <w:szCs w:val="32"/>
          <w:lang w:val="fr-FR"/>
        </w:rPr>
        <w:t xml:space="preserve"> </w:t>
      </w:r>
      <w:r w:rsidRPr="00993726">
        <w:rPr>
          <w:rFonts w:ascii="Traditional Arabic" w:hAnsi="Traditional Arabic"/>
          <w:sz w:val="32"/>
          <w:szCs w:val="32"/>
          <w:rtl/>
          <w:lang w:val="fr-FR"/>
        </w:rPr>
        <w:t>القطاع</w:t>
      </w:r>
      <w:r w:rsidRPr="00993726">
        <w:rPr>
          <w:rFonts w:ascii="Traditional Arabic" w:hAnsi="Traditional Arabic"/>
          <w:sz w:val="32"/>
          <w:szCs w:val="32"/>
          <w:lang w:val="fr-FR"/>
        </w:rPr>
        <w:t xml:space="preserve"> </w:t>
      </w:r>
      <w:r w:rsidRPr="00993726">
        <w:rPr>
          <w:rFonts w:ascii="Traditional Arabic" w:hAnsi="Traditional Arabic"/>
          <w:sz w:val="32"/>
          <w:szCs w:val="32"/>
          <w:rtl/>
          <w:lang w:val="fr-FR"/>
        </w:rPr>
        <w:t>العام</w:t>
      </w:r>
      <w:r w:rsidRPr="00993726">
        <w:rPr>
          <w:rFonts w:ascii="Traditional Arabic" w:hAnsi="Traditional Arabic"/>
          <w:sz w:val="32"/>
          <w:szCs w:val="32"/>
          <w:lang w:val="fr-FR"/>
        </w:rPr>
        <w:t xml:space="preserve"> </w:t>
      </w:r>
      <w:r w:rsidRPr="00993726">
        <w:rPr>
          <w:rFonts w:ascii="Traditional Arabic" w:hAnsi="Traditional Arabic"/>
          <w:sz w:val="32"/>
          <w:szCs w:val="32"/>
          <w:rtl/>
          <w:lang w:val="fr-FR"/>
        </w:rPr>
        <w:t>أي</w:t>
      </w:r>
      <w:r w:rsidRPr="00993726">
        <w:rPr>
          <w:rFonts w:ascii="Traditional Arabic" w:hAnsi="Traditional Arabic"/>
          <w:sz w:val="32"/>
          <w:szCs w:val="32"/>
          <w:lang w:val="fr-FR"/>
        </w:rPr>
        <w:t xml:space="preserve"> </w:t>
      </w:r>
      <w:r w:rsidRPr="00993726">
        <w:rPr>
          <w:rFonts w:ascii="Traditional Arabic" w:hAnsi="Traditional Arabic"/>
          <w:sz w:val="32"/>
          <w:szCs w:val="32"/>
          <w:rtl/>
          <w:lang w:val="fr-FR"/>
        </w:rPr>
        <w:t>بمعدل</w:t>
      </w:r>
      <w:r w:rsidR="00DD38DF">
        <w:rPr>
          <w:rFonts w:ascii="Traditional Arabic" w:hAnsi="Traditional Arabic" w:hint="cs"/>
          <w:sz w:val="32"/>
          <w:szCs w:val="32"/>
          <w:rtl/>
          <w:lang w:val="fr-FR"/>
        </w:rPr>
        <w:t xml:space="preserve"> </w:t>
      </w:r>
      <w:r>
        <w:rPr>
          <w:rFonts w:ascii="Traditional Arabic" w:hAnsi="Traditional Arabic" w:hint="cs"/>
          <w:sz w:val="28"/>
          <w:szCs w:val="28"/>
          <w:rtl/>
          <w:lang w:val="fr-FR"/>
        </w:rPr>
        <w:t xml:space="preserve">86% </w:t>
      </w:r>
      <w:r w:rsidRPr="00DD38DF">
        <w:rPr>
          <w:rFonts w:ascii="Traditional Arabic" w:hAnsi="Traditional Arabic"/>
          <w:sz w:val="32"/>
          <w:szCs w:val="32"/>
          <w:rtl/>
          <w:lang w:val="fr-FR"/>
        </w:rPr>
        <w:t>من</w:t>
      </w:r>
      <w:r w:rsidRPr="00DD38DF" w:rsidR="00DD38DF">
        <w:rPr>
          <w:rFonts w:ascii="Traditional Arabic" w:hAnsi="Traditional Arabic" w:hint="cs"/>
          <w:sz w:val="32"/>
          <w:szCs w:val="32"/>
          <w:rtl/>
          <w:lang w:val="fr-FR"/>
        </w:rPr>
        <w:t xml:space="preserve"> </w:t>
      </w:r>
      <w:r w:rsidRPr="00DD38DF">
        <w:rPr>
          <w:rFonts w:ascii="Traditional Arabic" w:hAnsi="Traditional Arabic"/>
          <w:sz w:val="32"/>
          <w:szCs w:val="32"/>
          <w:rtl/>
          <w:lang w:val="fr-FR"/>
        </w:rPr>
        <w:t>المناصب</w:t>
      </w:r>
      <w:r w:rsidRPr="00DD38DF" w:rsidR="00DD38DF">
        <w:rPr>
          <w:rFonts w:ascii="Traditional Arabic" w:hAnsi="Traditional Arabic" w:hint="cs"/>
          <w:sz w:val="32"/>
          <w:szCs w:val="32"/>
          <w:rtl/>
          <w:lang w:val="fr-FR"/>
        </w:rPr>
        <w:t xml:space="preserve"> </w:t>
      </w:r>
      <w:r w:rsidRPr="00DD38DF" w:rsidR="000B1171">
        <w:rPr>
          <w:rFonts w:ascii="Traditional Arabic" w:hAnsi="Traditional Arabic"/>
          <w:sz w:val="32"/>
          <w:szCs w:val="32"/>
          <w:rtl/>
          <w:lang w:val="fr-FR"/>
        </w:rPr>
        <w:t>المنش</w:t>
      </w:r>
      <w:r w:rsidRPr="00DD38DF" w:rsidR="000B1171">
        <w:rPr>
          <w:rFonts w:ascii="Traditional Arabic" w:hAnsi="Traditional Arabic" w:hint="cs"/>
          <w:sz w:val="32"/>
          <w:szCs w:val="32"/>
          <w:rtl/>
          <w:lang w:val="fr-FR"/>
        </w:rPr>
        <w:t>أ</w:t>
      </w:r>
      <w:r w:rsidRPr="00DD38DF">
        <w:rPr>
          <w:rFonts w:ascii="Traditional Arabic" w:hAnsi="Traditional Arabic"/>
          <w:sz w:val="32"/>
          <w:szCs w:val="32"/>
          <w:rtl/>
          <w:lang w:val="fr-FR"/>
        </w:rPr>
        <w:t>ة،</w:t>
      </w:r>
      <w:r w:rsidRPr="00DD38DF" w:rsidR="004245BC">
        <w:rPr>
          <w:rFonts w:ascii="Traditional Arabic" w:hAnsi="Traditional Arabic" w:hint="cs"/>
          <w:sz w:val="32"/>
          <w:szCs w:val="32"/>
          <w:rtl/>
          <w:lang w:val="fr-FR"/>
        </w:rPr>
        <w:t xml:space="preserve"> حيث </w:t>
      </w:r>
      <w:r w:rsidRPr="00DD38DF" w:rsidR="00DD38DF">
        <w:rPr>
          <w:rFonts w:ascii="Traditional Arabic" w:hAnsi="Traditional Arabic" w:hint="cs"/>
          <w:sz w:val="32"/>
          <w:szCs w:val="32"/>
          <w:rtl/>
          <w:lang w:val="fr-FR"/>
        </w:rPr>
        <w:t>استحوذت</w:t>
      </w:r>
      <w:r w:rsidRPr="00DD38DF">
        <w:rPr>
          <w:rFonts w:ascii="Traditional Arabic" w:hAnsi="Traditional Arabic" w:hint="cs"/>
          <w:sz w:val="32"/>
          <w:szCs w:val="32"/>
          <w:rtl/>
          <w:lang w:val="fr-FR"/>
        </w:rPr>
        <w:t xml:space="preserve"> </w:t>
      </w:r>
      <w:r w:rsidRPr="00DD38DF" w:rsidR="004245BC">
        <w:rPr>
          <w:rFonts w:ascii="Traditional Arabic" w:hAnsi="Traditional Arabic" w:hint="cs"/>
          <w:sz w:val="32"/>
          <w:szCs w:val="32"/>
          <w:rtl/>
          <w:lang w:val="fr-FR"/>
        </w:rPr>
        <w:t xml:space="preserve">الإدارات العمومية </w:t>
      </w:r>
      <w:r w:rsidRPr="00DD38DF" w:rsidR="00DD38DF">
        <w:rPr>
          <w:rFonts w:ascii="Traditional Arabic" w:hAnsi="Traditional Arabic" w:hint="cs"/>
          <w:sz w:val="32"/>
          <w:szCs w:val="32"/>
          <w:rtl/>
          <w:lang w:val="fr-FR"/>
        </w:rPr>
        <w:t>على نسبة</w:t>
      </w:r>
      <w:r w:rsidR="00DD38DF">
        <w:rPr>
          <w:rFonts w:ascii="Traditional Arabic" w:hAnsi="Traditional Arabic" w:hint="cs"/>
          <w:sz w:val="32"/>
          <w:szCs w:val="32"/>
          <w:rtl/>
          <w:lang w:val="fr-FR"/>
        </w:rPr>
        <w:t xml:space="preserve"> </w:t>
      </w:r>
      <w:r w:rsidRPr="009D245F">
        <w:rPr>
          <w:rFonts w:ascii="Traditional Arabic" w:hAnsi="Traditional Arabic" w:hint="cs"/>
          <w:sz w:val="28"/>
          <w:szCs w:val="28"/>
          <w:rtl/>
          <w:lang w:val="fr-FR"/>
        </w:rPr>
        <w:t>33%</w:t>
      </w:r>
      <w:r w:rsidR="00DD38DF">
        <w:rPr>
          <w:rFonts w:ascii="Traditional Arabic" w:hAnsi="Traditional Arabic" w:hint="cs"/>
          <w:sz w:val="28"/>
          <w:szCs w:val="28"/>
          <w:rtl/>
          <w:lang w:val="fr-FR"/>
        </w:rPr>
        <w:t xml:space="preserve"> </w:t>
      </w:r>
      <w:r w:rsidRPr="00DD38DF" w:rsidR="00DD38DF">
        <w:rPr>
          <w:rFonts w:ascii="Traditional Arabic" w:hAnsi="Traditional Arabic" w:hint="cs"/>
          <w:sz w:val="32"/>
          <w:szCs w:val="32"/>
          <w:rtl/>
          <w:lang w:val="fr-FR"/>
        </w:rPr>
        <w:t>من هذه المناصب المنشأة</w:t>
      </w:r>
      <w:r w:rsidR="00BA0DB5">
        <w:rPr>
          <w:rFonts w:ascii="Traditional Arabic" w:hAnsi="Traditional Arabic" w:hint="cs"/>
          <w:sz w:val="32"/>
          <w:szCs w:val="32"/>
          <w:rtl/>
          <w:lang w:val="fr-FR"/>
        </w:rPr>
        <w:t xml:space="preserve"> </w:t>
      </w:r>
      <w:r w:rsidRPr="00DD38DF">
        <w:rPr>
          <w:rFonts w:ascii="Traditional Arabic" w:hAnsi="Traditional Arabic"/>
          <w:sz w:val="32"/>
          <w:szCs w:val="32"/>
          <w:rtl/>
          <w:lang w:val="fr-FR"/>
        </w:rPr>
        <w:t>یأتي</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بعدها</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قطاع</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الأشغال</w:t>
      </w:r>
      <w:r w:rsidR="00DD38DF">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العمومیة</w:t>
      </w:r>
      <w:r w:rsidR="00DD38DF">
        <w:rPr>
          <w:rFonts w:ascii="Traditional Arabic" w:hAnsi="Traditional Arabic" w:hint="cs"/>
          <w:sz w:val="32"/>
          <w:szCs w:val="32"/>
          <w:rtl/>
          <w:lang w:val="fr-FR"/>
        </w:rPr>
        <w:t xml:space="preserve"> بنسبة </w:t>
      </w:r>
      <w:r w:rsidRPr="009D245F">
        <w:rPr>
          <w:rFonts w:ascii="Traditional Arabic" w:hAnsi="Traditional Arabic" w:hint="cs"/>
          <w:sz w:val="28"/>
          <w:szCs w:val="28"/>
          <w:rtl/>
          <w:lang w:val="fr-FR"/>
        </w:rPr>
        <w:t xml:space="preserve">29.5% </w:t>
      </w:r>
      <w:r w:rsidR="00BA0DB5">
        <w:rPr>
          <w:rFonts w:ascii="Traditional Arabic" w:hAnsi="Traditional Arabic" w:hint="cs"/>
          <w:sz w:val="28"/>
          <w:szCs w:val="28"/>
          <w:rtl/>
          <w:lang w:val="fr-FR"/>
        </w:rPr>
        <w:t xml:space="preserve">، </w:t>
      </w:r>
      <w:r w:rsidRPr="00993726">
        <w:rPr>
          <w:rFonts w:ascii="Traditional Arabic" w:hAnsi="Traditional Arabic"/>
          <w:sz w:val="32"/>
          <w:szCs w:val="32"/>
          <w:rtl/>
          <w:lang w:val="fr-FR"/>
        </w:rPr>
        <w:t>أما</w:t>
      </w:r>
      <w:r w:rsidR="00DD38DF">
        <w:rPr>
          <w:rFonts w:ascii="Traditional Arabic" w:hAnsi="Traditional Arabic" w:hint="cs"/>
          <w:sz w:val="32"/>
          <w:szCs w:val="32"/>
          <w:rtl/>
          <w:lang w:val="fr-FR"/>
        </w:rPr>
        <w:t xml:space="preserve"> </w:t>
      </w:r>
      <w:r w:rsidR="009B1EFA">
        <w:rPr>
          <w:rFonts w:ascii="Traditional Arabic" w:hAnsi="Traditional Arabic" w:hint="cs"/>
          <w:sz w:val="32"/>
          <w:szCs w:val="32"/>
          <w:rtl/>
          <w:lang w:val="fr-FR"/>
        </w:rPr>
        <w:t xml:space="preserve">قطاع </w:t>
      </w:r>
      <w:r w:rsidRPr="00993726">
        <w:rPr>
          <w:rFonts w:ascii="Traditional Arabic" w:hAnsi="Traditional Arabic"/>
          <w:sz w:val="32"/>
          <w:szCs w:val="32"/>
          <w:rtl/>
          <w:lang w:val="fr-FR"/>
        </w:rPr>
        <w:t>الصناعة</w:t>
      </w:r>
      <w:r>
        <w:rPr>
          <w:rFonts w:ascii="Traditional Arabic" w:hAnsi="Traditional Arabic" w:hint="cs"/>
          <w:sz w:val="32"/>
          <w:szCs w:val="32"/>
          <w:rtl/>
          <w:lang w:val="fr-FR"/>
        </w:rPr>
        <w:t xml:space="preserve"> </w:t>
      </w:r>
      <w:r w:rsidRPr="00993726">
        <w:rPr>
          <w:rFonts w:ascii="Traditional Arabic" w:hAnsi="Traditional Arabic"/>
          <w:sz w:val="32"/>
          <w:szCs w:val="32"/>
          <w:rtl/>
          <w:lang w:val="fr-FR"/>
        </w:rPr>
        <w:t>فقدرت</w:t>
      </w:r>
      <w:r w:rsidR="00DD38DF">
        <w:rPr>
          <w:rFonts w:ascii="Traditional Arabic" w:hAnsi="Traditional Arabic" w:hint="cs"/>
          <w:sz w:val="32"/>
          <w:szCs w:val="32"/>
          <w:rtl/>
          <w:lang w:val="fr-FR"/>
        </w:rPr>
        <w:t xml:space="preserve"> </w:t>
      </w:r>
      <w:r w:rsidR="009B1EFA">
        <w:rPr>
          <w:rFonts w:ascii="Traditional Arabic" w:hAnsi="Traditional Arabic" w:hint="cs"/>
          <w:sz w:val="32"/>
          <w:szCs w:val="32"/>
          <w:rtl/>
          <w:lang w:val="fr-FR"/>
        </w:rPr>
        <w:t xml:space="preserve">نسبته </w:t>
      </w:r>
      <w:r w:rsidRPr="009D245F">
        <w:rPr>
          <w:rFonts w:ascii="Traditional Arabic" w:hAnsi="Traditional Arabic" w:hint="cs"/>
          <w:sz w:val="28"/>
          <w:szCs w:val="28"/>
          <w:rtl/>
          <w:lang w:val="fr-FR"/>
        </w:rPr>
        <w:t>13.56%</w:t>
      </w:r>
      <w:r w:rsidRPr="004620ED">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69"/>
      </w:r>
      <w:r w:rsidRPr="004620ED">
        <w:rPr>
          <w:rFonts w:ascii="Traditional Arabic" w:hAnsi="Traditional Arabic" w:hint="cs"/>
          <w:b/>
          <w:bCs/>
          <w:sz w:val="32"/>
          <w:szCs w:val="32"/>
          <w:vertAlign w:val="superscript"/>
          <w:rtl/>
          <w:lang w:val="fr-FR"/>
        </w:rPr>
        <w:t>)</w:t>
      </w:r>
      <w:r w:rsidR="009B1EFA">
        <w:rPr>
          <w:rFonts w:ascii="Traditional Arabic" w:hAnsi="Traditional Arabic" w:hint="cs"/>
          <w:b/>
          <w:bCs/>
          <w:sz w:val="32"/>
          <w:szCs w:val="32"/>
          <w:rtl/>
          <w:lang w:val="fr-FR"/>
        </w:rPr>
        <w:t>،"</w:t>
      </w:r>
      <w:r w:rsidRPr="00F40B0C" w:rsidR="00F40B0C">
        <w:rPr>
          <w:rFonts w:ascii="Traditional Arabic" w:eastAsia="Calibri" w:hAnsi="Traditional Arabic"/>
          <w:sz w:val="32"/>
          <w:szCs w:val="32"/>
          <w:rtl/>
          <w:lang w:val="fr-FR" w:eastAsia="fr-FR"/>
        </w:rPr>
        <w:t>بينما</w:t>
      </w:r>
      <w:r w:rsidR="00F40B0C">
        <w:rPr>
          <w:rFonts w:ascii="Traditional Arabic" w:eastAsia="Calibri" w:hAnsi="Traditional Arabic" w:hint="cs"/>
          <w:sz w:val="32"/>
          <w:szCs w:val="32"/>
          <w:rtl/>
          <w:lang w:val="fr-FR" w:eastAsia="fr-FR"/>
        </w:rPr>
        <w:t xml:space="preserve"> </w:t>
      </w:r>
      <w:r w:rsidRPr="00F40B0C" w:rsidR="00F40B0C">
        <w:rPr>
          <w:rFonts w:ascii="Traditional Arabic" w:eastAsia="Calibri" w:hAnsi="Traditional Arabic"/>
          <w:sz w:val="32"/>
          <w:szCs w:val="32"/>
          <w:rtl/>
          <w:lang w:val="fr-FR" w:eastAsia="fr-FR"/>
        </w:rPr>
        <w:t>عرف</w:t>
      </w:r>
      <w:r w:rsidR="00BA0DB5">
        <w:rPr>
          <w:rFonts w:ascii="Traditional Arabic" w:eastAsia="Calibri" w:hAnsi="Traditional Arabic" w:hint="cs"/>
          <w:sz w:val="32"/>
          <w:szCs w:val="32"/>
          <w:rtl/>
          <w:lang w:val="fr-FR" w:eastAsia="fr-FR"/>
        </w:rPr>
        <w:t xml:space="preserve"> </w:t>
      </w:r>
      <w:r w:rsidRPr="00F40B0C" w:rsidR="00F40B0C">
        <w:rPr>
          <w:rFonts w:ascii="Traditional Arabic" w:eastAsia="Calibri" w:hAnsi="Traditional Arabic"/>
          <w:sz w:val="32"/>
          <w:szCs w:val="32"/>
          <w:rtl/>
          <w:lang w:val="fr-FR" w:eastAsia="fr-FR"/>
        </w:rPr>
        <w:t>القطاع</w:t>
      </w:r>
      <w:r w:rsidR="00F40B0C">
        <w:rPr>
          <w:rFonts w:ascii="Traditional Arabic" w:eastAsia="Calibri" w:hAnsi="Traditional Arabic" w:hint="cs"/>
          <w:sz w:val="32"/>
          <w:szCs w:val="32"/>
          <w:rtl/>
          <w:lang w:val="fr-FR" w:eastAsia="fr-FR"/>
        </w:rPr>
        <w:t xml:space="preserve"> </w:t>
      </w:r>
      <w:r w:rsidRPr="00F40B0C" w:rsidR="00F40B0C">
        <w:rPr>
          <w:rFonts w:ascii="Traditional Arabic" w:eastAsia="Calibri" w:hAnsi="Traditional Arabic"/>
          <w:sz w:val="32"/>
          <w:szCs w:val="32"/>
          <w:rtl/>
          <w:lang w:val="fr-FR" w:eastAsia="fr-FR"/>
        </w:rPr>
        <w:t>الفلاحي</w:t>
      </w:r>
      <w:r w:rsidR="00F40B0C">
        <w:rPr>
          <w:rFonts w:ascii="Traditional Arabic" w:eastAsia="Calibri" w:hAnsi="Traditional Arabic" w:hint="cs"/>
          <w:sz w:val="32"/>
          <w:szCs w:val="32"/>
          <w:rtl/>
          <w:lang w:val="fr-FR" w:eastAsia="fr-FR"/>
        </w:rPr>
        <w:t xml:space="preserve"> </w:t>
      </w:r>
      <w:r w:rsidRPr="00F40B0C" w:rsidR="00F40B0C">
        <w:rPr>
          <w:rFonts w:ascii="Traditional Arabic" w:eastAsia="Calibri" w:hAnsi="Traditional Arabic"/>
          <w:sz w:val="32"/>
          <w:szCs w:val="32"/>
          <w:rtl/>
          <w:lang w:val="fr-FR" w:eastAsia="fr-FR"/>
        </w:rPr>
        <w:t>استقرار</w:t>
      </w:r>
      <w:r w:rsidR="00BA0DB5">
        <w:rPr>
          <w:rFonts w:ascii="Traditional Arabic" w:eastAsia="Calibri" w:hAnsi="Traditional Arabic" w:hint="cs"/>
          <w:sz w:val="32"/>
          <w:szCs w:val="32"/>
          <w:rtl/>
          <w:lang w:val="fr-FR" w:eastAsia="fr-FR"/>
        </w:rPr>
        <w:t>ا</w:t>
      </w:r>
      <w:r w:rsidR="00F40B0C">
        <w:rPr>
          <w:rFonts w:ascii="Traditional Arabic" w:eastAsia="Calibri" w:hAnsi="Traditional Arabic" w:hint="cs"/>
          <w:sz w:val="32"/>
          <w:szCs w:val="32"/>
          <w:rtl/>
          <w:lang w:val="fr-FR" w:eastAsia="fr-FR"/>
        </w:rPr>
        <w:t xml:space="preserve"> </w:t>
      </w:r>
      <w:r w:rsidRPr="00F40B0C" w:rsidR="00F40B0C">
        <w:rPr>
          <w:rFonts w:ascii="Traditional Arabic" w:eastAsia="Calibri" w:hAnsi="Traditional Arabic"/>
          <w:sz w:val="32"/>
          <w:szCs w:val="32"/>
          <w:rtl/>
          <w:lang w:val="fr-FR" w:eastAsia="fr-FR"/>
        </w:rPr>
        <w:t>في</w:t>
      </w:r>
      <w:r w:rsidR="00F40B0C">
        <w:rPr>
          <w:rFonts w:ascii="Traditional Arabic" w:eastAsia="Calibri" w:hAnsi="Traditional Arabic" w:hint="cs"/>
          <w:sz w:val="32"/>
          <w:szCs w:val="32"/>
          <w:rtl/>
          <w:lang w:val="fr-FR" w:eastAsia="fr-FR"/>
        </w:rPr>
        <w:t xml:space="preserve"> </w:t>
      </w:r>
      <w:r w:rsidRPr="00F40B0C" w:rsidR="00F40B0C">
        <w:rPr>
          <w:rFonts w:ascii="Traditional Arabic" w:eastAsia="Calibri" w:hAnsi="Traditional Arabic"/>
          <w:sz w:val="32"/>
          <w:szCs w:val="32"/>
          <w:rtl/>
          <w:lang w:val="fr-FR" w:eastAsia="fr-FR"/>
        </w:rPr>
        <w:t>عملية</w:t>
      </w:r>
      <w:r w:rsidR="00DD38DF">
        <w:rPr>
          <w:rFonts w:ascii="Traditional Arabic" w:eastAsia="Calibri" w:hAnsi="Traditional Arabic" w:hint="cs"/>
          <w:sz w:val="32"/>
          <w:szCs w:val="32"/>
          <w:rtl/>
          <w:lang w:val="fr-FR" w:eastAsia="fr-FR"/>
        </w:rPr>
        <w:t xml:space="preserve"> </w:t>
      </w:r>
      <w:r w:rsidRPr="00F40B0C" w:rsidR="00F40B0C">
        <w:rPr>
          <w:rFonts w:ascii="Traditional Arabic" w:eastAsia="Calibri" w:hAnsi="Traditional Arabic"/>
          <w:sz w:val="32"/>
          <w:szCs w:val="32"/>
          <w:rtl/>
          <w:lang w:val="fr-FR" w:eastAsia="fr-FR"/>
        </w:rPr>
        <w:t>التشغيل</w:t>
      </w:r>
      <w:r w:rsidRPr="00F40B0C" w:rsidR="00F40B0C">
        <w:rPr>
          <w:rFonts w:ascii="Traditional Arabic" w:hAnsi="Traditional Arabic"/>
          <w:sz w:val="32"/>
          <w:szCs w:val="32"/>
          <w:rtl/>
          <w:lang w:val="fr-FR"/>
        </w:rPr>
        <w:t>"</w:t>
      </w:r>
      <w:r w:rsidRPr="00F40B0C" w:rsidR="00F40B0C">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70"/>
      </w:r>
      <w:r w:rsidRPr="00BA0DB5" w:rsidR="00F40B0C">
        <w:rPr>
          <w:rFonts w:ascii="Traditional Arabic" w:hAnsi="Traditional Arabic" w:hint="cs"/>
          <w:b/>
          <w:bCs/>
          <w:sz w:val="32"/>
          <w:szCs w:val="32"/>
          <w:vertAlign w:val="superscript"/>
          <w:rtl/>
          <w:lang w:val="fr-FR"/>
        </w:rPr>
        <w:t>)</w:t>
      </w:r>
      <w:r w:rsidRPr="00BA0DB5" w:rsidR="009B1EFA">
        <w:rPr>
          <w:rFonts w:ascii="Traditional Arabic" w:hAnsi="Traditional Arabic" w:hint="cs"/>
          <w:sz w:val="32"/>
          <w:szCs w:val="32"/>
          <w:rtl/>
          <w:lang w:val="fr-FR"/>
        </w:rPr>
        <w:t>.</w:t>
      </w:r>
    </w:p>
    <w:p w:rsidR="00A477E2" w:rsidRPr="009C7575" w:rsidP="00583223">
      <w:pPr>
        <w:autoSpaceDE w:val="0"/>
        <w:autoSpaceDN w:val="0"/>
        <w:adjustRightInd w:val="0"/>
        <w:spacing w:line="276" w:lineRule="auto"/>
        <w:ind w:left="0" w:right="0"/>
        <w:jc w:val="left"/>
        <w:rPr>
          <w:rFonts w:ascii="Traditional Arabic" w:hAnsi="Traditional Arabic"/>
          <w:b/>
          <w:bCs/>
          <w:sz w:val="32"/>
          <w:szCs w:val="32"/>
          <w:lang w:val="fr-FR"/>
        </w:rPr>
      </w:pPr>
      <w:r w:rsidRPr="009C7575">
        <w:rPr>
          <w:rFonts w:ascii="Traditional Arabic" w:hAnsi="Traditional Arabic"/>
          <w:b/>
          <w:bCs/>
          <w:sz w:val="32"/>
          <w:szCs w:val="32"/>
          <w:rtl/>
          <w:lang w:val="fr-FR"/>
        </w:rPr>
        <w:t>ب</w:t>
      </w:r>
      <w:r w:rsidRPr="009C7575">
        <w:rPr>
          <w:rFonts w:ascii="Traditional Arabic" w:hAnsi="Traditional Arabic"/>
          <w:b/>
          <w:bCs/>
          <w:sz w:val="32"/>
          <w:szCs w:val="32"/>
          <w:lang w:val="fr-FR"/>
        </w:rPr>
        <w:t xml:space="preserve"> </w:t>
      </w:r>
      <w:r w:rsidR="00E729FB">
        <w:rPr>
          <w:rFonts w:ascii="Traditional Arabic" w:hAnsi="Traditional Arabic"/>
          <w:b/>
          <w:bCs/>
          <w:sz w:val="32"/>
          <w:szCs w:val="32"/>
          <w:lang w:val="fr-FR"/>
        </w:rPr>
        <w:t>–</w:t>
      </w:r>
      <w:r w:rsidRPr="009C7575">
        <w:rPr>
          <w:rFonts w:ascii="Traditional Arabic" w:hAnsi="Traditional Arabic"/>
          <w:b/>
          <w:bCs/>
          <w:sz w:val="32"/>
          <w:szCs w:val="32"/>
          <w:lang w:val="fr-FR"/>
        </w:rPr>
        <w:t xml:space="preserve"> </w:t>
      </w:r>
      <w:r w:rsidR="00E729FB">
        <w:rPr>
          <w:rFonts w:ascii="Traditional Arabic" w:hAnsi="Traditional Arabic" w:hint="cs"/>
          <w:b/>
          <w:bCs/>
          <w:sz w:val="32"/>
          <w:szCs w:val="32"/>
          <w:rtl/>
          <w:lang w:val="fr-FR"/>
        </w:rPr>
        <w:t xml:space="preserve">مرحلة </w:t>
      </w:r>
      <w:r w:rsidRPr="009B1EFA" w:rsidR="009B1EFA">
        <w:rPr>
          <w:rFonts w:ascii="Traditional Arabic" w:hAnsi="Traditional Arabic"/>
          <w:b/>
          <w:bCs/>
          <w:sz w:val="32"/>
          <w:szCs w:val="32"/>
          <w:rtl/>
          <w:lang w:val="fr-FR"/>
        </w:rPr>
        <w:t>المخطط</w:t>
      </w:r>
      <w:r w:rsidRPr="009B1EFA" w:rsidR="009B1EFA">
        <w:rPr>
          <w:rFonts w:ascii="Traditional Arabic" w:hAnsi="Traditional Arabic"/>
          <w:b/>
          <w:bCs/>
          <w:sz w:val="32"/>
          <w:szCs w:val="32"/>
          <w:lang w:val="fr-FR"/>
        </w:rPr>
        <w:t xml:space="preserve"> </w:t>
      </w:r>
      <w:r w:rsidRPr="009B1EFA" w:rsidR="009B1EFA">
        <w:rPr>
          <w:rFonts w:ascii="Traditional Arabic" w:hAnsi="Traditional Arabic"/>
          <w:b/>
          <w:bCs/>
          <w:sz w:val="32"/>
          <w:szCs w:val="32"/>
          <w:rtl/>
          <w:lang w:val="fr-FR"/>
        </w:rPr>
        <w:t>الخماسي</w:t>
      </w:r>
      <w:r w:rsidRPr="009B1EFA" w:rsidR="009B1EFA">
        <w:rPr>
          <w:rFonts w:ascii="Traditional Arabic" w:hAnsi="Traditional Arabic"/>
          <w:b/>
          <w:bCs/>
          <w:sz w:val="32"/>
          <w:szCs w:val="32"/>
          <w:lang w:val="fr-FR"/>
        </w:rPr>
        <w:t xml:space="preserve"> </w:t>
      </w:r>
      <w:r w:rsidRPr="009B1EFA" w:rsidR="009B1EFA">
        <w:rPr>
          <w:rFonts w:ascii="Traditional Arabic" w:hAnsi="Traditional Arabic"/>
          <w:b/>
          <w:bCs/>
          <w:sz w:val="32"/>
          <w:szCs w:val="32"/>
          <w:rtl/>
          <w:lang w:val="fr-FR"/>
        </w:rPr>
        <w:t>الثاني</w:t>
      </w:r>
      <w:r w:rsidR="009B1EFA">
        <w:rPr>
          <w:rFonts w:ascii="Traditional Arabic" w:hAnsi="Traditional Arabic" w:hint="cs"/>
          <w:b/>
          <w:bCs/>
          <w:sz w:val="32"/>
          <w:szCs w:val="32"/>
          <w:rtl/>
          <w:lang w:val="fr-FR"/>
        </w:rPr>
        <w:t>(</w:t>
      </w:r>
      <w:r w:rsidRPr="009C7575">
        <w:rPr>
          <w:rFonts w:ascii="Traditional Arabic" w:hAnsi="Traditional Arabic" w:hint="cs"/>
          <w:b/>
          <w:bCs/>
          <w:sz w:val="32"/>
          <w:szCs w:val="32"/>
          <w:rtl/>
          <w:lang w:val="fr-FR"/>
        </w:rPr>
        <w:t>1985- 1989</w:t>
      </w:r>
      <w:r w:rsidR="009B1EFA">
        <w:rPr>
          <w:rFonts w:ascii="Traditional Arabic" w:hAnsi="Traditional Arabic" w:hint="cs"/>
          <w:b/>
          <w:bCs/>
          <w:sz w:val="32"/>
          <w:szCs w:val="32"/>
          <w:rtl/>
          <w:lang w:val="fr-FR"/>
        </w:rPr>
        <w:t>)</w:t>
      </w:r>
    </w:p>
    <w:p w:rsidR="00A477E2" w:rsidP="00583223">
      <w:pPr>
        <w:autoSpaceDE w:val="0"/>
        <w:autoSpaceDN w:val="0"/>
        <w:adjustRightInd w:val="0"/>
        <w:spacing w:line="276" w:lineRule="auto"/>
        <w:ind w:left="0" w:right="0" w:firstLine="708"/>
        <w:jc w:val="lowKashida"/>
        <w:rPr>
          <w:rFonts w:ascii="Traditional Arabic" w:hAnsi="Traditional Arabic" w:hint="cs"/>
          <w:sz w:val="32"/>
          <w:szCs w:val="32"/>
          <w:rtl/>
          <w:lang w:val="fr-FR" w:bidi="ar-DZ"/>
        </w:rPr>
      </w:pPr>
      <w:r w:rsidRPr="004620ED">
        <w:rPr>
          <w:rFonts w:ascii="Traditional Arabic" w:hAnsi="Traditional Arabic"/>
          <w:sz w:val="32"/>
          <w:szCs w:val="32"/>
          <w:rtl/>
          <w:lang w:val="fr-FR"/>
        </w:rPr>
        <w:t>على</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عكس</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المخطط</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الأول</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شهدت</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هذه</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الفترة</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تدهور</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في</w:t>
      </w:r>
      <w:r>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مجال</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التشغیل</w:t>
      </w:r>
      <w:r w:rsidRPr="004620ED">
        <w:rPr>
          <w:rFonts w:ascii="Traditional Arabic" w:hAnsi="Traditional Arabic"/>
          <w:b/>
          <w:bCs/>
          <w:sz w:val="32"/>
          <w:szCs w:val="32"/>
          <w:rtl/>
          <w:lang w:val="fr-FR"/>
        </w:rPr>
        <w:t>،</w:t>
      </w:r>
      <w:r w:rsidRPr="004620ED">
        <w:rPr>
          <w:rFonts w:ascii="Traditional Arabic" w:hAnsi="Traditional Arabic"/>
          <w:b/>
          <w:bCs/>
          <w:sz w:val="32"/>
          <w:szCs w:val="32"/>
          <w:lang w:val="fr-FR"/>
        </w:rPr>
        <w:t xml:space="preserve"> </w:t>
      </w:r>
      <w:r w:rsidRPr="004620ED">
        <w:rPr>
          <w:rFonts w:ascii="Traditional Arabic" w:hAnsi="Traditional Arabic"/>
          <w:sz w:val="32"/>
          <w:szCs w:val="32"/>
          <w:rtl/>
          <w:lang w:val="fr-FR"/>
        </w:rPr>
        <w:t>وذالك</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بسبب</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الضائقة</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المالیة</w:t>
      </w:r>
      <w:r w:rsidR="00643887">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التي</w:t>
      </w:r>
      <w:r w:rsidR="00BA0DB5">
        <w:rPr>
          <w:rFonts w:ascii="Traditional Arabic" w:hAnsi="Traditional Arabic" w:hint="cs"/>
          <w:sz w:val="32"/>
          <w:szCs w:val="32"/>
          <w:rtl/>
          <w:lang w:val="fr-FR"/>
        </w:rPr>
        <w:t xml:space="preserve"> </w:t>
      </w:r>
      <w:r w:rsidR="000B1171">
        <w:rPr>
          <w:rFonts w:ascii="Traditional Arabic" w:hAnsi="Traditional Arabic"/>
          <w:sz w:val="32"/>
          <w:szCs w:val="32"/>
          <w:rtl/>
          <w:lang w:val="fr-FR"/>
        </w:rPr>
        <w:t>ش</w:t>
      </w:r>
      <w:r w:rsidRPr="004620ED">
        <w:rPr>
          <w:rFonts w:ascii="Traditional Arabic" w:hAnsi="Traditional Arabic"/>
          <w:sz w:val="32"/>
          <w:szCs w:val="32"/>
          <w:rtl/>
          <w:lang w:val="fr-FR"/>
        </w:rPr>
        <w:t>هدتها</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البلاد</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في</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هذه</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الفترة،</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والتي</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ظهرت</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بوادرها</w:t>
      </w:r>
      <w:r w:rsidR="00192B47">
        <w:rPr>
          <w:rFonts w:ascii="Traditional Arabic" w:hAnsi="Traditional Arabic" w:hint="cs"/>
          <w:sz w:val="32"/>
          <w:szCs w:val="32"/>
          <w:rtl/>
          <w:lang w:val="fr-FR"/>
        </w:rPr>
        <w:t xml:space="preserve"> </w:t>
      </w:r>
      <w:r w:rsidRPr="004620ED" w:rsidR="00EA6D2E">
        <w:rPr>
          <w:rFonts w:ascii="Traditional Arabic" w:hAnsi="Traditional Arabic" w:hint="cs"/>
          <w:sz w:val="32"/>
          <w:szCs w:val="32"/>
          <w:rtl/>
          <w:lang w:val="fr-FR"/>
        </w:rPr>
        <w:t>ابتداء</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من</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سنة</w:t>
      </w:r>
      <w:r w:rsidRPr="004620ED">
        <w:rPr>
          <w:rFonts w:ascii="Traditional Arabic" w:hAnsi="Traditional Arabic"/>
          <w:sz w:val="32"/>
          <w:szCs w:val="32"/>
          <w:lang w:val="fr-FR"/>
        </w:rPr>
        <w:t xml:space="preserve"> </w:t>
      </w:r>
      <w:r w:rsidRPr="00555F6B">
        <w:rPr>
          <w:rFonts w:ascii="Traditional Arabic" w:hAnsi="Traditional Arabic"/>
          <w:sz w:val="28"/>
          <w:szCs w:val="28"/>
          <w:lang w:val="fr-FR"/>
        </w:rPr>
        <w:t>1985</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عند</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تسجیل</w:t>
      </w:r>
      <w:r w:rsidRPr="004620ED">
        <w:rPr>
          <w:rFonts w:ascii="Traditional Arabic" w:hAnsi="Traditional Arabic"/>
          <w:sz w:val="32"/>
          <w:szCs w:val="32"/>
          <w:lang w:val="fr-FR"/>
        </w:rPr>
        <w:t xml:space="preserve"> </w:t>
      </w:r>
      <w:r w:rsidRPr="004620ED" w:rsidR="00192B47">
        <w:rPr>
          <w:rFonts w:ascii="Traditional Arabic" w:hAnsi="Traditional Arabic" w:hint="cs"/>
          <w:sz w:val="32"/>
          <w:szCs w:val="32"/>
          <w:rtl/>
          <w:lang w:val="fr-FR"/>
        </w:rPr>
        <w:t>الانخفاض</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العالمي</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في</w:t>
      </w:r>
      <w:r w:rsidR="00643887">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أسعار</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النفط</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التي</w:t>
      </w:r>
      <w:r w:rsidR="00BA0DB5">
        <w:rPr>
          <w:rFonts w:ascii="Traditional Arabic" w:hAnsi="Traditional Arabic" w:hint="cs"/>
          <w:sz w:val="32"/>
          <w:szCs w:val="32"/>
          <w:rtl/>
          <w:lang w:val="fr-FR"/>
        </w:rPr>
        <w:t xml:space="preserve"> </w:t>
      </w:r>
      <w:r>
        <w:rPr>
          <w:rFonts w:ascii="Traditional Arabic" w:hAnsi="Traditional Arabic" w:hint="cs"/>
          <w:sz w:val="32"/>
          <w:szCs w:val="32"/>
          <w:rtl/>
          <w:lang w:val="fr-FR"/>
        </w:rPr>
        <w:t>زادت</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حد</w:t>
      </w:r>
      <w:r w:rsidR="000B1171">
        <w:rPr>
          <w:rFonts w:ascii="Traditional Arabic" w:hAnsi="Traditional Arabic" w:hint="cs"/>
          <w:sz w:val="32"/>
          <w:szCs w:val="32"/>
          <w:rtl/>
          <w:lang w:val="fr-FR"/>
        </w:rPr>
        <w:t>ت</w:t>
      </w:r>
      <w:r w:rsidRPr="004620ED">
        <w:rPr>
          <w:rFonts w:ascii="Traditional Arabic" w:hAnsi="Traditional Arabic"/>
          <w:sz w:val="32"/>
          <w:szCs w:val="32"/>
          <w:rtl/>
          <w:lang w:val="fr-FR"/>
        </w:rPr>
        <w:t>ها</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لتبلغ</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ذروتها</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سنة</w:t>
      </w:r>
      <w:r w:rsidR="00192B47">
        <w:rPr>
          <w:rFonts w:ascii="Traditional Arabic" w:hAnsi="Traditional Arabic" w:hint="cs"/>
          <w:sz w:val="32"/>
          <w:szCs w:val="32"/>
          <w:rtl/>
          <w:lang w:val="fr-FR"/>
        </w:rPr>
        <w:t xml:space="preserve"> </w:t>
      </w:r>
      <w:r w:rsidRPr="00555F6B">
        <w:rPr>
          <w:rFonts w:ascii="Traditional Arabic" w:hAnsi="Traditional Arabic" w:hint="cs"/>
          <w:sz w:val="28"/>
          <w:szCs w:val="28"/>
          <w:rtl/>
          <w:lang w:val="fr-FR"/>
        </w:rPr>
        <w:t>1986</w:t>
      </w:r>
      <w:r>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أكثر</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من</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الثلث</w:t>
      </w:r>
      <w:r w:rsidRPr="0049511B">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71"/>
      </w:r>
      <w:r w:rsidRPr="0049511B">
        <w:rPr>
          <w:rFonts w:ascii="Traditional Arabic" w:hAnsi="Traditional Arabic" w:hint="cs"/>
          <w:b/>
          <w:bCs/>
          <w:sz w:val="32"/>
          <w:szCs w:val="32"/>
          <w:vertAlign w:val="superscript"/>
          <w:rtl/>
          <w:lang w:val="fr-FR"/>
        </w:rPr>
        <w:t>)</w:t>
      </w:r>
      <w:r>
        <w:rPr>
          <w:rFonts w:ascii="Traditional Arabic" w:hAnsi="Traditional Arabic" w:hint="cs"/>
          <w:sz w:val="32"/>
          <w:szCs w:val="32"/>
          <w:rtl/>
          <w:lang w:val="fr-FR"/>
        </w:rPr>
        <w:t>.</w:t>
      </w:r>
    </w:p>
    <w:p w:rsidR="00A477E2" w:rsidP="000833B6">
      <w:pPr>
        <w:autoSpaceDE w:val="0"/>
        <w:autoSpaceDN w:val="0"/>
        <w:adjustRightInd w:val="0"/>
        <w:spacing w:line="276" w:lineRule="auto"/>
        <w:ind w:left="0" w:right="0" w:firstLine="709"/>
        <w:jc w:val="lowKashida"/>
        <w:rPr>
          <w:rFonts w:ascii="Traditional Arabic" w:hAnsi="Traditional Arabic" w:hint="cs"/>
          <w:sz w:val="32"/>
          <w:szCs w:val="32"/>
          <w:rtl/>
          <w:lang w:val="fr-FR"/>
        </w:rPr>
      </w:pP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بالإضافة</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إلى</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الأزمة</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الاقتصادیة</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التي</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أثرت</w:t>
      </w:r>
      <w:r w:rsidR="00B956BA">
        <w:rPr>
          <w:rFonts w:ascii="Traditional Arabic" w:hAnsi="Traditional Arabic" w:hint="cs"/>
          <w:sz w:val="32"/>
          <w:szCs w:val="32"/>
          <w:rtl/>
          <w:lang w:val="fr-FR"/>
        </w:rPr>
        <w:t xml:space="preserve"> </w:t>
      </w:r>
      <w:r w:rsidR="00377096">
        <w:rPr>
          <w:rFonts w:ascii="Traditional Arabic" w:hAnsi="Traditional Arabic" w:hint="cs"/>
          <w:sz w:val="32"/>
          <w:szCs w:val="32"/>
          <w:rtl/>
          <w:lang w:val="fr-FR"/>
        </w:rPr>
        <w:t>على</w:t>
      </w:r>
      <w:r w:rsidR="00B956BA">
        <w:rPr>
          <w:rFonts w:ascii="Traditional Arabic" w:hAnsi="Traditional Arabic" w:hint="cs"/>
          <w:sz w:val="32"/>
          <w:szCs w:val="32"/>
          <w:rtl/>
          <w:lang w:val="fr-FR"/>
        </w:rPr>
        <w:t xml:space="preserve"> </w:t>
      </w:r>
      <w:r w:rsidRPr="004620ED" w:rsidR="00192B47">
        <w:rPr>
          <w:rFonts w:ascii="Traditional Arabic" w:hAnsi="Traditional Arabic" w:hint="cs"/>
          <w:sz w:val="32"/>
          <w:szCs w:val="32"/>
          <w:rtl/>
          <w:lang w:val="fr-FR"/>
        </w:rPr>
        <w:t>الاقتصاد</w:t>
      </w:r>
      <w:r w:rsidRPr="004620ED">
        <w:rPr>
          <w:rFonts w:ascii="Traditional Arabic" w:hAnsi="Traditional Arabic"/>
          <w:sz w:val="32"/>
          <w:szCs w:val="32"/>
          <w:lang w:val="fr-FR"/>
        </w:rPr>
        <w:t xml:space="preserve"> </w:t>
      </w:r>
      <w:r>
        <w:rPr>
          <w:rFonts w:ascii="Traditional Arabic" w:hAnsi="Traditional Arabic" w:hint="cs"/>
          <w:sz w:val="32"/>
          <w:szCs w:val="32"/>
          <w:rtl/>
          <w:lang w:val="fr-FR"/>
        </w:rPr>
        <w:t xml:space="preserve">الجزائري </w:t>
      </w:r>
      <w:r w:rsidRPr="004620ED">
        <w:rPr>
          <w:rFonts w:ascii="Traditional Arabic" w:hAnsi="Traditional Arabic"/>
          <w:sz w:val="32"/>
          <w:szCs w:val="32"/>
          <w:rtl/>
          <w:lang w:val="fr-FR"/>
        </w:rPr>
        <w:t>خاصة</w:t>
      </w:r>
      <w:r w:rsidR="00B956BA">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من</w:t>
      </w:r>
      <w:r w:rsidR="00192B47">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خلال</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إنخفاض</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قیمة</w:t>
      </w:r>
      <w:r w:rsidR="00643887">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الدولار</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الأمریكي</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بإعتباره</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العملة</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الرئیسة</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في</w:t>
      </w:r>
      <w:r w:rsidR="00BA0DB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المعاملات</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التجاریة</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مع</w:t>
      </w:r>
      <w:r>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الخارج</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مما</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أدى</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إلى</w:t>
      </w:r>
      <w:r w:rsidR="00192B47">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ظهور</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العجز</w:t>
      </w:r>
      <w:r w:rsidR="00192B47">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في</w:t>
      </w:r>
      <w:r w:rsidR="00377096">
        <w:rPr>
          <w:rFonts w:ascii="Traditional Arabic" w:hAnsi="Traditional Arabic" w:hint="cs"/>
          <w:sz w:val="32"/>
          <w:szCs w:val="32"/>
          <w:rtl/>
          <w:lang w:val="fr-FR"/>
        </w:rPr>
        <w:t xml:space="preserve"> </w:t>
      </w:r>
      <w:r w:rsidRPr="00377096" w:rsidR="00377096">
        <w:rPr>
          <w:rFonts w:ascii="Traditional Arabic" w:hAnsi="Traditional Arabic" w:hint="cs"/>
          <w:sz w:val="32"/>
          <w:szCs w:val="32"/>
          <w:rtl/>
          <w:lang w:val="fr-FR"/>
        </w:rPr>
        <w:t>الموازنة</w:t>
      </w:r>
      <w:r w:rsidR="00377096">
        <w:rPr>
          <w:rFonts w:ascii="Traditional Arabic" w:hAnsi="Traditional Arabic" w:hint="cs"/>
          <w:color w:val="FF0000"/>
          <w:sz w:val="32"/>
          <w:szCs w:val="32"/>
          <w:u w:val="single"/>
          <w:rtl/>
          <w:lang w:val="fr-FR"/>
        </w:rPr>
        <w:t xml:space="preserve"> </w:t>
      </w:r>
      <w:r w:rsidRPr="004620ED">
        <w:rPr>
          <w:rFonts w:ascii="Traditional Arabic" w:hAnsi="Traditional Arabic"/>
          <w:sz w:val="32"/>
          <w:szCs w:val="32"/>
          <w:rtl/>
          <w:lang w:val="fr-FR"/>
        </w:rPr>
        <w:t>العامة</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للدولة</w:t>
      </w:r>
      <w:r w:rsidR="000833B6">
        <w:rPr>
          <w:rFonts w:ascii="Traditional Arabic" w:hAnsi="Traditional Arabic" w:hint="cs"/>
          <w:sz w:val="32"/>
          <w:szCs w:val="32"/>
          <w:rtl/>
          <w:lang w:val="fr-FR"/>
        </w:rPr>
        <w:t>، الأمر الذي</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حتم</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على</w:t>
      </w:r>
      <w:r w:rsidR="00E729FB">
        <w:rPr>
          <w:rFonts w:ascii="Traditional Arabic" w:hAnsi="Traditional Arabic" w:hint="cs"/>
          <w:sz w:val="32"/>
          <w:szCs w:val="32"/>
          <w:rtl/>
          <w:lang w:val="fr-FR"/>
        </w:rPr>
        <w:t xml:space="preserve"> </w:t>
      </w:r>
      <w:r w:rsidR="00377096">
        <w:rPr>
          <w:rFonts w:ascii="Traditional Arabic" w:hAnsi="Traditional Arabic" w:hint="cs"/>
          <w:sz w:val="32"/>
          <w:szCs w:val="32"/>
          <w:rtl/>
          <w:lang w:val="fr-FR"/>
        </w:rPr>
        <w:t xml:space="preserve">الجزائر </w:t>
      </w:r>
      <w:r w:rsidRPr="004620ED">
        <w:rPr>
          <w:rFonts w:ascii="Traditional Arabic" w:hAnsi="Traditional Arabic"/>
          <w:sz w:val="32"/>
          <w:szCs w:val="32"/>
          <w:rtl/>
          <w:lang w:val="fr-FR"/>
        </w:rPr>
        <w:t>اللجوء</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إلى</w:t>
      </w:r>
      <w:r>
        <w:rPr>
          <w:rFonts w:ascii="Traditional Arabic" w:hAnsi="Traditional Arabic" w:hint="cs"/>
          <w:sz w:val="32"/>
          <w:szCs w:val="32"/>
          <w:rtl/>
          <w:lang w:val="fr-FR"/>
        </w:rPr>
        <w:t xml:space="preserve"> </w:t>
      </w:r>
      <w:r w:rsidR="00E729FB">
        <w:rPr>
          <w:rFonts w:ascii="Traditional Arabic" w:hAnsi="Traditional Arabic" w:hint="cs"/>
          <w:sz w:val="32"/>
          <w:szCs w:val="32"/>
          <w:rtl/>
          <w:lang w:val="fr-FR"/>
        </w:rPr>
        <w:t>الإقراض</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الخارجي،</w:t>
      </w:r>
      <w:r w:rsidR="00377096">
        <w:rPr>
          <w:rFonts w:ascii="Traditional Arabic" w:hAnsi="Traditional Arabic" w:hint="cs"/>
          <w:sz w:val="32"/>
          <w:szCs w:val="32"/>
          <w:rtl/>
          <w:lang w:val="fr-FR"/>
        </w:rPr>
        <w:t xml:space="preserve"> ضف </w:t>
      </w:r>
      <w:r w:rsidR="00192B47">
        <w:rPr>
          <w:rFonts w:ascii="Traditional Arabic" w:hAnsi="Traditional Arabic" w:hint="cs"/>
          <w:sz w:val="32"/>
          <w:szCs w:val="32"/>
          <w:rtl/>
          <w:lang w:val="fr-FR"/>
        </w:rPr>
        <w:t>إلى</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ذلك</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الارتفاع</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الكبیر</w:t>
      </w:r>
      <w:r w:rsidR="00192B47">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في</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خدمات</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الدین</w:t>
      </w:r>
      <w:r w:rsidR="00192B47">
        <w:rPr>
          <w:rFonts w:ascii="Traditional Arabic" w:hAnsi="Traditional Arabic" w:hint="cs"/>
          <w:sz w:val="32"/>
          <w:szCs w:val="32"/>
          <w:rtl/>
          <w:lang w:val="fr-FR"/>
        </w:rPr>
        <w:t xml:space="preserve"> </w:t>
      </w:r>
      <w:r w:rsidR="00C25E62">
        <w:rPr>
          <w:rFonts w:ascii="Traditional Arabic" w:hAnsi="Traditional Arabic" w:hint="cs"/>
          <w:sz w:val="32"/>
          <w:szCs w:val="32"/>
          <w:rtl/>
          <w:lang w:val="fr-FR"/>
        </w:rPr>
        <w:t xml:space="preserve">التي </w:t>
      </w:r>
      <w:r w:rsidR="00643887">
        <w:rPr>
          <w:rFonts w:ascii="Traditional Arabic" w:hAnsi="Traditional Arabic" w:hint="cs"/>
          <w:sz w:val="32"/>
          <w:szCs w:val="32"/>
          <w:rtl/>
          <w:lang w:val="fr-FR"/>
        </w:rPr>
        <w:t xml:space="preserve">بلغت نسبة </w:t>
      </w:r>
      <w:r w:rsidRPr="00555F6B" w:rsidR="00643887">
        <w:rPr>
          <w:rFonts w:ascii="Traditional Arabic" w:hAnsi="Traditional Arabic" w:hint="cs"/>
          <w:sz w:val="28"/>
          <w:szCs w:val="28"/>
          <w:rtl/>
          <w:lang w:val="fr-FR"/>
        </w:rPr>
        <w:t>35%</w:t>
      </w:r>
      <w:r w:rsidR="00643887">
        <w:rPr>
          <w:rFonts w:ascii="Traditional Arabic" w:hAnsi="Traditional Arabic" w:hint="cs"/>
          <w:sz w:val="32"/>
          <w:szCs w:val="32"/>
          <w:rtl/>
          <w:lang w:val="fr-FR"/>
        </w:rPr>
        <w:t xml:space="preserve"> من مداخيل الجزائر من العملة الصعبة </w:t>
      </w:r>
      <w:r w:rsidRPr="004620ED" w:rsidR="00643887">
        <w:rPr>
          <w:rFonts w:ascii="Traditional Arabic" w:hAnsi="Traditional Arabic"/>
          <w:sz w:val="32"/>
          <w:szCs w:val="32"/>
          <w:rtl/>
          <w:lang w:val="fr-FR"/>
        </w:rPr>
        <w:t>سنة</w:t>
      </w:r>
      <w:r w:rsidR="00643887">
        <w:rPr>
          <w:rFonts w:ascii="Traditional Arabic" w:hAnsi="Traditional Arabic" w:hint="cs"/>
          <w:sz w:val="32"/>
          <w:szCs w:val="32"/>
          <w:rtl/>
          <w:lang w:val="fr-FR"/>
        </w:rPr>
        <w:t xml:space="preserve"> </w:t>
      </w:r>
      <w:r w:rsidRPr="00555F6B" w:rsidR="00643887">
        <w:rPr>
          <w:rFonts w:ascii="Traditional Arabic" w:hAnsi="Traditional Arabic"/>
          <w:sz w:val="28"/>
          <w:szCs w:val="28"/>
          <w:lang w:val="fr-FR"/>
        </w:rPr>
        <w:t>1985</w:t>
      </w:r>
      <w:r w:rsidR="00643887">
        <w:rPr>
          <w:rFonts w:ascii="Traditional Arabic" w:hAnsi="Traditional Arabic" w:hint="cs"/>
          <w:sz w:val="32"/>
          <w:szCs w:val="32"/>
          <w:rtl/>
          <w:lang w:val="fr-FR"/>
        </w:rPr>
        <w:t xml:space="preserve"> لتصل </w:t>
      </w:r>
      <w:r w:rsidRPr="004620ED">
        <w:rPr>
          <w:rFonts w:ascii="Traditional Arabic" w:hAnsi="Traditional Arabic"/>
          <w:sz w:val="32"/>
          <w:szCs w:val="32"/>
          <w:rtl/>
          <w:lang w:val="fr-FR"/>
        </w:rPr>
        <w:t>إلى</w:t>
      </w:r>
      <w:r w:rsidR="00555F6B">
        <w:rPr>
          <w:rFonts w:ascii="Traditional Arabic" w:hAnsi="Traditional Arabic" w:hint="cs"/>
          <w:sz w:val="32"/>
          <w:szCs w:val="32"/>
          <w:rtl/>
          <w:lang w:val="fr-FR"/>
        </w:rPr>
        <w:t xml:space="preserve"> </w:t>
      </w:r>
      <w:r w:rsidRPr="00555F6B">
        <w:rPr>
          <w:rFonts w:ascii="Traditional Arabic" w:hAnsi="Traditional Arabic" w:hint="cs"/>
          <w:sz w:val="28"/>
          <w:szCs w:val="28"/>
          <w:rtl/>
          <w:lang w:val="fr-FR"/>
        </w:rPr>
        <w:t xml:space="preserve">75.25% </w:t>
      </w:r>
      <w:r w:rsidRPr="004620ED">
        <w:rPr>
          <w:rFonts w:ascii="Traditional Arabic" w:hAnsi="Traditional Arabic"/>
          <w:sz w:val="32"/>
          <w:szCs w:val="32"/>
          <w:rtl/>
          <w:lang w:val="fr-FR"/>
        </w:rPr>
        <w:t>سنة</w:t>
      </w:r>
      <w:r w:rsidR="00377096">
        <w:rPr>
          <w:rFonts w:ascii="Traditional Arabic" w:hAnsi="Traditional Arabic" w:hint="cs"/>
          <w:sz w:val="32"/>
          <w:szCs w:val="32"/>
          <w:rtl/>
          <w:lang w:val="fr-FR"/>
        </w:rPr>
        <w:t xml:space="preserve"> </w:t>
      </w:r>
      <w:r w:rsidRPr="00555F6B">
        <w:rPr>
          <w:rFonts w:ascii="Traditional Arabic" w:hAnsi="Traditional Arabic"/>
          <w:sz w:val="28"/>
          <w:szCs w:val="28"/>
          <w:lang w:val="fr-FR"/>
        </w:rPr>
        <w:t>1989</w:t>
      </w:r>
      <w:r w:rsidRPr="004620ED">
        <w:rPr>
          <w:rFonts w:ascii="Traditional Arabic" w:hAnsi="Traditional Arabic"/>
          <w:sz w:val="32"/>
          <w:szCs w:val="32"/>
          <w:rtl/>
          <w:lang w:val="fr-FR"/>
        </w:rPr>
        <w:t>،</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أدى</w:t>
      </w:r>
      <w:r w:rsidR="00377096">
        <w:rPr>
          <w:rFonts w:ascii="Traditional Arabic" w:hAnsi="Traditional Arabic" w:hint="cs"/>
          <w:sz w:val="32"/>
          <w:szCs w:val="32"/>
          <w:rtl/>
          <w:lang w:val="fr-FR"/>
        </w:rPr>
        <w:t xml:space="preserve"> </w:t>
      </w:r>
      <w:r>
        <w:rPr>
          <w:rFonts w:ascii="Traditional Arabic" w:hAnsi="Traditional Arabic" w:hint="cs"/>
          <w:sz w:val="32"/>
          <w:szCs w:val="32"/>
          <w:rtl/>
          <w:lang w:val="fr-FR"/>
        </w:rPr>
        <w:t>بالجزائر</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إلى</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تقلیص</w:t>
      </w:r>
      <w:r w:rsidR="00643887">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كبیر</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في</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وارداتها</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من</w:t>
      </w:r>
      <w:r>
        <w:rPr>
          <w:rFonts w:ascii="Traditional Arabic" w:hAnsi="Traditional Arabic" w:hint="cs"/>
          <w:sz w:val="32"/>
          <w:szCs w:val="32"/>
          <w:rtl/>
          <w:lang w:val="fr-FR"/>
        </w:rPr>
        <w:t xml:space="preserve"> </w:t>
      </w:r>
      <w:r w:rsidRPr="00555F6B">
        <w:rPr>
          <w:rFonts w:ascii="Traditional Arabic" w:hAnsi="Traditional Arabic" w:hint="cs"/>
          <w:sz w:val="28"/>
          <w:szCs w:val="28"/>
          <w:rtl/>
          <w:lang w:val="fr-FR"/>
        </w:rPr>
        <w:t>2.2</w:t>
      </w:r>
      <w:r w:rsidR="00377096">
        <w:rPr>
          <w:rFonts w:ascii="Traditional Arabic" w:hAnsi="Traditional Arabic" w:hint="cs"/>
          <w:sz w:val="28"/>
          <w:szCs w:val="28"/>
          <w:rtl/>
          <w:lang w:val="fr-FR"/>
        </w:rPr>
        <w:t xml:space="preserve"> </w:t>
      </w:r>
      <w:r w:rsidRPr="004620ED">
        <w:rPr>
          <w:rFonts w:ascii="Traditional Arabic" w:hAnsi="Traditional Arabic"/>
          <w:sz w:val="32"/>
          <w:szCs w:val="32"/>
          <w:rtl/>
          <w:lang w:val="fr-FR"/>
        </w:rPr>
        <w:t>ملیار</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دولار</w:t>
      </w:r>
      <w:r w:rsidR="00643887">
        <w:rPr>
          <w:rFonts w:ascii="Traditional Arabic" w:hAnsi="Traditional Arabic" w:hint="cs"/>
          <w:sz w:val="32"/>
          <w:szCs w:val="32"/>
          <w:rtl/>
          <w:lang w:val="fr-FR"/>
        </w:rPr>
        <w:t xml:space="preserve"> </w:t>
      </w:r>
      <w:r w:rsidRPr="00555F6B">
        <w:rPr>
          <w:rFonts w:ascii="Traditional Arabic" w:hAnsi="Traditional Arabic"/>
          <w:sz w:val="32"/>
          <w:szCs w:val="32"/>
          <w:rtl/>
          <w:lang w:val="fr-FR"/>
        </w:rPr>
        <w:t>سنة</w:t>
      </w:r>
      <w:r w:rsidR="00377096">
        <w:rPr>
          <w:rFonts w:ascii="Traditional Arabic" w:hAnsi="Traditional Arabic" w:hint="cs"/>
          <w:sz w:val="32"/>
          <w:szCs w:val="32"/>
          <w:rtl/>
          <w:lang w:val="fr-FR"/>
        </w:rPr>
        <w:t xml:space="preserve"> </w:t>
      </w:r>
      <w:r w:rsidR="00377096">
        <w:rPr>
          <w:rFonts w:ascii="Traditional Arabic" w:hAnsi="Traditional Arabic" w:hint="cs"/>
          <w:sz w:val="28"/>
          <w:szCs w:val="28"/>
          <w:rtl/>
          <w:lang w:val="fr-FR"/>
        </w:rPr>
        <w:t xml:space="preserve">1986 </w:t>
      </w:r>
      <w:r w:rsidRPr="004620ED">
        <w:rPr>
          <w:rFonts w:ascii="Traditional Arabic" w:hAnsi="Traditional Arabic"/>
          <w:sz w:val="32"/>
          <w:szCs w:val="32"/>
          <w:rtl/>
          <w:lang w:val="fr-FR"/>
        </w:rPr>
        <w:t>إلى</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واحد</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ملیار</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دولار</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سنة</w:t>
      </w:r>
      <w:r w:rsidR="00192B47">
        <w:rPr>
          <w:rFonts w:ascii="Traditional Arabic" w:hAnsi="Traditional Arabic" w:hint="cs"/>
          <w:sz w:val="32"/>
          <w:szCs w:val="32"/>
          <w:rtl/>
          <w:lang w:val="fr-FR"/>
        </w:rPr>
        <w:t xml:space="preserve"> </w:t>
      </w:r>
      <w:r w:rsidRPr="00555F6B" w:rsidR="00192B47">
        <w:rPr>
          <w:rFonts w:ascii="Traditional Arabic" w:hAnsi="Traditional Arabic" w:hint="cs"/>
          <w:sz w:val="28"/>
          <w:szCs w:val="28"/>
          <w:rtl/>
          <w:lang w:val="fr-FR"/>
        </w:rPr>
        <w:t>198</w:t>
      </w:r>
      <w:r w:rsidRPr="00555F6B" w:rsidR="00192B47">
        <w:rPr>
          <w:rFonts w:ascii="Traditional Arabic" w:hAnsi="Traditional Arabic" w:hint="cs"/>
          <w:sz w:val="28"/>
          <w:szCs w:val="28"/>
          <w:rtl/>
          <w:lang w:val="fr-FR"/>
        </w:rPr>
        <w:t>7</w:t>
      </w:r>
      <w:r w:rsidR="000833B6">
        <w:rPr>
          <w:rFonts w:ascii="Traditional Arabic" w:hAnsi="Traditional Arabic" w:hint="cs"/>
          <w:sz w:val="28"/>
          <w:szCs w:val="28"/>
          <w:rtl/>
          <w:lang w:val="fr-FR"/>
        </w:rPr>
        <w:t xml:space="preserve"> </w:t>
      </w:r>
      <w:r w:rsidRPr="004620ED">
        <w:rPr>
          <w:rFonts w:ascii="Traditional Arabic" w:hAnsi="Traditional Arabic"/>
          <w:sz w:val="32"/>
          <w:szCs w:val="32"/>
          <w:rtl/>
          <w:lang w:val="fr-FR"/>
        </w:rPr>
        <w:t>من</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أجل</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دفع</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خدمات</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دیونها</w:t>
      </w:r>
      <w:r w:rsidRPr="00E72007">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72"/>
      </w:r>
      <w:r w:rsidRPr="00E72007">
        <w:rPr>
          <w:rFonts w:ascii="Traditional Arabic" w:hAnsi="Traditional Arabic" w:hint="cs"/>
          <w:b/>
          <w:bCs/>
          <w:sz w:val="32"/>
          <w:szCs w:val="32"/>
          <w:vertAlign w:val="superscript"/>
          <w:rtl/>
          <w:lang w:val="fr-FR"/>
        </w:rPr>
        <w:t>)</w:t>
      </w:r>
      <w:r>
        <w:rPr>
          <w:rFonts w:ascii="Traditional Arabic" w:hAnsi="Traditional Arabic" w:hint="cs"/>
          <w:sz w:val="32"/>
          <w:szCs w:val="32"/>
          <w:rtl/>
          <w:lang w:val="fr-FR"/>
        </w:rPr>
        <w:t>.</w:t>
      </w:r>
      <w:r w:rsidRPr="004620ED">
        <w:rPr>
          <w:rFonts w:ascii="Traditional Arabic" w:hAnsi="Traditional Arabic"/>
          <w:sz w:val="32"/>
          <w:szCs w:val="32"/>
          <w:lang w:val="fr-FR"/>
        </w:rPr>
        <w:t xml:space="preserve"> </w:t>
      </w:r>
      <w:r w:rsidR="000833B6">
        <w:rPr>
          <w:rFonts w:ascii="Traditional Arabic" w:hAnsi="Traditional Arabic" w:hint="cs"/>
          <w:sz w:val="32"/>
          <w:szCs w:val="32"/>
          <w:rtl/>
          <w:lang w:val="fr-FR"/>
        </w:rPr>
        <w:t>حيث</w:t>
      </w:r>
      <w:r>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في</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النهایة</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تقلص</w:t>
      </w:r>
      <w:r w:rsidR="00D4762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الإنتاج</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الوطني</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نتیجة</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ندرة</w:t>
      </w:r>
      <w:r w:rsidR="00377096">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موارد</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التجهیز</w:t>
      </w:r>
      <w:r w:rsidR="00643887">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وكذلك</w:t>
      </w:r>
      <w:r w:rsidR="00B956BA">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السلع</w:t>
      </w:r>
      <w:r w:rsidR="00B956BA">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الاستهلاكیة،</w:t>
      </w:r>
      <w:r w:rsidR="00D47625">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كما</w:t>
      </w:r>
      <w:r w:rsidR="00B956BA">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أدت</w:t>
      </w:r>
      <w:r w:rsidR="00B956BA">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الدیون</w:t>
      </w:r>
      <w:r>
        <w:rPr>
          <w:rFonts w:ascii="Traditional Arabic" w:hAnsi="Traditional Arabic" w:hint="cs"/>
          <w:sz w:val="32"/>
          <w:szCs w:val="32"/>
          <w:rtl/>
          <w:lang w:val="fr-FR"/>
        </w:rPr>
        <w:t xml:space="preserve"> المتراكمة</w:t>
      </w:r>
      <w:r w:rsidR="00B956BA">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إلى</w:t>
      </w:r>
      <w:r w:rsidR="00B956BA">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تخفیض</w:t>
      </w:r>
      <w:r w:rsidR="00B956BA">
        <w:rPr>
          <w:rFonts w:ascii="Traditional Arabic" w:hAnsi="Traditional Arabic" w:hint="cs"/>
          <w:sz w:val="32"/>
          <w:szCs w:val="32"/>
          <w:rtl/>
          <w:lang w:val="fr-FR"/>
        </w:rPr>
        <w:t xml:space="preserve"> </w:t>
      </w:r>
      <w:r>
        <w:rPr>
          <w:rFonts w:ascii="Traditional Arabic" w:hAnsi="Traditional Arabic" w:hint="cs"/>
          <w:sz w:val="32"/>
          <w:szCs w:val="32"/>
          <w:rtl/>
          <w:lang w:val="fr-FR"/>
        </w:rPr>
        <w:t>الاستثمارات</w:t>
      </w:r>
      <w:r w:rsidR="00192B47">
        <w:rPr>
          <w:rFonts w:ascii="Traditional Arabic" w:hAnsi="Traditional Arabic" w:hint="cs"/>
          <w:sz w:val="32"/>
          <w:szCs w:val="32"/>
          <w:rtl/>
          <w:lang w:val="fr-FR"/>
        </w:rPr>
        <w:t xml:space="preserve"> </w:t>
      </w:r>
      <w:r>
        <w:rPr>
          <w:rFonts w:ascii="Traditional Arabic" w:hAnsi="Traditional Arabic" w:hint="cs"/>
          <w:sz w:val="32"/>
          <w:szCs w:val="32"/>
          <w:rtl/>
          <w:lang w:val="fr-FR"/>
        </w:rPr>
        <w:t xml:space="preserve">التي </w:t>
      </w:r>
      <w:r w:rsidRPr="004620ED">
        <w:rPr>
          <w:rFonts w:ascii="Traditional Arabic" w:hAnsi="Traditional Arabic"/>
          <w:sz w:val="32"/>
          <w:szCs w:val="32"/>
          <w:rtl/>
          <w:lang w:val="fr-FR"/>
        </w:rPr>
        <w:t>انعكست</w:t>
      </w:r>
      <w:r w:rsidR="00B956BA">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بالسلب</w:t>
      </w:r>
      <w:r w:rsidR="00B956BA">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على</w:t>
      </w:r>
      <w:r w:rsidR="00643887">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الهدف</w:t>
      </w:r>
      <w:r w:rsidR="00B956BA">
        <w:rPr>
          <w:rFonts w:ascii="Traditional Arabic" w:hAnsi="Traditional Arabic" w:hint="cs"/>
          <w:sz w:val="32"/>
          <w:szCs w:val="32"/>
          <w:rtl/>
          <w:lang w:val="fr-FR"/>
        </w:rPr>
        <w:t xml:space="preserve"> </w:t>
      </w:r>
      <w:r w:rsidRPr="004620ED">
        <w:rPr>
          <w:rFonts w:ascii="Traditional Arabic" w:hAnsi="Traditional Arabic"/>
          <w:sz w:val="32"/>
          <w:szCs w:val="32"/>
          <w:rtl/>
          <w:lang w:val="fr-FR"/>
        </w:rPr>
        <w:t>المتوقع</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في</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هذا</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المخطط</w:t>
      </w:r>
      <w:r w:rsidRPr="004620ED">
        <w:rPr>
          <w:rFonts w:ascii="Traditional Arabic" w:hAnsi="Traditional Arabic"/>
          <w:sz w:val="32"/>
          <w:szCs w:val="32"/>
          <w:lang w:val="fr-FR"/>
        </w:rPr>
        <w:t xml:space="preserve"> </w:t>
      </w:r>
      <w:r>
        <w:rPr>
          <w:rFonts w:ascii="Traditional Arabic" w:hAnsi="Traditional Arabic" w:hint="cs"/>
          <w:sz w:val="32"/>
          <w:szCs w:val="32"/>
          <w:rtl/>
          <w:lang w:val="fr-FR"/>
        </w:rPr>
        <w:t>خاصة فيما يتعلق</w:t>
      </w:r>
      <w:r w:rsidRPr="004620ED">
        <w:rPr>
          <w:rFonts w:ascii="Traditional Arabic" w:hAnsi="Traditional Arabic"/>
          <w:sz w:val="32"/>
          <w:szCs w:val="32"/>
          <w:lang w:val="fr-FR"/>
        </w:rPr>
        <w:t xml:space="preserve"> </w:t>
      </w:r>
      <w:r w:rsidRPr="004620ED">
        <w:rPr>
          <w:rFonts w:ascii="Traditional Arabic" w:hAnsi="Traditional Arabic"/>
          <w:sz w:val="32"/>
          <w:szCs w:val="32"/>
          <w:rtl/>
          <w:lang w:val="fr-FR"/>
        </w:rPr>
        <w:t>بالتشغیل</w:t>
      </w:r>
      <w:r>
        <w:rPr>
          <w:rFonts w:ascii="Traditional Arabic" w:hAnsi="Traditional Arabic" w:hint="cs"/>
          <w:sz w:val="32"/>
          <w:szCs w:val="32"/>
          <w:rtl/>
          <w:lang w:val="fr-FR"/>
        </w:rPr>
        <w:t>.</w:t>
      </w:r>
    </w:p>
    <w:p w:rsidR="00A477E2" w:rsidP="000833B6">
      <w:pPr>
        <w:autoSpaceDE w:val="0"/>
        <w:autoSpaceDN w:val="0"/>
        <w:adjustRightInd w:val="0"/>
        <w:spacing w:line="276" w:lineRule="auto"/>
        <w:ind w:left="0" w:right="0"/>
        <w:jc w:val="both"/>
        <w:rPr>
          <w:rFonts w:ascii="Traditional Arabic" w:hAnsi="Traditional Arabic" w:hint="cs"/>
          <w:sz w:val="32"/>
          <w:szCs w:val="32"/>
          <w:rtl/>
          <w:lang w:val="fr-FR"/>
        </w:rPr>
      </w:pPr>
      <w:r>
        <w:rPr>
          <w:rFonts w:ascii="Traditional Arabic" w:hAnsi="Traditional Arabic" w:hint="cs"/>
          <w:sz w:val="32"/>
          <w:szCs w:val="32"/>
          <w:rtl/>
          <w:lang w:val="fr-FR"/>
        </w:rPr>
        <w:tab/>
        <w:t>في ظل هذه الوضعية</w:t>
      </w:r>
      <w:r w:rsidR="00E729FB">
        <w:rPr>
          <w:rFonts w:ascii="Traditional Arabic" w:hAnsi="Traditional Arabic" w:hint="cs"/>
          <w:sz w:val="32"/>
          <w:szCs w:val="32"/>
          <w:rtl/>
          <w:lang w:val="fr-FR"/>
        </w:rPr>
        <w:t xml:space="preserve"> المعقدةلم</w:t>
      </w:r>
      <w:r w:rsidR="00643887">
        <w:rPr>
          <w:rFonts w:ascii="Traditional Arabic" w:hAnsi="Traditional Arabic" w:hint="cs"/>
          <w:sz w:val="32"/>
          <w:szCs w:val="32"/>
          <w:rtl/>
          <w:lang w:val="fr-FR"/>
        </w:rPr>
        <w:t xml:space="preserve"> </w:t>
      </w:r>
      <w:r>
        <w:rPr>
          <w:rFonts w:ascii="Traditional Arabic" w:hAnsi="Traditional Arabic" w:hint="cs"/>
          <w:sz w:val="32"/>
          <w:szCs w:val="32"/>
          <w:rtl/>
          <w:lang w:val="fr-FR"/>
        </w:rPr>
        <w:t>يتجاوز عدد مناصب</w:t>
      </w:r>
      <w:r w:rsidR="00192B47">
        <w:rPr>
          <w:rFonts w:ascii="Traditional Arabic" w:hAnsi="Traditional Arabic" w:hint="cs"/>
          <w:sz w:val="32"/>
          <w:szCs w:val="32"/>
          <w:rtl/>
          <w:lang w:val="fr-FR"/>
        </w:rPr>
        <w:t xml:space="preserve"> </w:t>
      </w:r>
      <w:r>
        <w:rPr>
          <w:rFonts w:ascii="Traditional Arabic" w:hAnsi="Traditional Arabic" w:hint="cs"/>
          <w:sz w:val="32"/>
          <w:szCs w:val="32"/>
          <w:rtl/>
          <w:lang w:val="fr-FR"/>
        </w:rPr>
        <w:t>الشغل التي</w:t>
      </w:r>
      <w:r w:rsidR="00192B47">
        <w:rPr>
          <w:rFonts w:ascii="Traditional Arabic" w:hAnsi="Traditional Arabic" w:hint="cs"/>
          <w:sz w:val="32"/>
          <w:szCs w:val="32"/>
          <w:rtl/>
          <w:lang w:val="fr-FR"/>
        </w:rPr>
        <w:t xml:space="preserve"> </w:t>
      </w:r>
      <w:r>
        <w:rPr>
          <w:rFonts w:ascii="Traditional Arabic" w:hAnsi="Traditional Arabic" w:hint="cs"/>
          <w:sz w:val="32"/>
          <w:szCs w:val="32"/>
          <w:rtl/>
          <w:lang w:val="fr-FR"/>
        </w:rPr>
        <w:t xml:space="preserve">تم </w:t>
      </w:r>
      <w:r w:rsidR="00E729FB">
        <w:rPr>
          <w:rFonts w:ascii="Traditional Arabic" w:hAnsi="Traditional Arabic" w:hint="cs"/>
          <w:sz w:val="32"/>
          <w:szCs w:val="32"/>
          <w:rtl/>
          <w:lang w:val="fr-FR"/>
        </w:rPr>
        <w:t xml:space="preserve">إنشاؤها </w:t>
      </w:r>
      <w:r>
        <w:rPr>
          <w:rFonts w:ascii="Traditional Arabic" w:hAnsi="Traditional Arabic" w:hint="cs"/>
          <w:sz w:val="32"/>
          <w:szCs w:val="32"/>
          <w:rtl/>
          <w:lang w:val="fr-FR"/>
        </w:rPr>
        <w:t>خلال هذه الفترة</w:t>
      </w:r>
      <w:r w:rsidR="00643887">
        <w:rPr>
          <w:rFonts w:ascii="Traditional Arabic" w:hAnsi="Traditional Arabic" w:hint="cs"/>
          <w:sz w:val="32"/>
          <w:szCs w:val="32"/>
          <w:rtl/>
          <w:lang w:val="fr-FR"/>
        </w:rPr>
        <w:t xml:space="preserve"> </w:t>
      </w:r>
      <w:r w:rsidRPr="00555F6B">
        <w:rPr>
          <w:rFonts w:ascii="Traditional Arabic" w:hAnsi="Traditional Arabic" w:hint="cs"/>
          <w:sz w:val="28"/>
          <w:szCs w:val="28"/>
          <w:rtl/>
          <w:lang w:val="fr-FR"/>
        </w:rPr>
        <w:t>380000</w:t>
      </w:r>
      <w:r w:rsidR="00643887">
        <w:rPr>
          <w:rFonts w:ascii="Traditional Arabic" w:hAnsi="Traditional Arabic" w:hint="cs"/>
          <w:sz w:val="28"/>
          <w:szCs w:val="28"/>
          <w:rtl/>
          <w:lang w:val="fr-FR"/>
        </w:rPr>
        <w:t xml:space="preserve"> </w:t>
      </w:r>
      <w:r>
        <w:rPr>
          <w:rFonts w:ascii="Traditional Arabic" w:hAnsi="Traditional Arabic" w:hint="cs"/>
          <w:sz w:val="32"/>
          <w:szCs w:val="32"/>
          <w:rtl/>
          <w:lang w:val="fr-FR"/>
        </w:rPr>
        <w:t>منصب</w:t>
      </w:r>
      <w:r w:rsidR="00D47625">
        <w:rPr>
          <w:rFonts w:ascii="Traditional Arabic" w:hAnsi="Traditional Arabic" w:hint="cs"/>
          <w:sz w:val="32"/>
          <w:szCs w:val="32"/>
          <w:rtl/>
          <w:lang w:val="fr-FR"/>
        </w:rPr>
        <w:t xml:space="preserve"> </w:t>
      </w:r>
      <w:r>
        <w:rPr>
          <w:rFonts w:ascii="Traditional Arabic" w:hAnsi="Traditional Arabic" w:hint="cs"/>
          <w:sz w:val="32"/>
          <w:szCs w:val="32"/>
          <w:rtl/>
          <w:lang w:val="fr-FR"/>
        </w:rPr>
        <w:t>شغل،</w:t>
      </w:r>
      <w:r w:rsidR="00D47625">
        <w:rPr>
          <w:rFonts w:ascii="Traditional Arabic" w:hAnsi="Traditional Arabic" w:hint="cs"/>
          <w:sz w:val="32"/>
          <w:szCs w:val="32"/>
          <w:rtl/>
          <w:lang w:val="fr-FR"/>
        </w:rPr>
        <w:t xml:space="preserve"> </w:t>
      </w:r>
      <w:r>
        <w:rPr>
          <w:rFonts w:ascii="Traditional Arabic" w:hAnsi="Traditional Arabic" w:hint="cs"/>
          <w:sz w:val="32"/>
          <w:szCs w:val="32"/>
          <w:rtl/>
          <w:lang w:val="fr-FR"/>
        </w:rPr>
        <w:t xml:space="preserve">بدل </w:t>
      </w:r>
      <w:r w:rsidRPr="00555F6B">
        <w:rPr>
          <w:rFonts w:ascii="Traditional Arabic" w:hAnsi="Traditional Arabic" w:hint="cs"/>
          <w:sz w:val="28"/>
          <w:szCs w:val="28"/>
          <w:rtl/>
          <w:lang w:val="fr-FR"/>
        </w:rPr>
        <w:t>946000</w:t>
      </w:r>
      <w:r>
        <w:rPr>
          <w:rFonts w:ascii="Traditional Arabic" w:hAnsi="Traditional Arabic" w:hint="cs"/>
          <w:sz w:val="32"/>
          <w:szCs w:val="32"/>
          <w:rtl/>
          <w:lang w:val="fr-FR"/>
        </w:rPr>
        <w:t xml:space="preserve"> منصب المخططة، </w:t>
      </w:r>
      <w:r w:rsidR="00D47625">
        <w:rPr>
          <w:rFonts w:ascii="Traditional Arabic" w:hAnsi="Traditional Arabic" w:hint="cs"/>
          <w:sz w:val="32"/>
          <w:szCs w:val="32"/>
          <w:rtl/>
          <w:lang w:val="fr-FR"/>
        </w:rPr>
        <w:t>ما يعادل</w:t>
      </w:r>
      <w:r>
        <w:rPr>
          <w:rFonts w:ascii="Traditional Arabic" w:hAnsi="Traditional Arabic" w:hint="cs"/>
          <w:sz w:val="32"/>
          <w:szCs w:val="32"/>
          <w:rtl/>
          <w:lang w:val="fr-FR"/>
        </w:rPr>
        <w:t xml:space="preserve"> </w:t>
      </w:r>
      <w:r w:rsidRPr="00555F6B">
        <w:rPr>
          <w:rFonts w:ascii="Traditional Arabic" w:hAnsi="Traditional Arabic" w:hint="cs"/>
          <w:sz w:val="28"/>
          <w:szCs w:val="28"/>
          <w:rtl/>
          <w:lang w:val="fr-FR"/>
        </w:rPr>
        <w:t xml:space="preserve">76000 </w:t>
      </w:r>
      <w:r>
        <w:rPr>
          <w:rFonts w:ascii="Traditional Arabic" w:hAnsi="Traditional Arabic" w:hint="cs"/>
          <w:sz w:val="32"/>
          <w:szCs w:val="32"/>
          <w:rtl/>
          <w:lang w:val="fr-FR"/>
        </w:rPr>
        <w:t xml:space="preserve">وظيفة </w:t>
      </w:r>
      <w:r w:rsidR="00D47625">
        <w:rPr>
          <w:rFonts w:ascii="Traditional Arabic" w:hAnsi="Traditional Arabic" w:hint="cs"/>
          <w:sz w:val="32"/>
          <w:szCs w:val="32"/>
          <w:rtl/>
          <w:lang w:val="fr-FR"/>
        </w:rPr>
        <w:t>سنويا،</w:t>
      </w:r>
      <w:r w:rsidRPr="00D47625" w:rsidR="00D47625">
        <w:rPr>
          <w:rFonts w:ascii="Traditional Arabic" w:hAnsi="Traditional Arabic" w:hint="cs"/>
          <w:sz w:val="28"/>
          <w:szCs w:val="28"/>
          <w:rtl/>
          <w:lang w:val="fr-FR"/>
        </w:rPr>
        <w:t xml:space="preserve"> </w:t>
      </w:r>
      <w:r w:rsidR="00D47625">
        <w:rPr>
          <w:rFonts w:ascii="Traditional Arabic" w:hAnsi="Traditional Arabic" w:hint="cs"/>
          <w:sz w:val="32"/>
          <w:szCs w:val="32"/>
          <w:rtl/>
          <w:lang w:val="fr-FR"/>
        </w:rPr>
        <w:t>وهو حجم تشغيل منخفض</w:t>
      </w:r>
      <w:r w:rsidR="0077449D">
        <w:rPr>
          <w:rFonts w:ascii="Traditional Arabic" w:hAnsi="Traditional Arabic" w:hint="cs"/>
          <w:sz w:val="32"/>
          <w:szCs w:val="32"/>
          <w:rtl/>
          <w:lang w:val="fr-FR"/>
        </w:rPr>
        <w:t xml:space="preserve"> </w:t>
      </w:r>
      <w:r>
        <w:rPr>
          <w:rFonts w:ascii="Traditional Arabic" w:hAnsi="Traditional Arabic" w:hint="cs"/>
          <w:sz w:val="32"/>
          <w:szCs w:val="32"/>
          <w:rtl/>
          <w:lang w:val="fr-FR"/>
        </w:rPr>
        <w:t xml:space="preserve">مقارنة بالفترة </w:t>
      </w:r>
      <w:r w:rsidRPr="00555F6B">
        <w:rPr>
          <w:rFonts w:ascii="Traditional Arabic" w:hAnsi="Traditional Arabic" w:hint="cs"/>
          <w:sz w:val="28"/>
          <w:szCs w:val="28"/>
          <w:rtl/>
          <w:lang w:val="fr-FR"/>
        </w:rPr>
        <w:t>1980-1984</w:t>
      </w:r>
      <w:r>
        <w:rPr>
          <w:rFonts w:ascii="Traditional Arabic" w:hAnsi="Traditional Arabic" w:hint="cs"/>
          <w:sz w:val="32"/>
          <w:szCs w:val="32"/>
          <w:rtl/>
          <w:lang w:val="fr-FR"/>
        </w:rPr>
        <w:t xml:space="preserve">، هذا الانخفاض شمل كل القطاعات </w:t>
      </w:r>
      <w:r w:rsidR="00E729FB">
        <w:rPr>
          <w:rFonts w:ascii="Traditional Arabic" w:hAnsi="Traditional Arabic" w:hint="cs"/>
          <w:sz w:val="32"/>
          <w:szCs w:val="32"/>
          <w:rtl/>
          <w:lang w:val="fr-FR"/>
        </w:rPr>
        <w:t>باستثناء</w:t>
      </w:r>
      <w:r>
        <w:rPr>
          <w:rFonts w:ascii="Traditional Arabic" w:hAnsi="Traditional Arabic" w:hint="cs"/>
          <w:sz w:val="32"/>
          <w:szCs w:val="32"/>
          <w:rtl/>
          <w:lang w:val="fr-FR"/>
        </w:rPr>
        <w:t xml:space="preserve"> قطاع </w:t>
      </w:r>
      <w:r w:rsidR="00192B47">
        <w:rPr>
          <w:rFonts w:ascii="Traditional Arabic" w:hAnsi="Traditional Arabic" w:hint="cs"/>
          <w:sz w:val="32"/>
          <w:szCs w:val="32"/>
          <w:rtl/>
          <w:lang w:val="fr-FR"/>
        </w:rPr>
        <w:t>الإدارة</w:t>
      </w:r>
      <w:r>
        <w:rPr>
          <w:rFonts w:ascii="Traditional Arabic" w:hAnsi="Traditional Arabic" w:hint="cs"/>
          <w:sz w:val="32"/>
          <w:szCs w:val="32"/>
          <w:rtl/>
          <w:lang w:val="fr-FR"/>
        </w:rPr>
        <w:t xml:space="preserve"> العمومية الذي</w:t>
      </w:r>
      <w:r w:rsidR="00643887">
        <w:rPr>
          <w:rFonts w:ascii="Traditional Arabic" w:hAnsi="Traditional Arabic" w:hint="cs"/>
          <w:sz w:val="32"/>
          <w:szCs w:val="32"/>
          <w:rtl/>
          <w:lang w:val="fr-FR"/>
        </w:rPr>
        <w:t xml:space="preserve"> </w:t>
      </w:r>
      <w:r>
        <w:rPr>
          <w:rFonts w:ascii="Traditional Arabic" w:hAnsi="Traditional Arabic" w:hint="cs"/>
          <w:sz w:val="32"/>
          <w:szCs w:val="32"/>
          <w:rtl/>
          <w:lang w:val="fr-FR"/>
        </w:rPr>
        <w:t xml:space="preserve">بلغت نسبة </w:t>
      </w:r>
      <w:r w:rsidR="00D47625">
        <w:rPr>
          <w:rFonts w:ascii="Traditional Arabic" w:hAnsi="Traditional Arabic" w:hint="cs"/>
          <w:sz w:val="32"/>
          <w:szCs w:val="32"/>
          <w:rtl/>
          <w:lang w:val="fr-FR"/>
        </w:rPr>
        <w:t>إستحواذ</w:t>
      </w:r>
      <w:r w:rsidR="006B0F2F">
        <w:rPr>
          <w:rFonts w:ascii="Traditional Arabic" w:hAnsi="Traditional Arabic" w:hint="cs"/>
          <w:sz w:val="32"/>
          <w:szCs w:val="32"/>
          <w:rtl/>
          <w:lang w:val="fr-FR"/>
        </w:rPr>
        <w:t xml:space="preserve">ه </w:t>
      </w:r>
      <w:r w:rsidRPr="00555F6B">
        <w:rPr>
          <w:rFonts w:ascii="Traditional Arabic" w:hAnsi="Traditional Arabic" w:hint="cs"/>
          <w:sz w:val="28"/>
          <w:szCs w:val="28"/>
          <w:rtl/>
          <w:lang w:val="fr-FR"/>
        </w:rPr>
        <w:t>52%</w:t>
      </w:r>
      <w:r>
        <w:rPr>
          <w:rFonts w:ascii="Traditional Arabic" w:hAnsi="Traditional Arabic" w:hint="cs"/>
          <w:sz w:val="32"/>
          <w:szCs w:val="32"/>
          <w:rtl/>
          <w:lang w:val="fr-FR"/>
        </w:rPr>
        <w:t xml:space="preserve"> من مجموع مناصب الشغل المستحدثة، وما زاد تأزما للوضع </w:t>
      </w:r>
      <w:r w:rsidR="00D60DA6">
        <w:rPr>
          <w:rFonts w:ascii="Traditional Arabic" w:hAnsi="Traditional Arabic" w:hint="cs"/>
          <w:sz w:val="32"/>
          <w:szCs w:val="32"/>
          <w:rtl/>
          <w:lang w:val="fr-FR"/>
        </w:rPr>
        <w:t xml:space="preserve">هو </w:t>
      </w:r>
      <w:r w:rsidRPr="0054688E">
        <w:rPr>
          <w:rFonts w:ascii="Traditional Arabic" w:hAnsi="Traditional Arabic"/>
          <w:sz w:val="32"/>
          <w:szCs w:val="32"/>
          <w:rtl/>
          <w:lang w:val="fr-FR"/>
        </w:rPr>
        <w:t>ظهور</w:t>
      </w:r>
      <w:r w:rsidRPr="0054688E">
        <w:rPr>
          <w:rFonts w:ascii="Traditional Arabic" w:hAnsi="Traditional Arabic"/>
          <w:sz w:val="32"/>
          <w:szCs w:val="32"/>
          <w:lang w:val="fr-FR"/>
        </w:rPr>
        <w:t xml:space="preserve"> </w:t>
      </w:r>
      <w:r w:rsidRPr="0054688E">
        <w:rPr>
          <w:rFonts w:ascii="Traditional Arabic" w:hAnsi="Traditional Arabic"/>
          <w:sz w:val="32"/>
          <w:szCs w:val="32"/>
          <w:rtl/>
          <w:lang w:val="fr-FR"/>
        </w:rPr>
        <w:t>بوادر</w:t>
      </w:r>
      <w:r w:rsidRPr="0054688E">
        <w:rPr>
          <w:rFonts w:ascii="Traditional Arabic" w:hAnsi="Traditional Arabic"/>
          <w:sz w:val="32"/>
          <w:szCs w:val="32"/>
          <w:lang w:val="fr-FR"/>
        </w:rPr>
        <w:t xml:space="preserve"> </w:t>
      </w:r>
      <w:r w:rsidRPr="0054688E">
        <w:rPr>
          <w:rFonts w:ascii="Traditional Arabic" w:hAnsi="Traditional Arabic"/>
          <w:sz w:val="32"/>
          <w:szCs w:val="32"/>
          <w:rtl/>
          <w:lang w:val="fr-FR"/>
        </w:rPr>
        <w:t>النقاش</w:t>
      </w:r>
      <w:r w:rsidR="00643887">
        <w:rPr>
          <w:rFonts w:ascii="Traditional Arabic" w:hAnsi="Traditional Arabic" w:hint="cs"/>
          <w:sz w:val="32"/>
          <w:szCs w:val="32"/>
          <w:rtl/>
          <w:lang w:val="fr-FR"/>
        </w:rPr>
        <w:t xml:space="preserve"> </w:t>
      </w:r>
      <w:r w:rsidRPr="0054688E">
        <w:rPr>
          <w:rFonts w:ascii="Traditional Arabic" w:hAnsi="Traditional Arabic"/>
          <w:sz w:val="32"/>
          <w:szCs w:val="32"/>
          <w:rtl/>
          <w:lang w:val="fr-FR"/>
        </w:rPr>
        <w:t>حول</w:t>
      </w:r>
      <w:r w:rsidR="0077449D">
        <w:rPr>
          <w:rFonts w:ascii="Traditional Arabic" w:hAnsi="Traditional Arabic" w:hint="cs"/>
          <w:sz w:val="32"/>
          <w:szCs w:val="32"/>
          <w:rtl/>
          <w:lang w:val="fr-FR"/>
        </w:rPr>
        <w:br/>
      </w:r>
      <w:r w:rsidRPr="0054688E">
        <w:rPr>
          <w:rFonts w:ascii="Traditional Arabic" w:hAnsi="Traditional Arabic"/>
          <w:sz w:val="32"/>
          <w:szCs w:val="32"/>
          <w:rtl/>
          <w:lang w:val="fr-FR"/>
        </w:rPr>
        <w:t>فائض</w:t>
      </w:r>
      <w:r w:rsidR="000805AF">
        <w:rPr>
          <w:rFonts w:ascii="Traditional Arabic" w:hAnsi="Traditional Arabic" w:hint="cs"/>
          <w:sz w:val="32"/>
          <w:szCs w:val="32"/>
          <w:rtl/>
          <w:lang w:val="fr-FR"/>
        </w:rPr>
        <w:t xml:space="preserve"> العمالة</w:t>
      </w:r>
      <w:r w:rsidR="0077449D">
        <w:rPr>
          <w:rFonts w:ascii="Traditional Arabic" w:hAnsi="Traditional Arabic" w:hint="cs"/>
          <w:sz w:val="32"/>
          <w:szCs w:val="32"/>
          <w:rtl/>
          <w:lang w:val="fr-FR"/>
        </w:rPr>
        <w:t xml:space="preserve"> </w:t>
      </w:r>
      <w:r>
        <w:rPr>
          <w:rFonts w:ascii="Traditional Arabic" w:hAnsi="Traditional Arabic" w:hint="cs"/>
          <w:sz w:val="32"/>
          <w:szCs w:val="32"/>
          <w:rtl/>
          <w:lang w:val="fr-FR"/>
        </w:rPr>
        <w:t>في ال</w:t>
      </w:r>
      <w:r w:rsidR="00192B47">
        <w:rPr>
          <w:rFonts w:ascii="Traditional Arabic" w:hAnsi="Traditional Arabic" w:hint="cs"/>
          <w:sz w:val="32"/>
          <w:szCs w:val="32"/>
          <w:rtl/>
          <w:lang w:val="fr-FR"/>
        </w:rPr>
        <w:t>م</w:t>
      </w:r>
      <w:r>
        <w:rPr>
          <w:rFonts w:ascii="Traditional Arabic" w:hAnsi="Traditional Arabic" w:hint="cs"/>
          <w:sz w:val="32"/>
          <w:szCs w:val="32"/>
          <w:rtl/>
          <w:lang w:val="fr-FR"/>
        </w:rPr>
        <w:t xml:space="preserve">ؤسسات نتيجة الظروف الاقتصادية الصعبة </w:t>
      </w:r>
      <w:r w:rsidR="00E729FB">
        <w:rPr>
          <w:rFonts w:ascii="Traditional Arabic" w:hAnsi="Traditional Arabic" w:hint="cs"/>
          <w:sz w:val="32"/>
          <w:szCs w:val="32"/>
          <w:rtl/>
          <w:lang w:val="fr-FR"/>
        </w:rPr>
        <w:t>ليبلغ</w:t>
      </w:r>
      <w:r>
        <w:rPr>
          <w:rFonts w:ascii="Traditional Arabic" w:hAnsi="Traditional Arabic" w:hint="cs"/>
          <w:sz w:val="32"/>
          <w:szCs w:val="32"/>
          <w:rtl/>
          <w:lang w:val="fr-FR"/>
        </w:rPr>
        <w:t xml:space="preserve"> عدد العمال المسرحين خلال الفترة</w:t>
      </w:r>
      <w:r w:rsidR="00260261">
        <w:rPr>
          <w:rFonts w:ascii="Traditional Arabic" w:hAnsi="Traditional Arabic"/>
          <w:sz w:val="32"/>
          <w:szCs w:val="32"/>
          <w:rtl/>
          <w:lang w:val="fr-FR"/>
        </w:rPr>
        <w:br/>
      </w:r>
      <w:r w:rsidRPr="00555F6B">
        <w:rPr>
          <w:rFonts w:ascii="Traditional Arabic" w:hAnsi="Traditional Arabic" w:hint="cs"/>
          <w:sz w:val="28"/>
          <w:szCs w:val="28"/>
          <w:rtl/>
          <w:lang w:val="fr-FR"/>
        </w:rPr>
        <w:t>1984-1987</w:t>
      </w:r>
      <w:r w:rsidR="00260261">
        <w:rPr>
          <w:rFonts w:ascii="Traditional Arabic" w:hAnsi="Traditional Arabic" w:hint="cs"/>
          <w:sz w:val="28"/>
          <w:szCs w:val="28"/>
          <w:rtl/>
          <w:lang w:val="fr-FR"/>
        </w:rPr>
        <w:t xml:space="preserve"> </w:t>
      </w:r>
      <w:r>
        <w:rPr>
          <w:rFonts w:ascii="Traditional Arabic" w:hAnsi="Traditional Arabic" w:hint="cs"/>
          <w:sz w:val="32"/>
          <w:szCs w:val="32"/>
          <w:rtl/>
          <w:lang w:val="fr-FR"/>
        </w:rPr>
        <w:t>حوالي</w:t>
      </w:r>
      <w:r w:rsidRPr="00555F6B">
        <w:rPr>
          <w:rFonts w:ascii="Traditional Arabic" w:hAnsi="Traditional Arabic" w:hint="cs"/>
          <w:sz w:val="28"/>
          <w:szCs w:val="28"/>
          <w:rtl/>
          <w:lang w:val="fr-FR"/>
        </w:rPr>
        <w:t>88000</w:t>
      </w:r>
      <w:r>
        <w:rPr>
          <w:rFonts w:ascii="Traditional Arabic" w:hAnsi="Traditional Arabic" w:hint="cs"/>
          <w:sz w:val="32"/>
          <w:szCs w:val="32"/>
          <w:rtl/>
          <w:lang w:val="fr-FR"/>
        </w:rPr>
        <w:t xml:space="preserve"> عامل</w:t>
      </w:r>
      <w:r w:rsidRPr="0054688E">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73"/>
      </w:r>
      <w:r w:rsidRPr="0054688E">
        <w:rPr>
          <w:rFonts w:ascii="Traditional Arabic" w:hAnsi="Traditional Arabic" w:hint="cs"/>
          <w:b/>
          <w:bCs/>
          <w:sz w:val="32"/>
          <w:szCs w:val="32"/>
          <w:vertAlign w:val="superscript"/>
          <w:rtl/>
          <w:lang w:val="fr-FR"/>
        </w:rPr>
        <w:t>)</w:t>
      </w:r>
      <w:r>
        <w:rPr>
          <w:rFonts w:ascii="Traditional Arabic" w:hAnsi="Traditional Arabic" w:hint="cs"/>
          <w:b/>
          <w:bCs/>
          <w:sz w:val="32"/>
          <w:szCs w:val="32"/>
          <w:rtl/>
          <w:lang w:val="fr-FR"/>
        </w:rPr>
        <w:t xml:space="preserve">، </w:t>
      </w:r>
      <w:r w:rsidRPr="003707A8">
        <w:rPr>
          <w:rFonts w:ascii="Traditional Arabic" w:hAnsi="Traditional Arabic" w:hint="cs"/>
          <w:sz w:val="32"/>
          <w:szCs w:val="32"/>
          <w:rtl/>
          <w:lang w:val="fr-FR"/>
        </w:rPr>
        <w:t>حيث</w:t>
      </w:r>
      <w:r w:rsidR="00260261">
        <w:rPr>
          <w:rFonts w:ascii="Traditional Arabic" w:hAnsi="Traditional Arabic" w:hint="cs"/>
          <w:sz w:val="32"/>
          <w:szCs w:val="32"/>
          <w:rtl/>
          <w:lang w:val="fr-FR"/>
        </w:rPr>
        <w:t xml:space="preserve"> </w:t>
      </w:r>
      <w:r w:rsidRPr="003707A8">
        <w:rPr>
          <w:rFonts w:ascii="Traditional Arabic" w:hAnsi="Traditional Arabic" w:hint="cs"/>
          <w:sz w:val="32"/>
          <w:szCs w:val="32"/>
          <w:rtl/>
          <w:lang w:val="fr-FR"/>
        </w:rPr>
        <w:t>حسب</w:t>
      </w:r>
      <w:r w:rsidR="0077449D">
        <w:rPr>
          <w:rFonts w:ascii="Traditional Arabic" w:hAnsi="Traditional Arabic" w:hint="cs"/>
          <w:sz w:val="32"/>
          <w:szCs w:val="32"/>
          <w:rtl/>
          <w:lang w:val="fr-FR"/>
        </w:rPr>
        <w:t xml:space="preserve"> </w:t>
      </w:r>
      <w:r w:rsidRPr="003707A8">
        <w:rPr>
          <w:rFonts w:ascii="Traditional Arabic" w:hAnsi="Traditional Arabic" w:hint="cs"/>
          <w:sz w:val="32"/>
          <w:szCs w:val="32"/>
          <w:rtl/>
          <w:lang w:val="fr-FR"/>
        </w:rPr>
        <w:t xml:space="preserve">معطيات الديوان الوطني </w:t>
      </w:r>
      <w:r w:rsidRPr="003707A8" w:rsidR="00192B47">
        <w:rPr>
          <w:rFonts w:ascii="Traditional Arabic" w:hAnsi="Traditional Arabic" w:hint="cs"/>
          <w:sz w:val="32"/>
          <w:szCs w:val="32"/>
          <w:rtl/>
          <w:lang w:val="fr-FR"/>
        </w:rPr>
        <w:t>للإحصائيات</w:t>
      </w:r>
      <w:r w:rsidR="00260261">
        <w:rPr>
          <w:rFonts w:ascii="Traditional Arabic" w:hAnsi="Traditional Arabic" w:hint="cs"/>
          <w:sz w:val="32"/>
          <w:szCs w:val="32"/>
          <w:rtl/>
          <w:lang w:val="fr-FR"/>
        </w:rPr>
        <w:t xml:space="preserve"> </w:t>
      </w:r>
      <w:r>
        <w:rPr>
          <w:rFonts w:ascii="Traditional Arabic" w:hAnsi="Traditional Arabic" w:hint="cs"/>
          <w:sz w:val="32"/>
          <w:szCs w:val="32"/>
          <w:rtl/>
          <w:lang w:val="fr-FR"/>
        </w:rPr>
        <w:t>الجزائري</w:t>
      </w:r>
      <w:r w:rsidR="00643887">
        <w:rPr>
          <w:rFonts w:ascii="Traditional Arabic" w:hAnsi="Traditional Arabic" w:hint="cs"/>
          <w:sz w:val="32"/>
          <w:szCs w:val="32"/>
          <w:rtl/>
          <w:lang w:val="fr-FR"/>
        </w:rPr>
        <w:t>(</w:t>
      </w:r>
      <w:r w:rsidRPr="00EE436A">
        <w:rPr>
          <w:rFonts w:ascii="Traditional Arabic" w:hAnsi="Traditional Arabic"/>
          <w:sz w:val="28"/>
          <w:szCs w:val="28"/>
          <w:lang w:val="fr-FR"/>
        </w:rPr>
        <w:t>ONS</w:t>
      </w:r>
      <w:r w:rsidR="00643887">
        <w:rPr>
          <w:rFonts w:ascii="Traditional Arabic" w:hAnsi="Traditional Arabic" w:hint="cs"/>
          <w:sz w:val="28"/>
          <w:szCs w:val="28"/>
          <w:rtl/>
          <w:lang w:val="fr-FR"/>
        </w:rPr>
        <w:t>)</w:t>
      </w:r>
      <w:r w:rsidR="0077449D">
        <w:rPr>
          <w:rFonts w:ascii="Traditional Arabic" w:hAnsi="Traditional Arabic" w:hint="cs"/>
          <w:sz w:val="28"/>
          <w:szCs w:val="28"/>
          <w:rtl/>
          <w:lang w:val="fr-FR"/>
        </w:rPr>
        <w:t xml:space="preserve"> </w:t>
      </w:r>
      <w:r w:rsidRPr="003707A8">
        <w:rPr>
          <w:rFonts w:ascii="Traditional Arabic" w:hAnsi="Traditional Arabic" w:hint="cs"/>
          <w:sz w:val="32"/>
          <w:szCs w:val="32"/>
          <w:rtl/>
          <w:lang w:val="fr-FR"/>
        </w:rPr>
        <w:t xml:space="preserve">نجد أن مخرون العاطلين عن العمل قد ارتفع ليتجاوز عتبة المليون شخص سنة </w:t>
      </w:r>
      <w:r w:rsidRPr="00555F6B">
        <w:rPr>
          <w:rFonts w:ascii="Traditional Arabic" w:hAnsi="Traditional Arabic" w:hint="cs"/>
          <w:sz w:val="28"/>
          <w:szCs w:val="28"/>
          <w:rtl/>
          <w:lang w:val="fr-FR"/>
        </w:rPr>
        <w:t>1987</w:t>
      </w:r>
      <w:r w:rsidRPr="003707A8">
        <w:rPr>
          <w:rFonts w:ascii="Traditional Arabic" w:hAnsi="Traditional Arabic" w:hint="cs"/>
          <w:sz w:val="32"/>
          <w:szCs w:val="32"/>
          <w:rtl/>
          <w:lang w:val="fr-FR"/>
        </w:rPr>
        <w:t xml:space="preserve"> </w:t>
      </w:r>
      <w:r w:rsidR="000805AF">
        <w:rPr>
          <w:rFonts w:ascii="Traditional Arabic" w:hAnsi="Traditional Arabic" w:hint="cs"/>
          <w:sz w:val="32"/>
          <w:szCs w:val="32"/>
          <w:rtl/>
          <w:lang w:val="fr-FR"/>
        </w:rPr>
        <w:t>بنسبة</w:t>
      </w:r>
      <w:r w:rsidRPr="003707A8">
        <w:rPr>
          <w:rFonts w:ascii="Traditional Arabic" w:hAnsi="Traditional Arabic" w:hint="cs"/>
          <w:sz w:val="32"/>
          <w:szCs w:val="32"/>
          <w:rtl/>
          <w:lang w:val="fr-FR"/>
        </w:rPr>
        <w:t xml:space="preserve"> </w:t>
      </w:r>
      <w:r w:rsidRPr="00555F6B">
        <w:rPr>
          <w:rFonts w:ascii="Traditional Arabic" w:hAnsi="Traditional Arabic" w:hint="cs"/>
          <w:sz w:val="28"/>
          <w:szCs w:val="28"/>
          <w:rtl/>
          <w:lang w:val="fr-FR"/>
        </w:rPr>
        <w:t xml:space="preserve">21.4%، </w:t>
      </w:r>
      <w:r w:rsidRPr="003707A8">
        <w:rPr>
          <w:rFonts w:ascii="Traditional Arabic" w:hAnsi="Traditional Arabic" w:hint="cs"/>
          <w:sz w:val="32"/>
          <w:szCs w:val="32"/>
          <w:rtl/>
          <w:lang w:val="fr-FR"/>
        </w:rPr>
        <w:t>بعدما</w:t>
      </w:r>
      <w:r w:rsidR="0077449D">
        <w:rPr>
          <w:rFonts w:ascii="Traditional Arabic" w:hAnsi="Traditional Arabic" w:hint="cs"/>
          <w:sz w:val="32"/>
          <w:szCs w:val="32"/>
          <w:rtl/>
          <w:lang w:val="fr-FR"/>
        </w:rPr>
        <w:t xml:space="preserve"> </w:t>
      </w:r>
      <w:r w:rsidRPr="003707A8">
        <w:rPr>
          <w:rFonts w:ascii="Traditional Arabic" w:hAnsi="Traditional Arabic" w:hint="cs"/>
          <w:sz w:val="32"/>
          <w:szCs w:val="32"/>
          <w:rtl/>
          <w:lang w:val="fr-FR"/>
        </w:rPr>
        <w:t>كان</w:t>
      </w:r>
      <w:r w:rsidR="000805AF">
        <w:rPr>
          <w:rFonts w:ascii="Traditional Arabic" w:hAnsi="Traditional Arabic" w:hint="cs"/>
          <w:sz w:val="32"/>
          <w:szCs w:val="32"/>
          <w:rtl/>
          <w:lang w:val="fr-FR"/>
        </w:rPr>
        <w:t>ت</w:t>
      </w:r>
      <w:r w:rsidRPr="003707A8">
        <w:rPr>
          <w:rFonts w:ascii="Traditional Arabic" w:hAnsi="Traditional Arabic" w:hint="cs"/>
          <w:sz w:val="32"/>
          <w:szCs w:val="32"/>
          <w:rtl/>
          <w:lang w:val="fr-FR"/>
        </w:rPr>
        <w:t xml:space="preserve"> في حدود </w:t>
      </w:r>
      <w:r w:rsidRPr="00555F6B">
        <w:rPr>
          <w:rFonts w:ascii="Traditional Arabic" w:hAnsi="Traditional Arabic" w:hint="cs"/>
          <w:sz w:val="28"/>
          <w:szCs w:val="28"/>
          <w:rtl/>
          <w:lang w:val="fr-FR"/>
        </w:rPr>
        <w:t>9.7%</w:t>
      </w:r>
      <w:r w:rsidRPr="003707A8">
        <w:rPr>
          <w:rFonts w:ascii="Traditional Arabic" w:hAnsi="Traditional Arabic" w:hint="cs"/>
          <w:sz w:val="32"/>
          <w:szCs w:val="32"/>
          <w:rtl/>
          <w:lang w:val="fr-FR"/>
        </w:rPr>
        <w:t xml:space="preserve"> سنة </w:t>
      </w:r>
      <w:r w:rsidRPr="00555F6B">
        <w:rPr>
          <w:rFonts w:ascii="Traditional Arabic" w:hAnsi="Traditional Arabic" w:hint="cs"/>
          <w:sz w:val="28"/>
          <w:szCs w:val="28"/>
          <w:rtl/>
          <w:lang w:val="fr-FR"/>
        </w:rPr>
        <w:t>1985،</w:t>
      </w:r>
      <w:r w:rsidRPr="003707A8">
        <w:rPr>
          <w:rFonts w:ascii="Traditional Arabic" w:hAnsi="Traditional Arabic" w:hint="cs"/>
          <w:sz w:val="32"/>
          <w:szCs w:val="32"/>
          <w:rtl/>
          <w:lang w:val="fr-FR"/>
        </w:rPr>
        <w:t xml:space="preserve"> </w:t>
      </w:r>
      <w:r w:rsidR="000805AF">
        <w:rPr>
          <w:rFonts w:ascii="Traditional Arabic" w:hAnsi="Traditional Arabic" w:hint="cs"/>
          <w:sz w:val="32"/>
          <w:szCs w:val="32"/>
          <w:rtl/>
          <w:lang w:val="fr-FR"/>
        </w:rPr>
        <w:t>ليبلغ</w:t>
      </w:r>
      <w:r w:rsidR="00192B47">
        <w:rPr>
          <w:rFonts w:ascii="Traditional Arabic" w:hAnsi="Traditional Arabic" w:hint="cs"/>
          <w:sz w:val="32"/>
          <w:szCs w:val="32"/>
          <w:rtl/>
          <w:lang w:val="fr-FR"/>
        </w:rPr>
        <w:t xml:space="preserve"> </w:t>
      </w:r>
      <w:r w:rsidRPr="003707A8">
        <w:rPr>
          <w:rFonts w:ascii="Traditional Arabic" w:hAnsi="Traditional Arabic" w:hint="cs"/>
          <w:sz w:val="32"/>
          <w:szCs w:val="32"/>
          <w:rtl/>
          <w:lang w:val="fr-FR"/>
        </w:rPr>
        <w:t xml:space="preserve">بعدها </w:t>
      </w:r>
      <w:r w:rsidR="000805AF">
        <w:rPr>
          <w:rFonts w:ascii="Traditional Arabic" w:hAnsi="Traditional Arabic" w:hint="cs"/>
          <w:sz w:val="32"/>
          <w:szCs w:val="32"/>
          <w:rtl/>
          <w:lang w:val="fr-FR"/>
        </w:rPr>
        <w:t xml:space="preserve">عدد العاطلين عن العمل </w:t>
      </w:r>
      <w:r w:rsidR="000805AF">
        <w:rPr>
          <w:rFonts w:ascii="Traditional Arabic" w:hAnsi="Traditional Arabic" w:hint="cs"/>
          <w:sz w:val="28"/>
          <w:szCs w:val="28"/>
          <w:rtl/>
          <w:lang w:val="fr-FR"/>
        </w:rPr>
        <w:t>1115000</w:t>
      </w:r>
      <w:r w:rsidRPr="003707A8">
        <w:rPr>
          <w:rFonts w:ascii="Traditional Arabic" w:hAnsi="Traditional Arabic" w:hint="cs"/>
          <w:sz w:val="32"/>
          <w:szCs w:val="32"/>
          <w:rtl/>
          <w:lang w:val="fr-FR"/>
        </w:rPr>
        <w:t xml:space="preserve"> نسمة سنة </w:t>
      </w:r>
      <w:r w:rsidRPr="00555F6B" w:rsidR="00E729FB">
        <w:rPr>
          <w:rFonts w:ascii="Traditional Arabic" w:hAnsi="Traditional Arabic" w:hint="cs"/>
          <w:sz w:val="28"/>
          <w:szCs w:val="28"/>
          <w:rtl/>
          <w:lang w:val="fr-FR"/>
        </w:rPr>
        <w:t>1990</w:t>
      </w:r>
      <w:r w:rsidR="00E729FB">
        <w:rPr>
          <w:rFonts w:ascii="Traditional Arabic" w:hAnsi="Traditional Arabic" w:hint="cs"/>
          <w:sz w:val="32"/>
          <w:szCs w:val="32"/>
          <w:rtl/>
          <w:lang w:val="fr-FR"/>
        </w:rPr>
        <w:t xml:space="preserve"> </w:t>
      </w:r>
      <w:r w:rsidRPr="003707A8">
        <w:rPr>
          <w:rFonts w:ascii="Traditional Arabic" w:hAnsi="Traditional Arabic" w:hint="cs"/>
          <w:sz w:val="32"/>
          <w:szCs w:val="32"/>
          <w:rtl/>
          <w:lang w:val="fr-FR"/>
        </w:rPr>
        <w:t xml:space="preserve">بمعدل بطالة قدره </w:t>
      </w:r>
      <w:r w:rsidRPr="00555F6B">
        <w:rPr>
          <w:rFonts w:ascii="Traditional Arabic" w:hAnsi="Traditional Arabic" w:hint="cs"/>
          <w:sz w:val="28"/>
          <w:szCs w:val="28"/>
          <w:rtl/>
          <w:lang w:val="fr-FR"/>
        </w:rPr>
        <w:t>19</w:t>
      </w:r>
      <w:r w:rsidRPr="003707A8">
        <w:rPr>
          <w:rFonts w:ascii="Traditional Arabic" w:hAnsi="Traditional Arabic" w:hint="cs"/>
          <w:sz w:val="32"/>
          <w:szCs w:val="32"/>
          <w:rtl/>
          <w:lang w:val="fr-FR"/>
        </w:rPr>
        <w:t>.</w:t>
      </w:r>
      <w:r w:rsidRPr="00555F6B">
        <w:rPr>
          <w:rFonts w:ascii="Traditional Arabic" w:hAnsi="Traditional Arabic" w:hint="cs"/>
          <w:sz w:val="28"/>
          <w:szCs w:val="28"/>
          <w:rtl/>
          <w:lang w:val="fr-FR"/>
        </w:rPr>
        <w:t>8</w:t>
      </w:r>
      <w:r w:rsidR="000805AF">
        <w:rPr>
          <w:rFonts w:ascii="Traditional Arabic" w:hAnsi="Traditional Arabic" w:hint="cs"/>
          <w:sz w:val="28"/>
          <w:szCs w:val="28"/>
          <w:rtl/>
          <w:lang w:val="fr-FR"/>
        </w:rPr>
        <w:t>.</w:t>
      </w:r>
    </w:p>
    <w:p w:rsidR="00A477E2" w:rsidRPr="009C7575" w:rsidP="00583223">
      <w:pPr>
        <w:autoSpaceDE w:val="0"/>
        <w:autoSpaceDN w:val="0"/>
        <w:adjustRightInd w:val="0"/>
        <w:spacing w:line="276" w:lineRule="auto"/>
        <w:ind w:left="0" w:right="0"/>
        <w:jc w:val="left"/>
        <w:rPr>
          <w:rFonts w:ascii="Traditional Arabic" w:hAnsi="Traditional Arabic"/>
          <w:b/>
          <w:bCs/>
          <w:sz w:val="32"/>
          <w:szCs w:val="32"/>
          <w:rtl/>
          <w:lang w:val="fr-FR"/>
        </w:rPr>
      </w:pPr>
      <w:r w:rsidR="00472EE6">
        <w:rPr>
          <w:rFonts w:ascii="Traditional Arabic" w:hAnsi="Traditional Arabic"/>
          <w:b/>
          <w:bCs/>
          <w:sz w:val="32"/>
          <w:szCs w:val="32"/>
          <w:lang w:val="fr-FR"/>
        </w:rPr>
        <w:t>2</w:t>
      </w:r>
      <w:r w:rsidRPr="009C7575">
        <w:rPr>
          <w:rFonts w:ascii="Traditional Arabic" w:hAnsi="Traditional Arabic" w:hint="cs"/>
          <w:b/>
          <w:bCs/>
          <w:sz w:val="32"/>
          <w:szCs w:val="32"/>
          <w:rtl/>
          <w:lang w:val="fr-FR"/>
        </w:rPr>
        <w:t xml:space="preserve"> </w:t>
      </w:r>
      <w:r w:rsidRPr="009C7575">
        <w:rPr>
          <w:rFonts w:ascii="Traditional Arabic" w:hAnsi="Traditional Arabic"/>
          <w:b/>
          <w:bCs/>
          <w:sz w:val="32"/>
          <w:szCs w:val="32"/>
          <w:rtl/>
          <w:lang w:val="fr-FR"/>
        </w:rPr>
        <w:t>–</w:t>
      </w:r>
      <w:r w:rsidRPr="009C7575">
        <w:rPr>
          <w:rFonts w:ascii="Traditional Arabic" w:hAnsi="Traditional Arabic" w:hint="cs"/>
          <w:b/>
          <w:bCs/>
          <w:sz w:val="32"/>
          <w:szCs w:val="32"/>
          <w:rtl/>
          <w:lang w:val="fr-FR"/>
        </w:rPr>
        <w:t xml:space="preserve"> </w:t>
      </w:r>
      <w:r w:rsidRPr="009C7575" w:rsidR="000805AF">
        <w:rPr>
          <w:rFonts w:ascii="Traditional Arabic" w:hAnsi="Traditional Arabic" w:hint="cs"/>
          <w:b/>
          <w:bCs/>
          <w:sz w:val="32"/>
          <w:szCs w:val="32"/>
          <w:rtl/>
          <w:lang w:val="fr-FR"/>
        </w:rPr>
        <w:t xml:space="preserve">حجم التوظيف خلال </w:t>
      </w:r>
      <w:r w:rsidR="000805AF">
        <w:rPr>
          <w:rFonts w:ascii="Traditional Arabic" w:hAnsi="Traditional Arabic" w:hint="cs"/>
          <w:b/>
          <w:bCs/>
          <w:sz w:val="32"/>
          <w:szCs w:val="32"/>
          <w:rtl/>
          <w:lang w:val="fr-FR"/>
        </w:rPr>
        <w:t>فترة</w:t>
      </w:r>
      <w:r w:rsidRPr="009C7575">
        <w:rPr>
          <w:rFonts w:ascii="Traditional Arabic" w:hAnsi="Traditional Arabic" w:hint="cs"/>
          <w:b/>
          <w:bCs/>
          <w:sz w:val="32"/>
          <w:szCs w:val="32"/>
          <w:rtl/>
          <w:lang w:val="fr-FR"/>
        </w:rPr>
        <w:t xml:space="preserve"> </w:t>
      </w:r>
      <w:r w:rsidRPr="009C7575" w:rsidR="00E729FB">
        <w:rPr>
          <w:rFonts w:ascii="Traditional Arabic" w:hAnsi="Traditional Arabic" w:hint="cs"/>
          <w:b/>
          <w:bCs/>
          <w:sz w:val="32"/>
          <w:szCs w:val="32"/>
          <w:rtl/>
          <w:lang w:val="fr-FR"/>
        </w:rPr>
        <w:t>الإصلاحات</w:t>
      </w:r>
      <w:r w:rsidRPr="009C7575">
        <w:rPr>
          <w:rFonts w:ascii="Traditional Arabic" w:hAnsi="Traditional Arabic" w:hint="cs"/>
          <w:b/>
          <w:bCs/>
          <w:sz w:val="32"/>
          <w:szCs w:val="32"/>
          <w:rtl/>
          <w:lang w:val="fr-FR"/>
        </w:rPr>
        <w:t xml:space="preserve"> </w:t>
      </w:r>
      <w:r w:rsidRPr="009C7575" w:rsidR="00E729FB">
        <w:rPr>
          <w:rFonts w:ascii="Traditional Arabic" w:hAnsi="Traditional Arabic" w:hint="cs"/>
          <w:b/>
          <w:bCs/>
          <w:sz w:val="32"/>
          <w:szCs w:val="32"/>
          <w:rtl/>
          <w:lang w:val="fr-FR"/>
        </w:rPr>
        <w:t>الاقتصادية</w:t>
      </w:r>
      <w:r w:rsidRPr="009C7575">
        <w:rPr>
          <w:rFonts w:ascii="Traditional Arabic" w:hAnsi="Traditional Arabic" w:hint="cs"/>
          <w:b/>
          <w:bCs/>
          <w:sz w:val="32"/>
          <w:szCs w:val="32"/>
          <w:rtl/>
          <w:lang w:val="fr-FR"/>
        </w:rPr>
        <w:t xml:space="preserve"> </w:t>
      </w:r>
      <w:r w:rsidR="000805AF">
        <w:rPr>
          <w:rFonts w:ascii="Traditional Arabic" w:hAnsi="Traditional Arabic" w:hint="cs"/>
          <w:b/>
          <w:bCs/>
          <w:sz w:val="32"/>
          <w:szCs w:val="32"/>
          <w:rtl/>
          <w:lang w:val="fr-FR"/>
        </w:rPr>
        <w:t>(</w:t>
      </w:r>
      <w:r w:rsidRPr="009C7575">
        <w:rPr>
          <w:rFonts w:ascii="Traditional Arabic" w:hAnsi="Traditional Arabic" w:hint="cs"/>
          <w:b/>
          <w:bCs/>
          <w:sz w:val="32"/>
          <w:szCs w:val="32"/>
          <w:rtl/>
          <w:lang w:val="fr-FR"/>
        </w:rPr>
        <w:t>1990-2000</w:t>
      </w:r>
      <w:r w:rsidR="000805AF">
        <w:rPr>
          <w:rFonts w:ascii="Traditional Arabic" w:hAnsi="Traditional Arabic" w:hint="cs"/>
          <w:b/>
          <w:bCs/>
          <w:sz w:val="32"/>
          <w:szCs w:val="32"/>
          <w:rtl/>
          <w:lang w:val="fr-FR"/>
        </w:rPr>
        <w:t>)</w:t>
      </w:r>
    </w:p>
    <w:p w:rsidR="00A477E2" w:rsidP="000833B6">
      <w:pPr>
        <w:autoSpaceDE w:val="0"/>
        <w:autoSpaceDN w:val="0"/>
        <w:adjustRightInd w:val="0"/>
        <w:spacing w:line="276" w:lineRule="auto"/>
        <w:ind w:left="0" w:right="0" w:firstLine="708"/>
        <w:jc w:val="lowKashida"/>
        <w:rPr>
          <w:rFonts w:ascii="Traditional Arabic" w:hAnsi="Traditional Arabic" w:hint="cs"/>
          <w:sz w:val="32"/>
          <w:szCs w:val="32"/>
          <w:rtl/>
          <w:lang w:val="fr-FR"/>
        </w:rPr>
      </w:pPr>
      <w:r w:rsidR="000805AF">
        <w:rPr>
          <w:rFonts w:ascii="Traditional Arabic" w:hAnsi="Traditional Arabic" w:hint="cs"/>
          <w:sz w:val="32"/>
          <w:szCs w:val="32"/>
          <w:rtl/>
          <w:lang w:val="fr-FR"/>
        </w:rPr>
        <w:t xml:space="preserve">خلال هذه </w:t>
      </w:r>
      <w:r w:rsidRPr="00FD0F5E">
        <w:rPr>
          <w:rFonts w:ascii="Traditional Arabic" w:hAnsi="Traditional Arabic"/>
          <w:sz w:val="32"/>
          <w:szCs w:val="32"/>
          <w:rtl/>
          <w:lang w:val="fr-FR"/>
        </w:rPr>
        <w:t>الفترة</w:t>
      </w:r>
      <w:r>
        <w:rPr>
          <w:rFonts w:ascii="Traditional Arabic" w:hAnsi="Traditional Arabic" w:hint="cs"/>
          <w:sz w:val="32"/>
          <w:szCs w:val="32"/>
          <w:rtl/>
          <w:lang w:val="fr-FR"/>
        </w:rPr>
        <w:t xml:space="preserve"> </w:t>
      </w:r>
      <w:r w:rsidR="000805AF">
        <w:rPr>
          <w:rFonts w:ascii="Traditional Arabic" w:hAnsi="Traditional Arabic" w:hint="cs"/>
          <w:sz w:val="32"/>
          <w:szCs w:val="32"/>
          <w:rtl/>
          <w:lang w:val="fr-FR"/>
        </w:rPr>
        <w:t xml:space="preserve">عرفت الجزائر </w:t>
      </w:r>
      <w:r>
        <w:rPr>
          <w:rFonts w:ascii="Traditional Arabic" w:hAnsi="Traditional Arabic" w:hint="cs"/>
          <w:sz w:val="32"/>
          <w:szCs w:val="32"/>
          <w:rtl/>
          <w:lang w:val="fr-FR"/>
        </w:rPr>
        <w:t>وضعا صعبا</w:t>
      </w:r>
      <w:r w:rsidR="000805AF">
        <w:rPr>
          <w:rFonts w:ascii="Traditional Arabic" w:hAnsi="Traditional Arabic" w:hint="cs"/>
          <w:sz w:val="32"/>
          <w:szCs w:val="32"/>
          <w:rtl/>
          <w:lang w:val="fr-FR"/>
        </w:rPr>
        <w:t xml:space="preserve"> </w:t>
      </w:r>
      <w:r w:rsidRPr="00FD0F5E">
        <w:rPr>
          <w:rFonts w:ascii="Traditional Arabic" w:hAnsi="Traditional Arabic"/>
          <w:sz w:val="32"/>
          <w:szCs w:val="32"/>
          <w:rtl/>
          <w:lang w:val="fr-FR"/>
        </w:rPr>
        <w:t>تجلّى</w:t>
      </w:r>
      <w:r w:rsidRPr="00FD0F5E">
        <w:rPr>
          <w:rFonts w:ascii="Traditional Arabic" w:hAnsi="Traditional Arabic"/>
          <w:sz w:val="32"/>
          <w:szCs w:val="32"/>
          <w:lang w:val="fr-FR"/>
        </w:rPr>
        <w:t xml:space="preserve"> </w:t>
      </w:r>
      <w:r w:rsidRPr="00FD0F5E">
        <w:rPr>
          <w:rFonts w:ascii="Traditional Arabic" w:hAnsi="Traditional Arabic"/>
          <w:sz w:val="32"/>
          <w:szCs w:val="32"/>
          <w:rtl/>
          <w:lang w:val="fr-FR"/>
        </w:rPr>
        <w:t>في</w:t>
      </w:r>
      <w:r w:rsidRPr="00FD0F5E">
        <w:rPr>
          <w:rFonts w:ascii="Traditional Arabic" w:hAnsi="Traditional Arabic"/>
          <w:sz w:val="32"/>
          <w:szCs w:val="32"/>
          <w:lang w:val="fr-FR"/>
        </w:rPr>
        <w:t xml:space="preserve"> </w:t>
      </w:r>
      <w:r w:rsidRPr="00FD0F5E">
        <w:rPr>
          <w:rFonts w:ascii="Traditional Arabic" w:hAnsi="Traditional Arabic"/>
          <w:sz w:val="32"/>
          <w:szCs w:val="32"/>
          <w:rtl/>
          <w:lang w:val="fr-FR"/>
        </w:rPr>
        <w:t>اختلال</w:t>
      </w:r>
      <w:r w:rsidRPr="00FD0F5E">
        <w:rPr>
          <w:rFonts w:ascii="Traditional Arabic" w:hAnsi="Traditional Arabic"/>
          <w:sz w:val="32"/>
          <w:szCs w:val="32"/>
          <w:lang w:val="fr-FR"/>
        </w:rPr>
        <w:t xml:space="preserve"> </w:t>
      </w:r>
      <w:r w:rsidRPr="00FD0F5E">
        <w:rPr>
          <w:rFonts w:ascii="Traditional Arabic" w:hAnsi="Traditional Arabic"/>
          <w:sz w:val="32"/>
          <w:szCs w:val="32"/>
          <w:rtl/>
          <w:lang w:val="fr-FR"/>
        </w:rPr>
        <w:t>التوازنات</w:t>
      </w:r>
      <w:r w:rsidRPr="00FD0F5E">
        <w:rPr>
          <w:rFonts w:ascii="Traditional Arabic" w:hAnsi="Traditional Arabic"/>
          <w:sz w:val="32"/>
          <w:szCs w:val="32"/>
          <w:lang w:val="fr-FR"/>
        </w:rPr>
        <w:t xml:space="preserve"> </w:t>
      </w:r>
      <w:r w:rsidRPr="00FD0F5E">
        <w:rPr>
          <w:rFonts w:ascii="Traditional Arabic" w:hAnsi="Traditional Arabic"/>
          <w:sz w:val="32"/>
          <w:szCs w:val="32"/>
          <w:rtl/>
          <w:lang w:val="fr-FR"/>
        </w:rPr>
        <w:t>الاقتصادیة</w:t>
      </w:r>
      <w:r w:rsidRPr="00FD0F5E">
        <w:rPr>
          <w:rFonts w:ascii="Traditional Arabic" w:hAnsi="Traditional Arabic"/>
          <w:sz w:val="32"/>
          <w:szCs w:val="32"/>
          <w:lang w:val="fr-FR"/>
        </w:rPr>
        <w:t xml:space="preserve"> </w:t>
      </w:r>
      <w:r w:rsidRPr="00FD0F5E">
        <w:rPr>
          <w:rFonts w:ascii="Traditional Arabic" w:hAnsi="Traditional Arabic"/>
          <w:sz w:val="32"/>
          <w:szCs w:val="32"/>
          <w:rtl/>
          <w:lang w:val="fr-FR"/>
        </w:rPr>
        <w:t>الكبرى،</w:t>
      </w:r>
      <w:r w:rsidRPr="00FD0F5E">
        <w:rPr>
          <w:rFonts w:ascii="Traditional Arabic" w:hAnsi="Traditional Arabic"/>
          <w:sz w:val="32"/>
          <w:szCs w:val="32"/>
          <w:lang w:val="fr-FR"/>
        </w:rPr>
        <w:t xml:space="preserve"> </w:t>
      </w:r>
      <w:r>
        <w:rPr>
          <w:rFonts w:ascii="Traditional Arabic" w:hAnsi="Traditional Arabic" w:hint="cs"/>
          <w:sz w:val="32"/>
          <w:szCs w:val="32"/>
          <w:rtl/>
          <w:lang w:val="fr-FR"/>
        </w:rPr>
        <w:t xml:space="preserve">متمثلة أساسا </w:t>
      </w:r>
      <w:r w:rsidRPr="00FD0F5E">
        <w:rPr>
          <w:rFonts w:ascii="Traditional Arabic" w:hAnsi="Traditional Arabic"/>
          <w:sz w:val="32"/>
          <w:szCs w:val="32"/>
          <w:rtl/>
          <w:lang w:val="fr-FR"/>
        </w:rPr>
        <w:t>في</w:t>
      </w:r>
      <w:r w:rsidR="000805AF">
        <w:rPr>
          <w:rFonts w:ascii="Traditional Arabic" w:hAnsi="Traditional Arabic" w:hint="cs"/>
          <w:sz w:val="32"/>
          <w:szCs w:val="32"/>
          <w:rtl/>
          <w:lang w:val="fr-FR"/>
        </w:rPr>
        <w:t xml:space="preserve"> </w:t>
      </w:r>
      <w:r w:rsidRPr="00FD0F5E">
        <w:rPr>
          <w:rFonts w:ascii="Traditional Arabic" w:hAnsi="Traditional Arabic"/>
          <w:sz w:val="32"/>
          <w:szCs w:val="32"/>
          <w:rtl/>
          <w:lang w:val="fr-FR"/>
        </w:rPr>
        <w:t>اختلال</w:t>
      </w:r>
      <w:r w:rsidR="000805AF">
        <w:rPr>
          <w:rFonts w:ascii="Traditional Arabic" w:hAnsi="Traditional Arabic" w:hint="cs"/>
          <w:sz w:val="32"/>
          <w:szCs w:val="32"/>
          <w:rtl/>
          <w:lang w:val="fr-FR"/>
        </w:rPr>
        <w:t xml:space="preserve"> </w:t>
      </w:r>
      <w:r>
        <w:rPr>
          <w:rFonts w:ascii="Traditional Arabic" w:hAnsi="Traditional Arabic" w:hint="cs"/>
          <w:sz w:val="32"/>
          <w:szCs w:val="32"/>
          <w:rtl/>
          <w:lang w:val="fr-FR"/>
        </w:rPr>
        <w:t>ميزان المدفوعات</w:t>
      </w:r>
      <w:r w:rsidRPr="00FD0F5E">
        <w:rPr>
          <w:rFonts w:ascii="Traditional Arabic" w:hAnsi="Traditional Arabic"/>
          <w:sz w:val="32"/>
          <w:szCs w:val="32"/>
          <w:rtl/>
          <w:lang w:val="fr-FR"/>
        </w:rPr>
        <w:t>،</w:t>
      </w:r>
      <w:r w:rsidR="000805AF">
        <w:rPr>
          <w:rFonts w:ascii="Traditional Arabic" w:hAnsi="Traditional Arabic" w:hint="cs"/>
          <w:sz w:val="32"/>
          <w:szCs w:val="32"/>
          <w:rtl/>
          <w:lang w:val="fr-FR"/>
        </w:rPr>
        <w:t xml:space="preserve"> </w:t>
      </w:r>
      <w:r w:rsidRPr="00FD0F5E">
        <w:rPr>
          <w:rFonts w:ascii="Traditional Arabic" w:hAnsi="Traditional Arabic"/>
          <w:sz w:val="32"/>
          <w:szCs w:val="32"/>
          <w:rtl/>
          <w:lang w:val="fr-FR"/>
        </w:rPr>
        <w:t>ونشوب</w:t>
      </w:r>
      <w:r w:rsidR="000805AF">
        <w:rPr>
          <w:rFonts w:ascii="Traditional Arabic" w:hAnsi="Traditional Arabic" w:hint="cs"/>
          <w:sz w:val="32"/>
          <w:szCs w:val="32"/>
          <w:rtl/>
          <w:lang w:val="fr-FR"/>
        </w:rPr>
        <w:t xml:space="preserve"> </w:t>
      </w:r>
      <w:r w:rsidRPr="00FD0F5E">
        <w:rPr>
          <w:rFonts w:ascii="Traditional Arabic" w:hAnsi="Traditional Arabic"/>
          <w:sz w:val="32"/>
          <w:szCs w:val="32"/>
          <w:rtl/>
          <w:lang w:val="fr-FR"/>
        </w:rPr>
        <w:t>أزمة</w:t>
      </w:r>
      <w:r w:rsidR="000805AF">
        <w:rPr>
          <w:rFonts w:ascii="Traditional Arabic" w:hAnsi="Traditional Arabic" w:hint="cs"/>
          <w:sz w:val="32"/>
          <w:szCs w:val="32"/>
          <w:rtl/>
          <w:lang w:val="fr-FR"/>
        </w:rPr>
        <w:t xml:space="preserve"> </w:t>
      </w:r>
      <w:r w:rsidRPr="00FD0F5E">
        <w:rPr>
          <w:rFonts w:ascii="Traditional Arabic" w:hAnsi="Traditional Arabic"/>
          <w:sz w:val="32"/>
          <w:szCs w:val="32"/>
          <w:rtl/>
          <w:lang w:val="fr-FR"/>
        </w:rPr>
        <w:t>المدیونیة</w:t>
      </w:r>
      <w:r w:rsidR="000805AF">
        <w:rPr>
          <w:rFonts w:ascii="Traditional Arabic" w:hAnsi="Traditional Arabic" w:hint="cs"/>
          <w:sz w:val="32"/>
          <w:szCs w:val="32"/>
          <w:rtl/>
          <w:lang w:val="fr-FR"/>
        </w:rPr>
        <w:t xml:space="preserve"> </w:t>
      </w:r>
      <w:r w:rsidRPr="00FD0F5E">
        <w:rPr>
          <w:rFonts w:ascii="Traditional Arabic" w:hAnsi="Traditional Arabic"/>
          <w:sz w:val="32"/>
          <w:szCs w:val="32"/>
          <w:rtl/>
          <w:lang w:val="fr-FR"/>
        </w:rPr>
        <w:t>الناتجة</w:t>
      </w:r>
      <w:r w:rsidRPr="00FD0F5E">
        <w:rPr>
          <w:rFonts w:ascii="Traditional Arabic" w:hAnsi="Traditional Arabic"/>
          <w:sz w:val="32"/>
          <w:szCs w:val="32"/>
          <w:lang w:val="fr-FR"/>
        </w:rPr>
        <w:t xml:space="preserve"> </w:t>
      </w:r>
      <w:r w:rsidRPr="00FD0F5E">
        <w:rPr>
          <w:rFonts w:ascii="Traditional Arabic" w:hAnsi="Traditional Arabic"/>
          <w:sz w:val="32"/>
          <w:szCs w:val="32"/>
          <w:rtl/>
          <w:lang w:val="fr-FR"/>
        </w:rPr>
        <w:t>عن</w:t>
      </w:r>
      <w:r w:rsidRPr="00FD0F5E">
        <w:rPr>
          <w:rFonts w:ascii="Traditional Arabic" w:hAnsi="Traditional Arabic"/>
          <w:sz w:val="32"/>
          <w:szCs w:val="32"/>
          <w:lang w:val="fr-FR"/>
        </w:rPr>
        <w:t xml:space="preserve"> </w:t>
      </w:r>
      <w:r w:rsidRPr="00FD0F5E">
        <w:rPr>
          <w:rFonts w:ascii="Traditional Arabic" w:hAnsi="Traditional Arabic"/>
          <w:sz w:val="32"/>
          <w:szCs w:val="32"/>
          <w:rtl/>
          <w:lang w:val="fr-FR"/>
        </w:rPr>
        <w:t>تضخم</w:t>
      </w:r>
      <w:r w:rsidRPr="00FD0F5E">
        <w:rPr>
          <w:rFonts w:ascii="Traditional Arabic" w:hAnsi="Traditional Arabic"/>
          <w:sz w:val="32"/>
          <w:szCs w:val="32"/>
          <w:lang w:val="fr-FR"/>
        </w:rPr>
        <w:t xml:space="preserve"> </w:t>
      </w:r>
      <w:r>
        <w:rPr>
          <w:rFonts w:ascii="Traditional Arabic" w:hAnsi="Traditional Arabic" w:hint="cs"/>
          <w:sz w:val="32"/>
          <w:szCs w:val="32"/>
          <w:rtl/>
          <w:lang w:val="fr-FR"/>
        </w:rPr>
        <w:t>الديون</w:t>
      </w:r>
      <w:r w:rsidRPr="00FD0F5E">
        <w:rPr>
          <w:rFonts w:ascii="Traditional Arabic" w:hAnsi="Traditional Arabic"/>
          <w:sz w:val="32"/>
          <w:szCs w:val="32"/>
          <w:lang w:val="fr-FR"/>
        </w:rPr>
        <w:t xml:space="preserve"> </w:t>
      </w:r>
      <w:r w:rsidRPr="00FD0F5E">
        <w:rPr>
          <w:rFonts w:ascii="Traditional Arabic" w:hAnsi="Traditional Arabic"/>
          <w:sz w:val="32"/>
          <w:szCs w:val="32"/>
          <w:rtl/>
          <w:lang w:val="fr-FR"/>
        </w:rPr>
        <w:t>الخارجیة</w:t>
      </w:r>
      <w:r w:rsidRPr="00FD0F5E">
        <w:rPr>
          <w:rFonts w:ascii="Traditional Arabic" w:hAnsi="Traditional Arabic"/>
          <w:sz w:val="32"/>
          <w:szCs w:val="32"/>
          <w:lang w:val="fr-FR"/>
        </w:rPr>
        <w:t xml:space="preserve"> </w:t>
      </w:r>
      <w:r w:rsidRPr="00FD0F5E">
        <w:rPr>
          <w:rFonts w:ascii="Traditional Arabic" w:hAnsi="Traditional Arabic"/>
          <w:sz w:val="32"/>
          <w:szCs w:val="32"/>
          <w:rtl/>
          <w:lang w:val="fr-FR"/>
        </w:rPr>
        <w:t>وارتفاع</w:t>
      </w:r>
      <w:r w:rsidRPr="00FD0F5E">
        <w:rPr>
          <w:rFonts w:ascii="Traditional Arabic" w:hAnsi="Traditional Arabic"/>
          <w:sz w:val="32"/>
          <w:szCs w:val="32"/>
          <w:lang w:val="fr-FR"/>
        </w:rPr>
        <w:t xml:space="preserve"> </w:t>
      </w:r>
      <w:r w:rsidRPr="00FD0F5E">
        <w:rPr>
          <w:rFonts w:ascii="Traditional Arabic" w:hAnsi="Traditional Arabic"/>
          <w:sz w:val="32"/>
          <w:szCs w:val="32"/>
          <w:rtl/>
          <w:lang w:val="fr-FR"/>
        </w:rPr>
        <w:t>خدماتها</w:t>
      </w:r>
      <w:r w:rsidR="00E729FB">
        <w:rPr>
          <w:rFonts w:ascii="Traditional Arabic" w:hAnsi="Traditional Arabic" w:hint="cs"/>
          <w:sz w:val="32"/>
          <w:szCs w:val="32"/>
          <w:rtl/>
          <w:lang w:val="fr-FR"/>
        </w:rPr>
        <w:t xml:space="preserve">، </w:t>
      </w:r>
      <w:r w:rsidRPr="00FD0F5E">
        <w:rPr>
          <w:rFonts w:ascii="Traditional Arabic" w:hAnsi="Traditional Arabic"/>
          <w:sz w:val="32"/>
          <w:szCs w:val="32"/>
          <w:rtl/>
          <w:lang w:val="fr-FR"/>
        </w:rPr>
        <w:t>إذ</w:t>
      </w:r>
      <w:r w:rsidRPr="00FD0F5E">
        <w:rPr>
          <w:rFonts w:ascii="Traditional Arabic" w:hAnsi="Traditional Arabic"/>
          <w:sz w:val="32"/>
          <w:szCs w:val="32"/>
          <w:lang w:val="fr-FR"/>
        </w:rPr>
        <w:t xml:space="preserve"> </w:t>
      </w:r>
      <w:r w:rsidRPr="00FD0F5E">
        <w:rPr>
          <w:rFonts w:ascii="Traditional Arabic" w:hAnsi="Traditional Arabic"/>
          <w:sz w:val="32"/>
          <w:szCs w:val="32"/>
          <w:rtl/>
          <w:lang w:val="fr-FR"/>
        </w:rPr>
        <w:t>أنه</w:t>
      </w:r>
      <w:r w:rsidR="000805AF">
        <w:rPr>
          <w:rFonts w:ascii="Traditional Arabic" w:hAnsi="Traditional Arabic" w:hint="cs"/>
          <w:sz w:val="32"/>
          <w:szCs w:val="32"/>
          <w:rtl/>
          <w:lang w:val="fr-FR"/>
        </w:rPr>
        <w:t xml:space="preserve"> </w:t>
      </w:r>
      <w:r w:rsidRPr="00FD0F5E">
        <w:rPr>
          <w:rFonts w:ascii="Traditional Arabic" w:hAnsi="Traditional Arabic"/>
          <w:sz w:val="32"/>
          <w:szCs w:val="32"/>
          <w:rtl/>
          <w:lang w:val="fr-FR"/>
        </w:rPr>
        <w:t>وبمجرد</w:t>
      </w:r>
      <w:r w:rsidR="000805AF">
        <w:rPr>
          <w:rFonts w:ascii="Traditional Arabic" w:hAnsi="Traditional Arabic" w:hint="cs"/>
          <w:sz w:val="32"/>
          <w:szCs w:val="32"/>
          <w:rtl/>
          <w:lang w:val="fr-FR"/>
        </w:rPr>
        <w:t xml:space="preserve"> </w:t>
      </w:r>
      <w:r w:rsidRPr="00FD0F5E">
        <w:rPr>
          <w:rFonts w:ascii="Traditional Arabic" w:hAnsi="Traditional Arabic"/>
          <w:sz w:val="32"/>
          <w:szCs w:val="32"/>
          <w:rtl/>
          <w:lang w:val="fr-FR"/>
        </w:rPr>
        <w:t>انهیار</w:t>
      </w:r>
      <w:r w:rsidR="000805AF">
        <w:rPr>
          <w:rFonts w:ascii="Traditional Arabic" w:hAnsi="Traditional Arabic" w:hint="cs"/>
          <w:sz w:val="32"/>
          <w:szCs w:val="32"/>
          <w:rtl/>
          <w:lang w:val="fr-FR"/>
        </w:rPr>
        <w:t xml:space="preserve"> </w:t>
      </w:r>
      <w:r w:rsidRPr="00FD0F5E">
        <w:rPr>
          <w:rFonts w:ascii="Traditional Arabic" w:hAnsi="Traditional Arabic"/>
          <w:sz w:val="32"/>
          <w:szCs w:val="32"/>
          <w:rtl/>
          <w:lang w:val="fr-FR"/>
        </w:rPr>
        <w:t>أسعار</w:t>
      </w:r>
      <w:r>
        <w:rPr>
          <w:rFonts w:ascii="Traditional Arabic" w:hAnsi="Traditional Arabic" w:hint="cs"/>
          <w:sz w:val="32"/>
          <w:szCs w:val="32"/>
          <w:rtl/>
          <w:lang w:val="fr-FR"/>
        </w:rPr>
        <w:t xml:space="preserve"> </w:t>
      </w:r>
      <w:r w:rsidRPr="00FD0F5E">
        <w:rPr>
          <w:rFonts w:ascii="Traditional Arabic" w:hAnsi="Traditional Arabic"/>
          <w:sz w:val="32"/>
          <w:szCs w:val="32"/>
          <w:rtl/>
          <w:lang w:val="fr-FR"/>
        </w:rPr>
        <w:t>النفط</w:t>
      </w:r>
      <w:r w:rsidR="000805AF">
        <w:rPr>
          <w:rFonts w:ascii="Traditional Arabic" w:hAnsi="Traditional Arabic" w:hint="cs"/>
          <w:sz w:val="32"/>
          <w:szCs w:val="32"/>
          <w:rtl/>
          <w:lang w:val="fr-FR"/>
        </w:rPr>
        <w:t xml:space="preserve"> </w:t>
      </w:r>
      <w:r w:rsidR="00E729FB">
        <w:rPr>
          <w:rFonts w:ascii="Traditional Arabic" w:hAnsi="Traditional Arabic" w:hint="cs"/>
          <w:sz w:val="32"/>
          <w:szCs w:val="32"/>
          <w:rtl/>
          <w:lang w:val="fr-FR"/>
        </w:rPr>
        <w:t xml:space="preserve">سنة </w:t>
      </w:r>
      <w:r w:rsidRPr="00555F6B" w:rsidR="00E729FB">
        <w:rPr>
          <w:rFonts w:ascii="Traditional Arabic" w:hAnsi="Traditional Arabic" w:hint="cs"/>
          <w:sz w:val="28"/>
          <w:szCs w:val="28"/>
          <w:rtl/>
          <w:lang w:val="fr-FR"/>
        </w:rPr>
        <w:t>1986</w:t>
      </w:r>
      <w:r w:rsidR="00E729FB">
        <w:rPr>
          <w:rFonts w:ascii="Traditional Arabic" w:hAnsi="Traditional Arabic" w:hint="cs"/>
          <w:sz w:val="32"/>
          <w:szCs w:val="32"/>
          <w:rtl/>
          <w:lang w:val="fr-FR"/>
        </w:rPr>
        <w:t>،</w:t>
      </w:r>
      <w:r w:rsidR="000805AF">
        <w:rPr>
          <w:rFonts w:ascii="Traditional Arabic" w:hAnsi="Traditional Arabic" w:hint="cs"/>
          <w:sz w:val="32"/>
          <w:szCs w:val="32"/>
          <w:rtl/>
          <w:lang w:val="fr-FR"/>
        </w:rPr>
        <w:t xml:space="preserve"> </w:t>
      </w:r>
      <w:r w:rsidRPr="00FD0F5E">
        <w:rPr>
          <w:rFonts w:ascii="Traditional Arabic" w:hAnsi="Traditional Arabic"/>
          <w:sz w:val="32"/>
          <w:szCs w:val="32"/>
          <w:rtl/>
          <w:lang w:val="fr-FR"/>
        </w:rPr>
        <w:t>انهارت</w:t>
      </w:r>
      <w:r w:rsidR="000805AF">
        <w:rPr>
          <w:rFonts w:ascii="Traditional Arabic" w:hAnsi="Traditional Arabic" w:hint="cs"/>
          <w:sz w:val="32"/>
          <w:szCs w:val="32"/>
          <w:rtl/>
          <w:lang w:val="fr-FR"/>
        </w:rPr>
        <w:t xml:space="preserve"> </w:t>
      </w:r>
      <w:r w:rsidRPr="00FD0F5E">
        <w:rPr>
          <w:rFonts w:ascii="Traditional Arabic" w:hAnsi="Traditional Arabic"/>
          <w:sz w:val="32"/>
          <w:szCs w:val="32"/>
          <w:rtl/>
          <w:lang w:val="fr-FR"/>
        </w:rPr>
        <w:t>معها</w:t>
      </w:r>
      <w:r w:rsidR="00192B47">
        <w:rPr>
          <w:rFonts w:ascii="Traditional Arabic" w:hAnsi="Traditional Arabic" w:hint="cs"/>
          <w:sz w:val="32"/>
          <w:szCs w:val="32"/>
          <w:rtl/>
          <w:lang w:val="fr-FR"/>
        </w:rPr>
        <w:t xml:space="preserve"> </w:t>
      </w:r>
      <w:r>
        <w:rPr>
          <w:rFonts w:ascii="Traditional Arabic" w:hAnsi="Traditional Arabic" w:hint="cs"/>
          <w:sz w:val="32"/>
          <w:szCs w:val="32"/>
          <w:rtl/>
          <w:lang w:val="fr-FR"/>
        </w:rPr>
        <w:t xml:space="preserve">قدرات الاقتصاد </w:t>
      </w:r>
      <w:r w:rsidR="002F26F0">
        <w:rPr>
          <w:rFonts w:ascii="Traditional Arabic" w:hAnsi="Traditional Arabic" w:hint="cs"/>
          <w:sz w:val="32"/>
          <w:szCs w:val="32"/>
          <w:rtl/>
          <w:lang w:val="fr-FR"/>
        </w:rPr>
        <w:t>ا</w:t>
      </w:r>
      <w:r>
        <w:rPr>
          <w:rFonts w:ascii="Traditional Arabic" w:hAnsi="Traditional Arabic" w:hint="cs"/>
          <w:sz w:val="32"/>
          <w:szCs w:val="32"/>
          <w:rtl/>
          <w:lang w:val="fr-FR"/>
        </w:rPr>
        <w:t xml:space="preserve">لجزائري في </w:t>
      </w:r>
      <w:r w:rsidRPr="00FD0F5E">
        <w:rPr>
          <w:rFonts w:ascii="Traditional Arabic" w:hAnsi="Traditional Arabic"/>
          <w:sz w:val="32"/>
          <w:szCs w:val="32"/>
          <w:rtl/>
          <w:lang w:val="fr-FR"/>
        </w:rPr>
        <w:t>تمویل</w:t>
      </w:r>
      <w:r w:rsidR="00192B47">
        <w:rPr>
          <w:rFonts w:ascii="Traditional Arabic" w:hAnsi="Traditional Arabic" w:hint="cs"/>
          <w:sz w:val="32"/>
          <w:szCs w:val="32"/>
          <w:rtl/>
          <w:lang w:val="fr-FR"/>
        </w:rPr>
        <w:t xml:space="preserve"> </w:t>
      </w:r>
      <w:r>
        <w:rPr>
          <w:rFonts w:ascii="Traditional Arabic" w:hAnsi="Traditional Arabic" w:hint="cs"/>
          <w:sz w:val="32"/>
          <w:szCs w:val="32"/>
          <w:rtl/>
          <w:lang w:val="fr-FR"/>
        </w:rPr>
        <w:t>الاستثمارات المخططة</w:t>
      </w:r>
      <w:r w:rsidR="00E00FA8">
        <w:rPr>
          <w:rFonts w:ascii="Traditional Arabic" w:hAnsi="Traditional Arabic" w:hint="cs"/>
          <w:sz w:val="32"/>
          <w:szCs w:val="32"/>
          <w:rtl/>
          <w:lang w:val="fr-FR"/>
        </w:rPr>
        <w:t xml:space="preserve"> التي من بين</w:t>
      </w:r>
      <w:r w:rsidR="000833B6">
        <w:rPr>
          <w:rFonts w:ascii="Traditional Arabic" w:hAnsi="Traditional Arabic" w:hint="cs"/>
          <w:sz w:val="32"/>
          <w:szCs w:val="32"/>
          <w:rtl/>
          <w:lang w:val="fr-FR"/>
        </w:rPr>
        <w:t xml:space="preserve"> </w:t>
      </w:r>
      <w:r w:rsidR="00E00FA8">
        <w:rPr>
          <w:rFonts w:ascii="Traditional Arabic" w:hAnsi="Traditional Arabic" w:hint="cs"/>
          <w:sz w:val="32"/>
          <w:szCs w:val="32"/>
          <w:rtl/>
          <w:lang w:val="fr-FR"/>
        </w:rPr>
        <w:t>أهدافها زيادة حجم التوظيف</w:t>
      </w:r>
      <w:r w:rsidRPr="00034FAF">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74"/>
      </w:r>
      <w:r w:rsidRPr="00034FAF">
        <w:rPr>
          <w:rFonts w:ascii="Traditional Arabic" w:hAnsi="Traditional Arabic" w:hint="cs"/>
          <w:b/>
          <w:bCs/>
          <w:sz w:val="32"/>
          <w:szCs w:val="32"/>
          <w:vertAlign w:val="superscript"/>
          <w:rtl/>
          <w:lang w:val="fr-FR"/>
        </w:rPr>
        <w:t>)</w:t>
      </w:r>
      <w:r w:rsidR="00E00FA8">
        <w:rPr>
          <w:rFonts w:ascii="Traditional Arabic" w:hAnsi="Traditional Arabic" w:hint="cs"/>
          <w:b/>
          <w:bCs/>
          <w:sz w:val="32"/>
          <w:szCs w:val="32"/>
          <w:rtl/>
          <w:lang w:val="fr-FR"/>
        </w:rPr>
        <w:t>.</w:t>
      </w:r>
    </w:p>
    <w:p w:rsidR="00E00FA8" w:rsidP="000833B6">
      <w:pPr>
        <w:autoSpaceDE w:val="0"/>
        <w:autoSpaceDN w:val="0"/>
        <w:adjustRightInd w:val="0"/>
        <w:spacing w:line="276" w:lineRule="auto"/>
        <w:ind w:left="0" w:right="0" w:firstLine="708"/>
        <w:jc w:val="lowKashida"/>
        <w:rPr>
          <w:rFonts w:ascii="Traditional Arabic" w:hAnsi="Traditional Arabic" w:hint="cs"/>
          <w:sz w:val="32"/>
          <w:szCs w:val="32"/>
          <w:rtl/>
          <w:lang w:val="fr-FR"/>
        </w:rPr>
      </w:pPr>
      <w:r w:rsidRPr="00826229" w:rsidR="00A477E2">
        <w:rPr>
          <w:rFonts w:ascii="Traditional Arabic" w:hAnsi="Traditional Arabic"/>
          <w:sz w:val="32"/>
          <w:szCs w:val="32"/>
          <w:rtl/>
          <w:lang w:val="fr-FR"/>
        </w:rPr>
        <w:t>على</w:t>
      </w:r>
      <w:r w:rsidRPr="00826229" w:rsidR="00A477E2">
        <w:rPr>
          <w:rFonts w:ascii="Traditional Arabic" w:hAnsi="Traditional Arabic"/>
          <w:sz w:val="32"/>
          <w:szCs w:val="32"/>
          <w:lang w:val="fr-FR"/>
        </w:rPr>
        <w:t xml:space="preserve"> </w:t>
      </w:r>
      <w:r>
        <w:rPr>
          <w:rFonts w:ascii="Traditional Arabic" w:hAnsi="Traditional Arabic" w:hint="cs"/>
          <w:sz w:val="32"/>
          <w:szCs w:val="32"/>
          <w:rtl/>
          <w:lang w:val="fr-FR"/>
        </w:rPr>
        <w:t>إثر</w:t>
      </w:r>
      <w:r w:rsidR="000833B6">
        <w:rPr>
          <w:rFonts w:ascii="Traditional Arabic" w:hAnsi="Traditional Arabic" w:hint="cs"/>
          <w:sz w:val="32"/>
          <w:szCs w:val="32"/>
          <w:rtl/>
          <w:lang w:val="fr-FR"/>
        </w:rPr>
        <w:t xml:space="preserve"> ذلك</w:t>
      </w:r>
      <w:r>
        <w:rPr>
          <w:rFonts w:ascii="Traditional Arabic" w:hAnsi="Traditional Arabic" w:hint="cs"/>
          <w:sz w:val="32"/>
          <w:szCs w:val="32"/>
          <w:rtl/>
          <w:lang w:val="fr-FR"/>
        </w:rPr>
        <w:t xml:space="preserve"> </w:t>
      </w:r>
      <w:r w:rsidRPr="00826229" w:rsidR="00A477E2">
        <w:rPr>
          <w:rFonts w:ascii="Traditional Arabic" w:hAnsi="Traditional Arabic"/>
          <w:sz w:val="32"/>
          <w:szCs w:val="32"/>
          <w:rtl/>
          <w:lang w:val="fr-FR"/>
        </w:rPr>
        <w:t>حاولت</w:t>
      </w:r>
      <w:r w:rsidRPr="00826229" w:rsidR="00A477E2">
        <w:rPr>
          <w:rFonts w:ascii="Traditional Arabic" w:hAnsi="Traditional Arabic"/>
          <w:sz w:val="32"/>
          <w:szCs w:val="32"/>
          <w:lang w:val="fr-FR"/>
        </w:rPr>
        <w:t xml:space="preserve"> </w:t>
      </w:r>
      <w:r w:rsidR="00A477E2">
        <w:rPr>
          <w:rFonts w:ascii="Traditional Arabic" w:hAnsi="Traditional Arabic" w:hint="cs"/>
          <w:sz w:val="32"/>
          <w:szCs w:val="32"/>
          <w:rtl/>
          <w:lang w:val="fr-FR"/>
        </w:rPr>
        <w:t>الجزائرية</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معالجة</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هذا</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الوضع</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من</w:t>
      </w:r>
      <w:r w:rsidR="00A477E2">
        <w:rPr>
          <w:rFonts w:ascii="Traditional Arabic" w:hAnsi="Traditional Arabic" w:hint="cs"/>
          <w:sz w:val="32"/>
          <w:szCs w:val="32"/>
          <w:rtl/>
          <w:lang w:val="fr-FR"/>
        </w:rPr>
        <w:t xml:space="preserve"> </w:t>
      </w:r>
      <w:r w:rsidRPr="00826229" w:rsidR="00A477E2">
        <w:rPr>
          <w:rFonts w:ascii="Traditional Arabic" w:hAnsi="Traditional Arabic"/>
          <w:sz w:val="32"/>
          <w:szCs w:val="32"/>
          <w:rtl/>
          <w:lang w:val="fr-FR"/>
        </w:rPr>
        <w:t>خلال</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مجموعة</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من</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الإصلاحات</w:t>
      </w:r>
      <w:r>
        <w:rPr>
          <w:rFonts w:ascii="Traditional Arabic" w:hAnsi="Traditional Arabic" w:hint="cs"/>
          <w:sz w:val="32"/>
          <w:szCs w:val="32"/>
          <w:rtl/>
          <w:lang w:val="fr-FR"/>
        </w:rPr>
        <w:t xml:space="preserve"> </w:t>
      </w:r>
      <w:r w:rsidRPr="00826229" w:rsidR="00A477E2">
        <w:rPr>
          <w:rFonts w:ascii="Traditional Arabic" w:hAnsi="Traditional Arabic"/>
          <w:sz w:val="32"/>
          <w:szCs w:val="32"/>
          <w:rtl/>
          <w:lang w:val="fr-FR"/>
        </w:rPr>
        <w:t>الاقتصادیة</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والمالیة</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التي</w:t>
      </w:r>
      <w:r>
        <w:rPr>
          <w:rFonts w:ascii="Traditional Arabic" w:hAnsi="Traditional Arabic" w:hint="cs"/>
          <w:sz w:val="32"/>
          <w:szCs w:val="32"/>
          <w:rtl/>
          <w:lang w:val="fr-FR"/>
        </w:rPr>
        <w:t xml:space="preserve"> </w:t>
      </w:r>
      <w:r w:rsidRPr="00826229" w:rsidR="00A477E2">
        <w:rPr>
          <w:rFonts w:ascii="Traditional Arabic" w:hAnsi="Traditional Arabic"/>
          <w:sz w:val="32"/>
          <w:szCs w:val="32"/>
          <w:rtl/>
          <w:lang w:val="fr-FR"/>
        </w:rPr>
        <w:t>شرع</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فیها</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منذ</w:t>
      </w:r>
      <w:r w:rsidRPr="00555F6B" w:rsidR="00A477E2">
        <w:rPr>
          <w:rFonts w:ascii="Traditional Arabic" w:hAnsi="Traditional Arabic"/>
          <w:sz w:val="28"/>
          <w:szCs w:val="28"/>
          <w:lang w:val="fr-FR"/>
        </w:rPr>
        <w:t>1988</w:t>
      </w:r>
      <w:r w:rsidRPr="00826229" w:rsidR="00A477E2">
        <w:rPr>
          <w:rFonts w:ascii="Traditional Arabic" w:hAnsi="Traditional Arabic"/>
          <w:sz w:val="32"/>
          <w:szCs w:val="32"/>
          <w:lang w:val="fr-FR"/>
        </w:rPr>
        <w:t xml:space="preserve"> </w:t>
      </w:r>
      <w:r w:rsidR="000833B6">
        <w:rPr>
          <w:rFonts w:ascii="Traditional Arabic" w:hAnsi="Traditional Arabic" w:hint="cs"/>
          <w:sz w:val="32"/>
          <w:szCs w:val="32"/>
          <w:rtl/>
          <w:lang w:val="fr-FR"/>
        </w:rPr>
        <w:t>، وبدأ</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التطبیق</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الفعلي</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لها</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ابتداء</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من</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سنة</w:t>
      </w:r>
      <w:r w:rsidRPr="00826229" w:rsidR="00A477E2">
        <w:rPr>
          <w:rFonts w:ascii="Traditional Arabic" w:hAnsi="Traditional Arabic"/>
          <w:sz w:val="32"/>
          <w:szCs w:val="32"/>
          <w:lang w:val="fr-FR"/>
        </w:rPr>
        <w:t xml:space="preserve"> </w:t>
      </w:r>
      <w:r w:rsidRPr="00555F6B" w:rsidR="00A477E2">
        <w:rPr>
          <w:rFonts w:ascii="Traditional Arabic" w:hAnsi="Traditional Arabic"/>
          <w:sz w:val="28"/>
          <w:szCs w:val="28"/>
          <w:lang w:val="fr-FR"/>
        </w:rPr>
        <w:t>1990</w:t>
      </w:r>
      <w:r w:rsidRPr="00826229" w:rsidR="00A477E2">
        <w:rPr>
          <w:rFonts w:ascii="Traditional Arabic" w:hAnsi="Traditional Arabic"/>
          <w:sz w:val="32"/>
          <w:szCs w:val="32"/>
          <w:lang w:val="fr-FR"/>
        </w:rPr>
        <w:t xml:space="preserve"> </w:t>
      </w:r>
      <w:r>
        <w:rPr>
          <w:rFonts w:ascii="Traditional Arabic" w:hAnsi="Traditional Arabic" w:hint="cs"/>
          <w:sz w:val="32"/>
          <w:szCs w:val="32"/>
          <w:rtl/>
          <w:lang w:val="fr-FR"/>
        </w:rPr>
        <w:t>.</w:t>
      </w:r>
    </w:p>
    <w:p w:rsidR="00260261" w:rsidP="00583223">
      <w:pPr>
        <w:autoSpaceDE w:val="0"/>
        <w:autoSpaceDN w:val="0"/>
        <w:adjustRightInd w:val="0"/>
        <w:spacing w:line="276" w:lineRule="auto"/>
        <w:ind w:left="0" w:right="0" w:firstLine="708"/>
        <w:jc w:val="lowKashida"/>
        <w:rPr>
          <w:rFonts w:ascii="Traditional Arabic" w:hAnsi="Traditional Arabic" w:hint="cs"/>
          <w:sz w:val="32"/>
          <w:szCs w:val="32"/>
          <w:rtl/>
          <w:lang w:val="fr-FR"/>
        </w:rPr>
      </w:pP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هذه</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الإصلاحات</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تم</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من</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خلالها</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التوقف</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عن</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تنفیذ</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خطة</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التنمیة</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السائدة،</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واللجوء</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إلى</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تطبیق</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برنامج</w:t>
      </w:r>
      <w:r w:rsidR="00192B47">
        <w:rPr>
          <w:rFonts w:ascii="Traditional Arabic" w:hAnsi="Traditional Arabic" w:hint="cs"/>
          <w:sz w:val="32"/>
          <w:szCs w:val="32"/>
          <w:rtl/>
          <w:lang w:val="fr-FR"/>
        </w:rPr>
        <w:br/>
      </w:r>
      <w:r w:rsidRPr="00826229" w:rsidR="00A477E2">
        <w:rPr>
          <w:rFonts w:ascii="Traditional Arabic" w:hAnsi="Traditional Arabic"/>
          <w:sz w:val="32"/>
          <w:szCs w:val="32"/>
          <w:rtl/>
          <w:lang w:val="fr-FR"/>
        </w:rPr>
        <w:t>التصحیح</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الاقتصادي</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الذي</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یهدف</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إلى</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إعادة</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توجیه</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الإطار</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الرئیسي</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للاقتصاد</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نحو</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اتجاه</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أكثر</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توافقا</w:t>
      </w:r>
      <w:r w:rsidR="00A477E2">
        <w:rPr>
          <w:rFonts w:ascii="Traditional Arabic" w:hAnsi="Traditional Arabic" w:hint="cs"/>
          <w:sz w:val="32"/>
          <w:szCs w:val="32"/>
          <w:rtl/>
          <w:lang w:val="fr-FR"/>
        </w:rPr>
        <w:t xml:space="preserve"> </w:t>
      </w:r>
      <w:r w:rsidRPr="00826229" w:rsidR="00A477E2">
        <w:rPr>
          <w:rFonts w:ascii="Traditional Arabic" w:hAnsi="Traditional Arabic"/>
          <w:sz w:val="32"/>
          <w:szCs w:val="32"/>
          <w:rtl/>
          <w:lang w:val="fr-FR"/>
        </w:rPr>
        <w:t>مع</w:t>
      </w:r>
      <w:r w:rsidRPr="00826229" w:rsidR="00A477E2">
        <w:rPr>
          <w:rFonts w:ascii="Traditional Arabic" w:hAnsi="Traditional Arabic"/>
          <w:sz w:val="32"/>
          <w:szCs w:val="32"/>
          <w:lang w:val="fr-FR"/>
        </w:rPr>
        <w:t xml:space="preserve"> </w:t>
      </w:r>
      <w:r w:rsidRPr="00826229" w:rsidR="009A1BF9">
        <w:rPr>
          <w:rFonts w:ascii="Traditional Arabic" w:hAnsi="Traditional Arabic" w:hint="cs"/>
          <w:sz w:val="32"/>
          <w:szCs w:val="32"/>
          <w:rtl/>
          <w:lang w:val="fr-FR"/>
        </w:rPr>
        <w:t>اقتصاد</w:t>
      </w:r>
      <w:r w:rsidR="00192B47">
        <w:rPr>
          <w:rFonts w:ascii="Traditional Arabic" w:hAnsi="Traditional Arabic" w:hint="cs"/>
          <w:sz w:val="32"/>
          <w:szCs w:val="32"/>
          <w:rtl/>
          <w:lang w:val="fr-FR"/>
        </w:rPr>
        <w:br/>
      </w:r>
      <w:r w:rsidRPr="00826229" w:rsidR="00A477E2">
        <w:rPr>
          <w:rFonts w:ascii="Traditional Arabic" w:hAnsi="Traditional Arabic"/>
          <w:sz w:val="32"/>
          <w:szCs w:val="32"/>
          <w:rtl/>
          <w:lang w:val="fr-FR"/>
        </w:rPr>
        <w:t>السوق</w:t>
      </w:r>
      <w:r w:rsidR="00A477E2">
        <w:rPr>
          <w:rFonts w:ascii="Traditional Arabic" w:hAnsi="Traditional Arabic" w:hint="cs"/>
          <w:sz w:val="32"/>
          <w:szCs w:val="32"/>
          <w:rtl/>
          <w:lang w:val="fr-FR"/>
        </w:rPr>
        <w:t>.</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إلا</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أن</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هذه</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الإصلاحات</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افتقرت</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إلى</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رؤیة</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شاملة</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كما</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أنها</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جاءت</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في</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فترة</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تمیزت</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بضائقة</w:t>
      </w:r>
      <w:r w:rsidR="00A477E2">
        <w:rPr>
          <w:rFonts w:ascii="Traditional Arabic" w:hAnsi="Traditional Arabic" w:hint="cs"/>
          <w:sz w:val="32"/>
          <w:szCs w:val="32"/>
          <w:rtl/>
          <w:lang w:val="fr-FR"/>
        </w:rPr>
        <w:t xml:space="preserve"> </w:t>
      </w:r>
      <w:r w:rsidRPr="00826229" w:rsidR="00A477E2">
        <w:rPr>
          <w:rFonts w:ascii="Traditional Arabic" w:hAnsi="Traditional Arabic"/>
          <w:sz w:val="32"/>
          <w:szCs w:val="32"/>
          <w:rtl/>
          <w:lang w:val="fr-FR"/>
        </w:rPr>
        <w:t>مالیة</w:t>
      </w:r>
      <w:r w:rsidR="006B0F2F">
        <w:rPr>
          <w:rFonts w:ascii="Traditional Arabic" w:hAnsi="Traditional Arabic" w:hint="cs"/>
          <w:sz w:val="32"/>
          <w:szCs w:val="32"/>
          <w:rtl/>
          <w:lang w:val="fr-FR"/>
        </w:rPr>
        <w:t xml:space="preserve">، انعكست سلبا </w:t>
      </w:r>
      <w:r w:rsidRPr="00826229" w:rsidR="00A477E2">
        <w:rPr>
          <w:rFonts w:ascii="Traditional Arabic" w:hAnsi="Traditional Arabic"/>
          <w:sz w:val="32"/>
          <w:szCs w:val="32"/>
          <w:rtl/>
          <w:lang w:val="fr-FR"/>
        </w:rPr>
        <w:t>على</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نمو</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الاقتصاد</w:t>
      </w:r>
      <w:r w:rsidR="00A477E2">
        <w:rPr>
          <w:rFonts w:ascii="Traditional Arabic" w:hAnsi="Traditional Arabic" w:hint="cs"/>
          <w:sz w:val="32"/>
          <w:szCs w:val="32"/>
          <w:rtl/>
          <w:lang w:val="fr-FR"/>
        </w:rPr>
        <w:t xml:space="preserve"> بصفة عامة وعلى</w:t>
      </w:r>
      <w:r w:rsidRPr="00826229" w:rsidR="00A477E2">
        <w:rPr>
          <w:rFonts w:ascii="Traditional Arabic" w:hAnsi="Traditional Arabic"/>
          <w:sz w:val="32"/>
          <w:szCs w:val="32"/>
          <w:lang w:val="fr-FR"/>
        </w:rPr>
        <w:t xml:space="preserve"> </w:t>
      </w:r>
      <w:r w:rsidRPr="00826229" w:rsidR="00A477E2">
        <w:rPr>
          <w:rFonts w:ascii="Traditional Arabic" w:hAnsi="Traditional Arabic"/>
          <w:sz w:val="32"/>
          <w:szCs w:val="32"/>
          <w:rtl/>
          <w:lang w:val="fr-FR"/>
        </w:rPr>
        <w:t>التشغیل</w:t>
      </w:r>
      <w:r w:rsidR="00A477E2">
        <w:rPr>
          <w:rFonts w:ascii="Traditional Arabic" w:hAnsi="Traditional Arabic" w:hint="cs"/>
          <w:sz w:val="32"/>
          <w:szCs w:val="32"/>
          <w:rtl/>
          <w:lang w:val="fr-FR"/>
        </w:rPr>
        <w:t xml:space="preserve"> بصفة خاصة</w:t>
      </w:r>
      <w:r>
        <w:rPr>
          <w:rFonts w:ascii="Traditional Arabic" w:hAnsi="Traditional Arabic" w:hint="cs"/>
          <w:sz w:val="32"/>
          <w:szCs w:val="32"/>
          <w:rtl/>
          <w:lang w:val="fr-FR"/>
        </w:rPr>
        <w:t>، و يمكن تقسيم هذه الفترة إلى مرحلتين:</w:t>
      </w:r>
    </w:p>
    <w:p w:rsidR="00260261" w:rsidRPr="00260261" w:rsidP="00583223">
      <w:pPr>
        <w:autoSpaceDE w:val="0"/>
        <w:autoSpaceDN w:val="0"/>
        <w:adjustRightInd w:val="0"/>
        <w:spacing w:line="276" w:lineRule="auto"/>
        <w:ind w:left="0" w:right="0"/>
        <w:jc w:val="lowKashida"/>
        <w:rPr>
          <w:rFonts w:ascii="Traditional Arabic" w:hAnsi="Traditional Arabic" w:hint="cs"/>
          <w:b/>
          <w:bCs/>
          <w:sz w:val="32"/>
          <w:szCs w:val="32"/>
          <w:rtl/>
          <w:lang w:val="fr-FR"/>
        </w:rPr>
      </w:pPr>
      <w:r w:rsidRPr="00260261">
        <w:rPr>
          <w:rFonts w:ascii="Traditional Arabic" w:hAnsi="Traditional Arabic" w:hint="cs"/>
          <w:b/>
          <w:bCs/>
          <w:sz w:val="32"/>
          <w:szCs w:val="32"/>
          <w:rtl/>
          <w:lang w:val="fr-FR"/>
        </w:rPr>
        <w:t>أ- مرحلة الاستعداد الإئتماني (1990-1994):</w:t>
      </w:r>
    </w:p>
    <w:p w:rsidR="00A477E2" w:rsidRPr="0077449D" w:rsidP="00DE2A4C">
      <w:pPr>
        <w:autoSpaceDE w:val="0"/>
        <w:autoSpaceDN w:val="0"/>
        <w:adjustRightInd w:val="0"/>
        <w:spacing w:line="276" w:lineRule="auto"/>
        <w:ind w:left="0" w:right="0"/>
        <w:jc w:val="lowKashida"/>
        <w:rPr>
          <w:rFonts w:ascii="Traditional Arabic" w:hAnsi="Traditional Arabic" w:hint="cs"/>
          <w:b/>
          <w:bCs/>
          <w:sz w:val="32"/>
          <w:szCs w:val="32"/>
          <w:rtl/>
          <w:lang w:val="fr-FR"/>
        </w:rPr>
      </w:pPr>
      <w:r>
        <w:rPr>
          <w:rFonts w:ascii="Traditional Arabic" w:hAnsi="Traditional Arabic" w:hint="cs"/>
          <w:sz w:val="32"/>
          <w:szCs w:val="32"/>
          <w:rtl/>
          <w:lang w:val="fr-FR"/>
        </w:rPr>
        <w:tab/>
        <w:t xml:space="preserve">ما يميز </w:t>
      </w:r>
      <w:r w:rsidR="0077449D">
        <w:rPr>
          <w:rFonts w:ascii="Traditional Arabic" w:hAnsi="Traditional Arabic" w:hint="cs"/>
          <w:sz w:val="32"/>
          <w:szCs w:val="32"/>
          <w:rtl/>
          <w:lang w:val="fr-FR"/>
        </w:rPr>
        <w:t>هذه المرحلة</w:t>
      </w:r>
      <w:r>
        <w:rPr>
          <w:rFonts w:ascii="Traditional Arabic" w:hAnsi="Traditional Arabic" w:hint="cs"/>
          <w:sz w:val="32"/>
          <w:szCs w:val="32"/>
          <w:rtl/>
          <w:lang w:val="fr-FR"/>
        </w:rPr>
        <w:t>، إنتشار ظاهرة التشغيل في القط</w:t>
      </w:r>
      <w:r w:rsidR="002F26F0">
        <w:rPr>
          <w:rFonts w:ascii="Traditional Arabic" w:hAnsi="Traditional Arabic" w:hint="cs"/>
          <w:sz w:val="32"/>
          <w:szCs w:val="32"/>
          <w:rtl/>
          <w:lang w:val="fr-FR"/>
        </w:rPr>
        <w:t xml:space="preserve">اع </w:t>
      </w:r>
      <w:r>
        <w:rPr>
          <w:rFonts w:ascii="Traditional Arabic" w:hAnsi="Traditional Arabic" w:hint="cs"/>
          <w:sz w:val="32"/>
          <w:szCs w:val="32"/>
          <w:rtl/>
          <w:lang w:val="fr-FR"/>
        </w:rPr>
        <w:t xml:space="preserve">غير </w:t>
      </w:r>
      <w:r w:rsidR="002F26F0">
        <w:rPr>
          <w:rFonts w:ascii="Traditional Arabic" w:hAnsi="Traditional Arabic" w:hint="cs"/>
          <w:sz w:val="32"/>
          <w:szCs w:val="32"/>
          <w:rtl/>
          <w:lang w:val="fr-FR"/>
        </w:rPr>
        <w:t>ال</w:t>
      </w:r>
      <w:r>
        <w:rPr>
          <w:rFonts w:ascii="Traditional Arabic" w:hAnsi="Traditional Arabic" w:hint="cs"/>
          <w:sz w:val="32"/>
          <w:szCs w:val="32"/>
          <w:rtl/>
          <w:lang w:val="fr-FR"/>
        </w:rPr>
        <w:t>رسمي نتيجة انخفاض</w:t>
      </w:r>
      <w:r w:rsidR="0077449D">
        <w:rPr>
          <w:rFonts w:ascii="Traditional Arabic" w:hAnsi="Traditional Arabic" w:hint="cs"/>
          <w:sz w:val="32"/>
          <w:szCs w:val="32"/>
          <w:rtl/>
          <w:lang w:val="fr-FR"/>
        </w:rPr>
        <w:t xml:space="preserve"> </w:t>
      </w:r>
      <w:r>
        <w:rPr>
          <w:rFonts w:ascii="Traditional Arabic" w:hAnsi="Traditional Arabic" w:hint="cs"/>
          <w:sz w:val="32"/>
          <w:szCs w:val="32"/>
          <w:rtl/>
          <w:lang w:val="fr-FR"/>
        </w:rPr>
        <w:t xml:space="preserve">قدرة القطاع العام على خلق مناصب شغل حيث "قدر </w:t>
      </w:r>
      <w:r w:rsidRPr="00F5727F">
        <w:rPr>
          <w:rFonts w:ascii="Traditional Arabic" w:hAnsi="Traditional Arabic"/>
          <w:sz w:val="32"/>
          <w:szCs w:val="32"/>
          <w:rtl/>
          <w:lang w:val="fr-FR"/>
        </w:rPr>
        <w:t>عدد</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العاملین</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بالقطاع</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غیر</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الرسمي</w:t>
      </w:r>
      <w:r w:rsidR="00DE2A4C">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خارج</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الفلاحة</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سنة</w:t>
      </w:r>
      <w:r w:rsidRPr="00555F6B">
        <w:rPr>
          <w:rFonts w:ascii="Traditional Arabic" w:hAnsi="Traditional Arabic"/>
          <w:sz w:val="28"/>
          <w:szCs w:val="28"/>
          <w:lang w:val="fr-FR"/>
        </w:rPr>
        <w:t>1993</w:t>
      </w:r>
      <w:r w:rsidRPr="00F5727F">
        <w:rPr>
          <w:rFonts w:ascii="Traditional Arabic" w:hAnsi="Traditional Arabic"/>
          <w:sz w:val="32"/>
          <w:szCs w:val="32"/>
          <w:lang w:val="fr-FR"/>
        </w:rPr>
        <w:t xml:space="preserve"> </w:t>
      </w:r>
      <w:r w:rsidR="006B0F2F">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أكثر</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من</w:t>
      </w:r>
      <w:r w:rsidRPr="00555F6B">
        <w:rPr>
          <w:rFonts w:ascii="Traditional Arabic" w:hAnsi="Traditional Arabic"/>
          <w:sz w:val="28"/>
          <w:szCs w:val="28"/>
          <w:lang w:val="fr-FR"/>
        </w:rPr>
        <w:t>756</w:t>
      </w:r>
      <w:r w:rsidRPr="00F5727F">
        <w:rPr>
          <w:rFonts w:ascii="Traditional Arabic" w:hAnsi="Traditional Arabic"/>
          <w:sz w:val="32"/>
          <w:szCs w:val="32"/>
          <w:lang w:val="fr-FR"/>
        </w:rPr>
        <w:t xml:space="preserve"> </w:t>
      </w:r>
      <w:r>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ألف</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أي</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ما</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یعادل</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تقریبا</w:t>
      </w:r>
      <w:r>
        <w:rPr>
          <w:rFonts w:ascii="Traditional Arabic" w:hAnsi="Traditional Arabic" w:hint="cs"/>
          <w:sz w:val="32"/>
          <w:szCs w:val="32"/>
          <w:rtl/>
          <w:lang w:val="fr-FR"/>
        </w:rPr>
        <w:t xml:space="preserve"> </w:t>
      </w:r>
      <w:r w:rsidRPr="00555F6B">
        <w:rPr>
          <w:rFonts w:ascii="Traditional Arabic" w:hAnsi="Traditional Arabic" w:hint="cs"/>
          <w:sz w:val="28"/>
          <w:szCs w:val="28"/>
          <w:rtl/>
          <w:lang w:val="fr-FR"/>
        </w:rPr>
        <w:t>15%</w:t>
      </w:r>
      <w:r>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من</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عدد</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السكان</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المشتغلین،</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جلهم</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یتمركزون</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في</w:t>
      </w:r>
      <w:r w:rsidR="0077449D">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المؤسسات</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الصغیرة</w:t>
      </w:r>
      <w:r w:rsidR="006B0F2F">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غیر</w:t>
      </w:r>
      <w:r>
        <w:rPr>
          <w:rFonts w:ascii="Traditional Arabic" w:hAnsi="Traditional Arabic" w:hint="cs"/>
          <w:sz w:val="32"/>
          <w:szCs w:val="32"/>
          <w:rtl/>
          <w:lang w:val="fr-FR"/>
        </w:rPr>
        <w:t xml:space="preserve"> </w:t>
      </w:r>
      <w:r w:rsidR="006B0F2F">
        <w:rPr>
          <w:rFonts w:ascii="Traditional Arabic" w:hAnsi="Traditional Arabic" w:hint="cs"/>
          <w:sz w:val="32"/>
          <w:szCs w:val="32"/>
          <w:rtl/>
          <w:lang w:val="fr-FR"/>
        </w:rPr>
        <w:t>ال</w:t>
      </w:r>
      <w:r w:rsidRPr="00F5727F">
        <w:rPr>
          <w:rFonts w:ascii="Traditional Arabic" w:hAnsi="Traditional Arabic"/>
          <w:sz w:val="32"/>
          <w:szCs w:val="32"/>
          <w:rtl/>
          <w:lang w:val="fr-FR"/>
        </w:rPr>
        <w:t>مصرح</w:t>
      </w:r>
      <w:r w:rsidR="0077449D">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بها</w:t>
      </w:r>
      <w:r w:rsidR="00DE2A4C">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وكذا</w:t>
      </w:r>
      <w:r w:rsidR="00DE2A4C">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الأعمال</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المنزلیة</w:t>
      </w:r>
      <w:r>
        <w:rPr>
          <w:rFonts w:ascii="Traditional Arabic" w:hAnsi="Traditional Arabic" w:hint="cs"/>
          <w:sz w:val="32"/>
          <w:szCs w:val="32"/>
          <w:rtl/>
          <w:lang w:val="fr-FR"/>
        </w:rPr>
        <w:t>"</w:t>
      </w:r>
      <w:r w:rsidRPr="00DA060D">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75"/>
      </w:r>
      <w:r w:rsidRPr="00DA060D">
        <w:rPr>
          <w:rFonts w:ascii="Traditional Arabic" w:hAnsi="Traditional Arabic" w:hint="cs"/>
          <w:b/>
          <w:bCs/>
          <w:sz w:val="32"/>
          <w:szCs w:val="32"/>
          <w:vertAlign w:val="superscript"/>
          <w:rtl/>
          <w:lang w:val="fr-FR"/>
        </w:rPr>
        <w:t>)</w:t>
      </w:r>
      <w:r>
        <w:rPr>
          <w:rFonts w:ascii="Traditional Arabic" w:hAnsi="Traditional Arabic" w:hint="cs"/>
          <w:sz w:val="32"/>
          <w:szCs w:val="32"/>
          <w:rtl/>
          <w:lang w:val="fr-FR"/>
        </w:rPr>
        <w:t>،</w:t>
      </w:r>
      <w:r w:rsidR="00F47DB7">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كما</w:t>
      </w:r>
      <w:r w:rsidR="00F47DB7">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أنه</w:t>
      </w:r>
      <w:r w:rsidR="00F47DB7">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و</w:t>
      </w:r>
      <w:r w:rsidR="0077449D">
        <w:rPr>
          <w:rFonts w:ascii="Traditional Arabic" w:hAnsi="Traditional Arabic" w:hint="cs"/>
          <w:sz w:val="32"/>
          <w:szCs w:val="32"/>
          <w:rtl/>
          <w:lang w:val="fr-FR"/>
        </w:rPr>
        <w:t>ا</w:t>
      </w:r>
      <w:r w:rsidRPr="00F5727F" w:rsidR="009A1BF9">
        <w:rPr>
          <w:rFonts w:ascii="Traditional Arabic" w:hAnsi="Traditional Arabic" w:hint="cs"/>
          <w:sz w:val="32"/>
          <w:szCs w:val="32"/>
          <w:rtl/>
          <w:lang w:val="fr-FR"/>
        </w:rPr>
        <w:t>بتد</w:t>
      </w:r>
      <w:r w:rsidR="00DE2A4C">
        <w:rPr>
          <w:rFonts w:ascii="Traditional Arabic" w:hAnsi="Traditional Arabic" w:hint="cs"/>
          <w:sz w:val="32"/>
          <w:szCs w:val="32"/>
          <w:rtl/>
          <w:lang w:val="fr-FR"/>
        </w:rPr>
        <w:t>ا</w:t>
      </w:r>
      <w:r w:rsidRPr="00F5727F" w:rsidR="009A1BF9">
        <w:rPr>
          <w:rFonts w:ascii="Traditional Arabic" w:hAnsi="Traditional Arabic" w:hint="cs"/>
          <w:sz w:val="32"/>
          <w:szCs w:val="32"/>
          <w:rtl/>
          <w:lang w:val="fr-FR"/>
        </w:rPr>
        <w:t>ء</w:t>
      </w:r>
      <w:r w:rsidR="00DE2A4C">
        <w:rPr>
          <w:rFonts w:ascii="Traditional Arabic" w:hAnsi="Traditional Arabic" w:hint="cs"/>
          <w:sz w:val="32"/>
          <w:szCs w:val="32"/>
          <w:rtl/>
          <w:lang w:val="fr-FR"/>
        </w:rPr>
        <w:t>ً</w:t>
      </w:r>
      <w:r w:rsidR="006B0F2F">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من</w:t>
      </w:r>
      <w:r w:rsidR="00F47DB7">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هذه</w:t>
      </w:r>
      <w:r w:rsidR="00DE2A4C">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الفترة</w:t>
      </w:r>
      <w:r w:rsidR="00DE2A4C">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بدأت</w:t>
      </w:r>
      <w:r w:rsidR="00DE2A4C">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تظهر</w:t>
      </w:r>
      <w:r w:rsidR="0077449D">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المساهمة</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الهامة</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للقطاع</w:t>
      </w:r>
      <w:r>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الخاص</w:t>
      </w:r>
      <w:r w:rsidR="00DE2A4C">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في</w:t>
      </w:r>
      <w:r w:rsidR="00DE2A4C">
        <w:rPr>
          <w:rFonts w:ascii="Traditional Arabic" w:hAnsi="Traditional Arabic" w:hint="cs"/>
          <w:sz w:val="32"/>
          <w:szCs w:val="32"/>
          <w:rtl/>
          <w:lang w:val="fr-FR"/>
        </w:rPr>
        <w:br/>
      </w:r>
      <w:r w:rsidR="0077449D">
        <w:rPr>
          <w:rFonts w:ascii="Traditional Arabic" w:hAnsi="Traditional Arabic" w:hint="cs"/>
          <w:sz w:val="32"/>
          <w:szCs w:val="32"/>
          <w:rtl/>
          <w:lang w:val="fr-FR"/>
        </w:rPr>
        <w:t>إ</w:t>
      </w:r>
      <w:r w:rsidRPr="00F5727F">
        <w:rPr>
          <w:rFonts w:ascii="Traditional Arabic" w:hAnsi="Traditional Arabic"/>
          <w:sz w:val="32"/>
          <w:szCs w:val="32"/>
          <w:rtl/>
          <w:lang w:val="fr-FR"/>
        </w:rPr>
        <w:t>حد</w:t>
      </w:r>
      <w:r w:rsidR="0077449D">
        <w:rPr>
          <w:rFonts w:ascii="Traditional Arabic" w:hAnsi="Traditional Arabic" w:hint="cs"/>
          <w:sz w:val="32"/>
          <w:szCs w:val="32"/>
          <w:rtl/>
          <w:lang w:val="fr-FR"/>
        </w:rPr>
        <w:t>ا</w:t>
      </w:r>
      <w:r w:rsidRPr="00F5727F">
        <w:rPr>
          <w:rFonts w:ascii="Traditional Arabic" w:hAnsi="Traditional Arabic"/>
          <w:sz w:val="32"/>
          <w:szCs w:val="32"/>
          <w:rtl/>
          <w:lang w:val="fr-FR"/>
        </w:rPr>
        <w:t>ث</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مناصب</w:t>
      </w:r>
      <w:r w:rsidRPr="00F5727F">
        <w:rPr>
          <w:rFonts w:ascii="Traditional Arabic" w:hAnsi="Traditional Arabic"/>
          <w:sz w:val="32"/>
          <w:szCs w:val="32"/>
          <w:lang w:val="fr-FR"/>
        </w:rPr>
        <w:t xml:space="preserve"> </w:t>
      </w:r>
      <w:r w:rsidR="006B0F2F">
        <w:rPr>
          <w:rFonts w:ascii="Traditional Arabic" w:hAnsi="Traditional Arabic" w:hint="cs"/>
          <w:sz w:val="32"/>
          <w:szCs w:val="32"/>
          <w:rtl/>
          <w:lang w:val="fr-FR"/>
        </w:rPr>
        <w:t>شغل،</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حیث</w:t>
      </w:r>
      <w:r>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انتقلت</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نسبة</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التشغیل</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به</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مقارنة</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بالحجم</w:t>
      </w:r>
      <w:r w:rsidRPr="00F5727F">
        <w:rPr>
          <w:rFonts w:ascii="Traditional Arabic" w:hAnsi="Traditional Arabic"/>
          <w:sz w:val="32"/>
          <w:szCs w:val="32"/>
          <w:lang w:val="fr-FR"/>
        </w:rPr>
        <w:t xml:space="preserve"> </w:t>
      </w:r>
      <w:r w:rsidRPr="00F5727F">
        <w:rPr>
          <w:rFonts w:ascii="Traditional Arabic" w:hAnsi="Traditional Arabic"/>
          <w:sz w:val="32"/>
          <w:szCs w:val="32"/>
          <w:rtl/>
          <w:lang w:val="fr-FR"/>
        </w:rPr>
        <w:t>الإجمالي</w:t>
      </w:r>
      <w:r w:rsidR="0077449D">
        <w:rPr>
          <w:rFonts w:ascii="Traditional Arabic" w:hAnsi="Traditional Arabic" w:hint="cs"/>
          <w:sz w:val="32"/>
          <w:szCs w:val="32"/>
          <w:rtl/>
          <w:lang w:val="fr-FR"/>
        </w:rPr>
        <w:t xml:space="preserve"> </w:t>
      </w:r>
      <w:r w:rsidRPr="00F5727F">
        <w:rPr>
          <w:rFonts w:ascii="Traditional Arabic" w:hAnsi="Traditional Arabic"/>
          <w:sz w:val="32"/>
          <w:szCs w:val="32"/>
          <w:rtl/>
          <w:lang w:val="fr-FR"/>
        </w:rPr>
        <w:t>من</w:t>
      </w:r>
      <w:r w:rsidRPr="00F5727F">
        <w:rPr>
          <w:rFonts w:ascii="Traditional Arabic" w:hAnsi="Traditional Arabic"/>
          <w:sz w:val="32"/>
          <w:szCs w:val="32"/>
          <w:lang w:val="fr-FR"/>
        </w:rPr>
        <w:t xml:space="preserve"> </w:t>
      </w:r>
      <w:r w:rsidRPr="00555F6B">
        <w:rPr>
          <w:rFonts w:ascii="Traditional Arabic" w:hAnsi="Traditional Arabic" w:hint="cs"/>
          <w:sz w:val="28"/>
          <w:szCs w:val="28"/>
          <w:rtl/>
          <w:lang w:val="fr-FR"/>
        </w:rPr>
        <w:t>21.4%</w:t>
      </w:r>
      <w:r w:rsidRPr="00555F6B">
        <w:rPr>
          <w:rFonts w:ascii="Traditional Arabic" w:hAnsi="Traditional Arabic"/>
          <w:sz w:val="28"/>
          <w:szCs w:val="28"/>
          <w:lang w:val="fr-FR"/>
        </w:rPr>
        <w:t xml:space="preserve"> </w:t>
      </w:r>
      <w:r w:rsidRPr="00F5727F">
        <w:rPr>
          <w:rFonts w:ascii="Traditional Arabic" w:hAnsi="Traditional Arabic"/>
          <w:sz w:val="32"/>
          <w:szCs w:val="32"/>
          <w:rtl/>
          <w:lang w:val="fr-FR"/>
        </w:rPr>
        <w:t>سنة</w:t>
      </w:r>
      <w:r>
        <w:rPr>
          <w:rFonts w:ascii="Traditional Arabic" w:hAnsi="Traditional Arabic" w:hint="cs"/>
          <w:sz w:val="32"/>
          <w:szCs w:val="32"/>
          <w:rtl/>
          <w:lang w:val="fr-FR"/>
        </w:rPr>
        <w:t xml:space="preserve"> </w:t>
      </w:r>
      <w:r w:rsidRPr="00555F6B">
        <w:rPr>
          <w:rFonts w:ascii="Traditional Arabic" w:hAnsi="Traditional Arabic" w:hint="cs"/>
          <w:sz w:val="28"/>
          <w:szCs w:val="28"/>
          <w:rtl/>
          <w:lang w:val="fr-FR"/>
        </w:rPr>
        <w:t>1986</w:t>
      </w:r>
      <w:r>
        <w:rPr>
          <w:rFonts w:ascii="Traditional Arabic" w:hAnsi="Traditional Arabic" w:hint="cs"/>
          <w:sz w:val="32"/>
          <w:szCs w:val="32"/>
          <w:rtl/>
          <w:lang w:val="fr-FR"/>
        </w:rPr>
        <w:t xml:space="preserve"> إلى </w:t>
      </w:r>
      <w:r w:rsidRPr="00555F6B">
        <w:rPr>
          <w:rFonts w:ascii="Traditional Arabic" w:hAnsi="Traditional Arabic" w:hint="cs"/>
          <w:sz w:val="28"/>
          <w:szCs w:val="28"/>
          <w:rtl/>
          <w:lang w:val="fr-FR"/>
        </w:rPr>
        <w:t>42%</w:t>
      </w:r>
      <w:r>
        <w:rPr>
          <w:rFonts w:ascii="Traditional Arabic" w:hAnsi="Traditional Arabic" w:hint="cs"/>
          <w:sz w:val="32"/>
          <w:szCs w:val="32"/>
          <w:rtl/>
          <w:lang w:val="fr-FR"/>
        </w:rPr>
        <w:t xml:space="preserve"> سنة </w:t>
      </w:r>
      <w:r w:rsidRPr="00555F6B">
        <w:rPr>
          <w:rFonts w:ascii="Traditional Arabic" w:hAnsi="Traditional Arabic" w:hint="cs"/>
          <w:sz w:val="28"/>
          <w:szCs w:val="28"/>
          <w:rtl/>
          <w:lang w:val="fr-FR"/>
        </w:rPr>
        <w:t>1992</w:t>
      </w:r>
      <w:r w:rsidRPr="00DA060D">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76"/>
      </w:r>
      <w:r w:rsidRPr="00DA060D">
        <w:rPr>
          <w:rFonts w:ascii="Traditional Arabic" w:hAnsi="Traditional Arabic" w:hint="cs"/>
          <w:b/>
          <w:bCs/>
          <w:sz w:val="32"/>
          <w:szCs w:val="32"/>
          <w:vertAlign w:val="superscript"/>
          <w:rtl/>
          <w:lang w:val="fr-FR"/>
        </w:rPr>
        <w:t>)</w:t>
      </w:r>
      <w:r w:rsidR="0077449D">
        <w:rPr>
          <w:rFonts w:ascii="Traditional Arabic" w:hAnsi="Traditional Arabic" w:hint="cs"/>
          <w:b/>
          <w:bCs/>
          <w:sz w:val="32"/>
          <w:szCs w:val="32"/>
          <w:rtl/>
          <w:lang w:val="fr-FR"/>
        </w:rPr>
        <w:t xml:space="preserve">. </w:t>
      </w:r>
    </w:p>
    <w:p w:rsidR="0077449D" w:rsidP="00583223">
      <w:pPr>
        <w:autoSpaceDE w:val="0"/>
        <w:autoSpaceDN w:val="0"/>
        <w:adjustRightInd w:val="0"/>
        <w:spacing w:line="276" w:lineRule="auto"/>
        <w:ind w:left="0" w:right="0" w:firstLine="708"/>
        <w:jc w:val="lowKashida"/>
        <w:rPr>
          <w:rFonts w:ascii="Traditional Arabic" w:hAnsi="Traditional Arabic" w:hint="cs"/>
          <w:sz w:val="32"/>
          <w:szCs w:val="32"/>
          <w:rtl/>
          <w:lang w:val="fr-FR"/>
        </w:rPr>
      </w:pPr>
      <w:r>
        <w:rPr>
          <w:rFonts w:ascii="Traditional Arabic" w:hAnsi="Traditional Arabic" w:hint="cs"/>
          <w:sz w:val="32"/>
          <w:szCs w:val="32"/>
          <w:rtl/>
          <w:lang w:val="fr-FR"/>
        </w:rPr>
        <w:t xml:space="preserve">في ذات السياق، ظلت الإدارة العمومية أكثر القطاعات من حيث المساهمة في إنشاء مناصب العمل بنسبة قدرها </w:t>
      </w:r>
      <w:r w:rsidRPr="00555F6B">
        <w:rPr>
          <w:rFonts w:ascii="Traditional Arabic" w:hAnsi="Traditional Arabic" w:hint="cs"/>
          <w:sz w:val="28"/>
          <w:szCs w:val="28"/>
          <w:rtl/>
          <w:lang w:val="fr-FR"/>
        </w:rPr>
        <w:t xml:space="preserve">23.5% </w:t>
      </w:r>
      <w:r>
        <w:rPr>
          <w:rFonts w:ascii="Traditional Arabic" w:hAnsi="Traditional Arabic" w:hint="cs"/>
          <w:sz w:val="32"/>
          <w:szCs w:val="32"/>
          <w:rtl/>
          <w:lang w:val="fr-FR"/>
        </w:rPr>
        <w:t xml:space="preserve">في المتوسط، كما سجل القطاع الزراعي تحسنا، حيث بلغت نسبته من المناصب المستحدثة </w:t>
      </w:r>
      <w:r w:rsidRPr="00555F6B">
        <w:rPr>
          <w:rFonts w:ascii="Traditional Arabic" w:hAnsi="Traditional Arabic" w:hint="cs"/>
          <w:sz w:val="28"/>
          <w:szCs w:val="28"/>
          <w:rtl/>
          <w:lang w:val="fr-FR"/>
        </w:rPr>
        <w:t xml:space="preserve">20% </w:t>
      </w:r>
      <w:r>
        <w:rPr>
          <w:rFonts w:ascii="Traditional Arabic" w:hAnsi="Traditional Arabic" w:hint="cs"/>
          <w:sz w:val="32"/>
          <w:szCs w:val="32"/>
          <w:rtl/>
          <w:lang w:val="fr-FR"/>
        </w:rPr>
        <w:t>في المتوسط</w:t>
      </w:r>
      <w:r w:rsidRPr="00F5727F">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77"/>
      </w:r>
      <w:r w:rsidRPr="00F5727F">
        <w:rPr>
          <w:rFonts w:ascii="Traditional Arabic" w:hAnsi="Traditional Arabic" w:hint="cs"/>
          <w:b/>
          <w:bCs/>
          <w:sz w:val="32"/>
          <w:szCs w:val="32"/>
          <w:vertAlign w:val="superscript"/>
          <w:rtl/>
          <w:lang w:val="fr-FR"/>
        </w:rPr>
        <w:t>)</w:t>
      </w:r>
      <w:r>
        <w:rPr>
          <w:rFonts w:ascii="Traditional Arabic" w:hAnsi="Traditional Arabic" w:hint="cs"/>
          <w:sz w:val="32"/>
          <w:szCs w:val="32"/>
          <w:rtl/>
          <w:lang w:val="fr-FR"/>
        </w:rPr>
        <w:t xml:space="preserve"> .</w:t>
      </w:r>
    </w:p>
    <w:p w:rsidR="0077449D" w:rsidP="00583223">
      <w:pPr>
        <w:autoSpaceDE w:val="0"/>
        <w:autoSpaceDN w:val="0"/>
        <w:adjustRightInd w:val="0"/>
        <w:spacing w:line="276" w:lineRule="auto"/>
        <w:ind w:left="0" w:right="0"/>
        <w:jc w:val="lowKashida"/>
        <w:rPr>
          <w:rFonts w:ascii="Traditional Arabic" w:hAnsi="Traditional Arabic" w:hint="cs"/>
          <w:b/>
          <w:bCs/>
          <w:sz w:val="32"/>
          <w:szCs w:val="32"/>
          <w:vertAlign w:val="superscript"/>
          <w:rtl/>
          <w:lang w:val="fr-FR"/>
        </w:rPr>
      </w:pPr>
      <w:r w:rsidR="00DE2A4C">
        <w:rPr>
          <w:rFonts w:ascii="Traditional Arabic" w:hAnsi="Traditional Arabic" w:hint="cs"/>
          <w:b/>
          <w:bCs/>
          <w:sz w:val="32"/>
          <w:szCs w:val="32"/>
          <w:rtl/>
          <w:lang w:val="fr-FR"/>
        </w:rPr>
        <w:t>ب</w:t>
      </w:r>
      <w:r w:rsidRPr="00260261">
        <w:rPr>
          <w:rFonts w:ascii="Traditional Arabic" w:hAnsi="Traditional Arabic" w:hint="cs"/>
          <w:b/>
          <w:bCs/>
          <w:sz w:val="32"/>
          <w:szCs w:val="32"/>
          <w:rtl/>
          <w:lang w:val="fr-FR"/>
        </w:rPr>
        <w:t xml:space="preserve">- مرحلة </w:t>
      </w:r>
      <w:r>
        <w:rPr>
          <w:rFonts w:ascii="Traditional Arabic" w:hAnsi="Traditional Arabic" w:hint="cs"/>
          <w:b/>
          <w:bCs/>
          <w:sz w:val="32"/>
          <w:szCs w:val="32"/>
          <w:rtl/>
          <w:lang w:val="fr-FR"/>
        </w:rPr>
        <w:t>التصحيح الهيكلي</w:t>
      </w:r>
      <w:r w:rsidRPr="00260261">
        <w:rPr>
          <w:rFonts w:ascii="Traditional Arabic" w:hAnsi="Traditional Arabic" w:hint="cs"/>
          <w:b/>
          <w:bCs/>
          <w:sz w:val="32"/>
          <w:szCs w:val="32"/>
          <w:rtl/>
          <w:lang w:val="fr-FR"/>
        </w:rPr>
        <w:t xml:space="preserve"> (</w:t>
      </w:r>
      <w:r>
        <w:rPr>
          <w:rFonts w:ascii="Traditional Arabic" w:hAnsi="Traditional Arabic" w:hint="cs"/>
          <w:b/>
          <w:bCs/>
          <w:sz w:val="32"/>
          <w:szCs w:val="32"/>
          <w:rtl/>
          <w:lang w:val="fr-FR"/>
        </w:rPr>
        <w:t>1995</w:t>
      </w:r>
      <w:r w:rsidRPr="00260261">
        <w:rPr>
          <w:rFonts w:ascii="Traditional Arabic" w:hAnsi="Traditional Arabic" w:hint="cs"/>
          <w:b/>
          <w:bCs/>
          <w:sz w:val="32"/>
          <w:szCs w:val="32"/>
          <w:rtl/>
          <w:lang w:val="fr-FR"/>
        </w:rPr>
        <w:t>-</w:t>
      </w:r>
      <w:r>
        <w:rPr>
          <w:rFonts w:ascii="Traditional Arabic" w:hAnsi="Traditional Arabic" w:hint="cs"/>
          <w:b/>
          <w:bCs/>
          <w:sz w:val="32"/>
          <w:szCs w:val="32"/>
          <w:rtl/>
          <w:lang w:val="fr-FR"/>
        </w:rPr>
        <w:t>2000</w:t>
      </w:r>
      <w:r w:rsidRPr="00260261">
        <w:rPr>
          <w:rFonts w:ascii="Traditional Arabic" w:hAnsi="Traditional Arabic" w:hint="cs"/>
          <w:b/>
          <w:bCs/>
          <w:sz w:val="32"/>
          <w:szCs w:val="32"/>
          <w:rtl/>
          <w:lang w:val="fr-FR"/>
        </w:rPr>
        <w:t>):</w:t>
      </w:r>
    </w:p>
    <w:p w:rsidR="00A477E2" w:rsidRPr="002B09B7" w:rsidP="00DE2A4C">
      <w:pPr>
        <w:autoSpaceDE w:val="0"/>
        <w:autoSpaceDN w:val="0"/>
        <w:adjustRightInd w:val="0"/>
        <w:spacing w:line="276" w:lineRule="auto"/>
        <w:ind w:left="0" w:right="0"/>
        <w:jc w:val="lowKashida"/>
        <w:rPr>
          <w:rFonts w:ascii="Traditional Arabic" w:hAnsi="Traditional Arabic" w:hint="cs"/>
          <w:sz w:val="32"/>
          <w:szCs w:val="32"/>
          <w:rtl/>
          <w:lang w:val="fr-FR"/>
        </w:rPr>
      </w:pPr>
      <w:r>
        <w:rPr>
          <w:rFonts w:ascii="Traditional Arabic" w:hAnsi="Traditional Arabic" w:hint="cs"/>
          <w:sz w:val="32"/>
          <w:szCs w:val="32"/>
          <w:rtl/>
          <w:lang w:val="fr-FR"/>
        </w:rPr>
        <w:tab/>
      </w:r>
      <w:r w:rsidRPr="00263664">
        <w:rPr>
          <w:rFonts w:ascii="Traditional Arabic" w:hAnsi="Traditional Arabic"/>
          <w:sz w:val="32"/>
          <w:szCs w:val="32"/>
          <w:rtl/>
          <w:lang w:val="fr-FR"/>
        </w:rPr>
        <w:t>مع</w:t>
      </w:r>
      <w:r w:rsidR="00DE2A4C">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بدایة</w:t>
      </w:r>
      <w:r w:rsidR="008F78F8">
        <w:rPr>
          <w:rFonts w:ascii="Traditional Arabic" w:hAnsi="Traditional Arabic" w:hint="cs"/>
          <w:sz w:val="32"/>
          <w:szCs w:val="32"/>
          <w:rtl/>
          <w:lang w:val="fr-FR"/>
        </w:rPr>
        <w:t xml:space="preserve"> </w:t>
      </w:r>
      <w:r w:rsidRPr="00555F6B">
        <w:rPr>
          <w:rFonts w:ascii="Traditional Arabic" w:hAnsi="Traditional Arabic"/>
          <w:sz w:val="32"/>
          <w:szCs w:val="32"/>
          <w:rtl/>
          <w:lang w:val="fr-FR"/>
        </w:rPr>
        <w:t>سنة</w:t>
      </w:r>
      <w:r w:rsidR="008F78F8">
        <w:rPr>
          <w:rFonts w:ascii="Traditional Arabic" w:hAnsi="Traditional Arabic" w:hint="cs"/>
          <w:sz w:val="28"/>
          <w:szCs w:val="28"/>
          <w:rtl/>
          <w:lang w:val="fr-FR"/>
        </w:rPr>
        <w:t xml:space="preserve"> 1994 </w:t>
      </w:r>
      <w:r w:rsidRPr="00263664">
        <w:rPr>
          <w:rFonts w:ascii="Traditional Arabic" w:hAnsi="Traditional Arabic"/>
          <w:sz w:val="32"/>
          <w:szCs w:val="32"/>
          <w:rtl/>
          <w:lang w:val="fr-FR"/>
        </w:rPr>
        <w:t>كان</w:t>
      </w:r>
      <w:r w:rsidR="008F78F8">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الاقتصاد</w:t>
      </w:r>
      <w:r>
        <w:rPr>
          <w:rFonts w:ascii="Traditional Arabic" w:hAnsi="Traditional Arabic" w:hint="cs"/>
          <w:sz w:val="32"/>
          <w:szCs w:val="32"/>
          <w:rtl/>
          <w:lang w:val="fr-FR"/>
        </w:rPr>
        <w:t xml:space="preserve"> الجزائري</w:t>
      </w:r>
      <w:r w:rsidR="00F47DB7">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قد</w:t>
      </w:r>
      <w:r w:rsidR="008F78F8">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وصل</w:t>
      </w:r>
      <w:r w:rsidR="008F78F8">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إلى</w:t>
      </w:r>
      <w:r w:rsidR="008F78F8">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حد</w:t>
      </w:r>
      <w:r w:rsidR="008F78F8">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الاختناق</w:t>
      </w:r>
      <w:r w:rsidR="008F78F8">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حیث</w:t>
      </w:r>
      <w:r w:rsidR="008F78F8">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بلغ</w:t>
      </w:r>
      <w:r w:rsidR="008F78F8">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ثقل</w:t>
      </w:r>
      <w:r w:rsidR="008F78F8">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المدیونیة</w:t>
      </w:r>
      <w:r w:rsidR="00192B47">
        <w:rPr>
          <w:rFonts w:ascii="Traditional Arabic" w:hAnsi="Traditional Arabic" w:hint="cs"/>
          <w:sz w:val="32"/>
          <w:szCs w:val="32"/>
          <w:rtl/>
          <w:lang w:val="fr-FR"/>
        </w:rPr>
        <w:br/>
      </w:r>
      <w:r w:rsidRPr="00555F6B">
        <w:rPr>
          <w:rFonts w:ascii="Traditional Arabic" w:hAnsi="Traditional Arabic" w:hint="cs"/>
          <w:sz w:val="28"/>
          <w:szCs w:val="28"/>
          <w:rtl/>
          <w:lang w:val="fr-FR"/>
        </w:rPr>
        <w:t xml:space="preserve">84% </w:t>
      </w:r>
      <w:r w:rsidRPr="00555F6B">
        <w:rPr>
          <w:rFonts w:ascii="Traditional Arabic" w:hAnsi="Traditional Arabic"/>
          <w:sz w:val="28"/>
          <w:szCs w:val="28"/>
          <w:lang w:val="fr-FR"/>
        </w:rPr>
        <w:t xml:space="preserve"> </w:t>
      </w:r>
      <w:r w:rsidRPr="00263664">
        <w:rPr>
          <w:rFonts w:ascii="Traditional Arabic" w:hAnsi="Traditional Arabic"/>
          <w:sz w:val="32"/>
          <w:szCs w:val="32"/>
          <w:rtl/>
          <w:lang w:val="fr-FR"/>
        </w:rPr>
        <w:t>من</w:t>
      </w:r>
      <w:r>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إجمالي</w:t>
      </w:r>
      <w:r w:rsidRPr="00263664">
        <w:rPr>
          <w:rFonts w:ascii="Traditional Arabic" w:hAnsi="Traditional Arabic"/>
          <w:sz w:val="32"/>
          <w:szCs w:val="32"/>
          <w:lang w:val="fr-FR"/>
        </w:rPr>
        <w:t xml:space="preserve"> </w:t>
      </w:r>
      <w:r w:rsidRPr="00263664">
        <w:rPr>
          <w:rFonts w:ascii="Traditional Arabic" w:hAnsi="Traditional Arabic"/>
          <w:sz w:val="32"/>
          <w:szCs w:val="32"/>
          <w:rtl/>
          <w:lang w:val="fr-FR"/>
        </w:rPr>
        <w:t>مداخیل</w:t>
      </w:r>
      <w:r w:rsidRPr="00263664">
        <w:rPr>
          <w:rFonts w:ascii="Traditional Arabic" w:hAnsi="Traditional Arabic"/>
          <w:sz w:val="32"/>
          <w:szCs w:val="32"/>
          <w:lang w:val="fr-FR"/>
        </w:rPr>
        <w:t xml:space="preserve"> </w:t>
      </w:r>
      <w:r>
        <w:rPr>
          <w:rFonts w:ascii="Traditional Arabic" w:hAnsi="Traditional Arabic" w:hint="cs"/>
          <w:sz w:val="32"/>
          <w:szCs w:val="32"/>
          <w:rtl/>
          <w:lang w:val="fr-FR"/>
        </w:rPr>
        <w:t>الصادرات</w:t>
      </w:r>
      <w:r w:rsidRPr="00263664">
        <w:rPr>
          <w:rFonts w:ascii="Traditional Arabic" w:hAnsi="Traditional Arabic"/>
          <w:sz w:val="32"/>
          <w:szCs w:val="32"/>
          <w:lang w:val="fr-FR"/>
        </w:rPr>
        <w:t xml:space="preserve"> </w:t>
      </w:r>
      <w:r w:rsidRPr="00263664">
        <w:rPr>
          <w:rFonts w:ascii="Traditional Arabic" w:hAnsi="Traditional Arabic"/>
          <w:sz w:val="32"/>
          <w:szCs w:val="32"/>
          <w:rtl/>
          <w:lang w:val="fr-FR"/>
        </w:rPr>
        <w:t>سنة</w:t>
      </w:r>
      <w:r w:rsidRPr="00263664">
        <w:rPr>
          <w:rFonts w:ascii="Traditional Arabic" w:hAnsi="Traditional Arabic"/>
          <w:sz w:val="32"/>
          <w:szCs w:val="32"/>
          <w:lang w:val="fr-FR"/>
        </w:rPr>
        <w:t xml:space="preserve"> </w:t>
      </w:r>
      <w:r w:rsidRPr="00555F6B">
        <w:rPr>
          <w:rFonts w:ascii="Traditional Arabic" w:hAnsi="Traditional Arabic"/>
          <w:sz w:val="28"/>
          <w:szCs w:val="28"/>
          <w:lang w:val="fr-FR"/>
        </w:rPr>
        <w:t xml:space="preserve">1994 </w:t>
      </w:r>
      <w:r w:rsidRPr="00263664">
        <w:rPr>
          <w:rFonts w:ascii="Traditional Arabic" w:hAnsi="Traditional Arabic"/>
          <w:sz w:val="32"/>
          <w:szCs w:val="32"/>
          <w:rtl/>
          <w:lang w:val="fr-FR"/>
        </w:rPr>
        <w:t>هذا</w:t>
      </w:r>
      <w:r w:rsidRPr="00263664">
        <w:rPr>
          <w:rFonts w:ascii="Traditional Arabic" w:hAnsi="Traditional Arabic"/>
          <w:sz w:val="32"/>
          <w:szCs w:val="32"/>
          <w:lang w:val="fr-FR"/>
        </w:rPr>
        <w:t xml:space="preserve"> </w:t>
      </w:r>
      <w:r w:rsidRPr="00263664">
        <w:rPr>
          <w:rFonts w:ascii="Traditional Arabic" w:hAnsi="Traditional Arabic"/>
          <w:sz w:val="32"/>
          <w:szCs w:val="32"/>
          <w:rtl/>
          <w:lang w:val="fr-FR"/>
        </w:rPr>
        <w:t>بالإضافة</w:t>
      </w:r>
      <w:r w:rsidRPr="00263664">
        <w:rPr>
          <w:rFonts w:ascii="Traditional Arabic" w:hAnsi="Traditional Arabic"/>
          <w:sz w:val="32"/>
          <w:szCs w:val="32"/>
          <w:lang w:val="fr-FR"/>
        </w:rPr>
        <w:t xml:space="preserve"> </w:t>
      </w:r>
      <w:r w:rsidRPr="00263664">
        <w:rPr>
          <w:rFonts w:ascii="Traditional Arabic" w:hAnsi="Traditional Arabic"/>
          <w:sz w:val="32"/>
          <w:szCs w:val="32"/>
          <w:rtl/>
          <w:lang w:val="fr-FR"/>
        </w:rPr>
        <w:t>إلى</w:t>
      </w:r>
      <w:r w:rsidRPr="00263664">
        <w:rPr>
          <w:rFonts w:ascii="Traditional Arabic" w:hAnsi="Traditional Arabic"/>
          <w:sz w:val="32"/>
          <w:szCs w:val="32"/>
          <w:lang w:val="fr-FR"/>
        </w:rPr>
        <w:t xml:space="preserve"> </w:t>
      </w:r>
      <w:r w:rsidRPr="00263664">
        <w:rPr>
          <w:rFonts w:ascii="Traditional Arabic" w:hAnsi="Traditional Arabic"/>
          <w:sz w:val="32"/>
          <w:szCs w:val="32"/>
          <w:rtl/>
          <w:lang w:val="fr-FR"/>
        </w:rPr>
        <w:t>وصول</w:t>
      </w:r>
      <w:r w:rsidRPr="00263664">
        <w:rPr>
          <w:rFonts w:ascii="Traditional Arabic" w:hAnsi="Traditional Arabic"/>
          <w:sz w:val="32"/>
          <w:szCs w:val="32"/>
          <w:lang w:val="fr-FR"/>
        </w:rPr>
        <w:t xml:space="preserve"> </w:t>
      </w:r>
      <w:r w:rsidRPr="00263664">
        <w:rPr>
          <w:rFonts w:ascii="Traditional Arabic" w:hAnsi="Traditional Arabic"/>
          <w:sz w:val="32"/>
          <w:szCs w:val="32"/>
          <w:rtl/>
          <w:lang w:val="fr-FR"/>
        </w:rPr>
        <w:t>عجز</w:t>
      </w:r>
      <w:r w:rsidRPr="00263664">
        <w:rPr>
          <w:rFonts w:ascii="Traditional Arabic" w:hAnsi="Traditional Arabic"/>
          <w:sz w:val="32"/>
          <w:szCs w:val="32"/>
          <w:lang w:val="fr-FR"/>
        </w:rPr>
        <w:t xml:space="preserve"> </w:t>
      </w:r>
      <w:r>
        <w:rPr>
          <w:rFonts w:ascii="Traditional Arabic" w:hAnsi="Traditional Arabic" w:hint="cs"/>
          <w:sz w:val="32"/>
          <w:szCs w:val="32"/>
          <w:rtl/>
          <w:lang w:val="fr-FR"/>
        </w:rPr>
        <w:t>الميزانية</w:t>
      </w:r>
      <w:r w:rsidRPr="00263664">
        <w:rPr>
          <w:rFonts w:ascii="Traditional Arabic" w:hAnsi="Traditional Arabic"/>
          <w:sz w:val="32"/>
          <w:szCs w:val="32"/>
          <w:lang w:val="fr-FR"/>
        </w:rPr>
        <w:t xml:space="preserve"> </w:t>
      </w:r>
      <w:r w:rsidRPr="00263664">
        <w:rPr>
          <w:rFonts w:ascii="Traditional Arabic" w:hAnsi="Traditional Arabic"/>
          <w:sz w:val="32"/>
          <w:szCs w:val="32"/>
          <w:rtl/>
          <w:lang w:val="fr-FR"/>
        </w:rPr>
        <w:t>العمومیة</w:t>
      </w:r>
      <w:r w:rsidRPr="00263664">
        <w:rPr>
          <w:rFonts w:ascii="Traditional Arabic" w:hAnsi="Traditional Arabic"/>
          <w:sz w:val="32"/>
          <w:szCs w:val="32"/>
          <w:lang w:val="fr-FR"/>
        </w:rPr>
        <w:t xml:space="preserve"> </w:t>
      </w:r>
      <w:r w:rsidRPr="00263664">
        <w:rPr>
          <w:rFonts w:ascii="Traditional Arabic" w:hAnsi="Traditional Arabic"/>
          <w:sz w:val="32"/>
          <w:szCs w:val="32"/>
          <w:rtl/>
          <w:lang w:val="fr-FR"/>
        </w:rPr>
        <w:t>لأكثر</w:t>
      </w:r>
      <w:r w:rsidR="008F78F8">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من</w:t>
      </w:r>
      <w:r w:rsidR="00192B47">
        <w:rPr>
          <w:rFonts w:ascii="Traditional Arabic" w:hAnsi="Traditional Arabic" w:hint="cs"/>
          <w:sz w:val="32"/>
          <w:szCs w:val="32"/>
          <w:rtl/>
          <w:lang w:val="fr-FR"/>
        </w:rPr>
        <w:br/>
      </w:r>
      <w:r w:rsidRPr="00555F6B">
        <w:rPr>
          <w:rFonts w:ascii="Traditional Arabic" w:hAnsi="Traditional Arabic" w:hint="cs"/>
          <w:sz w:val="28"/>
          <w:szCs w:val="28"/>
          <w:rtl/>
          <w:lang w:val="fr-FR"/>
        </w:rPr>
        <w:t>100</w:t>
      </w:r>
      <w:r>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ملیار</w:t>
      </w:r>
      <w:r w:rsidR="00986602">
        <w:rPr>
          <w:rFonts w:ascii="Traditional Arabic" w:hAnsi="Traditional Arabic" w:hint="cs"/>
          <w:sz w:val="32"/>
          <w:szCs w:val="32"/>
          <w:rtl/>
          <w:lang w:val="fr-FR"/>
        </w:rPr>
        <w:t xml:space="preserve"> </w:t>
      </w:r>
      <w:r w:rsidR="008B3216">
        <w:rPr>
          <w:rFonts w:ascii="Traditional Arabic" w:hAnsi="Traditional Arabic"/>
          <w:sz w:val="32"/>
          <w:szCs w:val="32"/>
          <w:rtl/>
          <w:lang w:val="fr-FR"/>
        </w:rPr>
        <w:t>(دج)</w:t>
      </w:r>
      <w:r w:rsidR="00986602">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سنة</w:t>
      </w:r>
      <w:r w:rsidR="008F78F8">
        <w:rPr>
          <w:rFonts w:ascii="Traditional Arabic" w:hAnsi="Traditional Arabic" w:hint="cs"/>
          <w:sz w:val="32"/>
          <w:szCs w:val="32"/>
          <w:rtl/>
          <w:lang w:val="fr-FR"/>
        </w:rPr>
        <w:t xml:space="preserve"> </w:t>
      </w:r>
      <w:r w:rsidRPr="00555F6B" w:rsidR="00986602">
        <w:rPr>
          <w:rFonts w:ascii="Traditional Arabic" w:hAnsi="Traditional Arabic" w:hint="cs"/>
          <w:sz w:val="28"/>
          <w:szCs w:val="28"/>
          <w:rtl/>
          <w:lang w:val="fr-FR"/>
        </w:rPr>
        <w:t>1993</w:t>
      </w:r>
      <w:r w:rsidR="00986602">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كما</w:t>
      </w:r>
      <w:r w:rsidR="00986602">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عرف</w:t>
      </w:r>
      <w:r w:rsidR="006B0F2F">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الناتج</w:t>
      </w:r>
      <w:r w:rsidR="006B0F2F">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الداخلي</w:t>
      </w:r>
      <w:r w:rsidR="006B0F2F">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الخام</w:t>
      </w:r>
      <w:r w:rsidR="006B0F2F">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معدل</w:t>
      </w:r>
      <w:r w:rsidR="006B0F2F">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نمو</w:t>
      </w:r>
      <w:r w:rsidR="006B0F2F">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سلبي</w:t>
      </w:r>
      <w:r w:rsidR="006B0F2F">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قدر</w:t>
      </w:r>
      <w:r w:rsidR="006B0F2F">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ب</w:t>
      </w:r>
      <w:r>
        <w:rPr>
          <w:rFonts w:ascii="Traditional Arabic" w:hAnsi="Traditional Arabic" w:hint="cs"/>
          <w:sz w:val="32"/>
          <w:szCs w:val="32"/>
          <w:rtl/>
          <w:lang w:val="fr-FR"/>
        </w:rPr>
        <w:t>ـــــ:</w:t>
      </w:r>
      <w:r w:rsidRPr="00555F6B" w:rsidR="002B09B7">
        <w:rPr>
          <w:rFonts w:ascii="Traditional Arabic" w:hAnsi="Traditional Arabic" w:hint="cs"/>
          <w:sz w:val="28"/>
          <w:szCs w:val="28"/>
          <w:rtl/>
          <w:lang w:val="fr-FR"/>
        </w:rPr>
        <w:t>(</w:t>
      </w:r>
      <w:r w:rsidRPr="00555F6B">
        <w:rPr>
          <w:rFonts w:ascii="Traditional Arabic" w:hAnsi="Traditional Arabic" w:hint="cs"/>
          <w:sz w:val="28"/>
          <w:szCs w:val="28"/>
          <w:rtl/>
          <w:lang w:val="fr-FR"/>
        </w:rPr>
        <w:t>-0.9</w:t>
      </w:r>
      <w:r w:rsidRPr="00555F6B" w:rsidR="002B09B7">
        <w:rPr>
          <w:rFonts w:ascii="Traditional Arabic" w:hAnsi="Traditional Arabic" w:hint="cs"/>
          <w:sz w:val="28"/>
          <w:szCs w:val="28"/>
          <w:rtl/>
          <w:lang w:val="fr-FR"/>
        </w:rPr>
        <w:t>)</w:t>
      </w:r>
      <w:r w:rsidR="006B0F2F">
        <w:rPr>
          <w:rFonts w:ascii="Traditional Arabic" w:hAnsi="Traditional Arabic" w:hint="cs"/>
          <w:sz w:val="32"/>
          <w:szCs w:val="32"/>
          <w:rtl/>
          <w:lang w:val="fr-FR"/>
        </w:rPr>
        <w:t xml:space="preserve"> </w:t>
      </w:r>
      <w:r w:rsidRPr="00263664">
        <w:rPr>
          <w:rFonts w:ascii="Traditional Arabic" w:hAnsi="Traditional Arabic"/>
          <w:sz w:val="32"/>
          <w:szCs w:val="32"/>
          <w:rtl/>
          <w:lang w:val="fr-FR"/>
        </w:rPr>
        <w:t>سنة</w:t>
      </w:r>
      <w:r w:rsidR="006B0F2F">
        <w:rPr>
          <w:rFonts w:ascii="Traditional Arabic" w:hAnsi="Traditional Arabic" w:hint="cs"/>
          <w:sz w:val="32"/>
          <w:szCs w:val="32"/>
          <w:rtl/>
          <w:lang w:val="fr-FR"/>
        </w:rPr>
        <w:t xml:space="preserve"> </w:t>
      </w:r>
      <w:r w:rsidRPr="00555F6B">
        <w:rPr>
          <w:rFonts w:ascii="Traditional Arabic" w:hAnsi="Traditional Arabic" w:hint="cs"/>
          <w:sz w:val="28"/>
          <w:szCs w:val="28"/>
          <w:rtl/>
          <w:lang w:val="fr-FR"/>
        </w:rPr>
        <w:t>1994</w:t>
      </w:r>
      <w:r w:rsidRPr="00263664">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78"/>
      </w:r>
      <w:r w:rsidRPr="00263664">
        <w:rPr>
          <w:rFonts w:ascii="Traditional Arabic" w:hAnsi="Traditional Arabic" w:hint="cs"/>
          <w:b/>
          <w:bCs/>
          <w:sz w:val="32"/>
          <w:szCs w:val="32"/>
          <w:vertAlign w:val="superscript"/>
          <w:rtl/>
          <w:lang w:val="fr-FR"/>
        </w:rPr>
        <w:t>)</w:t>
      </w:r>
      <w:r w:rsidR="002B09B7">
        <w:rPr>
          <w:rFonts w:ascii="Traditional Arabic" w:hAnsi="Traditional Arabic" w:hint="cs"/>
          <w:b/>
          <w:bCs/>
          <w:sz w:val="32"/>
          <w:szCs w:val="32"/>
          <w:rtl/>
          <w:lang w:val="fr-FR"/>
        </w:rPr>
        <w:t>.</w:t>
      </w:r>
    </w:p>
    <w:p w:rsidR="00A477E2" w:rsidP="00583223">
      <w:pPr>
        <w:autoSpaceDE w:val="0"/>
        <w:autoSpaceDN w:val="0"/>
        <w:adjustRightInd w:val="0"/>
        <w:spacing w:line="276" w:lineRule="auto"/>
        <w:ind w:left="0" w:right="0"/>
        <w:jc w:val="lowKashida"/>
        <w:rPr>
          <w:rFonts w:ascii="Traditional Arabic" w:hAnsi="Traditional Arabic"/>
          <w:sz w:val="32"/>
          <w:szCs w:val="32"/>
          <w:lang w:val="fr-FR"/>
        </w:rPr>
      </w:pPr>
      <w:r>
        <w:rPr>
          <w:rFonts w:ascii="Traditional Arabic" w:hAnsi="Traditional Arabic" w:hint="cs"/>
          <w:sz w:val="32"/>
          <w:szCs w:val="32"/>
          <w:rtl/>
          <w:lang w:val="fr-FR"/>
        </w:rPr>
        <w:tab/>
        <w:t xml:space="preserve">هذا ما </w:t>
      </w:r>
      <w:r w:rsidRPr="00F7056B">
        <w:rPr>
          <w:rFonts w:ascii="Traditional Arabic" w:hAnsi="Traditional Arabic" w:hint="cs"/>
          <w:sz w:val="32"/>
          <w:szCs w:val="32"/>
          <w:rtl/>
          <w:lang w:val="fr-FR"/>
        </w:rPr>
        <w:t>دفع</w:t>
      </w:r>
      <w:r w:rsidRPr="00F7056B">
        <w:rPr>
          <w:rFonts w:ascii="Traditional Arabic" w:hAnsi="Traditional Arabic"/>
          <w:sz w:val="32"/>
          <w:szCs w:val="32"/>
          <w:lang w:val="fr-FR"/>
        </w:rPr>
        <w:t xml:space="preserve"> </w:t>
      </w:r>
      <w:r w:rsidRPr="00F7056B">
        <w:rPr>
          <w:rFonts w:ascii="Traditional Arabic" w:hAnsi="Traditional Arabic" w:hint="cs"/>
          <w:sz w:val="32"/>
          <w:szCs w:val="32"/>
          <w:rtl/>
          <w:lang w:val="fr-FR"/>
        </w:rPr>
        <w:t>الجزائر</w:t>
      </w:r>
      <w:r w:rsidRPr="00F7056B">
        <w:rPr>
          <w:rFonts w:ascii="Traditional Arabic" w:hAnsi="Traditional Arabic"/>
          <w:sz w:val="32"/>
          <w:szCs w:val="32"/>
          <w:lang w:val="fr-FR"/>
        </w:rPr>
        <w:t xml:space="preserve"> </w:t>
      </w:r>
      <w:r w:rsidRPr="00F7056B">
        <w:rPr>
          <w:rFonts w:ascii="Traditional Arabic" w:hAnsi="Traditional Arabic" w:hint="cs"/>
          <w:sz w:val="32"/>
          <w:szCs w:val="32"/>
          <w:rtl/>
          <w:lang w:val="fr-FR"/>
        </w:rPr>
        <w:t>إلى</w:t>
      </w:r>
      <w:r w:rsidRPr="00F7056B">
        <w:rPr>
          <w:rFonts w:ascii="Traditional Arabic" w:hAnsi="Traditional Arabic"/>
          <w:sz w:val="32"/>
          <w:szCs w:val="32"/>
          <w:lang w:val="fr-FR"/>
        </w:rPr>
        <w:t xml:space="preserve"> </w:t>
      </w:r>
      <w:r w:rsidRPr="00F7056B">
        <w:rPr>
          <w:rFonts w:ascii="Traditional Arabic" w:hAnsi="Traditional Arabic" w:hint="cs"/>
          <w:sz w:val="32"/>
          <w:szCs w:val="32"/>
          <w:rtl/>
          <w:lang w:val="fr-FR"/>
        </w:rPr>
        <w:t>قبول</w:t>
      </w:r>
      <w:r w:rsidRPr="00F7056B">
        <w:rPr>
          <w:rFonts w:ascii="Traditional Arabic" w:hAnsi="Traditional Arabic"/>
          <w:sz w:val="32"/>
          <w:szCs w:val="32"/>
          <w:lang w:val="fr-FR"/>
        </w:rPr>
        <w:t xml:space="preserve"> </w:t>
      </w:r>
      <w:r w:rsidRPr="00F7056B">
        <w:rPr>
          <w:rFonts w:ascii="Traditional Arabic" w:hAnsi="Traditional Arabic" w:hint="cs"/>
          <w:sz w:val="32"/>
          <w:szCs w:val="32"/>
          <w:rtl/>
          <w:lang w:val="fr-FR"/>
        </w:rPr>
        <w:t>برنامج</w:t>
      </w:r>
      <w:r w:rsidRPr="00F7056B">
        <w:rPr>
          <w:rFonts w:ascii="Traditional Arabic" w:hAnsi="Traditional Arabic"/>
          <w:sz w:val="32"/>
          <w:szCs w:val="32"/>
          <w:lang w:val="fr-FR"/>
        </w:rPr>
        <w:t xml:space="preserve"> </w:t>
      </w:r>
      <w:r w:rsidRPr="00F7056B">
        <w:rPr>
          <w:rFonts w:ascii="Traditional Arabic" w:hAnsi="Traditional Arabic" w:hint="cs"/>
          <w:sz w:val="32"/>
          <w:szCs w:val="32"/>
          <w:rtl/>
          <w:lang w:val="fr-FR"/>
        </w:rPr>
        <w:t>التعدیل</w:t>
      </w:r>
      <w:r w:rsidRPr="00F7056B">
        <w:rPr>
          <w:rFonts w:ascii="Traditional Arabic" w:hAnsi="Traditional Arabic"/>
          <w:sz w:val="32"/>
          <w:szCs w:val="32"/>
          <w:lang w:val="fr-FR"/>
        </w:rPr>
        <w:t xml:space="preserve"> </w:t>
      </w:r>
      <w:r w:rsidRPr="00F7056B">
        <w:rPr>
          <w:rFonts w:ascii="Traditional Arabic" w:hAnsi="Traditional Arabic" w:hint="cs"/>
          <w:sz w:val="32"/>
          <w:szCs w:val="32"/>
          <w:rtl/>
          <w:lang w:val="fr-FR"/>
        </w:rPr>
        <w:t>الهیكلي</w:t>
      </w:r>
      <w:r>
        <w:rPr>
          <w:rFonts w:ascii="Traditional Arabic" w:hAnsi="Traditional Arabic" w:hint="cs"/>
          <w:sz w:val="32"/>
          <w:szCs w:val="32"/>
          <w:rtl/>
          <w:lang w:val="fr-FR"/>
        </w:rPr>
        <w:t xml:space="preserve"> </w:t>
      </w:r>
      <w:r w:rsidRPr="00F7056B">
        <w:rPr>
          <w:rFonts w:ascii="Traditional Arabic" w:hAnsi="Traditional Arabic" w:hint="cs"/>
          <w:sz w:val="32"/>
          <w:szCs w:val="32"/>
          <w:rtl/>
          <w:lang w:val="fr-FR"/>
        </w:rPr>
        <w:t>المفروض</w:t>
      </w:r>
      <w:r w:rsidRPr="00F7056B">
        <w:rPr>
          <w:rFonts w:ascii="Traditional Arabic" w:hAnsi="Traditional Arabic"/>
          <w:sz w:val="32"/>
          <w:szCs w:val="32"/>
          <w:lang w:val="fr-FR"/>
        </w:rPr>
        <w:t xml:space="preserve"> </w:t>
      </w:r>
      <w:r w:rsidRPr="00F7056B">
        <w:rPr>
          <w:rFonts w:ascii="Traditional Arabic" w:hAnsi="Traditional Arabic" w:hint="cs"/>
          <w:sz w:val="32"/>
          <w:szCs w:val="32"/>
          <w:rtl/>
          <w:lang w:val="fr-FR"/>
        </w:rPr>
        <w:t>علیها</w:t>
      </w:r>
      <w:r w:rsidRPr="00F7056B">
        <w:rPr>
          <w:rFonts w:ascii="Traditional Arabic" w:hAnsi="Traditional Arabic"/>
          <w:sz w:val="32"/>
          <w:szCs w:val="32"/>
          <w:lang w:val="fr-FR"/>
        </w:rPr>
        <w:t xml:space="preserve"> </w:t>
      </w:r>
      <w:r w:rsidRPr="00F7056B">
        <w:rPr>
          <w:rFonts w:ascii="Traditional Arabic" w:hAnsi="Traditional Arabic" w:hint="cs"/>
          <w:sz w:val="32"/>
          <w:szCs w:val="32"/>
          <w:rtl/>
          <w:lang w:val="fr-FR"/>
        </w:rPr>
        <w:t>من</w:t>
      </w:r>
      <w:r w:rsidRPr="00F7056B">
        <w:rPr>
          <w:rFonts w:ascii="Traditional Arabic" w:hAnsi="Traditional Arabic"/>
          <w:sz w:val="32"/>
          <w:szCs w:val="32"/>
          <w:lang w:val="fr-FR"/>
        </w:rPr>
        <w:t xml:space="preserve"> </w:t>
      </w:r>
      <w:r w:rsidRPr="00F7056B">
        <w:rPr>
          <w:rFonts w:ascii="Traditional Arabic" w:hAnsi="Traditional Arabic" w:hint="cs"/>
          <w:sz w:val="32"/>
          <w:szCs w:val="32"/>
          <w:rtl/>
          <w:lang w:val="fr-FR"/>
        </w:rPr>
        <w:t>طرف</w:t>
      </w:r>
      <w:r w:rsidRPr="00F7056B">
        <w:rPr>
          <w:rFonts w:ascii="Traditional Arabic" w:hAnsi="Traditional Arabic"/>
          <w:sz w:val="32"/>
          <w:szCs w:val="32"/>
          <w:lang w:val="fr-FR"/>
        </w:rPr>
        <w:t xml:space="preserve"> </w:t>
      </w:r>
      <w:r w:rsidRPr="00F7056B">
        <w:rPr>
          <w:rFonts w:ascii="Traditional Arabic" w:hAnsi="Traditional Arabic" w:hint="cs"/>
          <w:sz w:val="32"/>
          <w:szCs w:val="32"/>
          <w:rtl/>
          <w:lang w:val="fr-FR"/>
        </w:rPr>
        <w:t>صندوق</w:t>
      </w:r>
      <w:r w:rsidRPr="00F7056B">
        <w:rPr>
          <w:rFonts w:ascii="Traditional Arabic" w:hAnsi="Traditional Arabic"/>
          <w:sz w:val="32"/>
          <w:szCs w:val="32"/>
          <w:lang w:val="fr-FR"/>
        </w:rPr>
        <w:t xml:space="preserve"> </w:t>
      </w:r>
      <w:r w:rsidRPr="00F7056B">
        <w:rPr>
          <w:rFonts w:ascii="Traditional Arabic" w:hAnsi="Traditional Arabic" w:hint="cs"/>
          <w:sz w:val="32"/>
          <w:szCs w:val="32"/>
          <w:rtl/>
          <w:lang w:val="fr-FR"/>
        </w:rPr>
        <w:t>النقد</w:t>
      </w:r>
      <w:r>
        <w:rPr>
          <w:rFonts w:ascii="SimplifiedArabic" w:cs="SimplifiedArabic"/>
          <w:sz w:val="28"/>
          <w:szCs w:val="28"/>
          <w:lang w:val="fr-FR"/>
        </w:rPr>
        <w:t xml:space="preserve"> </w:t>
      </w:r>
      <w:r w:rsidRPr="00F7056B">
        <w:rPr>
          <w:rFonts w:ascii="Traditional Arabic" w:hAnsi="Traditional Arabic" w:hint="cs"/>
          <w:sz w:val="32"/>
          <w:szCs w:val="32"/>
          <w:rtl/>
          <w:lang w:val="fr-FR"/>
        </w:rPr>
        <w:t>الدولي</w:t>
      </w:r>
      <w:r w:rsidR="002B09B7">
        <w:rPr>
          <w:rFonts w:ascii="Traditional Arabic" w:hAnsi="Traditional Arabic" w:hint="cs"/>
          <w:sz w:val="32"/>
          <w:szCs w:val="32"/>
          <w:rtl/>
          <w:lang w:val="fr-FR"/>
        </w:rPr>
        <w:br/>
      </w:r>
      <w:r>
        <w:rPr>
          <w:rFonts w:ascii="Traditional Arabic" w:hAnsi="Traditional Arabic" w:hint="cs"/>
          <w:sz w:val="32"/>
          <w:szCs w:val="32"/>
          <w:rtl/>
          <w:lang w:val="fr-FR"/>
        </w:rPr>
        <w:t xml:space="preserve">كوصفة </w:t>
      </w:r>
      <w:r w:rsidRPr="00F7056B">
        <w:rPr>
          <w:rFonts w:ascii="Traditional Arabic" w:hAnsi="Traditional Arabic" w:hint="cs"/>
          <w:sz w:val="32"/>
          <w:szCs w:val="32"/>
          <w:rtl/>
          <w:lang w:val="fr-FR"/>
        </w:rPr>
        <w:t>للاقتصاد</w:t>
      </w:r>
      <w:r w:rsidRPr="00F7056B">
        <w:rPr>
          <w:rFonts w:ascii="Traditional Arabic" w:hAnsi="Traditional Arabic"/>
          <w:sz w:val="32"/>
          <w:szCs w:val="32"/>
          <w:lang w:val="fr-FR"/>
        </w:rPr>
        <w:t xml:space="preserve"> </w:t>
      </w:r>
      <w:r w:rsidRPr="00F7056B">
        <w:rPr>
          <w:rFonts w:ascii="Traditional Arabic" w:hAnsi="Traditional Arabic" w:hint="cs"/>
          <w:sz w:val="32"/>
          <w:szCs w:val="32"/>
          <w:rtl/>
          <w:lang w:val="fr-FR"/>
        </w:rPr>
        <w:t>الجزائري</w:t>
      </w:r>
      <w:r w:rsidRPr="00F7056B">
        <w:rPr>
          <w:rFonts w:ascii="Traditional Arabic" w:hAnsi="Traditional Arabic"/>
          <w:sz w:val="32"/>
          <w:szCs w:val="32"/>
          <w:lang w:val="fr-FR"/>
        </w:rPr>
        <w:t xml:space="preserve"> </w:t>
      </w:r>
      <w:r w:rsidRPr="00F7056B">
        <w:rPr>
          <w:rFonts w:ascii="Traditional Arabic" w:hAnsi="Traditional Arabic" w:hint="cs"/>
          <w:sz w:val="32"/>
          <w:szCs w:val="32"/>
          <w:rtl/>
          <w:lang w:val="fr-FR"/>
        </w:rPr>
        <w:t>والذي</w:t>
      </w:r>
      <w:r w:rsidRPr="00F7056B">
        <w:rPr>
          <w:rFonts w:ascii="Traditional Arabic" w:hAnsi="Traditional Arabic"/>
          <w:sz w:val="32"/>
          <w:szCs w:val="32"/>
          <w:lang w:val="fr-FR"/>
        </w:rPr>
        <w:t xml:space="preserve"> </w:t>
      </w:r>
      <w:r w:rsidRPr="00F7056B">
        <w:rPr>
          <w:rFonts w:ascii="Traditional Arabic" w:hAnsi="Traditional Arabic" w:hint="cs"/>
          <w:sz w:val="32"/>
          <w:szCs w:val="32"/>
          <w:rtl/>
          <w:lang w:val="fr-FR"/>
        </w:rPr>
        <w:t>تضمن ما يلي</w:t>
      </w:r>
      <w:r w:rsidRPr="00F7056B">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79"/>
      </w:r>
      <w:r w:rsidRPr="00F7056B">
        <w:rPr>
          <w:rFonts w:ascii="Traditional Arabic" w:hAnsi="Traditional Arabic" w:hint="cs"/>
          <w:b/>
          <w:bCs/>
          <w:sz w:val="32"/>
          <w:szCs w:val="32"/>
          <w:vertAlign w:val="superscript"/>
          <w:rtl/>
          <w:lang w:val="fr-FR"/>
        </w:rPr>
        <w:t>)</w:t>
      </w:r>
      <w:r w:rsidRPr="00F7056B">
        <w:rPr>
          <w:rFonts w:ascii="Traditional Arabic" w:hAnsi="Traditional Arabic" w:hint="cs"/>
          <w:sz w:val="32"/>
          <w:szCs w:val="32"/>
          <w:rtl/>
          <w:lang w:val="fr-FR"/>
        </w:rPr>
        <w:t xml:space="preserve">: </w:t>
      </w:r>
    </w:p>
    <w:p w:rsidR="00A477E2" w:rsidRPr="00F7056B" w:rsidP="00583223">
      <w:pPr>
        <w:autoSpaceDE w:val="0"/>
        <w:autoSpaceDN w:val="0"/>
        <w:adjustRightInd w:val="0"/>
        <w:spacing w:line="276" w:lineRule="auto"/>
        <w:ind w:left="424" w:right="0"/>
        <w:jc w:val="left"/>
        <w:rPr>
          <w:rFonts w:ascii="Traditional Arabic" w:hAnsi="Traditional Arabic"/>
          <w:sz w:val="32"/>
          <w:szCs w:val="32"/>
          <w:lang w:val="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F7056B">
        <w:rPr>
          <w:rFonts w:ascii="Traditional Arabic" w:hAnsi="Traditional Arabic"/>
          <w:sz w:val="32"/>
          <w:szCs w:val="32"/>
          <w:rtl/>
          <w:lang w:val="fr-FR"/>
        </w:rPr>
        <w:t>تخفیض</w:t>
      </w:r>
      <w:r w:rsidRPr="00F7056B">
        <w:rPr>
          <w:rFonts w:ascii="Traditional Arabic" w:hAnsi="Traditional Arabic"/>
          <w:sz w:val="32"/>
          <w:szCs w:val="32"/>
          <w:lang w:val="fr-FR"/>
        </w:rPr>
        <w:t xml:space="preserve"> </w:t>
      </w:r>
      <w:r w:rsidRPr="00F7056B">
        <w:rPr>
          <w:rFonts w:ascii="Traditional Arabic" w:hAnsi="Traditional Arabic"/>
          <w:sz w:val="32"/>
          <w:szCs w:val="32"/>
          <w:rtl/>
          <w:lang w:val="fr-FR"/>
        </w:rPr>
        <w:t>الطلب</w:t>
      </w:r>
      <w:r w:rsidRPr="00F7056B">
        <w:rPr>
          <w:rFonts w:ascii="Traditional Arabic" w:hAnsi="Traditional Arabic"/>
          <w:sz w:val="32"/>
          <w:szCs w:val="32"/>
          <w:lang w:val="fr-FR"/>
        </w:rPr>
        <w:t xml:space="preserve"> </w:t>
      </w:r>
      <w:r w:rsidRPr="00F7056B">
        <w:rPr>
          <w:rFonts w:ascii="Traditional Arabic" w:hAnsi="Traditional Arabic"/>
          <w:sz w:val="32"/>
          <w:szCs w:val="32"/>
          <w:rtl/>
          <w:lang w:val="fr-FR"/>
        </w:rPr>
        <w:t>الداخلي</w:t>
      </w:r>
      <w:r w:rsidRPr="00F7056B">
        <w:rPr>
          <w:rFonts w:ascii="Traditional Arabic" w:hAnsi="Traditional Arabic"/>
          <w:sz w:val="32"/>
          <w:szCs w:val="32"/>
          <w:lang w:val="fr-FR"/>
        </w:rPr>
        <w:t xml:space="preserve"> </w:t>
      </w:r>
      <w:r w:rsidRPr="00F7056B">
        <w:rPr>
          <w:rFonts w:ascii="Traditional Arabic" w:hAnsi="Traditional Arabic"/>
          <w:sz w:val="32"/>
          <w:szCs w:val="32"/>
          <w:rtl/>
          <w:lang w:val="fr-FR"/>
        </w:rPr>
        <w:t>عن</w:t>
      </w:r>
      <w:r w:rsidRPr="00F7056B">
        <w:rPr>
          <w:rFonts w:ascii="Traditional Arabic" w:hAnsi="Traditional Arabic"/>
          <w:sz w:val="32"/>
          <w:szCs w:val="32"/>
          <w:lang w:val="fr-FR"/>
        </w:rPr>
        <w:t xml:space="preserve"> </w:t>
      </w:r>
      <w:r w:rsidRPr="00F7056B">
        <w:rPr>
          <w:rFonts w:ascii="Traditional Arabic" w:hAnsi="Traditional Arabic"/>
          <w:sz w:val="32"/>
          <w:szCs w:val="32"/>
          <w:rtl/>
          <w:lang w:val="fr-FR"/>
        </w:rPr>
        <w:t>طریق</w:t>
      </w:r>
      <w:r w:rsidRPr="00F7056B">
        <w:rPr>
          <w:rFonts w:ascii="Traditional Arabic" w:hAnsi="Traditional Arabic"/>
          <w:sz w:val="32"/>
          <w:szCs w:val="32"/>
          <w:lang w:val="fr-FR"/>
        </w:rPr>
        <w:t xml:space="preserve"> </w:t>
      </w:r>
      <w:r w:rsidRPr="00F7056B">
        <w:rPr>
          <w:rFonts w:ascii="Traditional Arabic" w:hAnsi="Traditional Arabic"/>
          <w:sz w:val="32"/>
          <w:szCs w:val="32"/>
          <w:rtl/>
          <w:lang w:val="fr-FR"/>
        </w:rPr>
        <w:t>تخفیض</w:t>
      </w:r>
      <w:r w:rsidRPr="00F7056B">
        <w:rPr>
          <w:rFonts w:ascii="Traditional Arabic" w:hAnsi="Traditional Arabic"/>
          <w:sz w:val="32"/>
          <w:szCs w:val="32"/>
          <w:lang w:val="fr-FR"/>
        </w:rPr>
        <w:t xml:space="preserve"> </w:t>
      </w:r>
      <w:r w:rsidRPr="00F7056B">
        <w:rPr>
          <w:rFonts w:ascii="Traditional Arabic" w:hAnsi="Traditional Arabic"/>
          <w:sz w:val="32"/>
          <w:szCs w:val="32"/>
          <w:rtl/>
          <w:lang w:val="fr-FR"/>
        </w:rPr>
        <w:t>النفقات</w:t>
      </w:r>
      <w:r w:rsidRPr="00F7056B">
        <w:rPr>
          <w:rFonts w:ascii="Traditional Arabic" w:hAnsi="Traditional Arabic"/>
          <w:sz w:val="32"/>
          <w:szCs w:val="32"/>
          <w:lang w:val="fr-FR"/>
        </w:rPr>
        <w:t xml:space="preserve"> </w:t>
      </w:r>
      <w:r w:rsidRPr="00F7056B">
        <w:rPr>
          <w:rFonts w:ascii="Traditional Arabic" w:hAnsi="Traditional Arabic"/>
          <w:sz w:val="32"/>
          <w:szCs w:val="32"/>
          <w:rtl/>
          <w:lang w:val="fr-FR"/>
        </w:rPr>
        <w:t>الداخلیة</w:t>
      </w:r>
      <w:r w:rsidR="00F47DB7">
        <w:rPr>
          <w:rFonts w:ascii="Traditional Arabic" w:hAnsi="Traditional Arabic" w:hint="cs"/>
          <w:sz w:val="32"/>
          <w:szCs w:val="32"/>
          <w:rtl/>
          <w:lang w:val="fr-FR"/>
        </w:rPr>
        <w:t>.</w:t>
      </w:r>
      <w:r w:rsidR="00C56BAD">
        <w:rPr>
          <w:rFonts w:ascii="Traditional Arabic" w:hAnsi="Traditional Arabic" w:hint="cs"/>
          <w:sz w:val="32"/>
          <w:szCs w:val="32"/>
          <w:rtl/>
          <w:lang w:val="fr-FR"/>
        </w:rPr>
        <w:tab/>
        <w:tab/>
      </w: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F7056B">
        <w:rPr>
          <w:rFonts w:ascii="Traditional Arabic" w:hAnsi="Traditional Arabic"/>
          <w:sz w:val="32"/>
          <w:szCs w:val="32"/>
          <w:rtl/>
          <w:lang w:val="fr-FR"/>
        </w:rPr>
        <w:t>تخفیض</w:t>
      </w:r>
      <w:r w:rsidRPr="00F7056B">
        <w:rPr>
          <w:rFonts w:ascii="Traditional Arabic" w:hAnsi="Traditional Arabic"/>
          <w:sz w:val="32"/>
          <w:szCs w:val="32"/>
          <w:lang w:val="fr-FR"/>
        </w:rPr>
        <w:t xml:space="preserve"> </w:t>
      </w:r>
      <w:r w:rsidRPr="00F7056B">
        <w:rPr>
          <w:rFonts w:ascii="Traditional Arabic" w:hAnsi="Traditional Arabic"/>
          <w:sz w:val="32"/>
          <w:szCs w:val="32"/>
          <w:rtl/>
          <w:lang w:val="fr-FR"/>
        </w:rPr>
        <w:t>العملة</w:t>
      </w:r>
      <w:r w:rsidRPr="00F7056B">
        <w:rPr>
          <w:rFonts w:ascii="Traditional Arabic" w:hAnsi="Traditional Arabic"/>
          <w:sz w:val="32"/>
          <w:szCs w:val="32"/>
          <w:lang w:val="fr-FR"/>
        </w:rPr>
        <w:t xml:space="preserve"> </w:t>
      </w:r>
      <w:r w:rsidRPr="00F7056B">
        <w:rPr>
          <w:rFonts w:ascii="Traditional Arabic" w:hAnsi="Traditional Arabic"/>
          <w:sz w:val="32"/>
          <w:szCs w:val="32"/>
          <w:rtl/>
          <w:lang w:val="fr-FR"/>
        </w:rPr>
        <w:t>الوطنیة</w:t>
      </w:r>
      <w:r w:rsidR="00F47DB7">
        <w:rPr>
          <w:rFonts w:ascii="Traditional Arabic" w:hAnsi="Traditional Arabic" w:hint="cs"/>
          <w:sz w:val="32"/>
          <w:szCs w:val="32"/>
          <w:rtl/>
          <w:lang w:val="fr-FR"/>
        </w:rPr>
        <w:t>.</w:t>
      </w:r>
    </w:p>
    <w:p w:rsidR="00A477E2" w:rsidRPr="00F7056B" w:rsidP="00583223">
      <w:pPr>
        <w:autoSpaceDE w:val="0"/>
        <w:autoSpaceDN w:val="0"/>
        <w:adjustRightInd w:val="0"/>
        <w:spacing w:line="276" w:lineRule="auto"/>
        <w:ind w:left="360" w:right="0"/>
        <w:jc w:val="left"/>
        <w:rPr>
          <w:rFonts w:ascii="Traditional Arabic" w:hAnsi="Traditional Arabic"/>
          <w:sz w:val="32"/>
          <w:szCs w:val="32"/>
          <w:lang w:val="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F7056B">
        <w:rPr>
          <w:rFonts w:ascii="Traditional Arabic" w:hAnsi="Traditional Arabic"/>
          <w:sz w:val="32"/>
          <w:szCs w:val="32"/>
          <w:rtl/>
          <w:lang w:val="fr-FR"/>
        </w:rPr>
        <w:t>إعادة</w:t>
      </w:r>
      <w:r w:rsidRPr="00F7056B">
        <w:rPr>
          <w:rFonts w:ascii="Traditional Arabic" w:hAnsi="Traditional Arabic"/>
          <w:sz w:val="32"/>
          <w:szCs w:val="32"/>
          <w:lang w:val="fr-FR"/>
        </w:rPr>
        <w:t xml:space="preserve"> </w:t>
      </w:r>
      <w:r w:rsidRPr="00F7056B">
        <w:rPr>
          <w:rFonts w:ascii="Traditional Arabic" w:hAnsi="Traditional Arabic"/>
          <w:sz w:val="32"/>
          <w:szCs w:val="32"/>
          <w:rtl/>
          <w:lang w:val="fr-FR"/>
        </w:rPr>
        <w:t>الجدولة</w:t>
      </w:r>
      <w:r w:rsidR="00F47DB7">
        <w:rPr>
          <w:rFonts w:ascii="Traditional Arabic" w:hAnsi="Traditional Arabic" w:hint="cs"/>
          <w:sz w:val="32"/>
          <w:szCs w:val="32"/>
          <w:rtl/>
          <w:lang w:val="fr-FR"/>
        </w:rPr>
        <w:t>.</w:t>
      </w:r>
      <w:r w:rsidR="00C56BAD">
        <w:rPr>
          <w:rFonts w:ascii="Traditional Arabic" w:hAnsi="Traditional Arabic" w:hint="cs"/>
          <w:sz w:val="32"/>
          <w:szCs w:val="32"/>
          <w:rtl/>
          <w:lang w:val="fr-FR"/>
        </w:rPr>
        <w:tab/>
        <w:tab/>
      </w:r>
      <w:r w:rsidR="00583223">
        <w:rPr>
          <w:rFonts w:ascii="Traditional Arabic" w:hAnsi="Traditional Arabic" w:hint="cs"/>
          <w:sz w:val="32"/>
          <w:szCs w:val="32"/>
          <w:rtl/>
          <w:lang w:val="fr-FR"/>
        </w:rPr>
        <w:tab/>
        <w:tab/>
        <w:tab/>
        <w:tab/>
        <w:tab/>
      </w: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F7056B">
        <w:rPr>
          <w:rFonts w:ascii="Traditional Arabic" w:hAnsi="Traditional Arabic"/>
          <w:sz w:val="32"/>
          <w:szCs w:val="32"/>
          <w:rtl/>
          <w:lang w:val="fr-FR"/>
        </w:rPr>
        <w:t>خوصصة</w:t>
      </w:r>
      <w:r w:rsidRPr="00F7056B">
        <w:rPr>
          <w:rFonts w:ascii="Traditional Arabic" w:hAnsi="Traditional Arabic"/>
          <w:sz w:val="32"/>
          <w:szCs w:val="32"/>
          <w:lang w:val="fr-FR"/>
        </w:rPr>
        <w:t xml:space="preserve"> </w:t>
      </w:r>
      <w:r w:rsidRPr="00F7056B">
        <w:rPr>
          <w:rFonts w:ascii="Traditional Arabic" w:hAnsi="Traditional Arabic"/>
          <w:sz w:val="32"/>
          <w:szCs w:val="32"/>
          <w:rtl/>
          <w:lang w:val="fr-FR"/>
        </w:rPr>
        <w:t>القطاع</w:t>
      </w:r>
      <w:r w:rsidRPr="00F7056B">
        <w:rPr>
          <w:rFonts w:ascii="Traditional Arabic" w:hAnsi="Traditional Arabic"/>
          <w:sz w:val="32"/>
          <w:szCs w:val="32"/>
          <w:lang w:val="fr-FR"/>
        </w:rPr>
        <w:t xml:space="preserve"> </w:t>
      </w:r>
      <w:r w:rsidRPr="00F7056B">
        <w:rPr>
          <w:rFonts w:ascii="Traditional Arabic" w:hAnsi="Traditional Arabic"/>
          <w:sz w:val="32"/>
          <w:szCs w:val="32"/>
          <w:rtl/>
          <w:lang w:val="fr-FR"/>
        </w:rPr>
        <w:t>العمومي</w:t>
      </w:r>
      <w:r w:rsidR="00F47DB7">
        <w:rPr>
          <w:rFonts w:ascii="Traditional Arabic" w:hAnsi="Traditional Arabic" w:hint="cs"/>
          <w:sz w:val="32"/>
          <w:szCs w:val="32"/>
          <w:rtl/>
          <w:lang w:val="fr-FR"/>
        </w:rPr>
        <w:t>.</w:t>
      </w:r>
    </w:p>
    <w:p w:rsidR="00A477E2" w:rsidRPr="00F7056B" w:rsidP="00583223">
      <w:pPr>
        <w:autoSpaceDE w:val="0"/>
        <w:autoSpaceDN w:val="0"/>
        <w:adjustRightInd w:val="0"/>
        <w:spacing w:line="276" w:lineRule="auto"/>
        <w:ind w:left="0" w:right="0" w:firstLine="360"/>
        <w:jc w:val="left"/>
        <w:rPr>
          <w:rFonts w:ascii="Traditional Arabic" w:hAnsi="Traditional Arabic"/>
          <w:sz w:val="32"/>
          <w:szCs w:val="32"/>
          <w:lang w:val="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F7056B">
        <w:rPr>
          <w:rFonts w:ascii="Traditional Arabic" w:hAnsi="Traditional Arabic"/>
          <w:sz w:val="32"/>
          <w:szCs w:val="32"/>
          <w:rtl/>
          <w:lang w:val="fr-FR"/>
        </w:rPr>
        <w:t>تحریر</w:t>
      </w:r>
      <w:r w:rsidRPr="00F7056B">
        <w:rPr>
          <w:rFonts w:ascii="Traditional Arabic" w:hAnsi="Traditional Arabic"/>
          <w:sz w:val="32"/>
          <w:szCs w:val="32"/>
          <w:lang w:val="fr-FR"/>
        </w:rPr>
        <w:t xml:space="preserve"> </w:t>
      </w:r>
      <w:r w:rsidRPr="00F7056B">
        <w:rPr>
          <w:rFonts w:ascii="Traditional Arabic" w:hAnsi="Traditional Arabic"/>
          <w:sz w:val="32"/>
          <w:szCs w:val="32"/>
          <w:rtl/>
          <w:lang w:val="fr-FR"/>
        </w:rPr>
        <w:t>التجارة</w:t>
      </w:r>
      <w:r w:rsidRPr="00F7056B">
        <w:rPr>
          <w:rFonts w:ascii="Traditional Arabic" w:hAnsi="Traditional Arabic"/>
          <w:sz w:val="32"/>
          <w:szCs w:val="32"/>
          <w:lang w:val="fr-FR"/>
        </w:rPr>
        <w:t xml:space="preserve"> </w:t>
      </w:r>
      <w:r w:rsidRPr="00F7056B">
        <w:rPr>
          <w:rFonts w:ascii="Traditional Arabic" w:hAnsi="Traditional Arabic"/>
          <w:sz w:val="32"/>
          <w:szCs w:val="32"/>
          <w:rtl/>
          <w:lang w:val="fr-FR"/>
        </w:rPr>
        <w:t>الخارجیة</w:t>
      </w:r>
      <w:r w:rsidR="00F47DB7">
        <w:rPr>
          <w:rFonts w:ascii="Traditional Arabic" w:hAnsi="Traditional Arabic" w:hint="cs"/>
          <w:sz w:val="32"/>
          <w:szCs w:val="32"/>
          <w:rtl/>
          <w:lang w:val="fr-FR"/>
        </w:rPr>
        <w:t>.</w:t>
      </w:r>
      <w:r w:rsidR="00583223">
        <w:rPr>
          <w:rFonts w:ascii="Traditional Arabic" w:hAnsi="Traditional Arabic" w:hint="cs"/>
          <w:sz w:val="32"/>
          <w:szCs w:val="32"/>
          <w:rtl/>
          <w:lang w:val="fr-FR"/>
        </w:rPr>
        <w:tab/>
        <w:tab/>
        <w:tab/>
        <w:tab/>
        <w:tab/>
        <w:tab/>
      </w: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F7056B">
        <w:rPr>
          <w:rFonts w:ascii="Traditional Arabic" w:hAnsi="Traditional Arabic"/>
          <w:sz w:val="32"/>
          <w:szCs w:val="32"/>
          <w:rtl/>
          <w:lang w:val="fr-FR"/>
        </w:rPr>
        <w:t>تسریح</w:t>
      </w:r>
      <w:r w:rsidRPr="00F7056B">
        <w:rPr>
          <w:rFonts w:ascii="Traditional Arabic" w:hAnsi="Traditional Arabic"/>
          <w:sz w:val="32"/>
          <w:szCs w:val="32"/>
          <w:lang w:val="fr-FR"/>
        </w:rPr>
        <w:t xml:space="preserve"> </w:t>
      </w:r>
      <w:r w:rsidRPr="00F7056B">
        <w:rPr>
          <w:rFonts w:ascii="Traditional Arabic" w:hAnsi="Traditional Arabic"/>
          <w:sz w:val="32"/>
          <w:szCs w:val="32"/>
          <w:rtl/>
          <w:lang w:val="fr-FR"/>
        </w:rPr>
        <w:t>العمال</w:t>
      </w:r>
      <w:r w:rsidR="00F47DB7">
        <w:rPr>
          <w:rFonts w:ascii="Traditional Arabic" w:hAnsi="Traditional Arabic" w:hint="cs"/>
          <w:sz w:val="32"/>
          <w:szCs w:val="32"/>
          <w:rtl/>
          <w:lang w:val="fr-FR"/>
        </w:rPr>
        <w:t>.</w:t>
      </w:r>
    </w:p>
    <w:p w:rsidR="00A477E2" w:rsidP="00583223">
      <w:pPr>
        <w:autoSpaceDE w:val="0"/>
        <w:autoSpaceDN w:val="0"/>
        <w:adjustRightInd w:val="0"/>
        <w:spacing w:line="276" w:lineRule="auto"/>
        <w:ind w:left="0" w:right="0" w:firstLine="360"/>
        <w:jc w:val="left"/>
        <w:rPr>
          <w:rFonts w:ascii="Traditional Arabic" w:hAnsi="Traditional Arabic" w:hint="cs"/>
          <w:sz w:val="32"/>
          <w:szCs w:val="32"/>
          <w:rtl/>
          <w:lang w:val="fr-FR"/>
        </w:rPr>
      </w:pPr>
      <w:r w:rsidR="00D60DA6">
        <w:rPr>
          <w:rFonts w:ascii="Wingdings" w:eastAsia="Calibri" w:hAnsi="Wingdings"/>
          <w:color w:val="000000"/>
          <w:szCs w:val="20"/>
          <w:lang w:val="fr-FR" w:eastAsia="fr-FR"/>
        </w:rPr>
        <w:sym w:font="Wingdings" w:char="F0D7"/>
      </w:r>
      <w:r w:rsidR="00D60DA6">
        <w:rPr>
          <w:rFonts w:ascii="Traditional Arabic" w:eastAsia="Calibri" w:hAnsi="Traditional Arabic" w:hint="cs"/>
          <w:color w:val="000000"/>
          <w:szCs w:val="20"/>
          <w:rtl/>
          <w:lang w:val="fr-FR" w:eastAsia="fr-FR"/>
        </w:rPr>
        <w:t xml:space="preserve"> </w:t>
      </w:r>
      <w:r w:rsidRPr="00F7056B">
        <w:rPr>
          <w:rFonts w:ascii="Traditional Arabic" w:hAnsi="Traditional Arabic"/>
          <w:sz w:val="32"/>
          <w:szCs w:val="32"/>
          <w:rtl/>
          <w:lang w:val="fr-FR"/>
        </w:rPr>
        <w:t>تحریر</w:t>
      </w:r>
      <w:r w:rsidRPr="00F7056B">
        <w:rPr>
          <w:rFonts w:ascii="Traditional Arabic" w:hAnsi="Traditional Arabic"/>
          <w:sz w:val="32"/>
          <w:szCs w:val="32"/>
          <w:lang w:val="fr-FR"/>
        </w:rPr>
        <w:t xml:space="preserve"> </w:t>
      </w:r>
      <w:r w:rsidRPr="00F7056B">
        <w:rPr>
          <w:rFonts w:ascii="Traditional Arabic" w:hAnsi="Traditional Arabic"/>
          <w:sz w:val="32"/>
          <w:szCs w:val="32"/>
          <w:rtl/>
          <w:lang w:val="fr-FR"/>
        </w:rPr>
        <w:t>الأسعار</w:t>
      </w:r>
      <w:r w:rsidR="00F47DB7">
        <w:rPr>
          <w:rFonts w:ascii="Traditional Arabic" w:hAnsi="Traditional Arabic" w:hint="cs"/>
          <w:sz w:val="32"/>
          <w:szCs w:val="32"/>
          <w:rtl/>
          <w:lang w:val="fr-FR"/>
        </w:rPr>
        <w:t>.</w:t>
      </w:r>
    </w:p>
    <w:p w:rsidR="00A477E2" w:rsidP="00583223">
      <w:pPr>
        <w:autoSpaceDE w:val="0"/>
        <w:autoSpaceDN w:val="0"/>
        <w:adjustRightInd w:val="0"/>
        <w:spacing w:line="276" w:lineRule="auto"/>
        <w:ind w:left="0" w:right="0"/>
        <w:jc w:val="lowKashida"/>
        <w:rPr>
          <w:rFonts w:ascii="Traditional Arabic" w:hAnsi="Traditional Arabic" w:hint="cs"/>
          <w:sz w:val="32"/>
          <w:szCs w:val="32"/>
          <w:rtl/>
          <w:lang w:val="fr-FR" w:bidi="ar-DZ"/>
        </w:rPr>
      </w:pPr>
      <w:r>
        <w:rPr>
          <w:rFonts w:ascii="Traditional Arabic" w:hAnsi="Traditional Arabic" w:hint="cs"/>
          <w:sz w:val="32"/>
          <w:szCs w:val="32"/>
          <w:rtl/>
          <w:lang w:val="fr-FR"/>
        </w:rPr>
        <w:tab/>
      </w:r>
      <w:r w:rsidRPr="00E047D1">
        <w:rPr>
          <w:rFonts w:ascii="Traditional Arabic" w:hAnsi="Traditional Arabic"/>
          <w:sz w:val="32"/>
          <w:szCs w:val="32"/>
          <w:rtl/>
          <w:lang w:val="fr-FR"/>
        </w:rPr>
        <w:t xml:space="preserve">لقد أثرت </w:t>
      </w:r>
      <w:r>
        <w:rPr>
          <w:rFonts w:ascii="Traditional Arabic" w:hAnsi="Traditional Arabic" w:hint="cs"/>
          <w:sz w:val="32"/>
          <w:szCs w:val="32"/>
          <w:rtl/>
          <w:lang w:val="fr-FR"/>
        </w:rPr>
        <w:t xml:space="preserve">برامج </w:t>
      </w:r>
      <w:r w:rsidR="009A1BF9">
        <w:rPr>
          <w:rFonts w:ascii="Traditional Arabic" w:hAnsi="Traditional Arabic" w:hint="cs"/>
          <w:sz w:val="32"/>
          <w:szCs w:val="32"/>
          <w:rtl/>
          <w:lang w:val="fr-FR"/>
        </w:rPr>
        <w:t>الإصلاحات</w:t>
      </w:r>
      <w:r>
        <w:rPr>
          <w:rFonts w:ascii="Traditional Arabic" w:hAnsi="Traditional Arabic" w:hint="cs"/>
          <w:sz w:val="32"/>
          <w:szCs w:val="32"/>
          <w:rtl/>
          <w:lang w:val="fr-FR"/>
        </w:rPr>
        <w:t xml:space="preserve"> </w:t>
      </w:r>
      <w:r w:rsidRPr="00E047D1">
        <w:rPr>
          <w:rFonts w:ascii="Traditional Arabic" w:hAnsi="Traditional Arabic"/>
          <w:sz w:val="32"/>
          <w:szCs w:val="32"/>
          <w:rtl/>
          <w:lang w:val="fr-FR"/>
        </w:rPr>
        <w:t>مع</w:t>
      </w:r>
      <w:r w:rsidR="006C5A45">
        <w:rPr>
          <w:rFonts w:ascii="Traditional Arabic" w:hAnsi="Traditional Arabic" w:hint="cs"/>
          <w:sz w:val="32"/>
          <w:szCs w:val="32"/>
          <w:rtl/>
          <w:lang w:val="fr-FR"/>
        </w:rPr>
        <w:t xml:space="preserve"> </w:t>
      </w:r>
      <w:r w:rsidRPr="00E047D1">
        <w:rPr>
          <w:rFonts w:ascii="Traditional Arabic" w:hAnsi="Traditional Arabic"/>
          <w:sz w:val="32"/>
          <w:szCs w:val="32"/>
          <w:rtl/>
          <w:lang w:val="fr-FR"/>
        </w:rPr>
        <w:t>بدایة</w:t>
      </w:r>
      <w:r w:rsidR="002B09B7">
        <w:rPr>
          <w:rFonts w:ascii="Traditional Arabic" w:hAnsi="Traditional Arabic" w:hint="cs"/>
          <w:sz w:val="32"/>
          <w:szCs w:val="32"/>
          <w:rtl/>
          <w:lang w:val="fr-FR"/>
        </w:rPr>
        <w:t xml:space="preserve"> </w:t>
      </w:r>
      <w:r w:rsidRPr="00E047D1">
        <w:rPr>
          <w:rFonts w:ascii="Traditional Arabic" w:hAnsi="Traditional Arabic"/>
          <w:sz w:val="32"/>
          <w:szCs w:val="32"/>
          <w:rtl/>
          <w:lang w:val="fr-FR"/>
        </w:rPr>
        <w:t>تطبیقها بشكل</w:t>
      </w:r>
      <w:r w:rsidR="002B09B7">
        <w:rPr>
          <w:rFonts w:ascii="Traditional Arabic" w:hAnsi="Traditional Arabic" w:hint="cs"/>
          <w:sz w:val="32"/>
          <w:szCs w:val="32"/>
          <w:rtl/>
          <w:lang w:val="fr-FR"/>
        </w:rPr>
        <w:t xml:space="preserve"> </w:t>
      </w:r>
      <w:r w:rsidRPr="00E047D1">
        <w:rPr>
          <w:rFonts w:ascii="Traditional Arabic" w:hAnsi="Traditional Arabic"/>
          <w:sz w:val="32"/>
          <w:szCs w:val="32"/>
          <w:rtl/>
          <w:lang w:val="fr-FR"/>
        </w:rPr>
        <w:t>سلبي</w:t>
      </w:r>
      <w:r w:rsidR="002B09B7">
        <w:rPr>
          <w:rFonts w:ascii="Traditional Arabic" w:hAnsi="Traditional Arabic" w:hint="cs"/>
          <w:sz w:val="32"/>
          <w:szCs w:val="32"/>
          <w:rtl/>
          <w:lang w:val="fr-FR"/>
        </w:rPr>
        <w:t xml:space="preserve"> </w:t>
      </w:r>
      <w:r w:rsidRPr="00E047D1">
        <w:rPr>
          <w:rFonts w:ascii="Traditional Arabic" w:hAnsi="Traditional Arabic"/>
          <w:sz w:val="32"/>
          <w:szCs w:val="32"/>
          <w:rtl/>
          <w:lang w:val="fr-FR"/>
        </w:rPr>
        <w:t>على</w:t>
      </w:r>
      <w:r w:rsidR="002B09B7">
        <w:rPr>
          <w:rFonts w:ascii="Traditional Arabic" w:hAnsi="Traditional Arabic" w:hint="cs"/>
          <w:sz w:val="32"/>
          <w:szCs w:val="32"/>
          <w:rtl/>
          <w:lang w:val="fr-FR"/>
        </w:rPr>
        <w:t xml:space="preserve"> </w:t>
      </w:r>
      <w:r w:rsidRPr="00E047D1">
        <w:rPr>
          <w:rFonts w:ascii="Traditional Arabic" w:hAnsi="Traditional Arabic"/>
          <w:sz w:val="32"/>
          <w:szCs w:val="32"/>
          <w:rtl/>
          <w:lang w:val="fr-FR"/>
        </w:rPr>
        <w:t>التشغیل</w:t>
      </w:r>
      <w:r w:rsidR="002B09B7">
        <w:rPr>
          <w:rFonts w:ascii="Traditional Arabic" w:hAnsi="Traditional Arabic" w:hint="cs"/>
          <w:sz w:val="32"/>
          <w:szCs w:val="32"/>
          <w:rtl/>
          <w:lang w:val="fr-FR"/>
        </w:rPr>
        <w:t xml:space="preserve"> </w:t>
      </w:r>
      <w:r w:rsidRPr="00E047D1">
        <w:rPr>
          <w:rFonts w:ascii="Traditional Arabic" w:hAnsi="Traditional Arabic"/>
          <w:sz w:val="32"/>
          <w:szCs w:val="32"/>
          <w:rtl/>
          <w:lang w:val="fr-FR"/>
        </w:rPr>
        <w:t>خصوصا،</w:t>
      </w:r>
      <w:r w:rsidR="002B09B7">
        <w:rPr>
          <w:rFonts w:ascii="Traditional Arabic" w:hAnsi="Traditional Arabic" w:hint="cs"/>
          <w:sz w:val="32"/>
          <w:szCs w:val="32"/>
          <w:rtl/>
          <w:lang w:val="fr-FR"/>
        </w:rPr>
        <w:t xml:space="preserve"> </w:t>
      </w:r>
      <w:r w:rsidRPr="00E047D1">
        <w:rPr>
          <w:rFonts w:ascii="Traditional Arabic" w:hAnsi="Traditional Arabic"/>
          <w:sz w:val="32"/>
          <w:szCs w:val="32"/>
          <w:rtl/>
          <w:lang w:val="fr-FR"/>
        </w:rPr>
        <w:t>وذلك</w:t>
      </w:r>
      <w:r w:rsidR="006C5A45">
        <w:rPr>
          <w:rFonts w:ascii="Traditional Arabic" w:hAnsi="Traditional Arabic" w:hint="cs"/>
          <w:sz w:val="32"/>
          <w:szCs w:val="32"/>
          <w:rtl/>
          <w:lang w:val="fr-FR"/>
        </w:rPr>
        <w:t xml:space="preserve"> </w:t>
      </w:r>
      <w:r w:rsidRPr="00E047D1">
        <w:rPr>
          <w:rFonts w:ascii="Traditional Arabic" w:hAnsi="Traditional Arabic"/>
          <w:sz w:val="32"/>
          <w:szCs w:val="32"/>
          <w:rtl/>
          <w:lang w:val="fr-FR"/>
        </w:rPr>
        <w:t>لكون</w:t>
      </w:r>
      <w:r>
        <w:rPr>
          <w:rFonts w:ascii="Traditional Arabic" w:hAnsi="Traditional Arabic" w:hint="cs"/>
          <w:sz w:val="32"/>
          <w:szCs w:val="32"/>
          <w:rtl/>
          <w:lang w:val="fr-FR"/>
        </w:rPr>
        <w:t>ه</w:t>
      </w:r>
      <w:r w:rsidRPr="00E047D1">
        <w:rPr>
          <w:rFonts w:ascii="Traditional Arabic" w:hAnsi="Traditional Arabic"/>
          <w:sz w:val="32"/>
          <w:szCs w:val="32"/>
          <w:rtl/>
          <w:lang w:val="fr-FR"/>
        </w:rPr>
        <w:t>ا</w:t>
      </w:r>
      <w:r w:rsidR="002B09B7">
        <w:rPr>
          <w:rFonts w:ascii="Traditional Arabic" w:hAnsi="Traditional Arabic" w:hint="cs"/>
          <w:sz w:val="32"/>
          <w:szCs w:val="32"/>
          <w:rtl/>
          <w:lang w:val="fr-FR"/>
        </w:rPr>
        <w:br/>
      </w:r>
      <w:r w:rsidRPr="00E047D1">
        <w:rPr>
          <w:rFonts w:ascii="Traditional Arabic" w:hAnsi="Traditional Arabic"/>
          <w:sz w:val="32"/>
          <w:szCs w:val="32"/>
          <w:rtl/>
          <w:lang w:val="fr-FR"/>
        </w:rPr>
        <w:t>تعتمد</w:t>
      </w:r>
      <w:r w:rsidRPr="00E047D1">
        <w:rPr>
          <w:rFonts w:ascii="Traditional Arabic" w:hAnsi="Traditional Arabic"/>
          <w:sz w:val="32"/>
          <w:szCs w:val="32"/>
          <w:lang w:val="fr-FR"/>
        </w:rPr>
        <w:t xml:space="preserve"> </w:t>
      </w:r>
      <w:r w:rsidRPr="00E047D1">
        <w:rPr>
          <w:rFonts w:ascii="Traditional Arabic" w:hAnsi="Traditional Arabic"/>
          <w:sz w:val="32"/>
          <w:szCs w:val="32"/>
          <w:rtl/>
          <w:lang w:val="fr-FR"/>
        </w:rPr>
        <w:t>على</w:t>
      </w:r>
      <w:r w:rsidR="00F47DB7">
        <w:rPr>
          <w:rFonts w:ascii="Traditional Arabic" w:hAnsi="Traditional Arabic" w:hint="cs"/>
          <w:sz w:val="32"/>
          <w:szCs w:val="32"/>
          <w:rtl/>
          <w:lang w:val="fr-FR"/>
        </w:rPr>
        <w:t xml:space="preserve"> </w:t>
      </w:r>
      <w:r w:rsidRPr="00E047D1">
        <w:rPr>
          <w:rFonts w:ascii="Traditional Arabic" w:hAnsi="Traditional Arabic"/>
          <w:sz w:val="32"/>
          <w:szCs w:val="32"/>
          <w:rtl/>
          <w:lang w:val="fr-FR"/>
        </w:rPr>
        <w:t>سیاسة</w:t>
      </w:r>
      <w:r w:rsidRPr="00E047D1">
        <w:rPr>
          <w:rFonts w:ascii="Traditional Arabic" w:hAnsi="Traditional Arabic"/>
          <w:sz w:val="32"/>
          <w:szCs w:val="32"/>
          <w:lang w:val="fr-FR"/>
        </w:rPr>
        <w:t xml:space="preserve"> </w:t>
      </w:r>
      <w:r w:rsidRPr="00E047D1">
        <w:rPr>
          <w:rFonts w:ascii="Traditional Arabic" w:hAnsi="Traditional Arabic"/>
          <w:sz w:val="32"/>
          <w:szCs w:val="32"/>
          <w:rtl/>
          <w:lang w:val="fr-FR"/>
        </w:rPr>
        <w:t>تقشف</w:t>
      </w:r>
      <w:r w:rsidRPr="00E047D1">
        <w:rPr>
          <w:rFonts w:ascii="Traditional Arabic" w:hAnsi="Traditional Arabic"/>
          <w:sz w:val="32"/>
          <w:szCs w:val="32"/>
          <w:lang w:val="fr-FR"/>
        </w:rPr>
        <w:t xml:space="preserve"> </w:t>
      </w:r>
      <w:r w:rsidRPr="00E047D1">
        <w:rPr>
          <w:rFonts w:ascii="Traditional Arabic" w:hAnsi="Traditional Arabic"/>
          <w:sz w:val="32"/>
          <w:szCs w:val="32"/>
          <w:rtl/>
          <w:lang w:val="fr-FR"/>
        </w:rPr>
        <w:t>تهتم</w:t>
      </w:r>
      <w:r>
        <w:rPr>
          <w:rFonts w:ascii="Traditional Arabic" w:hAnsi="Traditional Arabic" w:hint="cs"/>
          <w:sz w:val="32"/>
          <w:szCs w:val="32"/>
          <w:rtl/>
          <w:lang w:val="fr-FR"/>
        </w:rPr>
        <w:t xml:space="preserve"> </w:t>
      </w:r>
      <w:r w:rsidRPr="00E047D1">
        <w:rPr>
          <w:rFonts w:ascii="Traditional Arabic" w:hAnsi="Traditional Arabic"/>
          <w:sz w:val="32"/>
          <w:szCs w:val="32"/>
          <w:rtl/>
          <w:lang w:val="fr-FR"/>
        </w:rPr>
        <w:t>بالتحكم</w:t>
      </w:r>
      <w:r w:rsidRPr="00E047D1">
        <w:rPr>
          <w:rFonts w:ascii="Traditional Arabic" w:hAnsi="Traditional Arabic"/>
          <w:sz w:val="32"/>
          <w:szCs w:val="32"/>
          <w:lang w:val="fr-FR"/>
        </w:rPr>
        <w:t xml:space="preserve"> </w:t>
      </w:r>
      <w:r w:rsidRPr="00E047D1">
        <w:rPr>
          <w:rFonts w:ascii="Traditional Arabic" w:hAnsi="Traditional Arabic"/>
          <w:sz w:val="32"/>
          <w:szCs w:val="32"/>
          <w:rtl/>
          <w:lang w:val="fr-FR"/>
        </w:rPr>
        <w:t>في</w:t>
      </w:r>
      <w:r w:rsidRPr="00E047D1">
        <w:rPr>
          <w:rFonts w:ascii="Traditional Arabic" w:hAnsi="Traditional Arabic"/>
          <w:sz w:val="32"/>
          <w:szCs w:val="32"/>
          <w:lang w:val="fr-FR"/>
        </w:rPr>
        <w:t xml:space="preserve"> </w:t>
      </w:r>
      <w:r w:rsidRPr="00E047D1">
        <w:rPr>
          <w:rFonts w:ascii="Traditional Arabic" w:hAnsi="Traditional Arabic"/>
          <w:sz w:val="32"/>
          <w:szCs w:val="32"/>
          <w:rtl/>
          <w:lang w:val="fr-FR"/>
        </w:rPr>
        <w:t>الطلب</w:t>
      </w:r>
      <w:r w:rsidRPr="00E047D1">
        <w:rPr>
          <w:rFonts w:ascii="Traditional Arabic" w:hAnsi="Traditional Arabic"/>
          <w:sz w:val="32"/>
          <w:szCs w:val="32"/>
          <w:lang w:val="fr-FR"/>
        </w:rPr>
        <w:t xml:space="preserve"> </w:t>
      </w:r>
      <w:r w:rsidRPr="00E047D1">
        <w:rPr>
          <w:rFonts w:ascii="Traditional Arabic" w:hAnsi="Traditional Arabic"/>
          <w:sz w:val="32"/>
          <w:szCs w:val="32"/>
          <w:rtl/>
          <w:lang w:val="fr-FR"/>
        </w:rPr>
        <w:t>الكلي</w:t>
      </w:r>
      <w:r w:rsidRPr="00E047D1">
        <w:rPr>
          <w:rFonts w:ascii="Traditional Arabic" w:hAnsi="Traditional Arabic"/>
          <w:sz w:val="32"/>
          <w:szCs w:val="32"/>
          <w:lang w:val="fr-FR"/>
        </w:rPr>
        <w:t xml:space="preserve"> </w:t>
      </w:r>
      <w:r w:rsidRPr="00E047D1">
        <w:rPr>
          <w:rFonts w:ascii="Traditional Arabic" w:hAnsi="Traditional Arabic"/>
          <w:sz w:val="32"/>
          <w:szCs w:val="32"/>
          <w:rtl/>
          <w:lang w:val="fr-FR"/>
        </w:rPr>
        <w:t>مما</w:t>
      </w:r>
      <w:r w:rsidRPr="00E047D1">
        <w:rPr>
          <w:rFonts w:ascii="Traditional Arabic" w:hAnsi="Traditional Arabic"/>
          <w:sz w:val="32"/>
          <w:szCs w:val="32"/>
          <w:lang w:val="fr-FR"/>
        </w:rPr>
        <w:t xml:space="preserve"> </w:t>
      </w:r>
      <w:r w:rsidRPr="00E047D1">
        <w:rPr>
          <w:rFonts w:ascii="Traditional Arabic" w:hAnsi="Traditional Arabic"/>
          <w:sz w:val="32"/>
          <w:szCs w:val="32"/>
          <w:rtl/>
          <w:lang w:val="fr-FR"/>
        </w:rPr>
        <w:t>ینتج</w:t>
      </w:r>
      <w:r w:rsidRPr="00E047D1">
        <w:rPr>
          <w:rFonts w:ascii="Traditional Arabic" w:hAnsi="Traditional Arabic"/>
          <w:sz w:val="32"/>
          <w:szCs w:val="32"/>
          <w:lang w:val="fr-FR"/>
        </w:rPr>
        <w:t xml:space="preserve"> </w:t>
      </w:r>
      <w:r w:rsidRPr="00E047D1">
        <w:rPr>
          <w:rFonts w:ascii="Traditional Arabic" w:hAnsi="Traditional Arabic"/>
          <w:sz w:val="32"/>
          <w:szCs w:val="32"/>
          <w:rtl/>
          <w:lang w:val="fr-FR"/>
        </w:rPr>
        <w:t>عنها</w:t>
      </w:r>
      <w:r w:rsidRPr="00E047D1">
        <w:rPr>
          <w:rFonts w:ascii="Traditional Arabic" w:hAnsi="Traditional Arabic"/>
          <w:sz w:val="32"/>
          <w:szCs w:val="32"/>
          <w:lang w:val="fr-FR"/>
        </w:rPr>
        <w:t xml:space="preserve"> </w:t>
      </w:r>
      <w:r w:rsidRPr="00E047D1">
        <w:rPr>
          <w:rFonts w:ascii="Traditional Arabic" w:hAnsi="Traditional Arabic"/>
          <w:sz w:val="32"/>
          <w:szCs w:val="32"/>
          <w:rtl/>
          <w:lang w:val="fr-FR"/>
        </w:rPr>
        <w:t>انكماش</w:t>
      </w:r>
      <w:r w:rsidRPr="00E047D1">
        <w:rPr>
          <w:rFonts w:ascii="Traditional Arabic" w:hAnsi="Traditional Arabic"/>
          <w:sz w:val="32"/>
          <w:szCs w:val="32"/>
          <w:lang w:val="fr-FR"/>
        </w:rPr>
        <w:t xml:space="preserve"> </w:t>
      </w:r>
      <w:r w:rsidRPr="00E047D1">
        <w:rPr>
          <w:rFonts w:ascii="Traditional Arabic" w:hAnsi="Traditional Arabic"/>
          <w:sz w:val="32"/>
          <w:szCs w:val="32"/>
          <w:rtl/>
          <w:lang w:val="fr-FR"/>
        </w:rPr>
        <w:t>اقتصادي</w:t>
      </w:r>
      <w:r w:rsidRPr="00E047D1">
        <w:rPr>
          <w:rFonts w:ascii="Traditional Arabic" w:hAnsi="Traditional Arabic"/>
          <w:sz w:val="32"/>
          <w:szCs w:val="32"/>
          <w:lang w:val="fr-FR"/>
        </w:rPr>
        <w:t xml:space="preserve"> </w:t>
      </w:r>
      <w:r w:rsidRPr="00E047D1">
        <w:rPr>
          <w:rFonts w:ascii="Traditional Arabic" w:hAnsi="Traditional Arabic"/>
          <w:sz w:val="32"/>
          <w:szCs w:val="32"/>
          <w:rtl/>
          <w:lang w:val="fr-FR"/>
        </w:rPr>
        <w:t>وتقلیص</w:t>
      </w:r>
      <w:r w:rsidRPr="00E047D1">
        <w:rPr>
          <w:rFonts w:ascii="Traditional Arabic" w:hAnsi="Traditional Arabic"/>
          <w:sz w:val="32"/>
          <w:szCs w:val="32"/>
          <w:lang w:val="fr-FR"/>
        </w:rPr>
        <w:t xml:space="preserve"> </w:t>
      </w:r>
      <w:r w:rsidRPr="00E047D1">
        <w:rPr>
          <w:rFonts w:ascii="Traditional Arabic" w:hAnsi="Traditional Arabic"/>
          <w:sz w:val="32"/>
          <w:szCs w:val="32"/>
          <w:rtl/>
          <w:lang w:val="fr-FR"/>
        </w:rPr>
        <w:t>في</w:t>
      </w:r>
      <w:r w:rsidRPr="00E047D1">
        <w:rPr>
          <w:rFonts w:ascii="Traditional Arabic" w:hAnsi="Traditional Arabic"/>
          <w:sz w:val="32"/>
          <w:szCs w:val="32"/>
          <w:lang w:val="fr-FR"/>
        </w:rPr>
        <w:t xml:space="preserve"> </w:t>
      </w:r>
      <w:r w:rsidRPr="00E047D1">
        <w:rPr>
          <w:rFonts w:ascii="Traditional Arabic" w:hAnsi="Traditional Arabic"/>
          <w:sz w:val="32"/>
          <w:szCs w:val="32"/>
          <w:rtl/>
          <w:lang w:val="fr-FR"/>
        </w:rPr>
        <w:t>فرص</w:t>
      </w:r>
      <w:r w:rsidR="002B09B7">
        <w:rPr>
          <w:rFonts w:ascii="Traditional Arabic" w:hAnsi="Traditional Arabic" w:hint="cs"/>
          <w:sz w:val="32"/>
          <w:szCs w:val="32"/>
          <w:rtl/>
          <w:lang w:val="fr-FR"/>
        </w:rPr>
        <w:br/>
      </w:r>
      <w:r w:rsidRPr="00E047D1">
        <w:rPr>
          <w:rFonts w:ascii="Traditional Arabic" w:hAnsi="Traditional Arabic"/>
          <w:sz w:val="32"/>
          <w:szCs w:val="32"/>
          <w:rtl/>
          <w:lang w:val="fr-FR"/>
        </w:rPr>
        <w:t>العمل،</w:t>
      </w:r>
      <w:r w:rsidR="002B09B7">
        <w:rPr>
          <w:rFonts w:ascii="Traditional Arabic" w:hAnsi="Traditional Arabic" w:hint="cs"/>
          <w:sz w:val="32"/>
          <w:szCs w:val="32"/>
          <w:rtl/>
          <w:lang w:val="fr-FR"/>
        </w:rPr>
        <w:t xml:space="preserve"> </w:t>
      </w:r>
      <w:r>
        <w:rPr>
          <w:rFonts w:ascii="Traditional Arabic" w:hAnsi="Traditional Arabic" w:hint="cs"/>
          <w:sz w:val="32"/>
          <w:szCs w:val="32"/>
          <w:rtl/>
          <w:lang w:val="fr-FR"/>
        </w:rPr>
        <w:t>حيث عرف معدل البطالة حسب</w:t>
      </w:r>
      <w:r w:rsidR="00EE436A">
        <w:rPr>
          <w:rFonts w:ascii="Traditional Arabic" w:hAnsi="Traditional Arabic" w:hint="cs"/>
          <w:sz w:val="32"/>
          <w:szCs w:val="32"/>
          <w:rtl/>
          <w:lang w:val="fr-FR"/>
        </w:rPr>
        <w:t>"</w:t>
      </w:r>
      <w:r>
        <w:rPr>
          <w:rFonts w:ascii="Traditional Arabic" w:hAnsi="Traditional Arabic" w:hint="cs"/>
          <w:sz w:val="32"/>
          <w:szCs w:val="32"/>
          <w:rtl/>
          <w:lang w:val="fr-FR"/>
        </w:rPr>
        <w:t xml:space="preserve"> </w:t>
      </w:r>
      <w:r w:rsidRPr="00EA2FF2">
        <w:rPr>
          <w:rFonts w:ascii="Traditional Arabic" w:hAnsi="Traditional Arabic"/>
          <w:sz w:val="28"/>
          <w:szCs w:val="28"/>
          <w:lang w:val="fr-FR"/>
        </w:rPr>
        <w:t>ONS</w:t>
      </w:r>
      <w:r w:rsidRPr="00EA2FF2">
        <w:rPr>
          <w:rFonts w:ascii="Traditional Arabic" w:hAnsi="Traditional Arabic" w:hint="cs"/>
          <w:sz w:val="28"/>
          <w:szCs w:val="28"/>
          <w:rtl/>
          <w:lang w:val="fr-FR"/>
        </w:rPr>
        <w:t xml:space="preserve"> </w:t>
      </w:r>
      <w:r w:rsidR="00EE436A">
        <w:rPr>
          <w:rFonts w:ascii="Traditional Arabic" w:hAnsi="Traditional Arabic" w:hint="cs"/>
          <w:sz w:val="28"/>
          <w:szCs w:val="28"/>
          <w:rtl/>
          <w:lang w:val="fr-FR"/>
        </w:rPr>
        <w:t xml:space="preserve">" </w:t>
      </w:r>
      <w:r>
        <w:rPr>
          <w:rFonts w:ascii="Traditional Arabic" w:hAnsi="Traditional Arabic" w:hint="cs"/>
          <w:sz w:val="32"/>
          <w:szCs w:val="32"/>
          <w:rtl/>
          <w:lang w:val="fr-FR"/>
        </w:rPr>
        <w:t xml:space="preserve">ارتفاعا ملحوظا خلال </w:t>
      </w:r>
      <w:r>
        <w:rPr>
          <w:rFonts w:ascii="Traditional Arabic" w:hAnsi="Traditional Arabic" w:hint="cs"/>
          <w:sz w:val="32"/>
          <w:szCs w:val="32"/>
          <w:rtl/>
          <w:lang w:val="fr-FR" w:bidi="ar-DZ"/>
        </w:rPr>
        <w:t xml:space="preserve">فترة تنفيذ البرنامج، إذ </w:t>
      </w:r>
      <w:r w:rsidR="009A1BF9">
        <w:rPr>
          <w:rFonts w:ascii="Traditional Arabic" w:hAnsi="Traditional Arabic" w:hint="cs"/>
          <w:sz w:val="32"/>
          <w:szCs w:val="32"/>
          <w:rtl/>
          <w:lang w:val="fr-FR" w:bidi="ar-DZ"/>
        </w:rPr>
        <w:t>أنتقل</w:t>
      </w:r>
      <w:r>
        <w:rPr>
          <w:rFonts w:ascii="Traditional Arabic" w:hAnsi="Traditional Arabic" w:hint="cs"/>
          <w:sz w:val="32"/>
          <w:szCs w:val="32"/>
          <w:rtl/>
          <w:lang w:val="fr-FR" w:bidi="ar-DZ"/>
        </w:rPr>
        <w:t xml:space="preserve"> من</w:t>
      </w:r>
      <w:r w:rsidR="002B09B7">
        <w:rPr>
          <w:rFonts w:ascii="Traditional Arabic" w:hAnsi="Traditional Arabic"/>
          <w:sz w:val="32"/>
          <w:szCs w:val="32"/>
          <w:rtl/>
          <w:lang w:val="fr-FR" w:bidi="ar-DZ"/>
        </w:rPr>
        <w:br/>
      </w:r>
      <w:r w:rsidRPr="00555F6B">
        <w:rPr>
          <w:rFonts w:ascii="Traditional Arabic" w:hAnsi="Traditional Arabic" w:hint="cs"/>
          <w:sz w:val="28"/>
          <w:szCs w:val="28"/>
          <w:rtl/>
          <w:lang w:val="fr-FR"/>
        </w:rPr>
        <w:t>23.15%</w:t>
      </w:r>
      <w:r>
        <w:rPr>
          <w:rFonts w:ascii="Traditional Arabic" w:hAnsi="Traditional Arabic" w:hint="cs"/>
          <w:sz w:val="32"/>
          <w:szCs w:val="32"/>
          <w:rtl/>
          <w:lang w:val="fr-FR" w:bidi="ar-DZ"/>
        </w:rPr>
        <w:t xml:space="preserve"> سنة </w:t>
      </w:r>
      <w:r w:rsidRPr="00555F6B">
        <w:rPr>
          <w:rFonts w:ascii="Traditional Arabic" w:hAnsi="Traditional Arabic" w:hint="cs"/>
          <w:sz w:val="28"/>
          <w:szCs w:val="28"/>
          <w:rtl/>
          <w:lang w:val="fr-FR"/>
        </w:rPr>
        <w:t>1993</w:t>
      </w:r>
      <w:r>
        <w:rPr>
          <w:rFonts w:ascii="Traditional Arabic" w:hAnsi="Traditional Arabic" w:hint="cs"/>
          <w:sz w:val="32"/>
          <w:szCs w:val="32"/>
          <w:rtl/>
          <w:lang w:val="fr-FR" w:bidi="ar-DZ"/>
        </w:rPr>
        <w:t xml:space="preserve"> إلى قرابة </w:t>
      </w:r>
      <w:r w:rsidRPr="00555F6B">
        <w:rPr>
          <w:rFonts w:ascii="Traditional Arabic" w:hAnsi="Traditional Arabic" w:hint="cs"/>
          <w:sz w:val="28"/>
          <w:szCs w:val="28"/>
          <w:rtl/>
          <w:lang w:val="fr-FR"/>
        </w:rPr>
        <w:t>30%</w:t>
      </w:r>
      <w:r>
        <w:rPr>
          <w:rFonts w:ascii="Traditional Arabic" w:hAnsi="Traditional Arabic" w:hint="cs"/>
          <w:sz w:val="32"/>
          <w:szCs w:val="32"/>
          <w:rtl/>
          <w:lang w:val="fr-FR" w:bidi="ar-DZ"/>
        </w:rPr>
        <w:t xml:space="preserve"> سنتي </w:t>
      </w:r>
      <w:r w:rsidRPr="00555F6B">
        <w:rPr>
          <w:rFonts w:ascii="Traditional Arabic" w:hAnsi="Traditional Arabic" w:hint="cs"/>
          <w:sz w:val="28"/>
          <w:szCs w:val="28"/>
          <w:rtl/>
          <w:lang w:val="fr-FR"/>
        </w:rPr>
        <w:t>1999</w:t>
      </w:r>
      <w:r>
        <w:rPr>
          <w:rFonts w:ascii="Traditional Arabic" w:hAnsi="Traditional Arabic" w:hint="cs"/>
          <w:sz w:val="32"/>
          <w:szCs w:val="32"/>
          <w:rtl/>
          <w:lang w:val="fr-FR" w:bidi="ar-DZ"/>
        </w:rPr>
        <w:t xml:space="preserve"> و </w:t>
      </w:r>
      <w:r w:rsidRPr="00555F6B">
        <w:rPr>
          <w:rFonts w:ascii="Traditional Arabic" w:hAnsi="Traditional Arabic" w:hint="cs"/>
          <w:sz w:val="28"/>
          <w:szCs w:val="28"/>
          <w:rtl/>
          <w:lang w:val="fr-FR"/>
        </w:rPr>
        <w:t>2000</w:t>
      </w:r>
      <w:r w:rsidR="003C6820">
        <w:rPr>
          <w:rFonts w:ascii="Traditional Arabic" w:hAnsi="Traditional Arabic" w:hint="cs"/>
          <w:sz w:val="32"/>
          <w:szCs w:val="32"/>
          <w:rtl/>
          <w:lang w:val="fr-FR" w:bidi="ar-DZ"/>
        </w:rPr>
        <w:t xml:space="preserve">، </w:t>
      </w:r>
      <w:r>
        <w:rPr>
          <w:rFonts w:ascii="Traditional Arabic" w:hAnsi="Traditional Arabic" w:hint="cs"/>
          <w:sz w:val="32"/>
          <w:szCs w:val="32"/>
          <w:rtl/>
          <w:lang w:val="fr-FR" w:bidi="ar-DZ"/>
        </w:rPr>
        <w:t xml:space="preserve">ما يقارب </w:t>
      </w:r>
      <w:r w:rsidRPr="00555F6B">
        <w:rPr>
          <w:rFonts w:ascii="Traditional Arabic" w:hAnsi="Traditional Arabic" w:hint="cs"/>
          <w:sz w:val="28"/>
          <w:szCs w:val="28"/>
          <w:rtl/>
          <w:lang w:val="fr-FR"/>
        </w:rPr>
        <w:t>2.6</w:t>
      </w:r>
      <w:r>
        <w:rPr>
          <w:rFonts w:ascii="Traditional Arabic" w:hAnsi="Traditional Arabic" w:hint="cs"/>
          <w:sz w:val="32"/>
          <w:szCs w:val="32"/>
          <w:rtl/>
          <w:lang w:val="fr-FR" w:bidi="ar-DZ"/>
        </w:rPr>
        <w:t xml:space="preserve"> مليون عاطل.</w:t>
      </w:r>
    </w:p>
    <w:p w:rsidR="00A477E2" w:rsidP="00DE2A4C">
      <w:pPr>
        <w:autoSpaceDE w:val="0"/>
        <w:autoSpaceDN w:val="0"/>
        <w:adjustRightInd w:val="0"/>
        <w:spacing w:line="276" w:lineRule="auto"/>
        <w:ind w:left="0" w:right="0" w:firstLine="708"/>
        <w:jc w:val="lowKashida"/>
        <w:rPr>
          <w:rFonts w:ascii="Traditional Arabic" w:hAnsi="Traditional Arabic" w:hint="cs"/>
          <w:b/>
          <w:bCs/>
          <w:sz w:val="32"/>
          <w:szCs w:val="32"/>
          <w:rtl/>
          <w:lang w:val="fr-FR"/>
        </w:rPr>
      </w:pPr>
      <w:r w:rsidR="005B0998">
        <w:rPr>
          <w:rFonts w:ascii="Traditional Arabic" w:hAnsi="Traditional Arabic" w:hint="cs"/>
          <w:sz w:val="32"/>
          <w:szCs w:val="32"/>
          <w:rtl/>
          <w:lang w:val="fr-FR" w:bidi="ar-DZ"/>
        </w:rPr>
        <w:t xml:space="preserve">كما </w:t>
      </w:r>
      <w:r>
        <w:rPr>
          <w:rFonts w:ascii="Traditional Arabic" w:hAnsi="Traditional Arabic" w:hint="cs"/>
          <w:sz w:val="32"/>
          <w:szCs w:val="32"/>
          <w:rtl/>
          <w:lang w:val="fr-FR" w:bidi="ar-DZ"/>
        </w:rPr>
        <w:t xml:space="preserve">أن لإجراءات </w:t>
      </w:r>
      <w:r w:rsidR="009A1BF9">
        <w:rPr>
          <w:rFonts w:ascii="Traditional Arabic" w:hAnsi="Traditional Arabic" w:hint="cs"/>
          <w:sz w:val="32"/>
          <w:szCs w:val="32"/>
          <w:rtl/>
          <w:lang w:val="fr-FR" w:bidi="ar-DZ"/>
        </w:rPr>
        <w:t>الإصلاح</w:t>
      </w:r>
      <w:r>
        <w:rPr>
          <w:rFonts w:ascii="Traditional Arabic" w:hAnsi="Traditional Arabic" w:hint="cs"/>
          <w:sz w:val="32"/>
          <w:szCs w:val="32"/>
          <w:rtl/>
          <w:lang w:val="fr-FR" w:bidi="ar-DZ"/>
        </w:rPr>
        <w:t xml:space="preserve"> الهيكلي دورا كبيرا في تكوين مخزون هائل من العاطلين عن</w:t>
      </w:r>
      <w:r w:rsidR="005B0998">
        <w:rPr>
          <w:rFonts w:ascii="Traditional Arabic" w:hAnsi="Traditional Arabic" w:hint="cs"/>
          <w:sz w:val="32"/>
          <w:szCs w:val="32"/>
          <w:rtl/>
          <w:lang w:val="fr-FR" w:bidi="ar-DZ"/>
        </w:rPr>
        <w:t xml:space="preserve"> </w:t>
      </w:r>
      <w:r>
        <w:rPr>
          <w:rFonts w:ascii="Traditional Arabic" w:hAnsi="Traditional Arabic" w:hint="cs"/>
          <w:sz w:val="32"/>
          <w:szCs w:val="32"/>
          <w:rtl/>
          <w:lang w:val="fr-FR" w:bidi="ar-DZ"/>
        </w:rPr>
        <w:t>العمل، لي</w:t>
      </w:r>
      <w:r w:rsidRPr="00A231B4">
        <w:rPr>
          <w:rFonts w:ascii="Traditional Arabic" w:hAnsi="Traditional Arabic"/>
          <w:sz w:val="32"/>
          <w:szCs w:val="32"/>
          <w:rtl/>
          <w:lang w:val="fr-FR" w:bidi="ar-DZ"/>
        </w:rPr>
        <w:t>س من خلال تقليص فرص إنشاء مناصب الشغل، بل من خلال التسبب في فقدان مناصب عمل</w:t>
      </w:r>
      <w:r w:rsidR="005B0998">
        <w:rPr>
          <w:rFonts w:ascii="Traditional Arabic" w:hAnsi="Traditional Arabic" w:hint="cs"/>
          <w:sz w:val="32"/>
          <w:szCs w:val="32"/>
          <w:rtl/>
          <w:lang w:val="fr-FR" w:bidi="ar-DZ"/>
        </w:rPr>
        <w:t xml:space="preserve"> </w:t>
      </w:r>
      <w:r w:rsidRPr="00A231B4">
        <w:rPr>
          <w:rFonts w:ascii="Traditional Arabic" w:hAnsi="Traditional Arabic"/>
          <w:sz w:val="32"/>
          <w:szCs w:val="32"/>
          <w:rtl/>
          <w:lang w:val="fr-FR" w:bidi="ar-DZ"/>
        </w:rPr>
        <w:t>كانت موجودة أصلا</w:t>
      </w:r>
      <w:r w:rsidR="005B0998">
        <w:rPr>
          <w:rFonts w:ascii="Traditional Arabic" w:hAnsi="Traditional Arabic" w:hint="cs"/>
          <w:sz w:val="32"/>
          <w:szCs w:val="32"/>
          <w:rtl/>
          <w:lang w:val="fr-FR" w:bidi="ar-DZ"/>
        </w:rPr>
        <w:t xml:space="preserve"> </w:t>
      </w:r>
      <w:r w:rsidRPr="00A231B4">
        <w:rPr>
          <w:rFonts w:ascii="Traditional Arabic" w:hAnsi="Traditional Arabic"/>
          <w:sz w:val="32"/>
          <w:szCs w:val="32"/>
          <w:rtl/>
          <w:lang w:val="fr-FR" w:bidi="ar-DZ"/>
        </w:rPr>
        <w:t xml:space="preserve"> وذلك على إثر غلق العديد من المؤسسات </w:t>
      </w:r>
      <w:r w:rsidRPr="00A231B4">
        <w:rPr>
          <w:rFonts w:ascii="Traditional Arabic" w:hAnsi="Traditional Arabic"/>
          <w:sz w:val="32"/>
          <w:szCs w:val="32"/>
          <w:rtl/>
          <w:lang w:val="fr-FR"/>
        </w:rPr>
        <w:t>بسبب</w:t>
      </w:r>
      <w:r w:rsidR="002B09B7">
        <w:rPr>
          <w:rFonts w:ascii="Traditional Arabic" w:hAnsi="Traditional Arabic" w:hint="cs"/>
          <w:sz w:val="32"/>
          <w:szCs w:val="32"/>
          <w:rtl/>
          <w:lang w:val="fr-FR"/>
        </w:rPr>
        <w:t xml:space="preserve"> </w:t>
      </w:r>
      <w:r w:rsidRPr="00A231B4" w:rsidR="009A1BF9">
        <w:rPr>
          <w:rFonts w:ascii="Traditional Arabic" w:hAnsi="Traditional Arabic" w:hint="cs"/>
          <w:sz w:val="32"/>
          <w:szCs w:val="32"/>
          <w:rtl/>
          <w:lang w:val="fr-FR"/>
        </w:rPr>
        <w:t>انعدام</w:t>
      </w:r>
      <w:r w:rsidR="002B09B7">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مردودیتها</w:t>
      </w:r>
      <w:r w:rsidR="002B09B7">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المالیة،</w:t>
      </w:r>
      <w:r>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أو</w:t>
      </w:r>
      <w:r w:rsidR="002B09B7">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بسبب</w:t>
      </w:r>
      <w:r w:rsidR="005B0998">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المنافسة</w:t>
      </w:r>
      <w:r w:rsidR="00DE2A4C">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التي</w:t>
      </w:r>
      <w:r w:rsidR="00DE2A4C">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تعرفها</w:t>
      </w:r>
      <w:r w:rsidR="00DE2A4C">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نتیجة</w:t>
      </w:r>
      <w:r w:rsidR="00721C0B">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فتح</w:t>
      </w:r>
      <w:r w:rsidR="005B0998">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أبواب</w:t>
      </w:r>
      <w:r w:rsidR="005B0998">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التجارة</w:t>
      </w:r>
      <w:r w:rsidR="005B0998">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الخارجیة</w:t>
      </w:r>
      <w:r w:rsidR="005B0998">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وما</w:t>
      </w:r>
      <w:r w:rsidR="005B0998">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نتج</w:t>
      </w:r>
      <w:r w:rsidR="005B0998">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عنها</w:t>
      </w:r>
      <w:r w:rsidR="005B0998">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من</w:t>
      </w:r>
      <w:r w:rsidR="005B0998">
        <w:rPr>
          <w:rFonts w:ascii="Traditional Arabic" w:hAnsi="Traditional Arabic" w:hint="cs"/>
          <w:sz w:val="32"/>
          <w:szCs w:val="32"/>
          <w:rtl/>
          <w:lang w:val="fr-FR"/>
        </w:rPr>
        <w:t xml:space="preserve"> </w:t>
      </w:r>
      <w:r>
        <w:rPr>
          <w:rFonts w:ascii="Traditional Arabic" w:hAnsi="Traditional Arabic" w:hint="cs"/>
          <w:sz w:val="32"/>
          <w:szCs w:val="32"/>
          <w:rtl/>
          <w:lang w:val="fr-FR"/>
        </w:rPr>
        <w:t>إغراق</w:t>
      </w:r>
      <w:r w:rsidR="005B0998">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السوق</w:t>
      </w:r>
      <w:r w:rsidR="005B0998">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المحلیة</w:t>
      </w:r>
      <w:r>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بالمنتجات</w:t>
      </w:r>
      <w:r w:rsidR="005B0998">
        <w:rPr>
          <w:rFonts w:ascii="Traditional Arabic" w:hAnsi="Traditional Arabic" w:hint="cs"/>
          <w:sz w:val="32"/>
          <w:szCs w:val="32"/>
          <w:rtl/>
          <w:lang w:val="fr-FR"/>
        </w:rPr>
        <w:t xml:space="preserve"> </w:t>
      </w:r>
      <w:r w:rsidRPr="00A231B4">
        <w:rPr>
          <w:rFonts w:ascii="Traditional Arabic" w:hAnsi="Traditional Arabic"/>
          <w:sz w:val="32"/>
          <w:szCs w:val="32"/>
          <w:rtl/>
          <w:lang w:val="fr-FR"/>
        </w:rPr>
        <w:t>المستوردة</w:t>
      </w:r>
      <w:r w:rsidR="005B0998">
        <w:rPr>
          <w:rFonts w:ascii="Traditional Arabic" w:hAnsi="Traditional Arabic" w:hint="cs"/>
          <w:sz w:val="32"/>
          <w:szCs w:val="32"/>
          <w:rtl/>
          <w:lang w:val="fr-FR"/>
        </w:rPr>
        <w:t xml:space="preserve"> </w:t>
      </w:r>
      <w:r>
        <w:rPr>
          <w:rFonts w:ascii="Traditional Arabic" w:hAnsi="Traditional Arabic" w:hint="cs"/>
          <w:sz w:val="32"/>
          <w:szCs w:val="32"/>
          <w:rtl/>
          <w:lang w:val="fr-FR"/>
        </w:rPr>
        <w:t>حيث "</w:t>
      </w:r>
      <w:r w:rsidRPr="00EA2FF2">
        <w:rPr>
          <w:rFonts w:ascii="Traditional Arabic" w:hAnsi="Traditional Arabic"/>
          <w:sz w:val="32"/>
          <w:szCs w:val="32"/>
          <w:rtl/>
          <w:lang w:val="fr-FR"/>
        </w:rPr>
        <w:t>بلغ</w:t>
      </w:r>
      <w:r>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عدد</w:t>
      </w:r>
      <w:r w:rsidR="00DE2A4C">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السكان</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النشیطین</w:t>
      </w:r>
      <w:r w:rsidR="00D77B05">
        <w:rPr>
          <w:rFonts w:ascii="Traditional Arabic" w:hAnsi="Traditional Arabic" w:hint="cs"/>
          <w:sz w:val="32"/>
          <w:szCs w:val="32"/>
          <w:rtl/>
          <w:lang w:val="fr-FR"/>
        </w:rPr>
        <w:t xml:space="preserve"> </w:t>
      </w:r>
      <w:r w:rsidR="00A35625">
        <w:rPr>
          <w:rFonts w:ascii="Traditional Arabic" w:hAnsi="Traditional Arabic" w:hint="cs"/>
          <w:sz w:val="32"/>
          <w:szCs w:val="32"/>
          <w:rtl/>
          <w:lang w:val="fr-FR"/>
        </w:rPr>
        <w:t>سنة</w:t>
      </w:r>
      <w:r w:rsidRPr="00EA2FF2">
        <w:rPr>
          <w:rFonts w:ascii="Traditional Arabic" w:hAnsi="Traditional Arabic"/>
          <w:sz w:val="32"/>
          <w:szCs w:val="32"/>
          <w:lang w:val="fr-FR"/>
        </w:rPr>
        <w:t xml:space="preserve"> </w:t>
      </w:r>
      <w:r w:rsidRPr="00555F6B">
        <w:rPr>
          <w:rFonts w:ascii="Traditional Arabic" w:hAnsi="Traditional Arabic"/>
          <w:sz w:val="28"/>
          <w:szCs w:val="28"/>
          <w:lang w:val="fr-FR"/>
        </w:rPr>
        <w:t>2000</w:t>
      </w:r>
      <w:r w:rsidRPr="00EA2FF2">
        <w:rPr>
          <w:rFonts w:ascii="Traditional Arabic" w:hAnsi="Traditional Arabic"/>
          <w:sz w:val="32"/>
          <w:szCs w:val="32"/>
          <w:lang w:val="fr-FR"/>
        </w:rPr>
        <w:t xml:space="preserve"> </w:t>
      </w:r>
      <w:r w:rsidRPr="00EA2FF2">
        <w:rPr>
          <w:rFonts w:ascii="Traditional Arabic" w:hAnsi="Traditional Arabic"/>
          <w:sz w:val="32"/>
          <w:szCs w:val="32"/>
          <w:rtl/>
          <w:lang w:val="fr-FR"/>
        </w:rPr>
        <w:t>أكثر</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من</w:t>
      </w:r>
      <w:r w:rsidRPr="00EA2FF2">
        <w:rPr>
          <w:rFonts w:ascii="Traditional Arabic" w:hAnsi="Traditional Arabic"/>
          <w:sz w:val="32"/>
          <w:szCs w:val="32"/>
          <w:lang w:val="fr-FR"/>
        </w:rPr>
        <w:t xml:space="preserve"> </w:t>
      </w:r>
      <w:r w:rsidRPr="00555F6B">
        <w:rPr>
          <w:rFonts w:ascii="Traditional Arabic" w:hAnsi="Traditional Arabic"/>
          <w:sz w:val="28"/>
          <w:szCs w:val="28"/>
          <w:lang w:val="fr-FR"/>
        </w:rPr>
        <w:t>8.5</w:t>
      </w:r>
      <w:r w:rsidRPr="00EA2FF2">
        <w:rPr>
          <w:rFonts w:ascii="Traditional Arabic" w:eastAsia="SymbolMT" w:hAnsi="Traditional Arabic"/>
          <w:sz w:val="32"/>
          <w:szCs w:val="32"/>
          <w:lang w:val="fr-FR"/>
        </w:rPr>
        <w:t xml:space="preserve"> </w:t>
      </w:r>
      <w:r w:rsidRPr="00EA2FF2">
        <w:rPr>
          <w:rFonts w:ascii="Traditional Arabic" w:hAnsi="Traditional Arabic"/>
          <w:sz w:val="32"/>
          <w:szCs w:val="32"/>
          <w:rtl/>
          <w:lang w:val="fr-FR"/>
        </w:rPr>
        <w:t>ملیون</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نسمة</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محققا</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زیادة</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قدرها</w:t>
      </w:r>
      <w:r w:rsidRPr="00EA2FF2">
        <w:rPr>
          <w:rFonts w:ascii="Traditional Arabic" w:hAnsi="Traditional Arabic"/>
          <w:sz w:val="32"/>
          <w:szCs w:val="32"/>
          <w:lang w:val="fr-FR"/>
        </w:rPr>
        <w:t xml:space="preserve"> </w:t>
      </w:r>
      <w:r w:rsidRPr="00555F6B">
        <w:rPr>
          <w:rFonts w:ascii="Traditional Arabic" w:hAnsi="Traditional Arabic" w:hint="cs"/>
          <w:sz w:val="28"/>
          <w:szCs w:val="28"/>
          <w:rtl/>
          <w:lang w:val="fr-FR"/>
        </w:rPr>
        <w:t>20%</w:t>
      </w:r>
      <w:r w:rsidRPr="00EA2FF2">
        <w:rPr>
          <w:rFonts w:ascii="Traditional Arabic" w:hAnsi="Traditional Arabic"/>
          <w:sz w:val="32"/>
          <w:szCs w:val="32"/>
          <w:lang w:val="fr-FR"/>
        </w:rPr>
        <w:t xml:space="preserve"> </w:t>
      </w:r>
      <w:r w:rsidRPr="00EA2FF2">
        <w:rPr>
          <w:rFonts w:ascii="Traditional Arabic" w:hAnsi="Traditional Arabic"/>
          <w:sz w:val="32"/>
          <w:szCs w:val="32"/>
          <w:rtl/>
          <w:lang w:val="fr-FR"/>
        </w:rPr>
        <w:t>مقارنة</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بسنة</w:t>
      </w:r>
      <w:r w:rsidRPr="00555F6B">
        <w:rPr>
          <w:rFonts w:ascii="Traditional Arabic" w:hAnsi="Traditional Arabic"/>
          <w:sz w:val="28"/>
          <w:szCs w:val="28"/>
          <w:lang w:val="fr-FR"/>
        </w:rPr>
        <w:t>1994</w:t>
      </w:r>
      <w:r w:rsidRPr="00EA2FF2">
        <w:rPr>
          <w:rFonts w:ascii="Traditional Arabic" w:hAnsi="Traditional Arabic"/>
          <w:sz w:val="32"/>
          <w:szCs w:val="32"/>
          <w:lang w:val="fr-FR"/>
        </w:rPr>
        <w:t xml:space="preserve"> </w:t>
      </w:r>
      <w:r w:rsidRPr="00EA2FF2">
        <w:rPr>
          <w:rFonts w:ascii="Traditional Arabic" w:hAnsi="Traditional Arabic"/>
          <w:sz w:val="32"/>
          <w:szCs w:val="32"/>
          <w:rtl/>
          <w:lang w:val="fr-FR"/>
        </w:rPr>
        <w:t>،</w:t>
      </w:r>
      <w:r w:rsidRPr="00EA2FF2">
        <w:rPr>
          <w:rFonts w:ascii="Traditional Arabic" w:hAnsi="Traditional Arabic"/>
          <w:sz w:val="32"/>
          <w:szCs w:val="32"/>
          <w:lang w:val="fr-FR"/>
        </w:rPr>
        <w:t xml:space="preserve"> </w:t>
      </w:r>
      <w:r w:rsidRPr="00EA2FF2">
        <w:rPr>
          <w:rFonts w:ascii="Traditional Arabic" w:hAnsi="Traditional Arabic"/>
          <w:sz w:val="32"/>
          <w:szCs w:val="32"/>
          <w:rtl/>
          <w:lang w:val="fr-FR"/>
        </w:rPr>
        <w:t>وهو</w:t>
      </w:r>
      <w:r>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ما</w:t>
      </w:r>
      <w:r w:rsidRPr="00EA2FF2">
        <w:rPr>
          <w:rFonts w:ascii="Traditional Arabic" w:hAnsi="Traditional Arabic"/>
          <w:sz w:val="32"/>
          <w:szCs w:val="32"/>
          <w:lang w:val="fr-FR"/>
        </w:rPr>
        <w:t xml:space="preserve"> </w:t>
      </w:r>
      <w:r w:rsidRPr="00EA2FF2">
        <w:rPr>
          <w:rFonts w:ascii="Traditional Arabic" w:hAnsi="Traditional Arabic"/>
          <w:sz w:val="32"/>
          <w:szCs w:val="32"/>
          <w:rtl/>
          <w:lang w:val="fr-FR"/>
        </w:rPr>
        <w:t>شكل</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ضغط</w:t>
      </w:r>
      <w:r w:rsidR="001724FF">
        <w:rPr>
          <w:rFonts w:ascii="Traditional Arabic" w:hAnsi="Traditional Arabic" w:hint="cs"/>
          <w:sz w:val="32"/>
          <w:szCs w:val="32"/>
          <w:rtl/>
          <w:lang w:val="fr-FR" w:bidi="ar-DZ"/>
        </w:rPr>
        <w:t>ا</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على</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مخزون</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البطالین</w:t>
      </w:r>
      <w:r w:rsidR="00A3562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كما</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شهدت</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الفترة</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الموالیة</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لبرنامج</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التعدیل</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الهیكلي</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ارتفاع</w:t>
      </w:r>
      <w:r w:rsidRPr="00EA2FF2">
        <w:rPr>
          <w:rFonts w:ascii="Traditional Arabic" w:hAnsi="Traditional Arabic"/>
          <w:sz w:val="32"/>
          <w:szCs w:val="32"/>
          <w:lang w:val="fr-FR"/>
        </w:rPr>
        <w:t xml:space="preserve"> </w:t>
      </w:r>
      <w:r w:rsidRPr="00EA2FF2">
        <w:rPr>
          <w:rFonts w:ascii="Traditional Arabic" w:hAnsi="Traditional Arabic"/>
          <w:sz w:val="32"/>
          <w:szCs w:val="32"/>
          <w:rtl/>
          <w:lang w:val="fr-FR"/>
        </w:rPr>
        <w:t>ظاهرة</w:t>
      </w:r>
      <w:r>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التشغیل</w:t>
      </w:r>
      <w:r w:rsidRPr="00EA2FF2">
        <w:rPr>
          <w:rFonts w:ascii="Traditional Arabic" w:hAnsi="Traditional Arabic"/>
          <w:sz w:val="32"/>
          <w:szCs w:val="32"/>
          <w:lang w:val="fr-FR"/>
        </w:rPr>
        <w:t xml:space="preserve"> </w:t>
      </w:r>
      <w:r w:rsidRPr="00EA2FF2">
        <w:rPr>
          <w:rFonts w:ascii="Traditional Arabic" w:hAnsi="Traditional Arabic"/>
          <w:sz w:val="32"/>
          <w:szCs w:val="32"/>
          <w:rtl/>
          <w:lang w:val="fr-FR"/>
        </w:rPr>
        <w:t>غیر</w:t>
      </w:r>
      <w:r w:rsidRPr="00EA2FF2">
        <w:rPr>
          <w:rFonts w:ascii="Traditional Arabic" w:hAnsi="Traditional Arabic"/>
          <w:sz w:val="32"/>
          <w:szCs w:val="32"/>
          <w:lang w:val="fr-FR"/>
        </w:rPr>
        <w:t xml:space="preserve"> </w:t>
      </w:r>
      <w:r w:rsidRPr="00EA2FF2">
        <w:rPr>
          <w:rFonts w:ascii="Traditional Arabic" w:hAnsi="Traditional Arabic"/>
          <w:sz w:val="32"/>
          <w:szCs w:val="32"/>
          <w:rtl/>
          <w:lang w:val="fr-FR"/>
        </w:rPr>
        <w:t>الرسمي</w:t>
      </w:r>
      <w:r w:rsidR="002B09B7">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حیث</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انتقل</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العدد</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من</w:t>
      </w:r>
      <w:r w:rsidR="00097F01">
        <w:rPr>
          <w:rFonts w:ascii="Traditional Arabic" w:hAnsi="Traditional Arabic" w:hint="cs"/>
          <w:sz w:val="32"/>
          <w:szCs w:val="32"/>
          <w:rtl/>
          <w:lang w:val="fr-FR"/>
        </w:rPr>
        <w:t xml:space="preserve"> </w:t>
      </w:r>
      <w:r w:rsidR="00A35625">
        <w:rPr>
          <w:rFonts w:ascii="Traditional Arabic" w:hAnsi="Traditional Arabic" w:hint="cs"/>
          <w:sz w:val="28"/>
          <w:szCs w:val="28"/>
          <w:rtl/>
          <w:lang w:val="fr-FR"/>
        </w:rPr>
        <w:t>756000</w:t>
      </w:r>
      <w:r w:rsidR="00097F01">
        <w:rPr>
          <w:rFonts w:ascii="Traditional Arabic" w:hAnsi="Traditional Arabic" w:hint="cs"/>
          <w:sz w:val="32"/>
          <w:szCs w:val="32"/>
          <w:rtl/>
          <w:lang w:val="fr-FR"/>
        </w:rPr>
        <w:t xml:space="preserve"> سنة </w:t>
      </w:r>
      <w:r w:rsidRPr="00097F01" w:rsidR="00097F01">
        <w:rPr>
          <w:rFonts w:ascii="Traditional Arabic" w:hAnsi="Traditional Arabic" w:hint="cs"/>
          <w:sz w:val="28"/>
          <w:szCs w:val="28"/>
          <w:rtl/>
          <w:lang w:val="fr-FR"/>
        </w:rPr>
        <w:t xml:space="preserve">1993 </w:t>
      </w:r>
      <w:r w:rsidRPr="00EA2FF2">
        <w:rPr>
          <w:rFonts w:ascii="Traditional Arabic" w:hAnsi="Traditional Arabic"/>
          <w:sz w:val="32"/>
          <w:szCs w:val="32"/>
          <w:rtl/>
          <w:lang w:val="fr-FR"/>
        </w:rPr>
        <w:t>إل</w:t>
      </w:r>
      <w:r w:rsidR="00A35625">
        <w:rPr>
          <w:rFonts w:ascii="Traditional Arabic" w:hAnsi="Traditional Arabic" w:hint="cs"/>
          <w:sz w:val="32"/>
          <w:szCs w:val="32"/>
          <w:rtl/>
          <w:lang w:val="fr-FR"/>
        </w:rPr>
        <w:t xml:space="preserve">ى </w:t>
      </w:r>
      <w:r w:rsidR="00A35625">
        <w:rPr>
          <w:rFonts w:ascii="Traditional Arabic" w:hAnsi="Traditional Arabic" w:hint="cs"/>
          <w:sz w:val="28"/>
          <w:szCs w:val="28"/>
          <w:rtl/>
          <w:lang w:val="fr-FR"/>
        </w:rPr>
        <w:t xml:space="preserve">1263000 </w:t>
      </w:r>
      <w:r w:rsidRPr="00EA2FF2">
        <w:rPr>
          <w:rFonts w:ascii="Traditional Arabic" w:hAnsi="Traditional Arabic"/>
          <w:sz w:val="32"/>
          <w:szCs w:val="32"/>
          <w:rtl/>
          <w:lang w:val="fr-FR"/>
        </w:rPr>
        <w:t>سنة</w:t>
      </w:r>
      <w:r w:rsidR="00DE2A4C">
        <w:rPr>
          <w:rFonts w:ascii="Traditional Arabic" w:hAnsi="Traditional Arabic" w:hint="cs"/>
          <w:sz w:val="32"/>
          <w:szCs w:val="32"/>
          <w:rtl/>
          <w:lang w:val="fr-FR"/>
        </w:rPr>
        <w:t xml:space="preserve"> </w:t>
      </w:r>
      <w:r w:rsidRPr="00555F6B">
        <w:rPr>
          <w:rFonts w:ascii="Traditional Arabic" w:hAnsi="Traditional Arabic"/>
          <w:sz w:val="28"/>
          <w:szCs w:val="28"/>
          <w:lang w:val="fr-FR"/>
        </w:rPr>
        <w:t>2000</w:t>
      </w:r>
      <w:r w:rsidR="00DE2A4C">
        <w:rPr>
          <w:rFonts w:ascii="Traditional Arabic" w:hAnsi="Traditional Arabic" w:hint="cs"/>
          <w:sz w:val="28"/>
          <w:szCs w:val="28"/>
          <w:rtl/>
          <w:lang w:val="fr-FR"/>
        </w:rPr>
        <w:t xml:space="preserve"> </w:t>
      </w:r>
      <w:r w:rsidRPr="00EA2FF2">
        <w:rPr>
          <w:rFonts w:ascii="Traditional Arabic" w:hAnsi="Traditional Arabic"/>
          <w:sz w:val="32"/>
          <w:szCs w:val="32"/>
          <w:rtl/>
          <w:lang w:val="fr-FR"/>
        </w:rPr>
        <w:t>،</w:t>
      </w:r>
      <w:r w:rsidR="00A3562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وهو</w:t>
      </w:r>
      <w:r w:rsidR="00A3562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ما</w:t>
      </w:r>
      <w:r>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یمثل</w:t>
      </w:r>
      <w:r w:rsidR="00DE2A4C">
        <w:rPr>
          <w:rFonts w:ascii="Traditional Arabic" w:hAnsi="Traditional Arabic" w:hint="cs"/>
          <w:sz w:val="32"/>
          <w:szCs w:val="32"/>
          <w:rtl/>
          <w:lang w:val="fr-FR"/>
        </w:rPr>
        <w:t xml:space="preserve"> </w:t>
      </w:r>
      <w:r w:rsidRPr="00555F6B" w:rsidR="006C5A45">
        <w:rPr>
          <w:rFonts w:ascii="Traditional Arabic" w:hAnsi="Traditional Arabic" w:hint="cs"/>
          <w:sz w:val="28"/>
          <w:szCs w:val="28"/>
          <w:rtl/>
          <w:lang w:val="fr-FR"/>
        </w:rPr>
        <w:t>21%</w:t>
      </w:r>
      <w:r w:rsidR="006C5A4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من</w:t>
      </w:r>
      <w:r w:rsidR="00097F01">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مجموع</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السكان</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المشتغلین</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وذلك</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بسبب</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انعدام</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مناصب</w:t>
      </w:r>
      <w:r w:rsidR="00D77B05">
        <w:rPr>
          <w:rFonts w:ascii="Traditional Arabic" w:hAnsi="Traditional Arabic" w:hint="cs"/>
          <w:sz w:val="32"/>
          <w:szCs w:val="32"/>
          <w:rtl/>
          <w:lang w:val="fr-FR"/>
        </w:rPr>
        <w:t xml:space="preserve"> </w:t>
      </w:r>
      <w:r w:rsidR="00097F01">
        <w:rPr>
          <w:rFonts w:ascii="Traditional Arabic" w:hAnsi="Traditional Arabic" w:hint="cs"/>
          <w:sz w:val="32"/>
          <w:szCs w:val="32"/>
          <w:rtl/>
          <w:lang w:val="fr-FR"/>
        </w:rPr>
        <w:t>شغل</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مستحدثة</w:t>
      </w:r>
      <w:r w:rsidR="00D77B0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بالإضافة</w:t>
      </w:r>
      <w:r w:rsidR="006C5A45">
        <w:rPr>
          <w:rFonts w:ascii="Traditional Arabic" w:hAnsi="Traditional Arabic" w:hint="cs"/>
          <w:sz w:val="32"/>
          <w:szCs w:val="32"/>
          <w:rtl/>
          <w:lang w:val="fr-FR"/>
        </w:rPr>
        <w:t xml:space="preserve"> </w:t>
      </w:r>
      <w:r w:rsidRPr="00EA2FF2">
        <w:rPr>
          <w:rFonts w:ascii="Traditional Arabic" w:hAnsi="Traditional Arabic"/>
          <w:sz w:val="32"/>
          <w:szCs w:val="32"/>
          <w:rtl/>
          <w:lang w:val="fr-FR"/>
        </w:rPr>
        <w:t>إلى</w:t>
      </w:r>
      <w:r w:rsidRPr="00EA2FF2">
        <w:rPr>
          <w:rFonts w:ascii="Traditional Arabic" w:hAnsi="Traditional Arabic"/>
          <w:sz w:val="32"/>
          <w:szCs w:val="32"/>
          <w:lang w:val="fr-FR"/>
        </w:rPr>
        <w:t xml:space="preserve"> </w:t>
      </w:r>
      <w:r w:rsidRPr="00EA2FF2">
        <w:rPr>
          <w:rFonts w:ascii="Traditional Arabic" w:hAnsi="Traditional Arabic"/>
          <w:sz w:val="32"/>
          <w:szCs w:val="32"/>
          <w:rtl/>
          <w:lang w:val="fr-FR"/>
        </w:rPr>
        <w:t>ظاهرة</w:t>
      </w:r>
      <w:r w:rsidRPr="00EA2FF2">
        <w:rPr>
          <w:rFonts w:ascii="Traditional Arabic" w:hAnsi="Traditional Arabic"/>
          <w:sz w:val="32"/>
          <w:szCs w:val="32"/>
          <w:lang w:val="fr-FR"/>
        </w:rPr>
        <w:t xml:space="preserve"> </w:t>
      </w:r>
      <w:r w:rsidRPr="00EA2FF2">
        <w:rPr>
          <w:rFonts w:ascii="Traditional Arabic" w:hAnsi="Traditional Arabic"/>
          <w:sz w:val="32"/>
          <w:szCs w:val="32"/>
          <w:rtl/>
          <w:lang w:val="fr-FR"/>
        </w:rPr>
        <w:t>التسریح</w:t>
      </w:r>
      <w:r w:rsidRPr="00EA2FF2">
        <w:rPr>
          <w:rFonts w:ascii="Traditional Arabic" w:hAnsi="Traditional Arabic"/>
          <w:sz w:val="32"/>
          <w:szCs w:val="32"/>
          <w:lang w:val="fr-FR"/>
        </w:rPr>
        <w:t xml:space="preserve"> </w:t>
      </w:r>
      <w:r w:rsidRPr="00EA2FF2">
        <w:rPr>
          <w:rFonts w:ascii="Traditional Arabic" w:hAnsi="Traditional Arabic"/>
          <w:sz w:val="32"/>
          <w:szCs w:val="32"/>
          <w:rtl/>
          <w:lang w:val="fr-FR"/>
        </w:rPr>
        <w:t>الجماعي</w:t>
      </w:r>
      <w:r>
        <w:rPr>
          <w:rFonts w:ascii="Traditional Arabic" w:hAnsi="Traditional Arabic" w:hint="cs"/>
          <w:sz w:val="32"/>
          <w:szCs w:val="32"/>
          <w:rtl/>
          <w:lang w:val="fr-FR"/>
        </w:rPr>
        <w:t>"</w:t>
      </w:r>
      <w:r w:rsidRPr="00BA14A6">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80"/>
      </w:r>
      <w:r w:rsidRPr="00BA14A6">
        <w:rPr>
          <w:rFonts w:ascii="Traditional Arabic" w:hAnsi="Traditional Arabic" w:hint="cs"/>
          <w:b/>
          <w:bCs/>
          <w:sz w:val="32"/>
          <w:szCs w:val="32"/>
          <w:vertAlign w:val="superscript"/>
          <w:rtl/>
          <w:lang w:val="fr-FR"/>
        </w:rPr>
        <w:t>)</w:t>
      </w:r>
      <w:r w:rsidR="002B09B7">
        <w:rPr>
          <w:rFonts w:ascii="Traditional Arabic" w:hAnsi="Traditional Arabic" w:hint="cs"/>
          <w:b/>
          <w:bCs/>
          <w:sz w:val="32"/>
          <w:szCs w:val="32"/>
          <w:rtl/>
          <w:lang w:val="fr-FR"/>
        </w:rPr>
        <w:t>.</w:t>
      </w:r>
    </w:p>
    <w:p w:rsidR="00A477E2" w:rsidP="00472EE6">
      <w:pPr>
        <w:autoSpaceDE w:val="0"/>
        <w:autoSpaceDN w:val="0"/>
        <w:adjustRightInd w:val="0"/>
        <w:spacing w:line="276" w:lineRule="auto"/>
        <w:ind w:left="0" w:right="0"/>
        <w:jc w:val="left"/>
        <w:rPr>
          <w:rFonts w:ascii="Traditional Arabic" w:hAnsi="Traditional Arabic" w:hint="cs"/>
          <w:b/>
          <w:bCs/>
          <w:sz w:val="32"/>
          <w:szCs w:val="32"/>
          <w:rtl/>
          <w:lang w:val="fr-FR"/>
        </w:rPr>
      </w:pPr>
      <w:r w:rsidR="00472EE6">
        <w:rPr>
          <w:rFonts w:ascii="Traditional Arabic" w:hAnsi="Traditional Arabic"/>
          <w:b/>
          <w:bCs/>
          <w:sz w:val="32"/>
          <w:szCs w:val="32"/>
          <w:lang w:val="fr-FR"/>
        </w:rPr>
        <w:t>3</w:t>
      </w:r>
      <w:r w:rsidRPr="009C7575">
        <w:rPr>
          <w:rFonts w:ascii="Traditional Arabic" w:hAnsi="Traditional Arabic" w:hint="cs"/>
          <w:b/>
          <w:bCs/>
          <w:sz w:val="32"/>
          <w:szCs w:val="32"/>
          <w:rtl/>
          <w:lang w:val="fr-FR"/>
        </w:rPr>
        <w:t xml:space="preserve"> </w:t>
      </w:r>
      <w:r w:rsidRPr="009C7575">
        <w:rPr>
          <w:rFonts w:ascii="Traditional Arabic" w:hAnsi="Traditional Arabic"/>
          <w:b/>
          <w:bCs/>
          <w:sz w:val="32"/>
          <w:szCs w:val="32"/>
          <w:rtl/>
          <w:lang w:val="fr-FR"/>
        </w:rPr>
        <w:t>–</w:t>
      </w:r>
      <w:r w:rsidR="005F2C2C">
        <w:rPr>
          <w:rFonts w:ascii="Traditional Arabic" w:hAnsi="Traditional Arabic" w:hint="cs"/>
          <w:b/>
          <w:bCs/>
          <w:sz w:val="32"/>
          <w:szCs w:val="32"/>
          <w:rtl/>
          <w:lang w:val="fr-FR"/>
        </w:rPr>
        <w:t xml:space="preserve"> حجم التوظيف خلال مرحلة الإنعاش الاقتصادي (</w:t>
      </w:r>
      <w:r w:rsidRPr="009C7575">
        <w:rPr>
          <w:rFonts w:ascii="Traditional Arabic" w:hAnsi="Traditional Arabic" w:hint="cs"/>
          <w:b/>
          <w:bCs/>
          <w:sz w:val="32"/>
          <w:szCs w:val="32"/>
          <w:rtl/>
          <w:lang w:val="fr-FR"/>
        </w:rPr>
        <w:t>2001-2016</w:t>
      </w:r>
      <w:r w:rsidR="005F2C2C">
        <w:rPr>
          <w:rFonts w:ascii="Traditional Arabic" w:hAnsi="Traditional Arabic" w:hint="cs"/>
          <w:b/>
          <w:bCs/>
          <w:sz w:val="32"/>
          <w:szCs w:val="32"/>
          <w:rtl/>
          <w:lang w:val="fr-FR"/>
        </w:rPr>
        <w:t>)</w:t>
      </w:r>
    </w:p>
    <w:p w:rsidR="00A477E2" w:rsidP="00583223">
      <w:pPr>
        <w:autoSpaceDE w:val="0"/>
        <w:autoSpaceDN w:val="0"/>
        <w:adjustRightInd w:val="0"/>
        <w:spacing w:line="276" w:lineRule="auto"/>
        <w:ind w:left="0" w:right="0" w:firstLine="708"/>
        <w:jc w:val="both"/>
        <w:rPr>
          <w:rFonts w:ascii="Traditional Arabic" w:hAnsi="Traditional Arabic" w:hint="cs"/>
          <w:b/>
          <w:bCs/>
          <w:sz w:val="32"/>
          <w:szCs w:val="32"/>
          <w:rtl/>
          <w:lang w:val="fr-FR"/>
        </w:rPr>
      </w:pPr>
      <w:r w:rsidRPr="00661EDD">
        <w:rPr>
          <w:rFonts w:ascii="Traditional Arabic" w:hAnsi="Traditional Arabic"/>
          <w:sz w:val="32"/>
          <w:szCs w:val="32"/>
          <w:rtl/>
          <w:lang w:val="fr-FR"/>
        </w:rPr>
        <w:t>إن</w:t>
      </w:r>
      <w:r w:rsidRPr="00661EDD">
        <w:rPr>
          <w:rFonts w:ascii="Traditional Arabic" w:hAnsi="Traditional Arabic"/>
          <w:sz w:val="32"/>
          <w:szCs w:val="32"/>
          <w:lang w:val="fr-FR"/>
        </w:rPr>
        <w:t xml:space="preserve"> </w:t>
      </w:r>
      <w:r>
        <w:rPr>
          <w:rFonts w:ascii="Traditional Arabic" w:hAnsi="Traditional Arabic" w:hint="cs"/>
          <w:sz w:val="32"/>
          <w:szCs w:val="32"/>
          <w:rtl/>
          <w:lang w:val="fr-FR"/>
        </w:rPr>
        <w:t>برامج</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التعدیل</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الهیكلي</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التي</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طبقت</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في</w:t>
      </w:r>
      <w:r w:rsidRPr="00661EDD">
        <w:rPr>
          <w:rFonts w:ascii="Traditional Arabic" w:hAnsi="Traditional Arabic"/>
          <w:sz w:val="32"/>
          <w:szCs w:val="32"/>
          <w:lang w:val="fr-FR"/>
        </w:rPr>
        <w:t xml:space="preserve"> </w:t>
      </w:r>
      <w:r>
        <w:rPr>
          <w:rFonts w:ascii="Traditional Arabic" w:hAnsi="Traditional Arabic" w:hint="cs"/>
          <w:sz w:val="32"/>
          <w:szCs w:val="32"/>
          <w:rtl/>
          <w:lang w:val="fr-FR"/>
        </w:rPr>
        <w:t>الجزائر،</w:t>
      </w:r>
      <w:r w:rsidRPr="00661EDD">
        <w:rPr>
          <w:rFonts w:ascii="Traditional Arabic" w:hAnsi="Traditional Arabic"/>
          <w:sz w:val="32"/>
          <w:szCs w:val="32"/>
          <w:rtl/>
          <w:lang w:val="fr-FR"/>
        </w:rPr>
        <w:t>كان</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الهدف</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منها</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استرجاع</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التوازنات</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الاقتصادیة</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الكبرى</w:t>
      </w:r>
      <w:r>
        <w:rPr>
          <w:rFonts w:ascii="Traditional Arabic" w:hAnsi="Traditional Arabic" w:hint="cs"/>
          <w:sz w:val="32"/>
          <w:szCs w:val="32"/>
          <w:rtl/>
          <w:lang w:val="fr-FR"/>
        </w:rPr>
        <w:t xml:space="preserve"> </w:t>
      </w:r>
      <w:r w:rsidRPr="00661EDD">
        <w:rPr>
          <w:rFonts w:ascii="Traditional Arabic" w:hAnsi="Traditional Arabic"/>
          <w:sz w:val="32"/>
          <w:szCs w:val="32"/>
          <w:rtl/>
          <w:lang w:val="fr-FR"/>
        </w:rPr>
        <w:t>حیث</w:t>
      </w:r>
      <w:r w:rsidR="00721C0B">
        <w:rPr>
          <w:rFonts w:ascii="Traditional Arabic" w:hAnsi="Traditional Arabic" w:hint="cs"/>
          <w:sz w:val="32"/>
          <w:szCs w:val="32"/>
          <w:rtl/>
          <w:lang w:val="fr-FR"/>
        </w:rPr>
        <w:t xml:space="preserve"> </w:t>
      </w:r>
      <w:r w:rsidRPr="00661EDD">
        <w:rPr>
          <w:rFonts w:ascii="Traditional Arabic" w:hAnsi="Traditional Arabic"/>
          <w:sz w:val="32"/>
          <w:szCs w:val="32"/>
          <w:rtl/>
          <w:lang w:val="fr-FR"/>
        </w:rPr>
        <w:t>شملت</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الإصلاحات</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جمیع</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الجوانب</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الاجتماعیة</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والاقتصادیة،</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وذلك</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من</w:t>
      </w:r>
      <w:r w:rsidRPr="00661EDD">
        <w:rPr>
          <w:rFonts w:ascii="Traditional Arabic" w:hAnsi="Traditional Arabic"/>
          <w:sz w:val="32"/>
          <w:szCs w:val="32"/>
          <w:lang w:val="fr-FR"/>
        </w:rPr>
        <w:t xml:space="preserve"> </w:t>
      </w:r>
      <w:r>
        <w:rPr>
          <w:rFonts w:ascii="Traditional Arabic" w:hAnsi="Traditional Arabic" w:hint="cs"/>
          <w:sz w:val="32"/>
          <w:szCs w:val="32"/>
          <w:rtl/>
          <w:lang w:val="fr-FR"/>
        </w:rPr>
        <w:t>أ</w:t>
      </w:r>
      <w:r w:rsidRPr="00661EDD">
        <w:rPr>
          <w:rFonts w:ascii="Traditional Arabic" w:hAnsi="Traditional Arabic"/>
          <w:sz w:val="32"/>
          <w:szCs w:val="32"/>
          <w:rtl/>
          <w:lang w:val="fr-FR"/>
        </w:rPr>
        <w:t>جل</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تحریر</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الاقتصاد</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الوطني،</w:t>
      </w:r>
      <w:r>
        <w:rPr>
          <w:rFonts w:ascii="Traditional Arabic" w:hAnsi="Traditional Arabic" w:hint="cs"/>
          <w:sz w:val="32"/>
          <w:szCs w:val="32"/>
          <w:rtl/>
          <w:lang w:val="fr-FR"/>
        </w:rPr>
        <w:t xml:space="preserve"> قصد </w:t>
      </w:r>
      <w:r w:rsidRPr="00661EDD">
        <w:rPr>
          <w:rFonts w:ascii="Traditional Arabic" w:hAnsi="Traditional Arabic"/>
          <w:sz w:val="32"/>
          <w:szCs w:val="32"/>
          <w:rtl/>
          <w:lang w:val="fr-FR"/>
        </w:rPr>
        <w:t>تمكین</w:t>
      </w:r>
      <w:r w:rsidR="00721C0B">
        <w:rPr>
          <w:rFonts w:ascii="Traditional Arabic" w:hAnsi="Traditional Arabic" w:hint="cs"/>
          <w:sz w:val="32"/>
          <w:szCs w:val="32"/>
          <w:rtl/>
          <w:lang w:val="fr-FR"/>
        </w:rPr>
        <w:t xml:space="preserve"> </w:t>
      </w:r>
      <w:r w:rsidRPr="00661EDD">
        <w:rPr>
          <w:rFonts w:ascii="Traditional Arabic" w:hAnsi="Traditional Arabic"/>
          <w:sz w:val="32"/>
          <w:szCs w:val="32"/>
          <w:rtl/>
          <w:lang w:val="fr-FR"/>
        </w:rPr>
        <w:t>المؤسسة</w:t>
      </w:r>
      <w:r w:rsidRPr="00661EDD">
        <w:rPr>
          <w:rFonts w:ascii="Traditional Arabic" w:hAnsi="Traditional Arabic"/>
          <w:sz w:val="32"/>
          <w:szCs w:val="32"/>
          <w:lang w:val="fr-FR"/>
        </w:rPr>
        <w:t xml:space="preserve"> </w:t>
      </w:r>
      <w:r>
        <w:rPr>
          <w:rFonts w:ascii="Traditional Arabic" w:hAnsi="Traditional Arabic" w:hint="cs"/>
          <w:sz w:val="32"/>
          <w:szCs w:val="32"/>
          <w:rtl/>
          <w:lang w:val="fr-FR"/>
        </w:rPr>
        <w:t>الجزائرية</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من</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أن</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تصبح</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المصدر</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الرئیسي</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للثروة،</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وبالنظر</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إلى</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النتائج</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الفعلیة</w:t>
      </w:r>
      <w:r w:rsidRPr="00661EDD">
        <w:rPr>
          <w:rFonts w:ascii="Traditional Arabic" w:hAnsi="Traditional Arabic"/>
          <w:sz w:val="32"/>
          <w:szCs w:val="32"/>
          <w:lang w:val="fr-FR"/>
        </w:rPr>
        <w:t xml:space="preserve"> </w:t>
      </w:r>
      <w:r>
        <w:rPr>
          <w:rFonts w:ascii="Traditional Arabic" w:hAnsi="Traditional Arabic" w:hint="cs"/>
          <w:sz w:val="32"/>
          <w:szCs w:val="32"/>
          <w:rtl/>
          <w:lang w:val="fr-FR"/>
        </w:rPr>
        <w:t xml:space="preserve">لهذه </w:t>
      </w:r>
      <w:r w:rsidR="009A1BF9">
        <w:rPr>
          <w:rFonts w:ascii="Traditional Arabic" w:hAnsi="Traditional Arabic" w:hint="cs"/>
          <w:sz w:val="32"/>
          <w:szCs w:val="32"/>
          <w:rtl/>
          <w:lang w:val="fr-FR"/>
        </w:rPr>
        <w:t>الإصلاحات</w:t>
      </w:r>
      <w:r>
        <w:rPr>
          <w:rFonts w:ascii="Traditional Arabic" w:hAnsi="Traditional Arabic" w:hint="cs"/>
          <w:sz w:val="32"/>
          <w:szCs w:val="32"/>
          <w:rtl/>
          <w:lang w:val="fr-FR"/>
        </w:rPr>
        <w:t>، نجد أنها</w:t>
      </w:r>
      <w:r w:rsidR="00721C0B">
        <w:rPr>
          <w:rFonts w:ascii="Traditional Arabic" w:hAnsi="Traditional Arabic" w:hint="cs"/>
          <w:sz w:val="32"/>
          <w:szCs w:val="32"/>
          <w:rtl/>
          <w:lang w:val="fr-FR"/>
        </w:rPr>
        <w:t xml:space="preserve"> </w:t>
      </w:r>
      <w:r>
        <w:rPr>
          <w:rFonts w:ascii="Traditional Arabic" w:hAnsi="Traditional Arabic" w:hint="cs"/>
          <w:sz w:val="32"/>
          <w:szCs w:val="32"/>
          <w:rtl/>
          <w:lang w:val="fr-FR"/>
        </w:rPr>
        <w:t>ح</w:t>
      </w:r>
      <w:r w:rsidRPr="00661EDD">
        <w:rPr>
          <w:rFonts w:ascii="Traditional Arabic" w:hAnsi="Traditional Arabic"/>
          <w:sz w:val="32"/>
          <w:szCs w:val="32"/>
          <w:rtl/>
          <w:lang w:val="fr-FR"/>
        </w:rPr>
        <w:t>ققت</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نتائج</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معتبرة</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خصوصا</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على</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مستوى</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التوازنات</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الداخلیة</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والخارجیة</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حیث</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انخفضت</w:t>
      </w:r>
      <w:r>
        <w:rPr>
          <w:rFonts w:ascii="Traditional Arabic" w:hAnsi="Traditional Arabic" w:hint="cs"/>
          <w:sz w:val="32"/>
          <w:szCs w:val="32"/>
          <w:rtl/>
          <w:lang w:val="fr-FR"/>
        </w:rPr>
        <w:t xml:space="preserve"> </w:t>
      </w:r>
      <w:r w:rsidRPr="00661EDD">
        <w:rPr>
          <w:rFonts w:ascii="Traditional Arabic" w:hAnsi="Traditional Arabic"/>
          <w:sz w:val="32"/>
          <w:szCs w:val="32"/>
          <w:rtl/>
          <w:lang w:val="fr-FR"/>
        </w:rPr>
        <w:t>نسبة</w:t>
      </w:r>
      <w:r w:rsidRPr="00661EDD">
        <w:rPr>
          <w:rFonts w:ascii="Traditional Arabic" w:hAnsi="Traditional Arabic"/>
          <w:sz w:val="32"/>
          <w:szCs w:val="32"/>
          <w:lang w:val="fr-FR"/>
        </w:rPr>
        <w:t xml:space="preserve"> </w:t>
      </w:r>
      <w:r>
        <w:rPr>
          <w:rFonts w:ascii="Traditional Arabic" w:hAnsi="Traditional Arabic" w:hint="cs"/>
          <w:sz w:val="32"/>
          <w:szCs w:val="32"/>
          <w:rtl/>
          <w:lang w:val="fr-FR"/>
        </w:rPr>
        <w:t>خدمة</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الدیون</w:t>
      </w:r>
      <w:r w:rsidR="006169DF">
        <w:rPr>
          <w:rFonts w:ascii="Traditional Arabic" w:hAnsi="Traditional Arabic" w:hint="cs"/>
          <w:sz w:val="32"/>
          <w:szCs w:val="32"/>
          <w:rtl/>
          <w:lang w:val="fr-FR"/>
        </w:rPr>
        <w:t xml:space="preserve"> </w:t>
      </w:r>
      <w:r w:rsidRPr="00661EDD">
        <w:rPr>
          <w:rFonts w:ascii="Traditional Arabic" w:hAnsi="Traditional Arabic"/>
          <w:sz w:val="32"/>
          <w:szCs w:val="32"/>
          <w:rtl/>
          <w:lang w:val="fr-FR"/>
        </w:rPr>
        <w:t>من</w:t>
      </w:r>
      <w:r w:rsidR="00721C0B">
        <w:rPr>
          <w:rFonts w:ascii="Traditional Arabic" w:hAnsi="Traditional Arabic" w:hint="cs"/>
          <w:sz w:val="32"/>
          <w:szCs w:val="32"/>
          <w:rtl/>
          <w:lang w:val="fr-FR"/>
        </w:rPr>
        <w:t xml:space="preserve"> </w:t>
      </w:r>
      <w:r w:rsidRPr="00555F6B">
        <w:rPr>
          <w:rFonts w:ascii="Traditional Arabic" w:hAnsi="Traditional Arabic" w:hint="cs"/>
          <w:sz w:val="28"/>
          <w:szCs w:val="28"/>
          <w:rtl/>
          <w:lang w:val="fr-FR"/>
        </w:rPr>
        <w:t xml:space="preserve">47.5% </w:t>
      </w:r>
      <w:r w:rsidRPr="00661EDD">
        <w:rPr>
          <w:rFonts w:ascii="Traditional Arabic" w:hAnsi="Traditional Arabic"/>
          <w:sz w:val="32"/>
          <w:szCs w:val="32"/>
          <w:rtl/>
          <w:lang w:val="fr-FR"/>
        </w:rPr>
        <w:t>سنة</w:t>
      </w:r>
      <w:r w:rsidRPr="00661EDD">
        <w:rPr>
          <w:rFonts w:ascii="Traditional Arabic" w:hAnsi="Traditional Arabic"/>
          <w:sz w:val="32"/>
          <w:szCs w:val="32"/>
          <w:lang w:val="fr-FR"/>
        </w:rPr>
        <w:t xml:space="preserve"> </w:t>
      </w:r>
      <w:r w:rsidRPr="00555F6B">
        <w:rPr>
          <w:rFonts w:ascii="Traditional Arabic" w:hAnsi="Traditional Arabic"/>
          <w:sz w:val="28"/>
          <w:szCs w:val="28"/>
          <w:lang w:val="fr-FR"/>
        </w:rPr>
        <w:t>1998</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إلى</w:t>
      </w:r>
      <w:r w:rsidRPr="00661EDD">
        <w:rPr>
          <w:rFonts w:ascii="Traditional Arabic" w:hAnsi="Traditional Arabic"/>
          <w:sz w:val="32"/>
          <w:szCs w:val="32"/>
          <w:lang w:val="fr-FR"/>
        </w:rPr>
        <w:t xml:space="preserve"> </w:t>
      </w:r>
      <w:r w:rsidRPr="00555F6B">
        <w:rPr>
          <w:rFonts w:ascii="Traditional Arabic" w:hAnsi="Traditional Arabic" w:hint="cs"/>
          <w:sz w:val="28"/>
          <w:szCs w:val="28"/>
          <w:rtl/>
          <w:lang w:val="fr-FR"/>
        </w:rPr>
        <w:t>19.8%</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سنة</w:t>
      </w:r>
      <w:r w:rsidRPr="00555F6B">
        <w:rPr>
          <w:rFonts w:ascii="Traditional Arabic" w:hAnsi="Traditional Arabic"/>
          <w:sz w:val="28"/>
          <w:szCs w:val="28"/>
          <w:lang w:val="fr-FR"/>
        </w:rPr>
        <w:t>2000</w:t>
      </w:r>
      <w:r w:rsidRPr="00661EDD">
        <w:rPr>
          <w:rFonts w:ascii="Traditional Arabic" w:hAnsi="Traditional Arabic"/>
          <w:sz w:val="32"/>
          <w:szCs w:val="32"/>
          <w:lang w:val="fr-FR"/>
        </w:rPr>
        <w:t xml:space="preserve"> </w:t>
      </w:r>
      <w:r w:rsidR="006169DF">
        <w:rPr>
          <w:rFonts w:ascii="Traditional Arabic" w:hAnsi="Traditional Arabic" w:hint="cs"/>
          <w:sz w:val="32"/>
          <w:szCs w:val="32"/>
          <w:rtl/>
          <w:lang w:val="fr-FR"/>
        </w:rPr>
        <w:t xml:space="preserve">، </w:t>
      </w:r>
      <w:r w:rsidRPr="00661EDD">
        <w:rPr>
          <w:rFonts w:ascii="Traditional Arabic" w:hAnsi="Traditional Arabic"/>
          <w:sz w:val="32"/>
          <w:szCs w:val="32"/>
          <w:rtl/>
          <w:lang w:val="fr-FR"/>
        </w:rPr>
        <w:t>أضف</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إلى</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ذلك</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النمو</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الایجابي</w:t>
      </w:r>
      <w:r w:rsidRPr="00661EDD">
        <w:rPr>
          <w:rFonts w:ascii="Traditional Arabic" w:hAnsi="Traditional Arabic"/>
          <w:sz w:val="32"/>
          <w:szCs w:val="32"/>
          <w:lang w:val="fr-FR"/>
        </w:rPr>
        <w:t xml:space="preserve"> </w:t>
      </w:r>
      <w:r>
        <w:rPr>
          <w:rFonts w:ascii="Traditional Arabic" w:hAnsi="Traditional Arabic" w:hint="cs"/>
          <w:sz w:val="32"/>
          <w:szCs w:val="32"/>
          <w:rtl/>
          <w:lang w:val="fr-FR"/>
        </w:rPr>
        <w:t xml:space="preserve">لميزان المدفوعات </w:t>
      </w:r>
      <w:r w:rsidRPr="00661EDD">
        <w:rPr>
          <w:rFonts w:ascii="Traditional Arabic" w:hAnsi="Traditional Arabic"/>
          <w:sz w:val="32"/>
          <w:szCs w:val="32"/>
          <w:rtl/>
          <w:lang w:val="fr-FR"/>
        </w:rPr>
        <w:t>الذي</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قدر</w:t>
      </w:r>
      <w:r w:rsidR="00721C0B">
        <w:rPr>
          <w:rFonts w:ascii="Traditional Arabic" w:hAnsi="Traditional Arabic" w:hint="cs"/>
          <w:sz w:val="32"/>
          <w:szCs w:val="32"/>
          <w:rtl/>
          <w:lang w:val="fr-FR"/>
        </w:rPr>
        <w:br/>
      </w:r>
      <w:r w:rsidR="00555F6B">
        <w:rPr>
          <w:rFonts w:ascii="Traditional Arabic" w:hAnsi="Traditional Arabic" w:hint="cs"/>
          <w:sz w:val="32"/>
          <w:szCs w:val="32"/>
          <w:rtl/>
          <w:lang w:val="fr-FR"/>
        </w:rPr>
        <w:t>بـ</w:t>
      </w:r>
      <w:r w:rsidRPr="00555F6B">
        <w:rPr>
          <w:rFonts w:ascii="Traditional Arabic" w:hAnsi="Traditional Arabic"/>
          <w:sz w:val="28"/>
          <w:szCs w:val="28"/>
          <w:lang w:val="fr-FR"/>
        </w:rPr>
        <w:t xml:space="preserve"> 1,48</w:t>
      </w:r>
      <w:r w:rsidRPr="00661EDD">
        <w:rPr>
          <w:rFonts w:ascii="Traditional Arabic" w:hAnsi="Traditional Arabic"/>
          <w:sz w:val="32"/>
          <w:szCs w:val="32"/>
          <w:rtl/>
          <w:lang w:val="fr-FR"/>
        </w:rPr>
        <w:t>ملیار</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دولار</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سنة</w:t>
      </w:r>
      <w:r>
        <w:rPr>
          <w:rFonts w:ascii="Traditional Arabic" w:hAnsi="Traditional Arabic" w:hint="cs"/>
          <w:sz w:val="32"/>
          <w:szCs w:val="32"/>
          <w:rtl/>
          <w:lang w:val="fr-FR"/>
        </w:rPr>
        <w:t xml:space="preserve"> </w:t>
      </w:r>
      <w:r w:rsidRPr="00555F6B">
        <w:rPr>
          <w:rFonts w:ascii="Traditional Arabic" w:hAnsi="Traditional Arabic" w:hint="cs"/>
          <w:sz w:val="28"/>
          <w:szCs w:val="28"/>
          <w:rtl/>
          <w:lang w:val="fr-FR"/>
        </w:rPr>
        <w:t>1996</w:t>
      </w:r>
      <w:r>
        <w:rPr>
          <w:rFonts w:ascii="Traditional Arabic" w:hAnsi="Traditional Arabic" w:hint="cs"/>
          <w:sz w:val="32"/>
          <w:szCs w:val="32"/>
          <w:rtl/>
          <w:lang w:val="fr-FR"/>
        </w:rPr>
        <w:t xml:space="preserve"> </w:t>
      </w:r>
      <w:r w:rsidRPr="00661EDD">
        <w:rPr>
          <w:rFonts w:ascii="Traditional Arabic" w:hAnsi="Traditional Arabic"/>
          <w:sz w:val="32"/>
          <w:szCs w:val="32"/>
          <w:rtl/>
          <w:lang w:val="fr-FR"/>
        </w:rPr>
        <w:t>بعدما</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كان</w:t>
      </w:r>
      <w:r w:rsidRPr="00661EDD">
        <w:rPr>
          <w:rFonts w:ascii="Traditional Arabic" w:hAnsi="Traditional Arabic"/>
          <w:sz w:val="32"/>
          <w:szCs w:val="32"/>
          <w:lang w:val="fr-FR"/>
        </w:rPr>
        <w:t xml:space="preserve"> </w:t>
      </w:r>
      <w:r w:rsidRPr="00A53BEF">
        <w:rPr>
          <w:rFonts w:ascii="Traditional Arabic" w:hAnsi="Traditional Arabic"/>
          <w:sz w:val="28"/>
          <w:szCs w:val="28"/>
          <w:lang w:val="fr-FR"/>
        </w:rPr>
        <w:t xml:space="preserve">300 </w:t>
      </w:r>
      <w:r w:rsidRPr="00661EDD">
        <w:rPr>
          <w:rFonts w:ascii="Traditional Arabic" w:hAnsi="Traditional Arabic"/>
          <w:sz w:val="32"/>
          <w:szCs w:val="32"/>
          <w:rtl/>
          <w:lang w:val="fr-FR"/>
        </w:rPr>
        <w:t>ملیون</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دولار</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سنة</w:t>
      </w:r>
      <w:r w:rsidRPr="00A53BEF">
        <w:rPr>
          <w:rFonts w:ascii="Traditional Arabic" w:hAnsi="Traditional Arabic"/>
          <w:sz w:val="28"/>
          <w:szCs w:val="28"/>
          <w:lang w:val="fr-FR"/>
        </w:rPr>
        <w:t xml:space="preserve">1993 </w:t>
      </w:r>
      <w:r w:rsidRPr="00661EDD">
        <w:rPr>
          <w:rFonts w:ascii="Traditional Arabic" w:hAnsi="Traditional Arabic"/>
          <w:sz w:val="32"/>
          <w:szCs w:val="32"/>
          <w:rtl/>
          <w:lang w:val="fr-FR"/>
        </w:rPr>
        <w:t>،</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كما</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أن</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معدلات</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نمو</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الناتج</w:t>
      </w:r>
      <w:r w:rsidR="00721C0B">
        <w:rPr>
          <w:rFonts w:ascii="Traditional Arabic" w:hAnsi="Traditional Arabic" w:hint="cs"/>
          <w:sz w:val="32"/>
          <w:szCs w:val="32"/>
          <w:rtl/>
          <w:lang w:val="fr-FR"/>
        </w:rPr>
        <w:t xml:space="preserve"> </w:t>
      </w:r>
      <w:r>
        <w:rPr>
          <w:rFonts w:ascii="Traditional Arabic" w:hAnsi="Traditional Arabic" w:hint="cs"/>
          <w:sz w:val="32"/>
          <w:szCs w:val="32"/>
          <w:rtl/>
          <w:lang w:val="fr-FR"/>
        </w:rPr>
        <w:t xml:space="preserve">تزايدت </w:t>
      </w:r>
      <w:r w:rsidRPr="00661EDD">
        <w:rPr>
          <w:rFonts w:ascii="Traditional Arabic" w:hAnsi="Traditional Arabic"/>
          <w:sz w:val="32"/>
          <w:szCs w:val="32"/>
          <w:rtl/>
          <w:lang w:val="fr-FR"/>
        </w:rPr>
        <w:t>بشكل</w:t>
      </w:r>
      <w:r>
        <w:rPr>
          <w:rFonts w:ascii="Traditional Arabic" w:hAnsi="Traditional Arabic" w:hint="cs"/>
          <w:sz w:val="32"/>
          <w:szCs w:val="32"/>
          <w:rtl/>
          <w:lang w:val="fr-FR"/>
        </w:rPr>
        <w:t xml:space="preserve"> </w:t>
      </w:r>
      <w:r w:rsidRPr="00661EDD">
        <w:rPr>
          <w:rFonts w:ascii="Traditional Arabic" w:hAnsi="Traditional Arabic"/>
          <w:sz w:val="32"/>
          <w:szCs w:val="32"/>
          <w:rtl/>
          <w:lang w:val="fr-FR"/>
        </w:rPr>
        <w:t>كبیر</w:t>
      </w:r>
      <w:r w:rsidR="002B09B7">
        <w:rPr>
          <w:rFonts w:ascii="Traditional Arabic" w:hAnsi="Traditional Arabic" w:hint="cs"/>
          <w:sz w:val="32"/>
          <w:szCs w:val="32"/>
          <w:rtl/>
          <w:lang w:val="fr-FR"/>
        </w:rPr>
        <w:t xml:space="preserve"> </w:t>
      </w:r>
      <w:r w:rsidRPr="00661EDD">
        <w:rPr>
          <w:rFonts w:ascii="Traditional Arabic" w:hAnsi="Traditional Arabic"/>
          <w:sz w:val="32"/>
          <w:szCs w:val="32"/>
          <w:rtl/>
          <w:lang w:val="fr-FR"/>
        </w:rPr>
        <w:t>حیث</w:t>
      </w:r>
      <w:r w:rsidR="002B09B7">
        <w:rPr>
          <w:rFonts w:ascii="Traditional Arabic" w:hAnsi="Traditional Arabic" w:hint="cs"/>
          <w:sz w:val="32"/>
          <w:szCs w:val="32"/>
          <w:rtl/>
          <w:lang w:val="fr-FR"/>
        </w:rPr>
        <w:t xml:space="preserve"> </w:t>
      </w:r>
      <w:r w:rsidRPr="00661EDD">
        <w:rPr>
          <w:rFonts w:ascii="Traditional Arabic" w:hAnsi="Traditional Arabic"/>
          <w:sz w:val="32"/>
          <w:szCs w:val="32"/>
          <w:rtl/>
          <w:lang w:val="fr-FR"/>
        </w:rPr>
        <w:t>بلغت</w:t>
      </w:r>
      <w:r w:rsidR="002B09B7">
        <w:rPr>
          <w:rFonts w:ascii="Traditional Arabic" w:hAnsi="Traditional Arabic" w:hint="cs"/>
          <w:sz w:val="32"/>
          <w:szCs w:val="32"/>
          <w:rtl/>
          <w:lang w:val="fr-FR"/>
        </w:rPr>
        <w:t xml:space="preserve"> </w:t>
      </w:r>
      <w:r w:rsidRPr="00661EDD">
        <w:rPr>
          <w:rFonts w:ascii="Traditional Arabic" w:hAnsi="Traditional Arabic"/>
          <w:sz w:val="32"/>
          <w:szCs w:val="32"/>
          <w:rtl/>
          <w:lang w:val="fr-FR"/>
        </w:rPr>
        <w:t>سنة</w:t>
      </w:r>
      <w:r w:rsidRPr="00661EDD">
        <w:rPr>
          <w:rFonts w:ascii="Traditional Arabic" w:hAnsi="Traditional Arabic"/>
          <w:sz w:val="32"/>
          <w:szCs w:val="32"/>
          <w:lang w:val="fr-FR"/>
        </w:rPr>
        <w:t xml:space="preserve"> </w:t>
      </w:r>
      <w:r w:rsidRPr="00A53BEF">
        <w:rPr>
          <w:rFonts w:ascii="Traditional Arabic" w:hAnsi="Traditional Arabic"/>
          <w:sz w:val="28"/>
          <w:szCs w:val="28"/>
          <w:lang w:val="fr-FR"/>
        </w:rPr>
        <w:t xml:space="preserve">2000 </w:t>
      </w:r>
      <w:r w:rsidRPr="00661EDD">
        <w:rPr>
          <w:rFonts w:ascii="Traditional Arabic" w:hAnsi="Traditional Arabic"/>
          <w:sz w:val="32"/>
          <w:szCs w:val="32"/>
          <w:rtl/>
          <w:lang w:val="fr-FR"/>
        </w:rPr>
        <w:t>ما</w:t>
      </w:r>
      <w:r w:rsidRPr="00661EDD">
        <w:rPr>
          <w:rFonts w:ascii="Traditional Arabic" w:hAnsi="Traditional Arabic"/>
          <w:sz w:val="32"/>
          <w:szCs w:val="32"/>
          <w:lang w:val="fr-FR"/>
        </w:rPr>
        <w:t xml:space="preserve"> </w:t>
      </w:r>
      <w:r>
        <w:rPr>
          <w:rFonts w:ascii="Traditional Arabic" w:hAnsi="Traditional Arabic"/>
          <w:sz w:val="32"/>
          <w:szCs w:val="32"/>
          <w:rtl/>
          <w:lang w:val="fr-FR"/>
        </w:rPr>
        <w:t>یقا</w:t>
      </w:r>
      <w:r>
        <w:rPr>
          <w:rFonts w:ascii="Traditional Arabic" w:hAnsi="Traditional Arabic" w:hint="cs"/>
          <w:sz w:val="32"/>
          <w:szCs w:val="32"/>
          <w:rtl/>
          <w:lang w:val="fr-FR"/>
        </w:rPr>
        <w:t xml:space="preserve">رب </w:t>
      </w:r>
      <w:r w:rsidRPr="00A53BEF">
        <w:rPr>
          <w:rFonts w:ascii="Traditional Arabic" w:hAnsi="Traditional Arabic" w:hint="cs"/>
          <w:sz w:val="28"/>
          <w:szCs w:val="28"/>
          <w:rtl/>
          <w:lang w:val="fr-FR"/>
        </w:rPr>
        <w:t xml:space="preserve">2.5 </w:t>
      </w:r>
      <w:r w:rsidRPr="00661EDD">
        <w:rPr>
          <w:rFonts w:ascii="Traditional Arabic" w:hAnsi="Traditional Arabic"/>
          <w:sz w:val="32"/>
          <w:szCs w:val="32"/>
          <w:rtl/>
          <w:lang w:val="fr-FR"/>
        </w:rPr>
        <w:t>بعدما</w:t>
      </w:r>
      <w:r w:rsidRPr="00661EDD">
        <w:rPr>
          <w:rFonts w:ascii="Traditional Arabic" w:hAnsi="Traditional Arabic"/>
          <w:sz w:val="32"/>
          <w:szCs w:val="32"/>
          <w:lang w:val="fr-FR"/>
        </w:rPr>
        <w:t xml:space="preserve"> </w:t>
      </w:r>
      <w:r w:rsidRPr="00661EDD">
        <w:rPr>
          <w:rFonts w:ascii="Traditional Arabic" w:hAnsi="Traditional Arabic"/>
          <w:sz w:val="32"/>
          <w:szCs w:val="32"/>
          <w:rtl/>
          <w:lang w:val="fr-FR"/>
        </w:rPr>
        <w:t>كانت</w:t>
      </w:r>
      <w:r w:rsidR="00A53BEF">
        <w:rPr>
          <w:rFonts w:ascii="Traditional Arabic" w:hAnsi="Traditional Arabic" w:hint="cs"/>
          <w:sz w:val="32"/>
          <w:szCs w:val="32"/>
          <w:rtl/>
          <w:lang w:val="fr-FR"/>
        </w:rPr>
        <w:t xml:space="preserve"> </w:t>
      </w:r>
      <w:r w:rsidRPr="00661EDD">
        <w:rPr>
          <w:rFonts w:ascii="Traditional Arabic" w:hAnsi="Traditional Arabic"/>
          <w:sz w:val="32"/>
          <w:szCs w:val="32"/>
          <w:rtl/>
          <w:lang w:val="fr-FR"/>
        </w:rPr>
        <w:t>سالبة</w:t>
      </w:r>
      <w:r w:rsidRPr="00661EDD">
        <w:rPr>
          <w:rFonts w:ascii="Traditional Arabic" w:hAnsi="Traditional Arabic"/>
          <w:sz w:val="32"/>
          <w:szCs w:val="32"/>
          <w:lang w:val="fr-FR"/>
        </w:rPr>
        <w:t xml:space="preserve"> </w:t>
      </w:r>
      <w:r w:rsidRPr="00A53BEF">
        <w:rPr>
          <w:rFonts w:ascii="Traditional Arabic" w:hAnsi="Traditional Arabic" w:hint="cs"/>
          <w:sz w:val="28"/>
          <w:szCs w:val="28"/>
          <w:rtl/>
          <w:lang w:val="fr-FR"/>
        </w:rPr>
        <w:t>(-1.1)</w:t>
      </w:r>
      <w:r>
        <w:rPr>
          <w:rFonts w:ascii="Traditional Arabic" w:hAnsi="Traditional Arabic" w:hint="cs"/>
          <w:sz w:val="32"/>
          <w:szCs w:val="32"/>
          <w:rtl/>
          <w:lang w:val="fr-FR"/>
        </w:rPr>
        <w:t xml:space="preserve"> سنة</w:t>
      </w:r>
      <w:r w:rsidRPr="00A53BEF">
        <w:rPr>
          <w:rFonts w:ascii="Traditional Arabic" w:hAnsi="Traditional Arabic" w:hint="cs"/>
          <w:sz w:val="28"/>
          <w:szCs w:val="28"/>
          <w:rtl/>
          <w:lang w:val="fr-FR"/>
        </w:rPr>
        <w:t>1994</w:t>
      </w:r>
      <w:r w:rsidRPr="00CA4D7B">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81"/>
      </w:r>
      <w:r w:rsidRPr="00CA4D7B">
        <w:rPr>
          <w:rFonts w:ascii="Traditional Arabic" w:hAnsi="Traditional Arabic" w:hint="cs"/>
          <w:b/>
          <w:bCs/>
          <w:sz w:val="32"/>
          <w:szCs w:val="32"/>
          <w:vertAlign w:val="superscript"/>
          <w:rtl/>
          <w:lang w:val="fr-FR"/>
        </w:rPr>
        <w:t>)</w:t>
      </w:r>
      <w:r>
        <w:rPr>
          <w:rFonts w:ascii="Traditional Arabic" w:hAnsi="Traditional Arabic" w:hint="cs"/>
          <w:b/>
          <w:bCs/>
          <w:sz w:val="32"/>
          <w:szCs w:val="32"/>
          <w:rtl/>
          <w:lang w:val="fr-FR"/>
        </w:rPr>
        <w:t>.</w:t>
      </w:r>
    </w:p>
    <w:p w:rsidR="00A477E2" w:rsidP="00DE2A4C">
      <w:pPr>
        <w:autoSpaceDE w:val="0"/>
        <w:autoSpaceDN w:val="0"/>
        <w:adjustRightInd w:val="0"/>
        <w:spacing w:line="276" w:lineRule="auto"/>
        <w:ind w:left="0" w:right="0"/>
        <w:jc w:val="lowKashida"/>
        <w:rPr>
          <w:rFonts w:ascii="Traditional Arabic" w:hAnsi="Traditional Arabic" w:hint="cs"/>
          <w:b/>
          <w:bCs/>
          <w:sz w:val="32"/>
          <w:szCs w:val="32"/>
          <w:rtl/>
          <w:lang w:val="fr-FR"/>
        </w:rPr>
      </w:pPr>
      <w:r>
        <w:rPr>
          <w:rFonts w:ascii="Traditional Arabic" w:hAnsi="Traditional Arabic" w:hint="cs"/>
          <w:b/>
          <w:bCs/>
          <w:sz w:val="32"/>
          <w:szCs w:val="32"/>
          <w:rtl/>
          <w:lang w:val="fr-FR"/>
        </w:rPr>
        <w:tab/>
      </w:r>
      <w:r w:rsidRPr="000111E5">
        <w:rPr>
          <w:rFonts w:ascii="Traditional Arabic" w:hAnsi="Traditional Arabic" w:hint="cs"/>
          <w:sz w:val="32"/>
          <w:szCs w:val="32"/>
          <w:rtl/>
          <w:lang w:val="fr-FR"/>
        </w:rPr>
        <w:t>بالرغم من هذه النتائج الإيجابية، إلا أن هذه الإصلاحات أثرت سلبا على مستوى</w:t>
      </w:r>
      <w:r w:rsidR="006169DF">
        <w:rPr>
          <w:rFonts w:ascii="Traditional Arabic" w:hAnsi="Traditional Arabic" w:hint="cs"/>
          <w:sz w:val="32"/>
          <w:szCs w:val="32"/>
          <w:rtl/>
          <w:lang w:val="fr-FR"/>
        </w:rPr>
        <w:t xml:space="preserve"> </w:t>
      </w:r>
      <w:r w:rsidRPr="000111E5">
        <w:rPr>
          <w:rFonts w:ascii="Traditional Arabic" w:hAnsi="Traditional Arabic" w:hint="cs"/>
          <w:sz w:val="32"/>
          <w:szCs w:val="32"/>
          <w:rtl/>
          <w:lang w:val="fr-FR"/>
        </w:rPr>
        <w:t>المعيشة من خلال تأثيرها السلبي على حجم التوظيف  وتفاقم ظاهرة البطالة، حيث أكدت دراسة أنجزت سنة</w:t>
      </w:r>
      <w:r w:rsidR="006169DF">
        <w:rPr>
          <w:rFonts w:ascii="Traditional Arabic" w:hAnsi="Traditional Arabic" w:hint="cs"/>
          <w:sz w:val="32"/>
          <w:szCs w:val="32"/>
          <w:rtl/>
          <w:lang w:val="fr-FR"/>
        </w:rPr>
        <w:t xml:space="preserve"> </w:t>
      </w:r>
      <w:r w:rsidRPr="00A53BEF">
        <w:rPr>
          <w:rFonts w:ascii="Traditional Arabic" w:hAnsi="Traditional Arabic" w:hint="cs"/>
          <w:sz w:val="28"/>
          <w:szCs w:val="28"/>
          <w:rtl/>
          <w:lang w:val="fr-FR"/>
        </w:rPr>
        <w:t>2002</w:t>
      </w:r>
      <w:r>
        <w:rPr>
          <w:rFonts w:ascii="Traditional Arabic" w:hAnsi="Traditional Arabic" w:hint="cs"/>
          <w:sz w:val="32"/>
          <w:szCs w:val="32"/>
          <w:rtl/>
          <w:lang w:val="fr-FR"/>
        </w:rPr>
        <w:t xml:space="preserve"> </w:t>
      </w:r>
      <w:r w:rsidRPr="000111E5">
        <w:rPr>
          <w:rFonts w:ascii="Traditional Arabic" w:hAnsi="Traditional Arabic" w:hint="cs"/>
          <w:sz w:val="32"/>
          <w:szCs w:val="32"/>
          <w:rtl/>
          <w:lang w:val="fr-FR"/>
        </w:rPr>
        <w:t>من طرف المكتب الدولي للعمل بعنوان "سوق العمل والتشغيل في الجزائر" أكدت أن السياسات</w:t>
      </w:r>
      <w:r w:rsidR="006169DF">
        <w:rPr>
          <w:rFonts w:ascii="Traditional Arabic" w:hAnsi="Traditional Arabic" w:hint="cs"/>
          <w:sz w:val="32"/>
          <w:szCs w:val="32"/>
          <w:rtl/>
          <w:lang w:val="fr-FR"/>
        </w:rPr>
        <w:t xml:space="preserve"> </w:t>
      </w:r>
      <w:r w:rsidRPr="000111E5">
        <w:rPr>
          <w:rFonts w:ascii="Traditional Arabic" w:hAnsi="Traditional Arabic" w:hint="cs"/>
          <w:sz w:val="32"/>
          <w:szCs w:val="32"/>
          <w:rtl/>
          <w:lang w:val="fr-FR"/>
        </w:rPr>
        <w:t>الاقتصادية المنتهجة</w:t>
      </w:r>
      <w:r w:rsidR="006169DF">
        <w:rPr>
          <w:rFonts w:ascii="Traditional Arabic" w:hAnsi="Traditional Arabic" w:hint="cs"/>
          <w:sz w:val="32"/>
          <w:szCs w:val="32"/>
          <w:rtl/>
          <w:lang w:val="fr-FR"/>
        </w:rPr>
        <w:t xml:space="preserve"> </w:t>
      </w:r>
      <w:r w:rsidRPr="000111E5">
        <w:rPr>
          <w:rFonts w:ascii="Traditional Arabic" w:hAnsi="Traditional Arabic" w:hint="cs"/>
          <w:sz w:val="32"/>
          <w:szCs w:val="32"/>
          <w:rtl/>
          <w:lang w:val="fr-FR"/>
        </w:rPr>
        <w:t>خلال المرحلة الانتقالية للاقتصاد الجزائري لم تركز</w:t>
      </w:r>
      <w:r>
        <w:rPr>
          <w:rFonts w:ascii="Traditional Arabic" w:hAnsi="Traditional Arabic" w:hint="cs"/>
          <w:sz w:val="32"/>
          <w:szCs w:val="32"/>
          <w:rtl/>
          <w:lang w:val="fr-FR"/>
        </w:rPr>
        <w:t xml:space="preserve"> </w:t>
      </w:r>
      <w:r w:rsidRPr="000111E5">
        <w:rPr>
          <w:rFonts w:ascii="Traditional Arabic" w:hAnsi="Traditional Arabic" w:hint="cs"/>
          <w:sz w:val="32"/>
          <w:szCs w:val="32"/>
          <w:rtl/>
          <w:lang w:val="fr-FR"/>
        </w:rPr>
        <w:t>على التشغيل بإعتباره هدفا أساسيا</w:t>
      </w:r>
      <w:r w:rsidRPr="000111E5">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82"/>
      </w:r>
      <w:r w:rsidRPr="000111E5">
        <w:rPr>
          <w:rFonts w:ascii="Traditional Arabic" w:hAnsi="Traditional Arabic" w:hint="cs"/>
          <w:b/>
          <w:bCs/>
          <w:sz w:val="32"/>
          <w:szCs w:val="32"/>
          <w:vertAlign w:val="superscript"/>
          <w:rtl/>
          <w:lang w:val="fr-FR"/>
        </w:rPr>
        <w:t>)</w:t>
      </w:r>
      <w:r w:rsidR="009A1BF9">
        <w:rPr>
          <w:rFonts w:ascii="Traditional Arabic" w:hAnsi="Traditional Arabic" w:hint="cs"/>
          <w:b/>
          <w:bCs/>
          <w:sz w:val="32"/>
          <w:szCs w:val="32"/>
          <w:rtl/>
          <w:lang w:val="fr-FR"/>
        </w:rPr>
        <w:t>.</w:t>
      </w:r>
    </w:p>
    <w:p w:rsidR="00A477E2" w:rsidP="00DE2A4C">
      <w:pPr>
        <w:autoSpaceDE w:val="0"/>
        <w:autoSpaceDN w:val="0"/>
        <w:adjustRightInd w:val="0"/>
        <w:spacing w:line="276" w:lineRule="auto"/>
        <w:ind w:left="0" w:right="0" w:firstLine="708"/>
        <w:jc w:val="left"/>
        <w:rPr>
          <w:rFonts w:ascii="Traditional Arabic" w:hAnsi="Traditional Arabic" w:hint="cs"/>
          <w:sz w:val="32"/>
          <w:szCs w:val="32"/>
          <w:rtl/>
          <w:lang w:val="fr-FR"/>
        </w:rPr>
      </w:pPr>
      <w:r w:rsidR="009A1BF9">
        <w:rPr>
          <w:rFonts w:ascii="Traditional Arabic" w:hAnsi="Traditional Arabic" w:hint="cs"/>
          <w:sz w:val="32"/>
          <w:szCs w:val="32"/>
          <w:rtl/>
          <w:lang w:val="fr-FR"/>
        </w:rPr>
        <w:t>استمرارا</w:t>
      </w:r>
      <w:r>
        <w:rPr>
          <w:rFonts w:ascii="Traditional Arabic" w:hAnsi="Traditional Arabic" w:hint="cs"/>
          <w:sz w:val="32"/>
          <w:szCs w:val="32"/>
          <w:rtl/>
          <w:lang w:val="fr-FR"/>
        </w:rPr>
        <w:t xml:space="preserve"> لما سبق،</w:t>
      </w:r>
      <w:r w:rsidR="00DE2A4C">
        <w:rPr>
          <w:rFonts w:ascii="Traditional Arabic" w:hAnsi="Traditional Arabic" w:hint="cs"/>
          <w:sz w:val="32"/>
          <w:szCs w:val="32"/>
          <w:rtl/>
          <w:lang w:val="fr-FR"/>
        </w:rPr>
        <w:t xml:space="preserve"> </w:t>
      </w:r>
      <w:r>
        <w:rPr>
          <w:rFonts w:ascii="Traditional Arabic" w:hAnsi="Traditional Arabic" w:hint="cs"/>
          <w:sz w:val="32"/>
          <w:szCs w:val="32"/>
          <w:rtl/>
          <w:lang w:val="fr-FR"/>
        </w:rPr>
        <w:t xml:space="preserve">يمكن تقسيم الفترة </w:t>
      </w:r>
      <w:r w:rsidRPr="00A53BEF">
        <w:rPr>
          <w:rFonts w:ascii="Traditional Arabic" w:hAnsi="Traditional Arabic" w:hint="cs"/>
          <w:sz w:val="28"/>
          <w:szCs w:val="28"/>
          <w:rtl/>
          <w:lang w:val="fr-FR"/>
        </w:rPr>
        <w:t>(2001-2016)</w:t>
      </w:r>
      <w:r>
        <w:rPr>
          <w:rFonts w:ascii="Traditional Arabic" w:hAnsi="Traditional Arabic" w:hint="cs"/>
          <w:sz w:val="32"/>
          <w:szCs w:val="32"/>
          <w:rtl/>
          <w:lang w:val="fr-FR"/>
        </w:rPr>
        <w:t xml:space="preserve"> إلى المراحل التالية:</w:t>
      </w:r>
    </w:p>
    <w:p w:rsidR="00A477E2" w:rsidRPr="009A1BF9" w:rsidP="00583223">
      <w:pPr>
        <w:autoSpaceDE w:val="0"/>
        <w:autoSpaceDN w:val="0"/>
        <w:adjustRightInd w:val="0"/>
        <w:spacing w:line="276" w:lineRule="auto"/>
        <w:ind w:left="0" w:right="0"/>
        <w:jc w:val="left"/>
        <w:rPr>
          <w:rFonts w:ascii="Traditional Arabic" w:hAnsi="Traditional Arabic" w:hint="cs"/>
          <w:b/>
          <w:bCs/>
          <w:sz w:val="32"/>
          <w:szCs w:val="32"/>
          <w:rtl/>
          <w:lang w:val="fr-FR"/>
        </w:rPr>
      </w:pPr>
      <w:r w:rsidRPr="009A1BF9">
        <w:rPr>
          <w:rFonts w:ascii="Traditional Arabic" w:hAnsi="Traditional Arabic" w:hint="cs"/>
          <w:b/>
          <w:bCs/>
          <w:sz w:val="32"/>
          <w:szCs w:val="32"/>
          <w:rtl/>
          <w:lang w:val="fr-FR"/>
        </w:rPr>
        <w:t xml:space="preserve">أ- </w:t>
      </w:r>
      <w:r w:rsidR="006169DF">
        <w:rPr>
          <w:rFonts w:ascii="Traditional Arabic" w:hAnsi="Traditional Arabic" w:hint="cs"/>
          <w:b/>
          <w:bCs/>
          <w:sz w:val="32"/>
          <w:szCs w:val="32"/>
          <w:rtl/>
          <w:lang w:val="fr-FR"/>
        </w:rPr>
        <w:t>مرحلة دعم الانعاش الاقتصادي (</w:t>
      </w:r>
      <w:r w:rsidRPr="009A1BF9">
        <w:rPr>
          <w:rFonts w:ascii="Traditional Arabic" w:hAnsi="Traditional Arabic" w:hint="cs"/>
          <w:b/>
          <w:bCs/>
          <w:sz w:val="32"/>
          <w:szCs w:val="32"/>
          <w:rtl/>
          <w:lang w:val="fr-FR"/>
        </w:rPr>
        <w:t>2001-2004</w:t>
      </w:r>
      <w:r w:rsidR="006169DF">
        <w:rPr>
          <w:rFonts w:ascii="Traditional Arabic" w:hAnsi="Traditional Arabic" w:hint="cs"/>
          <w:b/>
          <w:bCs/>
          <w:sz w:val="32"/>
          <w:szCs w:val="32"/>
          <w:rtl/>
          <w:lang w:val="fr-FR"/>
        </w:rPr>
        <w:t>)</w:t>
      </w:r>
      <w:r w:rsidR="009A1BF9">
        <w:rPr>
          <w:rFonts w:ascii="Traditional Arabic" w:hAnsi="Traditional Arabic" w:hint="cs"/>
          <w:b/>
          <w:bCs/>
          <w:sz w:val="32"/>
          <w:szCs w:val="32"/>
          <w:rtl/>
          <w:lang w:val="fr-FR"/>
        </w:rPr>
        <w:t>.</w:t>
      </w:r>
      <w:r w:rsidRPr="009A1BF9">
        <w:rPr>
          <w:rFonts w:ascii="Traditional Arabic" w:hAnsi="Traditional Arabic" w:hint="cs"/>
          <w:b/>
          <w:bCs/>
          <w:sz w:val="32"/>
          <w:szCs w:val="32"/>
          <w:rtl/>
          <w:lang w:val="fr-FR"/>
        </w:rPr>
        <w:t xml:space="preserve"> </w:t>
      </w:r>
    </w:p>
    <w:p w:rsidR="00A477E2" w:rsidP="00583223">
      <w:pPr>
        <w:autoSpaceDE w:val="0"/>
        <w:autoSpaceDN w:val="0"/>
        <w:adjustRightInd w:val="0"/>
        <w:spacing w:line="276" w:lineRule="auto"/>
        <w:ind w:left="0" w:right="0"/>
        <w:jc w:val="lowKashida"/>
        <w:rPr>
          <w:rFonts w:ascii="Traditional Arabic" w:hAnsi="Traditional Arabic" w:hint="cs"/>
          <w:sz w:val="32"/>
          <w:szCs w:val="32"/>
          <w:rtl/>
          <w:lang w:val="fr-FR" w:bidi="ar-DZ"/>
        </w:rPr>
      </w:pPr>
      <w:r>
        <w:rPr>
          <w:rFonts w:ascii="Traditional Arabic" w:hAnsi="Traditional Arabic" w:hint="cs"/>
          <w:sz w:val="32"/>
          <w:szCs w:val="32"/>
          <w:rtl/>
          <w:lang w:val="fr-FR"/>
        </w:rPr>
        <w:tab/>
        <w:t xml:space="preserve">ابتداء من سنة </w:t>
      </w:r>
      <w:r w:rsidRPr="00A53BEF">
        <w:rPr>
          <w:rFonts w:ascii="Traditional Arabic" w:hAnsi="Traditional Arabic" w:hint="cs"/>
          <w:sz w:val="28"/>
          <w:szCs w:val="28"/>
          <w:rtl/>
          <w:lang w:val="fr-FR"/>
        </w:rPr>
        <w:t xml:space="preserve">2001 </w:t>
      </w:r>
      <w:r>
        <w:rPr>
          <w:rFonts w:ascii="Traditional Arabic" w:hAnsi="Traditional Arabic" w:hint="cs"/>
          <w:sz w:val="32"/>
          <w:szCs w:val="32"/>
          <w:rtl/>
          <w:lang w:val="fr-FR"/>
        </w:rPr>
        <w:t xml:space="preserve">تغير الوضع، حيث </w:t>
      </w:r>
      <w:r w:rsidRPr="00940E25">
        <w:rPr>
          <w:rFonts w:ascii="Traditional Arabic" w:hAnsi="Traditional Arabic"/>
          <w:sz w:val="32"/>
          <w:szCs w:val="32"/>
          <w:rtl/>
          <w:lang w:val="fr-FR"/>
        </w:rPr>
        <w:t>بعد</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سنوات</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متتالیة</w:t>
      </w:r>
      <w:r w:rsidRPr="00940E25">
        <w:rPr>
          <w:rFonts w:ascii="Traditional Arabic" w:hAnsi="Traditional Arabic"/>
          <w:sz w:val="32"/>
          <w:szCs w:val="32"/>
          <w:lang w:val="fr-FR"/>
        </w:rPr>
        <w:t xml:space="preserve"> </w:t>
      </w:r>
      <w:r>
        <w:rPr>
          <w:rFonts w:ascii="Traditional Arabic" w:hAnsi="Traditional Arabic" w:hint="cs"/>
          <w:sz w:val="32"/>
          <w:szCs w:val="32"/>
          <w:rtl/>
          <w:lang w:val="fr-FR"/>
        </w:rPr>
        <w:t>من النمو الضعيف</w:t>
      </w:r>
      <w:r w:rsidRPr="00940E25">
        <w:rPr>
          <w:rFonts w:ascii="Traditional Arabic" w:hAnsi="Traditional Arabic"/>
          <w:sz w:val="32"/>
          <w:szCs w:val="32"/>
          <w:rtl/>
          <w:lang w:val="fr-FR"/>
        </w:rPr>
        <w:t>،</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عاد</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الاقتصاد</w:t>
      </w:r>
      <w:r>
        <w:rPr>
          <w:rFonts w:ascii="Traditional Arabic" w:hAnsi="Traditional Arabic" w:hint="cs"/>
          <w:sz w:val="32"/>
          <w:szCs w:val="32"/>
          <w:rtl/>
          <w:lang w:val="fr-FR"/>
        </w:rPr>
        <w:t xml:space="preserve"> الوطني</w:t>
      </w:r>
      <w:r w:rsidR="002B09B7">
        <w:rPr>
          <w:rFonts w:ascii="Traditional Arabic" w:hAnsi="Traditional Arabic"/>
          <w:sz w:val="32"/>
          <w:szCs w:val="32"/>
          <w:rtl/>
          <w:lang w:val="fr-FR"/>
        </w:rPr>
        <w:br/>
      </w:r>
      <w:r>
        <w:rPr>
          <w:rFonts w:ascii="Traditional Arabic" w:hAnsi="Traditional Arabic" w:hint="cs"/>
          <w:sz w:val="32"/>
          <w:szCs w:val="32"/>
          <w:rtl/>
          <w:lang w:val="fr-FR"/>
        </w:rPr>
        <w:t xml:space="preserve">للازدهار طيلة السنوات اللاحقة لسنة </w:t>
      </w:r>
      <w:r w:rsidRPr="00A53BEF">
        <w:rPr>
          <w:rFonts w:ascii="Traditional Arabic" w:hAnsi="Traditional Arabic" w:hint="cs"/>
          <w:sz w:val="28"/>
          <w:szCs w:val="28"/>
          <w:rtl/>
          <w:lang w:val="fr-FR"/>
        </w:rPr>
        <w:t>2001</w:t>
      </w:r>
      <w:r>
        <w:rPr>
          <w:rFonts w:ascii="Traditional Arabic" w:hAnsi="Traditional Arabic" w:hint="cs"/>
          <w:sz w:val="32"/>
          <w:szCs w:val="32"/>
          <w:rtl/>
          <w:lang w:val="fr-FR"/>
        </w:rPr>
        <w:t>، بفضل</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التّحسن</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الكبیر</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الذي</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شهدته</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أسعار</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النفط</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في</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الأسواق</w:t>
      </w:r>
      <w:r w:rsidR="00320732">
        <w:rPr>
          <w:rFonts w:ascii="Traditional Arabic" w:hAnsi="Traditional Arabic"/>
          <w:sz w:val="32"/>
          <w:szCs w:val="32"/>
          <w:lang w:val="fr-FR"/>
        </w:rPr>
        <w:br/>
      </w:r>
      <w:r w:rsidRPr="00940E25">
        <w:rPr>
          <w:rFonts w:ascii="Traditional Arabic" w:hAnsi="Traditional Arabic"/>
          <w:sz w:val="32"/>
          <w:szCs w:val="32"/>
          <w:rtl/>
          <w:lang w:val="fr-FR"/>
        </w:rPr>
        <w:t>العالمیة،</w:t>
      </w:r>
      <w:r w:rsidRPr="00940E25">
        <w:rPr>
          <w:rFonts w:ascii="Traditional Arabic" w:hAnsi="Traditional Arabic"/>
          <w:sz w:val="32"/>
          <w:szCs w:val="32"/>
          <w:lang w:val="fr-FR"/>
        </w:rPr>
        <w:t xml:space="preserve"> </w:t>
      </w:r>
      <w:r>
        <w:rPr>
          <w:rFonts w:ascii="Traditional Arabic" w:hAnsi="Traditional Arabic" w:hint="cs"/>
          <w:sz w:val="32"/>
          <w:szCs w:val="32"/>
          <w:rtl/>
          <w:lang w:val="fr-FR"/>
        </w:rPr>
        <w:t xml:space="preserve">مما سمح بوضع برنامج لدعم </w:t>
      </w:r>
      <w:r w:rsidR="009A1BF9">
        <w:rPr>
          <w:rFonts w:ascii="Traditional Arabic" w:hAnsi="Traditional Arabic" w:hint="cs"/>
          <w:sz w:val="32"/>
          <w:szCs w:val="32"/>
          <w:rtl/>
          <w:lang w:val="fr-FR"/>
        </w:rPr>
        <w:t>الإنعاش</w:t>
      </w:r>
      <w:r>
        <w:rPr>
          <w:rFonts w:ascii="Traditional Arabic" w:hAnsi="Traditional Arabic" w:hint="cs"/>
          <w:sz w:val="32"/>
          <w:szCs w:val="32"/>
          <w:rtl/>
          <w:lang w:val="fr-FR"/>
        </w:rPr>
        <w:t xml:space="preserve"> الاقتصادي في الفترة </w:t>
      </w:r>
      <w:r w:rsidRPr="00A53BEF">
        <w:rPr>
          <w:rFonts w:ascii="Traditional Arabic" w:hAnsi="Traditional Arabic" w:hint="cs"/>
          <w:sz w:val="28"/>
          <w:szCs w:val="28"/>
          <w:rtl/>
          <w:lang w:val="fr-FR"/>
        </w:rPr>
        <w:t xml:space="preserve">2001-2004 </w:t>
      </w:r>
      <w:r>
        <w:rPr>
          <w:rFonts w:ascii="Traditional Arabic" w:hAnsi="Traditional Arabic" w:hint="cs"/>
          <w:sz w:val="32"/>
          <w:szCs w:val="32"/>
          <w:rtl/>
          <w:lang w:val="fr-FR"/>
        </w:rPr>
        <w:t>خصص له غلاف مالي قدره</w:t>
      </w:r>
      <w:r w:rsidR="002B09B7">
        <w:rPr>
          <w:rFonts w:ascii="Traditional Arabic" w:hAnsi="Traditional Arabic"/>
          <w:sz w:val="32"/>
          <w:szCs w:val="32"/>
          <w:rtl/>
          <w:lang w:val="fr-FR"/>
        </w:rPr>
        <w:br/>
      </w:r>
      <w:r w:rsidRPr="00A53BEF">
        <w:rPr>
          <w:rFonts w:ascii="Traditional Arabic" w:hAnsi="Traditional Arabic" w:hint="cs"/>
          <w:sz w:val="28"/>
          <w:szCs w:val="28"/>
          <w:rtl/>
          <w:lang w:val="fr-FR"/>
        </w:rPr>
        <w:t xml:space="preserve">525 </w:t>
      </w:r>
      <w:r>
        <w:rPr>
          <w:rFonts w:ascii="Traditional Arabic" w:hAnsi="Traditional Arabic" w:hint="cs"/>
          <w:sz w:val="32"/>
          <w:szCs w:val="32"/>
          <w:rtl/>
          <w:lang w:val="fr-FR"/>
        </w:rPr>
        <w:t xml:space="preserve">مليار </w:t>
      </w:r>
      <w:r w:rsidR="008B3216">
        <w:rPr>
          <w:rFonts w:ascii="Traditional Arabic" w:hAnsi="Traditional Arabic" w:hint="cs"/>
          <w:sz w:val="32"/>
          <w:szCs w:val="32"/>
          <w:rtl/>
          <w:lang w:val="fr-FR"/>
        </w:rPr>
        <w:t>(دج)</w:t>
      </w:r>
      <w:r w:rsidRPr="001E2F11">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83"/>
      </w:r>
      <w:r w:rsidRPr="001E2F11">
        <w:rPr>
          <w:rFonts w:ascii="Traditional Arabic" w:hAnsi="Traditional Arabic" w:hint="cs"/>
          <w:b/>
          <w:bCs/>
          <w:sz w:val="32"/>
          <w:szCs w:val="32"/>
          <w:vertAlign w:val="superscript"/>
          <w:rtl/>
          <w:lang w:val="fr-FR"/>
        </w:rPr>
        <w:t>)</w:t>
      </w:r>
      <w:r>
        <w:rPr>
          <w:rFonts w:ascii="Traditional Arabic" w:hAnsi="Traditional Arabic" w:hint="cs"/>
          <w:b/>
          <w:bCs/>
          <w:sz w:val="32"/>
          <w:szCs w:val="32"/>
          <w:rtl/>
          <w:lang w:val="fr-FR"/>
        </w:rPr>
        <w:t xml:space="preserve">، </w:t>
      </w:r>
      <w:r w:rsidRPr="00940E25">
        <w:rPr>
          <w:rFonts w:ascii="Traditional Arabic" w:hAnsi="Traditional Arabic"/>
          <w:sz w:val="32"/>
          <w:szCs w:val="32"/>
          <w:rtl/>
          <w:lang w:val="fr-FR"/>
        </w:rPr>
        <w:t>حیث</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كان</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الهدف</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العملي</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الذي</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تضمّنه</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هذا</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البرنامج</w:t>
      </w:r>
      <w:r>
        <w:rPr>
          <w:rFonts w:ascii="Traditional Arabic" w:hAnsi="Traditional Arabic" w:hint="cs"/>
          <w:sz w:val="32"/>
          <w:szCs w:val="32"/>
          <w:rtl/>
          <w:lang w:val="fr-FR"/>
        </w:rPr>
        <w:t xml:space="preserve">، </w:t>
      </w:r>
      <w:r w:rsidRPr="00940E25">
        <w:rPr>
          <w:rFonts w:ascii="Traditional Arabic" w:hAnsi="Traditional Arabic"/>
          <w:sz w:val="32"/>
          <w:szCs w:val="32"/>
          <w:rtl/>
          <w:lang w:val="fr-FR"/>
        </w:rPr>
        <w:t>هو</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إعادة</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تنشیط</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الطلب،</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ودعم</w:t>
      </w:r>
      <w:r w:rsidR="002B09B7">
        <w:rPr>
          <w:rFonts w:ascii="Traditional Arabic" w:hAnsi="Traditional Arabic" w:hint="cs"/>
          <w:sz w:val="32"/>
          <w:szCs w:val="32"/>
          <w:rtl/>
          <w:lang w:val="fr-FR"/>
        </w:rPr>
        <w:br/>
      </w:r>
      <w:r w:rsidRPr="00940E25">
        <w:rPr>
          <w:rFonts w:ascii="Traditional Arabic" w:hAnsi="Traditional Arabic"/>
          <w:sz w:val="32"/>
          <w:szCs w:val="32"/>
          <w:rtl/>
          <w:lang w:val="fr-FR"/>
        </w:rPr>
        <w:t>النش</w:t>
      </w:r>
      <w:r w:rsidR="00510090">
        <w:rPr>
          <w:rFonts w:ascii="Traditional Arabic" w:hAnsi="Traditional Arabic" w:hint="cs"/>
          <w:sz w:val="32"/>
          <w:szCs w:val="32"/>
          <w:rtl/>
          <w:lang w:val="fr-FR"/>
        </w:rPr>
        <w:t>ا</w:t>
      </w:r>
      <w:r w:rsidRPr="00940E25">
        <w:rPr>
          <w:rFonts w:ascii="Traditional Arabic" w:hAnsi="Traditional Arabic"/>
          <w:sz w:val="32"/>
          <w:szCs w:val="32"/>
          <w:rtl/>
          <w:lang w:val="fr-FR"/>
        </w:rPr>
        <w:t>طات</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التي</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تُنتج</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أو</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توفر</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القیمة</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المضافة</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ومناصب</w:t>
      </w:r>
      <w:r w:rsidRPr="00940E25">
        <w:rPr>
          <w:rFonts w:ascii="Traditional Arabic" w:hAnsi="Traditional Arabic"/>
          <w:sz w:val="32"/>
          <w:szCs w:val="32"/>
          <w:lang w:val="fr-FR"/>
        </w:rPr>
        <w:t xml:space="preserve"> </w:t>
      </w:r>
      <w:r w:rsidRPr="00940E25">
        <w:rPr>
          <w:rFonts w:ascii="Traditional Arabic" w:hAnsi="Traditional Arabic"/>
          <w:sz w:val="32"/>
          <w:szCs w:val="32"/>
          <w:rtl/>
          <w:lang w:val="fr-FR"/>
        </w:rPr>
        <w:t>الشغل</w:t>
      </w:r>
      <w:r>
        <w:rPr>
          <w:rFonts w:ascii="Traditional Arabic" w:hAnsi="Traditional Arabic" w:hint="cs"/>
          <w:sz w:val="32"/>
          <w:szCs w:val="32"/>
          <w:rtl/>
          <w:lang w:val="fr-FR"/>
        </w:rPr>
        <w:t>. وبالفعل فقد كان لهذا البرنامج الوقع الإيجابي على</w:t>
      </w:r>
      <w:r w:rsidR="002B09B7">
        <w:rPr>
          <w:rFonts w:ascii="Traditional Arabic" w:hAnsi="Traditional Arabic"/>
          <w:sz w:val="32"/>
          <w:szCs w:val="32"/>
          <w:rtl/>
          <w:lang w:val="fr-FR"/>
        </w:rPr>
        <w:br/>
      </w:r>
      <w:r>
        <w:rPr>
          <w:rFonts w:ascii="Traditional Arabic" w:hAnsi="Traditional Arabic" w:hint="cs"/>
          <w:sz w:val="32"/>
          <w:szCs w:val="32"/>
          <w:rtl/>
          <w:lang w:val="fr-FR"/>
        </w:rPr>
        <w:t xml:space="preserve">مستوى التشغيل، تجسدت من خلال الزيادة المعتبرة في عدد مناصب الشغل </w:t>
      </w:r>
      <w:r w:rsidR="00510090">
        <w:rPr>
          <w:rFonts w:ascii="Traditional Arabic" w:hAnsi="Traditional Arabic" w:hint="cs"/>
          <w:sz w:val="32"/>
          <w:szCs w:val="32"/>
          <w:rtl/>
          <w:lang w:val="fr-FR"/>
        </w:rPr>
        <w:t>المستحدثة</w:t>
      </w:r>
      <w:r>
        <w:rPr>
          <w:rFonts w:ascii="Traditional Arabic" w:hAnsi="Traditional Arabic" w:hint="cs"/>
          <w:sz w:val="32"/>
          <w:szCs w:val="32"/>
          <w:rtl/>
          <w:lang w:val="fr-FR"/>
        </w:rPr>
        <w:t xml:space="preserve"> خلال فترة تنفيذه، أين</w:t>
      </w:r>
      <w:r w:rsidR="002B09B7">
        <w:rPr>
          <w:rFonts w:ascii="Traditional Arabic" w:hAnsi="Traditional Arabic"/>
          <w:sz w:val="32"/>
          <w:szCs w:val="32"/>
          <w:rtl/>
          <w:lang w:val="fr-FR"/>
        </w:rPr>
        <w:br/>
      </w:r>
      <w:r w:rsidR="009A1BF9">
        <w:rPr>
          <w:rFonts w:ascii="Traditional Arabic" w:hAnsi="Traditional Arabic" w:hint="cs"/>
          <w:sz w:val="32"/>
          <w:szCs w:val="32"/>
          <w:rtl/>
          <w:lang w:val="fr-FR"/>
        </w:rPr>
        <w:t>انخفضت</w:t>
      </w:r>
      <w:r>
        <w:rPr>
          <w:rFonts w:ascii="Traditional Arabic" w:hAnsi="Traditional Arabic" w:hint="cs"/>
          <w:sz w:val="32"/>
          <w:szCs w:val="32"/>
          <w:rtl/>
          <w:lang w:val="fr-FR"/>
        </w:rPr>
        <w:t xml:space="preserve"> باستمرار معدلات البطالة لتصل </w:t>
      </w:r>
      <w:r w:rsidRPr="00A53BEF">
        <w:rPr>
          <w:rFonts w:ascii="Traditional Arabic" w:hAnsi="Traditional Arabic" w:hint="cs"/>
          <w:sz w:val="28"/>
          <w:szCs w:val="28"/>
          <w:rtl/>
          <w:lang w:val="fr-FR" w:bidi="ar-DZ"/>
        </w:rPr>
        <w:t>17.7</w:t>
      </w:r>
      <w:r w:rsidR="00510090">
        <w:rPr>
          <w:rFonts w:ascii="Traditional Arabic" w:hAnsi="Traditional Arabic" w:hint="cs"/>
          <w:sz w:val="28"/>
          <w:szCs w:val="28"/>
          <w:rtl/>
          <w:lang w:val="fr-FR" w:bidi="ar-DZ"/>
        </w:rPr>
        <w:t xml:space="preserve"> </w:t>
      </w:r>
      <w:r>
        <w:rPr>
          <w:rFonts w:ascii="Traditional Arabic" w:hAnsi="Traditional Arabic" w:hint="cs"/>
          <w:sz w:val="32"/>
          <w:szCs w:val="32"/>
          <w:rtl/>
          <w:lang w:val="fr-FR" w:bidi="ar-DZ"/>
        </w:rPr>
        <w:t xml:space="preserve">سنة </w:t>
      </w:r>
      <w:r w:rsidRPr="00A53BEF">
        <w:rPr>
          <w:rFonts w:ascii="Traditional Arabic" w:hAnsi="Traditional Arabic" w:hint="cs"/>
          <w:sz w:val="28"/>
          <w:szCs w:val="28"/>
          <w:rtl/>
          <w:lang w:val="fr-FR" w:bidi="ar-DZ"/>
        </w:rPr>
        <w:t>2004</w:t>
      </w:r>
      <w:r>
        <w:rPr>
          <w:rFonts w:ascii="Traditional Arabic" w:hAnsi="Traditional Arabic" w:hint="cs"/>
          <w:sz w:val="32"/>
          <w:szCs w:val="32"/>
          <w:rtl/>
          <w:lang w:val="fr-FR" w:bidi="ar-DZ"/>
        </w:rPr>
        <w:t>، بعدما كانت في حدود</w:t>
      </w:r>
      <w:r w:rsidR="00721C0B">
        <w:rPr>
          <w:rFonts w:ascii="Traditional Arabic" w:hAnsi="Traditional Arabic" w:hint="cs"/>
          <w:sz w:val="32"/>
          <w:szCs w:val="32"/>
          <w:rtl/>
          <w:lang w:val="fr-FR" w:bidi="ar-DZ"/>
        </w:rPr>
        <w:t xml:space="preserve"> </w:t>
      </w:r>
      <w:r w:rsidRPr="00A53BEF">
        <w:rPr>
          <w:rFonts w:ascii="Traditional Arabic" w:hAnsi="Traditional Arabic" w:hint="cs"/>
          <w:sz w:val="28"/>
          <w:szCs w:val="28"/>
          <w:rtl/>
          <w:lang w:val="fr-FR" w:bidi="ar-DZ"/>
        </w:rPr>
        <w:t xml:space="preserve">29.7 </w:t>
      </w:r>
      <w:r>
        <w:rPr>
          <w:rFonts w:ascii="Traditional Arabic" w:hAnsi="Traditional Arabic" w:hint="cs"/>
          <w:sz w:val="32"/>
          <w:szCs w:val="32"/>
          <w:rtl/>
          <w:lang w:val="fr-FR" w:bidi="ar-DZ"/>
        </w:rPr>
        <w:t xml:space="preserve">سنة </w:t>
      </w:r>
      <w:r w:rsidRPr="00A53BEF">
        <w:rPr>
          <w:rFonts w:ascii="Traditional Arabic" w:hAnsi="Traditional Arabic" w:hint="cs"/>
          <w:sz w:val="28"/>
          <w:szCs w:val="28"/>
          <w:rtl/>
          <w:lang w:val="fr-FR" w:bidi="ar-DZ"/>
        </w:rPr>
        <w:t>2000</w:t>
      </w:r>
      <w:r>
        <w:rPr>
          <w:rFonts w:ascii="Traditional Arabic" w:hAnsi="Traditional Arabic" w:hint="cs"/>
          <w:sz w:val="32"/>
          <w:szCs w:val="32"/>
          <w:rtl/>
          <w:lang w:val="fr-FR" w:bidi="ar-DZ"/>
        </w:rPr>
        <w:t>.</w:t>
      </w:r>
    </w:p>
    <w:p w:rsidR="00A477E2" w:rsidRPr="009A1BF9" w:rsidP="00583223">
      <w:pPr>
        <w:autoSpaceDE w:val="0"/>
        <w:autoSpaceDN w:val="0"/>
        <w:adjustRightInd w:val="0"/>
        <w:spacing w:line="276" w:lineRule="auto"/>
        <w:ind w:left="0" w:right="0"/>
        <w:jc w:val="left"/>
        <w:rPr>
          <w:rFonts w:ascii="Traditional Arabic" w:hAnsi="Traditional Arabic" w:hint="cs"/>
          <w:b/>
          <w:bCs/>
          <w:sz w:val="32"/>
          <w:szCs w:val="32"/>
          <w:rtl/>
          <w:lang w:val="fr-FR"/>
        </w:rPr>
      </w:pPr>
      <w:r w:rsidR="00510090">
        <w:rPr>
          <w:rFonts w:ascii="Traditional Arabic" w:hAnsi="Traditional Arabic" w:hint="cs"/>
          <w:b/>
          <w:bCs/>
          <w:sz w:val="32"/>
          <w:szCs w:val="32"/>
          <w:rtl/>
          <w:lang w:val="fr-FR"/>
        </w:rPr>
        <w:t xml:space="preserve">ب- </w:t>
      </w:r>
      <w:r w:rsidRPr="009A1BF9">
        <w:rPr>
          <w:rFonts w:ascii="Traditional Arabic" w:hAnsi="Traditional Arabic" w:hint="cs"/>
          <w:b/>
          <w:bCs/>
          <w:sz w:val="32"/>
          <w:szCs w:val="32"/>
          <w:rtl/>
          <w:lang w:val="fr-FR"/>
        </w:rPr>
        <w:t>مرحلة</w:t>
      </w:r>
      <w:r w:rsidR="00510090">
        <w:rPr>
          <w:rFonts w:ascii="Traditional Arabic" w:hAnsi="Traditional Arabic" w:hint="cs"/>
          <w:b/>
          <w:bCs/>
          <w:sz w:val="32"/>
          <w:szCs w:val="32"/>
          <w:rtl/>
          <w:lang w:val="fr-FR"/>
        </w:rPr>
        <w:t xml:space="preserve"> البرنامج التكميلي لدعم النمو الاقتصادي (</w:t>
      </w:r>
      <w:r w:rsidRPr="009A1BF9">
        <w:rPr>
          <w:rFonts w:ascii="Traditional Arabic" w:hAnsi="Traditional Arabic" w:hint="cs"/>
          <w:b/>
          <w:bCs/>
          <w:sz w:val="32"/>
          <w:szCs w:val="32"/>
          <w:rtl/>
          <w:lang w:val="fr-FR"/>
        </w:rPr>
        <w:t>2005-2009</w:t>
      </w:r>
      <w:r w:rsidR="00510090">
        <w:rPr>
          <w:rFonts w:ascii="Traditional Arabic" w:hAnsi="Traditional Arabic" w:hint="cs"/>
          <w:b/>
          <w:bCs/>
          <w:sz w:val="32"/>
          <w:szCs w:val="32"/>
          <w:rtl/>
          <w:lang w:val="fr-FR"/>
        </w:rPr>
        <w:t>)</w:t>
      </w:r>
    </w:p>
    <w:p w:rsidR="00A477E2" w:rsidRPr="002B09B7" w:rsidP="00583223">
      <w:pPr>
        <w:autoSpaceDE w:val="0"/>
        <w:autoSpaceDN w:val="0"/>
        <w:adjustRightInd w:val="0"/>
        <w:spacing w:line="276" w:lineRule="auto"/>
        <w:ind w:left="0" w:right="0"/>
        <w:jc w:val="lowKashida"/>
        <w:rPr>
          <w:rFonts w:ascii="Traditional Arabic" w:hAnsi="Traditional Arabic"/>
          <w:sz w:val="32"/>
          <w:szCs w:val="32"/>
          <w:lang w:val="fr-FR"/>
        </w:rPr>
      </w:pPr>
      <w:r>
        <w:rPr>
          <w:rFonts w:ascii="Traditional Arabic" w:hAnsi="Traditional Arabic" w:hint="cs"/>
          <w:sz w:val="32"/>
          <w:szCs w:val="32"/>
          <w:rtl/>
          <w:lang w:val="fr-FR"/>
        </w:rPr>
        <w:tab/>
      </w:r>
      <w:r w:rsidRPr="00421C19">
        <w:rPr>
          <w:rFonts w:ascii="Traditional Arabic" w:hAnsi="Traditional Arabic"/>
          <w:sz w:val="32"/>
          <w:szCs w:val="32"/>
          <w:rtl/>
          <w:lang w:val="fr-FR"/>
        </w:rPr>
        <w:t>مع</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حلول</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العام</w:t>
      </w:r>
      <w:r w:rsidRPr="00A53BEF">
        <w:rPr>
          <w:rFonts w:ascii="Traditional Arabic" w:eastAsia="SymbolMT" w:hAnsi="Traditional Arabic"/>
          <w:sz w:val="28"/>
          <w:szCs w:val="28"/>
          <w:lang w:val="fr-FR"/>
        </w:rPr>
        <w:t xml:space="preserve">2005 </w:t>
      </w:r>
      <w:r w:rsidRPr="00421C19">
        <w:rPr>
          <w:rFonts w:ascii="Traditional Arabic" w:hAnsi="Traditional Arabic"/>
          <w:sz w:val="32"/>
          <w:szCs w:val="32"/>
          <w:rtl/>
          <w:lang w:val="fr-FR"/>
        </w:rPr>
        <w:t>،</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وفي</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إطار</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دعم</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البرنامج</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السابق</w:t>
      </w:r>
      <w:r>
        <w:rPr>
          <w:rFonts w:ascii="Traditional Arabic" w:hAnsi="Traditional Arabic" w:hint="cs"/>
          <w:sz w:val="32"/>
          <w:szCs w:val="32"/>
          <w:rtl/>
          <w:lang w:val="fr-FR"/>
        </w:rPr>
        <w:t xml:space="preserve"> </w:t>
      </w:r>
      <w:r w:rsidRPr="00421C19">
        <w:rPr>
          <w:rFonts w:ascii="Traditional Arabic" w:hAnsi="Traditional Arabic"/>
          <w:sz w:val="32"/>
          <w:szCs w:val="32"/>
          <w:rtl/>
          <w:lang w:val="fr-FR"/>
        </w:rPr>
        <w:t>و</w:t>
      </w:r>
      <w:r>
        <w:rPr>
          <w:rFonts w:ascii="Traditional Arabic" w:hAnsi="Traditional Arabic" w:hint="cs"/>
          <w:sz w:val="32"/>
          <w:szCs w:val="32"/>
          <w:rtl/>
          <w:lang w:val="fr-FR"/>
        </w:rPr>
        <w:t xml:space="preserve"> </w:t>
      </w:r>
      <w:r w:rsidRPr="00421C19">
        <w:rPr>
          <w:rFonts w:ascii="Traditional Arabic" w:hAnsi="Traditional Arabic"/>
          <w:sz w:val="32"/>
          <w:szCs w:val="32"/>
          <w:rtl/>
          <w:lang w:val="fr-FR"/>
        </w:rPr>
        <w:t>إعطائه</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صبغة</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الفعالیة</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والاستم</w:t>
      </w:r>
      <w:r>
        <w:rPr>
          <w:rFonts w:ascii="Traditional Arabic" w:hAnsi="Traditional Arabic" w:hint="cs"/>
          <w:sz w:val="32"/>
          <w:szCs w:val="32"/>
          <w:rtl/>
          <w:lang w:val="fr-FR"/>
        </w:rPr>
        <w:t>رارية</w:t>
      </w:r>
      <w:r w:rsidRPr="00421C19">
        <w:rPr>
          <w:rFonts w:ascii="Traditional Arabic" w:hAnsi="Traditional Arabic"/>
          <w:sz w:val="32"/>
          <w:szCs w:val="32"/>
          <w:rtl/>
          <w:lang w:val="fr-FR"/>
        </w:rPr>
        <w:t>،</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وكذا</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من</w:t>
      </w:r>
      <w:r w:rsidR="002B09B7">
        <w:rPr>
          <w:rFonts w:ascii="Traditional Arabic" w:hAnsi="Traditional Arabic"/>
          <w:sz w:val="32"/>
          <w:szCs w:val="32"/>
          <w:rtl/>
          <w:lang w:val="fr-FR"/>
        </w:rPr>
        <w:br/>
      </w:r>
      <w:r w:rsidRPr="00421C19">
        <w:rPr>
          <w:rFonts w:ascii="Traditional Arabic" w:hAnsi="Traditional Arabic"/>
          <w:sz w:val="32"/>
          <w:szCs w:val="32"/>
          <w:rtl/>
          <w:lang w:val="fr-FR"/>
        </w:rPr>
        <w:t>أجل</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حشد</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الموارد</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المالیة</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المتاحة</w:t>
      </w:r>
      <w:r>
        <w:rPr>
          <w:rFonts w:ascii="Traditional Arabic" w:hAnsi="Traditional Arabic" w:hint="cs"/>
          <w:sz w:val="32"/>
          <w:szCs w:val="32"/>
          <w:rtl/>
          <w:lang w:val="fr-FR"/>
        </w:rPr>
        <w:t xml:space="preserve"> (</w:t>
      </w:r>
      <w:r w:rsidRPr="00421C19">
        <w:rPr>
          <w:rFonts w:ascii="Traditional Arabic" w:hAnsi="Traditional Arabic"/>
          <w:sz w:val="32"/>
          <w:szCs w:val="32"/>
          <w:rtl/>
          <w:lang w:val="fr-FR"/>
        </w:rPr>
        <w:t>في</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ظل</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تواصل</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ارتفاع</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أسعار</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النفط</w:t>
      </w:r>
      <w:r>
        <w:rPr>
          <w:rFonts w:ascii="Traditional Arabic" w:hAnsi="Traditional Arabic" w:hint="cs"/>
          <w:sz w:val="32"/>
          <w:szCs w:val="32"/>
          <w:rtl/>
          <w:lang w:val="fr-FR"/>
        </w:rPr>
        <w:t>)</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لخدمة</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w:t>
      </w:r>
      <w:r>
        <w:rPr>
          <w:rFonts w:ascii="Traditional Arabic" w:hAnsi="Traditional Arabic" w:hint="cs"/>
          <w:sz w:val="32"/>
          <w:szCs w:val="32"/>
          <w:rtl/>
          <w:lang w:val="fr-FR"/>
        </w:rPr>
        <w:t>ت</w:t>
      </w:r>
      <w:r w:rsidRPr="00421C19">
        <w:rPr>
          <w:rFonts w:ascii="Traditional Arabic" w:hAnsi="Traditional Arabic"/>
          <w:sz w:val="32"/>
          <w:szCs w:val="32"/>
          <w:rtl/>
          <w:lang w:val="fr-FR"/>
        </w:rPr>
        <w:t>نمیة</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الاقتصادیة</w:t>
      </w:r>
      <w:r>
        <w:rPr>
          <w:rFonts w:ascii="Traditional Arabic" w:hAnsi="Traditional Arabic" w:hint="cs"/>
          <w:sz w:val="32"/>
          <w:szCs w:val="32"/>
          <w:rtl/>
          <w:lang w:val="fr-FR"/>
        </w:rPr>
        <w:t xml:space="preserve"> </w:t>
      </w:r>
      <w:r w:rsidRPr="00421C19">
        <w:rPr>
          <w:rFonts w:ascii="Traditional Arabic" w:hAnsi="Traditional Arabic"/>
          <w:sz w:val="32"/>
          <w:szCs w:val="32"/>
          <w:rtl/>
          <w:lang w:val="fr-FR"/>
        </w:rPr>
        <w:t>والاجتماعیة،</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تم</w:t>
      </w:r>
      <w:r w:rsidR="002B09B7">
        <w:rPr>
          <w:rFonts w:ascii="Traditional Arabic" w:hAnsi="Traditional Arabic" w:hint="cs"/>
          <w:sz w:val="32"/>
          <w:szCs w:val="32"/>
          <w:rtl/>
          <w:lang w:val="fr-FR"/>
        </w:rPr>
        <w:br/>
      </w:r>
      <w:r w:rsidRPr="00421C19">
        <w:rPr>
          <w:rFonts w:ascii="Traditional Arabic" w:hAnsi="Traditional Arabic"/>
          <w:sz w:val="32"/>
          <w:szCs w:val="32"/>
          <w:rtl/>
          <w:lang w:val="fr-FR"/>
        </w:rPr>
        <w:t>الإعلان</w:t>
      </w:r>
      <w:r w:rsidR="00B22B23">
        <w:rPr>
          <w:rFonts w:ascii="Traditional Arabic" w:hAnsi="Traditional Arabic" w:hint="cs"/>
          <w:sz w:val="32"/>
          <w:szCs w:val="32"/>
          <w:rtl/>
          <w:lang w:val="fr-FR"/>
        </w:rPr>
        <w:t xml:space="preserve"> </w:t>
      </w:r>
      <w:r w:rsidRPr="00421C19">
        <w:rPr>
          <w:rFonts w:ascii="Traditional Arabic" w:hAnsi="Traditional Arabic"/>
          <w:sz w:val="32"/>
          <w:szCs w:val="32"/>
          <w:rtl/>
          <w:lang w:val="fr-FR"/>
        </w:rPr>
        <w:t>بتاریخ</w:t>
      </w:r>
      <w:r w:rsidR="00B22B23">
        <w:rPr>
          <w:rFonts w:ascii="Traditional Arabic" w:hAnsi="Traditional Arabic" w:hint="cs"/>
          <w:sz w:val="32"/>
          <w:szCs w:val="32"/>
          <w:rtl/>
          <w:lang w:val="fr-FR"/>
        </w:rPr>
        <w:t xml:space="preserve"> </w:t>
      </w:r>
      <w:r w:rsidRPr="00A53BEF">
        <w:rPr>
          <w:rFonts w:ascii="Traditional Arabic" w:eastAsia="SymbolMT" w:hAnsi="Traditional Arabic"/>
          <w:sz w:val="28"/>
          <w:szCs w:val="28"/>
          <w:lang w:val="fr-FR"/>
        </w:rPr>
        <w:t>17</w:t>
      </w:r>
      <w:r w:rsidRPr="00A53BEF" w:rsidR="00B22B23">
        <w:rPr>
          <w:rFonts w:ascii="Traditional Arabic" w:eastAsia="SymbolMT" w:hAnsi="Traditional Arabic" w:hint="cs"/>
          <w:sz w:val="28"/>
          <w:szCs w:val="28"/>
          <w:rtl/>
          <w:lang w:val="fr-FR"/>
        </w:rPr>
        <w:t xml:space="preserve"> </w:t>
      </w:r>
      <w:r>
        <w:rPr>
          <w:rFonts w:ascii="Traditional Arabic" w:hAnsi="Traditional Arabic" w:hint="cs"/>
          <w:sz w:val="32"/>
          <w:szCs w:val="32"/>
          <w:rtl/>
          <w:lang w:val="fr-FR"/>
        </w:rPr>
        <w:t xml:space="preserve">أفريل </w:t>
      </w:r>
      <w:r w:rsidRPr="00A53BEF">
        <w:rPr>
          <w:rFonts w:ascii="Traditional Arabic" w:eastAsia="SymbolMT" w:hAnsi="Traditional Arabic" w:hint="cs"/>
          <w:sz w:val="28"/>
          <w:szCs w:val="28"/>
          <w:rtl/>
          <w:lang w:val="fr-FR"/>
        </w:rPr>
        <w:t>2005</w:t>
      </w:r>
      <w:r>
        <w:rPr>
          <w:rFonts w:ascii="Traditional Arabic" w:eastAsia="SymbolMT" w:hAnsi="Traditional Arabic" w:hint="cs"/>
          <w:sz w:val="32"/>
          <w:szCs w:val="32"/>
          <w:rtl/>
          <w:lang w:val="fr-FR"/>
        </w:rPr>
        <w:t xml:space="preserve">، </w:t>
      </w:r>
      <w:r w:rsidRPr="00421C19">
        <w:rPr>
          <w:rFonts w:ascii="Traditional Arabic" w:hAnsi="Traditional Arabic"/>
          <w:sz w:val="32"/>
          <w:szCs w:val="32"/>
          <w:rtl/>
          <w:lang w:val="fr-FR"/>
        </w:rPr>
        <w:t>عن</w:t>
      </w:r>
      <w:r w:rsidR="00B22B23">
        <w:rPr>
          <w:rFonts w:ascii="Traditional Arabic" w:hAnsi="Traditional Arabic" w:hint="cs"/>
          <w:sz w:val="32"/>
          <w:szCs w:val="32"/>
          <w:rtl/>
          <w:lang w:val="fr-FR"/>
        </w:rPr>
        <w:t xml:space="preserve"> </w:t>
      </w:r>
      <w:r w:rsidRPr="00421C19">
        <w:rPr>
          <w:rFonts w:ascii="Traditional Arabic" w:hAnsi="Traditional Arabic"/>
          <w:sz w:val="32"/>
          <w:szCs w:val="32"/>
          <w:rtl/>
          <w:lang w:val="fr-FR"/>
        </w:rPr>
        <w:t>برنامج</w:t>
      </w:r>
      <w:r w:rsidR="00B22B23">
        <w:rPr>
          <w:rFonts w:ascii="Traditional Arabic" w:hAnsi="Traditional Arabic" w:hint="cs"/>
          <w:sz w:val="32"/>
          <w:szCs w:val="32"/>
          <w:rtl/>
          <w:lang w:val="fr-FR"/>
        </w:rPr>
        <w:t xml:space="preserve"> </w:t>
      </w:r>
      <w:r w:rsidRPr="00421C19">
        <w:rPr>
          <w:rFonts w:ascii="Traditional Arabic" w:hAnsi="Traditional Arabic"/>
          <w:sz w:val="32"/>
          <w:szCs w:val="32"/>
          <w:rtl/>
          <w:lang w:val="fr-FR"/>
        </w:rPr>
        <w:t>تكمیلي</w:t>
      </w:r>
      <w:r w:rsidR="002B09B7">
        <w:rPr>
          <w:rFonts w:ascii="Traditional Arabic" w:hAnsi="Traditional Arabic" w:hint="cs"/>
          <w:sz w:val="32"/>
          <w:szCs w:val="32"/>
          <w:rtl/>
          <w:lang w:val="fr-FR"/>
        </w:rPr>
        <w:t xml:space="preserve"> </w:t>
      </w:r>
      <w:r w:rsidRPr="00421C19">
        <w:rPr>
          <w:rFonts w:ascii="Traditional Arabic" w:hAnsi="Traditional Arabic"/>
          <w:sz w:val="32"/>
          <w:szCs w:val="32"/>
          <w:rtl/>
          <w:lang w:val="fr-FR"/>
        </w:rPr>
        <w:t>خماسي</w:t>
      </w:r>
      <w:r w:rsidR="002B09B7">
        <w:rPr>
          <w:rFonts w:ascii="Traditional Arabic" w:hAnsi="Traditional Arabic" w:hint="cs"/>
          <w:sz w:val="32"/>
          <w:szCs w:val="32"/>
          <w:rtl/>
          <w:lang w:val="fr-FR"/>
        </w:rPr>
        <w:t xml:space="preserve"> </w:t>
      </w:r>
      <w:r w:rsidRPr="00421C19">
        <w:rPr>
          <w:rFonts w:ascii="Traditional Arabic" w:hAnsi="Traditional Arabic"/>
          <w:sz w:val="32"/>
          <w:szCs w:val="32"/>
          <w:rtl/>
          <w:lang w:val="fr-FR"/>
        </w:rPr>
        <w:t>ضخم</w:t>
      </w:r>
      <w:r w:rsidR="00B22B23">
        <w:rPr>
          <w:rFonts w:ascii="Traditional Arabic" w:hAnsi="Traditional Arabic" w:hint="cs"/>
          <w:sz w:val="32"/>
          <w:szCs w:val="32"/>
          <w:rtl/>
          <w:lang w:val="fr-FR"/>
        </w:rPr>
        <w:t xml:space="preserve"> </w:t>
      </w:r>
      <w:r w:rsidRPr="00421C19">
        <w:rPr>
          <w:rFonts w:ascii="Traditional Arabic" w:hAnsi="Traditional Arabic"/>
          <w:sz w:val="32"/>
          <w:szCs w:val="32"/>
          <w:rtl/>
          <w:lang w:val="fr-FR"/>
        </w:rPr>
        <w:t>یمتد</w:t>
      </w:r>
      <w:r w:rsidR="00B22B23">
        <w:rPr>
          <w:rFonts w:ascii="Traditional Arabic" w:hAnsi="Traditional Arabic" w:hint="cs"/>
          <w:sz w:val="32"/>
          <w:szCs w:val="32"/>
          <w:rtl/>
          <w:lang w:val="fr-FR"/>
        </w:rPr>
        <w:t xml:space="preserve"> </w:t>
      </w:r>
      <w:r w:rsidRPr="00421C19">
        <w:rPr>
          <w:rFonts w:ascii="Traditional Arabic" w:hAnsi="Traditional Arabic"/>
          <w:sz w:val="32"/>
          <w:szCs w:val="32"/>
          <w:rtl/>
          <w:lang w:val="fr-FR"/>
        </w:rPr>
        <w:t>على</w:t>
      </w:r>
      <w:r w:rsidR="00B22B23">
        <w:rPr>
          <w:rFonts w:ascii="Traditional Arabic" w:hAnsi="Traditional Arabic" w:hint="cs"/>
          <w:sz w:val="32"/>
          <w:szCs w:val="32"/>
          <w:rtl/>
          <w:lang w:val="fr-FR"/>
        </w:rPr>
        <w:t xml:space="preserve"> </w:t>
      </w:r>
      <w:r w:rsidRPr="00421C19">
        <w:rPr>
          <w:rFonts w:ascii="Traditional Arabic" w:hAnsi="Traditional Arabic"/>
          <w:sz w:val="32"/>
          <w:szCs w:val="32"/>
          <w:rtl/>
          <w:lang w:val="fr-FR"/>
        </w:rPr>
        <w:t>مدار</w:t>
      </w:r>
      <w:r w:rsidR="00B22B23">
        <w:rPr>
          <w:rFonts w:ascii="Traditional Arabic" w:hAnsi="Traditional Arabic" w:hint="cs"/>
          <w:sz w:val="32"/>
          <w:szCs w:val="32"/>
          <w:rtl/>
          <w:lang w:val="fr-FR"/>
        </w:rPr>
        <w:t xml:space="preserve"> </w:t>
      </w:r>
      <w:r w:rsidRPr="00421C19">
        <w:rPr>
          <w:rFonts w:ascii="Traditional Arabic" w:hAnsi="Traditional Arabic"/>
          <w:sz w:val="32"/>
          <w:szCs w:val="32"/>
          <w:rtl/>
          <w:lang w:val="fr-FR"/>
        </w:rPr>
        <w:t>خمس</w:t>
      </w:r>
      <w:r>
        <w:rPr>
          <w:rFonts w:ascii="Traditional Arabic" w:hAnsi="Traditional Arabic" w:hint="cs"/>
          <w:sz w:val="32"/>
          <w:szCs w:val="32"/>
          <w:rtl/>
          <w:lang w:val="fr-FR"/>
        </w:rPr>
        <w:t xml:space="preserve"> سنوات</w:t>
      </w:r>
      <w:r w:rsidR="002B09B7">
        <w:rPr>
          <w:rFonts w:ascii="Traditional Arabic" w:hAnsi="Traditional Arabic"/>
          <w:sz w:val="32"/>
          <w:szCs w:val="32"/>
          <w:rtl/>
          <w:lang w:val="fr-FR"/>
        </w:rPr>
        <w:br/>
      </w:r>
      <w:r w:rsidRPr="00A53BEF">
        <w:rPr>
          <w:rFonts w:ascii="Traditional Arabic" w:hAnsi="Traditional Arabic" w:hint="cs"/>
          <w:sz w:val="28"/>
          <w:szCs w:val="28"/>
          <w:rtl/>
          <w:lang w:val="fr-FR"/>
        </w:rPr>
        <w:t>(2005-2009)</w:t>
      </w:r>
      <w:r>
        <w:rPr>
          <w:rFonts w:ascii="Traditional Arabic" w:hAnsi="Traditional Arabic" w:hint="cs"/>
          <w:sz w:val="32"/>
          <w:szCs w:val="32"/>
          <w:rtl/>
          <w:lang w:val="fr-FR"/>
        </w:rPr>
        <w:t xml:space="preserve">، </w:t>
      </w:r>
      <w:r w:rsidRPr="00421C19">
        <w:rPr>
          <w:rFonts w:ascii="Traditional Arabic" w:hAnsi="Traditional Arabic"/>
          <w:sz w:val="32"/>
          <w:szCs w:val="32"/>
          <w:rtl/>
          <w:lang w:val="fr-FR"/>
        </w:rPr>
        <w:t>ضمن</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مشروع</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یهدف</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إلى</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دعم</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النمو</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الاقتصادي</w:t>
      </w:r>
      <w:r>
        <w:rPr>
          <w:rFonts w:ascii="Traditional Arabic" w:hAnsi="Traditional Arabic" w:hint="cs"/>
          <w:sz w:val="32"/>
          <w:szCs w:val="32"/>
          <w:rtl/>
          <w:lang w:val="fr-FR"/>
        </w:rPr>
        <w:t xml:space="preserve">، حيث </w:t>
      </w:r>
      <w:r w:rsidRPr="00421C19">
        <w:rPr>
          <w:rFonts w:ascii="Traditional Arabic" w:hAnsi="Traditional Arabic"/>
          <w:sz w:val="32"/>
          <w:szCs w:val="32"/>
          <w:rtl/>
          <w:lang w:val="fr-FR"/>
        </w:rPr>
        <w:t>وعلى</w:t>
      </w:r>
      <w:r w:rsidRPr="00421C19">
        <w:rPr>
          <w:rFonts w:ascii="Traditional Arabic" w:hAnsi="Traditional Arabic"/>
          <w:sz w:val="32"/>
          <w:szCs w:val="32"/>
          <w:lang w:val="fr-FR"/>
        </w:rPr>
        <w:t xml:space="preserve"> </w:t>
      </w:r>
      <w:r>
        <w:rPr>
          <w:rFonts w:ascii="Traditional Arabic" w:hAnsi="Traditional Arabic" w:hint="cs"/>
          <w:sz w:val="32"/>
          <w:szCs w:val="32"/>
          <w:rtl/>
          <w:lang w:val="fr-FR"/>
        </w:rPr>
        <w:t>غرار</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البرنامج</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الذي</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سبقه</w:t>
      </w:r>
      <w:r w:rsidR="002B09B7">
        <w:rPr>
          <w:rFonts w:ascii="Traditional Arabic" w:hAnsi="Traditional Arabic" w:hint="cs"/>
          <w:sz w:val="32"/>
          <w:szCs w:val="32"/>
          <w:rtl/>
          <w:lang w:val="fr-FR"/>
        </w:rPr>
        <w:br/>
      </w:r>
      <w:r w:rsidRPr="00421C19">
        <w:rPr>
          <w:rFonts w:ascii="Traditional Arabic" w:hAnsi="Traditional Arabic"/>
          <w:sz w:val="32"/>
          <w:szCs w:val="32"/>
          <w:rtl/>
          <w:lang w:val="fr-FR"/>
        </w:rPr>
        <w:t>منح</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هذا</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البرنامج</w:t>
      </w:r>
      <w:r w:rsidRPr="00421C19">
        <w:rPr>
          <w:rFonts w:ascii="Traditional Arabic" w:hAnsi="Traditional Arabic"/>
          <w:sz w:val="32"/>
          <w:szCs w:val="32"/>
          <w:lang w:val="fr-FR"/>
        </w:rPr>
        <w:t xml:space="preserve"> </w:t>
      </w:r>
      <w:r>
        <w:rPr>
          <w:rFonts w:ascii="Traditional Arabic" w:hAnsi="Traditional Arabic" w:hint="cs"/>
          <w:sz w:val="32"/>
          <w:szCs w:val="32"/>
          <w:rtl/>
          <w:lang w:val="fr-FR"/>
        </w:rPr>
        <w:t>أهمية</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ق</w:t>
      </w:r>
      <w:r>
        <w:rPr>
          <w:rFonts w:ascii="Traditional Arabic" w:hAnsi="Traditional Arabic" w:hint="cs"/>
          <w:sz w:val="32"/>
          <w:szCs w:val="32"/>
          <w:rtl/>
          <w:lang w:val="fr-FR"/>
        </w:rPr>
        <w:t>ص</w:t>
      </w:r>
      <w:r w:rsidRPr="00421C19">
        <w:rPr>
          <w:rFonts w:ascii="Traditional Arabic" w:hAnsi="Traditional Arabic"/>
          <w:sz w:val="32"/>
          <w:szCs w:val="32"/>
          <w:rtl/>
          <w:lang w:val="fr-FR"/>
        </w:rPr>
        <w:t>وى</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لتحسین</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أوضاع</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سوق</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العمل،</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حیث</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نصّ</w:t>
      </w:r>
      <w:r w:rsidRPr="00421C19">
        <w:rPr>
          <w:rFonts w:ascii="Traditional Arabic" w:hAnsi="Traditional Arabic"/>
          <w:sz w:val="32"/>
          <w:szCs w:val="32"/>
          <w:lang w:val="fr-FR"/>
        </w:rPr>
        <w:t xml:space="preserve"> </w:t>
      </w:r>
      <w:r>
        <w:rPr>
          <w:rFonts w:ascii="Traditional Arabic" w:hAnsi="Traditional Arabic" w:hint="cs"/>
          <w:sz w:val="32"/>
          <w:szCs w:val="32"/>
          <w:rtl/>
          <w:lang w:val="fr-FR"/>
        </w:rPr>
        <w:t>الإلزام</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الحكومي</w:t>
      </w:r>
      <w:r w:rsidRPr="00421C19">
        <w:rPr>
          <w:rFonts w:ascii="Traditional Arabic" w:hAnsi="Traditional Arabic"/>
          <w:sz w:val="32"/>
          <w:szCs w:val="32"/>
          <w:lang w:val="fr-FR"/>
        </w:rPr>
        <w:t xml:space="preserve"> </w:t>
      </w:r>
      <w:r>
        <w:rPr>
          <w:rFonts w:ascii="Traditional Arabic" w:hAnsi="Traditional Arabic" w:hint="cs"/>
          <w:sz w:val="32"/>
          <w:szCs w:val="32"/>
          <w:rtl/>
          <w:lang w:val="fr-FR"/>
        </w:rPr>
        <w:t>المرفق</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له</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على</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إنشاء</w:t>
      </w:r>
      <w:r w:rsidR="002B09B7">
        <w:rPr>
          <w:rFonts w:ascii="Traditional Arabic" w:hAnsi="Traditional Arabic" w:hint="cs"/>
          <w:sz w:val="32"/>
          <w:szCs w:val="32"/>
          <w:rtl/>
          <w:lang w:val="fr-FR"/>
        </w:rPr>
        <w:br/>
      </w:r>
      <w:r w:rsidR="00510090">
        <w:rPr>
          <w:rFonts w:ascii="Traditional Arabic" w:hAnsi="Traditional Arabic" w:hint="cs"/>
          <w:sz w:val="28"/>
          <w:szCs w:val="28"/>
          <w:rtl/>
          <w:lang w:val="fr-FR"/>
        </w:rPr>
        <w:t>02</w:t>
      </w:r>
      <w:r w:rsidR="00510090">
        <w:rPr>
          <w:rFonts w:ascii="Traditional Arabic" w:hAnsi="Traditional Arabic" w:hint="cs"/>
          <w:sz w:val="32"/>
          <w:szCs w:val="32"/>
          <w:rtl/>
          <w:lang w:val="fr-FR"/>
        </w:rPr>
        <w:t xml:space="preserve"> مليون</w:t>
      </w:r>
      <w:r>
        <w:rPr>
          <w:rFonts w:ascii="Traditional Arabic" w:hAnsi="Traditional Arabic" w:hint="cs"/>
          <w:sz w:val="32"/>
          <w:szCs w:val="32"/>
          <w:rtl/>
          <w:lang w:val="fr-FR"/>
        </w:rPr>
        <w:t xml:space="preserve"> </w:t>
      </w:r>
      <w:r w:rsidRPr="00421C19">
        <w:rPr>
          <w:rFonts w:ascii="Traditional Arabic" w:hAnsi="Traditional Arabic"/>
          <w:sz w:val="32"/>
          <w:szCs w:val="32"/>
          <w:rtl/>
          <w:lang w:val="fr-FR"/>
        </w:rPr>
        <w:t>منصب</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شغل،</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من</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أجل</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امتصاص</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العرض</w:t>
      </w:r>
      <w:r w:rsidRPr="00421C19">
        <w:rPr>
          <w:rFonts w:ascii="Traditional Arabic" w:hAnsi="Traditional Arabic"/>
          <w:sz w:val="32"/>
          <w:szCs w:val="32"/>
          <w:lang w:val="fr-FR"/>
        </w:rPr>
        <w:t xml:space="preserve"> </w:t>
      </w:r>
      <w:r>
        <w:rPr>
          <w:rFonts w:ascii="Traditional Arabic" w:hAnsi="Traditional Arabic" w:hint="cs"/>
          <w:sz w:val="32"/>
          <w:szCs w:val="32"/>
          <w:rtl/>
          <w:lang w:val="fr-FR"/>
        </w:rPr>
        <w:t>الزائد</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من</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القوة</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العاملة</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في</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هذه</w:t>
      </w:r>
      <w:r>
        <w:rPr>
          <w:rFonts w:ascii="Traditional Arabic" w:hAnsi="Traditional Arabic" w:hint="cs"/>
          <w:sz w:val="32"/>
          <w:szCs w:val="32"/>
          <w:rtl/>
          <w:lang w:val="fr-FR"/>
        </w:rPr>
        <w:t xml:space="preserve"> السوق</w:t>
      </w:r>
      <w:r w:rsidRPr="00681F8F">
        <w:rPr>
          <w:rFonts w:ascii="Traditional Arabic" w:hAnsi="Traditional Arabic" w:hint="cs"/>
          <w:b/>
          <w:bCs/>
          <w:sz w:val="32"/>
          <w:szCs w:val="32"/>
          <w:vertAlign w:val="superscript"/>
          <w:rtl/>
          <w:lang w:val="fr-FR"/>
        </w:rPr>
        <w:t>(</w:t>
      </w:r>
      <w:r>
        <w:rPr>
          <w:rStyle w:val="FootnoteReference"/>
          <w:rFonts w:ascii="Traditional Arabic" w:hAnsi="Traditional Arabic"/>
          <w:b/>
          <w:bCs/>
          <w:sz w:val="32"/>
          <w:szCs w:val="32"/>
          <w:rtl/>
          <w:lang w:val="fr-FR"/>
        </w:rPr>
        <w:footnoteReference w:id="84"/>
      </w:r>
      <w:r w:rsidRPr="00681F8F">
        <w:rPr>
          <w:rFonts w:ascii="Traditional Arabic" w:hAnsi="Traditional Arabic" w:hint="cs"/>
          <w:b/>
          <w:bCs/>
          <w:sz w:val="32"/>
          <w:szCs w:val="32"/>
          <w:vertAlign w:val="superscript"/>
          <w:rtl/>
          <w:lang w:val="fr-FR"/>
        </w:rPr>
        <w:t>)</w:t>
      </w:r>
      <w:r w:rsidR="002B09B7">
        <w:rPr>
          <w:rFonts w:ascii="Traditional Arabic" w:hAnsi="Traditional Arabic" w:hint="cs"/>
          <w:b/>
          <w:bCs/>
          <w:sz w:val="32"/>
          <w:szCs w:val="32"/>
          <w:rtl/>
          <w:lang w:val="fr-FR"/>
        </w:rPr>
        <w:t>.</w:t>
      </w:r>
    </w:p>
    <w:p w:rsidR="00A477E2" w:rsidP="00E410B8">
      <w:pPr>
        <w:autoSpaceDE w:val="0"/>
        <w:autoSpaceDN w:val="0"/>
        <w:adjustRightInd w:val="0"/>
        <w:spacing w:line="276" w:lineRule="auto"/>
        <w:ind w:left="0" w:right="0" w:firstLine="709"/>
        <w:jc w:val="lowKashida"/>
        <w:rPr>
          <w:rFonts w:ascii="Traditional Arabic" w:hAnsi="Traditional Arabic"/>
          <w:sz w:val="32"/>
          <w:szCs w:val="32"/>
          <w:lang w:val="fr-FR"/>
        </w:rPr>
      </w:pP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حیث</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تُبرز</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معطیات</w:t>
      </w:r>
      <w:r w:rsidRPr="00421C19">
        <w:rPr>
          <w:rFonts w:ascii="Traditional Arabic" w:hAnsi="Traditional Arabic"/>
          <w:sz w:val="32"/>
          <w:szCs w:val="32"/>
          <w:lang w:val="fr-FR"/>
        </w:rPr>
        <w:t xml:space="preserve"> </w:t>
      </w:r>
      <w:r w:rsidR="00510090">
        <w:rPr>
          <w:rFonts w:ascii="Traditional Arabic" w:hAnsi="Traditional Arabic" w:hint="cs"/>
          <w:sz w:val="32"/>
          <w:szCs w:val="32"/>
          <w:rtl/>
          <w:lang w:val="fr-FR"/>
        </w:rPr>
        <w:t>(</w:t>
      </w:r>
      <w:r w:rsidRPr="00510090" w:rsidR="00510090">
        <w:rPr>
          <w:rFonts w:ascii="Traditional Arabic" w:hAnsi="Traditional Arabic"/>
          <w:sz w:val="28"/>
          <w:szCs w:val="28"/>
          <w:lang w:val="fr-FR"/>
        </w:rPr>
        <w:t>ONS</w:t>
      </w:r>
      <w:r w:rsidR="00510090">
        <w:rPr>
          <w:rFonts w:ascii="Traditional Arabic" w:hAnsi="Traditional Arabic" w:hint="cs"/>
          <w:sz w:val="32"/>
          <w:szCs w:val="32"/>
          <w:rtl/>
          <w:lang w:val="fr-FR"/>
        </w:rPr>
        <w:t xml:space="preserve">) </w:t>
      </w:r>
      <w:r w:rsidRPr="00421C19">
        <w:rPr>
          <w:rFonts w:ascii="Traditional Arabic" w:hAnsi="Traditional Arabic"/>
          <w:sz w:val="32"/>
          <w:szCs w:val="32"/>
          <w:rtl/>
          <w:lang w:val="fr-FR"/>
        </w:rPr>
        <w:t>أن</w:t>
      </w:r>
      <w:r w:rsidRPr="00421C19">
        <w:rPr>
          <w:rFonts w:ascii="Traditional Arabic" w:hAnsi="Traditional Arabic"/>
          <w:sz w:val="32"/>
          <w:szCs w:val="32"/>
          <w:lang w:val="fr-FR"/>
        </w:rPr>
        <w:t xml:space="preserve"> </w:t>
      </w:r>
      <w:r>
        <w:rPr>
          <w:rFonts w:ascii="Traditional Arabic" w:hAnsi="Traditional Arabic" w:hint="cs"/>
          <w:sz w:val="32"/>
          <w:szCs w:val="32"/>
          <w:rtl/>
          <w:lang w:val="fr-FR"/>
        </w:rPr>
        <w:t>معدلات</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البطالة</w:t>
      </w:r>
      <w:r w:rsidRPr="00421C19">
        <w:rPr>
          <w:rFonts w:ascii="Traditional Arabic" w:hAnsi="Traditional Arabic"/>
          <w:sz w:val="32"/>
          <w:szCs w:val="32"/>
          <w:lang w:val="fr-FR"/>
        </w:rPr>
        <w:t xml:space="preserve"> </w:t>
      </w:r>
      <w:r w:rsidRPr="00421C19">
        <w:rPr>
          <w:rFonts w:ascii="Traditional Arabic" w:hAnsi="Traditional Arabic"/>
          <w:sz w:val="32"/>
          <w:szCs w:val="32"/>
          <w:rtl/>
          <w:lang w:val="fr-FR"/>
        </w:rPr>
        <w:t>استمرت</w:t>
      </w:r>
      <w:r>
        <w:rPr>
          <w:rFonts w:ascii="Traditional Arabic" w:hAnsi="Traditional Arabic" w:hint="cs"/>
          <w:sz w:val="32"/>
          <w:szCs w:val="32"/>
          <w:rtl/>
          <w:lang w:val="fr-FR"/>
        </w:rPr>
        <w:t xml:space="preserve"> في التراجع و الانخفاض خلال فترة تنفيذه</w:t>
      </w:r>
      <w:r w:rsidR="00E410B8">
        <w:rPr>
          <w:rFonts w:ascii="Traditional Arabic" w:hAnsi="Traditional Arabic"/>
          <w:sz w:val="32"/>
          <w:szCs w:val="32"/>
          <w:rtl/>
          <w:lang w:val="fr-FR"/>
        </w:rPr>
        <w:br/>
      </w:r>
      <w:r>
        <w:rPr>
          <w:rFonts w:ascii="Traditional Arabic" w:hAnsi="Traditional Arabic" w:hint="cs"/>
          <w:sz w:val="32"/>
          <w:szCs w:val="32"/>
          <w:rtl/>
          <w:lang w:val="fr-FR"/>
        </w:rPr>
        <w:t>إذ أنها</w:t>
      </w:r>
      <w:r w:rsidR="00510090">
        <w:rPr>
          <w:rFonts w:ascii="Traditional Arabic" w:hAnsi="Traditional Arabic" w:hint="cs"/>
          <w:sz w:val="32"/>
          <w:szCs w:val="32"/>
          <w:rtl/>
          <w:lang w:val="fr-FR"/>
        </w:rPr>
        <w:t xml:space="preserve"> </w:t>
      </w:r>
      <w:r>
        <w:rPr>
          <w:rFonts w:ascii="Traditional Arabic" w:hAnsi="Traditional Arabic" w:hint="cs"/>
          <w:sz w:val="32"/>
          <w:szCs w:val="32"/>
          <w:rtl/>
          <w:lang w:val="fr-FR"/>
        </w:rPr>
        <w:t xml:space="preserve">انتقلت من </w:t>
      </w:r>
      <w:r w:rsidRPr="00A53BEF">
        <w:rPr>
          <w:rFonts w:ascii="Traditional Arabic" w:hAnsi="Traditional Arabic" w:hint="cs"/>
          <w:sz w:val="28"/>
          <w:szCs w:val="28"/>
          <w:rtl/>
          <w:lang w:val="fr-FR"/>
        </w:rPr>
        <w:t xml:space="preserve">15.26 </w:t>
      </w:r>
      <w:r>
        <w:rPr>
          <w:rFonts w:ascii="Traditional Arabic" w:hAnsi="Traditional Arabic" w:hint="cs"/>
          <w:sz w:val="32"/>
          <w:szCs w:val="32"/>
          <w:rtl/>
          <w:lang w:val="fr-FR"/>
        </w:rPr>
        <w:t xml:space="preserve">سنة </w:t>
      </w:r>
      <w:r w:rsidRPr="00A53BEF">
        <w:rPr>
          <w:rFonts w:ascii="Traditional Arabic" w:hAnsi="Traditional Arabic" w:hint="cs"/>
          <w:sz w:val="28"/>
          <w:szCs w:val="28"/>
          <w:rtl/>
          <w:lang w:val="fr-FR"/>
        </w:rPr>
        <w:t xml:space="preserve">2005 </w:t>
      </w:r>
      <w:r>
        <w:rPr>
          <w:rFonts w:ascii="Traditional Arabic" w:hAnsi="Traditional Arabic" w:hint="cs"/>
          <w:sz w:val="32"/>
          <w:szCs w:val="32"/>
          <w:rtl/>
          <w:lang w:val="fr-FR"/>
        </w:rPr>
        <w:t xml:space="preserve">إلى </w:t>
      </w:r>
      <w:r w:rsidRPr="00A53BEF">
        <w:rPr>
          <w:rFonts w:ascii="Traditional Arabic" w:hAnsi="Traditional Arabic" w:hint="cs"/>
          <w:sz w:val="28"/>
          <w:szCs w:val="28"/>
          <w:rtl/>
          <w:lang w:val="fr-FR"/>
        </w:rPr>
        <w:t>10.17</w:t>
      </w:r>
      <w:r w:rsidR="00510090">
        <w:rPr>
          <w:rFonts w:ascii="Traditional Arabic" w:hAnsi="Traditional Arabic" w:hint="cs"/>
          <w:sz w:val="28"/>
          <w:szCs w:val="28"/>
          <w:rtl/>
          <w:lang w:val="fr-FR"/>
        </w:rPr>
        <w:t xml:space="preserve"> </w:t>
      </w:r>
      <w:r>
        <w:rPr>
          <w:rFonts w:ascii="Traditional Arabic" w:hAnsi="Traditional Arabic" w:hint="cs"/>
          <w:sz w:val="32"/>
          <w:szCs w:val="32"/>
          <w:rtl/>
          <w:lang w:val="fr-FR"/>
        </w:rPr>
        <w:t xml:space="preserve">سنة </w:t>
      </w:r>
      <w:r w:rsidRPr="00A53BEF">
        <w:rPr>
          <w:rFonts w:ascii="Traditional Arabic" w:hAnsi="Traditional Arabic" w:hint="cs"/>
          <w:sz w:val="28"/>
          <w:szCs w:val="28"/>
          <w:rtl/>
          <w:lang w:val="fr-FR"/>
        </w:rPr>
        <w:t xml:space="preserve">2009 </w:t>
      </w:r>
      <w:r>
        <w:rPr>
          <w:rFonts w:ascii="Traditional Arabic" w:hAnsi="Traditional Arabic" w:hint="cs"/>
          <w:sz w:val="32"/>
          <w:szCs w:val="32"/>
          <w:rtl/>
          <w:lang w:val="fr-FR"/>
        </w:rPr>
        <w:t xml:space="preserve">أي ما يقابل </w:t>
      </w:r>
      <w:r w:rsidRPr="00A53BEF">
        <w:rPr>
          <w:rFonts w:ascii="Traditional Arabic" w:hAnsi="Traditional Arabic" w:hint="cs"/>
          <w:sz w:val="28"/>
          <w:szCs w:val="28"/>
          <w:rtl/>
          <w:lang w:val="fr-FR"/>
        </w:rPr>
        <w:t xml:space="preserve">1072000 </w:t>
      </w:r>
      <w:r>
        <w:rPr>
          <w:rFonts w:ascii="Traditional Arabic" w:hAnsi="Traditional Arabic" w:hint="cs"/>
          <w:sz w:val="32"/>
          <w:szCs w:val="32"/>
          <w:rtl/>
          <w:lang w:val="fr-FR"/>
        </w:rPr>
        <w:t>عاطل عن</w:t>
      </w:r>
      <w:r w:rsidR="00721C0B">
        <w:rPr>
          <w:rFonts w:ascii="Traditional Arabic" w:hAnsi="Traditional Arabic" w:hint="cs"/>
          <w:sz w:val="32"/>
          <w:szCs w:val="32"/>
          <w:rtl/>
          <w:lang w:val="fr-FR"/>
        </w:rPr>
        <w:t xml:space="preserve"> </w:t>
      </w:r>
      <w:r>
        <w:rPr>
          <w:rFonts w:ascii="Traditional Arabic" w:hAnsi="Traditional Arabic" w:hint="cs"/>
          <w:sz w:val="32"/>
          <w:szCs w:val="32"/>
          <w:rtl/>
          <w:lang w:val="fr-FR"/>
        </w:rPr>
        <w:t>العمل، قبل</w:t>
      </w:r>
      <w:r w:rsidR="00721C0B">
        <w:rPr>
          <w:rFonts w:ascii="Traditional Arabic" w:hAnsi="Traditional Arabic" w:hint="cs"/>
          <w:sz w:val="32"/>
          <w:szCs w:val="32"/>
          <w:rtl/>
          <w:lang w:val="fr-FR"/>
        </w:rPr>
        <w:t xml:space="preserve"> </w:t>
      </w:r>
      <w:r>
        <w:rPr>
          <w:rFonts w:ascii="Traditional Arabic" w:hAnsi="Traditional Arabic" w:hint="cs"/>
          <w:sz w:val="32"/>
          <w:szCs w:val="32"/>
          <w:rtl/>
          <w:lang w:val="fr-FR"/>
        </w:rPr>
        <w:t xml:space="preserve">أن تصل إلى </w:t>
      </w:r>
      <w:r w:rsidRPr="00A53BEF">
        <w:rPr>
          <w:rFonts w:ascii="Traditional Arabic" w:hAnsi="Traditional Arabic" w:hint="cs"/>
          <w:sz w:val="28"/>
          <w:szCs w:val="28"/>
          <w:rtl/>
          <w:lang w:val="fr-FR"/>
        </w:rPr>
        <w:t>9.95</w:t>
      </w:r>
      <w:r w:rsidR="00510090">
        <w:rPr>
          <w:rFonts w:ascii="Traditional Arabic" w:hAnsi="Traditional Arabic" w:hint="cs"/>
          <w:sz w:val="28"/>
          <w:szCs w:val="28"/>
          <w:rtl/>
          <w:lang w:val="fr-FR"/>
        </w:rPr>
        <w:t xml:space="preserve"> </w:t>
      </w:r>
      <w:r>
        <w:rPr>
          <w:rFonts w:ascii="Traditional Arabic" w:hAnsi="Traditional Arabic" w:hint="cs"/>
          <w:sz w:val="32"/>
          <w:szCs w:val="32"/>
          <w:rtl/>
          <w:lang w:val="fr-FR"/>
        </w:rPr>
        <w:t xml:space="preserve">خلال سنة </w:t>
      </w:r>
      <w:r w:rsidRPr="00A53BEF">
        <w:rPr>
          <w:rFonts w:ascii="Traditional Arabic" w:hAnsi="Traditional Arabic" w:hint="cs"/>
          <w:sz w:val="28"/>
          <w:szCs w:val="28"/>
          <w:rtl/>
          <w:lang w:val="fr-FR"/>
        </w:rPr>
        <w:t>2010</w:t>
      </w:r>
      <w:r>
        <w:rPr>
          <w:rFonts w:ascii="Traditional Arabic" w:hAnsi="Traditional Arabic" w:hint="cs"/>
          <w:sz w:val="32"/>
          <w:szCs w:val="32"/>
          <w:rtl/>
          <w:lang w:val="fr-FR"/>
        </w:rPr>
        <w:t>.</w:t>
      </w:r>
    </w:p>
    <w:p w:rsidR="00A477E2" w:rsidRPr="009A1BF9" w:rsidP="00583223">
      <w:pPr>
        <w:autoSpaceDE w:val="0"/>
        <w:autoSpaceDN w:val="0"/>
        <w:adjustRightInd w:val="0"/>
        <w:spacing w:line="276" w:lineRule="auto"/>
        <w:ind w:left="0" w:right="0"/>
        <w:jc w:val="left"/>
        <w:rPr>
          <w:rFonts w:ascii="Traditional Arabic" w:hAnsi="Traditional Arabic" w:hint="cs"/>
          <w:b/>
          <w:bCs/>
          <w:sz w:val="32"/>
          <w:szCs w:val="32"/>
          <w:rtl/>
          <w:lang w:val="fr-FR"/>
        </w:rPr>
      </w:pPr>
      <w:r w:rsidRPr="009A1BF9">
        <w:rPr>
          <w:rFonts w:ascii="Traditional Arabic" w:hAnsi="Traditional Arabic" w:hint="cs"/>
          <w:b/>
          <w:bCs/>
          <w:sz w:val="32"/>
          <w:szCs w:val="32"/>
          <w:rtl/>
          <w:lang w:val="fr-FR"/>
        </w:rPr>
        <w:t>ج- مرحلة</w:t>
      </w:r>
      <w:r w:rsidR="00510090">
        <w:rPr>
          <w:rFonts w:ascii="Traditional Arabic" w:hAnsi="Traditional Arabic" w:hint="cs"/>
          <w:b/>
          <w:bCs/>
          <w:sz w:val="32"/>
          <w:szCs w:val="32"/>
          <w:rtl/>
          <w:lang w:val="fr-FR"/>
        </w:rPr>
        <w:t xml:space="preserve"> توطيد النمو الاقتصادي (2010-2014)</w:t>
      </w:r>
    </w:p>
    <w:p w:rsidR="009A5480" w:rsidRPr="00E25BBA" w:rsidP="00583223">
      <w:pPr>
        <w:autoSpaceDE w:val="0"/>
        <w:autoSpaceDN w:val="0"/>
        <w:adjustRightInd w:val="0"/>
        <w:spacing w:line="276" w:lineRule="auto"/>
        <w:ind w:left="0" w:right="0" w:firstLine="708"/>
        <w:jc w:val="lowKashida"/>
        <w:rPr>
          <w:rFonts w:ascii="Traditional Arabic" w:eastAsia="Calibri" w:hAnsi="Traditional Arabic"/>
          <w:sz w:val="32"/>
          <w:szCs w:val="32"/>
          <w:rtl/>
          <w:lang w:val="fr-FR" w:eastAsia="fr-FR"/>
        </w:rPr>
      </w:pPr>
      <w:r w:rsidRPr="00E25BBA" w:rsidR="00507C3B">
        <w:rPr>
          <w:rFonts w:ascii="Traditional Arabic" w:hAnsi="Traditional Arabic"/>
          <w:sz w:val="32"/>
          <w:szCs w:val="32"/>
          <w:rtl/>
          <w:lang w:val="fr-FR"/>
        </w:rPr>
        <w:t>تم تسطير برنامج خماسي ثاني في مجال التنمية الاقتصادية والاجتماعية خلال الفترة الممتدة ما بين</w:t>
      </w:r>
      <w:r w:rsidR="00E25BBA">
        <w:rPr>
          <w:rFonts w:ascii="Traditional Arabic" w:hAnsi="Traditional Arabic" w:hint="cs"/>
          <w:sz w:val="32"/>
          <w:szCs w:val="32"/>
          <w:rtl/>
          <w:lang w:val="fr-FR"/>
        </w:rPr>
        <w:br/>
      </w:r>
      <w:r w:rsidRPr="00E25BBA" w:rsidR="00507C3B">
        <w:rPr>
          <w:rFonts w:ascii="Traditional Arabic" w:hAnsi="Traditional Arabic"/>
          <w:sz w:val="32"/>
          <w:szCs w:val="32"/>
          <w:rtl/>
          <w:lang w:val="fr-FR"/>
        </w:rPr>
        <w:t xml:space="preserve"> </w:t>
      </w:r>
      <w:r w:rsidRPr="00A53BEF" w:rsidR="00507C3B">
        <w:rPr>
          <w:rFonts w:ascii="Traditional Arabic" w:hAnsi="Traditional Arabic"/>
          <w:sz w:val="28"/>
          <w:szCs w:val="28"/>
          <w:rtl/>
          <w:lang w:val="fr-FR"/>
        </w:rPr>
        <w:t xml:space="preserve">2010 </w:t>
      </w:r>
      <w:r w:rsidRPr="00E25BBA" w:rsidR="00507C3B">
        <w:rPr>
          <w:rFonts w:ascii="Traditional Arabic" w:hAnsi="Traditional Arabic"/>
          <w:sz w:val="32"/>
          <w:szCs w:val="32"/>
          <w:rtl/>
          <w:lang w:val="fr-FR"/>
        </w:rPr>
        <w:t xml:space="preserve">و </w:t>
      </w:r>
      <w:r w:rsidRPr="00A53BEF" w:rsidR="00507C3B">
        <w:rPr>
          <w:rFonts w:ascii="Traditional Arabic" w:hAnsi="Traditional Arabic"/>
          <w:sz w:val="28"/>
          <w:szCs w:val="28"/>
          <w:rtl/>
          <w:lang w:val="fr-FR"/>
        </w:rPr>
        <w:t>2014</w:t>
      </w:r>
      <w:r w:rsidRPr="00E25BBA" w:rsidR="00507C3B">
        <w:rPr>
          <w:rFonts w:ascii="Traditional Arabic" w:hAnsi="Traditional Arabic"/>
          <w:sz w:val="32"/>
          <w:szCs w:val="32"/>
          <w:rtl/>
          <w:lang w:val="fr-FR"/>
        </w:rPr>
        <w:t xml:space="preserve">، </w:t>
      </w:r>
      <w:r w:rsidRPr="00E25BBA">
        <w:rPr>
          <w:rFonts w:ascii="Traditional Arabic" w:hAnsi="Traditional Arabic"/>
          <w:sz w:val="32"/>
          <w:szCs w:val="32"/>
          <w:rtl/>
          <w:lang w:val="fr-FR"/>
        </w:rPr>
        <w:t xml:space="preserve">تضمن شقين </w:t>
      </w:r>
      <w:r w:rsidRPr="00D13AB7">
        <w:rPr>
          <w:rFonts w:ascii="Traditional Arabic" w:hAnsi="Traditional Arabic"/>
          <w:b/>
          <w:bCs/>
          <w:sz w:val="32"/>
          <w:szCs w:val="32"/>
          <w:vertAlign w:val="superscript"/>
          <w:rtl/>
          <w:lang w:val="fr-FR"/>
        </w:rPr>
        <w:t>(</w:t>
      </w:r>
      <w:r>
        <w:rPr>
          <w:rStyle w:val="FootnoteReference"/>
          <w:rFonts w:ascii="Traditional Arabic" w:hAnsi="Traditional Arabic"/>
          <w:b/>
          <w:bCs/>
          <w:sz w:val="32"/>
          <w:szCs w:val="32"/>
          <w:rtl/>
          <w:lang w:val="fr-FR"/>
        </w:rPr>
        <w:footnoteReference w:id="85"/>
      </w:r>
      <w:r w:rsidRPr="00D13AB7">
        <w:rPr>
          <w:rFonts w:ascii="Traditional Arabic" w:hAnsi="Traditional Arabic"/>
          <w:b/>
          <w:bCs/>
          <w:sz w:val="32"/>
          <w:szCs w:val="32"/>
          <w:vertAlign w:val="superscript"/>
          <w:rtl/>
          <w:lang w:val="fr-FR"/>
        </w:rPr>
        <w:t>)</w:t>
      </w:r>
      <w:r w:rsidR="00A86F53">
        <w:rPr>
          <w:rFonts w:ascii="Traditional Arabic" w:hAnsi="Traditional Arabic" w:hint="cs"/>
          <w:sz w:val="32"/>
          <w:szCs w:val="32"/>
          <w:rtl/>
          <w:lang w:val="fr-FR"/>
        </w:rPr>
        <w:t>، الشق الأول ل</w:t>
      </w:r>
      <w:r w:rsidRPr="00E25BBA">
        <w:rPr>
          <w:rFonts w:ascii="Traditional Arabic" w:eastAsia="Calibri" w:hAnsi="Traditional Arabic"/>
          <w:sz w:val="32"/>
          <w:szCs w:val="32"/>
          <w:rtl/>
          <w:lang w:val="fr-FR" w:eastAsia="fr-FR"/>
        </w:rPr>
        <w:t>استكمال</w:t>
      </w:r>
      <w:r w:rsidRPr="00E25BBA">
        <w:rPr>
          <w:rFonts w:ascii="Traditional Arabic" w:eastAsia="Calibri" w:hAnsi="Traditional Arabic"/>
          <w:sz w:val="32"/>
          <w:szCs w:val="32"/>
          <w:lang w:val="fr-FR" w:eastAsia="fr-FR"/>
        </w:rPr>
        <w:t xml:space="preserve"> </w:t>
      </w:r>
      <w:r w:rsidRPr="00E25BBA">
        <w:rPr>
          <w:rFonts w:ascii="Traditional Arabic" w:eastAsia="Calibri" w:hAnsi="Traditional Arabic"/>
          <w:sz w:val="32"/>
          <w:szCs w:val="32"/>
          <w:rtl/>
          <w:lang w:val="fr-FR" w:eastAsia="fr-FR"/>
        </w:rPr>
        <w:t>المشاريع</w:t>
      </w:r>
      <w:r w:rsidRPr="00E25BBA">
        <w:rPr>
          <w:rFonts w:ascii="Traditional Arabic" w:eastAsia="Calibri" w:hAnsi="Traditional Arabic"/>
          <w:sz w:val="32"/>
          <w:szCs w:val="32"/>
          <w:lang w:val="fr-FR" w:eastAsia="fr-FR"/>
        </w:rPr>
        <w:t xml:space="preserve"> </w:t>
      </w:r>
      <w:r w:rsidRPr="00E25BBA">
        <w:rPr>
          <w:rFonts w:ascii="Traditional Arabic" w:eastAsia="Calibri" w:hAnsi="Traditional Arabic"/>
          <w:sz w:val="32"/>
          <w:szCs w:val="32"/>
          <w:rtl/>
          <w:lang w:val="fr-FR" w:eastAsia="fr-FR"/>
        </w:rPr>
        <w:t>الكبرى</w:t>
      </w:r>
      <w:r w:rsidRPr="00E25BBA">
        <w:rPr>
          <w:rFonts w:ascii="Traditional Arabic" w:eastAsia="Calibri" w:hAnsi="Traditional Arabic"/>
          <w:sz w:val="32"/>
          <w:szCs w:val="32"/>
          <w:lang w:val="fr-FR" w:eastAsia="fr-FR"/>
        </w:rPr>
        <w:t xml:space="preserve"> </w:t>
      </w:r>
      <w:r w:rsidRPr="00E25BBA">
        <w:rPr>
          <w:rFonts w:ascii="Traditional Arabic" w:eastAsia="Calibri" w:hAnsi="Traditional Arabic"/>
          <w:sz w:val="32"/>
          <w:szCs w:val="32"/>
          <w:rtl/>
          <w:lang w:val="fr-FR" w:eastAsia="fr-FR"/>
        </w:rPr>
        <w:t>الجاري</w:t>
      </w:r>
      <w:r w:rsidRPr="00E25BBA">
        <w:rPr>
          <w:rFonts w:ascii="Traditional Arabic" w:eastAsia="Calibri" w:hAnsi="Traditional Arabic"/>
          <w:sz w:val="32"/>
          <w:szCs w:val="32"/>
          <w:lang w:val="fr-FR" w:eastAsia="fr-FR"/>
        </w:rPr>
        <w:t xml:space="preserve"> </w:t>
      </w:r>
      <w:r w:rsidRPr="00E25BBA">
        <w:rPr>
          <w:rFonts w:ascii="Traditional Arabic" w:eastAsia="Calibri" w:hAnsi="Traditional Arabic"/>
          <w:sz w:val="32"/>
          <w:szCs w:val="32"/>
          <w:rtl/>
          <w:lang w:val="fr-FR" w:eastAsia="fr-FR"/>
        </w:rPr>
        <w:t>انجازها</w:t>
      </w:r>
      <w:r w:rsidRPr="00E25BBA">
        <w:rPr>
          <w:rFonts w:ascii="Traditional Arabic" w:eastAsia="Calibri" w:hAnsi="Traditional Arabic"/>
          <w:sz w:val="32"/>
          <w:szCs w:val="32"/>
          <w:lang w:val="fr-FR" w:eastAsia="fr-FR"/>
        </w:rPr>
        <w:t xml:space="preserve"> </w:t>
      </w:r>
      <w:r w:rsidR="00A86F53">
        <w:rPr>
          <w:rFonts w:ascii="Traditional Arabic" w:eastAsia="Calibri" w:hAnsi="Traditional Arabic" w:hint="cs"/>
          <w:sz w:val="32"/>
          <w:szCs w:val="32"/>
          <w:rtl/>
          <w:lang w:val="fr-FR" w:eastAsia="fr-FR"/>
        </w:rPr>
        <w:t>خاصة تلك التي</w:t>
      </w:r>
      <w:r w:rsidRPr="00E25BBA">
        <w:rPr>
          <w:rFonts w:ascii="Traditional Arabic" w:eastAsia="Calibri" w:hAnsi="Traditional Arabic"/>
          <w:sz w:val="32"/>
          <w:szCs w:val="32"/>
          <w:lang w:val="fr-FR" w:eastAsia="fr-FR"/>
        </w:rPr>
        <w:t xml:space="preserve"> </w:t>
      </w:r>
      <w:r w:rsidRPr="00E25BBA">
        <w:rPr>
          <w:rFonts w:ascii="Traditional Arabic" w:eastAsia="Calibri" w:hAnsi="Traditional Arabic"/>
          <w:sz w:val="32"/>
          <w:szCs w:val="32"/>
          <w:rtl/>
          <w:lang w:val="fr-FR" w:eastAsia="fr-FR"/>
        </w:rPr>
        <w:t>في</w:t>
      </w:r>
      <w:r w:rsidR="00E55C97">
        <w:rPr>
          <w:rFonts w:ascii="Traditional Arabic" w:eastAsia="Calibri" w:hAnsi="Traditional Arabic" w:hint="cs"/>
          <w:sz w:val="32"/>
          <w:szCs w:val="32"/>
          <w:rtl/>
          <w:lang w:val="fr-FR" w:eastAsia="fr-FR"/>
        </w:rPr>
        <w:t xml:space="preserve"> </w:t>
      </w:r>
      <w:r w:rsidRPr="00E25BBA">
        <w:rPr>
          <w:rFonts w:ascii="Traditional Arabic" w:eastAsia="Calibri" w:hAnsi="Traditional Arabic"/>
          <w:sz w:val="32"/>
          <w:szCs w:val="32"/>
          <w:rtl/>
          <w:lang w:val="fr-FR" w:eastAsia="fr-FR"/>
        </w:rPr>
        <w:t>قطاعات</w:t>
      </w:r>
      <w:r w:rsidR="00A86F53">
        <w:rPr>
          <w:rFonts w:ascii="Traditional Arabic" w:eastAsia="Calibri" w:hAnsi="Traditional Arabic" w:hint="cs"/>
          <w:sz w:val="32"/>
          <w:szCs w:val="32"/>
          <w:rtl/>
          <w:lang w:val="fr-FR" w:eastAsia="fr-FR"/>
        </w:rPr>
        <w:t xml:space="preserve"> </w:t>
      </w:r>
      <w:r w:rsidRPr="00E25BBA">
        <w:rPr>
          <w:rFonts w:ascii="Traditional Arabic" w:eastAsia="Calibri" w:hAnsi="Traditional Arabic"/>
          <w:sz w:val="32"/>
          <w:szCs w:val="32"/>
          <w:rtl/>
          <w:lang w:val="fr-FR" w:eastAsia="fr-FR"/>
        </w:rPr>
        <w:t>السكة</w:t>
      </w:r>
      <w:r w:rsidR="00A86F53">
        <w:rPr>
          <w:rFonts w:ascii="Traditional Arabic" w:eastAsia="Calibri" w:hAnsi="Traditional Arabic" w:hint="cs"/>
          <w:sz w:val="32"/>
          <w:szCs w:val="32"/>
          <w:rtl/>
          <w:lang w:val="fr-FR" w:eastAsia="fr-FR"/>
        </w:rPr>
        <w:t xml:space="preserve"> </w:t>
      </w:r>
      <w:r w:rsidRPr="00E25BBA">
        <w:rPr>
          <w:rFonts w:ascii="Traditional Arabic" w:eastAsia="Calibri" w:hAnsi="Traditional Arabic"/>
          <w:sz w:val="32"/>
          <w:szCs w:val="32"/>
          <w:rtl/>
          <w:lang w:val="fr-FR" w:eastAsia="fr-FR"/>
        </w:rPr>
        <w:t>الحديدية</w:t>
      </w:r>
      <w:r w:rsidR="00E55C97">
        <w:rPr>
          <w:rFonts w:ascii="Traditional Arabic" w:eastAsia="Calibri" w:hAnsi="Traditional Arabic" w:hint="cs"/>
          <w:sz w:val="32"/>
          <w:szCs w:val="32"/>
          <w:rtl/>
          <w:lang w:val="fr-FR" w:eastAsia="fr-FR"/>
        </w:rPr>
        <w:t xml:space="preserve">، </w:t>
      </w:r>
      <w:r w:rsidRPr="00E25BBA">
        <w:rPr>
          <w:rFonts w:ascii="Traditional Arabic" w:eastAsia="Calibri" w:hAnsi="Traditional Arabic"/>
          <w:sz w:val="32"/>
          <w:szCs w:val="32"/>
          <w:rtl/>
          <w:lang w:val="fr-FR" w:eastAsia="fr-FR"/>
        </w:rPr>
        <w:t>الطرق والمياه</w:t>
      </w:r>
      <w:r w:rsidR="00A86F53">
        <w:rPr>
          <w:rFonts w:ascii="Traditional Arabic" w:eastAsia="Calibri" w:hAnsi="Traditional Arabic" w:hint="cs"/>
          <w:sz w:val="32"/>
          <w:szCs w:val="32"/>
          <w:rtl/>
          <w:lang w:val="fr-FR" w:eastAsia="fr-FR"/>
        </w:rPr>
        <w:t xml:space="preserve"> بغلاف مالي قدره </w:t>
      </w:r>
      <w:r w:rsidRPr="00E25BBA">
        <w:rPr>
          <w:rFonts w:ascii="Traditional Arabic" w:eastAsia="Calibri" w:hAnsi="Traditional Arabic"/>
          <w:sz w:val="32"/>
          <w:szCs w:val="32"/>
          <w:rtl/>
          <w:lang w:val="fr-FR" w:eastAsia="fr-FR"/>
        </w:rPr>
        <w:t xml:space="preserve">9700 مليار </w:t>
      </w:r>
      <w:r w:rsidR="008B3216">
        <w:rPr>
          <w:rFonts w:ascii="Traditional Arabic" w:eastAsia="Calibri" w:hAnsi="Traditional Arabic"/>
          <w:sz w:val="32"/>
          <w:szCs w:val="32"/>
          <w:rtl/>
          <w:lang w:val="fr-FR" w:eastAsia="fr-FR"/>
        </w:rPr>
        <w:t>(دج)</w:t>
      </w:r>
      <w:r w:rsidR="00A86F53">
        <w:rPr>
          <w:rFonts w:ascii="Traditional Arabic" w:eastAsia="Calibri" w:hAnsi="Traditional Arabic" w:hint="cs"/>
          <w:sz w:val="32"/>
          <w:szCs w:val="32"/>
          <w:rtl/>
          <w:lang w:val="fr-FR" w:eastAsia="fr-FR"/>
        </w:rPr>
        <w:t>، أما الشق الثاني فقد تضمن</w:t>
      </w:r>
      <w:r w:rsidR="00E55C97">
        <w:rPr>
          <w:rFonts w:ascii="Traditional Arabic" w:eastAsia="Calibri" w:hAnsi="Traditional Arabic" w:hint="cs"/>
          <w:sz w:val="32"/>
          <w:szCs w:val="32"/>
          <w:rtl/>
          <w:lang w:val="fr-FR" w:eastAsia="fr-FR"/>
        </w:rPr>
        <w:t xml:space="preserve"> </w:t>
      </w:r>
      <w:r w:rsidRPr="00E25BBA" w:rsidR="00A64BB5">
        <w:rPr>
          <w:rFonts w:ascii="Traditional Arabic" w:eastAsia="Calibri" w:hAnsi="Traditional Arabic" w:hint="cs"/>
          <w:sz w:val="32"/>
          <w:szCs w:val="32"/>
          <w:rtl/>
          <w:lang w:val="fr-FR" w:eastAsia="fr-FR"/>
        </w:rPr>
        <w:t>إطلاق</w:t>
      </w:r>
      <w:r w:rsidRPr="00E25BBA" w:rsidR="00825928">
        <w:rPr>
          <w:rFonts w:ascii="Traditional Arabic" w:eastAsia="Calibri" w:hAnsi="Traditional Arabic"/>
          <w:sz w:val="32"/>
          <w:szCs w:val="32"/>
          <w:rtl/>
          <w:lang w:val="fr-FR" w:eastAsia="fr-FR"/>
        </w:rPr>
        <w:t xml:space="preserve"> مشاريع جديدة </w:t>
      </w:r>
      <w:r w:rsidR="00A86F53">
        <w:rPr>
          <w:rFonts w:ascii="Traditional Arabic" w:eastAsia="Calibri" w:hAnsi="Traditional Arabic" w:hint="cs"/>
          <w:sz w:val="32"/>
          <w:szCs w:val="32"/>
          <w:rtl/>
          <w:lang w:val="fr-FR" w:eastAsia="fr-FR"/>
        </w:rPr>
        <w:t>بغلاف مالي قدره</w:t>
      </w:r>
      <w:r w:rsidRPr="00E25BBA" w:rsidR="00825928">
        <w:rPr>
          <w:rFonts w:ascii="Traditional Arabic" w:eastAsia="Calibri" w:hAnsi="Traditional Arabic"/>
          <w:sz w:val="32"/>
          <w:szCs w:val="32"/>
          <w:rtl/>
          <w:lang w:val="fr-FR" w:eastAsia="fr-FR"/>
        </w:rPr>
        <w:t xml:space="preserve"> </w:t>
      </w:r>
      <w:r w:rsidRPr="00A53BEF" w:rsidR="00825928">
        <w:rPr>
          <w:rFonts w:ascii="Traditional Arabic" w:eastAsia="Calibri" w:hAnsi="Traditional Arabic"/>
          <w:sz w:val="28"/>
          <w:szCs w:val="28"/>
          <w:rtl/>
          <w:lang w:val="fr-FR" w:eastAsia="fr-FR"/>
        </w:rPr>
        <w:t xml:space="preserve">11534 </w:t>
      </w:r>
      <w:r w:rsidRPr="00E25BBA" w:rsidR="00825928">
        <w:rPr>
          <w:rFonts w:ascii="Traditional Arabic" w:eastAsia="Calibri" w:hAnsi="Traditional Arabic"/>
          <w:sz w:val="32"/>
          <w:szCs w:val="32"/>
          <w:rtl/>
          <w:lang w:val="fr-FR" w:eastAsia="fr-FR"/>
        </w:rPr>
        <w:t xml:space="preserve">مليار </w:t>
      </w:r>
      <w:r w:rsidR="008B3216">
        <w:rPr>
          <w:rFonts w:ascii="Traditional Arabic" w:eastAsia="Calibri" w:hAnsi="Traditional Arabic"/>
          <w:sz w:val="32"/>
          <w:szCs w:val="32"/>
          <w:rtl/>
          <w:lang w:val="fr-FR" w:eastAsia="fr-FR"/>
        </w:rPr>
        <w:t>(دج)</w:t>
      </w:r>
      <w:r w:rsidRPr="00E25BBA" w:rsidR="00825928">
        <w:rPr>
          <w:rFonts w:ascii="Traditional Arabic" w:eastAsia="Calibri" w:hAnsi="Traditional Arabic"/>
          <w:sz w:val="32"/>
          <w:szCs w:val="32"/>
          <w:rtl/>
          <w:lang w:val="fr-FR" w:eastAsia="fr-FR"/>
        </w:rPr>
        <w:t>.</w:t>
      </w:r>
    </w:p>
    <w:p w:rsidR="00037716" w:rsidP="00583223">
      <w:pPr>
        <w:autoSpaceDE w:val="0"/>
        <w:autoSpaceDN w:val="0"/>
        <w:adjustRightInd w:val="0"/>
        <w:spacing w:line="276" w:lineRule="auto"/>
        <w:ind w:left="0" w:right="0"/>
        <w:jc w:val="lowKashida"/>
        <w:rPr>
          <w:rFonts w:ascii="Traditional Arabic" w:eastAsia="Calibri" w:hAnsi="Traditional Arabic" w:hint="cs"/>
          <w:b/>
          <w:bCs/>
          <w:sz w:val="36"/>
          <w:szCs w:val="36"/>
          <w:rtl/>
          <w:lang w:val="fr-FR" w:eastAsia="fr-FR" w:bidi="ar-DZ"/>
        </w:rPr>
      </w:pPr>
      <w:r w:rsidRPr="00E25BBA" w:rsidR="00825928">
        <w:rPr>
          <w:rFonts w:ascii="Traditional Arabic" w:eastAsia="Calibri" w:hAnsi="Traditional Arabic"/>
          <w:sz w:val="32"/>
          <w:szCs w:val="32"/>
          <w:rtl/>
          <w:lang w:val="fr-FR" w:eastAsia="fr-FR"/>
        </w:rPr>
        <w:t>على</w:t>
      </w:r>
      <w:r w:rsidRPr="00E25BBA" w:rsidR="00825928">
        <w:rPr>
          <w:rFonts w:ascii="Traditional Arabic" w:eastAsia="Calibri" w:hAnsi="Traditional Arabic"/>
          <w:sz w:val="32"/>
          <w:szCs w:val="32"/>
          <w:lang w:val="fr-FR" w:eastAsia="fr-FR"/>
        </w:rPr>
        <w:t xml:space="preserve"> </w:t>
      </w:r>
      <w:r w:rsidRPr="00E25BBA" w:rsidR="00D13AB7">
        <w:rPr>
          <w:rFonts w:ascii="Traditional Arabic" w:eastAsia="Calibri" w:hAnsi="Traditional Arabic" w:hint="cs"/>
          <w:sz w:val="32"/>
          <w:szCs w:val="32"/>
          <w:rtl/>
          <w:lang w:val="fr-FR" w:eastAsia="fr-FR"/>
        </w:rPr>
        <w:t>أساس</w:t>
      </w:r>
      <w:r w:rsidRPr="00E25BBA" w:rsidR="00825928">
        <w:rPr>
          <w:rFonts w:ascii="Traditional Arabic" w:eastAsia="Calibri" w:hAnsi="Traditional Arabic"/>
          <w:sz w:val="32"/>
          <w:szCs w:val="32"/>
          <w:lang w:val="fr-FR" w:eastAsia="fr-FR"/>
        </w:rPr>
        <w:t xml:space="preserve"> </w:t>
      </w:r>
      <w:r w:rsidRPr="00E25BBA" w:rsidR="00825928">
        <w:rPr>
          <w:rFonts w:ascii="Traditional Arabic" w:eastAsia="Calibri" w:hAnsi="Traditional Arabic"/>
          <w:sz w:val="32"/>
          <w:szCs w:val="32"/>
          <w:rtl/>
          <w:lang w:val="fr-FR" w:eastAsia="fr-FR"/>
        </w:rPr>
        <w:t>الميزانية</w:t>
      </w:r>
      <w:r w:rsidRPr="00E25BBA" w:rsidR="00825928">
        <w:rPr>
          <w:rFonts w:ascii="Traditional Arabic" w:eastAsia="Calibri" w:hAnsi="Traditional Arabic"/>
          <w:sz w:val="32"/>
          <w:szCs w:val="32"/>
          <w:lang w:val="fr-FR" w:eastAsia="fr-FR"/>
        </w:rPr>
        <w:t xml:space="preserve"> </w:t>
      </w:r>
      <w:r w:rsidRPr="00E25BBA" w:rsidR="00825928">
        <w:rPr>
          <w:rFonts w:ascii="Traditional Arabic" w:eastAsia="Calibri" w:hAnsi="Traditional Arabic"/>
          <w:sz w:val="32"/>
          <w:szCs w:val="32"/>
          <w:rtl/>
          <w:lang w:val="fr-FR" w:eastAsia="fr-FR"/>
        </w:rPr>
        <w:t>الثقيلة</w:t>
      </w:r>
      <w:r w:rsidRPr="00E25BBA" w:rsidR="00825928">
        <w:rPr>
          <w:rFonts w:ascii="Traditional Arabic" w:eastAsia="Calibri" w:hAnsi="Traditional Arabic"/>
          <w:sz w:val="32"/>
          <w:szCs w:val="32"/>
          <w:lang w:val="fr-FR" w:eastAsia="fr-FR"/>
        </w:rPr>
        <w:t xml:space="preserve"> </w:t>
      </w:r>
      <w:r w:rsidRPr="00E25BBA" w:rsidR="00825928">
        <w:rPr>
          <w:rFonts w:ascii="Traditional Arabic" w:eastAsia="Calibri" w:hAnsi="Traditional Arabic"/>
          <w:sz w:val="32"/>
          <w:szCs w:val="32"/>
          <w:rtl/>
          <w:lang w:val="fr-FR" w:eastAsia="fr-FR"/>
        </w:rPr>
        <w:t>التي</w:t>
      </w:r>
      <w:r w:rsidRPr="00E25BBA" w:rsidR="00825928">
        <w:rPr>
          <w:rFonts w:ascii="Traditional Arabic" w:eastAsia="Calibri" w:hAnsi="Traditional Arabic"/>
          <w:sz w:val="32"/>
          <w:szCs w:val="32"/>
          <w:lang w:val="fr-FR" w:eastAsia="fr-FR"/>
        </w:rPr>
        <w:t xml:space="preserve"> </w:t>
      </w:r>
      <w:r w:rsidRPr="00E25BBA" w:rsidR="00825928">
        <w:rPr>
          <w:rFonts w:ascii="Traditional Arabic" w:eastAsia="Calibri" w:hAnsi="Traditional Arabic"/>
          <w:sz w:val="32"/>
          <w:szCs w:val="32"/>
          <w:rtl/>
          <w:lang w:val="fr-FR" w:eastAsia="fr-FR"/>
        </w:rPr>
        <w:t>خصصت</w:t>
      </w:r>
      <w:r w:rsidR="00A86F53">
        <w:rPr>
          <w:rFonts w:ascii="Traditional Arabic" w:eastAsia="Calibri" w:hAnsi="Traditional Arabic" w:hint="cs"/>
          <w:sz w:val="32"/>
          <w:szCs w:val="32"/>
          <w:rtl/>
          <w:lang w:val="fr-FR" w:eastAsia="fr-FR"/>
        </w:rPr>
        <w:t xml:space="preserve"> لهذا البرنامج، </w:t>
      </w:r>
      <w:r w:rsidRPr="00E25BBA" w:rsidR="00825928">
        <w:rPr>
          <w:rFonts w:ascii="Traditional Arabic" w:eastAsia="Calibri" w:hAnsi="Traditional Arabic"/>
          <w:sz w:val="32"/>
          <w:szCs w:val="32"/>
          <w:rtl/>
          <w:lang w:val="fr-FR" w:eastAsia="fr-FR"/>
        </w:rPr>
        <w:t>فان</w:t>
      </w:r>
      <w:r w:rsidRPr="00E25BBA" w:rsidR="00825928">
        <w:rPr>
          <w:rFonts w:ascii="Traditional Arabic" w:eastAsia="Calibri" w:hAnsi="Traditional Arabic"/>
          <w:sz w:val="32"/>
          <w:szCs w:val="32"/>
          <w:lang w:val="fr-FR" w:eastAsia="fr-FR"/>
        </w:rPr>
        <w:t xml:space="preserve"> </w:t>
      </w:r>
      <w:r w:rsidRPr="00E25BBA" w:rsidR="00825928">
        <w:rPr>
          <w:rFonts w:ascii="Traditional Arabic" w:eastAsia="Calibri" w:hAnsi="Traditional Arabic"/>
          <w:sz w:val="32"/>
          <w:szCs w:val="32"/>
          <w:rtl/>
          <w:lang w:val="fr-FR" w:eastAsia="fr-FR"/>
        </w:rPr>
        <w:t>الأهداف</w:t>
      </w:r>
      <w:r w:rsidRPr="00E25BBA" w:rsidR="00825928">
        <w:rPr>
          <w:rFonts w:ascii="Traditional Arabic" w:eastAsia="Calibri" w:hAnsi="Traditional Arabic"/>
          <w:sz w:val="32"/>
          <w:szCs w:val="32"/>
          <w:lang w:val="fr-FR" w:eastAsia="fr-FR"/>
        </w:rPr>
        <w:t xml:space="preserve"> </w:t>
      </w:r>
      <w:r w:rsidRPr="00E25BBA" w:rsidR="00825928">
        <w:rPr>
          <w:rFonts w:ascii="Traditional Arabic" w:eastAsia="Calibri" w:hAnsi="Traditional Arabic"/>
          <w:sz w:val="32"/>
          <w:szCs w:val="32"/>
          <w:rtl/>
          <w:lang w:val="fr-FR" w:eastAsia="fr-FR"/>
        </w:rPr>
        <w:t>اتخذت</w:t>
      </w:r>
      <w:r w:rsidRPr="00E25BBA" w:rsidR="00825928">
        <w:rPr>
          <w:rFonts w:ascii="Traditional Arabic" w:eastAsia="Calibri" w:hAnsi="Traditional Arabic"/>
          <w:sz w:val="32"/>
          <w:szCs w:val="32"/>
          <w:lang w:val="fr-FR" w:eastAsia="fr-FR"/>
        </w:rPr>
        <w:t xml:space="preserve"> </w:t>
      </w:r>
      <w:r w:rsidRPr="00E25BBA" w:rsidR="00825928">
        <w:rPr>
          <w:rFonts w:ascii="Traditional Arabic" w:eastAsia="Calibri" w:hAnsi="Traditional Arabic"/>
          <w:sz w:val="32"/>
          <w:szCs w:val="32"/>
          <w:rtl/>
          <w:lang w:val="fr-FR" w:eastAsia="fr-FR"/>
        </w:rPr>
        <w:t>طابعا</w:t>
      </w:r>
      <w:r w:rsidRPr="00E25BBA" w:rsidR="00825928">
        <w:rPr>
          <w:rFonts w:ascii="Traditional Arabic" w:eastAsia="Calibri" w:hAnsi="Traditional Arabic"/>
          <w:sz w:val="32"/>
          <w:szCs w:val="32"/>
          <w:lang w:val="fr-FR" w:eastAsia="fr-FR"/>
        </w:rPr>
        <w:t xml:space="preserve"> </w:t>
      </w:r>
      <w:r w:rsidRPr="00E25BBA" w:rsidR="00825928">
        <w:rPr>
          <w:rFonts w:ascii="Traditional Arabic" w:eastAsia="Calibri" w:hAnsi="Traditional Arabic"/>
          <w:sz w:val="32"/>
          <w:szCs w:val="32"/>
          <w:rtl/>
          <w:lang w:val="fr-FR" w:eastAsia="fr-FR"/>
        </w:rPr>
        <w:t>استراتيجيا بالموازاة</w:t>
      </w:r>
      <w:r w:rsidR="00E55C97">
        <w:rPr>
          <w:rFonts w:ascii="Traditional Arabic" w:eastAsia="Calibri" w:hAnsi="Traditional Arabic" w:hint="cs"/>
          <w:sz w:val="32"/>
          <w:szCs w:val="32"/>
          <w:rtl/>
          <w:lang w:val="fr-FR" w:eastAsia="fr-FR"/>
        </w:rPr>
        <w:t xml:space="preserve"> </w:t>
      </w:r>
      <w:r w:rsidRPr="00E25BBA" w:rsidR="00825928">
        <w:rPr>
          <w:rFonts w:ascii="Traditional Arabic" w:eastAsia="Calibri" w:hAnsi="Traditional Arabic"/>
          <w:sz w:val="32"/>
          <w:szCs w:val="32"/>
          <w:rtl/>
          <w:lang w:val="fr-FR" w:eastAsia="fr-FR"/>
        </w:rPr>
        <w:t>مع</w:t>
      </w:r>
      <w:r w:rsidR="00E55C97">
        <w:rPr>
          <w:rFonts w:ascii="Traditional Arabic" w:eastAsia="Calibri" w:hAnsi="Traditional Arabic" w:hint="cs"/>
          <w:sz w:val="32"/>
          <w:szCs w:val="32"/>
          <w:rtl/>
          <w:lang w:val="fr-FR" w:eastAsia="fr-FR"/>
        </w:rPr>
        <w:t xml:space="preserve"> </w:t>
      </w:r>
      <w:r w:rsidRPr="00E25BBA" w:rsidR="00825928">
        <w:rPr>
          <w:rFonts w:ascii="Traditional Arabic" w:eastAsia="Calibri" w:hAnsi="Traditional Arabic"/>
          <w:sz w:val="32"/>
          <w:szCs w:val="32"/>
          <w:rtl/>
          <w:lang w:val="fr-FR" w:eastAsia="fr-FR"/>
        </w:rPr>
        <w:t>الكم</w:t>
      </w:r>
      <w:r w:rsidR="00A64BB5">
        <w:rPr>
          <w:rFonts w:ascii="Traditional Arabic" w:eastAsia="Calibri" w:hAnsi="Traditional Arabic" w:hint="cs"/>
          <w:sz w:val="32"/>
          <w:szCs w:val="32"/>
          <w:rtl/>
          <w:lang w:val="fr-FR" w:eastAsia="fr-FR"/>
        </w:rPr>
        <w:t xml:space="preserve"> </w:t>
      </w:r>
      <w:r w:rsidRPr="00E25BBA" w:rsidR="00825928">
        <w:rPr>
          <w:rFonts w:ascii="Traditional Arabic" w:eastAsia="Calibri" w:hAnsi="Traditional Arabic"/>
          <w:sz w:val="32"/>
          <w:szCs w:val="32"/>
          <w:rtl/>
          <w:lang w:val="fr-FR" w:eastAsia="fr-FR"/>
        </w:rPr>
        <w:t>المالي</w:t>
      </w:r>
      <w:r w:rsidR="00A64BB5">
        <w:rPr>
          <w:rFonts w:ascii="Traditional Arabic" w:eastAsia="Calibri" w:hAnsi="Traditional Arabic" w:hint="cs"/>
          <w:sz w:val="32"/>
          <w:szCs w:val="32"/>
          <w:rtl/>
          <w:lang w:val="fr-FR" w:eastAsia="fr-FR"/>
        </w:rPr>
        <w:t xml:space="preserve"> </w:t>
      </w:r>
      <w:r w:rsidRPr="00E25BBA" w:rsidR="00825928">
        <w:rPr>
          <w:rFonts w:ascii="Traditional Arabic" w:eastAsia="Calibri" w:hAnsi="Traditional Arabic"/>
          <w:sz w:val="32"/>
          <w:szCs w:val="32"/>
          <w:rtl/>
          <w:lang w:val="fr-FR" w:eastAsia="fr-FR"/>
        </w:rPr>
        <w:t>الممول</w:t>
      </w:r>
      <w:r w:rsidR="00A64BB5">
        <w:rPr>
          <w:rFonts w:ascii="Traditional Arabic" w:eastAsia="Calibri" w:hAnsi="Traditional Arabic" w:hint="cs"/>
          <w:sz w:val="32"/>
          <w:szCs w:val="32"/>
          <w:rtl/>
          <w:lang w:val="fr-FR" w:eastAsia="fr-FR"/>
        </w:rPr>
        <w:t xml:space="preserve"> </w:t>
      </w:r>
      <w:r w:rsidR="00A86F53">
        <w:rPr>
          <w:rFonts w:ascii="Traditional Arabic" w:eastAsia="Calibri" w:hAnsi="Traditional Arabic" w:hint="cs"/>
          <w:sz w:val="32"/>
          <w:szCs w:val="32"/>
          <w:rtl/>
          <w:lang w:val="fr-FR" w:eastAsia="fr-FR"/>
        </w:rPr>
        <w:t xml:space="preserve">له </w:t>
      </w:r>
      <w:r w:rsidRPr="00E25BBA" w:rsidR="00E25BBA">
        <w:rPr>
          <w:rFonts w:ascii="Traditional Arabic" w:eastAsia="Calibri" w:hAnsi="Traditional Arabic"/>
          <w:sz w:val="32"/>
          <w:szCs w:val="32"/>
          <w:rtl/>
          <w:lang w:val="fr-FR" w:eastAsia="fr-FR"/>
        </w:rPr>
        <w:t xml:space="preserve">، </w:t>
      </w:r>
      <w:r w:rsidR="00D13AB7">
        <w:rPr>
          <w:rFonts w:ascii="Traditional Arabic" w:eastAsia="Calibri" w:hAnsi="Traditional Arabic" w:hint="cs"/>
          <w:sz w:val="32"/>
          <w:szCs w:val="32"/>
          <w:rtl/>
          <w:lang w:val="fr-FR" w:eastAsia="fr-FR"/>
        </w:rPr>
        <w:t xml:space="preserve">حيث خصص </w:t>
      </w:r>
      <w:r w:rsidRPr="00A53BEF" w:rsidR="00D13AB7">
        <w:rPr>
          <w:rFonts w:ascii="Traditional Arabic" w:eastAsia="Calibri" w:hAnsi="Traditional Arabic" w:hint="cs"/>
          <w:sz w:val="28"/>
          <w:szCs w:val="28"/>
          <w:rtl/>
          <w:lang w:val="fr-FR" w:eastAsia="fr-FR"/>
        </w:rPr>
        <w:t>40%</w:t>
      </w:r>
      <w:r w:rsidRPr="00A53BEF" w:rsidR="00102C9A">
        <w:rPr>
          <w:rFonts w:ascii="Traditional Arabic" w:eastAsia="Calibri" w:hAnsi="Traditional Arabic" w:hint="cs"/>
          <w:sz w:val="28"/>
          <w:szCs w:val="28"/>
          <w:rtl/>
          <w:lang w:val="fr-FR" w:eastAsia="fr-FR"/>
        </w:rPr>
        <w:t xml:space="preserve"> </w:t>
      </w:r>
      <w:r w:rsidR="00D13AB7">
        <w:rPr>
          <w:rFonts w:ascii="Traditional Arabic" w:eastAsia="Calibri" w:hAnsi="Traditional Arabic" w:hint="cs"/>
          <w:sz w:val="32"/>
          <w:szCs w:val="32"/>
          <w:rtl/>
          <w:lang w:val="fr-FR" w:eastAsia="fr-FR"/>
        </w:rPr>
        <w:t>من موارد البرنامج لتحسين التنمية البشرية في مجال التشغيل</w:t>
      </w:r>
      <w:r w:rsidR="00E55C97">
        <w:rPr>
          <w:rFonts w:ascii="Traditional Arabic" w:eastAsia="Calibri" w:hAnsi="Traditional Arabic" w:hint="cs"/>
          <w:sz w:val="32"/>
          <w:szCs w:val="32"/>
          <w:rtl/>
          <w:lang w:val="fr-FR" w:eastAsia="fr-FR"/>
        </w:rPr>
        <w:t xml:space="preserve"> </w:t>
      </w:r>
      <w:r w:rsidR="00D13AB7">
        <w:rPr>
          <w:rFonts w:ascii="Traditional Arabic" w:eastAsia="Calibri" w:hAnsi="Traditional Arabic" w:hint="cs"/>
          <w:sz w:val="32"/>
          <w:szCs w:val="32"/>
          <w:rtl/>
          <w:lang w:val="fr-FR" w:eastAsia="fr-FR"/>
        </w:rPr>
        <w:t xml:space="preserve">قصد </w:t>
      </w:r>
      <w:r w:rsidR="00A64BB5">
        <w:rPr>
          <w:rFonts w:ascii="Traditional Arabic" w:eastAsia="Calibri" w:hAnsi="Traditional Arabic" w:hint="cs"/>
          <w:sz w:val="32"/>
          <w:szCs w:val="32"/>
          <w:rtl/>
          <w:lang w:val="fr-FR" w:eastAsia="fr-FR"/>
        </w:rPr>
        <w:t>استحداث</w:t>
      </w:r>
      <w:r w:rsidR="00D13AB7">
        <w:rPr>
          <w:rFonts w:ascii="Traditional Arabic" w:eastAsia="Calibri" w:hAnsi="Traditional Arabic" w:hint="cs"/>
          <w:sz w:val="32"/>
          <w:szCs w:val="32"/>
          <w:rtl/>
          <w:lang w:val="fr-FR" w:eastAsia="fr-FR"/>
        </w:rPr>
        <w:t xml:space="preserve"> </w:t>
      </w:r>
      <w:r w:rsidRPr="00A53BEF" w:rsidR="00D13AB7">
        <w:rPr>
          <w:rFonts w:ascii="Traditional Arabic" w:eastAsia="Calibri" w:hAnsi="Traditional Arabic" w:hint="cs"/>
          <w:sz w:val="28"/>
          <w:szCs w:val="28"/>
          <w:rtl/>
          <w:lang w:val="fr-FR" w:eastAsia="fr-FR"/>
        </w:rPr>
        <w:t xml:space="preserve">3 </w:t>
      </w:r>
      <w:r w:rsidR="00D13AB7">
        <w:rPr>
          <w:rFonts w:ascii="Traditional Arabic" w:eastAsia="Calibri" w:hAnsi="Traditional Arabic" w:hint="cs"/>
          <w:sz w:val="32"/>
          <w:szCs w:val="32"/>
          <w:rtl/>
          <w:lang w:val="fr-FR" w:eastAsia="fr-FR"/>
        </w:rPr>
        <w:t xml:space="preserve">ملاين منصب شغل في غضون </w:t>
      </w:r>
      <w:r w:rsidRPr="00A53BEF" w:rsidR="00D13AB7">
        <w:rPr>
          <w:rFonts w:ascii="Traditional Arabic" w:eastAsia="Calibri" w:hAnsi="Traditional Arabic" w:hint="cs"/>
          <w:sz w:val="28"/>
          <w:szCs w:val="28"/>
          <w:rtl/>
          <w:lang w:val="fr-FR" w:eastAsia="fr-FR"/>
        </w:rPr>
        <w:t>2014</w:t>
      </w:r>
      <w:r w:rsidR="00D13AB7">
        <w:rPr>
          <w:rFonts w:ascii="Traditional Arabic" w:eastAsia="Calibri" w:hAnsi="Traditional Arabic" w:hint="cs"/>
          <w:sz w:val="32"/>
          <w:szCs w:val="32"/>
          <w:rtl/>
          <w:lang w:val="fr-FR" w:eastAsia="fr-FR"/>
        </w:rPr>
        <w:t xml:space="preserve">، منها </w:t>
      </w:r>
      <w:r w:rsidRPr="00A53BEF" w:rsidR="00D13AB7">
        <w:rPr>
          <w:rFonts w:ascii="Traditional Arabic" w:eastAsia="Calibri" w:hAnsi="Traditional Arabic" w:hint="cs"/>
          <w:sz w:val="28"/>
          <w:szCs w:val="28"/>
          <w:rtl/>
          <w:lang w:val="fr-FR" w:eastAsia="fr-FR"/>
        </w:rPr>
        <w:t xml:space="preserve">1.5 </w:t>
      </w:r>
      <w:r w:rsidR="00D13AB7">
        <w:rPr>
          <w:rFonts w:ascii="Traditional Arabic" w:eastAsia="Calibri" w:hAnsi="Traditional Arabic" w:hint="cs"/>
          <w:sz w:val="32"/>
          <w:szCs w:val="32"/>
          <w:rtl/>
          <w:lang w:val="fr-FR" w:eastAsia="fr-FR"/>
        </w:rPr>
        <w:t>مليون منصب في إطار البرامج العمومية لدعم</w:t>
      </w:r>
      <w:r w:rsidR="00E55C97">
        <w:rPr>
          <w:rFonts w:ascii="Traditional Arabic" w:eastAsia="Calibri" w:hAnsi="Traditional Arabic" w:hint="cs"/>
          <w:sz w:val="32"/>
          <w:szCs w:val="32"/>
          <w:rtl/>
          <w:lang w:val="fr-FR" w:eastAsia="fr-FR"/>
        </w:rPr>
        <w:t xml:space="preserve"> </w:t>
      </w:r>
      <w:r w:rsidR="00D13AB7">
        <w:rPr>
          <w:rFonts w:ascii="Traditional Arabic" w:eastAsia="Calibri" w:hAnsi="Traditional Arabic" w:hint="cs"/>
          <w:sz w:val="32"/>
          <w:szCs w:val="32"/>
          <w:rtl/>
          <w:lang w:val="fr-FR" w:eastAsia="fr-FR"/>
        </w:rPr>
        <w:t>التشغيل</w:t>
      </w:r>
      <w:r>
        <w:rPr>
          <w:rFonts w:ascii="Traditional Arabic" w:eastAsia="Calibri" w:hAnsi="Traditional Arabic" w:hint="cs"/>
          <w:sz w:val="32"/>
          <w:szCs w:val="32"/>
          <w:rtl/>
          <w:lang w:val="fr-FR" w:eastAsia="fr-FR"/>
        </w:rPr>
        <w:t xml:space="preserve"> عن طريق الأجهزة العمومية لترقية التشغيل والتي من بينها الوكالة الوطنية لدعم تشغيل الشباب </w:t>
      </w:r>
      <w:r w:rsidRPr="00102C9A">
        <w:rPr>
          <w:rFonts w:ascii="Traditional Arabic" w:eastAsia="Calibri" w:hAnsi="Traditional Arabic" w:hint="cs"/>
          <w:sz w:val="28"/>
          <w:szCs w:val="28"/>
          <w:rtl/>
          <w:lang w:val="fr-FR" w:eastAsia="fr-FR"/>
        </w:rPr>
        <w:t>(</w:t>
      </w:r>
      <w:r w:rsidRPr="00102C9A">
        <w:rPr>
          <w:rFonts w:ascii="Traditional Arabic" w:eastAsia="Calibri" w:hAnsi="Traditional Arabic"/>
          <w:sz w:val="28"/>
          <w:szCs w:val="28"/>
          <w:lang w:val="fr-FR" w:eastAsia="fr-FR"/>
        </w:rPr>
        <w:t>ANSEJ</w:t>
      </w:r>
      <w:r w:rsidRPr="00102C9A">
        <w:rPr>
          <w:rFonts w:ascii="Traditional Arabic" w:eastAsia="Calibri" w:hAnsi="Traditional Arabic" w:hint="cs"/>
          <w:sz w:val="28"/>
          <w:szCs w:val="28"/>
          <w:rtl/>
          <w:lang w:val="fr-FR" w:eastAsia="fr-FR"/>
        </w:rPr>
        <w:t>)</w:t>
      </w:r>
      <w:r>
        <w:rPr>
          <w:rFonts w:ascii="Traditional Arabic" w:eastAsia="Calibri" w:hAnsi="Traditional Arabic" w:hint="cs"/>
          <w:sz w:val="32"/>
          <w:szCs w:val="32"/>
          <w:rtl/>
          <w:lang w:val="fr-FR" w:eastAsia="fr-FR"/>
        </w:rPr>
        <w:t xml:space="preserve">، الصندوق الوطني للتأمين عن البطالة </w:t>
      </w:r>
      <w:r w:rsidRPr="00102C9A">
        <w:rPr>
          <w:rFonts w:ascii="Traditional Arabic" w:eastAsia="Calibri" w:hAnsi="Traditional Arabic" w:hint="cs"/>
          <w:sz w:val="28"/>
          <w:szCs w:val="28"/>
          <w:rtl/>
          <w:lang w:val="fr-FR" w:eastAsia="fr-FR"/>
        </w:rPr>
        <w:t>(</w:t>
      </w:r>
      <w:r w:rsidRPr="00102C9A">
        <w:rPr>
          <w:rFonts w:ascii="Traditional Arabic" w:eastAsia="Calibri" w:hAnsi="Traditional Arabic"/>
          <w:sz w:val="28"/>
          <w:szCs w:val="28"/>
          <w:lang w:val="fr-FR" w:eastAsia="fr-FR"/>
        </w:rPr>
        <w:t>CNAC</w:t>
      </w:r>
      <w:r w:rsidRPr="00102C9A">
        <w:rPr>
          <w:rFonts w:ascii="Traditional Arabic" w:eastAsia="Calibri" w:hAnsi="Traditional Arabic" w:hint="cs"/>
          <w:sz w:val="28"/>
          <w:szCs w:val="28"/>
          <w:rtl/>
          <w:lang w:val="fr-FR" w:eastAsia="fr-FR"/>
        </w:rPr>
        <w:t>)</w:t>
      </w:r>
      <w:r w:rsidR="00A64BB5">
        <w:rPr>
          <w:rFonts w:ascii="Traditional Arabic" w:eastAsia="Calibri" w:hAnsi="Traditional Arabic" w:hint="cs"/>
          <w:sz w:val="32"/>
          <w:szCs w:val="32"/>
          <w:rtl/>
          <w:lang w:val="fr-FR" w:eastAsia="fr-FR"/>
        </w:rPr>
        <w:t xml:space="preserve"> </w:t>
      </w:r>
      <w:r>
        <w:rPr>
          <w:rFonts w:ascii="Traditional Arabic" w:eastAsia="Calibri" w:hAnsi="Traditional Arabic" w:hint="cs"/>
          <w:sz w:val="32"/>
          <w:szCs w:val="32"/>
          <w:rtl/>
          <w:lang w:val="fr-FR" w:eastAsia="fr-FR" w:bidi="ar-DZ"/>
        </w:rPr>
        <w:t>و</w:t>
      </w:r>
      <w:r w:rsidR="00A64BB5">
        <w:rPr>
          <w:rFonts w:ascii="Traditional Arabic" w:eastAsia="Calibri" w:hAnsi="Traditional Arabic" w:hint="cs"/>
          <w:sz w:val="32"/>
          <w:szCs w:val="32"/>
          <w:rtl/>
          <w:lang w:val="fr-FR" w:eastAsia="fr-FR" w:bidi="ar-DZ"/>
        </w:rPr>
        <w:t xml:space="preserve"> </w:t>
      </w:r>
      <w:r>
        <w:rPr>
          <w:rFonts w:ascii="Traditional Arabic" w:eastAsia="Calibri" w:hAnsi="Traditional Arabic" w:hint="cs"/>
          <w:sz w:val="32"/>
          <w:szCs w:val="32"/>
          <w:rtl/>
          <w:lang w:val="fr-FR" w:eastAsia="fr-FR" w:bidi="ar-DZ"/>
        </w:rPr>
        <w:t>جهاز دعم ال</w:t>
      </w:r>
      <w:r w:rsidR="00A64BB5">
        <w:rPr>
          <w:rFonts w:ascii="Traditional Arabic" w:eastAsia="Calibri" w:hAnsi="Traditional Arabic" w:hint="cs"/>
          <w:sz w:val="32"/>
          <w:szCs w:val="32"/>
          <w:rtl/>
          <w:lang w:val="fr-FR" w:eastAsia="fr-FR" w:bidi="ar-DZ"/>
        </w:rPr>
        <w:t>إ</w:t>
      </w:r>
      <w:r>
        <w:rPr>
          <w:rFonts w:ascii="Traditional Arabic" w:eastAsia="Calibri" w:hAnsi="Traditional Arabic" w:hint="cs"/>
          <w:sz w:val="32"/>
          <w:szCs w:val="32"/>
          <w:rtl/>
          <w:lang w:val="fr-FR" w:eastAsia="fr-FR" w:bidi="ar-DZ"/>
        </w:rPr>
        <w:t xml:space="preserve">دماج المهني </w:t>
      </w:r>
      <w:r w:rsidRPr="00102C9A">
        <w:rPr>
          <w:rFonts w:ascii="Traditional Arabic" w:eastAsia="Calibri" w:hAnsi="Traditional Arabic" w:hint="cs"/>
          <w:sz w:val="28"/>
          <w:szCs w:val="28"/>
          <w:rtl/>
          <w:lang w:val="fr-FR" w:eastAsia="fr-FR"/>
        </w:rPr>
        <w:t>(</w:t>
      </w:r>
      <w:r w:rsidRPr="00102C9A" w:rsidR="00462DA6">
        <w:rPr>
          <w:rFonts w:ascii="Traditional Arabic" w:eastAsia="Calibri" w:hAnsi="Traditional Arabic"/>
          <w:sz w:val="28"/>
          <w:szCs w:val="28"/>
          <w:lang w:val="fr-FR" w:eastAsia="fr-FR"/>
        </w:rPr>
        <w:t>DAIP</w:t>
      </w:r>
      <w:r w:rsidRPr="00102C9A">
        <w:rPr>
          <w:rFonts w:ascii="Traditional Arabic" w:eastAsia="Calibri" w:hAnsi="Traditional Arabic" w:hint="cs"/>
          <w:sz w:val="28"/>
          <w:szCs w:val="28"/>
          <w:rtl/>
          <w:lang w:val="fr-FR" w:eastAsia="fr-FR"/>
        </w:rPr>
        <w:t>)</w:t>
      </w:r>
      <w:r w:rsidR="00A64BB5">
        <w:rPr>
          <w:rFonts w:ascii="Traditional Arabic" w:eastAsia="Calibri" w:hAnsi="Traditional Arabic"/>
          <w:sz w:val="32"/>
          <w:szCs w:val="32"/>
          <w:rtl/>
          <w:lang w:val="fr-FR" w:eastAsia="fr-FR" w:bidi="ar-DZ"/>
        </w:rPr>
        <w:br/>
      </w:r>
      <w:r w:rsidR="00C532B8">
        <w:rPr>
          <w:rFonts w:ascii="Traditional Arabic" w:eastAsia="Calibri" w:hAnsi="Traditional Arabic" w:hint="cs"/>
          <w:sz w:val="32"/>
          <w:szCs w:val="32"/>
          <w:rtl/>
          <w:lang w:val="fr-FR" w:eastAsia="fr-FR" w:bidi="ar-DZ"/>
        </w:rPr>
        <w:t xml:space="preserve">حيث " تم استحداث بين سنة </w:t>
      </w:r>
      <w:r w:rsidRPr="00A53BEF" w:rsidR="00C532B8">
        <w:rPr>
          <w:rFonts w:ascii="Traditional Arabic" w:eastAsia="Calibri" w:hAnsi="Traditional Arabic" w:hint="cs"/>
          <w:sz w:val="28"/>
          <w:szCs w:val="28"/>
          <w:rtl/>
          <w:lang w:val="fr-FR" w:eastAsia="fr-FR" w:bidi="ar-DZ"/>
        </w:rPr>
        <w:t xml:space="preserve">2010 </w:t>
      </w:r>
      <w:r w:rsidR="00C532B8">
        <w:rPr>
          <w:rFonts w:ascii="Traditional Arabic" w:eastAsia="Calibri" w:hAnsi="Traditional Arabic" w:hint="cs"/>
          <w:sz w:val="32"/>
          <w:szCs w:val="32"/>
          <w:rtl/>
          <w:lang w:val="fr-FR" w:eastAsia="fr-FR" w:bidi="ar-DZ"/>
        </w:rPr>
        <w:t xml:space="preserve">إلى غاية جوان </w:t>
      </w:r>
      <w:r w:rsidRPr="00A53BEF" w:rsidR="00C532B8">
        <w:rPr>
          <w:rFonts w:ascii="Traditional Arabic" w:eastAsia="Calibri" w:hAnsi="Traditional Arabic" w:hint="cs"/>
          <w:sz w:val="28"/>
          <w:szCs w:val="28"/>
          <w:rtl/>
          <w:lang w:val="fr-FR" w:eastAsia="fr-FR" w:bidi="ar-DZ"/>
        </w:rPr>
        <w:t xml:space="preserve">2012 </w:t>
      </w:r>
      <w:r w:rsidR="00C532B8">
        <w:rPr>
          <w:rFonts w:ascii="Traditional Arabic" w:eastAsia="Calibri" w:hAnsi="Traditional Arabic" w:hint="cs"/>
          <w:sz w:val="32"/>
          <w:szCs w:val="32"/>
          <w:rtl/>
          <w:lang w:val="fr-FR" w:eastAsia="fr-FR" w:bidi="ar-DZ"/>
        </w:rPr>
        <w:t>أكثر من مليون</w:t>
      </w:r>
      <w:r w:rsidR="001724FF">
        <w:rPr>
          <w:rFonts w:ascii="Traditional Arabic" w:eastAsia="Calibri" w:hAnsi="Traditional Arabic" w:hint="cs"/>
          <w:sz w:val="32"/>
          <w:szCs w:val="32"/>
          <w:rtl/>
          <w:lang w:val="fr-FR" w:eastAsia="fr-FR" w:bidi="ar-DZ"/>
        </w:rPr>
        <w:t xml:space="preserve"> منصب شغل بالقطاعين الاقتصادي و</w:t>
      </w:r>
      <w:r w:rsidR="00C532B8">
        <w:rPr>
          <w:rFonts w:ascii="Traditional Arabic" w:eastAsia="Calibri" w:hAnsi="Traditional Arabic" w:hint="cs"/>
          <w:sz w:val="32"/>
          <w:szCs w:val="32"/>
          <w:rtl/>
          <w:lang w:val="fr-FR" w:eastAsia="fr-FR" w:bidi="ar-DZ"/>
        </w:rPr>
        <w:t xml:space="preserve">الوظيف العمومي، في حين تم استحداث </w:t>
      </w:r>
      <w:r w:rsidRPr="00A53BEF" w:rsidR="00C532B8">
        <w:rPr>
          <w:rFonts w:ascii="Traditional Arabic" w:eastAsia="Calibri" w:hAnsi="Traditional Arabic" w:hint="cs"/>
          <w:sz w:val="28"/>
          <w:szCs w:val="28"/>
          <w:rtl/>
          <w:lang w:val="fr-FR" w:eastAsia="fr-FR" w:bidi="ar-DZ"/>
        </w:rPr>
        <w:t>1.94</w:t>
      </w:r>
      <w:r w:rsidR="00C532B8">
        <w:rPr>
          <w:rFonts w:ascii="Traditional Arabic" w:eastAsia="Calibri" w:hAnsi="Traditional Arabic" w:hint="cs"/>
          <w:sz w:val="32"/>
          <w:szCs w:val="32"/>
          <w:rtl/>
          <w:lang w:val="fr-FR" w:eastAsia="fr-FR" w:bidi="ar-DZ"/>
        </w:rPr>
        <w:t xml:space="preserve">مليون منصب </w:t>
      </w:r>
      <w:r w:rsidR="00A86F53">
        <w:rPr>
          <w:rFonts w:ascii="Traditional Arabic" w:eastAsia="Calibri" w:hAnsi="Traditional Arabic" w:hint="cs"/>
          <w:sz w:val="32"/>
          <w:szCs w:val="32"/>
          <w:rtl/>
          <w:lang w:val="fr-FR" w:eastAsia="fr-FR" w:bidi="ar-DZ"/>
        </w:rPr>
        <w:t>شغل</w:t>
      </w:r>
      <w:r w:rsidR="00C532B8">
        <w:rPr>
          <w:rFonts w:ascii="Traditional Arabic" w:eastAsia="Calibri" w:hAnsi="Traditional Arabic" w:hint="cs"/>
          <w:sz w:val="32"/>
          <w:szCs w:val="32"/>
          <w:rtl/>
          <w:lang w:val="fr-FR" w:eastAsia="fr-FR" w:bidi="ar-DZ"/>
        </w:rPr>
        <w:t xml:space="preserve"> في إطار أجهزة الإدماج المهني</w:t>
      </w:r>
      <w:r w:rsidR="00A64BB5">
        <w:rPr>
          <w:rFonts w:ascii="Traditional Arabic" w:eastAsia="Calibri" w:hAnsi="Traditional Arabic"/>
          <w:sz w:val="32"/>
          <w:szCs w:val="32"/>
          <w:rtl/>
          <w:lang w:val="fr-FR" w:eastAsia="fr-FR" w:bidi="ar-DZ"/>
        </w:rPr>
        <w:br/>
      </w:r>
      <w:r w:rsidR="00C532B8">
        <w:rPr>
          <w:rFonts w:ascii="Traditional Arabic" w:eastAsia="Calibri" w:hAnsi="Traditional Arabic" w:hint="cs"/>
          <w:sz w:val="32"/>
          <w:szCs w:val="32"/>
          <w:rtl/>
          <w:lang w:val="fr-FR" w:eastAsia="fr-FR" w:bidi="ar-DZ"/>
        </w:rPr>
        <w:t xml:space="preserve"> كما ساهمت الشبكة </w:t>
      </w:r>
      <w:r w:rsidR="00A64BB5">
        <w:rPr>
          <w:rFonts w:ascii="Traditional Arabic" w:eastAsia="Calibri" w:hAnsi="Traditional Arabic" w:hint="cs"/>
          <w:sz w:val="32"/>
          <w:szCs w:val="32"/>
          <w:rtl/>
          <w:lang w:val="fr-FR" w:eastAsia="fr-FR" w:bidi="ar-DZ"/>
        </w:rPr>
        <w:t>الاجتماعية</w:t>
      </w:r>
      <w:r w:rsidR="00C532B8">
        <w:rPr>
          <w:rFonts w:ascii="Traditional Arabic" w:eastAsia="Calibri" w:hAnsi="Traditional Arabic" w:hint="cs"/>
          <w:sz w:val="32"/>
          <w:szCs w:val="32"/>
          <w:rtl/>
          <w:lang w:val="fr-FR" w:eastAsia="fr-FR" w:bidi="ar-DZ"/>
        </w:rPr>
        <w:t xml:space="preserve"> المستحدثة في إطار التضامن الوطني في خلق </w:t>
      </w:r>
      <w:r w:rsidRPr="00A53BEF" w:rsidR="00C532B8">
        <w:rPr>
          <w:rFonts w:ascii="Traditional Arabic" w:eastAsia="Calibri" w:hAnsi="Traditional Arabic" w:hint="cs"/>
          <w:sz w:val="28"/>
          <w:szCs w:val="28"/>
          <w:rtl/>
          <w:lang w:val="fr-FR" w:eastAsia="fr-FR" w:bidi="ar-DZ"/>
        </w:rPr>
        <w:t xml:space="preserve">1033535 </w:t>
      </w:r>
      <w:r w:rsidR="00C532B8">
        <w:rPr>
          <w:rFonts w:ascii="Traditional Arabic" w:eastAsia="Calibri" w:hAnsi="Traditional Arabic" w:hint="cs"/>
          <w:sz w:val="32"/>
          <w:szCs w:val="32"/>
          <w:rtl/>
          <w:lang w:val="fr-FR" w:eastAsia="fr-FR" w:bidi="ar-DZ"/>
        </w:rPr>
        <w:t xml:space="preserve">منصب شغل، وقد تم في هذا السياق إنشاء </w:t>
      </w:r>
      <w:r w:rsidRPr="00A53BEF" w:rsidR="00C532B8">
        <w:rPr>
          <w:rFonts w:ascii="Traditional Arabic" w:eastAsia="Calibri" w:hAnsi="Traditional Arabic" w:hint="cs"/>
          <w:sz w:val="28"/>
          <w:szCs w:val="28"/>
          <w:rtl/>
          <w:lang w:val="fr-FR" w:eastAsia="fr-FR" w:bidi="ar-DZ"/>
        </w:rPr>
        <w:t>279</w:t>
      </w:r>
      <w:r w:rsidR="00C532B8">
        <w:rPr>
          <w:rFonts w:ascii="Traditional Arabic" w:eastAsia="Calibri" w:hAnsi="Traditional Arabic" w:hint="cs"/>
          <w:sz w:val="32"/>
          <w:szCs w:val="32"/>
          <w:rtl/>
          <w:lang w:val="fr-FR" w:eastAsia="fr-FR" w:bidi="ar-DZ"/>
        </w:rPr>
        <w:t xml:space="preserve"> ألف مؤسسة صغيرة من قبل الشباب "</w:t>
      </w:r>
      <w:r w:rsidRPr="00DC0670" w:rsidR="00C532B8">
        <w:rPr>
          <w:rFonts w:ascii="Traditional Arabic" w:eastAsia="Calibri" w:hAnsi="Traditional Arabic" w:hint="cs"/>
          <w:b/>
          <w:bCs/>
          <w:sz w:val="36"/>
          <w:szCs w:val="36"/>
          <w:vertAlign w:val="superscript"/>
          <w:rtl/>
          <w:lang w:val="fr-FR" w:eastAsia="fr-FR" w:bidi="ar-DZ"/>
        </w:rPr>
        <w:t>(</w:t>
      </w:r>
      <w:r>
        <w:rPr>
          <w:rStyle w:val="FootnoteReference"/>
          <w:rFonts w:ascii="Traditional Arabic" w:eastAsia="Calibri" w:hAnsi="Traditional Arabic"/>
          <w:b/>
          <w:bCs/>
          <w:sz w:val="36"/>
          <w:szCs w:val="36"/>
          <w:rtl/>
          <w:lang w:val="fr-FR" w:eastAsia="fr-FR" w:bidi="ar-DZ"/>
        </w:rPr>
        <w:footnoteReference w:id="86"/>
      </w:r>
      <w:r w:rsidRPr="00DC0670" w:rsidR="00C532B8">
        <w:rPr>
          <w:rFonts w:ascii="Traditional Arabic" w:eastAsia="Calibri" w:hAnsi="Traditional Arabic" w:hint="cs"/>
          <w:b/>
          <w:bCs/>
          <w:sz w:val="36"/>
          <w:szCs w:val="36"/>
          <w:vertAlign w:val="superscript"/>
          <w:rtl/>
          <w:lang w:val="fr-FR" w:eastAsia="fr-FR" w:bidi="ar-DZ"/>
        </w:rPr>
        <w:t>)</w:t>
      </w:r>
      <w:r w:rsidR="00A03707">
        <w:rPr>
          <w:rFonts w:ascii="Traditional Arabic" w:eastAsia="Calibri" w:hAnsi="Traditional Arabic" w:hint="cs"/>
          <w:b/>
          <w:bCs/>
          <w:sz w:val="36"/>
          <w:szCs w:val="36"/>
          <w:rtl/>
          <w:lang w:val="fr-FR" w:eastAsia="fr-FR" w:bidi="ar-DZ"/>
        </w:rPr>
        <w:t>.</w:t>
      </w:r>
    </w:p>
    <w:p w:rsidR="00C56BAD" w:rsidRPr="00C56BAD" w:rsidP="00583223">
      <w:pPr>
        <w:autoSpaceDE w:val="0"/>
        <w:autoSpaceDN w:val="0"/>
        <w:adjustRightInd w:val="0"/>
        <w:spacing w:line="276" w:lineRule="auto"/>
        <w:ind w:left="0" w:right="0"/>
        <w:jc w:val="lowKashida"/>
        <w:rPr>
          <w:rFonts w:ascii="Traditional Arabic" w:eastAsia="Calibri" w:hAnsi="Traditional Arabic" w:hint="cs"/>
          <w:b/>
          <w:bCs/>
          <w:sz w:val="8"/>
          <w:szCs w:val="8"/>
          <w:rtl/>
          <w:lang w:val="fr-FR" w:eastAsia="fr-FR" w:bidi="ar-DZ"/>
        </w:rPr>
      </w:pPr>
      <w:r w:rsidR="007D3EF3">
        <w:rPr>
          <w:rFonts w:ascii="Traditional Arabic" w:eastAsia="Calibri" w:hAnsi="Traditional Arabic" w:hint="cs"/>
          <w:b/>
          <w:bCs/>
          <w:sz w:val="36"/>
          <w:szCs w:val="36"/>
          <w:rtl/>
          <w:lang w:val="fr-FR" w:eastAsia="fr-FR" w:bidi="ar-DZ"/>
        </w:rPr>
        <w:tab/>
      </w:r>
    </w:p>
    <w:p w:rsidR="00C56BAD" w:rsidP="00472EE6">
      <w:pPr>
        <w:autoSpaceDE w:val="0"/>
        <w:autoSpaceDN w:val="0"/>
        <w:adjustRightInd w:val="0"/>
        <w:spacing w:line="276" w:lineRule="auto"/>
        <w:ind w:left="0" w:right="0"/>
        <w:jc w:val="center"/>
        <w:rPr>
          <w:rFonts w:ascii="Traditional Arabic" w:hAnsi="Traditional Arabic" w:hint="cs"/>
          <w:sz w:val="24"/>
          <w:rtl/>
          <w:lang w:val="fr-FR"/>
        </w:rPr>
      </w:pPr>
      <w:r w:rsidRPr="008C1235">
        <w:rPr>
          <w:rFonts w:ascii="Traditional Arabic" w:hAnsi="Traditional Arabic" w:hint="cs"/>
          <w:b/>
          <w:bCs/>
          <w:sz w:val="24"/>
          <w:rtl/>
          <w:lang w:val="fr-FR"/>
        </w:rPr>
        <w:t xml:space="preserve">الشكل </w:t>
      </w:r>
      <w:r w:rsidRPr="004B0191">
        <w:rPr>
          <w:rFonts w:ascii="Traditional Arabic" w:hAnsi="Traditional Arabic" w:hint="cs"/>
          <w:b/>
          <w:bCs/>
          <w:sz w:val="24"/>
          <w:rtl/>
          <w:lang w:val="fr-FR"/>
        </w:rPr>
        <w:t>رقم</w:t>
      </w:r>
      <w:r>
        <w:rPr>
          <w:rFonts w:ascii="Traditional Arabic" w:hAnsi="Traditional Arabic" w:hint="cs"/>
          <w:b/>
          <w:bCs/>
          <w:sz w:val="24"/>
          <w:rtl/>
          <w:lang w:val="fr-FR"/>
        </w:rPr>
        <w:t xml:space="preserve"> </w:t>
      </w:r>
      <w:r w:rsidR="000B49AE">
        <w:rPr>
          <w:rFonts w:ascii="Traditional Arabic" w:hAnsi="Traditional Arabic" w:hint="cs"/>
          <w:b/>
          <w:bCs/>
          <w:sz w:val="24"/>
          <w:rtl/>
          <w:lang w:val="fr-FR"/>
        </w:rPr>
        <w:t>27</w:t>
      </w:r>
      <w:r w:rsidRPr="008C1235">
        <w:rPr>
          <w:rFonts w:ascii="Traditional Arabic" w:hAnsi="Traditional Arabic" w:hint="cs"/>
          <w:b/>
          <w:bCs/>
          <w:sz w:val="24"/>
          <w:rtl/>
          <w:lang w:val="fr-FR"/>
        </w:rPr>
        <w:t>:</w:t>
      </w:r>
      <w:r w:rsidRPr="008C1235">
        <w:rPr>
          <w:rFonts w:ascii="Traditional Arabic" w:hAnsi="Traditional Arabic" w:hint="cs"/>
          <w:sz w:val="24"/>
          <w:rtl/>
          <w:lang w:val="fr-FR"/>
        </w:rPr>
        <w:t xml:space="preserve"> </w:t>
      </w:r>
      <w:r>
        <w:rPr>
          <w:rFonts w:ascii="Traditional Arabic" w:hAnsi="Traditional Arabic" w:hint="cs"/>
          <w:sz w:val="24"/>
          <w:rtl/>
          <w:lang w:val="fr-FR"/>
        </w:rPr>
        <w:t xml:space="preserve">تطور </w:t>
      </w:r>
      <w:r w:rsidR="00472EE6">
        <w:rPr>
          <w:rFonts w:ascii="Traditional Arabic" w:hAnsi="Traditional Arabic" w:hint="cs"/>
          <w:sz w:val="24"/>
          <w:rtl/>
          <w:lang w:val="fr-FR" w:bidi="ar-DZ"/>
        </w:rPr>
        <w:t>نمو نفقات الموازنة العامة الإسمية ومعدلات البطالة في الجزائر</w:t>
      </w:r>
      <w:r>
        <w:rPr>
          <w:rFonts w:ascii="Traditional Arabic" w:hAnsi="Traditional Arabic" w:hint="cs"/>
          <w:sz w:val="24"/>
          <w:rtl/>
          <w:lang w:val="fr-FR"/>
        </w:rPr>
        <w:t xml:space="preserve"> خلال الفترة (2010-2016)</w:t>
      </w:r>
    </w:p>
    <w:p w:rsidR="00C56BAD" w:rsidRPr="00AB0AF0" w:rsidP="00583223">
      <w:pPr>
        <w:autoSpaceDE w:val="0"/>
        <w:autoSpaceDN w:val="0"/>
        <w:adjustRightInd w:val="0"/>
        <w:spacing w:line="276" w:lineRule="auto"/>
        <w:ind w:left="0" w:right="0"/>
        <w:jc w:val="lowKashida"/>
        <w:rPr>
          <w:rFonts w:ascii="Traditional Arabic" w:eastAsia="Calibri" w:hAnsi="Traditional Arabic" w:hint="cs"/>
          <w:sz w:val="10"/>
          <w:szCs w:val="10"/>
          <w:rtl/>
          <w:lang w:val="fr-FR" w:eastAsia="fr-FR"/>
        </w:rPr>
      </w:pPr>
    </w:p>
    <w:p w:rsidR="00C56BAD" w:rsidP="00583223">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rPr>
      </w:pPr>
      <w:r>
        <w:rPr>
          <w:rFonts w:ascii="Traditional Arabic" w:eastAsia="Calibri" w:hAnsi="Traditional Arabic"/>
          <w:noProof/>
          <w:sz w:val="32"/>
          <w:szCs w:val="32"/>
          <w:lang w:val="fr-FR" w:eastAsia="fr-FR"/>
        </w:rPr>
        <w:pict>
          <v:shape id="Graphique 3" o:spid="_x0000_i1304" type="#_x0000_t75" style="width:453.02pt;height:198.33pt;visibility:visible" stroked="f">
            <v:imagedata r:id="rId25" o:title="" croptop="1699f" cropbottom="1339f" cropleft="1012f" cropright="10523f"/>
            <o:lock v:ext="edit" aspectratio="f"/>
          </v:shape>
        </w:pict>
      </w:r>
    </w:p>
    <w:p w:rsidR="00C56BAD" w:rsidP="00583223">
      <w:pPr>
        <w:pStyle w:val="ListParagraph"/>
        <w:autoSpaceDE w:val="0"/>
        <w:autoSpaceDN w:val="0"/>
        <w:adjustRightInd w:val="0"/>
        <w:spacing w:line="276" w:lineRule="auto"/>
        <w:ind w:left="-1" w:right="0"/>
        <w:jc w:val="lowKashida"/>
        <w:rPr>
          <w:rFonts w:ascii="Traditional Arabic" w:hAnsi="Traditional Arabic" w:hint="cs"/>
          <w:sz w:val="22"/>
          <w:szCs w:val="22"/>
          <w:rtl/>
          <w:lang w:val="fr-FR"/>
        </w:rPr>
      </w:pPr>
      <w:r w:rsidRPr="008C1235">
        <w:rPr>
          <w:rFonts w:ascii="Traditional Arabic" w:hAnsi="Traditional Arabic" w:hint="cs"/>
          <w:b/>
          <w:bCs/>
          <w:sz w:val="22"/>
          <w:szCs w:val="22"/>
          <w:rtl/>
          <w:lang w:val="fr-FR"/>
        </w:rPr>
        <w:t>المصدر:</w:t>
      </w:r>
      <w:r w:rsidRPr="008C1235">
        <w:rPr>
          <w:rFonts w:ascii="Traditional Arabic" w:hAnsi="Traditional Arabic" w:hint="cs"/>
          <w:sz w:val="22"/>
          <w:szCs w:val="22"/>
          <w:rtl/>
          <w:lang w:val="fr-FR"/>
        </w:rPr>
        <w:t xml:space="preserve"> </w:t>
      </w:r>
      <w:r>
        <w:rPr>
          <w:rFonts w:ascii="Traditional Arabic" w:hAnsi="Traditional Arabic" w:hint="cs"/>
          <w:sz w:val="22"/>
          <w:szCs w:val="22"/>
          <w:rtl/>
          <w:lang w:val="fr-FR"/>
        </w:rPr>
        <w:t>إعداد الطلبة، اعتمادا على معطيات من الملحق رقم: 03.</w:t>
      </w:r>
    </w:p>
    <w:p w:rsidR="00C56BAD" w:rsidP="00583223">
      <w:pPr>
        <w:autoSpaceDE w:val="0"/>
        <w:autoSpaceDN w:val="0"/>
        <w:adjustRightInd w:val="0"/>
        <w:spacing w:line="276" w:lineRule="auto"/>
        <w:ind w:left="0" w:right="0"/>
        <w:jc w:val="lowKashida"/>
        <w:rPr>
          <w:rFonts w:ascii="Traditional Arabic" w:eastAsia="Calibri" w:hAnsi="Traditional Arabic"/>
          <w:sz w:val="32"/>
          <w:szCs w:val="32"/>
          <w:lang w:val="fr-FR" w:eastAsia="fr-FR"/>
        </w:rPr>
      </w:pPr>
      <w:r>
        <w:rPr>
          <w:rFonts w:ascii="TraditionalArabic" w:eastAsia="Calibri" w:hAnsi="Calibri" w:cs="TraditionalArabic" w:hint="cs"/>
          <w:sz w:val="36"/>
          <w:szCs w:val="36"/>
          <w:rtl/>
          <w:lang w:val="fr-FR" w:eastAsia="fr-FR"/>
        </w:rPr>
        <w:t xml:space="preserve"> </w:t>
        <w:tab/>
      </w:r>
      <w:r w:rsidRPr="007D3EF3">
        <w:rPr>
          <w:rFonts w:ascii="Traditional Arabic" w:eastAsia="Calibri" w:hAnsi="Traditional Arabic"/>
          <w:sz w:val="32"/>
          <w:szCs w:val="32"/>
          <w:rtl/>
          <w:lang w:val="fr-FR" w:eastAsia="fr-FR"/>
        </w:rPr>
        <w:t>أول ملاحظة يتم تسجيلها</w:t>
      </w:r>
      <w:r>
        <w:rPr>
          <w:rFonts w:ascii="Traditional Arabic" w:eastAsia="Calibri" w:hAnsi="Traditional Arabic" w:hint="cs"/>
          <w:sz w:val="32"/>
          <w:szCs w:val="32"/>
          <w:rtl/>
          <w:lang w:val="fr-FR" w:eastAsia="fr-FR"/>
        </w:rPr>
        <w:t xml:space="preserve"> من الشكل المبين أعلاه، هي </w:t>
      </w:r>
      <w:r w:rsidRPr="007D3EF3">
        <w:rPr>
          <w:rFonts w:ascii="Traditional Arabic" w:eastAsia="Calibri" w:hAnsi="Traditional Arabic"/>
          <w:sz w:val="32"/>
          <w:szCs w:val="32"/>
          <w:rtl/>
          <w:lang w:val="fr-FR" w:eastAsia="fr-FR"/>
        </w:rPr>
        <w:t xml:space="preserve">أن </w:t>
      </w:r>
      <w:r>
        <w:rPr>
          <w:rFonts w:ascii="Traditional Arabic" w:eastAsia="Calibri" w:hAnsi="Traditional Arabic" w:hint="cs"/>
          <w:sz w:val="32"/>
          <w:szCs w:val="32"/>
          <w:rtl/>
          <w:lang w:val="fr-FR" w:eastAsia="fr-FR"/>
        </w:rPr>
        <w:t xml:space="preserve">نسبة نمو نفقات الموازنة العامة في تذبذب حيث مع بداية من سنة </w:t>
      </w:r>
      <w:r w:rsidRPr="00A53BEF">
        <w:rPr>
          <w:rFonts w:ascii="Traditional Arabic" w:eastAsia="Calibri" w:hAnsi="Traditional Arabic" w:hint="cs"/>
          <w:sz w:val="28"/>
          <w:szCs w:val="28"/>
          <w:rtl/>
          <w:lang w:val="fr-FR" w:eastAsia="fr-FR"/>
        </w:rPr>
        <w:t xml:space="preserve">2010 </w:t>
      </w:r>
      <w:r>
        <w:rPr>
          <w:rFonts w:ascii="Traditional Arabic" w:eastAsia="Calibri" w:hAnsi="Traditional Arabic" w:hint="cs"/>
          <w:sz w:val="32"/>
          <w:szCs w:val="32"/>
          <w:rtl/>
          <w:lang w:val="fr-FR" w:eastAsia="fr-FR"/>
        </w:rPr>
        <w:t xml:space="preserve">عرفت ارتفاعا ملحوظا من </w:t>
      </w:r>
      <w:r w:rsidRPr="00A53BEF">
        <w:rPr>
          <w:rFonts w:ascii="Traditional Arabic" w:eastAsia="Calibri" w:hAnsi="Traditional Arabic" w:hint="cs"/>
          <w:sz w:val="28"/>
          <w:szCs w:val="28"/>
          <w:rtl/>
          <w:lang w:val="fr-FR" w:eastAsia="fr-FR"/>
        </w:rPr>
        <w:t>5.20%</w:t>
      </w:r>
      <w:r>
        <w:rPr>
          <w:rFonts w:ascii="Traditional Arabic" w:eastAsia="Calibri" w:hAnsi="Traditional Arabic" w:hint="cs"/>
          <w:sz w:val="32"/>
          <w:szCs w:val="32"/>
          <w:rtl/>
          <w:lang w:val="fr-FR" w:eastAsia="fr-FR"/>
        </w:rPr>
        <w:t xml:space="preserve"> إلى </w:t>
      </w:r>
      <w:r w:rsidRPr="00A53BEF">
        <w:rPr>
          <w:rFonts w:ascii="Traditional Arabic" w:eastAsia="Calibri" w:hAnsi="Traditional Arabic" w:hint="cs"/>
          <w:sz w:val="28"/>
          <w:szCs w:val="28"/>
          <w:rtl/>
          <w:lang w:val="fr-FR" w:eastAsia="fr-FR"/>
        </w:rPr>
        <w:t xml:space="preserve">31.04% </w:t>
      </w:r>
      <w:r>
        <w:rPr>
          <w:rFonts w:ascii="Traditional Arabic" w:eastAsia="Calibri" w:hAnsi="Traditional Arabic" w:hint="cs"/>
          <w:sz w:val="32"/>
          <w:szCs w:val="32"/>
          <w:rtl/>
          <w:lang w:val="fr-FR" w:eastAsia="fr-FR"/>
        </w:rPr>
        <w:t xml:space="preserve">سنة </w:t>
      </w:r>
      <w:r w:rsidRPr="00A53BEF">
        <w:rPr>
          <w:rFonts w:ascii="Traditional Arabic" w:eastAsia="Calibri" w:hAnsi="Traditional Arabic" w:hint="cs"/>
          <w:sz w:val="28"/>
          <w:szCs w:val="28"/>
          <w:rtl/>
          <w:lang w:val="fr-FR" w:eastAsia="fr-FR"/>
        </w:rPr>
        <w:t>2011</w:t>
      </w:r>
      <w:r>
        <w:rPr>
          <w:rFonts w:ascii="Traditional Arabic" w:eastAsia="Calibri" w:hAnsi="Traditional Arabic"/>
          <w:sz w:val="32"/>
          <w:szCs w:val="32"/>
          <w:rtl/>
          <w:lang w:val="fr-FR" w:eastAsia="fr-FR"/>
        </w:rPr>
        <w:br/>
      </w:r>
      <w:r>
        <w:rPr>
          <w:rFonts w:ascii="Traditional Arabic" w:eastAsia="Calibri" w:hAnsi="Traditional Arabic" w:hint="cs"/>
          <w:sz w:val="32"/>
          <w:szCs w:val="32"/>
          <w:rtl/>
          <w:lang w:val="fr-FR" w:eastAsia="fr-FR"/>
        </w:rPr>
        <w:t xml:space="preserve">لتنخفض بوتيرة متسارعة لتصل </w:t>
      </w:r>
      <w:r w:rsidRPr="00A53BEF">
        <w:rPr>
          <w:rFonts w:ascii="Traditional Arabic" w:eastAsia="Calibri" w:hAnsi="Traditional Arabic"/>
          <w:sz w:val="28"/>
          <w:szCs w:val="28"/>
          <w:rtl/>
          <w:lang w:val="fr-FR" w:eastAsia="fr-FR"/>
        </w:rPr>
        <w:t>(-14.65%)</w:t>
      </w:r>
      <w:r>
        <w:rPr>
          <w:rFonts w:ascii="Traditional Arabic" w:eastAsia="Calibri" w:hAnsi="Traditional Arabic"/>
          <w:sz w:val="32"/>
          <w:szCs w:val="32"/>
          <w:rtl/>
          <w:lang w:val="fr-FR" w:eastAsia="fr-FR"/>
        </w:rPr>
        <w:t xml:space="preserve"> سنة </w:t>
      </w:r>
      <w:r w:rsidRPr="00A53BEF">
        <w:rPr>
          <w:rFonts w:ascii="Traditional Arabic" w:eastAsia="Calibri" w:hAnsi="Traditional Arabic"/>
          <w:sz w:val="28"/>
          <w:szCs w:val="28"/>
          <w:rtl/>
          <w:lang w:val="fr-FR" w:eastAsia="fr-FR"/>
        </w:rPr>
        <w:t>2013</w:t>
      </w:r>
      <w:r>
        <w:rPr>
          <w:rFonts w:ascii="Traditional Arabic" w:eastAsia="Calibri" w:hAnsi="Traditional Arabic"/>
          <w:sz w:val="32"/>
          <w:szCs w:val="32"/>
          <w:rtl/>
          <w:lang w:val="fr-FR" w:eastAsia="fr-FR"/>
        </w:rPr>
        <w:t>،</w:t>
      </w:r>
      <w:r>
        <w:rPr>
          <w:rFonts w:ascii="Traditional Arabic" w:eastAsia="Calibri" w:hAnsi="Traditional Arabic" w:hint="cs"/>
          <w:sz w:val="32"/>
          <w:szCs w:val="32"/>
          <w:rtl/>
          <w:lang w:val="fr-FR" w:eastAsia="fr-FR"/>
        </w:rPr>
        <w:t xml:space="preserve"> لترتفع من جديد سنة </w:t>
      </w:r>
      <w:r w:rsidRPr="00A53BEF">
        <w:rPr>
          <w:rFonts w:ascii="Traditional Arabic" w:eastAsia="Calibri" w:hAnsi="Traditional Arabic" w:hint="cs"/>
          <w:sz w:val="28"/>
          <w:szCs w:val="28"/>
          <w:rtl/>
          <w:lang w:val="fr-FR" w:eastAsia="fr-FR"/>
        </w:rPr>
        <w:t>2014</w:t>
      </w:r>
      <w:r>
        <w:rPr>
          <w:rFonts w:ascii="Traditional Arabic" w:eastAsia="Calibri" w:hAnsi="Traditional Arabic" w:hint="cs"/>
          <w:sz w:val="32"/>
          <w:szCs w:val="32"/>
          <w:rtl/>
          <w:lang w:val="fr-FR" w:eastAsia="fr-FR"/>
        </w:rPr>
        <w:t xml:space="preserve"> نحو </w:t>
      </w:r>
      <w:r w:rsidRPr="00A53BEF">
        <w:rPr>
          <w:rFonts w:ascii="Traditional Arabic" w:eastAsia="Calibri" w:hAnsi="Traditional Arabic"/>
          <w:sz w:val="28"/>
          <w:szCs w:val="28"/>
          <w:rtl/>
          <w:lang w:val="fr-FR" w:eastAsia="fr-FR"/>
        </w:rPr>
        <w:t>16.13%</w:t>
      </w:r>
      <w:r w:rsidRPr="00A53BEF">
        <w:rPr>
          <w:rFonts w:ascii="Traditional Arabic" w:eastAsia="Calibri" w:hAnsi="Traditional Arabic" w:hint="cs"/>
          <w:sz w:val="28"/>
          <w:szCs w:val="28"/>
          <w:rtl/>
          <w:lang w:val="fr-FR" w:eastAsia="fr-FR"/>
        </w:rPr>
        <w:t>.</w:t>
      </w:r>
      <w:r>
        <w:rPr>
          <w:rFonts w:ascii="Traditional Arabic" w:eastAsia="Calibri" w:hAnsi="Traditional Arabic"/>
          <w:sz w:val="32"/>
          <w:szCs w:val="32"/>
          <w:rtl/>
          <w:lang w:val="fr-FR" w:eastAsia="fr-FR"/>
        </w:rPr>
        <w:br/>
      </w:r>
      <w:r>
        <w:rPr>
          <w:rFonts w:ascii="Traditional Arabic" w:eastAsia="Calibri" w:hAnsi="Traditional Arabic" w:hint="cs"/>
          <w:sz w:val="32"/>
          <w:szCs w:val="32"/>
          <w:rtl/>
          <w:lang w:val="fr-FR" w:eastAsia="fr-FR"/>
        </w:rPr>
        <w:t xml:space="preserve">لتسجل من جديد نسب منخفضة </w:t>
      </w:r>
      <w:r w:rsidRPr="008B3DC3">
        <w:rPr>
          <w:rFonts w:ascii="Traditional Arabic" w:eastAsia="Calibri" w:hAnsi="Traditional Arabic" w:hint="cs"/>
          <w:sz w:val="28"/>
          <w:szCs w:val="28"/>
          <w:rtl/>
          <w:lang w:val="fr-FR" w:eastAsia="fr-FR"/>
        </w:rPr>
        <w:t xml:space="preserve">9.44% </w:t>
      </w:r>
      <w:r>
        <w:rPr>
          <w:rFonts w:ascii="Traditional Arabic" w:eastAsia="Calibri" w:hAnsi="Traditional Arabic" w:hint="cs"/>
          <w:sz w:val="32"/>
          <w:szCs w:val="32"/>
          <w:rtl/>
          <w:lang w:val="fr-FR" w:eastAsia="fr-FR"/>
        </w:rPr>
        <w:t xml:space="preserve">و </w:t>
      </w:r>
      <w:r w:rsidRPr="008B3DC3">
        <w:rPr>
          <w:rFonts w:ascii="Traditional Arabic" w:eastAsia="Calibri" w:hAnsi="Traditional Arabic" w:hint="cs"/>
          <w:sz w:val="28"/>
          <w:szCs w:val="28"/>
          <w:rtl/>
          <w:lang w:val="fr-FR" w:eastAsia="fr-FR"/>
        </w:rPr>
        <w:t xml:space="preserve">4.27% </w:t>
      </w:r>
      <w:r>
        <w:rPr>
          <w:rFonts w:ascii="Traditional Arabic" w:eastAsia="Calibri" w:hAnsi="Traditional Arabic" w:hint="cs"/>
          <w:sz w:val="32"/>
          <w:szCs w:val="32"/>
          <w:rtl/>
          <w:lang w:val="fr-FR" w:eastAsia="fr-FR"/>
        </w:rPr>
        <w:t xml:space="preserve">على الترتيب مع كل من سنة </w:t>
      </w:r>
      <w:r w:rsidRPr="00A53BEF">
        <w:rPr>
          <w:rFonts w:ascii="Traditional Arabic" w:eastAsia="Calibri" w:hAnsi="Traditional Arabic" w:hint="cs"/>
          <w:sz w:val="28"/>
          <w:szCs w:val="28"/>
          <w:rtl/>
          <w:lang w:val="fr-FR" w:eastAsia="fr-FR"/>
        </w:rPr>
        <w:t>2015</w:t>
      </w:r>
      <w:r>
        <w:rPr>
          <w:rFonts w:ascii="Traditional Arabic" w:eastAsia="Calibri" w:hAnsi="Traditional Arabic" w:hint="cs"/>
          <w:sz w:val="32"/>
          <w:szCs w:val="32"/>
          <w:rtl/>
          <w:lang w:val="fr-FR" w:eastAsia="fr-FR"/>
        </w:rPr>
        <w:t xml:space="preserve"> و </w:t>
      </w:r>
      <w:r w:rsidRPr="00A53BEF">
        <w:rPr>
          <w:rFonts w:ascii="Traditional Arabic" w:eastAsia="Calibri" w:hAnsi="Traditional Arabic" w:hint="cs"/>
          <w:sz w:val="28"/>
          <w:szCs w:val="28"/>
          <w:rtl/>
          <w:lang w:val="fr-FR" w:eastAsia="fr-FR"/>
        </w:rPr>
        <w:t>2016</w:t>
      </w:r>
      <w:r>
        <w:rPr>
          <w:rFonts w:ascii="Traditional Arabic" w:eastAsia="Calibri" w:hAnsi="Traditional Arabic" w:hint="cs"/>
          <w:sz w:val="28"/>
          <w:szCs w:val="28"/>
          <w:rtl/>
          <w:lang w:val="fr-FR" w:eastAsia="fr-FR"/>
        </w:rPr>
        <w:t xml:space="preserve">. </w:t>
      </w:r>
      <w:r>
        <w:rPr>
          <w:rFonts w:ascii="Traditional Arabic" w:eastAsia="Calibri" w:hAnsi="Traditional Arabic" w:hint="cs"/>
          <w:sz w:val="32"/>
          <w:szCs w:val="32"/>
          <w:rtl/>
          <w:lang w:val="fr-FR" w:eastAsia="fr-FR"/>
        </w:rPr>
        <w:t xml:space="preserve">أما بخصوص معدلات البطالة، فنلاحظ أنها تقريبا ثابتة بنسب متقاربة لــ: </w:t>
      </w:r>
      <w:r w:rsidRPr="00A53BEF">
        <w:rPr>
          <w:rFonts w:ascii="Traditional Arabic" w:eastAsia="Calibri" w:hAnsi="Traditional Arabic" w:hint="cs"/>
          <w:sz w:val="28"/>
          <w:szCs w:val="28"/>
          <w:rtl/>
          <w:lang w:val="fr-FR" w:eastAsia="fr-FR"/>
        </w:rPr>
        <w:t>10%</w:t>
      </w:r>
      <w:r>
        <w:rPr>
          <w:rFonts w:ascii="Traditional Arabic" w:eastAsia="Calibri" w:hAnsi="Traditional Arabic" w:hint="cs"/>
          <w:sz w:val="32"/>
          <w:szCs w:val="32"/>
          <w:rtl/>
          <w:lang w:val="fr-FR" w:eastAsia="fr-FR"/>
        </w:rPr>
        <w:t xml:space="preserve"> .</w:t>
      </w:r>
    </w:p>
    <w:p w:rsidR="00C56BAD" w:rsidRPr="00C56BAD" w:rsidP="00583223">
      <w:pPr>
        <w:autoSpaceDE w:val="0"/>
        <w:autoSpaceDN w:val="0"/>
        <w:adjustRightInd w:val="0"/>
        <w:spacing w:line="276" w:lineRule="auto"/>
        <w:ind w:left="0" w:right="0"/>
        <w:jc w:val="lowKashida"/>
        <w:rPr>
          <w:rFonts w:ascii="Traditional Arabic" w:eastAsia="Calibri" w:hAnsi="Traditional Arabic"/>
          <w:sz w:val="32"/>
          <w:szCs w:val="32"/>
          <w:lang w:val="fr-FR" w:eastAsia="fr-FR" w:bidi="ar-DZ"/>
        </w:rPr>
      </w:pPr>
    </w:p>
    <w:p w:rsidR="00E55C97" w:rsidRPr="00583223" w:rsidP="00583223">
      <w:pPr>
        <w:spacing w:line="276" w:lineRule="auto"/>
        <w:ind w:left="0" w:right="0"/>
        <w:jc w:val="left"/>
        <w:rPr>
          <w:rFonts w:ascii="Traditional Arabic" w:hAnsi="Traditional Arabic"/>
          <w:sz w:val="6"/>
          <w:szCs w:val="10"/>
          <w:rtl/>
        </w:rPr>
      </w:pPr>
    </w:p>
    <w:p w:rsidR="00E55C97" w:rsidRPr="00583223" w:rsidP="00472EE6">
      <w:pPr>
        <w:spacing w:line="276" w:lineRule="auto"/>
        <w:ind w:left="0" w:right="0"/>
        <w:jc w:val="center"/>
        <w:rPr>
          <w:rFonts w:ascii="Traditional Arabic" w:hAnsi="Traditional Arabic" w:hint="cs"/>
          <w:sz w:val="24"/>
          <w:rtl/>
          <w:lang w:val="fr-FR"/>
        </w:rPr>
      </w:pPr>
      <w:r w:rsidRPr="00583223">
        <w:rPr>
          <w:rFonts w:ascii="Traditional Arabic" w:hAnsi="Traditional Arabic"/>
          <w:b/>
          <w:bCs/>
          <w:sz w:val="24"/>
          <w:rtl/>
        </w:rPr>
        <w:t xml:space="preserve">شكل رقم </w:t>
      </w:r>
      <w:r w:rsidR="000B49AE">
        <w:rPr>
          <w:rFonts w:ascii="Traditional Arabic" w:hAnsi="Traditional Arabic" w:hint="cs"/>
          <w:b/>
          <w:bCs/>
          <w:sz w:val="24"/>
          <w:rtl/>
        </w:rPr>
        <w:t>28</w:t>
      </w:r>
      <w:r w:rsidRPr="00583223">
        <w:rPr>
          <w:rFonts w:ascii="Traditional Arabic" w:hAnsi="Traditional Arabic"/>
          <w:b/>
          <w:bCs/>
          <w:sz w:val="24"/>
          <w:rtl/>
        </w:rPr>
        <w:t>:</w:t>
      </w:r>
      <w:r w:rsidRPr="00583223">
        <w:rPr>
          <w:rFonts w:ascii="Traditional Arabic" w:hAnsi="Traditional Arabic"/>
          <w:sz w:val="24"/>
          <w:rtl/>
        </w:rPr>
        <w:t xml:space="preserve"> </w:t>
      </w:r>
      <w:r w:rsidRPr="00583223">
        <w:rPr>
          <w:rFonts w:ascii="Traditional Arabic" w:hAnsi="Traditional Arabic"/>
          <w:color w:val="000000"/>
          <w:sz w:val="24"/>
          <w:rtl/>
          <w:lang w:val="fr-FR" w:eastAsia="fr-FR"/>
        </w:rPr>
        <w:t>توزيع ال</w:t>
      </w:r>
      <w:r w:rsidR="00583223">
        <w:rPr>
          <w:rFonts w:ascii="Traditional Arabic" w:hAnsi="Traditional Arabic" w:hint="cs"/>
          <w:color w:val="000000"/>
          <w:sz w:val="24"/>
          <w:rtl/>
          <w:lang w:val="fr-FR" w:eastAsia="fr-FR"/>
        </w:rPr>
        <w:t>ع</w:t>
      </w:r>
      <w:r w:rsidRPr="00583223">
        <w:rPr>
          <w:rFonts w:ascii="Traditional Arabic" w:hAnsi="Traditional Arabic"/>
          <w:color w:val="000000"/>
          <w:sz w:val="24"/>
          <w:rtl/>
          <w:lang w:val="fr-FR" w:eastAsia="fr-FR"/>
        </w:rPr>
        <w:t>مالة في الجزائر وفقا القطاعات الاقتصادية خلال</w:t>
      </w:r>
      <w:r w:rsidR="00472EE6">
        <w:rPr>
          <w:rFonts w:ascii="Traditional Arabic" w:hAnsi="Traditional Arabic" w:hint="cs"/>
          <w:color w:val="000000"/>
          <w:sz w:val="24"/>
          <w:rtl/>
          <w:lang w:val="fr-FR" w:eastAsia="fr-FR"/>
        </w:rPr>
        <w:t xml:space="preserve"> الفترة (</w:t>
      </w:r>
      <w:r w:rsidRPr="00583223">
        <w:rPr>
          <w:rFonts w:ascii="Traditional Arabic" w:hAnsi="Traditional Arabic"/>
          <w:sz w:val="24"/>
          <w:rtl/>
          <w:lang w:val="fr-FR"/>
        </w:rPr>
        <w:t>1980</w:t>
      </w:r>
      <w:r w:rsidRPr="00583223">
        <w:rPr>
          <w:rFonts w:ascii="Traditional Arabic" w:hAnsi="Traditional Arabic"/>
          <w:color w:val="000000"/>
          <w:sz w:val="24"/>
          <w:rtl/>
          <w:lang w:val="fr-FR" w:eastAsia="fr-FR"/>
        </w:rPr>
        <w:t xml:space="preserve"> -</w:t>
      </w:r>
      <w:r w:rsidRPr="00583223">
        <w:rPr>
          <w:rFonts w:ascii="Traditional Arabic" w:hAnsi="Traditional Arabic"/>
          <w:sz w:val="24"/>
          <w:rtl/>
          <w:lang w:val="fr-FR"/>
        </w:rPr>
        <w:t>2016</w:t>
      </w:r>
      <w:r w:rsidR="00472EE6">
        <w:rPr>
          <w:rFonts w:ascii="Traditional Arabic" w:hAnsi="Traditional Arabic" w:hint="cs"/>
          <w:sz w:val="24"/>
          <w:rtl/>
          <w:lang w:val="fr-FR"/>
        </w:rPr>
        <w:t>)</w:t>
      </w:r>
    </w:p>
    <w:p w:rsidR="00E55C97" w:rsidRPr="00C56BAD" w:rsidP="00583223">
      <w:pPr>
        <w:spacing w:line="276" w:lineRule="auto"/>
        <w:ind w:left="0" w:right="0"/>
        <w:jc w:val="center"/>
        <w:rPr>
          <w:rFonts w:ascii="Traditional Arabic" w:hAnsi="Traditional Arabic" w:hint="cs"/>
          <w:sz w:val="18"/>
          <w:szCs w:val="18"/>
          <w:rtl/>
          <w:lang w:val="fr-FR"/>
        </w:rPr>
      </w:pPr>
    </w:p>
    <w:p w:rsidR="00E55C97" w:rsidP="00583223">
      <w:pPr>
        <w:spacing w:line="276" w:lineRule="auto"/>
        <w:ind w:left="0" w:right="0"/>
        <w:jc w:val="center"/>
        <w:rPr>
          <w:rFonts w:ascii="Traditional Arabic" w:hAnsi="Traditional Arabic" w:hint="cs"/>
          <w:sz w:val="28"/>
          <w:szCs w:val="28"/>
          <w:rtl/>
          <w:lang w:val="fr-FR"/>
        </w:rPr>
      </w:pPr>
      <w:r>
        <w:rPr>
          <w:rFonts w:ascii="Traditional Arabic" w:hAnsi="Traditional Arabic"/>
          <w:noProof/>
          <w:sz w:val="28"/>
          <w:szCs w:val="28"/>
          <w:lang w:val="fr-FR" w:eastAsia="fr-FR"/>
        </w:rPr>
        <w:pict>
          <v:shape id="Graphique 2" o:spid="_x0000_i1305" type="#_x0000_t75" style="width:445.95pt;height:276.95pt;visibility:visible" stroked="f">
            <v:imagedata r:id="rId26" o:title="" croptop="956f" cropbottom="795f" cropleft="600f" cropright="499f"/>
            <o:lock v:ext="edit" aspectratio="f"/>
          </v:shape>
        </w:pict>
      </w:r>
    </w:p>
    <w:p w:rsidR="00E55C97" w:rsidRPr="00583223" w:rsidP="00583223">
      <w:pPr>
        <w:spacing w:line="276" w:lineRule="auto"/>
        <w:ind w:left="0" w:right="0"/>
        <w:jc w:val="center"/>
        <w:rPr>
          <w:rFonts w:ascii="Traditional Arabic" w:hAnsi="Traditional Arabic" w:hint="cs"/>
          <w:sz w:val="14"/>
          <w:szCs w:val="14"/>
          <w:rtl/>
          <w:lang w:val="fr-FR"/>
        </w:rPr>
      </w:pPr>
    </w:p>
    <w:p w:rsidR="00E55C97" w:rsidRPr="00C56BAD" w:rsidP="006B692E">
      <w:pPr>
        <w:spacing w:line="276" w:lineRule="auto"/>
        <w:ind w:left="0" w:right="0"/>
        <w:jc w:val="left"/>
        <w:rPr>
          <w:rFonts w:ascii="Traditional Arabic" w:hAnsi="Traditional Arabic" w:hint="cs"/>
          <w:sz w:val="22"/>
          <w:szCs w:val="22"/>
          <w:rtl/>
        </w:rPr>
      </w:pPr>
      <w:r w:rsidRPr="00C56BAD">
        <w:rPr>
          <w:rFonts w:ascii="Traditional Arabic" w:hAnsi="Traditional Arabic"/>
          <w:b/>
          <w:bCs/>
          <w:sz w:val="22"/>
          <w:szCs w:val="22"/>
          <w:rtl/>
        </w:rPr>
        <w:t>المصدر:</w:t>
      </w:r>
      <w:r w:rsidRPr="00C56BAD">
        <w:rPr>
          <w:rFonts w:ascii="Traditional Arabic" w:hAnsi="Traditional Arabic"/>
          <w:sz w:val="22"/>
          <w:szCs w:val="22"/>
          <w:rtl/>
        </w:rPr>
        <w:t xml:space="preserve"> </w:t>
      </w:r>
      <w:r w:rsidR="006B692E">
        <w:rPr>
          <w:rFonts w:ascii="Traditional Arabic" w:hAnsi="Traditional Arabic" w:hint="cs"/>
          <w:sz w:val="22"/>
          <w:szCs w:val="22"/>
          <w:rtl/>
        </w:rPr>
        <w:t>من إعداد الطلبة بناء على معطيات الملحق رقم 05.</w:t>
      </w:r>
    </w:p>
    <w:p w:rsidR="00E55C97" w:rsidRPr="008D7008" w:rsidP="00583223">
      <w:pPr>
        <w:spacing w:line="276" w:lineRule="auto"/>
        <w:ind w:left="0" w:right="0"/>
        <w:jc w:val="left"/>
        <w:rPr>
          <w:rFonts w:ascii="Traditional Arabic" w:hAnsi="Traditional Arabic"/>
          <w:rtl/>
        </w:rPr>
      </w:pPr>
    </w:p>
    <w:p w:rsidR="00E55C97" w:rsidRPr="00703197" w:rsidP="00583223">
      <w:pPr>
        <w:spacing w:line="276" w:lineRule="auto"/>
        <w:ind w:left="0" w:right="0" w:firstLine="708"/>
        <w:jc w:val="both"/>
        <w:rPr>
          <w:rFonts w:ascii="Traditional Arabic" w:hAnsi="Traditional Arabic"/>
          <w:sz w:val="32"/>
          <w:szCs w:val="32"/>
          <w:rtl/>
          <w:lang w:val="fr-FR"/>
        </w:rPr>
      </w:pPr>
      <w:r w:rsidRPr="00703197">
        <w:rPr>
          <w:rFonts w:ascii="Traditional Arabic" w:hAnsi="Traditional Arabic"/>
          <w:sz w:val="32"/>
          <w:szCs w:val="32"/>
          <w:rtl/>
          <w:lang w:val="fr-FR"/>
        </w:rPr>
        <w:t>يلاحظ من خلال الشكل أعلاه، تباين في توزيع اليد العاملة من قطاع إلى آخر، حيث يستحوذ قطاع الخدمات على أكبر عدد من العمالة، على امتداد فترة الدراسة مقارنة بالقطاعات الاقتصادية الأخرى.</w:t>
      </w:r>
    </w:p>
    <w:p w:rsidR="00E55C97" w:rsidRPr="00703197" w:rsidP="002F3951">
      <w:pPr>
        <w:spacing w:line="276" w:lineRule="auto"/>
        <w:ind w:left="0" w:right="0" w:firstLine="708"/>
        <w:jc w:val="both"/>
        <w:rPr>
          <w:rFonts w:ascii="Traditional Arabic" w:hAnsi="Traditional Arabic"/>
          <w:sz w:val="32"/>
          <w:szCs w:val="32"/>
          <w:rtl/>
          <w:lang w:val="fr-FR" w:eastAsia="fr-FR"/>
        </w:rPr>
      </w:pPr>
      <w:r w:rsidRPr="00703197">
        <w:rPr>
          <w:rFonts w:ascii="Traditional Arabic" w:hAnsi="Traditional Arabic"/>
          <w:sz w:val="32"/>
          <w:szCs w:val="32"/>
          <w:rtl/>
          <w:lang w:val="fr-FR" w:eastAsia="fr-FR"/>
        </w:rPr>
        <w:t>يلاحظ كذلك أنه خلال</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عشريتي</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الثمانينات</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والتسعينات</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حافظ</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كل</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من</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قطاع</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الصناعة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و</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قطاع</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البناء</w:t>
      </w:r>
      <w:r w:rsidR="002F3951">
        <w:rPr>
          <w:rFonts w:ascii="Traditional Arabic" w:hAnsi="Traditional Arabic" w:hint="cs"/>
          <w:sz w:val="32"/>
          <w:szCs w:val="32"/>
          <w:rtl/>
          <w:lang w:val="fr-FR" w:eastAsia="fr-FR"/>
        </w:rPr>
        <w:br/>
      </w:r>
      <w:r w:rsidRPr="00703197">
        <w:rPr>
          <w:rFonts w:ascii="Traditional Arabic" w:hAnsi="Traditional Arabic"/>
          <w:sz w:val="32"/>
          <w:szCs w:val="32"/>
          <w:rtl/>
          <w:lang w:val="fr-FR" w:eastAsia="fr-FR"/>
        </w:rPr>
        <w:t>والأشغال العمومية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على</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حصتهما</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من نسبة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العمالة، مع وجود تدهور</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في</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حصة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قطاع</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الزراعة.</w:t>
      </w:r>
    </w:p>
    <w:p w:rsidR="00E55C97" w:rsidP="002F3951">
      <w:pPr>
        <w:spacing w:line="276" w:lineRule="auto"/>
        <w:ind w:left="0" w:right="0" w:firstLine="708"/>
        <w:jc w:val="both"/>
        <w:rPr>
          <w:rFonts w:ascii="Traditional Arabic" w:hAnsi="Traditional Arabic" w:hint="cs"/>
          <w:sz w:val="32"/>
          <w:szCs w:val="32"/>
          <w:rtl/>
          <w:lang w:val="fr-FR" w:eastAsia="fr-FR"/>
        </w:rPr>
      </w:pPr>
      <w:r w:rsidRPr="00703197">
        <w:rPr>
          <w:rFonts w:ascii="Traditional Arabic" w:hAnsi="Traditional Arabic"/>
          <w:sz w:val="32"/>
          <w:szCs w:val="32"/>
          <w:rtl/>
          <w:lang w:val="fr-FR" w:eastAsia="fr-FR"/>
        </w:rPr>
        <w:t>فبالنسبة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لقطاع</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الصناعة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فإن</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الصدمة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البترولية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لسنة</w:t>
      </w:r>
      <w:r w:rsidRPr="00703197">
        <w:rPr>
          <w:rFonts w:ascii="Traditional Arabic" w:hAnsi="Traditional Arabic"/>
          <w:sz w:val="32"/>
          <w:szCs w:val="32"/>
          <w:lang w:val="fr-FR" w:eastAsia="fr-FR"/>
        </w:rPr>
        <w:t xml:space="preserve"> </w:t>
      </w:r>
      <w:r w:rsidRPr="001E721C">
        <w:rPr>
          <w:rFonts w:ascii="Traditional Arabic" w:hAnsi="Traditional Arabic"/>
          <w:sz w:val="28"/>
          <w:szCs w:val="28"/>
          <w:rtl/>
          <w:lang w:val="fr-FR"/>
        </w:rPr>
        <w:t>1986</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أثرت على</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الاقتصاد</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ككل</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وعلى</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هذا</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القطاع</w:t>
      </w:r>
      <w:r w:rsidR="002F3951">
        <w:rPr>
          <w:rFonts w:ascii="Traditional Arabic" w:hAnsi="Traditional Arabic" w:hint="cs"/>
          <w:sz w:val="32"/>
          <w:szCs w:val="32"/>
          <w:rtl/>
          <w:lang w:val="fr-FR" w:eastAsia="fr-FR"/>
        </w:rPr>
        <w:br/>
      </w:r>
      <w:r w:rsidRPr="00703197">
        <w:rPr>
          <w:rFonts w:ascii="Traditional Arabic" w:hAnsi="Traditional Arabic"/>
          <w:sz w:val="32"/>
          <w:szCs w:val="32"/>
          <w:rtl/>
          <w:lang w:val="fr-FR" w:eastAsia="fr-FR"/>
        </w:rPr>
        <w:t>بصفة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خاصة،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نظرا</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للاهتمام</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المسطر</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من</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طرف</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الحكومة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له. أما</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بالنسبة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لقطاع</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البناء</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والأشغال</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العمومية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فإن</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ارتفاع</w:t>
      </w:r>
      <w:r w:rsidR="002F3951">
        <w:rPr>
          <w:rFonts w:ascii="Traditional Arabic" w:hAnsi="Traditional Arabic" w:hint="cs"/>
          <w:sz w:val="32"/>
          <w:szCs w:val="32"/>
          <w:rtl/>
          <w:lang w:val="fr-FR" w:eastAsia="fr-FR"/>
        </w:rPr>
        <w:br/>
      </w:r>
      <w:r w:rsidRPr="00703197">
        <w:rPr>
          <w:rFonts w:ascii="Traditional Arabic" w:hAnsi="Traditional Arabic"/>
          <w:sz w:val="32"/>
          <w:szCs w:val="32"/>
          <w:rtl/>
          <w:lang w:val="fr-FR" w:eastAsia="fr-FR"/>
        </w:rPr>
        <w:t>أسعار</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المواد</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الأولية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حال</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دون</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زيادة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العمال</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نتيجة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توقف</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العديد</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من</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المشاريع.</w:t>
      </w:r>
    </w:p>
    <w:p w:rsidR="00E55C97" w:rsidRPr="00703197" w:rsidP="002F3951">
      <w:pPr>
        <w:autoSpaceDE w:val="0"/>
        <w:autoSpaceDN w:val="0"/>
        <w:adjustRightInd w:val="0"/>
        <w:spacing w:line="276" w:lineRule="auto"/>
        <w:ind w:left="0" w:right="0" w:firstLine="708"/>
        <w:jc w:val="both"/>
        <w:rPr>
          <w:rFonts w:ascii="Traditional Arabic" w:hAnsi="Traditional Arabic"/>
          <w:sz w:val="32"/>
          <w:szCs w:val="32"/>
          <w:rtl/>
          <w:lang w:val="fr-FR" w:eastAsia="fr-FR"/>
        </w:rPr>
      </w:pPr>
      <w:r w:rsidRPr="00703197">
        <w:rPr>
          <w:rFonts w:ascii="Traditional Arabic" w:hAnsi="Traditional Arabic"/>
          <w:sz w:val="32"/>
          <w:szCs w:val="32"/>
          <w:rtl/>
          <w:lang w:val="fr-FR" w:eastAsia="fr-FR"/>
        </w:rPr>
        <w:t>فيما</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يخص</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التوسع الملاحظ</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في</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استحواذ</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قطاع</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التجارة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والخدمات</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على</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العمال،</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فيرجح</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 xml:space="preserve">ذلك </w:t>
      </w:r>
      <w:r w:rsidRPr="00703197" w:rsidR="00DE2A4C">
        <w:rPr>
          <w:rFonts w:ascii="Traditional Arabic" w:hAnsi="Traditional Arabic" w:hint="cs"/>
          <w:sz w:val="32"/>
          <w:szCs w:val="32"/>
          <w:rtl/>
          <w:lang w:val="fr-FR" w:eastAsia="fr-FR"/>
        </w:rPr>
        <w:t>إلى</w:t>
      </w:r>
      <w:r w:rsidRPr="00703197">
        <w:rPr>
          <w:rFonts w:ascii="Traditional Arabic" w:hAnsi="Traditional Arabic"/>
          <w:sz w:val="32"/>
          <w:szCs w:val="32"/>
          <w:rtl/>
          <w:lang w:val="fr-FR" w:eastAsia="fr-FR"/>
        </w:rPr>
        <w:t xml:space="preserve"> احتياج</w:t>
      </w:r>
      <w:r w:rsidR="002F3951">
        <w:rPr>
          <w:rFonts w:ascii="Traditional Arabic" w:hAnsi="Traditional Arabic" w:hint="cs"/>
          <w:sz w:val="32"/>
          <w:szCs w:val="32"/>
          <w:rtl/>
          <w:lang w:val="fr-FR" w:eastAsia="fr-FR"/>
        </w:rPr>
        <w:br/>
      </w:r>
      <w:r w:rsidRPr="00703197">
        <w:rPr>
          <w:rFonts w:ascii="Traditional Arabic" w:hAnsi="Traditional Arabic"/>
          <w:sz w:val="32"/>
          <w:szCs w:val="32"/>
          <w:rtl/>
          <w:lang w:val="fr-FR" w:eastAsia="fr-FR"/>
        </w:rPr>
        <w:t>القطاعات الأخرى إلى</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هذا</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القطاع</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في</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تسيير</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شؤونها (الإدارة،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النقل</w:t>
      </w:r>
      <w:r w:rsidRPr="00703197">
        <w:rPr>
          <w:rFonts w:ascii="Traditional Arabic" w:hAnsi="Traditional Arabic"/>
          <w:sz w:val="32"/>
          <w:szCs w:val="32"/>
          <w:lang w:val="fr-FR" w:eastAsia="fr-FR"/>
        </w:rPr>
        <w:t>...</w:t>
      </w:r>
      <w:r w:rsidRPr="00703197">
        <w:rPr>
          <w:rFonts w:ascii="Traditional Arabic" w:hAnsi="Traditional Arabic"/>
          <w:sz w:val="32"/>
          <w:szCs w:val="32"/>
          <w:rtl/>
          <w:lang w:val="fr-FR" w:eastAsia="fr-FR"/>
        </w:rPr>
        <w:t>الخ</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w:t>
      </w:r>
      <w:r w:rsidRPr="00703197">
        <w:rPr>
          <w:rFonts w:ascii="Traditional Arabic" w:hAnsi="Traditional Arabic"/>
          <w:sz w:val="32"/>
          <w:szCs w:val="32"/>
          <w:lang w:val="fr-FR" w:eastAsia="fr-FR"/>
        </w:rPr>
        <w:t xml:space="preserve"> </w:t>
      </w:r>
    </w:p>
    <w:p w:rsidR="006B692E" w:rsidP="00583223">
      <w:pPr>
        <w:autoSpaceDE w:val="0"/>
        <w:autoSpaceDN w:val="0"/>
        <w:adjustRightInd w:val="0"/>
        <w:spacing w:line="276" w:lineRule="auto"/>
        <w:ind w:left="0" w:right="0" w:firstLine="708"/>
        <w:jc w:val="both"/>
        <w:rPr>
          <w:rFonts w:ascii="Traditional Arabic" w:hAnsi="Traditional Arabic" w:hint="cs"/>
          <w:sz w:val="32"/>
          <w:szCs w:val="32"/>
          <w:rtl/>
          <w:lang w:val="fr-FR" w:eastAsia="fr-FR"/>
        </w:rPr>
      </w:pPr>
    </w:p>
    <w:p w:rsidR="00E55C97" w:rsidRPr="00703197" w:rsidP="002F3951">
      <w:pPr>
        <w:autoSpaceDE w:val="0"/>
        <w:autoSpaceDN w:val="0"/>
        <w:adjustRightInd w:val="0"/>
        <w:spacing w:line="276" w:lineRule="auto"/>
        <w:ind w:left="0" w:right="0" w:firstLine="708"/>
        <w:jc w:val="both"/>
        <w:rPr>
          <w:rFonts w:ascii="Traditional Arabic" w:hAnsi="Traditional Arabic"/>
          <w:sz w:val="32"/>
          <w:szCs w:val="32"/>
          <w:rtl/>
          <w:lang w:val="fr-FR"/>
        </w:rPr>
      </w:pPr>
      <w:r w:rsidRPr="00703197">
        <w:rPr>
          <w:rFonts w:ascii="Traditional Arabic" w:hAnsi="Traditional Arabic"/>
          <w:sz w:val="32"/>
          <w:szCs w:val="32"/>
          <w:rtl/>
          <w:lang w:val="fr-FR" w:eastAsia="fr-FR"/>
        </w:rPr>
        <w:t>في ذات السياق، يمكن القول أيضا، أن</w:t>
      </w:r>
      <w:r w:rsidR="002F3951">
        <w:rPr>
          <w:rFonts w:ascii="Traditional Arabic" w:hAnsi="Traditional Arabic" w:hint="cs"/>
          <w:sz w:val="32"/>
          <w:szCs w:val="32"/>
          <w:rtl/>
          <w:lang w:val="fr-FR" w:eastAsia="fr-FR"/>
        </w:rPr>
        <w:t xml:space="preserve"> </w:t>
      </w:r>
      <w:r w:rsidRPr="00703197">
        <w:rPr>
          <w:rFonts w:ascii="Traditional Arabic" w:hAnsi="Traditional Arabic"/>
          <w:sz w:val="32"/>
          <w:szCs w:val="32"/>
          <w:rtl/>
          <w:lang w:val="fr-FR" w:eastAsia="fr-FR"/>
        </w:rPr>
        <w:t>التطور</w:t>
      </w:r>
      <w:r w:rsidR="002F3951">
        <w:rPr>
          <w:rFonts w:ascii="Traditional Arabic" w:hAnsi="Traditional Arabic" w:hint="cs"/>
          <w:sz w:val="32"/>
          <w:szCs w:val="32"/>
          <w:rtl/>
          <w:lang w:val="fr-FR" w:eastAsia="fr-FR"/>
        </w:rPr>
        <w:t xml:space="preserve"> </w:t>
      </w:r>
      <w:r w:rsidRPr="00703197">
        <w:rPr>
          <w:rFonts w:ascii="Traditional Arabic" w:hAnsi="Traditional Arabic"/>
          <w:sz w:val="32"/>
          <w:szCs w:val="32"/>
          <w:rtl/>
          <w:lang w:val="fr-FR" w:eastAsia="fr-FR"/>
        </w:rPr>
        <w:t>الذي عرفته القطاعات</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الثلاث</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المذكورة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سابقا، عاد</w:t>
      </w:r>
      <w:r w:rsidR="00583223">
        <w:rPr>
          <w:rFonts w:ascii="Traditional Arabic" w:hAnsi="Traditional Arabic" w:hint="cs"/>
          <w:sz w:val="32"/>
          <w:szCs w:val="32"/>
          <w:rtl/>
          <w:lang w:val="fr-FR" w:eastAsia="fr-FR"/>
        </w:rPr>
        <w:t xml:space="preserve"> </w:t>
      </w:r>
      <w:r w:rsidRPr="00703197">
        <w:rPr>
          <w:rFonts w:ascii="Traditional Arabic" w:hAnsi="Traditional Arabic"/>
          <w:sz w:val="32"/>
          <w:szCs w:val="32"/>
          <w:rtl/>
          <w:lang w:val="fr-FR" w:eastAsia="fr-FR"/>
        </w:rPr>
        <w:t>بالسلب</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على حصة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قطاع الفلاحة،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حيث</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انخفضت</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نسبة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العمالة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 xml:space="preserve">فيه </w:t>
      </w:r>
      <w:r w:rsidRPr="00703197" w:rsidR="00583223">
        <w:rPr>
          <w:rFonts w:ascii="Traditional Arabic" w:hAnsi="Traditional Arabic" w:hint="cs"/>
          <w:sz w:val="32"/>
          <w:szCs w:val="32"/>
          <w:rtl/>
          <w:lang w:val="fr-FR" w:eastAsia="fr-FR"/>
        </w:rPr>
        <w:t>إلى</w:t>
      </w:r>
      <w:r w:rsidRPr="00703197">
        <w:rPr>
          <w:rFonts w:ascii="Traditional Arabic" w:hAnsi="Traditional Arabic"/>
          <w:sz w:val="32"/>
          <w:szCs w:val="32"/>
          <w:rtl/>
          <w:lang w:val="fr-FR" w:eastAsia="fr-FR"/>
        </w:rPr>
        <w:t xml:space="preserve"> النصف تقريبا لتبلغ</w:t>
      </w:r>
      <w:r w:rsidRPr="00703197">
        <w:rPr>
          <w:rFonts w:ascii="Traditional Arabic" w:hAnsi="Traditional Arabic"/>
          <w:sz w:val="32"/>
          <w:szCs w:val="32"/>
          <w:lang w:val="fr-FR" w:eastAsia="fr-FR"/>
        </w:rPr>
        <w:t xml:space="preserve"> </w:t>
      </w:r>
      <w:r w:rsidRPr="001E721C">
        <w:rPr>
          <w:rFonts w:ascii="Traditional Arabic" w:hAnsi="Traditional Arabic"/>
          <w:sz w:val="28"/>
          <w:szCs w:val="28"/>
          <w:rtl/>
          <w:lang w:val="fr-FR"/>
        </w:rPr>
        <w:t>15.2%</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مع</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مطلع</w:t>
      </w:r>
      <w:r w:rsidR="00583223">
        <w:rPr>
          <w:rFonts w:ascii="Traditional Arabic" w:hAnsi="Traditional Arabic" w:hint="cs"/>
          <w:sz w:val="32"/>
          <w:szCs w:val="32"/>
          <w:rtl/>
          <w:lang w:val="fr-FR" w:eastAsia="fr-FR"/>
        </w:rPr>
        <w:br/>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سنة</w:t>
      </w:r>
      <w:r w:rsidRPr="00703197">
        <w:rPr>
          <w:rFonts w:ascii="Traditional Arabic" w:hAnsi="Traditional Arabic"/>
          <w:sz w:val="32"/>
          <w:szCs w:val="32"/>
          <w:lang w:val="fr-FR" w:eastAsia="fr-FR"/>
        </w:rPr>
        <w:t xml:space="preserve"> </w:t>
      </w:r>
      <w:r w:rsidRPr="001E721C">
        <w:rPr>
          <w:rFonts w:ascii="Traditional Arabic" w:hAnsi="Traditional Arabic"/>
          <w:sz w:val="28"/>
          <w:szCs w:val="28"/>
          <w:rtl/>
          <w:lang w:val="fr-FR"/>
        </w:rPr>
        <w:t>2000</w:t>
      </w:r>
      <w:r w:rsidRPr="00703197">
        <w:rPr>
          <w:rFonts w:ascii="Traditional Arabic" w:hAnsi="Traditional Arabic"/>
          <w:sz w:val="32"/>
          <w:szCs w:val="32"/>
          <w:rtl/>
          <w:lang w:val="fr-FR" w:eastAsia="fr-FR"/>
        </w:rPr>
        <w:t xml:space="preserve">، بعدما كانت تقدر بـ </w:t>
      </w:r>
      <w:r w:rsidRPr="001E721C">
        <w:rPr>
          <w:rFonts w:ascii="Traditional Arabic" w:hAnsi="Traditional Arabic"/>
          <w:sz w:val="28"/>
          <w:szCs w:val="28"/>
          <w:rtl/>
          <w:lang w:val="fr-FR"/>
        </w:rPr>
        <w:t>30.8%</w:t>
      </w:r>
      <w:r w:rsidRPr="00703197">
        <w:rPr>
          <w:rFonts w:ascii="Traditional Arabic" w:hAnsi="Traditional Arabic"/>
          <w:sz w:val="32"/>
          <w:szCs w:val="32"/>
          <w:rtl/>
          <w:lang w:val="fr-FR" w:eastAsia="fr-FR"/>
        </w:rPr>
        <w:t xml:space="preserve"> سنة </w:t>
      </w:r>
      <w:r w:rsidRPr="001E721C">
        <w:rPr>
          <w:rFonts w:ascii="Traditional Arabic" w:hAnsi="Traditional Arabic"/>
          <w:sz w:val="28"/>
          <w:szCs w:val="28"/>
          <w:rtl/>
          <w:lang w:val="fr-FR"/>
        </w:rPr>
        <w:t>1980</w:t>
      </w:r>
      <w:r w:rsidRPr="00703197">
        <w:rPr>
          <w:rFonts w:ascii="Traditional Arabic" w:hAnsi="Traditional Arabic"/>
          <w:sz w:val="32"/>
          <w:szCs w:val="32"/>
          <w:rtl/>
          <w:lang w:val="fr-FR" w:eastAsia="fr-FR"/>
        </w:rPr>
        <w:t>.</w:t>
      </w:r>
    </w:p>
    <w:p w:rsidR="00E55C97" w:rsidRPr="00703197" w:rsidP="002F3951">
      <w:pPr>
        <w:autoSpaceDE w:val="0"/>
        <w:autoSpaceDN w:val="0"/>
        <w:adjustRightInd w:val="0"/>
        <w:spacing w:line="276" w:lineRule="auto"/>
        <w:ind w:left="0" w:right="0" w:firstLine="708"/>
        <w:jc w:val="both"/>
        <w:rPr>
          <w:rFonts w:ascii="Traditional Arabic" w:hAnsi="Traditional Arabic"/>
          <w:sz w:val="32"/>
          <w:szCs w:val="32"/>
          <w:rtl/>
          <w:lang w:val="fr-FR"/>
        </w:rPr>
      </w:pPr>
      <w:r w:rsidRPr="00703197">
        <w:rPr>
          <w:rFonts w:ascii="Traditional Arabic" w:hAnsi="Traditional Arabic"/>
          <w:color w:val="000000"/>
          <w:sz w:val="32"/>
          <w:szCs w:val="32"/>
          <w:rtl/>
          <w:lang w:val="fr-FR" w:eastAsia="fr-FR"/>
        </w:rPr>
        <w:t>يبقى قطاع التجارة والخدمات القطاع الوحيد المستحوذ على حجم كبير من العمال</w:t>
      </w:r>
      <w:r w:rsidR="002F3951">
        <w:rPr>
          <w:rFonts w:ascii="Traditional Arabic" w:hAnsi="Traditional Arabic" w:hint="cs"/>
          <w:color w:val="000000"/>
          <w:sz w:val="32"/>
          <w:szCs w:val="32"/>
          <w:rtl/>
          <w:lang w:val="fr-FR" w:eastAsia="fr-FR"/>
        </w:rPr>
        <w:t xml:space="preserve"> </w:t>
      </w:r>
      <w:r w:rsidRPr="00703197">
        <w:rPr>
          <w:rFonts w:ascii="Traditional Arabic" w:hAnsi="Traditional Arabic"/>
          <w:color w:val="000000"/>
          <w:sz w:val="32"/>
          <w:szCs w:val="32"/>
          <w:rtl/>
          <w:lang w:val="fr-FR" w:eastAsia="fr-FR"/>
        </w:rPr>
        <w:t xml:space="preserve">بنسبة </w:t>
      </w:r>
      <w:r w:rsidRPr="001E721C">
        <w:rPr>
          <w:rFonts w:ascii="Traditional Arabic" w:hAnsi="Traditional Arabic"/>
          <w:sz w:val="28"/>
          <w:szCs w:val="28"/>
          <w:rtl/>
          <w:lang w:val="fr-FR"/>
        </w:rPr>
        <w:t>60%</w:t>
      </w:r>
      <w:r w:rsidRPr="00703197">
        <w:rPr>
          <w:rFonts w:ascii="Traditional Arabic" w:hAnsi="Traditional Arabic"/>
          <w:color w:val="000000"/>
          <w:sz w:val="32"/>
          <w:szCs w:val="32"/>
          <w:rtl/>
          <w:lang w:val="fr-FR" w:eastAsia="fr-FR"/>
        </w:rPr>
        <w:t xml:space="preserve"> سنة </w:t>
      </w:r>
      <w:r w:rsidRPr="001E721C">
        <w:rPr>
          <w:rFonts w:ascii="Traditional Arabic" w:hAnsi="Traditional Arabic"/>
          <w:sz w:val="28"/>
          <w:szCs w:val="28"/>
          <w:rtl/>
          <w:lang w:val="fr-FR"/>
        </w:rPr>
        <w:t>2016</w:t>
      </w:r>
      <w:r w:rsidRPr="00703197">
        <w:rPr>
          <w:rFonts w:ascii="Traditional Arabic" w:hAnsi="Traditional Arabic"/>
          <w:color w:val="000000"/>
          <w:sz w:val="32"/>
          <w:szCs w:val="32"/>
          <w:rtl/>
          <w:lang w:val="fr-FR" w:eastAsia="fr-FR"/>
        </w:rPr>
        <w:t>،</w:t>
      </w:r>
      <w:r>
        <w:rPr>
          <w:rFonts w:ascii="Traditional Arabic" w:hAnsi="Traditional Arabic" w:hint="cs"/>
          <w:color w:val="000000"/>
          <w:sz w:val="32"/>
          <w:szCs w:val="32"/>
          <w:rtl/>
          <w:lang w:val="fr-FR" w:eastAsia="fr-FR"/>
        </w:rPr>
        <w:t xml:space="preserve"> </w:t>
      </w:r>
      <w:r w:rsidRPr="00703197">
        <w:rPr>
          <w:rFonts w:ascii="Traditional Arabic" w:hAnsi="Traditional Arabic"/>
          <w:sz w:val="32"/>
          <w:szCs w:val="32"/>
          <w:rtl/>
          <w:lang w:val="fr-FR"/>
        </w:rPr>
        <w:t xml:space="preserve">يليه قطاع البناء والأشغال العمومية بنسبة </w:t>
      </w:r>
      <w:r w:rsidRPr="001E721C">
        <w:rPr>
          <w:rFonts w:ascii="Traditional Arabic" w:hAnsi="Traditional Arabic"/>
          <w:sz w:val="28"/>
          <w:szCs w:val="28"/>
          <w:rtl/>
          <w:lang w:val="fr-FR"/>
        </w:rPr>
        <w:t>17%،</w:t>
      </w:r>
      <w:r w:rsidRPr="00703197">
        <w:rPr>
          <w:rFonts w:ascii="Traditional Arabic" w:hAnsi="Traditional Arabic"/>
          <w:sz w:val="32"/>
          <w:szCs w:val="32"/>
          <w:rtl/>
          <w:lang w:val="fr-FR"/>
        </w:rPr>
        <w:t xml:space="preserve"> </w:t>
      </w:r>
      <w:r w:rsidRPr="00703197">
        <w:rPr>
          <w:rFonts w:ascii="Traditional Arabic" w:hAnsi="Traditional Arabic"/>
          <w:sz w:val="32"/>
          <w:szCs w:val="32"/>
          <w:rtl/>
          <w:lang w:val="fr-FR" w:eastAsia="fr-FR"/>
        </w:rPr>
        <w:t>نتيجة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لمخطط</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الحكومة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لتوفير</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مساكن</w:t>
      </w:r>
      <w:r w:rsidR="00C56BAD">
        <w:rPr>
          <w:rFonts w:ascii="Traditional Arabic" w:hAnsi="Traditional Arabic" w:hint="cs"/>
          <w:sz w:val="32"/>
          <w:szCs w:val="32"/>
          <w:rtl/>
          <w:lang w:val="fr-FR" w:eastAsia="fr-FR"/>
        </w:rPr>
        <w:t xml:space="preserve"> </w:t>
      </w:r>
      <w:r w:rsidRPr="00703197">
        <w:rPr>
          <w:rFonts w:ascii="Traditional Arabic" w:hAnsi="Traditional Arabic"/>
          <w:sz w:val="32"/>
          <w:szCs w:val="32"/>
          <w:rtl/>
          <w:lang w:val="fr-FR" w:eastAsia="fr-FR"/>
        </w:rPr>
        <w:t>والقضاء</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على</w:t>
      </w:r>
      <w:r w:rsidR="00583223">
        <w:rPr>
          <w:rFonts w:ascii="Traditional Arabic" w:hAnsi="Traditional Arabic" w:hint="cs"/>
          <w:sz w:val="32"/>
          <w:szCs w:val="32"/>
          <w:rtl/>
          <w:lang w:val="fr-FR" w:eastAsia="fr-FR"/>
        </w:rPr>
        <w:br/>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البناء</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الهش</w:t>
      </w:r>
      <w:r w:rsidRPr="00703197">
        <w:rPr>
          <w:rFonts w:ascii="Traditional Arabic" w:hAnsi="Traditional Arabic"/>
          <w:sz w:val="32"/>
          <w:szCs w:val="32"/>
          <w:lang w:val="fr-FR" w:eastAsia="fr-FR"/>
        </w:rPr>
        <w:t>.</w:t>
      </w:r>
    </w:p>
    <w:p w:rsidR="00E55C97" w:rsidRPr="00703197" w:rsidP="00583223">
      <w:pPr>
        <w:autoSpaceDE w:val="0"/>
        <w:autoSpaceDN w:val="0"/>
        <w:adjustRightInd w:val="0"/>
        <w:spacing w:line="276" w:lineRule="auto"/>
        <w:ind w:left="0" w:right="0" w:firstLine="708"/>
        <w:jc w:val="both"/>
        <w:rPr>
          <w:rFonts w:ascii="Traditional Arabic" w:hAnsi="Traditional Arabic"/>
          <w:color w:val="000000"/>
          <w:sz w:val="32"/>
          <w:szCs w:val="32"/>
          <w:rtl/>
          <w:lang w:val="fr-FR" w:eastAsia="fr-FR"/>
        </w:rPr>
      </w:pPr>
      <w:r w:rsidRPr="00703197">
        <w:rPr>
          <w:rFonts w:ascii="Traditional Arabic" w:hAnsi="Traditional Arabic"/>
          <w:sz w:val="32"/>
          <w:szCs w:val="32"/>
          <w:rtl/>
          <w:lang w:val="fr-FR"/>
        </w:rPr>
        <w:t xml:space="preserve">بينما سجل قطاعي الصناعة والزراعة نسبا منخفضة لم تتجاوز حتى </w:t>
      </w:r>
      <w:r w:rsidRPr="001E721C">
        <w:rPr>
          <w:rFonts w:ascii="Traditional Arabic" w:hAnsi="Traditional Arabic"/>
          <w:sz w:val="28"/>
          <w:szCs w:val="28"/>
          <w:rtl/>
          <w:lang w:val="fr-FR"/>
        </w:rPr>
        <w:t>15%</w:t>
      </w:r>
      <w:r w:rsidRPr="00703197">
        <w:rPr>
          <w:rFonts w:ascii="Traditional Arabic" w:hAnsi="Traditional Arabic"/>
          <w:sz w:val="32"/>
          <w:szCs w:val="32"/>
          <w:rtl/>
          <w:lang w:val="fr-FR"/>
        </w:rPr>
        <w:t xml:space="preserve"> من العمالة المشتغلة خاصة</w:t>
      </w:r>
      <w:r w:rsidR="00583223">
        <w:rPr>
          <w:rFonts w:ascii="Traditional Arabic" w:hAnsi="Traditional Arabic" w:hint="cs"/>
          <w:sz w:val="32"/>
          <w:szCs w:val="32"/>
          <w:rtl/>
          <w:lang w:val="fr-FR"/>
        </w:rPr>
        <w:br/>
      </w:r>
      <w:r w:rsidRPr="00703197">
        <w:rPr>
          <w:rFonts w:ascii="Traditional Arabic" w:hAnsi="Traditional Arabic"/>
          <w:sz w:val="32"/>
          <w:szCs w:val="32"/>
          <w:rtl/>
          <w:lang w:val="fr-FR"/>
        </w:rPr>
        <w:t xml:space="preserve">خلال السنوات العشر الأخيرة، </w:t>
      </w:r>
      <w:r w:rsidRPr="00703197">
        <w:rPr>
          <w:rFonts w:ascii="Traditional Arabic" w:hAnsi="Traditional Arabic"/>
          <w:sz w:val="32"/>
          <w:szCs w:val="32"/>
          <w:rtl/>
          <w:lang w:val="fr-FR" w:eastAsia="fr-FR"/>
        </w:rPr>
        <w:t>حيث بالرغم</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من</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التحفيزات</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التي</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وفرتها الحكومة وفقاً</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لمخططات التنموية لإنعاش</w:t>
      </w:r>
      <w:r w:rsidR="00583223">
        <w:rPr>
          <w:rFonts w:ascii="Traditional Arabic" w:hAnsi="Traditional Arabic" w:hint="cs"/>
          <w:sz w:val="32"/>
          <w:szCs w:val="32"/>
          <w:rtl/>
          <w:lang w:val="fr-FR" w:eastAsia="fr-FR"/>
        </w:rPr>
        <w:br/>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الاقتصاد</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من</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أجل</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النهوض خاصة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بقطاع</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الفلاحة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إلا</w:t>
      </w:r>
      <w:r w:rsidRPr="00703197">
        <w:rPr>
          <w:rFonts w:ascii="Traditional Arabic" w:hAnsi="Traditional Arabic"/>
          <w:sz w:val="32"/>
          <w:szCs w:val="32"/>
          <w:lang w:val="fr-FR" w:eastAsia="fr-FR"/>
        </w:rPr>
        <w:t xml:space="preserve"> </w:t>
      </w:r>
      <w:r w:rsidRPr="00703197" w:rsidR="00583223">
        <w:rPr>
          <w:rFonts w:ascii="Traditional Arabic" w:hAnsi="Traditional Arabic" w:hint="cs"/>
          <w:sz w:val="32"/>
          <w:szCs w:val="32"/>
          <w:rtl/>
          <w:lang w:val="fr-FR" w:eastAsia="fr-FR"/>
        </w:rPr>
        <w:t>أن</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النتائج لم تكن</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بالجيدة، حيث</w:t>
      </w:r>
      <w:r>
        <w:rPr>
          <w:rFonts w:ascii="Traditional Arabic" w:hAnsi="Traditional Arabic" w:hint="cs"/>
          <w:sz w:val="32"/>
          <w:szCs w:val="32"/>
          <w:rtl/>
          <w:lang w:val="fr-FR" w:eastAsia="fr-FR"/>
        </w:rPr>
        <w:t xml:space="preserve"> </w:t>
      </w:r>
      <w:r w:rsidRPr="00703197">
        <w:rPr>
          <w:rFonts w:ascii="Traditional Arabic" w:hAnsi="Traditional Arabic"/>
          <w:sz w:val="32"/>
          <w:szCs w:val="32"/>
          <w:rtl/>
          <w:lang w:val="fr-FR" w:eastAsia="fr-FR"/>
        </w:rPr>
        <w:t>ارتفعت</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حصة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القطاع</w:t>
      </w:r>
      <w:r w:rsidR="00583223">
        <w:rPr>
          <w:rFonts w:ascii="Traditional Arabic" w:hAnsi="Traditional Arabic" w:hint="cs"/>
          <w:sz w:val="32"/>
          <w:szCs w:val="32"/>
          <w:rtl/>
          <w:lang w:val="fr-FR" w:eastAsia="fr-FR"/>
        </w:rPr>
        <w:br/>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بنسب</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طفيفة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لتتقهقر</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خلال</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السنوات</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eastAsia="fr-FR"/>
        </w:rPr>
        <w:t>الأخيرة،</w:t>
      </w:r>
      <w:r w:rsidRPr="00703197">
        <w:rPr>
          <w:rFonts w:ascii="Traditional Arabic" w:hAnsi="Traditional Arabic"/>
          <w:sz w:val="32"/>
          <w:szCs w:val="32"/>
          <w:lang w:val="fr-FR" w:eastAsia="fr-FR"/>
        </w:rPr>
        <w:t xml:space="preserve"> </w:t>
      </w:r>
      <w:r w:rsidRPr="00703197">
        <w:rPr>
          <w:rFonts w:ascii="Traditional Arabic" w:hAnsi="Traditional Arabic"/>
          <w:sz w:val="32"/>
          <w:szCs w:val="32"/>
          <w:rtl/>
          <w:lang w:val="fr-FR"/>
        </w:rPr>
        <w:t xml:space="preserve">مسجلا </w:t>
      </w:r>
      <w:r w:rsidRPr="00703197">
        <w:rPr>
          <w:rFonts w:ascii="Traditional Arabic" w:hAnsi="Traditional Arabic"/>
          <w:color w:val="000000"/>
          <w:sz w:val="32"/>
          <w:szCs w:val="32"/>
          <w:rtl/>
          <w:lang w:val="fr-FR" w:eastAsia="fr-FR"/>
        </w:rPr>
        <w:t xml:space="preserve">حجما منخفضا من العمالة بنسبة </w:t>
      </w:r>
      <w:r w:rsidRPr="00703197">
        <w:rPr>
          <w:rFonts w:ascii="Traditional Arabic" w:hAnsi="Traditional Arabic"/>
          <w:sz w:val="32"/>
          <w:szCs w:val="32"/>
          <w:rtl/>
          <w:lang w:val="fr-FR"/>
        </w:rPr>
        <w:t xml:space="preserve"> </w:t>
      </w:r>
      <w:r w:rsidRPr="001E721C">
        <w:rPr>
          <w:rFonts w:ascii="Traditional Arabic" w:hAnsi="Traditional Arabic"/>
          <w:sz w:val="28"/>
          <w:szCs w:val="28"/>
          <w:rtl/>
          <w:lang w:val="fr-FR"/>
        </w:rPr>
        <w:t>8%</w:t>
      </w:r>
      <w:r w:rsidRPr="00703197">
        <w:rPr>
          <w:rFonts w:ascii="Traditional Arabic" w:hAnsi="Traditional Arabic"/>
          <w:sz w:val="32"/>
          <w:szCs w:val="32"/>
          <w:rtl/>
          <w:lang w:val="fr-FR"/>
        </w:rPr>
        <w:t xml:space="preserve"> سنة </w:t>
      </w:r>
      <w:r w:rsidRPr="001E721C">
        <w:rPr>
          <w:rFonts w:ascii="Traditional Arabic" w:hAnsi="Traditional Arabic"/>
          <w:sz w:val="28"/>
          <w:szCs w:val="28"/>
          <w:rtl/>
          <w:lang w:val="fr-FR"/>
        </w:rPr>
        <w:t xml:space="preserve">2016 </w:t>
      </w:r>
      <w:r w:rsidRPr="00703197">
        <w:rPr>
          <w:rFonts w:ascii="Traditional Arabic" w:hAnsi="Traditional Arabic"/>
          <w:color w:val="000000"/>
          <w:sz w:val="32"/>
          <w:szCs w:val="32"/>
          <w:rtl/>
          <w:lang w:val="fr-FR" w:eastAsia="fr-FR"/>
        </w:rPr>
        <w:t>.</w:t>
      </w:r>
    </w:p>
    <w:p w:rsidR="00E55C97" w:rsidRPr="00703197" w:rsidP="00583223">
      <w:pPr>
        <w:autoSpaceDE w:val="0"/>
        <w:autoSpaceDN w:val="0"/>
        <w:adjustRightInd w:val="0"/>
        <w:spacing w:line="276" w:lineRule="auto"/>
        <w:ind w:left="0" w:right="0" w:firstLine="708"/>
        <w:jc w:val="both"/>
        <w:rPr>
          <w:rFonts w:ascii="Traditional Arabic" w:hAnsi="Traditional Arabic"/>
          <w:sz w:val="32"/>
          <w:szCs w:val="32"/>
          <w:rtl/>
          <w:lang w:val="fr-FR" w:eastAsia="fr-FR"/>
        </w:rPr>
      </w:pPr>
    </w:p>
    <w:p w:rsidR="00E55C97" w:rsidRPr="008D7008" w:rsidP="00583223">
      <w:pPr>
        <w:autoSpaceDE w:val="0"/>
        <w:autoSpaceDN w:val="0"/>
        <w:adjustRightInd w:val="0"/>
        <w:spacing w:line="276" w:lineRule="auto"/>
        <w:ind w:left="0" w:right="0" w:firstLine="708"/>
        <w:jc w:val="both"/>
        <w:rPr>
          <w:rFonts w:ascii="Traditional Arabic" w:hAnsi="Traditional Arabic"/>
          <w:sz w:val="28"/>
          <w:szCs w:val="28"/>
          <w:rtl/>
          <w:lang w:val="fr-FR" w:eastAsia="fr-FR"/>
        </w:rPr>
      </w:pPr>
    </w:p>
    <w:p w:rsidR="005F24B5" w:rsidP="00583223">
      <w:pPr>
        <w:autoSpaceDE w:val="0"/>
        <w:autoSpaceDN w:val="0"/>
        <w:adjustRightInd w:val="0"/>
        <w:spacing w:line="276" w:lineRule="auto"/>
        <w:ind w:left="0" w:right="0"/>
        <w:jc w:val="lowKashida"/>
        <w:rPr>
          <w:rFonts w:ascii="Traditional Arabic" w:eastAsia="Calibri" w:hAnsi="Traditional Arabic"/>
          <w:sz w:val="32"/>
          <w:szCs w:val="32"/>
          <w:lang w:val="fr-FR" w:eastAsia="fr-FR"/>
        </w:rPr>
      </w:pPr>
    </w:p>
    <w:p w:rsidR="005F24B5" w:rsidP="00583223">
      <w:pPr>
        <w:autoSpaceDE w:val="0"/>
        <w:autoSpaceDN w:val="0"/>
        <w:adjustRightInd w:val="0"/>
        <w:spacing w:line="276" w:lineRule="auto"/>
        <w:ind w:left="0" w:right="0"/>
        <w:jc w:val="lowKashida"/>
        <w:rPr>
          <w:rFonts w:ascii="Traditional Arabic" w:eastAsia="Calibri" w:hAnsi="Traditional Arabic"/>
          <w:sz w:val="32"/>
          <w:szCs w:val="32"/>
          <w:lang w:val="fr-FR" w:eastAsia="fr-FR" w:bidi="ar-DZ"/>
        </w:rPr>
      </w:pPr>
    </w:p>
    <w:p w:rsidR="005F24B5" w:rsidP="00583223">
      <w:pPr>
        <w:autoSpaceDE w:val="0"/>
        <w:autoSpaceDN w:val="0"/>
        <w:adjustRightInd w:val="0"/>
        <w:spacing w:line="276" w:lineRule="auto"/>
        <w:ind w:left="0" w:right="0"/>
        <w:jc w:val="lowKashida"/>
        <w:rPr>
          <w:rFonts w:ascii="Traditional Arabic" w:eastAsia="Calibri" w:hAnsi="Traditional Arabic"/>
          <w:sz w:val="32"/>
          <w:szCs w:val="32"/>
          <w:lang w:val="fr-FR" w:eastAsia="fr-FR" w:bidi="ar-DZ"/>
        </w:rPr>
      </w:pPr>
    </w:p>
    <w:p w:rsidR="005F24B5" w:rsidP="00583223">
      <w:pPr>
        <w:autoSpaceDE w:val="0"/>
        <w:autoSpaceDN w:val="0"/>
        <w:adjustRightInd w:val="0"/>
        <w:spacing w:line="276" w:lineRule="auto"/>
        <w:ind w:left="0" w:right="0"/>
        <w:jc w:val="lowKashida"/>
        <w:rPr>
          <w:rFonts w:ascii="Traditional Arabic" w:eastAsia="Calibri" w:hAnsi="Traditional Arabic"/>
          <w:sz w:val="32"/>
          <w:szCs w:val="32"/>
          <w:lang w:val="fr-FR" w:eastAsia="fr-FR" w:bidi="ar-DZ"/>
        </w:rPr>
      </w:pPr>
    </w:p>
    <w:p w:rsidR="005F24B5" w:rsidP="00583223">
      <w:pPr>
        <w:autoSpaceDE w:val="0"/>
        <w:autoSpaceDN w:val="0"/>
        <w:adjustRightInd w:val="0"/>
        <w:spacing w:line="276" w:lineRule="auto"/>
        <w:ind w:left="0" w:right="0"/>
        <w:jc w:val="lowKashida"/>
        <w:rPr>
          <w:rFonts w:ascii="Traditional Arabic" w:eastAsia="Calibri" w:hAnsi="Traditional Arabic"/>
          <w:sz w:val="32"/>
          <w:szCs w:val="32"/>
          <w:lang w:val="fr-FR" w:eastAsia="fr-FR" w:bidi="ar-DZ"/>
        </w:rPr>
      </w:pPr>
    </w:p>
    <w:p w:rsidR="005F24B5" w:rsidP="00583223">
      <w:pPr>
        <w:autoSpaceDE w:val="0"/>
        <w:autoSpaceDN w:val="0"/>
        <w:adjustRightInd w:val="0"/>
        <w:spacing w:line="276" w:lineRule="auto"/>
        <w:ind w:left="0" w:right="0"/>
        <w:jc w:val="lowKashida"/>
        <w:rPr>
          <w:rFonts w:ascii="Traditional Arabic" w:eastAsia="Calibri" w:hAnsi="Traditional Arabic"/>
          <w:sz w:val="32"/>
          <w:szCs w:val="32"/>
          <w:lang w:val="fr-FR" w:eastAsia="fr-FR" w:bidi="ar-DZ"/>
        </w:rPr>
      </w:pPr>
    </w:p>
    <w:p w:rsidR="005F24B5" w:rsidRPr="00A64BB5" w:rsidP="00583223">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bidi="ar-DZ"/>
        </w:rPr>
      </w:pPr>
    </w:p>
    <w:p w:rsidR="00AB0AF0" w:rsidRPr="00A64BB5" w:rsidP="00583223">
      <w:pPr>
        <w:autoSpaceDE w:val="0"/>
        <w:autoSpaceDN w:val="0"/>
        <w:adjustRightInd w:val="0"/>
        <w:spacing w:line="276" w:lineRule="auto"/>
        <w:ind w:left="0" w:right="0" w:hanging="1"/>
        <w:jc w:val="left"/>
        <w:rPr>
          <w:rFonts w:ascii="Traditional Arabic" w:hAnsi="Traditional Arabic" w:hint="cs"/>
          <w:b/>
          <w:bCs/>
          <w:sz w:val="2"/>
          <w:szCs w:val="2"/>
          <w:rtl/>
          <w:lang w:val="fr-FR"/>
        </w:rPr>
      </w:pPr>
    </w:p>
    <w:p w:rsidR="00E55C97" w:rsidP="00583223">
      <w:pPr>
        <w:autoSpaceDE w:val="0"/>
        <w:autoSpaceDN w:val="0"/>
        <w:adjustRightInd w:val="0"/>
        <w:spacing w:line="276" w:lineRule="auto"/>
        <w:ind w:left="0" w:right="0"/>
        <w:jc w:val="lowKashida"/>
        <w:rPr>
          <w:rFonts w:ascii="Traditional Arabic" w:eastAsia="Calibri" w:hAnsi="Traditional Arabic"/>
          <w:sz w:val="32"/>
          <w:szCs w:val="32"/>
          <w:lang w:val="fr-FR" w:eastAsia="fr-FR"/>
        </w:rPr>
      </w:pPr>
    </w:p>
    <w:p w:rsidR="00320732" w:rsidP="00583223">
      <w:pPr>
        <w:autoSpaceDE w:val="0"/>
        <w:autoSpaceDN w:val="0"/>
        <w:adjustRightInd w:val="0"/>
        <w:spacing w:line="276" w:lineRule="auto"/>
        <w:ind w:left="0" w:right="0"/>
        <w:jc w:val="lowKashida"/>
        <w:rPr>
          <w:rFonts w:ascii="Traditional Arabic" w:eastAsia="Calibri" w:hAnsi="Traditional Arabic"/>
          <w:sz w:val="32"/>
          <w:szCs w:val="32"/>
          <w:lang w:val="fr-FR" w:eastAsia="fr-FR"/>
        </w:rPr>
      </w:pPr>
    </w:p>
    <w:p w:rsidR="00320732" w:rsidP="00583223">
      <w:pPr>
        <w:autoSpaceDE w:val="0"/>
        <w:autoSpaceDN w:val="0"/>
        <w:adjustRightInd w:val="0"/>
        <w:spacing w:line="276" w:lineRule="auto"/>
        <w:ind w:left="0" w:right="0"/>
        <w:jc w:val="lowKashida"/>
        <w:rPr>
          <w:rFonts w:ascii="Traditional Arabic" w:eastAsia="Calibri" w:hAnsi="Traditional Arabic"/>
          <w:sz w:val="32"/>
          <w:szCs w:val="32"/>
          <w:lang w:val="fr-FR" w:eastAsia="fr-FR"/>
        </w:rPr>
      </w:pPr>
    </w:p>
    <w:p w:rsidR="00320732" w:rsidP="00583223">
      <w:pPr>
        <w:autoSpaceDE w:val="0"/>
        <w:autoSpaceDN w:val="0"/>
        <w:adjustRightInd w:val="0"/>
        <w:spacing w:line="276" w:lineRule="auto"/>
        <w:ind w:left="0" w:right="0"/>
        <w:jc w:val="lowKashida"/>
        <w:rPr>
          <w:rFonts w:ascii="Traditional Arabic" w:eastAsia="Calibri" w:hAnsi="Traditional Arabic"/>
          <w:sz w:val="32"/>
          <w:szCs w:val="32"/>
          <w:lang w:val="fr-FR" w:eastAsia="fr-FR"/>
        </w:rPr>
      </w:pPr>
    </w:p>
    <w:p w:rsidR="00320732" w:rsidP="00583223">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rPr>
      </w:pPr>
    </w:p>
    <w:p w:rsidR="006B692E" w:rsidP="00583223">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rPr>
      </w:pPr>
    </w:p>
    <w:p w:rsidR="006B692E" w:rsidP="00583223">
      <w:pPr>
        <w:autoSpaceDE w:val="0"/>
        <w:autoSpaceDN w:val="0"/>
        <w:adjustRightInd w:val="0"/>
        <w:spacing w:line="276" w:lineRule="auto"/>
        <w:ind w:left="0" w:right="0"/>
        <w:jc w:val="lowKashida"/>
        <w:rPr>
          <w:rFonts w:ascii="Traditional Arabic" w:eastAsia="Calibri" w:hAnsi="Traditional Arabic"/>
          <w:sz w:val="32"/>
          <w:szCs w:val="32"/>
          <w:lang w:val="fr-FR" w:eastAsia="fr-FR"/>
        </w:rPr>
      </w:pPr>
    </w:p>
    <w:p w:rsidR="000B49AE" w:rsidRPr="00C73146" w:rsidP="000B49AE">
      <w:pPr>
        <w:autoSpaceDE w:val="0"/>
        <w:autoSpaceDN w:val="0"/>
        <w:adjustRightInd w:val="0"/>
        <w:ind w:left="0" w:right="0"/>
        <w:jc w:val="both"/>
        <w:rPr>
          <w:rFonts w:ascii="Traditional Arabic" w:eastAsia="SimplifiedArabic" w:hAnsi="Traditional Arabic"/>
          <w:sz w:val="32"/>
          <w:szCs w:val="32"/>
        </w:rPr>
      </w:pPr>
      <w:r w:rsidRPr="00C73146">
        <w:rPr>
          <w:rFonts w:ascii="Traditional Arabic" w:eastAsia="SimplifiedArabic" w:hAnsi="Traditional Arabic"/>
          <w:b/>
          <w:bCs/>
          <w:sz w:val="36"/>
          <w:szCs w:val="36"/>
          <w:rtl/>
          <w:lang w:bidi="ar-DZ"/>
        </w:rPr>
        <w:t>المبحث الثالث: النمذجة القياسية لأثر نفقات الموازنة العامة على حجم التوظيف في الجزائر</w:t>
        <w:br/>
      </w:r>
      <w:r w:rsidRPr="00C73146">
        <w:rPr>
          <w:rFonts w:ascii="Traditional Arabic" w:eastAsia="SimplifiedArabic" w:hAnsi="Traditional Arabic"/>
          <w:b/>
          <w:bCs/>
          <w:sz w:val="32"/>
          <w:szCs w:val="32"/>
          <w:rtl/>
        </w:rPr>
        <w:tab/>
      </w:r>
      <w:r w:rsidRPr="00C73146">
        <w:rPr>
          <w:rFonts w:ascii="Traditional Arabic" w:eastAsia="SimplifiedArabic" w:hAnsi="Traditional Arabic"/>
          <w:sz w:val="32"/>
          <w:szCs w:val="32"/>
          <w:rtl/>
        </w:rPr>
        <w:t xml:space="preserve">سنحاول في هذا المبحث القيام بالتحليل القياسي للظاهرة المدروسة وذلك بإتباع خطوات منهج الاقتصاد القياسي، حيث يتضمن هذا المبحث محاولة تهدف إلى تحديد أهم المتغيرات الاقتصادية الكلية الأكثر تأثيرا على الظاهرة المدروسة، معتمدين بذلك على النظريات الاقتصادية وعلى الدراسات السابقة، وذلك بإستخدام الطرق القياسية والإحصائية التي تعتبر وسيلة وأداة هامة في قياس الظواهر </w:t>
      </w:r>
      <w:r w:rsidRPr="00C73146" w:rsidR="00B82DBD">
        <w:rPr>
          <w:rFonts w:ascii="Traditional Arabic" w:eastAsia="SimplifiedArabic" w:hAnsi="Traditional Arabic" w:hint="cs"/>
          <w:sz w:val="32"/>
          <w:szCs w:val="32"/>
          <w:rtl/>
        </w:rPr>
        <w:t>الاقتصادية</w:t>
      </w:r>
      <w:r w:rsidRPr="00C73146">
        <w:rPr>
          <w:rFonts w:ascii="Traditional Arabic" w:eastAsia="SimplifiedArabic" w:hAnsi="Traditional Arabic"/>
          <w:sz w:val="32"/>
          <w:szCs w:val="32"/>
          <w:rtl/>
        </w:rPr>
        <w:t xml:space="preserve"> بالاعتماد على العلاقات السببية بين مختلف المتغيرات، وفي هذا السياق يتم أولا تحديد المتغيرات الإقتصادية التي يمكن أن تؤثر على حجم التوظيف في الجزائر وصياغة النموذج وتقديره ثم الدراسة الإحصائية، القياسية والإقتصادية وأخيرا يتم تحليل نتائج تقدير النموذج القياسي خلال فترة الدراسة.  </w:t>
      </w:r>
    </w:p>
    <w:p w:rsidR="000B49AE" w:rsidRPr="00C73146" w:rsidP="000B49AE">
      <w:pPr>
        <w:autoSpaceDE w:val="0"/>
        <w:autoSpaceDN w:val="0"/>
        <w:adjustRightInd w:val="0"/>
        <w:ind w:left="0" w:right="0"/>
        <w:jc w:val="both"/>
        <w:rPr>
          <w:rFonts w:ascii="Traditional Arabic" w:eastAsia="SimplifiedArabic" w:hAnsi="Traditional Arabic"/>
          <w:b/>
          <w:bCs/>
          <w:sz w:val="32"/>
          <w:szCs w:val="32"/>
          <w:rtl/>
        </w:rPr>
      </w:pPr>
      <w:r w:rsidRPr="00C73146">
        <w:rPr>
          <w:rFonts w:ascii="Traditional Arabic" w:eastAsia="SimplifiedArabic" w:hAnsi="Traditional Arabic"/>
          <w:b/>
          <w:bCs/>
          <w:sz w:val="32"/>
          <w:szCs w:val="32"/>
          <w:rtl/>
        </w:rPr>
        <w:t>أولا: توصيف وتعيين النموذج القياسي</w:t>
      </w:r>
    </w:p>
    <w:p w:rsidR="000B49AE" w:rsidRPr="00C73146" w:rsidP="000B49AE">
      <w:pPr>
        <w:autoSpaceDE w:val="0"/>
        <w:autoSpaceDN w:val="0"/>
        <w:adjustRightInd w:val="0"/>
        <w:ind w:left="0" w:right="0" w:firstLine="708"/>
        <w:jc w:val="both"/>
        <w:rPr>
          <w:rFonts w:ascii="Traditional Arabic" w:eastAsia="SimplifiedArabic" w:hAnsi="Traditional Arabic"/>
          <w:sz w:val="32"/>
          <w:szCs w:val="32"/>
          <w:rtl/>
        </w:rPr>
      </w:pPr>
      <w:r w:rsidRPr="00C73146">
        <w:rPr>
          <w:rFonts w:ascii="Traditional Arabic" w:eastAsia="SimplifiedArabic" w:hAnsi="Traditional Arabic"/>
          <w:sz w:val="32"/>
          <w:szCs w:val="32"/>
          <w:rtl/>
        </w:rPr>
        <w:t>إن عملية إختيار المتغيرات الاقتصادية التي تؤثر في الظاهرة المدروسة والمتمثلة في حجم التوظيف كما أشرنا إليها سابقا تعتمد على النظريات الإقتصادية بالدرجة الأولى وعلى الدراسات السابقة بالدرجة الثانية.</w:t>
      </w:r>
    </w:p>
    <w:p w:rsidR="000B49AE" w:rsidRPr="00B82DBD" w:rsidP="000B49AE">
      <w:pPr>
        <w:autoSpaceDE w:val="0"/>
        <w:autoSpaceDN w:val="0"/>
        <w:adjustRightInd w:val="0"/>
        <w:ind w:left="0" w:right="0" w:firstLine="708"/>
        <w:jc w:val="both"/>
        <w:rPr>
          <w:rFonts w:ascii="Traditional Arabic" w:eastAsia="SimplifiedArabic" w:hAnsi="Traditional Arabic"/>
          <w:sz w:val="32"/>
          <w:szCs w:val="32"/>
          <w:rtl/>
        </w:rPr>
      </w:pPr>
      <w:r w:rsidRPr="00C73146">
        <w:rPr>
          <w:rFonts w:ascii="Traditional Arabic" w:hAnsi="Traditional Arabic"/>
          <w:sz w:val="32"/>
          <w:szCs w:val="32"/>
          <w:rtl/>
        </w:rPr>
        <w:t>حيث حسب منطق النظرية الإقتصادية</w:t>
      </w:r>
      <w:r>
        <w:rPr>
          <w:rFonts w:ascii="Traditional Arabic" w:hAnsi="Traditional Arabic" w:hint="cs"/>
          <w:sz w:val="32"/>
          <w:szCs w:val="32"/>
          <w:rtl/>
        </w:rPr>
        <w:t>،</w:t>
      </w:r>
      <w:r w:rsidRPr="00C73146">
        <w:rPr>
          <w:rFonts w:ascii="Traditional Arabic" w:hAnsi="Traditional Arabic"/>
          <w:sz w:val="32"/>
          <w:szCs w:val="32"/>
          <w:rtl/>
        </w:rPr>
        <w:t xml:space="preserve"> توجد</w:t>
      </w:r>
      <w:r w:rsidRPr="00C73146">
        <w:rPr>
          <w:rFonts w:ascii="Traditional Arabic" w:hAnsi="Traditional Arabic"/>
          <w:sz w:val="32"/>
          <w:szCs w:val="32"/>
        </w:rPr>
        <w:t xml:space="preserve"> </w:t>
      </w:r>
      <w:r w:rsidRPr="00C73146">
        <w:rPr>
          <w:rFonts w:ascii="Traditional Arabic" w:hAnsi="Traditional Arabic"/>
          <w:sz w:val="32"/>
          <w:szCs w:val="32"/>
          <w:rtl/>
        </w:rPr>
        <w:t>علاقة</w:t>
      </w:r>
      <w:r w:rsidRPr="00C73146">
        <w:rPr>
          <w:rFonts w:ascii="Traditional Arabic" w:hAnsi="Traditional Arabic"/>
          <w:sz w:val="32"/>
          <w:szCs w:val="32"/>
        </w:rPr>
        <w:t xml:space="preserve"> </w:t>
      </w:r>
      <w:r w:rsidRPr="00C73146">
        <w:rPr>
          <w:rFonts w:ascii="Traditional Arabic" w:hAnsi="Traditional Arabic"/>
          <w:sz w:val="32"/>
          <w:szCs w:val="32"/>
          <w:rtl/>
        </w:rPr>
        <w:t>متبادلة</w:t>
      </w:r>
      <w:r w:rsidRPr="00C73146">
        <w:rPr>
          <w:rFonts w:ascii="Traditional Arabic" w:hAnsi="Traditional Arabic"/>
          <w:sz w:val="32"/>
          <w:szCs w:val="32"/>
        </w:rPr>
        <w:t xml:space="preserve"> </w:t>
      </w:r>
      <w:r w:rsidRPr="00C73146">
        <w:rPr>
          <w:rFonts w:ascii="Traditional Arabic" w:hAnsi="Traditional Arabic"/>
          <w:sz w:val="32"/>
          <w:szCs w:val="32"/>
          <w:rtl/>
        </w:rPr>
        <w:t>بين</w:t>
      </w:r>
      <w:r w:rsidRPr="00C73146">
        <w:rPr>
          <w:rFonts w:ascii="Traditional Arabic" w:hAnsi="Traditional Arabic"/>
          <w:sz w:val="32"/>
          <w:szCs w:val="32"/>
        </w:rPr>
        <w:t xml:space="preserve"> </w:t>
      </w:r>
      <w:r w:rsidRPr="00C73146">
        <w:rPr>
          <w:rFonts w:ascii="Traditional Arabic" w:hAnsi="Traditional Arabic"/>
          <w:sz w:val="32"/>
          <w:szCs w:val="32"/>
          <w:rtl/>
        </w:rPr>
        <w:t>التشغيل</w:t>
      </w:r>
      <w:r w:rsidRPr="00C73146">
        <w:rPr>
          <w:rFonts w:ascii="Traditional Arabic" w:hAnsi="Traditional Arabic"/>
          <w:sz w:val="32"/>
          <w:szCs w:val="32"/>
        </w:rPr>
        <w:t xml:space="preserve"> </w:t>
      </w:r>
      <w:r w:rsidRPr="00C73146">
        <w:rPr>
          <w:rFonts w:ascii="Traditional Arabic" w:hAnsi="Traditional Arabic"/>
          <w:sz w:val="32"/>
          <w:szCs w:val="32"/>
          <w:rtl/>
        </w:rPr>
        <w:t>و</w:t>
      </w:r>
      <w:r w:rsidRPr="00C73146">
        <w:rPr>
          <w:rFonts w:ascii="Traditional Arabic" w:hAnsi="Traditional Arabic"/>
          <w:sz w:val="32"/>
          <w:szCs w:val="32"/>
        </w:rPr>
        <w:t xml:space="preserve"> </w:t>
      </w:r>
      <w:r w:rsidRPr="00C73146">
        <w:rPr>
          <w:rFonts w:ascii="Traditional Arabic" w:hAnsi="Traditional Arabic"/>
          <w:sz w:val="32"/>
          <w:szCs w:val="32"/>
          <w:rtl/>
        </w:rPr>
        <w:t>النمو</w:t>
      </w:r>
      <w:r w:rsidRPr="00C73146">
        <w:rPr>
          <w:rFonts w:ascii="Traditional Arabic" w:hAnsi="Traditional Arabic"/>
          <w:sz w:val="32"/>
          <w:szCs w:val="32"/>
        </w:rPr>
        <w:t xml:space="preserve"> </w:t>
      </w:r>
      <w:r w:rsidRPr="00C73146">
        <w:rPr>
          <w:rFonts w:ascii="Traditional Arabic" w:hAnsi="Traditional Arabic"/>
          <w:sz w:val="32"/>
          <w:szCs w:val="32"/>
          <w:rtl/>
        </w:rPr>
        <w:t>الاقتصادي</w:t>
      </w:r>
      <w:r w:rsidRPr="00C73146">
        <w:rPr>
          <w:rFonts w:ascii="Traditional Arabic" w:hAnsi="Traditional Arabic"/>
          <w:sz w:val="32"/>
          <w:szCs w:val="32"/>
        </w:rPr>
        <w:t xml:space="preserve"> </w:t>
      </w:r>
      <w:r w:rsidRPr="00C73146">
        <w:rPr>
          <w:rFonts w:ascii="Traditional Arabic" w:hAnsi="Traditional Arabic"/>
          <w:sz w:val="32"/>
          <w:szCs w:val="32"/>
          <w:rtl/>
        </w:rPr>
        <w:t>فإذا</w:t>
      </w:r>
      <w:r w:rsidRPr="00C73146">
        <w:rPr>
          <w:rFonts w:ascii="Traditional Arabic" w:hAnsi="Traditional Arabic"/>
          <w:sz w:val="32"/>
          <w:szCs w:val="32"/>
        </w:rPr>
        <w:t xml:space="preserve"> </w:t>
      </w:r>
      <w:r w:rsidRPr="00C73146">
        <w:rPr>
          <w:rFonts w:ascii="Traditional Arabic" w:hAnsi="Traditional Arabic"/>
          <w:sz w:val="32"/>
          <w:szCs w:val="32"/>
          <w:rtl/>
        </w:rPr>
        <w:t>زاد النمو</w:t>
      </w:r>
      <w:r w:rsidRPr="00C73146">
        <w:rPr>
          <w:rFonts w:ascii="Traditional Arabic" w:hAnsi="Traditional Arabic"/>
          <w:sz w:val="32"/>
          <w:szCs w:val="32"/>
        </w:rPr>
        <w:t xml:space="preserve"> </w:t>
      </w:r>
      <w:r w:rsidRPr="00C73146">
        <w:rPr>
          <w:rFonts w:ascii="Traditional Arabic" w:hAnsi="Traditional Arabic"/>
          <w:sz w:val="32"/>
          <w:szCs w:val="32"/>
          <w:rtl/>
        </w:rPr>
        <w:t>الاقتصادي</w:t>
      </w:r>
      <w:r w:rsidRPr="00C73146">
        <w:rPr>
          <w:rFonts w:ascii="Traditional Arabic" w:hAnsi="Traditional Arabic"/>
          <w:sz w:val="32"/>
          <w:szCs w:val="32"/>
        </w:rPr>
        <w:t xml:space="preserve"> </w:t>
      </w:r>
      <w:r w:rsidRPr="00C73146">
        <w:rPr>
          <w:rFonts w:ascii="Traditional Arabic" w:hAnsi="Traditional Arabic"/>
          <w:sz w:val="32"/>
          <w:szCs w:val="32"/>
          <w:rtl/>
        </w:rPr>
        <w:t>صاحبه</w:t>
      </w:r>
      <w:r w:rsidRPr="00C73146">
        <w:rPr>
          <w:rFonts w:ascii="Traditional Arabic" w:hAnsi="Traditional Arabic"/>
          <w:sz w:val="32"/>
          <w:szCs w:val="32"/>
        </w:rPr>
        <w:t xml:space="preserve"> </w:t>
      </w:r>
      <w:r w:rsidRPr="00C73146">
        <w:rPr>
          <w:rFonts w:ascii="Traditional Arabic" w:hAnsi="Traditional Arabic"/>
          <w:sz w:val="32"/>
          <w:szCs w:val="32"/>
          <w:rtl/>
        </w:rPr>
        <w:t>زيادة</w:t>
      </w:r>
      <w:r w:rsidRPr="00C73146">
        <w:rPr>
          <w:rFonts w:ascii="Traditional Arabic" w:hAnsi="Traditional Arabic"/>
          <w:sz w:val="32"/>
          <w:szCs w:val="32"/>
        </w:rPr>
        <w:t xml:space="preserve"> </w:t>
      </w:r>
      <w:r w:rsidRPr="00C73146">
        <w:rPr>
          <w:rFonts w:ascii="Traditional Arabic" w:hAnsi="Traditional Arabic"/>
          <w:sz w:val="32"/>
          <w:szCs w:val="32"/>
          <w:rtl/>
        </w:rPr>
        <w:t>في</w:t>
      </w:r>
      <w:r w:rsidRPr="00C73146">
        <w:rPr>
          <w:rFonts w:ascii="Traditional Arabic" w:hAnsi="Traditional Arabic"/>
          <w:sz w:val="32"/>
          <w:szCs w:val="32"/>
        </w:rPr>
        <w:t xml:space="preserve"> </w:t>
      </w:r>
      <w:r w:rsidRPr="00C73146">
        <w:rPr>
          <w:rFonts w:ascii="Traditional Arabic" w:hAnsi="Traditional Arabic"/>
          <w:sz w:val="32"/>
          <w:szCs w:val="32"/>
          <w:rtl/>
        </w:rPr>
        <w:t>دخول</w:t>
      </w:r>
      <w:r w:rsidRPr="00C73146">
        <w:rPr>
          <w:rFonts w:ascii="Traditional Arabic" w:hAnsi="Traditional Arabic"/>
          <w:sz w:val="32"/>
          <w:szCs w:val="32"/>
        </w:rPr>
        <w:t xml:space="preserve"> </w:t>
      </w:r>
      <w:r w:rsidRPr="00C73146">
        <w:rPr>
          <w:rFonts w:ascii="Traditional Arabic" w:hAnsi="Traditional Arabic"/>
          <w:sz w:val="32"/>
          <w:szCs w:val="32"/>
          <w:rtl/>
        </w:rPr>
        <w:t>الأفراد وأرباح</w:t>
      </w:r>
      <w:r w:rsidRPr="00C73146">
        <w:rPr>
          <w:rFonts w:ascii="Traditional Arabic" w:hAnsi="Traditional Arabic"/>
          <w:sz w:val="32"/>
          <w:szCs w:val="32"/>
        </w:rPr>
        <w:t xml:space="preserve"> </w:t>
      </w:r>
      <w:r w:rsidRPr="00C73146">
        <w:rPr>
          <w:rFonts w:ascii="Traditional Arabic" w:hAnsi="Traditional Arabic"/>
          <w:sz w:val="32"/>
          <w:szCs w:val="32"/>
          <w:rtl/>
        </w:rPr>
        <w:t>الشركات</w:t>
      </w:r>
      <w:r w:rsidRPr="00C73146">
        <w:rPr>
          <w:rFonts w:ascii="Traditional Arabic" w:hAnsi="Traditional Arabic"/>
          <w:sz w:val="32"/>
          <w:szCs w:val="32"/>
        </w:rPr>
        <w:t xml:space="preserve"> </w:t>
      </w:r>
      <w:r w:rsidRPr="00C73146">
        <w:rPr>
          <w:rFonts w:ascii="Traditional Arabic" w:hAnsi="Traditional Arabic"/>
          <w:sz w:val="32"/>
          <w:szCs w:val="32"/>
          <w:rtl/>
        </w:rPr>
        <w:t>و</w:t>
      </w:r>
      <w:r w:rsidRPr="00C73146">
        <w:rPr>
          <w:rFonts w:ascii="Traditional Arabic" w:hAnsi="Traditional Arabic"/>
          <w:sz w:val="32"/>
          <w:szCs w:val="32"/>
        </w:rPr>
        <w:t xml:space="preserve"> </w:t>
      </w:r>
      <w:r w:rsidRPr="00C73146">
        <w:rPr>
          <w:rFonts w:ascii="Traditional Arabic" w:hAnsi="Traditional Arabic"/>
          <w:sz w:val="32"/>
          <w:szCs w:val="32"/>
          <w:rtl/>
        </w:rPr>
        <w:t>ينعكس</w:t>
      </w:r>
      <w:r w:rsidRPr="00C73146">
        <w:rPr>
          <w:rFonts w:ascii="Traditional Arabic" w:hAnsi="Traditional Arabic"/>
          <w:sz w:val="32"/>
          <w:szCs w:val="32"/>
        </w:rPr>
        <w:t xml:space="preserve"> </w:t>
      </w:r>
      <w:r w:rsidRPr="00C73146">
        <w:rPr>
          <w:rFonts w:ascii="Traditional Arabic" w:hAnsi="Traditional Arabic"/>
          <w:sz w:val="32"/>
          <w:szCs w:val="32"/>
          <w:rtl/>
        </w:rPr>
        <w:t>كل</w:t>
      </w:r>
      <w:r w:rsidRPr="00C73146">
        <w:rPr>
          <w:rFonts w:ascii="Traditional Arabic" w:hAnsi="Traditional Arabic"/>
          <w:sz w:val="32"/>
          <w:szCs w:val="32"/>
        </w:rPr>
        <w:t xml:space="preserve"> </w:t>
      </w:r>
      <w:r w:rsidRPr="00C73146">
        <w:rPr>
          <w:rFonts w:ascii="Traditional Arabic" w:hAnsi="Traditional Arabic"/>
          <w:sz w:val="32"/>
          <w:szCs w:val="32"/>
          <w:rtl/>
        </w:rPr>
        <w:t>ذلك</w:t>
      </w:r>
      <w:r w:rsidRPr="00C73146">
        <w:rPr>
          <w:rFonts w:ascii="Traditional Arabic" w:hAnsi="Traditional Arabic"/>
          <w:sz w:val="32"/>
          <w:szCs w:val="32"/>
        </w:rPr>
        <w:t xml:space="preserve"> </w:t>
      </w:r>
      <w:r w:rsidRPr="00C73146">
        <w:rPr>
          <w:rFonts w:ascii="Traditional Arabic" w:hAnsi="Traditional Arabic"/>
          <w:sz w:val="32"/>
          <w:szCs w:val="32"/>
          <w:rtl/>
        </w:rPr>
        <w:t>على</w:t>
      </w:r>
      <w:r w:rsidRPr="00C73146">
        <w:rPr>
          <w:rFonts w:ascii="Traditional Arabic" w:hAnsi="Traditional Arabic"/>
          <w:sz w:val="32"/>
          <w:szCs w:val="32"/>
        </w:rPr>
        <w:t xml:space="preserve"> </w:t>
      </w:r>
      <w:r w:rsidRPr="00C73146">
        <w:rPr>
          <w:rFonts w:ascii="Traditional Arabic" w:hAnsi="Traditional Arabic"/>
          <w:sz w:val="32"/>
          <w:szCs w:val="32"/>
          <w:rtl/>
        </w:rPr>
        <w:t>ارتفاع</w:t>
      </w:r>
      <w:r w:rsidRPr="00C73146">
        <w:rPr>
          <w:rFonts w:ascii="Traditional Arabic" w:hAnsi="Traditional Arabic"/>
          <w:sz w:val="32"/>
          <w:szCs w:val="32"/>
        </w:rPr>
        <w:t xml:space="preserve"> </w:t>
      </w:r>
      <w:r w:rsidRPr="00C73146">
        <w:rPr>
          <w:rFonts w:ascii="Traditional Arabic" w:hAnsi="Traditional Arabic"/>
          <w:sz w:val="32"/>
          <w:szCs w:val="32"/>
          <w:rtl/>
        </w:rPr>
        <w:t xml:space="preserve">الطلب الكلي </w:t>
      </w:r>
      <w:r w:rsidRPr="00B82DBD">
        <w:rPr>
          <w:rFonts w:ascii="Traditional Arabic" w:hAnsi="Traditional Arabic"/>
          <w:sz w:val="32"/>
          <w:szCs w:val="32"/>
          <w:rtl/>
        </w:rPr>
        <w:t>فيزداد</w:t>
      </w:r>
      <w:r w:rsidRPr="00B82DBD">
        <w:rPr>
          <w:rFonts w:ascii="Traditional Arabic" w:hAnsi="Traditional Arabic"/>
          <w:sz w:val="32"/>
          <w:szCs w:val="32"/>
        </w:rPr>
        <w:t xml:space="preserve"> </w:t>
      </w:r>
      <w:r w:rsidRPr="00B82DBD">
        <w:rPr>
          <w:rFonts w:ascii="Traditional Arabic" w:hAnsi="Traditional Arabic"/>
          <w:sz w:val="32"/>
          <w:szCs w:val="32"/>
          <w:rtl/>
        </w:rPr>
        <w:t>حجم التشغيل</w:t>
      </w:r>
      <w:r w:rsidRPr="00B82DBD">
        <w:rPr>
          <w:rFonts w:ascii="Traditional Arabic" w:hAnsi="Traditional Arabic"/>
          <w:sz w:val="32"/>
          <w:szCs w:val="32"/>
        </w:rPr>
        <w:t xml:space="preserve"> </w:t>
      </w:r>
      <w:r w:rsidRPr="00B82DBD">
        <w:rPr>
          <w:rFonts w:ascii="Traditional Arabic" w:hAnsi="Traditional Arabic"/>
          <w:sz w:val="32"/>
          <w:szCs w:val="32"/>
          <w:rtl/>
        </w:rPr>
        <w:t>كنتيجة</w:t>
      </w:r>
      <w:r w:rsidRPr="00B82DBD">
        <w:rPr>
          <w:rFonts w:ascii="Traditional Arabic" w:hAnsi="Traditional Arabic"/>
          <w:sz w:val="32"/>
          <w:szCs w:val="32"/>
        </w:rPr>
        <w:t xml:space="preserve"> </w:t>
      </w:r>
      <w:r w:rsidRPr="00B82DBD">
        <w:rPr>
          <w:rFonts w:ascii="Traditional Arabic" w:hAnsi="Traditional Arabic"/>
          <w:sz w:val="32"/>
          <w:szCs w:val="32"/>
          <w:rtl/>
        </w:rPr>
        <w:t xml:space="preserve">لذلك، فالناتج إذن </w:t>
      </w:r>
      <w:r w:rsidRPr="00B82DBD">
        <w:rPr>
          <w:rFonts w:ascii="Traditional Arabic" w:eastAsia="SimplifiedArabic" w:hAnsi="Traditional Arabic"/>
          <w:sz w:val="32"/>
          <w:szCs w:val="32"/>
          <w:rtl/>
        </w:rPr>
        <w:t xml:space="preserve">يتأثر بحجم التوظيف، وعليه يستخلص أن حجم التوظيف يتأثر بالمكونات الرئيسية للناتج المحلي الإجمالي المتمثلة في الإنفاق الإستهلاكي </w:t>
      </w:r>
      <w:r w:rsidRPr="00B82DBD">
        <w:rPr>
          <w:rFonts w:eastAsia="SimplifiedArabic" w:cs="Times New Roman"/>
          <w:sz w:val="32"/>
          <w:szCs w:val="32"/>
          <w:rtl/>
        </w:rPr>
        <w:t>(</w:t>
      </w:r>
      <w:r w:rsidRPr="00E410B8">
        <w:rPr>
          <w:rFonts w:eastAsia="SimplifiedArabic" w:cs="Times New Roman"/>
          <w:sz w:val="28"/>
          <w:szCs w:val="28"/>
        </w:rPr>
        <w:t>C</w:t>
      </w:r>
      <w:r w:rsidRPr="00B82DBD">
        <w:rPr>
          <w:rFonts w:eastAsia="SimplifiedArabic" w:cs="Times New Roman"/>
          <w:sz w:val="32"/>
          <w:szCs w:val="32"/>
          <w:rtl/>
        </w:rPr>
        <w:t>)،</w:t>
      </w:r>
      <w:r w:rsidRPr="00B82DBD">
        <w:rPr>
          <w:rFonts w:ascii="Traditional Arabic" w:eastAsia="SimplifiedArabic" w:hAnsi="Traditional Arabic"/>
          <w:sz w:val="32"/>
          <w:szCs w:val="32"/>
          <w:rtl/>
        </w:rPr>
        <w:t xml:space="preserve"> الإنفاق الاستثماري</w:t>
      </w:r>
      <w:r w:rsidRPr="00B82DBD">
        <w:rPr>
          <w:rFonts w:eastAsia="SimplifiedArabic" w:cs="Times New Roman"/>
          <w:sz w:val="32"/>
          <w:szCs w:val="32"/>
          <w:rtl/>
        </w:rPr>
        <w:t>(</w:t>
      </w:r>
      <w:r w:rsidRPr="00E410B8">
        <w:rPr>
          <w:rFonts w:eastAsia="SimplifiedArabic" w:cs="Times New Roman"/>
          <w:sz w:val="28"/>
          <w:szCs w:val="28"/>
        </w:rPr>
        <w:t>I</w:t>
      </w:r>
      <w:r w:rsidRPr="00B82DBD">
        <w:rPr>
          <w:rFonts w:eastAsia="SimplifiedArabic" w:cs="Times New Roman"/>
          <w:sz w:val="32"/>
          <w:szCs w:val="32"/>
          <w:rtl/>
        </w:rPr>
        <w:t>)</w:t>
      </w:r>
      <w:r w:rsidRPr="00B82DBD">
        <w:rPr>
          <w:rFonts w:ascii="Traditional Arabic" w:eastAsia="SimplifiedArabic" w:hAnsi="Traditional Arabic"/>
          <w:sz w:val="32"/>
          <w:szCs w:val="32"/>
          <w:rtl/>
        </w:rPr>
        <w:br/>
        <w:t xml:space="preserve">الإنفاق الحكومي </w:t>
      </w:r>
      <w:r w:rsidRPr="00B82DBD">
        <w:rPr>
          <w:rFonts w:eastAsia="SimplifiedArabic" w:cs="Times New Roman"/>
          <w:sz w:val="32"/>
          <w:szCs w:val="32"/>
          <w:rtl/>
        </w:rPr>
        <w:t>(</w:t>
      </w:r>
      <w:r w:rsidRPr="00E410B8">
        <w:rPr>
          <w:rFonts w:eastAsia="SimplifiedArabic" w:cs="Times New Roman"/>
          <w:sz w:val="28"/>
          <w:szCs w:val="28"/>
        </w:rPr>
        <w:t>G</w:t>
      </w:r>
      <w:r w:rsidRPr="00B82DBD">
        <w:rPr>
          <w:rFonts w:eastAsia="SimplifiedArabic" w:cs="Times New Roman"/>
          <w:sz w:val="32"/>
          <w:szCs w:val="32"/>
          <w:rtl/>
        </w:rPr>
        <w:t>)</w:t>
      </w:r>
      <w:r w:rsidRPr="00B82DBD">
        <w:rPr>
          <w:rFonts w:ascii="Traditional Arabic" w:eastAsia="SimplifiedArabic" w:hAnsi="Traditional Arabic"/>
          <w:sz w:val="32"/>
          <w:szCs w:val="32"/>
          <w:rtl/>
        </w:rPr>
        <w:t xml:space="preserve"> وصافي الصادرات </w:t>
      </w:r>
      <w:r w:rsidRPr="00B82DBD">
        <w:rPr>
          <w:rFonts w:eastAsia="SimplifiedArabic" w:cs="Times New Roman"/>
          <w:sz w:val="32"/>
          <w:szCs w:val="32"/>
          <w:rtl/>
        </w:rPr>
        <w:t>(</w:t>
      </w:r>
      <w:r w:rsidRPr="00E410B8">
        <w:rPr>
          <w:rFonts w:eastAsia="SimplifiedArabic" w:cs="Times New Roman"/>
          <w:sz w:val="28"/>
          <w:szCs w:val="28"/>
        </w:rPr>
        <w:t>XN</w:t>
      </w:r>
      <w:r w:rsidRPr="00B82DBD">
        <w:rPr>
          <w:rFonts w:eastAsia="SimplifiedArabic" w:cs="Times New Roman"/>
          <w:sz w:val="32"/>
          <w:szCs w:val="32"/>
          <w:rtl/>
        </w:rPr>
        <w:t>)</w:t>
      </w:r>
      <w:r w:rsidRPr="00B82DBD">
        <w:rPr>
          <w:rFonts w:ascii="Traditional Arabic" w:eastAsia="SimplifiedArabic" w:hAnsi="Traditional Arabic"/>
          <w:sz w:val="32"/>
          <w:szCs w:val="32"/>
          <w:rtl/>
        </w:rPr>
        <w:t xml:space="preserve"> عندما يقاس بطريقة الإنفاق.</w:t>
      </w:r>
    </w:p>
    <w:p w:rsidR="000B49AE" w:rsidRPr="00C73146" w:rsidP="000B49AE">
      <w:pPr>
        <w:autoSpaceDE w:val="0"/>
        <w:autoSpaceDN w:val="0"/>
        <w:adjustRightInd w:val="0"/>
        <w:ind w:left="0" w:right="0" w:firstLine="708"/>
        <w:jc w:val="both"/>
        <w:rPr>
          <w:rFonts w:ascii="Traditional Arabic" w:eastAsia="SimplifiedArabic" w:hAnsi="Traditional Arabic"/>
          <w:sz w:val="32"/>
          <w:szCs w:val="32"/>
          <w:rtl/>
        </w:rPr>
      </w:pPr>
      <w:r w:rsidRPr="00B82DBD">
        <w:rPr>
          <w:rFonts w:ascii="Traditional Arabic" w:eastAsia="SimplifiedArabic" w:hAnsi="Traditional Arabic"/>
          <w:sz w:val="32"/>
          <w:szCs w:val="32"/>
          <w:rtl/>
        </w:rPr>
        <w:t>في ذات السياق قد يتأثر حجم التوظيف في الجزائر بالارتفاع العام لمستوى الأسعار وذلك ل</w:t>
      </w:r>
      <w:r w:rsidRPr="00C73146">
        <w:rPr>
          <w:rFonts w:ascii="Traditional Arabic" w:eastAsia="SimplifiedArabic" w:hAnsi="Traditional Arabic"/>
          <w:sz w:val="32"/>
          <w:szCs w:val="32"/>
          <w:rtl/>
        </w:rPr>
        <w:t>لعلاقة</w:t>
        <w:br/>
        <w:t>العكسية بين معدلات البطالة ومعدلات التضخم حسب منطق النظرية الإقتصادية.</w:t>
      </w:r>
    </w:p>
    <w:p w:rsidR="000B49AE" w:rsidRPr="00C73146" w:rsidP="000B49AE">
      <w:pPr>
        <w:autoSpaceDE w:val="0"/>
        <w:autoSpaceDN w:val="0"/>
        <w:adjustRightInd w:val="0"/>
        <w:ind w:left="0" w:right="0"/>
        <w:jc w:val="both"/>
        <w:rPr>
          <w:rFonts w:ascii="Traditional Arabic" w:eastAsia="SimplifiedArabic" w:hAnsi="Traditional Arabic"/>
          <w:sz w:val="32"/>
          <w:szCs w:val="32"/>
        </w:rPr>
      </w:pPr>
      <w:r w:rsidRPr="00C73146">
        <w:rPr>
          <w:rFonts w:ascii="Traditional Arabic" w:eastAsia="SimplifiedArabic" w:hAnsi="Traditional Arabic"/>
          <w:sz w:val="32"/>
          <w:szCs w:val="32"/>
          <w:rtl/>
        </w:rPr>
        <w:tab/>
        <w:t xml:space="preserve">لما </w:t>
      </w:r>
      <w:r w:rsidRPr="00C73146">
        <w:rPr>
          <w:rFonts w:ascii="Traditional Arabic" w:eastAsia="SimplifiedArabic" w:hAnsi="Traditional Arabic"/>
          <w:sz w:val="32"/>
          <w:szCs w:val="32"/>
          <w:rtl/>
          <w:lang w:bidi="ar-DZ"/>
        </w:rPr>
        <w:t>سبق ذكره</w:t>
      </w:r>
      <w:r w:rsidRPr="00C73146">
        <w:rPr>
          <w:rFonts w:ascii="Traditional Arabic" w:eastAsia="SimplifiedArabic" w:hAnsi="Traditional Arabic"/>
          <w:sz w:val="32"/>
          <w:szCs w:val="32"/>
          <w:rtl/>
        </w:rPr>
        <w:t xml:space="preserve"> وبعد</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حصر</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عدد</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من</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المتغيرات</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الاقتصادية</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التي</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رأينا</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أنها</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تؤثر</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في</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المتغير</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التابع</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(حجم التوظيف) من</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خلال</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دراستنا</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النظرية</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وبعض الدراسات</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السابقة،</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تمت صياغة</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النموذج القياسي</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الخاص</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بالظاهرة</w:t>
        <w:br/>
        <w:t>وتقديره ، حيث نشير قبلها إلى رموز</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مختلف</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المتغيرات</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وهي</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كالتالي</w:t>
      </w:r>
      <w:r w:rsidRPr="00C73146">
        <w:rPr>
          <w:rFonts w:ascii="Traditional Arabic" w:eastAsia="SimplifiedArabic" w:hAnsi="Traditional Arabic"/>
          <w:sz w:val="32"/>
          <w:szCs w:val="32"/>
        </w:rPr>
        <w:t>:</w:t>
      </w:r>
    </w:p>
    <w:p w:rsidR="000B49AE" w:rsidRPr="00C73146" w:rsidP="000B49AE">
      <w:pPr>
        <w:autoSpaceDE w:val="0"/>
        <w:autoSpaceDN w:val="0"/>
        <w:adjustRightInd w:val="0"/>
        <w:ind w:left="0" w:right="0"/>
        <w:jc w:val="left"/>
        <w:rPr>
          <w:rFonts w:ascii="Traditional Arabic" w:eastAsia="Wingdings-Regular" w:hAnsi="Traditional Arabic"/>
          <w:sz w:val="32"/>
          <w:szCs w:val="32"/>
        </w:rPr>
      </w:pPr>
      <w:r w:rsidRPr="00C73146">
        <w:rPr>
          <w:rFonts w:ascii="Traditional Arabic" w:hAnsi="Traditional Arabic"/>
          <w:b/>
          <w:bCs/>
          <w:sz w:val="32"/>
          <w:szCs w:val="32"/>
          <w:rtl/>
        </w:rPr>
        <w:t>- المتغير</w:t>
      </w:r>
      <w:r w:rsidRPr="00C73146">
        <w:rPr>
          <w:rFonts w:ascii="Traditional Arabic" w:hAnsi="Traditional Arabic"/>
          <w:b/>
          <w:bCs/>
          <w:sz w:val="32"/>
          <w:szCs w:val="32"/>
        </w:rPr>
        <w:t xml:space="preserve"> </w:t>
      </w:r>
      <w:r w:rsidRPr="00C73146">
        <w:rPr>
          <w:rFonts w:ascii="Traditional Arabic" w:hAnsi="Traditional Arabic"/>
          <w:b/>
          <w:bCs/>
          <w:sz w:val="32"/>
          <w:szCs w:val="32"/>
          <w:rtl/>
        </w:rPr>
        <w:t>التابع</w:t>
      </w:r>
      <w:r w:rsidRPr="00C73146">
        <w:rPr>
          <w:rFonts w:ascii="Traditional Arabic" w:hAnsi="Traditional Arabic"/>
          <w:b/>
          <w:bCs/>
          <w:sz w:val="32"/>
          <w:szCs w:val="32"/>
        </w:rPr>
        <w:t xml:space="preserve">: </w:t>
      </w:r>
      <w:r w:rsidRPr="00C73146">
        <w:rPr>
          <w:rFonts w:ascii="Traditional Arabic" w:eastAsia="SimplifiedArabic" w:hAnsi="Traditional Arabic"/>
          <w:sz w:val="32"/>
          <w:szCs w:val="32"/>
          <w:rtl/>
        </w:rPr>
        <w:t>ويتمثل</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في</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حجم التوظيف</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ويرمز</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له</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بـ:</w:t>
      </w:r>
      <w:r w:rsidRPr="00E410B8">
        <w:rPr>
          <w:rFonts w:eastAsia="SimplifiedArabic" w:cs="Times New Roman"/>
          <w:sz w:val="28"/>
          <w:szCs w:val="28"/>
        </w:rPr>
        <w:t>Emp</w:t>
      </w:r>
      <w:r w:rsidRPr="00E410B8">
        <w:rPr>
          <w:rFonts w:eastAsia="SimplifiedArabic" w:cs="Times New Roman"/>
          <w:i/>
          <w:iCs/>
          <w:sz w:val="28"/>
          <w:szCs w:val="28"/>
        </w:rPr>
        <w:t xml:space="preserve"> </w:t>
      </w:r>
    </w:p>
    <w:p w:rsidR="000B49AE" w:rsidRPr="00C73146" w:rsidP="000B49AE">
      <w:pPr>
        <w:autoSpaceDE w:val="0"/>
        <w:autoSpaceDN w:val="0"/>
        <w:adjustRightInd w:val="0"/>
        <w:ind w:left="0" w:right="0"/>
        <w:jc w:val="left"/>
        <w:rPr>
          <w:rFonts w:ascii="Traditional Arabic" w:eastAsia="SimplifiedArabic" w:hAnsi="Traditional Arabic"/>
          <w:sz w:val="32"/>
          <w:szCs w:val="32"/>
          <w:rtl/>
        </w:rPr>
      </w:pPr>
      <w:r w:rsidRPr="00C73146">
        <w:rPr>
          <w:rFonts w:ascii="Traditional Arabic" w:hAnsi="Traditional Arabic"/>
          <w:b/>
          <w:bCs/>
          <w:sz w:val="32"/>
          <w:szCs w:val="32"/>
          <w:rtl/>
        </w:rPr>
        <w:t>- المتغيرات</w:t>
      </w:r>
      <w:r w:rsidRPr="00C73146">
        <w:rPr>
          <w:rFonts w:ascii="Traditional Arabic" w:hAnsi="Traditional Arabic"/>
          <w:b/>
          <w:bCs/>
          <w:sz w:val="32"/>
          <w:szCs w:val="32"/>
        </w:rPr>
        <w:t xml:space="preserve"> </w:t>
      </w:r>
      <w:r w:rsidRPr="00C73146">
        <w:rPr>
          <w:rFonts w:ascii="Traditional Arabic" w:hAnsi="Traditional Arabic"/>
          <w:b/>
          <w:bCs/>
          <w:sz w:val="32"/>
          <w:szCs w:val="32"/>
          <w:rtl/>
        </w:rPr>
        <w:t>المفسرة</w:t>
      </w:r>
      <w:r w:rsidRPr="00C73146">
        <w:rPr>
          <w:rFonts w:ascii="Traditional Arabic" w:hAnsi="Traditional Arabic"/>
          <w:b/>
          <w:bCs/>
          <w:sz w:val="32"/>
          <w:szCs w:val="32"/>
        </w:rPr>
        <w:t xml:space="preserve">: </w:t>
      </w:r>
      <w:r w:rsidRPr="00C73146">
        <w:rPr>
          <w:rFonts w:ascii="Traditional Arabic" w:eastAsia="SimplifiedArabic" w:hAnsi="Traditional Arabic"/>
          <w:sz w:val="32"/>
          <w:szCs w:val="32"/>
          <w:rtl/>
        </w:rPr>
        <w:t>وتتمثل</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في:</w:t>
      </w:r>
    </w:p>
    <w:tbl>
      <w:tblPr>
        <w:tblStyle w:val="TableNormal"/>
        <w:bidiVisual/>
        <w:tblW w:w="0" w:type="auto"/>
        <w:tblLook w:val="04A0"/>
      </w:tblPr>
      <w:tblGrid>
        <w:gridCol w:w="1347"/>
        <w:gridCol w:w="2195"/>
        <w:gridCol w:w="5745"/>
      </w:tblGrid>
      <w:tr w:rsidTr="002E2B88">
        <w:tblPrEx>
          <w:tblW w:w="0" w:type="auto"/>
          <w:tblLook w:val="04A0"/>
        </w:tblPrEx>
        <w:tc>
          <w:tcPr>
            <w:tcW w:w="3652" w:type="dxa"/>
            <w:gridSpan w:val="2"/>
          </w:tcPr>
          <w:p w:rsidR="000B49AE" w:rsidRPr="00B82DBD" w:rsidP="002E2B88">
            <w:pPr>
              <w:autoSpaceDE w:val="0"/>
              <w:autoSpaceDN w:val="0"/>
              <w:adjustRightInd w:val="0"/>
              <w:ind w:left="0" w:right="0" w:firstLine="284"/>
              <w:jc w:val="left"/>
              <w:rPr>
                <w:rFonts w:ascii="Traditional Arabic" w:eastAsia="Wingdings-Regular" w:hAnsi="Traditional Arabic"/>
                <w:sz w:val="28"/>
                <w:szCs w:val="28"/>
                <w:lang w:bidi="ar-DZ"/>
              </w:rPr>
            </w:pPr>
            <w:r w:rsidRPr="00B82DBD">
              <w:rPr>
                <w:rFonts w:ascii="Traditional Arabic" w:eastAsia="SimplifiedArabic"/>
                <w:sz w:val="18"/>
                <w:szCs w:val="18"/>
              </w:rPr>
              <w:t>♦</w:t>
            </w:r>
            <w:r w:rsidRPr="00B82DBD">
              <w:rPr>
                <w:rFonts w:ascii="Traditional Arabic" w:eastAsia="SimplifiedArabic" w:hAnsi="Traditional Arabic"/>
                <w:sz w:val="28"/>
                <w:szCs w:val="28"/>
                <w:rtl/>
                <w:lang w:bidi="ar-DZ"/>
              </w:rPr>
              <w:t xml:space="preserve"> </w:t>
            </w:r>
            <w:r w:rsidRPr="00B82DBD">
              <w:rPr>
                <w:rFonts w:ascii="Traditional Arabic" w:eastAsia="SimplifiedArabic" w:hAnsi="Traditional Arabic"/>
                <w:sz w:val="28"/>
                <w:szCs w:val="28"/>
                <w:rtl/>
              </w:rPr>
              <w:t>الإستهلاك</w:t>
            </w:r>
            <w:r w:rsidRPr="00B82DBD">
              <w:rPr>
                <w:rFonts w:ascii="Traditional Arabic" w:eastAsia="SimplifiedArabic" w:hAnsi="Traditional Arabic"/>
                <w:sz w:val="28"/>
                <w:szCs w:val="28"/>
              </w:rPr>
              <w:t xml:space="preserve"> </w:t>
            </w:r>
            <w:r w:rsidRPr="00B82DBD">
              <w:rPr>
                <w:rFonts w:ascii="Traditional Arabic" w:eastAsia="SimplifiedArabic" w:hAnsi="Traditional Arabic"/>
                <w:sz w:val="28"/>
                <w:szCs w:val="28"/>
                <w:rtl/>
              </w:rPr>
              <w:t>ويرمز</w:t>
            </w:r>
            <w:r w:rsidRPr="00B82DBD">
              <w:rPr>
                <w:rFonts w:ascii="Traditional Arabic" w:eastAsia="SimplifiedArabic" w:hAnsi="Traditional Arabic"/>
                <w:sz w:val="28"/>
                <w:szCs w:val="28"/>
              </w:rPr>
              <w:t xml:space="preserve"> </w:t>
            </w:r>
            <w:r w:rsidRPr="00B82DBD">
              <w:rPr>
                <w:rFonts w:ascii="Traditional Arabic" w:eastAsia="SimplifiedArabic" w:hAnsi="Traditional Arabic"/>
                <w:sz w:val="28"/>
                <w:szCs w:val="28"/>
                <w:rtl/>
              </w:rPr>
              <w:t>له</w:t>
            </w:r>
            <w:r w:rsidRPr="00B82DBD">
              <w:rPr>
                <w:rFonts w:ascii="Traditional Arabic" w:eastAsia="SimplifiedArabic" w:hAnsi="Traditional Arabic"/>
                <w:sz w:val="28"/>
                <w:szCs w:val="28"/>
              </w:rPr>
              <w:t xml:space="preserve"> </w:t>
            </w:r>
            <w:r w:rsidRPr="00B82DBD">
              <w:rPr>
                <w:rFonts w:ascii="Traditional Arabic" w:eastAsia="SimplifiedArabic" w:hAnsi="Traditional Arabic"/>
                <w:sz w:val="28"/>
                <w:szCs w:val="28"/>
                <w:rtl/>
              </w:rPr>
              <w:t>بـ</w:t>
            </w:r>
            <w:r w:rsidRPr="00B82DBD">
              <w:rPr>
                <w:rFonts w:ascii="Traditional Arabic" w:eastAsia="SimplifiedArabic" w:hAnsi="Traditional Arabic"/>
                <w:sz w:val="28"/>
                <w:szCs w:val="28"/>
                <w:rtl/>
                <w:lang w:bidi="ar-DZ"/>
              </w:rPr>
              <w:t xml:space="preserve">: </w:t>
            </w:r>
            <w:r w:rsidRPr="00E410B8">
              <w:rPr>
                <w:rFonts w:eastAsia="SimplifiedArabic" w:cs="Times New Roman"/>
                <w:sz w:val="28"/>
                <w:szCs w:val="28"/>
              </w:rPr>
              <w:t>Con</w:t>
            </w:r>
          </w:p>
        </w:tc>
        <w:tc>
          <w:tcPr>
            <w:tcW w:w="5986" w:type="dxa"/>
          </w:tcPr>
          <w:p w:rsidR="000B49AE" w:rsidRPr="00B82DBD" w:rsidP="002E2B88">
            <w:pPr>
              <w:autoSpaceDE w:val="0"/>
              <w:autoSpaceDN w:val="0"/>
              <w:adjustRightInd w:val="0"/>
              <w:ind w:left="0" w:right="0" w:firstLine="708"/>
              <w:jc w:val="left"/>
              <w:rPr>
                <w:rFonts w:ascii="Traditional Arabic" w:eastAsia="Wingdings-Regular" w:hAnsi="Traditional Arabic"/>
                <w:sz w:val="28"/>
                <w:szCs w:val="28"/>
                <w:rtl/>
              </w:rPr>
            </w:pPr>
          </w:p>
        </w:tc>
      </w:tr>
      <w:tr w:rsidTr="002E2B88">
        <w:tblPrEx>
          <w:tblW w:w="0" w:type="auto"/>
          <w:tblLook w:val="04A0"/>
        </w:tblPrEx>
        <w:tc>
          <w:tcPr>
            <w:tcW w:w="3652" w:type="dxa"/>
            <w:gridSpan w:val="2"/>
          </w:tcPr>
          <w:p w:rsidR="000B49AE" w:rsidRPr="00B82DBD" w:rsidP="002E2B88">
            <w:pPr>
              <w:autoSpaceDE w:val="0"/>
              <w:autoSpaceDN w:val="0"/>
              <w:adjustRightInd w:val="0"/>
              <w:ind w:left="0" w:right="0" w:firstLine="284"/>
              <w:jc w:val="left"/>
              <w:rPr>
                <w:rFonts w:ascii="Traditional Arabic" w:eastAsia="SimplifiedArabic" w:hAnsi="Traditional Arabic"/>
                <w:sz w:val="28"/>
                <w:szCs w:val="28"/>
                <w:lang w:bidi="ar-DZ"/>
              </w:rPr>
            </w:pPr>
            <w:r w:rsidRPr="00B82DBD">
              <w:rPr>
                <w:rFonts w:ascii="Traditional Arabic" w:eastAsia="SimplifiedArabic"/>
                <w:sz w:val="18"/>
                <w:szCs w:val="18"/>
              </w:rPr>
              <w:t>♦</w:t>
            </w:r>
            <w:r w:rsidRPr="00B82DBD">
              <w:rPr>
                <w:rFonts w:ascii="Traditional Arabic" w:eastAsia="SimplifiedArabic" w:hAnsi="Traditional Arabic"/>
                <w:sz w:val="28"/>
                <w:szCs w:val="28"/>
                <w:rtl/>
              </w:rPr>
              <w:t xml:space="preserve"> الإستثمار </w:t>
            </w:r>
            <w:r w:rsidRPr="00B82DBD">
              <w:rPr>
                <w:rFonts w:ascii="Traditional Arabic" w:eastAsia="SimplifiedArabic" w:hAnsi="Traditional Arabic"/>
                <w:sz w:val="28"/>
                <w:szCs w:val="28"/>
              </w:rPr>
              <w:t xml:space="preserve"> </w:t>
            </w:r>
            <w:r w:rsidRPr="00B82DBD">
              <w:rPr>
                <w:rFonts w:ascii="Traditional Arabic" w:eastAsia="SimplifiedArabic" w:hAnsi="Traditional Arabic"/>
                <w:sz w:val="28"/>
                <w:szCs w:val="28"/>
                <w:rtl/>
              </w:rPr>
              <w:t>ويرمز</w:t>
            </w:r>
            <w:r w:rsidRPr="00B82DBD">
              <w:rPr>
                <w:rFonts w:ascii="Traditional Arabic" w:eastAsia="SimplifiedArabic" w:hAnsi="Traditional Arabic"/>
                <w:sz w:val="28"/>
                <w:szCs w:val="28"/>
              </w:rPr>
              <w:t xml:space="preserve"> </w:t>
            </w:r>
            <w:r w:rsidRPr="00B82DBD">
              <w:rPr>
                <w:rFonts w:ascii="Traditional Arabic" w:eastAsia="SimplifiedArabic" w:hAnsi="Traditional Arabic"/>
                <w:sz w:val="28"/>
                <w:szCs w:val="28"/>
                <w:rtl/>
              </w:rPr>
              <w:t>ل</w:t>
            </w:r>
            <w:r w:rsidRPr="00B82DBD">
              <w:rPr>
                <w:rFonts w:ascii="Traditional Arabic" w:eastAsia="SimplifiedArabic" w:hAnsi="Traditional Arabic"/>
                <w:sz w:val="28"/>
                <w:szCs w:val="28"/>
                <w:rtl/>
                <w:lang w:bidi="ar-DZ"/>
              </w:rPr>
              <w:t>ها</w:t>
            </w:r>
            <w:r w:rsidRPr="00B82DBD">
              <w:rPr>
                <w:rFonts w:ascii="Traditional Arabic" w:eastAsia="SimplifiedArabic" w:hAnsi="Traditional Arabic"/>
                <w:sz w:val="28"/>
                <w:szCs w:val="28"/>
              </w:rPr>
              <w:t xml:space="preserve"> </w:t>
            </w:r>
            <w:r w:rsidRPr="00B82DBD">
              <w:rPr>
                <w:rFonts w:ascii="Traditional Arabic" w:eastAsia="SimplifiedArabic" w:hAnsi="Traditional Arabic"/>
                <w:sz w:val="28"/>
                <w:szCs w:val="28"/>
                <w:rtl/>
              </w:rPr>
              <w:t>بـ </w:t>
            </w:r>
            <w:r w:rsidRPr="00B82DBD">
              <w:rPr>
                <w:rFonts w:eastAsia="SimplifiedArabic" w:cs="Times New Roman"/>
                <w:sz w:val="32"/>
                <w:szCs w:val="32"/>
                <w:rtl/>
              </w:rPr>
              <w:t xml:space="preserve">: </w:t>
            </w:r>
            <w:r w:rsidRPr="00E410B8">
              <w:rPr>
                <w:rFonts w:eastAsia="SimplifiedArabic" w:cs="Times New Roman"/>
                <w:sz w:val="28"/>
                <w:szCs w:val="28"/>
              </w:rPr>
              <w:t>I</w:t>
            </w:r>
          </w:p>
        </w:tc>
        <w:tc>
          <w:tcPr>
            <w:tcW w:w="5986" w:type="dxa"/>
          </w:tcPr>
          <w:p w:rsidR="000B49AE" w:rsidRPr="00B82DBD" w:rsidP="002E2B88">
            <w:pPr>
              <w:autoSpaceDE w:val="0"/>
              <w:autoSpaceDN w:val="0"/>
              <w:adjustRightInd w:val="0"/>
              <w:ind w:left="0" w:right="0" w:firstLine="708"/>
              <w:jc w:val="left"/>
              <w:rPr>
                <w:rFonts w:ascii="Traditional Arabic" w:eastAsia="SimplifiedArabic" w:hAnsi="Traditional Arabic"/>
                <w:sz w:val="28"/>
                <w:szCs w:val="28"/>
              </w:rPr>
            </w:pPr>
          </w:p>
        </w:tc>
      </w:tr>
      <w:tr w:rsidTr="002E2B88">
        <w:tblPrEx>
          <w:tblW w:w="0" w:type="auto"/>
          <w:tblLook w:val="04A0"/>
        </w:tblPrEx>
        <w:tc>
          <w:tcPr>
            <w:tcW w:w="3652" w:type="dxa"/>
            <w:gridSpan w:val="2"/>
          </w:tcPr>
          <w:p w:rsidR="000B49AE" w:rsidRPr="00B82DBD" w:rsidP="002E2B88">
            <w:pPr>
              <w:autoSpaceDE w:val="0"/>
              <w:autoSpaceDN w:val="0"/>
              <w:adjustRightInd w:val="0"/>
              <w:ind w:left="0" w:right="0" w:firstLine="284"/>
              <w:jc w:val="left"/>
              <w:rPr>
                <w:rFonts w:ascii="Traditional Arabic" w:eastAsia="SimplifiedArabic" w:hAnsi="Traditional Arabic"/>
                <w:sz w:val="28"/>
                <w:szCs w:val="28"/>
              </w:rPr>
            </w:pPr>
            <w:r w:rsidRPr="00B82DBD">
              <w:rPr>
                <w:rFonts w:ascii="Traditional Arabic" w:eastAsia="SimplifiedArabic"/>
                <w:sz w:val="18"/>
                <w:szCs w:val="18"/>
              </w:rPr>
              <w:t>♦</w:t>
            </w:r>
            <w:r w:rsidRPr="00B82DBD">
              <w:rPr>
                <w:rFonts w:ascii="Traditional Arabic" w:eastAsia="SimplifiedArabic" w:hAnsi="Traditional Arabic"/>
                <w:sz w:val="28"/>
                <w:szCs w:val="28"/>
                <w:rtl/>
              </w:rPr>
              <w:t xml:space="preserve"> </w:t>
            </w:r>
            <w:r w:rsidRPr="00B82DBD">
              <w:rPr>
                <w:rFonts w:ascii="Traditional Arabic" w:eastAsia="SimplifiedArabic" w:hAnsi="Traditional Arabic"/>
                <w:sz w:val="28"/>
                <w:szCs w:val="28"/>
                <w:rtl/>
                <w:lang w:bidi="ar-DZ"/>
              </w:rPr>
              <w:t>نفقات الموازنة العامة بشقيها :</w:t>
            </w:r>
          </w:p>
        </w:tc>
        <w:tc>
          <w:tcPr>
            <w:tcW w:w="5986" w:type="dxa"/>
          </w:tcPr>
          <w:p w:rsidR="000B49AE" w:rsidRPr="00B82DBD" w:rsidP="002E2B88">
            <w:pPr>
              <w:autoSpaceDE w:val="0"/>
              <w:autoSpaceDN w:val="0"/>
              <w:adjustRightInd w:val="0"/>
              <w:ind w:left="0" w:right="0" w:firstLine="708"/>
              <w:jc w:val="left"/>
              <w:rPr>
                <w:rFonts w:ascii="Traditional Arabic" w:eastAsia="SimplifiedArabic" w:hAnsi="Traditional Arabic"/>
                <w:sz w:val="28"/>
                <w:szCs w:val="28"/>
              </w:rPr>
            </w:pPr>
          </w:p>
        </w:tc>
      </w:tr>
      <w:tr w:rsidTr="002E2B88">
        <w:tblPrEx>
          <w:tblW w:w="0" w:type="auto"/>
          <w:tblLook w:val="04A0"/>
        </w:tblPrEx>
        <w:tc>
          <w:tcPr>
            <w:tcW w:w="1384" w:type="dxa"/>
          </w:tcPr>
          <w:p w:rsidR="000B49AE" w:rsidRPr="00B82DBD" w:rsidP="002E2B88">
            <w:pPr>
              <w:autoSpaceDE w:val="0"/>
              <w:autoSpaceDN w:val="0"/>
              <w:adjustRightInd w:val="0"/>
              <w:ind w:left="0" w:right="0" w:firstLine="708"/>
              <w:jc w:val="left"/>
              <w:rPr>
                <w:rFonts w:ascii="Traditional Arabic" w:eastAsia="SimplifiedArabic" w:hAnsi="Traditional Arabic"/>
                <w:sz w:val="28"/>
                <w:szCs w:val="28"/>
              </w:rPr>
            </w:pPr>
          </w:p>
        </w:tc>
        <w:tc>
          <w:tcPr>
            <w:tcW w:w="8254" w:type="dxa"/>
            <w:gridSpan w:val="2"/>
          </w:tcPr>
          <w:p w:rsidR="000B49AE" w:rsidRPr="00B82DBD" w:rsidP="00DC731F">
            <w:pPr>
              <w:pStyle w:val="ListParagraph"/>
              <w:numPr>
                <w:ilvl w:val="0"/>
                <w:numId w:val="3"/>
              </w:numPr>
              <w:autoSpaceDE w:val="0"/>
              <w:autoSpaceDN w:val="0"/>
              <w:adjustRightInd w:val="0"/>
              <w:ind w:left="175" w:right="0" w:hanging="175"/>
              <w:contextualSpacing/>
              <w:jc w:val="left"/>
              <w:rPr>
                <w:rFonts w:ascii="Traditional Arabic" w:eastAsia="SimplifiedArabic" w:hAnsi="Traditional Arabic"/>
                <w:sz w:val="28"/>
                <w:szCs w:val="28"/>
              </w:rPr>
            </w:pPr>
            <w:r w:rsidRPr="00B82DBD">
              <w:rPr>
                <w:rFonts w:ascii="Traditional Arabic" w:eastAsia="SimplifiedArabic" w:hAnsi="Traditional Arabic"/>
                <w:sz w:val="28"/>
                <w:szCs w:val="28"/>
                <w:rtl/>
              </w:rPr>
              <w:t xml:space="preserve">نفقات التسيير و يرمز لها بـ: </w:t>
            </w:r>
            <w:r w:rsidRPr="00E410B8">
              <w:rPr>
                <w:rFonts w:eastAsia="SimplifiedArabic" w:cs="Times New Roman"/>
                <w:sz w:val="28"/>
                <w:szCs w:val="28"/>
              </w:rPr>
              <w:t>Gf</w:t>
            </w:r>
          </w:p>
        </w:tc>
      </w:tr>
      <w:tr w:rsidTr="002E2B88">
        <w:tblPrEx>
          <w:tblW w:w="0" w:type="auto"/>
          <w:tblLook w:val="04A0"/>
        </w:tblPrEx>
        <w:tc>
          <w:tcPr>
            <w:tcW w:w="1384" w:type="dxa"/>
          </w:tcPr>
          <w:p w:rsidR="000B49AE" w:rsidRPr="00B82DBD" w:rsidP="002E2B88">
            <w:pPr>
              <w:autoSpaceDE w:val="0"/>
              <w:autoSpaceDN w:val="0"/>
              <w:adjustRightInd w:val="0"/>
              <w:ind w:left="0" w:right="0" w:firstLine="708"/>
              <w:jc w:val="left"/>
              <w:rPr>
                <w:rFonts w:ascii="Traditional Arabic" w:eastAsia="SimplifiedArabic" w:hAnsi="Traditional Arabic"/>
                <w:sz w:val="28"/>
                <w:szCs w:val="28"/>
              </w:rPr>
            </w:pPr>
          </w:p>
        </w:tc>
        <w:tc>
          <w:tcPr>
            <w:tcW w:w="8254" w:type="dxa"/>
            <w:gridSpan w:val="2"/>
          </w:tcPr>
          <w:p w:rsidR="000B49AE" w:rsidRPr="00B82DBD" w:rsidP="00DC731F">
            <w:pPr>
              <w:pStyle w:val="ListParagraph"/>
              <w:numPr>
                <w:ilvl w:val="0"/>
                <w:numId w:val="3"/>
              </w:numPr>
              <w:autoSpaceDE w:val="0"/>
              <w:autoSpaceDN w:val="0"/>
              <w:adjustRightInd w:val="0"/>
              <w:ind w:left="175" w:right="0" w:hanging="175"/>
              <w:contextualSpacing/>
              <w:jc w:val="left"/>
              <w:rPr>
                <w:rFonts w:ascii="Traditional Arabic" w:eastAsia="SimplifiedArabic" w:hAnsi="Traditional Arabic"/>
                <w:sz w:val="28"/>
                <w:szCs w:val="28"/>
                <w:rtl/>
              </w:rPr>
            </w:pPr>
            <w:r w:rsidRPr="00B82DBD">
              <w:rPr>
                <w:rFonts w:ascii="Traditional Arabic" w:eastAsia="SimplifiedArabic" w:hAnsi="Traditional Arabic"/>
                <w:sz w:val="28"/>
                <w:szCs w:val="28"/>
                <w:rtl/>
              </w:rPr>
              <w:t xml:space="preserve">نفقات </w:t>
            </w:r>
            <w:r w:rsidRPr="00B82DBD">
              <w:rPr>
                <w:rFonts w:ascii="Traditional Arabic" w:eastAsia="SimplifiedArabic" w:hAnsi="Traditional Arabic"/>
                <w:sz w:val="28"/>
                <w:szCs w:val="28"/>
                <w:rtl/>
                <w:lang w:bidi="ar-DZ"/>
              </w:rPr>
              <w:t>التجهيز</w:t>
            </w:r>
            <w:r w:rsidRPr="00B82DBD">
              <w:rPr>
                <w:rFonts w:ascii="Traditional Arabic" w:eastAsia="SimplifiedArabic" w:hAnsi="Traditional Arabic"/>
                <w:sz w:val="28"/>
                <w:szCs w:val="28"/>
                <w:rtl/>
              </w:rPr>
              <w:t xml:space="preserve"> و يرمز لها </w:t>
            </w:r>
            <w:r w:rsidRPr="00B82DBD">
              <w:rPr>
                <w:rFonts w:ascii="Traditional Arabic" w:eastAsia="SimplifiedArabic" w:hAnsi="Traditional Arabic"/>
                <w:sz w:val="28"/>
                <w:szCs w:val="28"/>
                <w:rtl/>
                <w:lang w:bidi="ar-DZ"/>
              </w:rPr>
              <w:t xml:space="preserve">بـ: </w:t>
            </w:r>
            <w:r w:rsidRPr="00E410B8">
              <w:rPr>
                <w:rFonts w:eastAsia="SimplifiedArabic" w:cs="Times New Roman"/>
                <w:sz w:val="28"/>
                <w:szCs w:val="28"/>
              </w:rPr>
              <w:t>Ge</w:t>
            </w:r>
          </w:p>
        </w:tc>
      </w:tr>
      <w:tr w:rsidTr="002E2B88">
        <w:tblPrEx>
          <w:tblW w:w="0" w:type="auto"/>
          <w:tblLook w:val="04A0"/>
        </w:tblPrEx>
        <w:tc>
          <w:tcPr>
            <w:tcW w:w="9638" w:type="dxa"/>
            <w:gridSpan w:val="3"/>
          </w:tcPr>
          <w:p w:rsidR="000B49AE" w:rsidRPr="00B82DBD" w:rsidP="002E2B88">
            <w:pPr>
              <w:autoSpaceDE w:val="0"/>
              <w:autoSpaceDN w:val="0"/>
              <w:adjustRightInd w:val="0"/>
              <w:ind w:left="284" w:right="0"/>
              <w:jc w:val="left"/>
              <w:rPr>
                <w:rFonts w:ascii="Traditional Arabic" w:eastAsia="SimplifiedArabic" w:hAnsi="Traditional Arabic"/>
                <w:sz w:val="28"/>
                <w:szCs w:val="28"/>
              </w:rPr>
            </w:pPr>
            <w:r w:rsidRPr="00B82DBD">
              <w:rPr>
                <w:rFonts w:ascii="Traditional Arabic" w:eastAsia="SimplifiedArabic"/>
                <w:sz w:val="18"/>
                <w:szCs w:val="18"/>
              </w:rPr>
              <w:t>♦</w:t>
            </w:r>
            <w:r w:rsidRPr="00B82DBD">
              <w:rPr>
                <w:rFonts w:ascii="Traditional Arabic" w:eastAsia="SimplifiedArabic" w:hAnsi="Traditional Arabic"/>
                <w:sz w:val="28"/>
                <w:szCs w:val="28"/>
                <w:rtl/>
              </w:rPr>
              <w:t xml:space="preserve"> الرقم القياسي لأسعار الإستهلاك ويرمز</w:t>
            </w:r>
            <w:r w:rsidRPr="00B82DBD">
              <w:rPr>
                <w:rFonts w:ascii="Traditional Arabic" w:eastAsia="SimplifiedArabic" w:hAnsi="Traditional Arabic"/>
                <w:sz w:val="28"/>
                <w:szCs w:val="28"/>
              </w:rPr>
              <w:t xml:space="preserve"> </w:t>
            </w:r>
            <w:r w:rsidRPr="00B82DBD">
              <w:rPr>
                <w:rFonts w:ascii="Traditional Arabic" w:eastAsia="SimplifiedArabic" w:hAnsi="Traditional Arabic"/>
                <w:sz w:val="28"/>
                <w:szCs w:val="28"/>
                <w:rtl/>
              </w:rPr>
              <w:t>له</w:t>
            </w:r>
            <w:r w:rsidRPr="00B82DBD">
              <w:rPr>
                <w:rFonts w:ascii="Traditional Arabic" w:eastAsia="SimplifiedArabic" w:hAnsi="Traditional Arabic"/>
                <w:sz w:val="28"/>
                <w:szCs w:val="28"/>
              </w:rPr>
              <w:t xml:space="preserve"> </w:t>
            </w:r>
            <w:r w:rsidRPr="00B82DBD">
              <w:rPr>
                <w:rFonts w:ascii="Traditional Arabic" w:eastAsia="SimplifiedArabic" w:hAnsi="Traditional Arabic"/>
                <w:sz w:val="28"/>
                <w:szCs w:val="28"/>
                <w:rtl/>
              </w:rPr>
              <w:t xml:space="preserve">بـ: </w:t>
            </w:r>
            <w:r w:rsidRPr="00E410B8">
              <w:rPr>
                <w:rFonts w:eastAsia="SimplifiedArabic" w:cs="Times New Roman"/>
                <w:sz w:val="28"/>
                <w:szCs w:val="28"/>
              </w:rPr>
              <w:t>IPC</w:t>
            </w:r>
          </w:p>
        </w:tc>
      </w:tr>
      <w:tr w:rsidTr="002E2B88">
        <w:tblPrEx>
          <w:tblW w:w="0" w:type="auto"/>
          <w:tblLook w:val="04A0"/>
        </w:tblPrEx>
        <w:tc>
          <w:tcPr>
            <w:tcW w:w="9638" w:type="dxa"/>
            <w:gridSpan w:val="3"/>
          </w:tcPr>
          <w:p w:rsidR="000B49AE" w:rsidRPr="00B82DBD" w:rsidP="002E2B88">
            <w:pPr>
              <w:autoSpaceDE w:val="0"/>
              <w:autoSpaceDN w:val="0"/>
              <w:adjustRightInd w:val="0"/>
              <w:ind w:left="284" w:right="0"/>
              <w:jc w:val="left"/>
              <w:rPr>
                <w:rFonts w:ascii="Traditional Arabic" w:eastAsia="SimplifiedArabic" w:hAnsi="Traditional Arabic"/>
                <w:sz w:val="28"/>
                <w:szCs w:val="28"/>
              </w:rPr>
            </w:pPr>
            <w:r w:rsidRPr="00B82DBD">
              <w:rPr>
                <w:rFonts w:ascii="Traditional Arabic" w:eastAsia="SimplifiedArabic"/>
                <w:sz w:val="18"/>
                <w:szCs w:val="18"/>
              </w:rPr>
              <w:t>♦</w:t>
            </w:r>
            <w:r w:rsidRPr="00B82DBD">
              <w:rPr>
                <w:rFonts w:ascii="Traditional Arabic" w:eastAsia="SimplifiedArabic" w:hAnsi="Traditional Arabic"/>
                <w:sz w:val="28"/>
                <w:szCs w:val="28"/>
                <w:rtl/>
              </w:rPr>
              <w:t xml:space="preserve"> صافي الصادرات ويرمز</w:t>
            </w:r>
            <w:r w:rsidRPr="00B82DBD">
              <w:rPr>
                <w:rFonts w:ascii="Traditional Arabic" w:eastAsia="SimplifiedArabic" w:hAnsi="Traditional Arabic"/>
                <w:sz w:val="28"/>
                <w:szCs w:val="28"/>
              </w:rPr>
              <w:t xml:space="preserve"> </w:t>
            </w:r>
            <w:r w:rsidRPr="00B82DBD">
              <w:rPr>
                <w:rFonts w:ascii="Traditional Arabic" w:eastAsia="SimplifiedArabic" w:hAnsi="Traditional Arabic"/>
                <w:sz w:val="28"/>
                <w:szCs w:val="28"/>
                <w:rtl/>
              </w:rPr>
              <w:t>له</w:t>
            </w:r>
            <w:r w:rsidRPr="00B82DBD">
              <w:rPr>
                <w:rFonts w:ascii="Traditional Arabic" w:eastAsia="SimplifiedArabic" w:hAnsi="Traditional Arabic"/>
                <w:sz w:val="28"/>
                <w:szCs w:val="28"/>
              </w:rPr>
              <w:t xml:space="preserve"> </w:t>
            </w:r>
            <w:r w:rsidRPr="00B82DBD">
              <w:rPr>
                <w:rFonts w:ascii="Traditional Arabic" w:eastAsia="SimplifiedArabic" w:hAnsi="Traditional Arabic"/>
                <w:sz w:val="28"/>
                <w:szCs w:val="28"/>
                <w:rtl/>
              </w:rPr>
              <w:t xml:space="preserve">بـ: </w:t>
            </w:r>
            <w:r w:rsidRPr="00E410B8">
              <w:rPr>
                <w:rFonts w:eastAsia="SimplifiedArabic" w:cs="Times New Roman"/>
                <w:sz w:val="28"/>
                <w:szCs w:val="28"/>
              </w:rPr>
              <w:t>XN</w:t>
            </w:r>
          </w:p>
        </w:tc>
      </w:tr>
    </w:tbl>
    <w:p w:rsidR="000B49AE" w:rsidP="000B49AE">
      <w:pPr>
        <w:autoSpaceDE w:val="0"/>
        <w:autoSpaceDN w:val="0"/>
        <w:adjustRightInd w:val="0"/>
        <w:ind w:left="0" w:right="0" w:firstLine="708"/>
        <w:jc w:val="left"/>
        <w:rPr>
          <w:rFonts w:ascii="Traditional Arabic" w:eastAsia="SimplifiedArabic" w:hAnsi="Traditional Arabic" w:hint="cs"/>
          <w:sz w:val="32"/>
          <w:szCs w:val="32"/>
          <w:rtl/>
        </w:rPr>
      </w:pPr>
      <w:r w:rsidRPr="00C73146">
        <w:rPr>
          <w:rFonts w:ascii="Traditional Arabic" w:eastAsia="SimplifiedArabic" w:hAnsi="Traditional Arabic"/>
          <w:sz w:val="32"/>
          <w:szCs w:val="32"/>
          <w:rtl/>
        </w:rPr>
        <w:t>بعد</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التعرف</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على</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المتغيرات</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التي</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يحتويها</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النموذج</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القياسي،</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يمكن كتابة شكل الدالة كما</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يلي</w:t>
      </w:r>
      <w:r w:rsidRPr="00C73146">
        <w:rPr>
          <w:rFonts w:ascii="Traditional Arabic" w:eastAsia="SimplifiedArabic" w:hAnsi="Traditional Arabic"/>
          <w:sz w:val="32"/>
          <w:szCs w:val="32"/>
        </w:rPr>
        <w:t>:</w:t>
      </w:r>
    </w:p>
    <w:p w:rsidR="00E410B8" w:rsidRPr="00C73146" w:rsidP="000B49AE">
      <w:pPr>
        <w:autoSpaceDE w:val="0"/>
        <w:autoSpaceDN w:val="0"/>
        <w:adjustRightInd w:val="0"/>
        <w:ind w:left="0" w:right="0" w:firstLine="708"/>
        <w:jc w:val="left"/>
        <w:rPr>
          <w:rFonts w:ascii="Traditional Arabic" w:eastAsia="SimplifiedArabic" w:hAnsi="Traditional Arabic"/>
          <w:sz w:val="32"/>
          <w:szCs w:val="32"/>
          <w:rtl/>
        </w:rPr>
      </w:pPr>
      <w:r>
        <w:rPr>
          <w:rFonts w:ascii="Traditional Arabic" w:eastAsia="SimplifiedArabic" w:hAnsi="Traditional Arabic"/>
          <w:noProof/>
          <w:sz w:val="32"/>
          <w:szCs w:val="32"/>
          <w:rtl/>
          <w:lang w:val="fr-FR" w:eastAsia="fr-FR"/>
        </w:rPr>
        <w:pict>
          <v:roundrect id="_x0000_s1306" style="width:225.65pt;height:39.9pt;margin-top:13.55pt;margin-left:115.75pt;position:absolute;z-index:251669504" arcsize="10923f" filled="f" stroked="t" strokeweight="2.5pt">
            <v:stroke linestyle="thickThin"/>
            <v:shadow color="#868686"/>
          </v:roundrect>
        </w:pict>
      </w:r>
    </w:p>
    <w:p w:rsidR="000B49AE" w:rsidRPr="00C73146" w:rsidP="000B49AE">
      <w:pPr>
        <w:autoSpaceDE w:val="0"/>
        <w:autoSpaceDN w:val="0"/>
        <w:adjustRightInd w:val="0"/>
        <w:ind w:left="0" w:right="0"/>
        <w:jc w:val="center"/>
        <w:rPr>
          <w:rFonts w:eastAsia="SimplifiedArabic" w:cs="Times New Roman"/>
          <w:i/>
          <w:iCs/>
          <w:sz w:val="28"/>
          <w:szCs w:val="28"/>
          <w:lang w:val="fr-FR"/>
        </w:rPr>
      </w:pPr>
      <w:r w:rsidRPr="00E410B8">
        <w:rPr>
          <w:rFonts w:eastAsia="SimplifiedArabic" w:cs="Times New Roman"/>
          <w:sz w:val="28"/>
          <w:szCs w:val="28"/>
          <w:lang w:val="fr-FR"/>
        </w:rPr>
        <w:t>Emp=f(Con, I, Gf, Ge, IPC, XN</w:t>
      </w:r>
      <w:r w:rsidRPr="00C73146">
        <w:rPr>
          <w:rFonts w:eastAsia="SimplifiedArabic" w:cs="Times New Roman"/>
          <w:i/>
          <w:iCs/>
          <w:sz w:val="28"/>
          <w:szCs w:val="28"/>
          <w:lang w:val="fr-FR"/>
        </w:rPr>
        <w:t>)</w:t>
      </w:r>
    </w:p>
    <w:p w:rsidR="00E410B8" w:rsidP="000B49AE">
      <w:pPr>
        <w:autoSpaceDE w:val="0"/>
        <w:autoSpaceDN w:val="0"/>
        <w:adjustRightInd w:val="0"/>
        <w:ind w:left="0" w:right="0"/>
        <w:jc w:val="both"/>
        <w:rPr>
          <w:rFonts w:ascii="Traditional Arabic" w:eastAsia="SimplifiedArabic" w:hAnsi="Traditional Arabic" w:hint="cs"/>
          <w:sz w:val="32"/>
          <w:szCs w:val="32"/>
          <w:rtl/>
        </w:rPr>
      </w:pPr>
    </w:p>
    <w:p w:rsidR="000B49AE" w:rsidP="000B49AE">
      <w:pPr>
        <w:autoSpaceDE w:val="0"/>
        <w:autoSpaceDN w:val="0"/>
        <w:adjustRightInd w:val="0"/>
        <w:ind w:left="0" w:right="0"/>
        <w:jc w:val="both"/>
        <w:rPr>
          <w:rFonts w:ascii="Traditional Arabic" w:eastAsia="SimplifiedArabic" w:hAnsi="Traditional Arabic" w:hint="cs"/>
          <w:sz w:val="32"/>
          <w:szCs w:val="32"/>
          <w:rtl/>
          <w:lang w:bidi="ar-DZ"/>
        </w:rPr>
      </w:pPr>
      <w:r w:rsidRPr="00C73146">
        <w:rPr>
          <w:rFonts w:ascii="Traditional Arabic" w:eastAsia="SimplifiedArabic" w:hAnsi="Traditional Arabic"/>
          <w:sz w:val="32"/>
          <w:szCs w:val="32"/>
          <w:rtl/>
        </w:rPr>
        <w:t>سيتم</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استخدام</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أسلوب</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الانحدار</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lang w:bidi="ar-DZ"/>
        </w:rPr>
        <w:t>غير</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الخطي المتعدد</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في</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تقدير</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النموذج</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القياسي</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الخاص</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بحجم</w:t>
      </w:r>
      <w:r w:rsidRPr="00C73146">
        <w:rPr>
          <w:rFonts w:ascii="Traditional Arabic" w:eastAsia="SimplifiedArabic" w:hAnsi="Traditional Arabic"/>
          <w:sz w:val="32"/>
          <w:szCs w:val="32"/>
          <w:rtl/>
          <w:lang w:bidi="ar-DZ"/>
        </w:rPr>
        <w:t xml:space="preserve"> التوظيف والذي</w:t>
        <w:br/>
        <w:t xml:space="preserve">صيغته الرياضية كالآتي:  </w:t>
      </w:r>
    </w:p>
    <w:p w:rsidR="00E410B8" w:rsidRPr="00C73146" w:rsidP="000B49AE">
      <w:pPr>
        <w:autoSpaceDE w:val="0"/>
        <w:autoSpaceDN w:val="0"/>
        <w:adjustRightInd w:val="0"/>
        <w:ind w:left="0" w:right="0"/>
        <w:jc w:val="both"/>
        <w:rPr>
          <w:rFonts w:ascii="Traditional Arabic" w:eastAsia="SimplifiedArabic" w:hAnsi="Traditional Arabic"/>
          <w:sz w:val="32"/>
          <w:szCs w:val="32"/>
        </w:rPr>
      </w:pPr>
      <w:r>
        <w:rPr>
          <w:rFonts w:ascii="Traditional Arabic" w:eastAsia="SimplifiedArabic" w:hAnsi="Traditional Arabic"/>
          <w:noProof/>
          <w:sz w:val="32"/>
          <w:szCs w:val="32"/>
          <w:rtl/>
          <w:lang w:val="fr-FR" w:eastAsia="fr-FR"/>
        </w:rPr>
        <w:pict>
          <v:roundrect id="_x0000_s1307" style="width:303.75pt;height:39.9pt;margin-top:15.2pt;margin-left:75.8pt;position:absolute;z-index:251671552" arcsize="10923f" filled="f" stroked="t" strokeweight="2.5pt">
            <v:stroke linestyle="thickThin"/>
            <v:shadow color="#868686"/>
          </v:roundrect>
        </w:pict>
      </w:r>
    </w:p>
    <w:p w:rsidR="00472EE6" w:rsidRPr="00902AEF" w:rsidP="00472EE6">
      <w:pPr>
        <w:ind w:left="0" w:right="0"/>
        <w:jc w:val="center"/>
        <w:rPr>
          <w:rFonts w:cs="Times New Roman"/>
          <w:iCs/>
          <w:sz w:val="32"/>
          <w:szCs w:val="32"/>
          <w:rtl/>
          <w:lang w:bidi="ar-DZ"/>
        </w:rPr>
      </w:pPr>
      <w:r>
        <w:rPr>
          <w:rFonts w:eastAsia="SimplifiedArabic"/>
        </w:rPr>
        <w:pict>
          <v:shape id="_x0000_i1308" type="#_x0000_t75" style="width:284.95pt;height:20.25pt" equationxml="&lt;?xml version=&quot;1.0&quot; encoding=&quot;UTF-8&quot; standalone=&quot;yes&quot;?&gt;&#13;&#10;&lt;?mso-application progid=&quot;Word.Document&quot;?&gt;&#13;&#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4&quot;/&gt;&lt;w:displayBackgroundShape/&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E21D77&quot;/&gt;&lt;wsp:rsid wsp:val=&quot;00001021&quot;/&gt;&lt;wsp:rsid wsp:val=&quot;0000138B&quot;/&gt;&lt;wsp:rsid wsp:val=&quot;000160C7&quot;/&gt;&lt;wsp:rsid wsp:val=&quot;000167F1&quot;/&gt;&lt;wsp:rsid wsp:val=&quot;0002037E&quot;/&gt;&lt;wsp:rsid wsp:val=&quot;000223B7&quot;/&gt;&lt;wsp:rsid wsp:val=&quot;00025E0B&quot;/&gt;&lt;wsp:rsid wsp:val=&quot;0003697E&quot;/&gt;&lt;wsp:rsid wsp:val=&quot;00036D6A&quot;/&gt;&lt;wsp:rsid wsp:val=&quot;00037716&quot;/&gt;&lt;wsp:rsid wsp:val=&quot;00037B34&quot;/&gt;&lt;wsp:rsid wsp:val=&quot;0004394B&quot;/&gt;&lt;wsp:rsid wsp:val=&quot;00045396&quot;/&gt;&lt;wsp:rsid wsp:val=&quot;000476B3&quot;/&gt;&lt;wsp:rsid wsp:val=&quot;0005227D&quot;/&gt;&lt;wsp:rsid wsp:val=&quot;00056321&quot;/&gt;&lt;wsp:rsid wsp:val=&quot;000602CB&quot;/&gt;&lt;wsp:rsid wsp:val=&quot;000634C5&quot;/&gt;&lt;wsp:rsid wsp:val=&quot;0006376C&quot;/&gt;&lt;wsp:rsid wsp:val=&quot;0006521F&quot;/&gt;&lt;wsp:rsid wsp:val=&quot;00066CC2&quot;/&gt;&lt;wsp:rsid wsp:val=&quot;00070192&quot;/&gt;&lt;wsp:rsid wsp:val=&quot;00072B01&quot;/&gt;&lt;wsp:rsid wsp:val=&quot;0007344F&quot;/&gt;&lt;wsp:rsid wsp:val=&quot;00076190&quot;/&gt;&lt;wsp:rsid wsp:val=&quot;000805AF&quot;/&gt;&lt;wsp:rsid wsp:val=&quot;00080903&quot;/&gt;&lt;wsp:rsid wsp:val=&quot;0008210E&quot;/&gt;&lt;wsp:rsid wsp:val=&quot;000833B6&quot;/&gt;&lt;wsp:rsid wsp:val=&quot;000840AC&quot;/&gt;&lt;wsp:rsid wsp:val=&quot;0008577C&quot;/&gt;&lt;wsp:rsid wsp:val=&quot;000909E7&quot;/&gt;&lt;wsp:rsid wsp:val=&quot;000944A3&quot;/&gt;&lt;wsp:rsid wsp:val=&quot;00097F01&quot;/&gt;&lt;wsp:rsid wsp:val=&quot;000A1690&quot;/&gt;&lt;wsp:rsid wsp:val=&quot;000A3151&quot;/&gt;&lt;wsp:rsid wsp:val=&quot;000A53B8&quot;/&gt;&lt;wsp:rsid wsp:val=&quot;000A5CEA&quot;/&gt;&lt;wsp:rsid wsp:val=&quot;000A647D&quot;/&gt;&lt;wsp:rsid wsp:val=&quot;000A7E57&quot;/&gt;&lt;wsp:rsid wsp:val=&quot;000B091B&quot;/&gt;&lt;wsp:rsid wsp:val=&quot;000B1171&quot;/&gt;&lt;wsp:rsid wsp:val=&quot;000B3D29&quot;/&gt;&lt;wsp:rsid wsp:val=&quot;000B445E&quot;/&gt;&lt;wsp:rsid wsp:val=&quot;000B49AE&quot;/&gt;&lt;wsp:rsid wsp:val=&quot;000B7066&quot;/&gt;&lt;wsp:rsid wsp:val=&quot;000C101A&quot;/&gt;&lt;wsp:rsid wsp:val=&quot;000C4E3F&quot;/&gt;&lt;wsp:rsid wsp:val=&quot;000D25E3&quot;/&gt;&lt;wsp:rsid wsp:val=&quot;000D3BF7&quot;/&gt;&lt;wsp:rsid wsp:val=&quot;000D504C&quot;/&gt;&lt;wsp:rsid wsp:val=&quot;000E7721&quot;/&gt;&lt;wsp:rsid wsp:val=&quot;000F46B2&quot;/&gt;&lt;wsp:rsid wsp:val=&quot;000F4F5E&quot;/&gt;&lt;wsp:rsid wsp:val=&quot;00102C51&quot;/&gt;&lt;wsp:rsid wsp:val=&quot;00102C9A&quot;/&gt;&lt;wsp:rsid wsp:val=&quot;00107582&quot;/&gt;&lt;wsp:rsid wsp:val=&quot;0011491A&quot;/&gt;&lt;wsp:rsid wsp:val=&quot;00114F86&quot;/&gt;&lt;wsp:rsid wsp:val=&quot;001224F4&quot;/&gt;&lt;wsp:rsid wsp:val=&quot;0012289E&quot;/&gt;&lt;wsp:rsid wsp:val=&quot;001274DC&quot;/&gt;&lt;wsp:rsid wsp:val=&quot;001322BA&quot;/&gt;&lt;wsp:rsid wsp:val=&quot;00134325&quot;/&gt;&lt;wsp:rsid wsp:val=&quot;001371CA&quot;/&gt;&lt;wsp:rsid wsp:val=&quot;0014125B&quot;/&gt;&lt;wsp:rsid wsp:val=&quot;0015596D&quot;/&gt;&lt;wsp:rsid wsp:val=&quot;00156851&quot;/&gt;&lt;wsp:rsid wsp:val=&quot;00156CD8&quot;/&gt;&lt;wsp:rsid wsp:val=&quot;00160B37&quot;/&gt;&lt;wsp:rsid wsp:val=&quot;00161FE5&quot;/&gt;&lt;wsp:rsid wsp:val=&quot;001701FD&quot;/&gt;&lt;wsp:rsid wsp:val=&quot;00171786&quot;/&gt;&lt;wsp:rsid wsp:val=&quot;00171F81&quot;/&gt;&lt;wsp:rsid wsp:val=&quot;001724FF&quot;/&gt;&lt;wsp:rsid wsp:val=&quot;00172CC6&quot;/&gt;&lt;wsp:rsid wsp:val=&quot;00172F1A&quot;/&gt;&lt;wsp:rsid wsp:val=&quot;0017566E&quot;/&gt;&lt;wsp:rsid wsp:val=&quot;001773AA&quot;/&gt;&lt;wsp:rsid wsp:val=&quot;00186AD3&quot;/&gt;&lt;wsp:rsid wsp:val=&quot;001914A7&quot;/&gt;&lt;wsp:rsid wsp:val=&quot;001929D7&quot;/&gt;&lt;wsp:rsid wsp:val=&quot;00192B47&quot;/&gt;&lt;wsp:rsid wsp:val=&quot;001A00CE&quot;/&gt;&lt;wsp:rsid wsp:val=&quot;001A4369&quot;/&gt;&lt;wsp:rsid wsp:val=&quot;001A43ED&quot;/&gt;&lt;wsp:rsid wsp:val=&quot;001A4677&quot;/&gt;&lt;wsp:rsid wsp:val=&quot;001A49A7&quot;/&gt;&lt;wsp:rsid wsp:val=&quot;001A6AC6&quot;/&gt;&lt;wsp:rsid wsp:val=&quot;001A6E37&quot;/&gt;&lt;wsp:rsid wsp:val=&quot;001B030F&quot;/&gt;&lt;wsp:rsid wsp:val=&quot;001B0A26&quot;/&gt;&lt;wsp:rsid wsp:val=&quot;001B1AC1&quot;/&gt;&lt;wsp:rsid wsp:val=&quot;001B760F&quot;/&gt;&lt;wsp:rsid wsp:val=&quot;001B7C12&quot;/&gt;&lt;wsp:rsid wsp:val=&quot;001C090C&quot;/&gt;&lt;wsp:rsid wsp:val=&quot;001C2AFD&quot;/&gt;&lt;wsp:rsid wsp:val=&quot;001C3E11&quot;/&gt;&lt;wsp:rsid wsp:val=&quot;001C5036&quot;/&gt;&lt;wsp:rsid wsp:val=&quot;001C6E6C&quot;/&gt;&lt;wsp:rsid wsp:val=&quot;001D2F03&quot;/&gt;&lt;wsp:rsid wsp:val=&quot;001D7872&quot;/&gt;&lt;wsp:rsid wsp:val=&quot;001E0224&quot;/&gt;&lt;wsp:rsid wsp:val=&quot;001E0952&quot;/&gt;&lt;wsp:rsid wsp:val=&quot;001E7648&quot;/&gt;&lt;wsp:rsid wsp:val=&quot;001F0FD2&quot;/&gt;&lt;wsp:rsid wsp:val=&quot;001F16B8&quot;/&gt;&lt;wsp:rsid wsp:val=&quot;001F2CC5&quot;/&gt;&lt;wsp:rsid wsp:val=&quot;001F666A&quot;/&gt;&lt;wsp:rsid wsp:val=&quot;002051B0&quot;/&gt;&lt;wsp:rsid wsp:val=&quot;00212B54&quot;/&gt;&lt;wsp:rsid wsp:val=&quot;002146C8&quot;/&gt;&lt;wsp:rsid wsp:val=&quot;00214E87&quot;/&gt;&lt;wsp:rsid wsp:val=&quot;00220C1B&quot;/&gt;&lt;wsp:rsid wsp:val=&quot;00220F7E&quot;/&gt;&lt;wsp:rsid wsp:val=&quot;00224B89&quot;/&gt;&lt;wsp:rsid wsp:val=&quot;00232200&quot;/&gt;&lt;wsp:rsid wsp:val=&quot;00236499&quot;/&gt;&lt;wsp:rsid wsp:val=&quot;00236FED&quot;/&gt;&lt;wsp:rsid wsp:val=&quot;002450E6&quot;/&gt;&lt;wsp:rsid wsp:val=&quot;002529B7&quot;/&gt;&lt;wsp:rsid wsp:val=&quot;00253C9C&quot;/&gt;&lt;wsp:rsid wsp:val=&quot;00260261&quot;/&gt;&lt;wsp:rsid wsp:val=&quot;00260CAD&quot;/&gt;&lt;wsp:rsid wsp:val=&quot;002639C0&quot;/&gt;&lt;wsp:rsid wsp:val=&quot;002667EF&quot;/&gt;&lt;wsp:rsid wsp:val=&quot;00273253&quot;/&gt;&lt;wsp:rsid wsp:val=&quot;00275F56&quot;/&gt;&lt;wsp:rsid wsp:val=&quot;00277A0F&quot;/&gt;&lt;wsp:rsid wsp:val=&quot;00277F26&quot;/&gt;&lt;wsp:rsid wsp:val=&quot;00284B22&quot;/&gt;&lt;wsp:rsid wsp:val=&quot;002A25AB&quot;/&gt;&lt;wsp:rsid wsp:val=&quot;002A310B&quot;/&gt;&lt;wsp:rsid wsp:val=&quot;002A32A5&quot;/&gt;&lt;wsp:rsid wsp:val=&quot;002A425A&quot;/&gt;&lt;wsp:rsid wsp:val=&quot;002A4F8E&quot;/&gt;&lt;wsp:rsid wsp:val=&quot;002A5822&quot;/&gt;&lt;wsp:rsid wsp:val=&quot;002A6B77&quot;/&gt;&lt;wsp:rsid wsp:val=&quot;002B09B7&quot;/&gt;&lt;wsp:rsid wsp:val=&quot;002B65D2&quot;/&gt;&lt;wsp:rsid wsp:val=&quot;002C180C&quot;/&gt;&lt;wsp:rsid wsp:val=&quot;002C205F&quot;/&gt;&lt;wsp:rsid wsp:val=&quot;002C30EA&quot;/&gt;&lt;wsp:rsid wsp:val=&quot;002C4A75&quot;/&gt;&lt;wsp:rsid wsp:val=&quot;002D4732&quot;/&gt;&lt;wsp:rsid wsp:val=&quot;002D4791&quot;/&gt;&lt;wsp:rsid wsp:val=&quot;002D4A59&quot;/&gt;&lt;wsp:rsid wsp:val=&quot;002E2B88&quot;/&gt;&lt;wsp:rsid wsp:val=&quot;002E2DB9&quot;/&gt;&lt;wsp:rsid wsp:val=&quot;002E37C2&quot;/&gt;&lt;wsp:rsid wsp:val=&quot;002E4981&quot;/&gt;&lt;wsp:rsid wsp:val=&quot;002F10A6&quot;/&gt;&lt;wsp:rsid wsp:val=&quot;002F132E&quot;/&gt;&lt;wsp:rsid wsp:val=&quot;002F26F0&quot;/&gt;&lt;wsp:rsid wsp:val=&quot;002F3951&quot;/&gt;&lt;wsp:rsid wsp:val=&quot;002F3AC4&quot;/&gt;&lt;wsp:rsid wsp:val=&quot;00303B24&quot;/&gt;&lt;wsp:rsid wsp:val=&quot;00306A73&quot;/&gt;&lt;wsp:rsid wsp:val=&quot;00312357&quot;/&gt;&lt;wsp:rsid wsp:val=&quot;003123DA&quot;/&gt;&lt;wsp:rsid wsp:val=&quot;00317EEF&quot;/&gt;&lt;wsp:rsid wsp:val=&quot;00320732&quot;/&gt;&lt;wsp:rsid wsp:val=&quot;00324F56&quot;/&gt;&lt;wsp:rsid wsp:val=&quot;00330F95&quot;/&gt;&lt;wsp:rsid wsp:val=&quot;00334143&quot;/&gt;&lt;wsp:rsid wsp:val=&quot;00334D77&quot;/&gt;&lt;wsp:rsid wsp:val=&quot;00343ADB&quot;/&gt;&lt;wsp:rsid wsp:val=&quot;00346AC5&quot;/&gt;&lt;wsp:rsid wsp:val=&quot;0034743E&quot;/&gt;&lt;wsp:rsid wsp:val=&quot;00347F8A&quot;/&gt;&lt;wsp:rsid wsp:val=&quot;003519A3&quot;/&gt;&lt;wsp:rsid wsp:val=&quot;00351A07&quot;/&gt;&lt;wsp:rsid wsp:val=&quot;00352D10&quot;/&gt;&lt;wsp:rsid wsp:val=&quot;00352E92&quot;/&gt;&lt;wsp:rsid wsp:val=&quot;003558EA&quot;/&gt;&lt;wsp:rsid wsp:val=&quot;00360D9B&quot;/&gt;&lt;wsp:rsid wsp:val=&quot;00362008&quot;/&gt;&lt;wsp:rsid wsp:val=&quot;003631BA&quot;/&gt;&lt;wsp:rsid wsp:val=&quot;00364008&quot;/&gt;&lt;wsp:rsid wsp:val=&quot;00367562&quot;/&gt;&lt;wsp:rsid wsp:val=&quot;00371693&quot;/&gt;&lt;wsp:rsid wsp:val=&quot;00373D52&quot;/&gt;&lt;wsp:rsid wsp:val=&quot;00375E01&quot;/&gt;&lt;wsp:rsid wsp:val=&quot;00377096&quot;/&gt;&lt;wsp:rsid wsp:val=&quot;003771B0&quot;/&gt;&lt;wsp:rsid wsp:val=&quot;0038129E&quot;/&gt;&lt;wsp:rsid wsp:val=&quot;00381B77&quot;/&gt;&lt;wsp:rsid wsp:val=&quot;0038348C&quot;/&gt;&lt;wsp:rsid wsp:val=&quot;003874E0&quot;/&gt;&lt;wsp:rsid wsp:val=&quot;0039629F&quot;/&gt;&lt;wsp:rsid wsp:val=&quot;003975C5&quot;/&gt;&lt;wsp:rsid wsp:val=&quot;003A0019&quot;/&gt;&lt;wsp:rsid wsp:val=&quot;003A4696&quot;/&gt;&lt;wsp:rsid wsp:val=&quot;003A47E0&quot;/&gt;&lt;wsp:rsid wsp:val=&quot;003A5AD0&quot;/&gt;&lt;wsp:rsid wsp:val=&quot;003B453F&quot;/&gt;&lt;wsp:rsid wsp:val=&quot;003B4D32&quot;/&gt;&lt;wsp:rsid wsp:val=&quot;003B6BE3&quot;/&gt;&lt;wsp:rsid wsp:val=&quot;003C15C2&quot;/&gt;&lt;wsp:rsid wsp:val=&quot;003C3D01&quot;/&gt;&lt;wsp:rsid wsp:val=&quot;003C5E1F&quot;/&gt;&lt;wsp:rsid wsp:val=&quot;003C6820&quot;/&gt;&lt;wsp:rsid wsp:val=&quot;003D5B13&quot;/&gt;&lt;wsp:rsid wsp:val=&quot;003D7922&quot;/&gt;&lt;wsp:rsid wsp:val=&quot;003E28B6&quot;/&gt;&lt;wsp:rsid wsp:val=&quot;003E389A&quot;/&gt;&lt;wsp:rsid wsp:val=&quot;003E4889&quot;/&gt;&lt;wsp:rsid wsp:val=&quot;003E4DA2&quot;/&gt;&lt;wsp:rsid wsp:val=&quot;003E5C7B&quot;/&gt;&lt;wsp:rsid wsp:val=&quot;003E61FC&quot;/&gt;&lt;wsp:rsid wsp:val=&quot;003F0754&quot;/&gt;&lt;wsp:rsid wsp:val=&quot;003F11F2&quot;/&gt;&lt;wsp:rsid wsp:val=&quot;003F375C&quot;/&gt;&lt;wsp:rsid wsp:val=&quot;003F4429&quot;/&gt;&lt;wsp:rsid wsp:val=&quot;003F5512&quot;/&gt;&lt;wsp:rsid wsp:val=&quot;003F611C&quot;/&gt;&lt;wsp:rsid wsp:val=&quot;00400A36&quot;/&gt;&lt;wsp:rsid wsp:val=&quot;004011D8&quot;/&gt;&lt;wsp:rsid wsp:val=&quot;0040463C&quot;/&gt;&lt;wsp:rsid wsp:val=&quot;004064F6&quot;/&gt;&lt;wsp:rsid wsp:val=&quot;00410840&quot;/&gt;&lt;wsp:rsid wsp:val=&quot;004109CB&quot;/&gt;&lt;wsp:rsid wsp:val=&quot;004109CC&quot;/&gt;&lt;wsp:rsid wsp:val=&quot;00411D07&quot;/&gt;&lt;wsp:rsid wsp:val=&quot;00414A06&quot;/&gt;&lt;wsp:rsid wsp:val=&quot;0041504D&quot;/&gt;&lt;wsp:rsid wsp:val=&quot;00416265&quot;/&gt;&lt;wsp:rsid wsp:val=&quot;0041631D&quot;/&gt;&lt;wsp:rsid wsp:val=&quot;00420299&quot;/&gt;&lt;wsp:rsid wsp:val=&quot;00421DDC&quot;/&gt;&lt;wsp:rsid wsp:val=&quot;004245BC&quot;/&gt;&lt;wsp:rsid wsp:val=&quot;00424613&quot;/&gt;&lt;wsp:rsid wsp:val=&quot;00424684&quot;/&gt;&lt;wsp:rsid wsp:val=&quot;00430287&quot;/&gt;&lt;wsp:rsid wsp:val=&quot;0043130F&quot;/&gt;&lt;wsp:rsid wsp:val=&quot;00433C8E&quot;/&gt;&lt;wsp:rsid wsp:val=&quot;004373F4&quot;/&gt;&lt;wsp:rsid wsp:val=&quot;00440618&quot;/&gt;&lt;wsp:rsid wsp:val=&quot;00441B53&quot;/&gt;&lt;wsp:rsid wsp:val=&quot;00441C99&quot;/&gt;&lt;wsp:rsid wsp:val=&quot;004469A8&quot;/&gt;&lt;wsp:rsid wsp:val=&quot;004473A6&quot;/&gt;&lt;wsp:rsid wsp:val=&quot;00450484&quot;/&gt;&lt;wsp:rsid wsp:val=&quot;00451FBD&quot;/&gt;&lt;wsp:rsid wsp:val=&quot;00455B06&quot;/&gt;&lt;wsp:rsid wsp:val=&quot;00460F8A&quot;/&gt;&lt;wsp:rsid wsp:val=&quot;00462DA6&quot;/&gt;&lt;wsp:rsid wsp:val=&quot;00462DDA&quot;/&gt;&lt;wsp:rsid wsp:val=&quot;00462ECE&quot;/&gt;&lt;wsp:rsid wsp:val=&quot;0046532E&quot;/&gt;&lt;wsp:rsid wsp:val=&quot;00471297&quot;/&gt;&lt;wsp:rsid wsp:val=&quot;00471FB5&quot;/&gt;&lt;wsp:rsid wsp:val=&quot;00472EE6&quot;/&gt;&lt;wsp:rsid wsp:val=&quot;00474626&quot;/&gt;&lt;wsp:rsid wsp:val=&quot;004804E5&quot;/&gt;&lt;wsp:rsid wsp:val=&quot;00485D1B&quot;/&gt;&lt;wsp:rsid wsp:val=&quot;00493BDC&quot;/&gt;&lt;wsp:rsid wsp:val=&quot;0049476C&quot;/&gt;&lt;wsp:rsid wsp:val=&quot;004A4C1C&quot;/&gt;&lt;wsp:rsid wsp:val=&quot;004B0191&quot;/&gt;&lt;wsp:rsid wsp:val=&quot;004B174B&quot;/&gt;&lt;wsp:rsid wsp:val=&quot;004B628F&quot;/&gt;&lt;wsp:rsid wsp:val=&quot;004B747F&quot;/&gt;&lt;wsp:rsid wsp:val=&quot;004C3856&quot;/&gt;&lt;wsp:rsid wsp:val=&quot;004C5B26&quot;/&gt;&lt;wsp:rsid wsp:val=&quot;004D08D6&quot;/&gt;&lt;wsp:rsid wsp:val=&quot;004D2697&quot;/&gt;&lt;wsp:rsid wsp:val=&quot;004D5359&quot;/&gt;&lt;wsp:rsid wsp:val=&quot;004D77A9&quot;/&gt;&lt;wsp:rsid wsp:val=&quot;004E151C&quot;/&gt;&lt;wsp:rsid wsp:val=&quot;004E6064&quot;/&gt;&lt;wsp:rsid wsp:val=&quot;004F16FC&quot;/&gt;&lt;wsp:rsid wsp:val=&quot;004F2528&quot;/&gt;&lt;wsp:rsid wsp:val=&quot;004F512F&quot;/&gt;&lt;wsp:rsid wsp:val=&quot;004F778B&quot;/&gt;&lt;wsp:rsid wsp:val=&quot;004F7CC9&quot;/&gt;&lt;wsp:rsid wsp:val=&quot;00500992&quot;/&gt;&lt;wsp:rsid wsp:val=&quot;00500A32&quot;/&gt;&lt;wsp:rsid wsp:val=&quot;005031C6&quot;/&gt;&lt;wsp:rsid wsp:val=&quot;005043BA&quot;/&gt;&lt;wsp:rsid wsp:val=&quot;00504947&quot;/&gt;&lt;wsp:rsid wsp:val=&quot;00507C3B&quot;/&gt;&lt;wsp:rsid wsp:val=&quot;00510090&quot;/&gt;&lt;wsp:rsid wsp:val=&quot;00520115&quot;/&gt;&lt;wsp:rsid wsp:val=&quot;0052055B&quot;/&gt;&lt;wsp:rsid wsp:val=&quot;00526E79&quot;/&gt;&lt;wsp:rsid wsp:val=&quot;00534C44&quot;/&gt;&lt;wsp:rsid wsp:val=&quot;00536C13&quot;/&gt;&lt;wsp:rsid wsp:val=&quot;00540A66&quot;/&gt;&lt;wsp:rsid wsp:val=&quot;00543666&quot;/&gt;&lt;wsp:rsid wsp:val=&quot;00546A96&quot;/&gt;&lt;wsp:rsid wsp:val=&quot;00550396&quot;/&gt;&lt;wsp:rsid wsp:val=&quot;00550EA8&quot;/&gt;&lt;wsp:rsid wsp:val=&quot;00551E6E&quot;/&gt;&lt;wsp:rsid wsp:val=&quot;00552BB9&quot;/&gt;&lt;wsp:rsid wsp:val=&quot;00553201&quot;/&gt;&lt;wsp:rsid wsp:val=&quot;00555DEF&quot;/&gt;&lt;wsp:rsid wsp:val=&quot;00555F6B&quot;/&gt;&lt;wsp:rsid wsp:val=&quot;00556FFC&quot;/&gt;&lt;wsp:rsid wsp:val=&quot;00563B0D&quot;/&gt;&lt;wsp:rsid wsp:val=&quot;0056459A&quot;/&gt;&lt;wsp:rsid wsp:val=&quot;00565B1B&quot;/&gt;&lt;wsp:rsid wsp:val=&quot;00566E17&quot;/&gt;&lt;wsp:rsid wsp:val=&quot;00580BEE&quot;/&gt;&lt;wsp:rsid wsp:val=&quot;00580CAB&quot;/&gt;&lt;wsp:rsid wsp:val=&quot;00581569&quot;/&gt;&lt;wsp:rsid wsp:val=&quot;00582663&quot;/&gt;&lt;wsp:rsid wsp:val=&quot;005827BE&quot;/&gt;&lt;wsp:rsid wsp:val=&quot;00583223&quot;/&gt;&lt;wsp:rsid wsp:val=&quot;005913E8&quot;/&gt;&lt;wsp:rsid wsp:val=&quot;00591458&quot;/&gt;&lt;wsp:rsid wsp:val=&quot;00593CAD&quot;/&gt;&lt;wsp:rsid wsp:val=&quot;005942D2&quot;/&gt;&lt;wsp:rsid wsp:val=&quot;00597CB9&quot;/&gt;&lt;wsp:rsid wsp:val=&quot;005A19EC&quot;/&gt;&lt;wsp:rsid wsp:val=&quot;005A1F91&quot;/&gt;&lt;wsp:rsid wsp:val=&quot;005B0998&quot;/&gt;&lt;wsp:rsid wsp:val=&quot;005B218F&quot;/&gt;&lt;wsp:rsid wsp:val=&quot;005C4011&quot;/&gt;&lt;wsp:rsid wsp:val=&quot;005C5679&quot;/&gt;&lt;wsp:rsid wsp:val=&quot;005D0A34&quot;/&gt;&lt;wsp:rsid wsp:val=&quot;005D0E1D&quot;/&gt;&lt;wsp:rsid wsp:val=&quot;005D3506&quot;/&gt;&lt;wsp:rsid wsp:val=&quot;005D3846&quot;/&gt;&lt;wsp:rsid wsp:val=&quot;005D7579&quot;/&gt;&lt;wsp:rsid wsp:val=&quot;005E1014&quot;/&gt;&lt;wsp:rsid wsp:val=&quot;005E65D0&quot;/&gt;&lt;wsp:rsid wsp:val=&quot;005E70CC&quot;/&gt;&lt;wsp:rsid wsp:val=&quot;005F24B5&quot;/&gt;&lt;wsp:rsid wsp:val=&quot;005F2C2C&quot;/&gt;&lt;wsp:rsid wsp:val=&quot;005F5DA4&quot;/&gt;&lt;wsp:rsid wsp:val=&quot;005F67FE&quot;/&gt;&lt;wsp:rsid wsp:val=&quot;005F768D&quot;/&gt;&lt;wsp:rsid wsp:val=&quot;005F7CC7&quot;/&gt;&lt;wsp:rsid wsp:val=&quot;00601684&quot;/&gt;&lt;wsp:rsid wsp:val=&quot;00604AE3&quot;/&gt;&lt;wsp:rsid wsp:val=&quot;006051D1&quot;/&gt;&lt;wsp:rsid wsp:val=&quot;00605E59&quot;/&gt;&lt;wsp:rsid wsp:val=&quot;006109DA&quot;/&gt;&lt;wsp:rsid wsp:val=&quot;006110E5&quot;/&gt;&lt;wsp:rsid wsp:val=&quot;006137F1&quot;/&gt;&lt;wsp:rsid wsp:val=&quot;00616058&quot;/&gt;&lt;wsp:rsid wsp:val=&quot;00616723&quot;/&gt;&lt;wsp:rsid wsp:val=&quot;006169DF&quot;/&gt;&lt;wsp:rsid wsp:val=&quot;00616A15&quot;/&gt;&lt;wsp:rsid wsp:val=&quot;0062215D&quot;/&gt;&lt;wsp:rsid wsp:val=&quot;00622E56&quot;/&gt;&lt;wsp:rsid wsp:val=&quot;00623485&quot;/&gt;&lt;wsp:rsid wsp:val=&quot;00623B9A&quot;/&gt;&lt;wsp:rsid wsp:val=&quot;006275AD&quot;/&gt;&lt;wsp:rsid wsp:val=&quot;00631D71&quot;/&gt;&lt;wsp:rsid wsp:val=&quot;00643887&quot;/&gt;&lt;wsp:rsid wsp:val=&quot;00643B57&quot;/&gt;&lt;wsp:rsid wsp:val=&quot;00644DF2&quot;/&gt;&lt;wsp:rsid wsp:val=&quot;00645B5D&quot;/&gt;&lt;wsp:rsid wsp:val=&quot;00645ED6&quot;/&gt;&lt;wsp:rsid wsp:val=&quot;0065042A&quot;/&gt;&lt;wsp:rsid wsp:val=&quot;0065240A&quot;/&gt;&lt;wsp:rsid wsp:val=&quot;006575B2&quot;/&gt;&lt;wsp:rsid wsp:val=&quot;0066020B&quot;/&gt;&lt;wsp:rsid wsp:val=&quot;00664E50&quot;/&gt;&lt;wsp:rsid wsp:val=&quot;006743A7&quot;/&gt;&lt;wsp:rsid wsp:val=&quot;00674CCF&quot;/&gt;&lt;wsp:rsid wsp:val=&quot;00676F96&quot;/&gt;&lt;wsp:rsid wsp:val=&quot;006822B8&quot;/&gt;&lt;wsp:rsid wsp:val=&quot;00685BBE&quot;/&gt;&lt;wsp:rsid wsp:val=&quot;006864EF&quot;/&gt;&lt;wsp:rsid wsp:val=&quot;00686738&quot;/&gt;&lt;wsp:rsid wsp:val=&quot;00686DA0&quot;/&gt;&lt;wsp:rsid wsp:val=&quot;0068742A&quot;/&gt;&lt;wsp:rsid wsp:val=&quot;006943E6&quot;/&gt;&lt;wsp:rsid wsp:val=&quot;006963D5&quot;/&gt;&lt;wsp:rsid wsp:val=&quot;006A1D0F&quot;/&gt;&lt;wsp:rsid wsp:val=&quot;006A7EE7&quot;/&gt;&lt;wsp:rsid wsp:val=&quot;006B001E&quot;/&gt;&lt;wsp:rsid wsp:val=&quot;006B0F2F&quot;/&gt;&lt;wsp:rsid wsp:val=&quot;006B2E56&quot;/&gt;&lt;wsp:rsid wsp:val=&quot;006B3EBD&quot;/&gt;&lt;wsp:rsid wsp:val=&quot;006B692E&quot;/&gt;&lt;wsp:rsid wsp:val=&quot;006C051C&quot;/&gt;&lt;wsp:rsid wsp:val=&quot;006C2EFA&quot;/&gt;&lt;wsp:rsid wsp:val=&quot;006C43D1&quot;/&gt;&lt;wsp:rsid wsp:val=&quot;006C5A45&quot;/&gt;&lt;wsp:rsid wsp:val=&quot;006D26A3&quot;/&gt;&lt;wsp:rsid wsp:val=&quot;006D2AAC&quot;/&gt;&lt;wsp:rsid wsp:val=&quot;006D44CF&quot;/&gt;&lt;wsp:rsid wsp:val=&quot;006D5135&quot;/&gt;&lt;wsp:rsid wsp:val=&quot;006D6653&quot;/&gt;&lt;wsp:rsid wsp:val=&quot;006E17CE&quot;/&gt;&lt;wsp:rsid wsp:val=&quot;006E2ADC&quot;/&gt;&lt;wsp:rsid wsp:val=&quot;006E3C50&quot;/&gt;&lt;wsp:rsid wsp:val=&quot;006F0FDB&quot;/&gt;&lt;wsp:rsid wsp:val=&quot;006F2F41&quot;/&gt;&lt;wsp:rsid wsp:val=&quot;006F5E74&quot;/&gt;&lt;wsp:rsid wsp:val=&quot;00700470&quot;/&gt;&lt;wsp:rsid wsp:val=&quot;00700F38&quot;/&gt;&lt;wsp:rsid wsp:val=&quot;00701391&quot;/&gt;&lt;wsp:rsid wsp:val=&quot;007014CF&quot;/&gt;&lt;wsp:rsid wsp:val=&quot;00702EB7&quot;/&gt;&lt;wsp:rsid wsp:val=&quot;00703E50&quot;/&gt;&lt;wsp:rsid wsp:val=&quot;00704130&quot;/&gt;&lt;wsp:rsid wsp:val=&quot;00711F1F&quot;/&gt;&lt;wsp:rsid wsp:val=&quot;0071269F&quot;/&gt;&lt;wsp:rsid wsp:val=&quot;007135EC&quot;/&gt;&lt;wsp:rsid wsp:val=&quot;00720FFE&quot;/&gt;&lt;wsp:rsid wsp:val=&quot;00721B79&quot;/&gt;&lt;wsp:rsid wsp:val=&quot;00721C0B&quot;/&gt;&lt;wsp:rsid wsp:val=&quot;007244BA&quot;/&gt;&lt;wsp:rsid wsp:val=&quot;00725D3C&quot;/&gt;&lt;wsp:rsid wsp:val=&quot;00726F09&quot;/&gt;&lt;wsp:rsid wsp:val=&quot;0073044F&quot;/&gt;&lt;wsp:rsid wsp:val=&quot;00731B56&quot;/&gt;&lt;wsp:rsid wsp:val=&quot;00734A36&quot;/&gt;&lt;wsp:rsid wsp:val=&quot;00737CED&quot;/&gt;&lt;wsp:rsid wsp:val=&quot;007404E8&quot;/&gt;&lt;wsp:rsid wsp:val=&quot;007414C7&quot;/&gt;&lt;wsp:rsid wsp:val=&quot;007446A9&quot;/&gt;&lt;wsp:rsid wsp:val=&quot;00746B24&quot;/&gt;&lt;wsp:rsid wsp:val=&quot;007535D2&quot;/&gt;&lt;wsp:rsid wsp:val=&quot;00757539&quot;/&gt;&lt;wsp:rsid wsp:val=&quot;00757CB7&quot;/&gt;&lt;wsp:rsid wsp:val=&quot;00764520&quot;/&gt;&lt;wsp:rsid wsp:val=&quot;00766E20&quot;/&gt;&lt;wsp:rsid wsp:val=&quot;007678CF&quot;/&gt;&lt;wsp:rsid wsp:val=&quot;007679AE&quot;/&gt;&lt;wsp:rsid wsp:val=&quot;00767AB0&quot;/&gt;&lt;wsp:rsid wsp:val=&quot;00771A94&quot;/&gt;&lt;wsp:rsid wsp:val=&quot;00773E45&quot;/&gt;&lt;wsp:rsid wsp:val=&quot;0077449D&quot;/&gt;&lt;wsp:rsid wsp:val=&quot;00776269&quot;/&gt;&lt;wsp:rsid wsp:val=&quot;007765B4&quot;/&gt;&lt;wsp:rsid wsp:val=&quot;007840EF&quot;/&gt;&lt;wsp:rsid wsp:val=&quot;007851AD&quot;/&gt;&lt;wsp:rsid wsp:val=&quot;00790BE5&quot;/&gt;&lt;wsp:rsid wsp:val=&quot;00792EAA&quot;/&gt;&lt;wsp:rsid wsp:val=&quot;00794BE8&quot;/&gt;&lt;wsp:rsid wsp:val=&quot;00795C85&quot;/&gt;&lt;wsp:rsid wsp:val=&quot;007A166B&quot;/&gt;&lt;wsp:rsid wsp:val=&quot;007A3F02&quot;/&gt;&lt;wsp:rsid wsp:val=&quot;007B3F26&quot;/&gt;&lt;wsp:rsid wsp:val=&quot;007B5434&quot;/&gt;&lt;wsp:rsid wsp:val=&quot;007C55FE&quot;/&gt;&lt;wsp:rsid wsp:val=&quot;007C6B4F&quot;/&gt;&lt;wsp:rsid wsp:val=&quot;007D0D49&quot;/&gt;&lt;wsp:rsid wsp:val=&quot;007D2471&quot;/&gt;&lt;wsp:rsid wsp:val=&quot;007D270B&quot;/&gt;&lt;wsp:rsid wsp:val=&quot;007D2F3B&quot;/&gt;&lt;wsp:rsid wsp:val=&quot;007D32F7&quot;/&gt;&lt;wsp:rsid wsp:val=&quot;007D382C&quot;/&gt;&lt;wsp:rsid wsp:val=&quot;007D3EF3&quot;/&gt;&lt;wsp:rsid wsp:val=&quot;007D5082&quot;/&gt;&lt;wsp:rsid wsp:val=&quot;007D704E&quot;/&gt;&lt;wsp:rsid wsp:val=&quot;007E047D&quot;/&gt;&lt;wsp:rsid wsp:val=&quot;007E3ADE&quot;/&gt;&lt;wsp:rsid wsp:val=&quot;007E4B2A&quot;/&gt;&lt;wsp:rsid wsp:val=&quot;007E4E9B&quot;/&gt;&lt;wsp:rsid wsp:val=&quot;007E5D8E&quot;/&gt;&lt;wsp:rsid wsp:val=&quot;007F122C&quot;/&gt;&lt;wsp:rsid wsp:val=&quot;007F21E5&quot;/&gt;&lt;wsp:rsid wsp:val=&quot;007F59F1&quot;/&gt;&lt;wsp:rsid wsp:val=&quot;0080799C&quot;/&gt;&lt;wsp:rsid wsp:val=&quot;00812125&quot;/&gt;&lt;wsp:rsid wsp:val=&quot;00812F6F&quot;/&gt;&lt;wsp:rsid wsp:val=&quot;0081693E&quot;/&gt;&lt;wsp:rsid wsp:val=&quot;00822770&quot;/&gt;&lt;wsp:rsid wsp:val=&quot;008229C8&quot;/&gt;&lt;wsp:rsid wsp:val=&quot;00822A6C&quot;/&gt;&lt;wsp:rsid wsp:val=&quot;00824E6F&quot;/&gt;&lt;wsp:rsid wsp:val=&quot;00825928&quot;/&gt;&lt;wsp:rsid wsp:val=&quot;00830DF0&quot;/&gt;&lt;wsp:rsid wsp:val=&quot;00832790&quot;/&gt;&lt;wsp:rsid wsp:val=&quot;00832ABA&quot;/&gt;&lt;wsp:rsid wsp:val=&quot;00834C3F&quot;/&gt;&lt;wsp:rsid wsp:val=&quot;008360AD&quot;/&gt;&lt;wsp:rsid wsp:val=&quot;00840DE4&quot;/&gt;&lt;wsp:rsid wsp:val=&quot;00842FDC&quot;/&gt;&lt;wsp:rsid wsp:val=&quot;00846090&quot;/&gt;&lt;wsp:rsid wsp:val=&quot;00853CCD&quot;/&gt;&lt;wsp:rsid wsp:val=&quot;00856A72&quot;/&gt;&lt;wsp:rsid wsp:val=&quot;008570B4&quot;/&gt;&lt;wsp:rsid wsp:val=&quot;0085748B&quot;/&gt;&lt;wsp:rsid wsp:val=&quot;0086046D&quot;/&gt;&lt;wsp:rsid wsp:val=&quot;00860E84&quot;/&gt;&lt;wsp:rsid wsp:val=&quot;00864816&quot;/&gt;&lt;wsp:rsid wsp:val=&quot;00867587&quot;/&gt;&lt;wsp:rsid wsp:val=&quot;0086792B&quot;/&gt;&lt;wsp:rsid wsp:val=&quot;008708CF&quot;/&gt;&lt;wsp:rsid wsp:val=&quot;00870FDC&quot;/&gt;&lt;wsp:rsid wsp:val=&quot;008768E7&quot;/&gt;&lt;wsp:rsid wsp:val=&quot;00876AAE&quot;/&gt;&lt;wsp:rsid wsp:val=&quot;008806B1&quot;/&gt;&lt;wsp:rsid wsp:val=&quot;00880778&quot;/&gt;&lt;wsp:rsid wsp:val=&quot;008869FF&quot;/&gt;&lt;wsp:rsid wsp:val=&quot;008914C2&quot;/&gt;&lt;wsp:rsid wsp:val=&quot;0089421B&quot;/&gt;&lt;wsp:rsid wsp:val=&quot;00895498&quot;/&gt;&lt;wsp:rsid wsp:val=&quot;00895D7E&quot;/&gt;&lt;wsp:rsid wsp:val=&quot;008A0997&quot;/&gt;&lt;wsp:rsid wsp:val=&quot;008A4C7A&quot;/&gt;&lt;wsp:rsid wsp:val=&quot;008A5100&quot;/&gt;&lt;wsp:rsid wsp:val=&quot;008A74A2&quot;/&gt;&lt;wsp:rsid wsp:val=&quot;008A7F0E&quot;/&gt;&lt;wsp:rsid wsp:val=&quot;008B30BB&quot;/&gt;&lt;wsp:rsid wsp:val=&quot;008B3129&quot;/&gt;&lt;wsp:rsid wsp:val=&quot;008B3216&quot;/&gt;&lt;wsp:rsid wsp:val=&quot;008B3DC3&quot;/&gt;&lt;wsp:rsid wsp:val=&quot;008B4926&quot;/&gt;&lt;wsp:rsid wsp:val=&quot;008C1235&quot;/&gt;&lt;wsp:rsid wsp:val=&quot;008C20F7&quot;/&gt;&lt;wsp:rsid wsp:val=&quot;008D383D&quot;/&gt;&lt;wsp:rsid wsp:val=&quot;008E1345&quot;/&gt;&lt;wsp:rsid wsp:val=&quot;008E1EDE&quot;/&gt;&lt;wsp:rsid wsp:val=&quot;008E36A8&quot;/&gt;&lt;wsp:rsid wsp:val=&quot;008E4CA3&quot;/&gt;&lt;wsp:rsid wsp:val=&quot;008E4F0D&quot;/&gt;&lt;wsp:rsid wsp:val=&quot;008E723B&quot;/&gt;&lt;wsp:rsid wsp:val=&quot;008E7760&quot;/&gt;&lt;wsp:rsid wsp:val=&quot;008F4542&quot;/&gt;&lt;wsp:rsid wsp:val=&quot;008F5248&quot;/&gt;&lt;wsp:rsid wsp:val=&quot;008F67DB&quot;/&gt;&lt;wsp:rsid wsp:val=&quot;008F78F8&quot;/&gt;&lt;wsp:rsid wsp:val=&quot;00901114&quot;/&gt;&lt;wsp:rsid wsp:val=&quot;00906549&quot;/&gt;&lt;wsp:rsid wsp:val=&quot;0091092F&quot;/&gt;&lt;wsp:rsid wsp:val=&quot;00911B02&quot;/&gt;&lt;wsp:rsid wsp:val=&quot;00916B4E&quot;/&gt;&lt;wsp:rsid wsp:val=&quot;00917451&quot;/&gt;&lt;wsp:rsid wsp:val=&quot;0091753D&quot;/&gt;&lt;wsp:rsid wsp:val=&quot;009219A5&quot;/&gt;&lt;wsp:rsid wsp:val=&quot;009225FD&quot;/&gt;&lt;wsp:rsid wsp:val=&quot;009233CB&quot;/&gt;&lt;wsp:rsid wsp:val=&quot;00926D2A&quot;/&gt;&lt;wsp:rsid wsp:val=&quot;00932F19&quot;/&gt;&lt;wsp:rsid wsp:val=&quot;009335CF&quot;/&gt;&lt;wsp:rsid wsp:val=&quot;00941E1A&quot;/&gt;&lt;wsp:rsid wsp:val=&quot;00947312&quot;/&gt;&lt;wsp:rsid wsp:val=&quot;00950491&quot;/&gt;&lt;wsp:rsid wsp:val=&quot;00952154&quot;/&gt;&lt;wsp:rsid wsp:val=&quot;00954353&quot;/&gt;&lt;wsp:rsid wsp:val=&quot;00960A04&quot;/&gt;&lt;wsp:rsid wsp:val=&quot;00965B32&quot;/&gt;&lt;wsp:rsid wsp:val=&quot;00974E6F&quot;/&gt;&lt;wsp:rsid wsp:val=&quot;00976689&quot;/&gt;&lt;wsp:rsid wsp:val=&quot;009830F6&quot;/&gt;&lt;wsp:rsid wsp:val=&quot;00984753&quot;/&gt;&lt;wsp:rsid wsp:val=&quot;00986602&quot;/&gt;&lt;wsp:rsid wsp:val=&quot;00986DD7&quot;/&gt;&lt;wsp:rsid wsp:val=&quot;00995C33&quot;/&gt;&lt;wsp:rsid wsp:val=&quot;009A1BF9&quot;/&gt;&lt;wsp:rsid wsp:val=&quot;009A2093&quot;/&gt;&lt;wsp:rsid wsp:val=&quot;009A4206&quot;/&gt;&lt;wsp:rsid wsp:val=&quot;009A5480&quot;/&gt;&lt;wsp:rsid wsp:val=&quot;009B1EFA&quot;/&gt;&lt;wsp:rsid wsp:val=&quot;009B20CC&quot;/&gt;&lt;wsp:rsid wsp:val=&quot;009B24E8&quot;/&gt;&lt;wsp:rsid wsp:val=&quot;009B2555&quot;/&gt;&lt;wsp:rsid wsp:val=&quot;009B265B&quot;/&gt;&lt;wsp:rsid wsp:val=&quot;009B3F7E&quot;/&gt;&lt;wsp:rsid wsp:val=&quot;009B4666&quot;/&gt;&lt;wsp:rsid wsp:val=&quot;009B4B51&quot;/&gt;&lt;wsp:rsid wsp:val=&quot;009B7BB2&quot;/&gt;&lt;wsp:rsid wsp:val=&quot;009C04F1&quot;/&gt;&lt;wsp:rsid wsp:val=&quot;009C1960&quot;/&gt;&lt;wsp:rsid wsp:val=&quot;009C7575&quot;/&gt;&lt;wsp:rsid wsp:val=&quot;009D34C2&quot;/&gt;&lt;wsp:rsid wsp:val=&quot;009D48E8&quot;/&gt;&lt;wsp:rsid wsp:val=&quot;009D6499&quot;/&gt;&lt;wsp:rsid wsp:val=&quot;009D67DC&quot;/&gt;&lt;wsp:rsid wsp:val=&quot;009D7905&quot;/&gt;&lt;wsp:rsid wsp:val=&quot;009E0E57&quot;/&gt;&lt;wsp:rsid wsp:val=&quot;009E4C0D&quot;/&gt;&lt;wsp:rsid wsp:val=&quot;009F0AC4&quot;/&gt;&lt;wsp:rsid wsp:val=&quot;009F249B&quot;/&gt;&lt;wsp:rsid wsp:val=&quot;009F301D&quot;/&gt;&lt;wsp:rsid wsp:val=&quot;009F3C5D&quot;/&gt;&lt;wsp:rsid wsp:val=&quot;009F5CC2&quot;/&gt;&lt;wsp:rsid wsp:val=&quot;009F73B1&quot;/&gt;&lt;wsp:rsid wsp:val=&quot;00A01B5F&quot;/&gt;&lt;wsp:rsid wsp:val=&quot;00A02623&quot;/&gt;&lt;wsp:rsid wsp:val=&quot;00A03707&quot;/&gt;&lt;wsp:rsid wsp:val=&quot;00A05E88&quot;/&gt;&lt;wsp:rsid wsp:val=&quot;00A07EB7&quot;/&gt;&lt;wsp:rsid wsp:val=&quot;00A101A8&quot;/&gt;&lt;wsp:rsid wsp:val=&quot;00A115EC&quot;/&gt;&lt;wsp:rsid wsp:val=&quot;00A115FE&quot;/&gt;&lt;wsp:rsid wsp:val=&quot;00A20AFE&quot;/&gt;&lt;wsp:rsid wsp:val=&quot;00A22D38&quot;/&gt;&lt;wsp:rsid wsp:val=&quot;00A2402F&quot;/&gt;&lt;wsp:rsid wsp:val=&quot;00A251E4&quot;/&gt;&lt;wsp:rsid wsp:val=&quot;00A30693&quot;/&gt;&lt;wsp:rsid wsp:val=&quot;00A32029&quot;/&gt;&lt;wsp:rsid wsp:val=&quot;00A333FD&quot;/&gt;&lt;wsp:rsid wsp:val=&quot;00A3466E&quot;/&gt;&lt;wsp:rsid wsp:val=&quot;00A35625&quot;/&gt;&lt;wsp:rsid wsp:val=&quot;00A37585&quot;/&gt;&lt;wsp:rsid wsp:val=&quot;00A37854&quot;/&gt;&lt;wsp:rsid wsp:val=&quot;00A428A0&quot;/&gt;&lt;wsp:rsid wsp:val=&quot;00A47638&quot;/&gt;&lt;wsp:rsid wsp:val=&quot;00A477E2&quot;/&gt;&lt;wsp:rsid wsp:val=&quot;00A52AD8&quot;/&gt;&lt;wsp:rsid wsp:val=&quot;00A53BEF&quot;/&gt;&lt;wsp:rsid wsp:val=&quot;00A54B12&quot;/&gt;&lt;wsp:rsid wsp:val=&quot;00A61DD5&quot;/&gt;&lt;wsp:rsid wsp:val=&quot;00A64BB5&quot;/&gt;&lt;wsp:rsid wsp:val=&quot;00A7102E&quot;/&gt;&lt;wsp:rsid wsp:val=&quot;00A75DBE&quot;/&gt;&lt;wsp:rsid wsp:val=&quot;00A76615&quot;/&gt;&lt;wsp:rsid wsp:val=&quot;00A8269A&quot;/&gt;&lt;wsp:rsid wsp:val=&quot;00A86F53&quot;/&gt;&lt;wsp:rsid wsp:val=&quot;00A871F8&quot;/&gt;&lt;wsp:rsid wsp:val=&quot;00AA2EF1&quot;/&gt;&lt;wsp:rsid wsp:val=&quot;00AA3766&quot;/&gt;&lt;wsp:rsid wsp:val=&quot;00AA3976&quot;/&gt;&lt;wsp:rsid wsp:val=&quot;00AA457C&quot;/&gt;&lt;wsp:rsid wsp:val=&quot;00AA4966&quot;/&gt;&lt;wsp:rsid wsp:val=&quot;00AA55F1&quot;/&gt;&lt;wsp:rsid wsp:val=&quot;00AB0AF0&quot;/&gt;&lt;wsp:rsid wsp:val=&quot;00AB2D23&quot;/&gt;&lt;wsp:rsid wsp:val=&quot;00AB4965&quot;/&gt;&lt;wsp:rsid wsp:val=&quot;00AB636A&quot;/&gt;&lt;wsp:rsid wsp:val=&quot;00AC15E8&quot;/&gt;&lt;wsp:rsid wsp:val=&quot;00AC4691&quot;/&gt;&lt;wsp:rsid wsp:val=&quot;00AC5785&quot;/&gt;&lt;wsp:rsid wsp:val=&quot;00AC5F72&quot;/&gt;&lt;wsp:rsid wsp:val=&quot;00AD3AFB&quot;/&gt;&lt;wsp:rsid wsp:val=&quot;00AD4A31&quot;/&gt;&lt;wsp:rsid wsp:val=&quot;00AE00DE&quot;/&gt;&lt;wsp:rsid wsp:val=&quot;00AE088E&quot;/&gt;&lt;wsp:rsid wsp:val=&quot;00AE1840&quot;/&gt;&lt;wsp:rsid wsp:val=&quot;00AE3A4E&quot;/&gt;&lt;wsp:rsid wsp:val=&quot;00AE5B8C&quot;/&gt;&lt;wsp:rsid wsp:val=&quot;00B01354&quot;/&gt;&lt;wsp:rsid wsp:val=&quot;00B02C2D&quot;/&gt;&lt;wsp:rsid wsp:val=&quot;00B03000&quot;/&gt;&lt;wsp:rsid wsp:val=&quot;00B031AF&quot;/&gt;&lt;wsp:rsid wsp:val=&quot;00B036FD&quot;/&gt;&lt;wsp:rsid wsp:val=&quot;00B047DE&quot;/&gt;&lt;wsp:rsid wsp:val=&quot;00B115C7&quot;/&gt;&lt;wsp:rsid wsp:val=&quot;00B117B0&quot;/&gt;&lt;wsp:rsid wsp:val=&quot;00B132A8&quot;/&gt;&lt;wsp:rsid wsp:val=&quot;00B132B9&quot;/&gt;&lt;wsp:rsid wsp:val=&quot;00B13315&quot;/&gt;&lt;wsp:rsid wsp:val=&quot;00B14725&quot;/&gt;&lt;wsp:rsid wsp:val=&quot;00B14990&quot;/&gt;&lt;wsp:rsid wsp:val=&quot;00B14E61&quot;/&gt;&lt;wsp:rsid wsp:val=&quot;00B212FB&quot;/&gt;&lt;wsp:rsid wsp:val=&quot;00B22B23&quot;/&gt;&lt;wsp:rsid wsp:val=&quot;00B25305&quot;/&gt;&lt;wsp:rsid wsp:val=&quot;00B304FB&quot;/&gt;&lt;wsp:rsid wsp:val=&quot;00B31DCD&quot;/&gt;&lt;wsp:rsid wsp:val=&quot;00B31F1A&quot;/&gt;&lt;wsp:rsid wsp:val=&quot;00B3402B&quot;/&gt;&lt;wsp:rsid wsp:val=&quot;00B35022&quot;/&gt;&lt;wsp:rsid wsp:val=&quot;00B3786C&quot;/&gt;&lt;wsp:rsid wsp:val=&quot;00B4099C&quot;/&gt;&lt;wsp:rsid wsp:val=&quot;00B421E9&quot;/&gt;&lt;wsp:rsid wsp:val=&quot;00B43B1A&quot;/&gt;&lt;wsp:rsid wsp:val=&quot;00B45990&quot;/&gt;&lt;wsp:rsid wsp:val=&quot;00B52E4E&quot;/&gt;&lt;wsp:rsid wsp:val=&quot;00B54B66&quot;/&gt;&lt;wsp:rsid wsp:val=&quot;00B6433A&quot;/&gt;&lt;wsp:rsid wsp:val=&quot;00B66FC8&quot;/&gt;&lt;wsp:rsid wsp:val=&quot;00B719F8&quot;/&gt;&lt;wsp:rsid wsp:val=&quot;00B82DBD&quot;/&gt;&lt;wsp:rsid wsp:val=&quot;00B86B27&quot;/&gt;&lt;wsp:rsid wsp:val=&quot;00B909CD&quot;/&gt;&lt;wsp:rsid wsp:val=&quot;00B93BA7&quot;/&gt;&lt;wsp:rsid wsp:val=&quot;00B956BA&quot;/&gt;&lt;wsp:rsid wsp:val=&quot;00B95D6B&quot;/&gt;&lt;wsp:rsid wsp:val=&quot;00B97BD1&quot;/&gt;&lt;wsp:rsid wsp:val=&quot;00BA0DB5&quot;/&gt;&lt;wsp:rsid wsp:val=&quot;00BA1340&quot;/&gt;&lt;wsp:rsid wsp:val=&quot;00BA17DB&quot;/&gt;&lt;wsp:rsid wsp:val=&quot;00BA68E1&quot;/&gt;&lt;wsp:rsid wsp:val=&quot;00BB0281&quot;/&gt;&lt;wsp:rsid wsp:val=&quot;00BB606A&quot;/&gt;&lt;wsp:rsid wsp:val=&quot;00BC0544&quot;/&gt;&lt;wsp:rsid wsp:val=&quot;00BC1335&quot;/&gt;&lt;wsp:rsid wsp:val=&quot;00BC5BA3&quot;/&gt;&lt;wsp:rsid wsp:val=&quot;00BD70B4&quot;/&gt;&lt;wsp:rsid wsp:val=&quot;00BE5B66&quot;/&gt;&lt;wsp:rsid wsp:val=&quot;00BF0EA5&quot;/&gt;&lt;wsp:rsid wsp:val=&quot;00BF1B7A&quot;/&gt;&lt;wsp:rsid wsp:val=&quot;00BF7109&quot;/&gt;&lt;wsp:rsid wsp:val=&quot;00BF7832&quot;/&gt;&lt;wsp:rsid wsp:val=&quot;00C01F1B&quot;/&gt;&lt;wsp:rsid wsp:val=&quot;00C048CD&quot;/&gt;&lt;wsp:rsid wsp:val=&quot;00C16478&quot;/&gt;&lt;wsp:rsid wsp:val=&quot;00C16D86&quot;/&gt;&lt;wsp:rsid wsp:val=&quot;00C17BC2&quot;/&gt;&lt;wsp:rsid wsp:val=&quot;00C20045&quot;/&gt;&lt;wsp:rsid wsp:val=&quot;00C234D7&quot;/&gt;&lt;wsp:rsid wsp:val=&quot;00C2393A&quot;/&gt;&lt;wsp:rsid wsp:val=&quot;00C23F87&quot;/&gt;&lt;wsp:rsid wsp:val=&quot;00C25E62&quot;/&gt;&lt;wsp:rsid wsp:val=&quot;00C3084B&quot;/&gt;&lt;wsp:rsid wsp:val=&quot;00C35AD4&quot;/&gt;&lt;wsp:rsid wsp:val=&quot;00C37C19&quot;/&gt;&lt;wsp:rsid wsp:val=&quot;00C44F10&quot;/&gt;&lt;wsp:rsid wsp:val=&quot;00C45B7C&quot;/&gt;&lt;wsp:rsid wsp:val=&quot;00C45C7B&quot;/&gt;&lt;wsp:rsid wsp:val=&quot;00C51096&quot;/&gt;&lt;wsp:rsid wsp:val=&quot;00C532B8&quot;/&gt;&lt;wsp:rsid wsp:val=&quot;00C550C8&quot;/&gt;&lt;wsp:rsid wsp:val=&quot;00C55830&quot;/&gt;&lt;wsp:rsid wsp:val=&quot;00C56BAD&quot;/&gt;&lt;wsp:rsid wsp:val=&quot;00C57625&quot;/&gt;&lt;wsp:rsid wsp:val=&quot;00C612A0&quot;/&gt;&lt;wsp:rsid wsp:val=&quot;00C652A6&quot;/&gt;&lt;wsp:rsid wsp:val=&quot;00C75E24&quot;/&gt;&lt;wsp:rsid wsp:val=&quot;00C816F7&quot;/&gt;&lt;wsp:rsid wsp:val=&quot;00C9080A&quot;/&gt;&lt;wsp:rsid wsp:val=&quot;00C94859&quot;/&gt;&lt;wsp:rsid wsp:val=&quot;00C96729&quot;/&gt;&lt;wsp:rsid wsp:val=&quot;00CA128A&quot;/&gt;&lt;wsp:rsid wsp:val=&quot;00CA1CF8&quot;/&gt;&lt;wsp:rsid wsp:val=&quot;00CA3DB4&quot;/&gt;&lt;wsp:rsid wsp:val=&quot;00CB0674&quot;/&gt;&lt;wsp:rsid wsp:val=&quot;00CB7EA8&quot;/&gt;&lt;wsp:rsid wsp:val=&quot;00CC3ECF&quot;/&gt;&lt;wsp:rsid wsp:val=&quot;00CC4440&quot;/&gt;&lt;wsp:rsid wsp:val=&quot;00CC50DA&quot;/&gt;&lt;wsp:rsid wsp:val=&quot;00CC5BBB&quot;/&gt;&lt;wsp:rsid wsp:val=&quot;00CD7A89&quot;/&gt;&lt;wsp:rsid wsp:val=&quot;00CE44B8&quot;/&gt;&lt;wsp:rsid wsp:val=&quot;00CE66F6&quot;/&gt;&lt;wsp:rsid wsp:val=&quot;00CF3AAE&quot;/&gt;&lt;wsp:rsid wsp:val=&quot;00CF5CC5&quot;/&gt;&lt;wsp:rsid wsp:val=&quot;00CF5EEA&quot;/&gt;&lt;wsp:rsid wsp:val=&quot;00CF7D85&quot;/&gt;&lt;wsp:rsid wsp:val=&quot;00D0039B&quot;/&gt;&lt;wsp:rsid wsp:val=&quot;00D00911&quot;/&gt;&lt;wsp:rsid wsp:val=&quot;00D13AB7&quot;/&gt;&lt;wsp:rsid wsp:val=&quot;00D14425&quot;/&gt;&lt;wsp:rsid wsp:val=&quot;00D14E27&quot;/&gt;&lt;wsp:rsid wsp:val=&quot;00D23C11&quot;/&gt;&lt;wsp:rsid wsp:val=&quot;00D245CC&quot;/&gt;&lt;wsp:rsid wsp:val=&quot;00D36089&quot;/&gt;&lt;wsp:rsid wsp:val=&quot;00D36F50&quot;/&gt;&lt;wsp:rsid wsp:val=&quot;00D42690&quot;/&gt;&lt;wsp:rsid wsp:val=&quot;00D456B9&quot;/&gt;&lt;wsp:rsid wsp:val=&quot;00D47625&quot;/&gt;&lt;wsp:rsid wsp:val=&quot;00D5056D&quot;/&gt;&lt;wsp:rsid wsp:val=&quot;00D539A6&quot;/&gt;&lt;wsp:rsid wsp:val=&quot;00D565EC&quot;/&gt;&lt;wsp:rsid wsp:val=&quot;00D60DA6&quot;/&gt;&lt;wsp:rsid wsp:val=&quot;00D62E5C&quot;/&gt;&lt;wsp:rsid wsp:val=&quot;00D708C8&quot;/&gt;&lt;wsp:rsid wsp:val=&quot;00D77B05&quot;/&gt;&lt;wsp:rsid wsp:val=&quot;00D82B2F&quot;/&gt;&lt;wsp:rsid wsp:val=&quot;00D84F0A&quot;/&gt;&lt;wsp:rsid wsp:val=&quot;00D85ACC&quot;/&gt;&lt;wsp:rsid wsp:val=&quot;00D8677B&quot;/&gt;&lt;wsp:rsid wsp:val=&quot;00D958D1&quot;/&gt;&lt;wsp:rsid wsp:val=&quot;00DA301B&quot;/&gt;&lt;wsp:rsid wsp:val=&quot;00DA3C5D&quot;/&gt;&lt;wsp:rsid wsp:val=&quot;00DA4F0E&quot;/&gt;&lt;wsp:rsid wsp:val=&quot;00DA6D4E&quot;/&gt;&lt;wsp:rsid wsp:val=&quot;00DB3B3E&quot;/&gt;&lt;wsp:rsid wsp:val=&quot;00DB3DE1&quot;/&gt;&lt;wsp:rsid wsp:val=&quot;00DC0670&quot;/&gt;&lt;wsp:rsid wsp:val=&quot;00DC652E&quot;/&gt;&lt;wsp:rsid wsp:val=&quot;00DC70BC&quot;/&gt;&lt;wsp:rsid wsp:val=&quot;00DC731F&quot;/&gt;&lt;wsp:rsid wsp:val=&quot;00DD11AB&quot;/&gt;&lt;wsp:rsid wsp:val=&quot;00DD38DF&quot;/&gt;&lt;wsp:rsid wsp:val=&quot;00DD4B64&quot;/&gt;&lt;wsp:rsid wsp:val=&quot;00DD4B99&quot;/&gt;&lt;wsp:rsid wsp:val=&quot;00DE2A4C&quot;/&gt;&lt;wsp:rsid wsp:val=&quot;00DE2D1D&quot;/&gt;&lt;wsp:rsid wsp:val=&quot;00DE3F79&quot;/&gt;&lt;wsp:rsid wsp:val=&quot;00DE5CBE&quot;/&gt;&lt;wsp:rsid wsp:val=&quot;00DF1340&quot;/&gt;&lt;wsp:rsid wsp:val=&quot;00DF1700&quot;/&gt;&lt;wsp:rsid wsp:val=&quot;00DF333A&quot;/&gt;&lt;wsp:rsid wsp:val=&quot;00DF3A64&quot;/&gt;&lt;wsp:rsid wsp:val=&quot;00DF5E4D&quot;/&gt;&lt;wsp:rsid wsp:val=&quot;00DF722D&quot;/&gt;&lt;wsp:rsid wsp:val=&quot;00DF7B7D&quot;/&gt;&lt;wsp:rsid wsp:val=&quot;00DF7FEB&quot;/&gt;&lt;wsp:rsid wsp:val=&quot;00E00FA8&quot;/&gt;&lt;wsp:rsid wsp:val=&quot;00E06D45&quot;/&gt;&lt;wsp:rsid wsp:val=&quot;00E11A22&quot;/&gt;&lt;wsp:rsid wsp:val=&quot;00E144CC&quot;/&gt;&lt;wsp:rsid wsp:val=&quot;00E15715&quot;/&gt;&lt;wsp:rsid wsp:val=&quot;00E20859&quot;/&gt;&lt;wsp:rsid wsp:val=&quot;00E20EBC&quot;/&gt;&lt;wsp:rsid wsp:val=&quot;00E214EF&quot;/&gt;&lt;wsp:rsid wsp:val=&quot;00E21D77&quot;/&gt;&lt;wsp:rsid wsp:val=&quot;00E2469C&quot;/&gt;&lt;wsp:rsid wsp:val=&quot;00E25BBA&quot;/&gt;&lt;wsp:rsid wsp:val=&quot;00E25C93&quot;/&gt;&lt;wsp:rsid wsp:val=&quot;00E261E7&quot;/&gt;&lt;wsp:rsid wsp:val=&quot;00E31215&quot;/&gt;&lt;wsp:rsid wsp:val=&quot;00E31AB4&quot;/&gt;&lt;wsp:rsid wsp:val=&quot;00E3379A&quot;/&gt;&lt;wsp:rsid wsp:val=&quot;00E366D6&quot;/&gt;&lt;wsp:rsid wsp:val=&quot;00E410B8&quot;/&gt;&lt;wsp:rsid wsp:val=&quot;00E5032F&quot;/&gt;&lt;wsp:rsid wsp:val=&quot;00E53A11&quot;/&gt;&lt;wsp:rsid wsp:val=&quot;00E53D80&quot;/&gt;&lt;wsp:rsid wsp:val=&quot;00E55C97&quot;/&gt;&lt;wsp:rsid wsp:val=&quot;00E65343&quot;/&gt;&lt;wsp:rsid wsp:val=&quot;00E66954&quot;/&gt;&lt;wsp:rsid wsp:val=&quot;00E67CA5&quot;/&gt;&lt;wsp:rsid wsp:val=&quot;00E701FC&quot;/&gt;&lt;wsp:rsid wsp:val=&quot;00E707A0&quot;/&gt;&lt;wsp:rsid wsp:val=&quot;00E729FB&quot;/&gt;&lt;wsp:rsid wsp:val=&quot;00E809F3&quot;/&gt;&lt;wsp:rsid wsp:val=&quot;00E810DA&quot;/&gt;&lt;wsp:rsid wsp:val=&quot;00E81B19&quot;/&gt;&lt;wsp:rsid wsp:val=&quot;00E82EBC&quot;/&gt;&lt;wsp:rsid wsp:val=&quot;00E831E8&quot;/&gt;&lt;wsp:rsid wsp:val=&quot;00E845D9&quot;/&gt;&lt;wsp:rsid wsp:val=&quot;00E8733D&quot;/&gt;&lt;wsp:rsid wsp:val=&quot;00E879E0&quot;/&gt;&lt;wsp:rsid wsp:val=&quot;00E90DED&quot;/&gt;&lt;wsp:rsid wsp:val=&quot;00E94598&quot;/&gt;&lt;wsp:rsid wsp:val=&quot;00E97359&quot;/&gt;&lt;wsp:rsid wsp:val=&quot;00E976E7&quot;/&gt;&lt;wsp:rsid wsp:val=&quot;00EA56B3&quot;/&gt;&lt;wsp:rsid wsp:val=&quot;00EA6D2E&quot;/&gt;&lt;wsp:rsid wsp:val=&quot;00EB33D9&quot;/&gt;&lt;wsp:rsid wsp:val=&quot;00EB363A&quot;/&gt;&lt;wsp:rsid wsp:val=&quot;00EB51C6&quot;/&gt;&lt;wsp:rsid wsp:val=&quot;00EB7161&quot;/&gt;&lt;wsp:rsid wsp:val=&quot;00EB71D5&quot;/&gt;&lt;wsp:rsid wsp:val=&quot;00EB7705&quot;/&gt;&lt;wsp:rsid wsp:val=&quot;00EC03E5&quot;/&gt;&lt;wsp:rsid wsp:val=&quot;00EC700B&quot;/&gt;&lt;wsp:rsid wsp:val=&quot;00EC7021&quot;/&gt;&lt;wsp:rsid wsp:val=&quot;00ED26AD&quot;/&gt;&lt;wsp:rsid wsp:val=&quot;00ED49B0&quot;/&gt;&lt;wsp:rsid wsp:val=&quot;00ED5479&quot;/&gt;&lt;wsp:rsid wsp:val=&quot;00EE1EB5&quot;/&gt;&lt;wsp:rsid wsp:val=&quot;00EE2F51&quot;/&gt;&lt;wsp:rsid wsp:val=&quot;00EE3DB5&quot;/&gt;&lt;wsp:rsid wsp:val=&quot;00EE436A&quot;/&gt;&lt;wsp:rsid wsp:val=&quot;00EF05E1&quot;/&gt;&lt;wsp:rsid wsp:val=&quot;00EF44CF&quot;/&gt;&lt;wsp:rsid wsp:val=&quot;00EF47D5&quot;/&gt;&lt;wsp:rsid wsp:val=&quot;00F024E8&quot;/&gt;&lt;wsp:rsid wsp:val=&quot;00F02870&quot;/&gt;&lt;wsp:rsid wsp:val=&quot;00F02E19&quot;/&gt;&lt;wsp:rsid wsp:val=&quot;00F0376A&quot;/&gt;&lt;wsp:rsid wsp:val=&quot;00F05F04&quot;/&gt;&lt;wsp:rsid wsp:val=&quot;00F122D9&quot;/&gt;&lt;wsp:rsid wsp:val=&quot;00F12D39&quot;/&gt;&lt;wsp:rsid wsp:val=&quot;00F1655B&quot;/&gt;&lt;wsp:rsid wsp:val=&quot;00F16E3F&quot;/&gt;&lt;wsp:rsid wsp:val=&quot;00F22744&quot;/&gt;&lt;wsp:rsid wsp:val=&quot;00F247D9&quot;/&gt;&lt;wsp:rsid wsp:val=&quot;00F25D6A&quot;/&gt;&lt;wsp:rsid wsp:val=&quot;00F262AB&quot;/&gt;&lt;wsp:rsid wsp:val=&quot;00F27E5C&quot;/&gt;&lt;wsp:rsid wsp:val=&quot;00F30B51&quot;/&gt;&lt;wsp:rsid wsp:val=&quot;00F31401&quot;/&gt;&lt;wsp:rsid wsp:val=&quot;00F328CC&quot;/&gt;&lt;wsp:rsid wsp:val=&quot;00F33A67&quot;/&gt;&lt;wsp:rsid wsp:val=&quot;00F40666&quot;/&gt;&lt;wsp:rsid wsp:val=&quot;00F40B0C&quot;/&gt;&lt;wsp:rsid wsp:val=&quot;00F44EE7&quot;/&gt;&lt;wsp:rsid wsp:val=&quot;00F46EEE&quot;/&gt;&lt;wsp:rsid wsp:val=&quot;00F47DB7&quot;/&gt;&lt;wsp:rsid wsp:val=&quot;00F51132&quot;/&gt;&lt;wsp:rsid wsp:val=&quot;00F51C6C&quot;/&gt;&lt;wsp:rsid wsp:val=&quot;00F524B2&quot;/&gt;&lt;wsp:rsid wsp:val=&quot;00F5319C&quot;/&gt;&lt;wsp:rsid wsp:val=&quot;00F53404&quot;/&gt;&lt;wsp:rsid wsp:val=&quot;00F63533&quot;/&gt;&lt;wsp:rsid wsp:val=&quot;00F63A4F&quot;/&gt;&lt;wsp:rsid wsp:val=&quot;00F6646D&quot;/&gt;&lt;wsp:rsid wsp:val=&quot;00F722F1&quot;/&gt;&lt;wsp:rsid wsp:val=&quot;00F72721&quot;/&gt;&lt;wsp:rsid wsp:val=&quot;00F76D7A&quot;/&gt;&lt;wsp:rsid wsp:val=&quot;00F803EC&quot;/&gt;&lt;wsp:rsid wsp:val=&quot;00F87732&quot;/&gt;&lt;wsp:rsid wsp:val=&quot;00F9236F&quot;/&gt;&lt;wsp:rsid wsp:val=&quot;00F94BE2&quot;/&gt;&lt;wsp:rsid wsp:val=&quot;00F96A6C&quot;/&gt;&lt;wsp:rsid wsp:val=&quot;00FA09FD&quot;/&gt;&lt;wsp:rsid wsp:val=&quot;00FA3C90&quot;/&gt;&lt;wsp:rsid wsp:val=&quot;00FA602C&quot;/&gt;&lt;wsp:rsid wsp:val=&quot;00FB17FE&quot;/&gt;&lt;wsp:rsid wsp:val=&quot;00FB3181&quot;/&gt;&lt;wsp:rsid wsp:val=&quot;00FB5DD0&quot;/&gt;&lt;wsp:rsid wsp:val=&quot;00FC05DF&quot;/&gt;&lt;wsp:rsid wsp:val=&quot;00FC0900&quot;/&gt;&lt;wsp:rsid wsp:val=&quot;00FC21C0&quot;/&gt;&lt;wsp:rsid wsp:val=&quot;00FC2DFB&quot;/&gt;&lt;wsp:rsid wsp:val=&quot;00FC4E57&quot;/&gt;&lt;wsp:rsid wsp:val=&quot;00FC55DC&quot;/&gt;&lt;wsp:rsid wsp:val=&quot;00FC577D&quot;/&gt;&lt;wsp:rsid wsp:val=&quot;00FC6E2B&quot;/&gt;&lt;wsp:rsid wsp:val=&quot;00FD0D8C&quot;/&gt;&lt;wsp:rsid wsp:val=&quot;00FD2CB5&quot;/&gt;&lt;wsp:rsid wsp:val=&quot;00FD795D&quot;/&gt;&lt;wsp:rsid wsp:val=&quot;00FE1020&quot;/&gt;&lt;wsp:rsid wsp:val=&quot;00FE222B&quot;/&gt;&lt;wsp:rsid wsp:val=&quot;00FE37C8&quot;/&gt;&lt;wsp:rsid wsp:val=&quot;00FE6187&quot;/&gt;&lt;wsp:rsid wsp:val=&quot;00FE760F&quot;/&gt;&lt;wsp:rsid wsp:val=&quot;00FF5610&quot;/&gt;&lt;/wsp:rsids&gt;&lt;/w:docPr&gt;&lt;w:body&gt;&lt;w:p wsp:rsidR=&quot;00000000&quot; wsp:rsidRDefault=&quot;00EF44CF&quot;&gt;&lt;m:oMathPara&gt;&lt;m:oMath&gt;&lt;m:sSub&gt;&lt;m:sSubPr&gt;&lt;m:ctrlPr&gt;&lt;w:rPr&gt;&lt;w:rFonts w:ascii=&quot;Cambria Math&quot; w:h-ansi=&quot;Times New Roman&quot; w:cs=&quot;Times New Roman&quot;/&gt;&lt;wx:font wx:val=&quot;Cambria Math&quot;/&gt;&lt;w:i-cs/&gt;&lt;w:sz w:val=&quot;28&quot;/&gt;&lt;w:sz-cs w:val=&quot;28&quot;/&gt;&lt;/w:rPr&gt;&lt;/m:ctrlPr&gt;&lt;/m:sSubPr&gt;&lt;m:e&gt;&lt;m:r&gt;&lt;m:rPr&gt;&lt;m:sty m:val=&quot;p&quot;/&gt;&lt;/m:rPr&gt;&lt;w:rPr&gt;&lt;w:rFonts w:ascii=&quot;Cambria Math&quot; w:h-ansi=&quot;Cambria Math&quot; w:cs=&quot;Times New Roman&quot;/&gt;&lt;wx:font wx:val=&quot;Cambria Math&quot;/&gt;&lt;w:i-cs/&gt;&lt;w:sz w:val=&quot;28&quot;/&gt;&lt;w:sz-cs w:val=&quot;28&quot;/&gt;&lt;/w:rPr&gt;&lt;m:t&gt;Emp&lt;/m:t&gt;&lt;/m:r&gt;&lt;/m:e&gt;&lt;m:sub&gt;&lt;m:r&gt;&lt;m:rPr&gt;&lt;m:sty m:val=&quot;p&quot;/&gt;&lt;/m:rPr&gt;&lt;w:rPr&gt;&lt;w:rFonts w:ascii=&quot;Cambria Math&quot; w:h-ansi=&quot;Times New Roman&quot; w:cs=&quot;Times New Roman&quot;/&gt;&lt;wx:font wx:val=&quot;Cambria Math&quot;/&gt;&lt;w:i-cs/&gt;&lt;w:sz w:val=&quot;28&quot;/&gt;&lt;w:sz-cs w:val=&quot;28&quot;/&gt;&lt;/w:rPr&gt;&lt;m:t&gt;i&lt;/m:t&gt;&lt;/m:r&gt;&lt;/m:sub&gt;&lt;/m:sSub&gt;&lt;m:r&gt;&lt;m:rPr&gt;&lt;m:sty m:val=&quot;p&quot;/&gt;&lt;/m:rPr&gt;&lt;w:rPr&gt;&lt;w:rFonts w:ascii=&quot;Cambria Math&quot; w:h-ansi=&quot;Times New Roman&quot; w:cs=&quot;Times New Roman&quot;/&gt;&lt;wx:font wx:val=&quot;Cambria Math&quot;/&gt;&lt;w:i-cs/&gt;&lt;w:sz w:val=&quot;28&quot;/&gt;&lt;w:sz-cs w:val=&quot;28&quot;/&gt;&lt;/w:rPr&gt;&lt;m:t&gt;=&lt;/m:t&gt;&lt;/m:r&gt;&lt;m:sSub&gt;&lt;m:sSubPr&gt;&lt;m:ctrlPr&gt;&lt;w:rPr&gt;&lt;w:rFonts w:ascii=&quot;Cambria Math&quot; w:h-ansi=&quot;Times New Roman&quot; w:cs=&quot;Times New Roman&quot;/&gt;&lt;wx:font wx:val=&quot;Cambria Math&quot;/&gt;&lt;w:i-cs/&gt;&lt;w:sz w:val=&quot;28&quot;/&gt;&lt;w:sz-cs w:val=&quot;28&quot;/&gt;&lt;/w:rPr&gt;&lt;/m:ctrlPr&gt;&lt;/m:sSubPr&gt;&lt;m:e&gt;&lt;m:r&gt;&lt;m:rPr&gt;&lt;m:sty m:val=&quot;p&quot;/&gt;&lt;/m:rPr&gt;&lt;w:rPr&gt;&lt;w:rFonts w:ascii=&quot;Cambria Math&quot; w:h-ansi=&quot;Times New Roman&quot; w:cs=&quot;Times New Roman&quot;/&gt;&lt;wx:font wx:val=&quot;Cambria Math&quot;/&gt;&lt;w:i-cs/&gt;&lt;w:sz w:val=&quot;28&quot;/&gt;&lt;w:sz-cs w:val=&quot;28&quot;/&gt;&lt;/w:rPr&gt;&lt;m:t&gt;B&lt;/m:t&gt;&lt;/m:r&gt;&lt;/m:e&gt;&lt;m:sub&gt;&lt;m:r&gt;&lt;m:rPr&gt;&lt;m:sty m:val=&quot;p&quot;/&gt;&lt;/m:rPr&gt;&lt;w:rPr&gt;&lt;w:rFonts w:ascii=&quot;Cambria Math&quot; w:h-ansi=&quot;Times New Roman&quot; w:cs=&quot;Times New Roman&quot;/&gt;&lt;wx:font wx:val=&quot;Cambria Math&quot;/&gt;&lt;w:i-cs/&gt;&lt;w:sz w:val=&quot;28&quot;/&gt;&lt;w:sz-cs w:val=&quot;28&quot;/&gt;&lt;/w:rPr&gt;&lt;m:t&gt;0&lt;/m:t&gt;&lt;/m:r&gt;&lt;/m:sub&gt;&lt;/m:sSub&gt;&lt;m:sSubSup&gt;&lt;m:sSubSupPr&gt;&lt;m:ctrlPr&gt;&lt;w:rPr&gt;&lt;w:rFonts w:ascii=&quot;Cambria Math&quot; w:h-ansi=&quot;Times New Roman&quot; w:cs=&quot;Times New Roman&quot;/&gt;&lt;wx:font wx:val=&quot;Cambria Math&quot;/&gt;&lt;w:i-cs/&gt;&lt;w:sz w:val=&quot;28&quot;/&gt;&lt;w:sz-cs w:val=&quot;28&quot;/&gt;&lt;/w:rPr&gt;&lt;/m:ctrlPr&gt;&lt;/m:sSubSupPr&gt;&lt;m:e&gt;&lt;m:r&gt;&lt;m:rPr&gt;&lt;m:sty m:val=&quot;p&quot;/&gt;&lt;/m:rPr&gt;&lt;w:rPr&gt;&lt;w:rFonts w:ascii=&quot;Cambria Math&quot; w:h-ansi=&quot;Times New Roman&quot; w:cs=&quot;Times New Roman&quot;/&gt;&lt;wx:font wx:val=&quot;Cambria Math&quot;/&gt;&lt;w:i-cs/&gt;&lt;w:sz w:val=&quot;28&quot;/&gt;&lt;w:sz-cs w:val=&quot;28&quot;/&gt;&lt;/w:rPr&gt;&lt;m:t&gt;.Con&lt;/m:t&gt;&lt;/m:r&gt;&lt;/m:e&gt;&lt;m:sub&gt;&lt;m:r&gt;&lt;m:rPr&gt;&lt;m:sty m:val=&quot;p&quot;/&gt;&lt;/m:rPr&gt;&lt;w:rPr&gt;&lt;w:rFonts w:ascii=&quot;Cambria Math&quot; w:h-ansi=&quot;Times New Roman&quot; w:cs=&quot;Times New Roman&quot;/&gt;&lt;wx:font wx:val=&quot;Cambria Math&quot;/&gt;&lt;w:i-cs/&gt;&lt;w:sz w:val=&quot;28&quot;/&gt;&lt;w:sz-cs w:val=&quot;28&quot;/&gt;&lt;/w:rPr&gt;&lt;m:t&gt;i&lt;/m:t&gt;&lt;/m:r&gt;&lt;/m:sub&gt;&lt;m:sup&gt;&lt;m:sSub&gt;&lt;m:sSubPr&gt;&lt;m:ctrlPr&gt;&lt;w:rPr&gt;&lt;w:rFonts w:ascii=&quot;Cambria Math&quot; w:h-ansi=&quot;Times New Roman&quot; w:cs=&quot;Times New Roman&quot;/&gt;&lt;wx:font wx:val=&quot;Cambria Math&quot;/&gt;&lt;w:i-cs/&gt;&lt;w:sz w:val=&quot;28&quot;/&gt;&lt;w:sz-cs w:val=&quot;28&quot;/&gt;&lt;/w:rPr&gt;&lt;/m:ctrlPr&gt;&lt;/m:sSubPr&gt;&lt;m:e&gt;&lt;m:r&gt;&lt;m:rPr&gt;&lt;m:sty m:val=&quot;p&quot;/&gt;&lt;/m:rPr&gt;&lt;w:rPr&gt;&lt;w:rFonts w:ascii=&quot;Cambria Math&quot; w:h-ansi=&quot;Times New Roman&quot; w:cs=&quot;Times New Roman&quot;/&gt;&lt;wx:font wx:val=&quot;Cambria Math&quot;/&gt;&lt;w:i-cs/&gt;&lt;w:sz w:val=&quot;28&quot;/&gt;&lt;w:sz-cs w:val=&quot;28&quot;/&gt;&lt;/w:rPr&gt;&lt;m:t&gt;B&lt;/m:t&gt;&lt;/m:r&gt;&lt;/m:e&gt;&lt;m:sub&gt;&lt;m:r&gt;&lt;m:rPr&gt;&lt;m:sty m:val=&quot;p&quot;/&gt;&lt;/m:rPr&gt;&lt;w:rPr&gt;&lt;w:rFonts w:ascii=&quot;Cambria Math&quot; w:h-ansi=&quot;Times New Roman&quot; w:cs=&quot;Times New Roman&quot;/&gt;&lt;wx:font wx:val=&quot;Cambria Math&quot;/&gt;&lt;w:i-cs/&gt;&lt;w:sz w:val=&quot;28&quot;/&gt;&lt;w:sz-cs w:val=&quot;28&quot;/&gt;&lt;/w:rPr&gt;&lt;m:t&gt;1&lt;/m:t&gt;&lt;/m:r&gt;&lt;/m:sub&gt;&lt;/m:sSub&gt;&lt;/m:sup&gt;&lt;/m:sSubSup&gt;&lt;m:r&gt;&lt;m:rPr&gt;&lt;m:sty m:val=&quot;p&quot;/&gt;&lt;/m:rPr&gt;&lt;w:rPr&gt;&lt;w:rFonts w:ascii=&quot;Cambria Math&quot; w:h-ansi=&quot;Times New Roman&quot; w:cs=&quot;Times New Roman&quot;/&gt;&lt;wx:font wx:val=&quot;Cambria Math&quot;/&gt;&lt;w:i-cs/&gt;&lt;w:sz w:val=&quot;28&quot;/&gt;&lt;w:sz-cs w:val=&quot;28&quot;/&gt;&lt;/w:rPr&gt;&lt;m:t&gt;.&lt;/m:t&gt;&lt;/m:r&gt;&lt;m:sSubSup&gt;&lt;m:sSubSupPr&gt;&lt;m:ctrlPr&gt;&lt;w:rPr&gt;&lt;w:rFonts w:ascii=&quot;Cambria Math&quot; w:h-ansi=&quot;Times New Roman&quot; w:cs=&quot;Times New Roman&quot;/&gt;&lt;wx:font wx:val=&quot;Cambria Math&quot;/&gt;&lt;w:i-cs/&gt;&lt;w:sz w:val=&quot;28&quot;/&gt;&lt;w:sz-cs w:val=&quot;28&quot;/&gt;&lt;/w:rPr&gt;&lt;/m:ctrlPr&gt;&lt;/m:sSubSupPr&gt;&lt;m:e&gt;&lt;m:r&gt;&lt;m:rPr&gt;&lt;m:sty m:val=&quot;p&quot;/&gt;&lt;/m:rPr&gt;&lt;w:rPr&gt;&lt;w:rFonts w:ascii=&quot;Cambria Math&quot; w:h-ansi=&quot;Times New Roman&quot; w:cs=&quot;Times New Roman&quot;/&gt;&lt;wx:font wx:val=&quot;Cambria Math&quot;/&gt;&lt;w:i-cs/&gt;&lt;w:sz w:val=&quot;28&quot;/&gt;&lt;w:sz-cs w:val=&quot;28&quot;/&gt;&lt;/w:rPr&gt;&lt;m:t&gt;I&lt;/m:t&gt;&lt;/m:r&gt;&lt;/m:e&gt;&lt;m:sub&gt;&lt;m:r&gt;&lt;m:rPr&gt;&lt;m:sty m:val=&quot;p&quot;/&gt;&lt;/m:rPr&gt;&lt;w:rPr&gt;&lt;w:rFonts w:ascii=&quot;Cambria Math&quot; w:h-ansi=&quot;Times New Roman&quot; w:cs=&quot;Times New Roman&quot;/&gt;&lt;wx:font wx:val=&quot;Cambria Math&quot;/&gt;&lt;w:i-cs/&gt;&lt;w:sz w:val=&quot;28&quot;/&gt;&lt;w:sz-cs w:val=&quot;28&quot;/&gt;&lt;/w:rPr&gt;&lt;m:t&gt;i&lt;/m:t&gt;&lt;/m:r&gt;&lt;/m:sub&gt;&lt;m:sup&gt;&lt;m:sSub&gt;&lt;m:sSubPr&gt;&lt;m:ctrlPr&gt;&lt;w:rPr&gt;&lt;w:rFonts w:ascii=&quot;Cambria Math&quot; w:h-ansi=&quot;Times New Roman&quot; w:cs=&quot;Times New Roman&quot;/&gt;&lt;wx:font wx:val=&quot;Cambria Math&quot;/&gt;&lt;w:i-cs/&gt;&lt;w:sz w:val=&quot;28&quot;/&gt;&lt;w:sz-cs w:val=&quot;28&quot;/&gt;&lt;/w:rPr&gt;&lt;/m:ctrlPr&gt;&lt;/m:sSubPr&gt;&lt;m:e&gt;&lt;m:r&gt;&lt;m:rPr&gt;&lt;m:sty m:val=&quot;p&quot;/&gt;&lt;/m:rPr&gt;&lt;w:rPr&gt;&lt;w:rFonts w:ascii=&quot;Cambria Math&quot; w:h-ansi=&quot;Times New Roman&quot; w:cs=&quot;Times New Roman&quot;/&gt;&lt;wx:font wx:val=&quot;Cambria Math&quot;/&gt;&lt;w:i-cs/&gt;&lt;w:sz w:val=&quot;28&quot;/&gt;&lt;w:sz-cs w:val=&quot;28&quot;/&gt;&lt;/w:rPr&gt;&lt;m:t&gt;B&lt;/m:t&gt;&lt;/m:r&gt;&lt;/m:e&gt;&lt;m:sub&gt;&lt;m:r&gt;&lt;m:rPr&gt;&lt;m:sty m:val=&quot;p&quot;/&gt;&lt;/m:rPr&gt;&lt;w:rPr&gt;&lt;w:rFonts w:ascii=&quot;Cambria Math&quot; w:h-ansi=&quot;Times New Roman&quot; w:cs=&quot;Times New Roman&quot;/&gt;&lt;wx:font wx:val=&quot;Cambria Math&quot;/&gt;&lt;w:i-cs/&gt;&lt;w:sz w:val=&quot;28&quot;/&gt;&lt;w:sz-cs w:val=&quot;28&quot;/&gt;&lt;/w:rPr&gt;&lt;m:t&gt;2&lt;/m:t&gt;&lt;/m:r&gt;&lt;/m:sub&gt;&lt;/m:sSub&gt;&lt;/m:sup&gt;&lt;/m:sSubSup&gt;&lt;m:sSubSup&gt;&lt;m:sSubSupPr&gt;&lt;m:ctrlPr&gt;&lt;w:rPr&gt;&lt;w:rFonts w:ascii=&quot;Cambria Math&quot; w:h-ansi=&quot;Times New Roman&quot; w:cs=&quot;Times New Roman&quot;/&gt;&lt;wx:font wx:val=&quot;Cambria Math&quot;/&gt;&lt;w:i-cs/&gt;&lt;w:sz w:val=&quot;28&quot;/&gt;&lt;w:sz-cs w:val=&quot;28&quot;/&gt;&lt;/w:rPr&gt;&lt;/m:ctrlPr&gt;&lt;/m:sSubSupPr&gt;&lt;m:e&gt;&lt;m:r&gt;&lt;m:rPr&gt;&lt;m:sty m:val=&quot;p&quot;/&gt;&lt;/m:rPr&gt;&lt;w:rPr&gt;&lt;w:rFonts w:ascii=&quot;Cambria Math&quot; w:h-ansi=&quot;Times New Roman&quot; w:cs=&quot;Times New Roman&quot;/&gt;&lt;wx:font wx:val=&quot;Cambria Math&quot;/&gt;&lt;w:i-cs/&gt;&lt;w:sz w:val=&quot;28&quot;/&gt;&lt;w:sz-cs w:val=&quot;28&quot;/&gt;&lt;/w:rPr&gt;&lt;m:t&gt;.Gf&lt;/m:t&gt;&lt;/m:r&gt;&lt;/m:e&gt;&lt;m:sub&gt;&lt;m:r&gt;&lt;m:rPr&gt;&lt;m:sty m:val=&quot;p&quot;/&gt;&lt;/m:rPr&gt;&lt;w:rPr&gt;&lt;w:rFonts w:ascii=&quot;Cambria Math&quot; w:h-ansi=&quot;Times New Roman&quot; w:cs=&quot;Times New Roman&quot;/&gt;&lt;wx:font wx:val=&quot;Cambria Math&quot;/&gt;&lt;w:i-cs/&gt;&lt;w:sz w:val=&quot;28&quot;/&gt;&lt;w:sz-cs w:val=&quot;28&quot;/&gt;&lt;/w:rPr&gt;&lt;m:t&gt;i&lt;/m:t&gt;&lt;/m:r&gt;&lt;/m:sub&gt;&lt;m:sup&gt;&lt;m:sSub&gt;&lt;m:sSubPr&gt;&lt;m:ctrlPr&gt;&lt;w:rPr&gt;&lt;w:rFonts w:ascii=&quot;Cambria Math&quot; w:h-ansi=&quot;Times New Roman&quot; w:cs=&quot;Times New Roman&quot;/&gt;&lt;wx:font wx:val=&quot;Cambria Math&quot;/&gt;&lt;w:i-cs/&gt;&lt;w:sz w:val=&quot;28&quot;/&gt;&lt;w:sz-cs w:val=&quot;28&quot;/&gt;&lt;/w:rPr&gt;&lt;/m:ctrlPr&gt;&lt;/m:sSubPr&gt;&lt;m:e&gt;&lt;m:r&gt;&lt;m:rPr&gt;&lt;m:sty m:val=&quot;p&quot;/&gt;&lt;/m:rPr&gt;&lt;w:rPr&gt;&lt;w:rFonts w:ascii=&quot;Cambria Math&quot; w:h-ansi=&quot;Times New Roman&quot; w:cs=&quot;Times New Roman&quot;/&gt;&lt;wx:font wx:val=&quot;Cambria Math&quot;/&gt;&lt;w:i-cs/&gt;&lt;w:sz w:val=&quot;28&quot;/&gt;&lt;w:sz-cs w:val=&quot;28&quot;/&gt;&lt;/w:rPr&gt;&lt;m:t&gt;B&lt;/m:t&gt;&lt;/m:r&gt;&lt;/m:e&gt;&lt;m:sub&gt;&lt;m:r&gt;&lt;m:rPr&gt;&lt;m:sty m:val=&quot;p&quot;/&gt;&lt;/m:rPr&gt;&lt;w:rPr&gt;&lt;w:rFonts w:ascii=&quot;Cambria Math&quot; w:h-ansi=&quot;Times New Roman&quot; w:cs=&quot;Times New Roman&quot;/&gt;&lt;wx:font wx:val=&quot;Cambria Math&quot;/&gt;&lt;w:i-cs/&gt;&lt;w:sz w:val=&quot;28&quot;/&gt;&lt;w:sz-cs w:val=&quot;28&quot;/&gt;&lt;/w:rPr&gt;&lt;m:t&gt;3&lt;/m:t&gt;&lt;/m:r&gt;&lt;/m:sub&gt;&lt;/m:sSub&gt;&lt;/m:sup&gt;&lt;/m:sSubSup&gt;&lt;m:r&gt;&lt;m:rPr&gt;&lt;m:sty m:val=&quot;p&quot;/&gt;&lt;/m:rPr&gt;&lt;w:rPr&gt;&lt;w:rFonts w:ascii=&quot;Cambria Math&quot; w:h-ansi=&quot;Times New Roman&quot; w:cs=&quot;Times New Roman&quot;/&gt;&lt;wx:font wx:val=&quot;Cambria Math&quot;/&gt;&lt;w:i-cs/&gt;&lt;w:sz w:val=&quot;28&quot;/&gt;&lt;w:sz-cs w:val=&quot;28&quot;/&gt;&lt;/w:rPr&gt;&lt;m:t&gt;.&lt;/m:t&gt;&lt;/m:r&gt;&lt;m:sSubSup&gt;&lt;m:sSubSupPr&gt;&lt;m:ctrlPr&gt;&lt;w:rPr&gt;&lt;w:rFonts w:ascii=&quot;Cambria Math&quot; w:h-ansi=&quot;Times New Roman&quot; w:cs=&quot;Times New Roman&quot;/&gt;&lt;wx:font wx:val=&quot;Cambria Math&quot;/&gt;&lt;w:i-cs/&gt;&lt;w:sz w:val=&quot;28&quot;/&gt;&lt;w:sz-cs w:val=&quot;28&quot;/&gt;&lt;/w:rPr&gt;&lt;/m:ctrlPr&gt;&lt;/m:sSubSupPr&gt;&lt;m:e&gt;&lt;m:r&gt;&lt;m:rPr&gt;&lt;m:sty m:val=&quot;p&quot;/&gt;&lt;/m:rPr&gt;&lt;w:rPr&gt;&lt;w:rFonts w:ascii=&quot;Cambria Math&quot; w:h-ansi=&quot;Times New Roman&quot; w:cs=&quot;Times New Roman&quot;/&gt;&lt;wx:font wx:val=&quot;Cambria Math&quot;/&gt;&lt;w:i-cs/&gt;&lt;w:sz w:val=&quot;28&quot;/&gt;&lt;w:sz-cs w:val=&quot;28&quot;/&gt;&lt;/w:rPr&gt;&lt;m:t&gt;Ge&lt;/m:t&gt;&lt;/m:r&gt;&lt;/m:e&gt;&lt;m:sub&gt;&lt;m:r&gt;&lt;m:rPr&gt;&lt;m:sty m:val=&quot;p&quot;/&gt;&lt;/m:rPr&gt;&lt;w:rPr&gt;&lt;w:rFonts w:ascii=&quot;Cambria Math&quot; w:h-ansi=&quot;Times New Roman&quot; w:cs=&quot;Times New Roman&quot;/&gt;&lt;wx:font wx:val=&quot;Cambria Math&quot;/&gt;&lt;w:i-cs/&gt;&lt;w:sz w:val=&quot;28&quot;/&gt;&lt;w:sz-cs w:val=&quot;28&quot;/&gt;&lt;/w:rPr&gt;&lt;m:t&gt;i&lt;/m:t&gt;&lt;/m:r&gt;&lt;/m:sub&gt;&lt;m:sup&gt;&lt;m:sSub&gt;&lt;m:sSubPr&gt;&lt;m:ctrlPr&gt;&lt;w:rPr&gt;&lt;w:rFonts w:ascii=&quot;Cambria Math&quot; w:h-ansi=&quot;Times New Roman&quot; w:cs=&quot;Times New Roman&quot;/&gt;&lt;wx:font wx:val=&quot;Cambria Math&quot;/&gt;&lt;w:i-cs/&gt;&lt;w:sz w:val=&quot;28&quot;/&gt;&lt;w:sz-cs w:val=&quot;28&quot;/&gt;&lt;/w:rPr&gt;&lt;/m:ctrlPr&gt;&lt;/m:sSubPr&gt;&lt;m:e&gt;&lt;m:r&gt;&lt;m:rPr&gt;&lt;m:sty m:val=&quot;p&quot;/&gt;&lt;/m:rPr&gt;&lt;w:rPr&gt;&lt;w:rFonts w:ascii=&quot;Cambria Math&quot; w:h-ansi=&quot;Times New Roman&quot; w:cs=&quot;Times New Roman&quot;/&gt;&lt;wx:font wx:val=&quot;Cambria Math&quot;/&gt;&lt;w:i-cs/&gt;&lt;w:sz w:val=&quot;28&quot;/&gt;&lt;w:sz-cs w:val=&quot;28&quot;/&gt;&lt;/w:rPr&gt;&lt;m:t&gt;B&lt;/m:t&gt;&lt;/m:r&gt;&lt;/m:e&gt;&lt;m:sub&gt;&lt;m:r&gt;&lt;m:rPr&gt;&lt;m:sty m:val=&quot;p&quot;/&gt;&lt;/m:rPr&gt;&lt;w:rPr&gt;&lt;w:rFonts w:ascii=&quot;Cambria Math&quot; w:h-ansi=&quot;Times New Roman&quot; w:cs=&quot;Times New Roman&quot;/&gt;&lt;wx:font wx:val=&quot;Cambria Math&quot;/&gt;&lt;w:i-cs/&gt;&lt;w:sz w:val=&quot;28&quot;/&gt;&lt;w:sz-cs w:val=&quot;28&quot;/&gt;&lt;/w:rPr&gt;&lt;m:t&gt;4&lt;/m:t&gt;&lt;/m:r&gt;&lt;/m:sub&gt;&lt;/m:sSub&gt;&lt;/m:sup&gt;&lt;/m:sSubSup&gt;&lt;m:r&gt;&lt;m:rPr&gt;&lt;m:sty m:val=&quot;p&quot;/&gt;&lt;/m:rPr&gt;&lt;w:rPr&gt;&lt;w:rFonts w:ascii=&quot;Cambria Math&quot; w:h-ansi=&quot;Times New Roman&quot; w:cs=&quot;Times New Roman&quot;/&gt;&lt;wx:font wx:val=&quot;Cambria Math&quot;/&gt;&lt;w:i-cs/&gt;&lt;w:sz w:val=&quot;28&quot;/&gt;&lt;w:sz-cs w:val=&quot;28&quot;/&gt;&lt;/w:rPr&gt;&lt;m:t&gt;.&lt;/m:t&gt;&lt;/m:r&gt;&lt;m:sSubSup&gt;&lt;m:sSubSupPr&gt;&lt;m:ctrlPr&gt;&lt;w:rPr&gt;&lt;w:rFonts w:ascii=&quot;Cambria Math&quot; w:h-ansi=&quot;Times New Roman&quot; w:cs=&quot;Times New Roman&quot;/&gt;&lt;wx:font wx:val=&quot;Cambria Math&quot;/&gt;&lt;w:i-cs/&gt;&lt;w:sz w:val=&quot;28&quot;/&gt;&lt;w:sz-cs w:val=&quot;28&quot;/&gt;&lt;/w:rPr&gt;&lt;/m:ctrlPr&gt;&lt;/m:sSubSupPr&gt;&lt;m:e&gt;&lt;m:r&gt;&lt;m:rPr&gt;&lt;m:sty m:val=&quot;p&quot;/&gt;&lt;/m:rPr&gt;&lt;w:rPr&gt;&lt;w:rFonts w:ascii=&quot;Cambria Math&quot; w:h-ansi=&quot;Times New Roman&quot; w:cs=&quot;Times New Roman&quot;/&gt;&lt;wx:font wx:val=&quot;Cambria Math&quot;/&gt;&lt;w:i-cs/&gt;&lt;w:sz w:val=&quot;28&quot;/&gt;&lt;w:sz-cs w:val=&quot;28&quot;/&gt;&lt;/w:rPr&gt;&lt;m:t&gt;IPC&lt;/m:t&gt;&lt;/m:r&gt;&lt;/m:e&gt;&lt;m:sub&gt;&lt;m:r&gt;&lt;m:rPr&gt;&lt;m:sty m:val=&quot;p&quot;/&gt;&lt;/m:rPr&gt;&lt;w:rPr&gt;&lt;w:rFonts w:ascii=&quot;Cambria Math&quot; w:h-ansi=&quot;Times New Roman&quot; w:cs=&quot;Times New Roman&quot;/&gt;&lt;wx:font wx:val=&quot;Cambria Math&quot;/&gt;&lt;w:i-cs/&gt;&lt;w:sz w:val=&quot;28&quot;/&gt;&lt;w:sz-cs w:val=&quot;28&quot;/&gt;&lt;/w:rPr&gt;&lt;m:t&gt;i&lt;/m:t&gt;&lt;/m:r&gt;&lt;/m:sub&gt;&lt;m:sup&gt;&lt;m:sSub&gt;&lt;m:sSubPr&gt;&lt;m:ctrlPr&gt;&lt;w:rPr&gt;&lt;w:rFonts w:ascii=&quot;Cambria Math&quot; w:h-ansi=&quot;Times New Roman&quot; w:cs=&quot;Times New Roman&quot;/&gt;&lt;wx:font wx:val=&quot;Cambria Math&quot;/&gt;&lt;w:i-cs/&gt;&lt;w:sz w:val=&quot;28&quot;/&gt;&lt;w:sz-cs w:val=&quot;28&quot;/&gt;&lt;/w:rPr&gt;&lt;/m:ctrlPr&gt;&lt;/m:sSubPr&gt;&lt;m:e&gt;&lt;m:r&gt;&lt;m:rPr&gt;&lt;m:sty m:val=&quot;p&quot;/&gt;&lt;/m:rPr&gt;&lt;w:rPr&gt;&lt;w:rFonts w:ascii=&quot;Cambria Math&quot; w:h-ansi=&quot;Times New Roman&quot; w:cs=&quot;Times New Roman&quot;/&gt;&lt;wx:font wx:val=&quot;Cambria Math&quot;/&gt;&lt;w:i-cs/&gt;&lt;w:sz w:val=&quot;28&quot;/&gt;&lt;w:sz-cs w:val=&quot;28&quot;/&gt;&lt;/w:rPr&gt;&lt;m:t&gt;B&lt;/m:t&gt;&lt;/m:r&gt;&lt;/m:e&gt;&lt;m:sub&gt;&lt;m:r&gt;&lt;m:rPr&gt;&lt;m:sty m:val=&quot;p&quot;/&gt;&lt;/m:rPr&gt;&lt;w:rPr&gt;&lt;w:rFonts w:ascii=&quot;Cambria Math&quot; w:h-ansi=&quot;Times New Roman&quot; w:cs=&quot;Times New Roman&quot;/&gt;&lt;wx:font wx:val=&quot;Cambria Math&quot;/&gt;&lt;w:i-cs/&gt;&lt;w:sz w:val=&quot;28&quot;/&gt;&lt;w:sz-cs w:val=&quot;28&quot;/&gt;&lt;/w:rPr&gt;&lt;m:t&gt;5&lt;/m:t&gt;&lt;/m:r&gt;&lt;/m:sub&gt;&lt;/m:sSub&gt;&lt;/m:sup&gt;&lt;/m:sSubSup&gt;&lt;m:r&gt;&lt;m:rPr&gt;&lt;m:sty m:val=&quot;p&quot;/&gt;&lt;/m:rPr&gt;&lt;w:rPr&gt;&lt;w:rFonts w:ascii=&quot;Cambria Math&quot; w:h-ansi=&quot;Times New Roman&quot; w:cs=&quot;Times New Roman&quot;/&gt;&lt;wx:font wx:val=&quot;Cambria Math&quot;/&gt;&lt;w:i-cs/&gt;&lt;w:sz w:val=&quot;28&quot;/&gt;&lt;w:sz-cs w:val=&quot;28&quot;/&gt;&lt;/w:rPr&gt;&lt;m:t&gt;.&lt;/m:t&gt;&lt;/m:r&gt;&lt;m:sSubSup&gt;&lt;m:sSubSupPr&gt;&lt;m:ctrlPr&gt;&lt;w:rPr&gt;&lt;w:rFonts w:ascii=&quot;Cambria Math&quot; w:h-ansi=&quot;Times New Roman&quot; w:cs=&quot;Times New Roman&quot;/&gt;&lt;wx:font wx:val=&quot;Cambria Math&quot;/&gt;&lt;w:i-cs/&gt;&lt;w:sz w:val=&quot;28&quot;/&gt;&lt;w:sz-cs w:val=&quot;28&quot;/&gt;&lt;/w:rPr&gt;&lt;/m:ctrlPr&gt;&lt;/m:sSubSupPr&gt;&lt;m:e&gt;&lt;m:r&gt;&lt;m:rPr&gt;&lt;m:sty m:val=&quot;p&quot;/&gt;&lt;/m:rPr&gt;&lt;w:rPr&gt;&lt;w:rFonts w:ascii=&quot;Cambria Math&quot; w:h-ansi=&quot;Times New Roman&quot; w:cs=&quot;Times New Roman&quot;/&gt;&lt;wx:font wx:val=&quot;Cambria Math&quot;/&gt;&lt;w:i-cs/&gt;&lt;w:sz w:val=&quot;28&quot;/&gt;&lt;w:sz-cs w:val=&quot;28&quot;/&gt;&lt;/w:rPr&gt;&lt;m:t&gt;XN&lt;/m:t&gt;&lt;/m:r&gt;&lt;/m:e&gt;&lt;m:sub&gt;&lt;m:r&gt;&lt;m:rPr&gt;&lt;m:sty m:val=&quot;p&quot;/&gt;&lt;/m:rPr&gt;&lt;w:rPr&gt;&lt;w:rFonts w:ascii=&quot;Cambria Math&quot; w:h-ansi=&quot;Times New Roman&quot; w:cs=&quot;Times New Roman&quot;/&gt;&lt;wx:font wx:val=&quot;Cambria Math&quot;/&gt;&lt;w:i-cs/&gt;&lt;w:sz w:val=&quot;28&quot;/&gt;&lt;w:sz-cs w:val=&quot;28&quot;/&gt;&lt;/w:rPr&gt;&lt;m:t&gt;i&lt;/m:t&gt;&lt;/m:r&gt;&lt;/m:sub&gt;&lt;m:sup&gt;&lt;m:sSub&gt;&lt;m:sSubPr&gt;&lt;m:ctrlPr&gt;&lt;w:rPr&gt;&lt;w:rFonts w:ascii=&quot;Cambria Math&quot; w:h-ansi=&quot;Times New Roman&quot; w:cs=&quot;Times New Roman&quot;/&gt;&lt;wx:font wx:val=&quot;Cambria Math&quot;/&gt;&lt;w:i-cs/&gt;&lt;w:sz w:val=&quot;28&quot;/&gt;&lt;w:sz-cs w:val=&quot;28&quot;/&gt;&lt;/w:rPr&gt;&lt;/m:ctrlPr&gt;&lt;/m:sSubPr&gt;&lt;m:e&gt;&lt;m:r&gt;&lt;m:rPr&gt;&lt;m:sty m:val=&quot;p&quot;/&gt;&lt;/m:rPr&gt;&lt;w:rPr&gt;&lt;w:rFonts w:ascii=&quot;Cambria Math&quot; w:h-ansi=&quot;Times New Roman&quot; w:cs=&quot;Times New Roman&quot;/&gt;&lt;wx:font wx:val=&quot;Cambria Math&quot;/&gt;&lt;w:i-cs/&gt;&lt;w:sz w:val=&quot;28&quot;/&gt;&lt;w:sz-cs w:val=&quot;28&quot;/&gt;&lt;/w:rPr&gt;&lt;m:t&gt;B&lt;/m:t&gt;&lt;/m:r&gt;&lt;/m:e&gt;&lt;m:sub&gt;&lt;m:r&gt;&lt;m:rPr&gt;&lt;m:sty m:val=&quot;p&quot;/&gt;&lt;/m:rPr&gt;&lt;w:rPr&gt;&lt;w:rFonts w:ascii=&quot;Cambria Math&quot; w:h-ansi=&quot;Times New Roman&quot; w:cs=&quot;Times New Roman&quot;/&gt;&lt;wx:font wx:val=&quot;Cambria Math&quot;/&gt;&lt;w:i-cs/&gt;&lt;w:sz w:val=&quot;28&quot;/&gt;&lt;w:sz-cs w:val=&quot;28&quot;/&gt;&lt;/w:rPr&gt;&lt;m:t&gt;6&lt;/m:t&gt;&lt;/m:r&gt;&lt;/m:sub&gt;&lt;/m:sSub&gt;&lt;/m:sup&gt;&lt;/m:sSubSup&gt;&lt;m:sSub&gt;&lt;m:sSubPr&gt;&lt;m:ctrlPr&gt;&lt;w:rPr&gt;&lt;w:rFonts w:ascii=&quot;Cambria Math&quot; w:h-ansi=&quot;Times New Roman&quot; w:cs=&quot;Times New Roman&quot;/&gt;&lt;wx:font wx:val=&quot;Cambria Math&quot;/&gt;&lt;w:i-cs/&gt;&lt;w:sz w:val=&quot;28&quot;/&gt;&lt;w:sz-cs w:val=&quot;28&quot;/&gt;&lt;/w:rPr&gt;&lt;/m:ctrlPr&gt;&lt;/m:sSubPr&gt;&lt;m:e&gt;&lt;m:r&gt;&lt;m:rPr&gt;&lt;m:sty m:val=&quot;p&quot;/&gt;&lt;/m:rPr&gt;&lt;w:rPr&gt;&lt;w:rFonts w:ascii=&quot;Cambria Math&quot; w:h-ansi=&quot;Times New Roman&quot; w:cs=&quot;Times New Roman&quot;/&gt;&lt;wx:font wx:val=&quot;Cambria Math&quot;/&gt;&lt;w:i-cs/&gt;&lt;w:sz w:val=&quot;28&quot;/&gt;&lt;w:sz-cs w:val=&quot;28&quot;/&gt;&lt;/w:rPr&gt;&lt;m:t&gt;.u&lt;/m:t&gt;&lt;/m:r&gt;&lt;/m:e&gt;&lt;m:sub&gt;&lt;m:r&gt;&lt;m:rPr&gt;&lt;m:sty m:val=&quot;p&quot;/&gt;&lt;/m:rPr&gt;&lt;w:rPr&gt;&lt;w:rFonts w:ascii=&quot;Cambria Math&quot; w:h-ansi=&quot;Times New Roman&quot; w:cs=&quot;Times New Roman&quot;/&gt;&lt;wx:font wx:val=&quot;Cambria Math&quot;/&gt;&lt;w:i-cs/&gt;&lt;w:sz w:val=&quot;28&quot;/&gt;&lt;w:sz-cs w:val=&quot;28&quot;/&gt;&lt;/w:rPr&gt;&lt;m:t&gt;i&lt;/m:t&gt;&lt;/m:r&gt;&lt;/m:sub&gt;&lt;/m:sSub&gt;&lt;/m:oMath&gt;&lt;/m:oMathPara&gt;&lt;/w:p&gt;&lt;w:sectPr wsp:rsidR=&quot;00000000&quot;&gt;&lt;w:pgSz w:w=&quot;12240&quot; w:h=&quot;15840&quot;/&gt;&lt;w:pgMar w:top=&quot;1417&quot; w:right=&quot;1417&quot; w:bottom=&quot;1417&quot; w:left=&quot;1417&quot; w:header=&quot;720&quot; w:footer=&quot;720&quot; w:gutter=&quot;0&quot;/&gt;&lt;w:cols w:space=&quot;720&quot;/&gt;&lt;/w:sectPr&gt;&lt;/w:body&gt;&lt;/w:wordDocument&gt;" stroked="f">
            <v:imagedata r:id="rId27" o:title="" chromakey="white"/>
          </v:shape>
        </w:pict>
      </w:r>
    </w:p>
    <w:p w:rsidR="000B49AE" w:rsidRPr="00C73146" w:rsidP="000B49AE">
      <w:pPr>
        <w:autoSpaceDE w:val="0"/>
        <w:autoSpaceDN w:val="0"/>
        <w:adjustRightInd w:val="0"/>
        <w:ind w:left="0" w:right="0"/>
        <w:jc w:val="center"/>
        <w:rPr>
          <w:rFonts w:eastAsia="SimplifiedArabic" w:cs="Times New Roman"/>
          <w:i/>
          <w:iCs/>
          <w:sz w:val="28"/>
          <w:szCs w:val="28"/>
          <w:rtl/>
          <w:lang w:val="fr-FR"/>
        </w:rPr>
      </w:pPr>
    </w:p>
    <w:p w:rsidR="000B49AE" w:rsidRPr="00C73146" w:rsidP="000B49AE">
      <w:pPr>
        <w:ind w:left="0" w:right="0"/>
        <w:jc w:val="left"/>
        <w:rPr>
          <w:rFonts w:ascii="Traditional Arabic" w:hAnsi="Traditional Arabic"/>
          <w:sz w:val="2"/>
          <w:szCs w:val="2"/>
        </w:rPr>
      </w:pPr>
    </w:p>
    <w:p w:rsidR="000B49AE" w:rsidRPr="00C73146" w:rsidP="000B49AE">
      <w:pPr>
        <w:ind w:left="0" w:right="0"/>
        <w:jc w:val="left"/>
        <w:rPr>
          <w:rFonts w:ascii="Traditional Arabic" w:hAnsi="Traditional Arabic"/>
          <w:sz w:val="32"/>
          <w:szCs w:val="32"/>
          <w:rtl/>
        </w:rPr>
      </w:pPr>
      <w:r w:rsidRPr="00C73146">
        <w:rPr>
          <w:rFonts w:ascii="Traditional Arabic" w:hAnsi="Traditional Arabic"/>
          <w:sz w:val="32"/>
          <w:szCs w:val="32"/>
          <w:rtl/>
        </w:rPr>
        <w:t>حيث أن:</w:t>
      </w:r>
    </w:p>
    <w:tbl>
      <w:tblPr>
        <w:tblStyle w:val="TableNormal"/>
        <w:bidiVisual/>
        <w:tblW w:w="0" w:type="auto"/>
        <w:jc w:val="center"/>
        <w:tblLook w:val="04A0"/>
      </w:tblPr>
      <w:tblGrid>
        <w:gridCol w:w="1613"/>
        <w:gridCol w:w="490"/>
        <w:gridCol w:w="1589"/>
        <w:gridCol w:w="384"/>
        <w:gridCol w:w="5211"/>
      </w:tblGrid>
      <w:tr w:rsidTr="002E2B88">
        <w:tblPrEx>
          <w:tblW w:w="0" w:type="auto"/>
          <w:jc w:val="center"/>
          <w:tblLook w:val="04A0"/>
        </w:tblPrEx>
        <w:trPr>
          <w:jc w:val="center"/>
        </w:trPr>
        <w:tc>
          <w:tcPr>
            <w:tcW w:w="1613" w:type="dxa"/>
          </w:tcPr>
          <w:p w:rsidR="000B49AE" w:rsidRPr="00A622C8" w:rsidP="00A622C8">
            <w:pPr>
              <w:autoSpaceDE w:val="0"/>
              <w:autoSpaceDN w:val="0"/>
              <w:adjustRightInd w:val="0"/>
              <w:ind w:left="0" w:right="0"/>
              <w:jc w:val="center"/>
              <w:rPr>
                <w:rFonts w:eastAsia="SimplifiedArabic" w:cs="Times New Roman"/>
                <w:sz w:val="28"/>
                <w:szCs w:val="28"/>
                <w:rtl/>
                <w:lang w:val="fr-FR"/>
              </w:rPr>
            </w:pPr>
            <w:r w:rsidRPr="00A622C8">
              <w:rPr>
                <w:rFonts w:eastAsia="SimplifiedArabic" w:cs="Times New Roman"/>
                <w:sz w:val="28"/>
                <w:szCs w:val="28"/>
                <w:rtl/>
                <w:lang w:val="fr-FR"/>
              </w:rPr>
              <w:t>(</w:t>
            </w:r>
            <w:r w:rsidRPr="00A622C8">
              <w:rPr>
                <w:rFonts w:eastAsia="SimplifiedArabic" w:cs="Times New Roman"/>
                <w:sz w:val="28"/>
                <w:szCs w:val="28"/>
                <w:rtl/>
                <w:lang w:val="fr-FR"/>
              </w:rPr>
              <w:fldChar w:fldCharType="begin"/>
            </w:r>
            <w:r w:rsidRPr="00A622C8">
              <w:rPr>
                <w:rFonts w:eastAsia="SimplifiedArabic" w:cs="Times New Roman"/>
                <w:sz w:val="28"/>
                <w:szCs w:val="28"/>
                <w:rtl/>
                <w:lang w:val="fr-FR"/>
              </w:rPr>
              <w:instrText xml:space="preserve"> </w:instrText>
            </w:r>
            <w:r w:rsidRPr="00A622C8">
              <w:rPr>
                <w:rFonts w:eastAsia="SimplifiedArabic" w:cs="Times New Roman"/>
                <w:sz w:val="28"/>
                <w:szCs w:val="28"/>
                <w:lang w:val="fr-FR"/>
              </w:rPr>
              <w:instrText>QUOTE</w:instrText>
            </w:r>
            <w:r w:rsidRPr="00A622C8">
              <w:rPr>
                <w:rFonts w:eastAsia="SimplifiedArabic" w:cs="Times New Roman"/>
                <w:sz w:val="28"/>
                <w:szCs w:val="28"/>
                <w:rtl/>
                <w:lang w:val="fr-FR"/>
              </w:rPr>
              <w:instrText xml:space="preserve"> </w:instrText>
            </w:r>
            <w:r>
              <w:rPr>
                <w:rFonts w:eastAsia="SimplifiedArabic"/>
                <w:position w:val="-6"/>
                <w:sz w:val="28"/>
                <w:szCs w:val="28"/>
              </w:rPr>
              <w:pict>
                <v:shape id="_x0000_i1309" type="#_x0000_t75" style="width:5.25pt;height:16.5pt" equationxml="&lt;?xml version=&quot;1.0&quot; encoding=&quot;UTF-8&quot; standalone=&quot;yes&quot;?&gt;&#13;&#10;&lt;?mso-application progid=&quot;Word.Document&quot;?&gt;&#13;&#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4&quot;/&gt;&lt;w:displayBackgroundShape/&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E21D77&quot;/&gt;&lt;wsp:rsid wsp:val=&quot;00001021&quot;/&gt;&lt;wsp:rsid wsp:val=&quot;0000138B&quot;/&gt;&lt;wsp:rsid wsp:val=&quot;000160C7&quot;/&gt;&lt;wsp:rsid wsp:val=&quot;000167F1&quot;/&gt;&lt;wsp:rsid wsp:val=&quot;0002037E&quot;/&gt;&lt;wsp:rsid wsp:val=&quot;000223B7&quot;/&gt;&lt;wsp:rsid wsp:val=&quot;00025E0B&quot;/&gt;&lt;wsp:rsid wsp:val=&quot;0003697E&quot;/&gt;&lt;wsp:rsid wsp:val=&quot;00036D6A&quot;/&gt;&lt;wsp:rsid wsp:val=&quot;00037716&quot;/&gt;&lt;wsp:rsid wsp:val=&quot;00037B34&quot;/&gt;&lt;wsp:rsid wsp:val=&quot;0004394B&quot;/&gt;&lt;wsp:rsid wsp:val=&quot;00045396&quot;/&gt;&lt;wsp:rsid wsp:val=&quot;000476B3&quot;/&gt;&lt;wsp:rsid wsp:val=&quot;0005227D&quot;/&gt;&lt;wsp:rsid wsp:val=&quot;00056321&quot;/&gt;&lt;wsp:rsid wsp:val=&quot;000602CB&quot;/&gt;&lt;wsp:rsid wsp:val=&quot;000634C5&quot;/&gt;&lt;wsp:rsid wsp:val=&quot;0006376C&quot;/&gt;&lt;wsp:rsid wsp:val=&quot;0006521F&quot;/&gt;&lt;wsp:rsid wsp:val=&quot;00066CC2&quot;/&gt;&lt;wsp:rsid wsp:val=&quot;00070192&quot;/&gt;&lt;wsp:rsid wsp:val=&quot;00072B01&quot;/&gt;&lt;wsp:rsid wsp:val=&quot;0007344F&quot;/&gt;&lt;wsp:rsid wsp:val=&quot;00076190&quot;/&gt;&lt;wsp:rsid wsp:val=&quot;000805AF&quot;/&gt;&lt;wsp:rsid wsp:val=&quot;00080903&quot;/&gt;&lt;wsp:rsid wsp:val=&quot;0008210E&quot;/&gt;&lt;wsp:rsid wsp:val=&quot;000833B6&quot;/&gt;&lt;wsp:rsid wsp:val=&quot;000840AC&quot;/&gt;&lt;wsp:rsid wsp:val=&quot;0008577C&quot;/&gt;&lt;wsp:rsid wsp:val=&quot;000909E7&quot;/&gt;&lt;wsp:rsid wsp:val=&quot;000944A3&quot;/&gt;&lt;wsp:rsid wsp:val=&quot;00096888&quot;/&gt;&lt;wsp:rsid wsp:val=&quot;00097F01&quot;/&gt;&lt;wsp:rsid wsp:val=&quot;000A1690&quot;/&gt;&lt;wsp:rsid wsp:val=&quot;000A3151&quot;/&gt;&lt;wsp:rsid wsp:val=&quot;000A53B8&quot;/&gt;&lt;wsp:rsid wsp:val=&quot;000A647D&quot;/&gt;&lt;wsp:rsid wsp:val=&quot;000A7E57&quot;/&gt;&lt;wsp:rsid wsp:val=&quot;000B091B&quot;/&gt;&lt;wsp:rsid wsp:val=&quot;000B1171&quot;/&gt;&lt;wsp:rsid wsp:val=&quot;000B3D29&quot;/&gt;&lt;wsp:rsid wsp:val=&quot;000B445E&quot;/&gt;&lt;wsp:rsid wsp:val=&quot;000B49AE&quot;/&gt;&lt;wsp:rsid wsp:val=&quot;000B7066&quot;/&gt;&lt;wsp:rsid wsp:val=&quot;000C101A&quot;/&gt;&lt;wsp:rsid wsp:val=&quot;000C4E3F&quot;/&gt;&lt;wsp:rsid wsp:val=&quot;000D25E3&quot;/&gt;&lt;wsp:rsid wsp:val=&quot;000D3BF7&quot;/&gt;&lt;wsp:rsid wsp:val=&quot;000D504C&quot;/&gt;&lt;wsp:rsid wsp:val=&quot;000E7721&quot;/&gt;&lt;wsp:rsid wsp:val=&quot;000F46B2&quot;/&gt;&lt;wsp:rsid wsp:val=&quot;000F4F5E&quot;/&gt;&lt;wsp:rsid wsp:val=&quot;00102C51&quot;/&gt;&lt;wsp:rsid wsp:val=&quot;00102C9A&quot;/&gt;&lt;wsp:rsid wsp:val=&quot;00107582&quot;/&gt;&lt;wsp:rsid wsp:val=&quot;0011491A&quot;/&gt;&lt;wsp:rsid wsp:val=&quot;00114F86&quot;/&gt;&lt;wsp:rsid wsp:val=&quot;001224F4&quot;/&gt;&lt;wsp:rsid wsp:val=&quot;0012289E&quot;/&gt;&lt;wsp:rsid wsp:val=&quot;001274DC&quot;/&gt;&lt;wsp:rsid wsp:val=&quot;001322BA&quot;/&gt;&lt;wsp:rsid wsp:val=&quot;00134325&quot;/&gt;&lt;wsp:rsid wsp:val=&quot;001371CA&quot;/&gt;&lt;wsp:rsid wsp:val=&quot;00156851&quot;/&gt;&lt;wsp:rsid wsp:val=&quot;00156CD8&quot;/&gt;&lt;wsp:rsid wsp:val=&quot;00160B37&quot;/&gt;&lt;wsp:rsid wsp:val=&quot;00161FE5&quot;/&gt;&lt;wsp:rsid wsp:val=&quot;001701FD&quot;/&gt;&lt;wsp:rsid wsp:val=&quot;00171786&quot;/&gt;&lt;wsp:rsid wsp:val=&quot;00171F81&quot;/&gt;&lt;wsp:rsid wsp:val=&quot;001724FF&quot;/&gt;&lt;wsp:rsid wsp:val=&quot;00172CC6&quot;/&gt;&lt;wsp:rsid wsp:val=&quot;00172F1A&quot;/&gt;&lt;wsp:rsid wsp:val=&quot;0017566E&quot;/&gt;&lt;wsp:rsid wsp:val=&quot;001773AA&quot;/&gt;&lt;wsp:rsid wsp:val=&quot;00186AD3&quot;/&gt;&lt;wsp:rsid wsp:val=&quot;001914A7&quot;/&gt;&lt;wsp:rsid wsp:val=&quot;001929D7&quot;/&gt;&lt;wsp:rsid wsp:val=&quot;00192B47&quot;/&gt;&lt;wsp:rsid wsp:val=&quot;001A00CE&quot;/&gt;&lt;wsp:rsid wsp:val=&quot;001A4369&quot;/&gt;&lt;wsp:rsid wsp:val=&quot;001A43ED&quot;/&gt;&lt;wsp:rsid wsp:val=&quot;001A4677&quot;/&gt;&lt;wsp:rsid wsp:val=&quot;001A49A7&quot;/&gt;&lt;wsp:rsid wsp:val=&quot;001A6AC6&quot;/&gt;&lt;wsp:rsid wsp:val=&quot;001A6E37&quot;/&gt;&lt;wsp:rsid wsp:val=&quot;001B030F&quot;/&gt;&lt;wsp:rsid wsp:val=&quot;001B0A26&quot;/&gt;&lt;wsp:rsid wsp:val=&quot;001B1AC1&quot;/&gt;&lt;wsp:rsid wsp:val=&quot;001B760F&quot;/&gt;&lt;wsp:rsid wsp:val=&quot;001B7C12&quot;/&gt;&lt;wsp:rsid wsp:val=&quot;001C090C&quot;/&gt;&lt;wsp:rsid wsp:val=&quot;001C2AFD&quot;/&gt;&lt;wsp:rsid wsp:val=&quot;001C3E11&quot;/&gt;&lt;wsp:rsid wsp:val=&quot;001C5036&quot;/&gt;&lt;wsp:rsid wsp:val=&quot;001C6E6C&quot;/&gt;&lt;wsp:rsid wsp:val=&quot;001D2F03&quot;/&gt;&lt;wsp:rsid wsp:val=&quot;001D7872&quot;/&gt;&lt;wsp:rsid wsp:val=&quot;001E0224&quot;/&gt;&lt;wsp:rsid wsp:val=&quot;001E0952&quot;/&gt;&lt;wsp:rsid wsp:val=&quot;001E7648&quot;/&gt;&lt;wsp:rsid wsp:val=&quot;001F0FD2&quot;/&gt;&lt;wsp:rsid wsp:val=&quot;001F16B8&quot;/&gt;&lt;wsp:rsid wsp:val=&quot;001F2CC5&quot;/&gt;&lt;wsp:rsid wsp:val=&quot;001F666A&quot;/&gt;&lt;wsp:rsid wsp:val=&quot;002051B0&quot;/&gt;&lt;wsp:rsid wsp:val=&quot;00212B54&quot;/&gt;&lt;wsp:rsid wsp:val=&quot;002146C8&quot;/&gt;&lt;wsp:rsid wsp:val=&quot;00214E87&quot;/&gt;&lt;wsp:rsid wsp:val=&quot;00220C1B&quot;/&gt;&lt;wsp:rsid wsp:val=&quot;00220F7E&quot;/&gt;&lt;wsp:rsid wsp:val=&quot;00224B89&quot;/&gt;&lt;wsp:rsid wsp:val=&quot;00232200&quot;/&gt;&lt;wsp:rsid wsp:val=&quot;00236499&quot;/&gt;&lt;wsp:rsid wsp:val=&quot;00236FED&quot;/&gt;&lt;wsp:rsid wsp:val=&quot;002450E6&quot;/&gt;&lt;wsp:rsid wsp:val=&quot;002529B7&quot;/&gt;&lt;wsp:rsid wsp:val=&quot;00253C9C&quot;/&gt;&lt;wsp:rsid wsp:val=&quot;00260261&quot;/&gt;&lt;wsp:rsid wsp:val=&quot;00260CAD&quot;/&gt;&lt;wsp:rsid wsp:val=&quot;002639C0&quot;/&gt;&lt;wsp:rsid wsp:val=&quot;002667EF&quot;/&gt;&lt;wsp:rsid wsp:val=&quot;00273253&quot;/&gt;&lt;wsp:rsid wsp:val=&quot;00275F56&quot;/&gt;&lt;wsp:rsid wsp:val=&quot;00277A0F&quot;/&gt;&lt;wsp:rsid wsp:val=&quot;00277F26&quot;/&gt;&lt;wsp:rsid wsp:val=&quot;00284B22&quot;/&gt;&lt;wsp:rsid wsp:val=&quot;002A25AB&quot;/&gt;&lt;wsp:rsid wsp:val=&quot;002A32A5&quot;/&gt;&lt;wsp:rsid wsp:val=&quot;002A425A&quot;/&gt;&lt;wsp:rsid wsp:val=&quot;002A4F8E&quot;/&gt;&lt;wsp:rsid wsp:val=&quot;002A5822&quot;/&gt;&lt;wsp:rsid wsp:val=&quot;002A6B77&quot;/&gt;&lt;wsp:rsid wsp:val=&quot;002B09B7&quot;/&gt;&lt;wsp:rsid wsp:val=&quot;002B65D2&quot;/&gt;&lt;wsp:rsid wsp:val=&quot;002C180C&quot;/&gt;&lt;wsp:rsid wsp:val=&quot;002C205F&quot;/&gt;&lt;wsp:rsid wsp:val=&quot;002C4A75&quot;/&gt;&lt;wsp:rsid wsp:val=&quot;002D4732&quot;/&gt;&lt;wsp:rsid wsp:val=&quot;002D4791&quot;/&gt;&lt;wsp:rsid wsp:val=&quot;002D4A59&quot;/&gt;&lt;wsp:rsid wsp:val=&quot;002E2DB9&quot;/&gt;&lt;wsp:rsid wsp:val=&quot;002E37C2&quot;/&gt;&lt;wsp:rsid wsp:val=&quot;002E4981&quot;/&gt;&lt;wsp:rsid wsp:val=&quot;002F10A6&quot;/&gt;&lt;wsp:rsid wsp:val=&quot;002F132E&quot;/&gt;&lt;wsp:rsid wsp:val=&quot;002F26F0&quot;/&gt;&lt;wsp:rsid wsp:val=&quot;002F3951&quot;/&gt;&lt;wsp:rsid wsp:val=&quot;002F3AC4&quot;/&gt;&lt;wsp:rsid wsp:val=&quot;00303B24&quot;/&gt;&lt;wsp:rsid wsp:val=&quot;00306A73&quot;/&gt;&lt;wsp:rsid wsp:val=&quot;00312357&quot;/&gt;&lt;wsp:rsid wsp:val=&quot;00317EEF&quot;/&gt;&lt;wsp:rsid wsp:val=&quot;00320732&quot;/&gt;&lt;wsp:rsid wsp:val=&quot;00324F56&quot;/&gt;&lt;wsp:rsid wsp:val=&quot;00330F95&quot;/&gt;&lt;wsp:rsid wsp:val=&quot;00334143&quot;/&gt;&lt;wsp:rsid wsp:val=&quot;00334D77&quot;/&gt;&lt;wsp:rsid wsp:val=&quot;00343ADB&quot;/&gt;&lt;wsp:rsid wsp:val=&quot;00346AC5&quot;/&gt;&lt;wsp:rsid wsp:val=&quot;0034743E&quot;/&gt;&lt;wsp:rsid wsp:val=&quot;00347F8A&quot;/&gt;&lt;wsp:rsid wsp:val=&quot;003519A3&quot;/&gt;&lt;wsp:rsid wsp:val=&quot;00351A07&quot;/&gt;&lt;wsp:rsid wsp:val=&quot;00352D10&quot;/&gt;&lt;wsp:rsid wsp:val=&quot;00352E92&quot;/&gt;&lt;wsp:rsid wsp:val=&quot;003558EA&quot;/&gt;&lt;wsp:rsid wsp:val=&quot;00360D9B&quot;/&gt;&lt;wsp:rsid wsp:val=&quot;00362008&quot;/&gt;&lt;wsp:rsid wsp:val=&quot;003631BA&quot;/&gt;&lt;wsp:rsid wsp:val=&quot;00364008&quot;/&gt;&lt;wsp:rsid wsp:val=&quot;00367562&quot;/&gt;&lt;wsp:rsid wsp:val=&quot;00371693&quot;/&gt;&lt;wsp:rsid wsp:val=&quot;00373D52&quot;/&gt;&lt;wsp:rsid wsp:val=&quot;00375E01&quot;/&gt;&lt;wsp:rsid wsp:val=&quot;00377096&quot;/&gt;&lt;wsp:rsid wsp:val=&quot;003771B0&quot;/&gt;&lt;wsp:rsid wsp:val=&quot;0038129E&quot;/&gt;&lt;wsp:rsid wsp:val=&quot;00381B77&quot;/&gt;&lt;wsp:rsid wsp:val=&quot;0038348C&quot;/&gt;&lt;wsp:rsid wsp:val=&quot;003874E0&quot;/&gt;&lt;wsp:rsid wsp:val=&quot;0039629F&quot;/&gt;&lt;wsp:rsid wsp:val=&quot;003975C5&quot;/&gt;&lt;wsp:rsid wsp:val=&quot;003A0019&quot;/&gt;&lt;wsp:rsid wsp:val=&quot;003A47E0&quot;/&gt;&lt;wsp:rsid wsp:val=&quot;003A5AD0&quot;/&gt;&lt;wsp:rsid wsp:val=&quot;003B453F&quot;/&gt;&lt;wsp:rsid wsp:val=&quot;003B4D32&quot;/&gt;&lt;wsp:rsid wsp:val=&quot;003B6BE3&quot;/&gt;&lt;wsp:rsid wsp:val=&quot;003C15C2&quot;/&gt;&lt;wsp:rsid wsp:val=&quot;003C3D01&quot;/&gt;&lt;wsp:rsid wsp:val=&quot;003C5E1F&quot;/&gt;&lt;wsp:rsid wsp:val=&quot;003C6820&quot;/&gt;&lt;wsp:rsid wsp:val=&quot;003D5B13&quot;/&gt;&lt;wsp:rsid wsp:val=&quot;003D7922&quot;/&gt;&lt;wsp:rsid wsp:val=&quot;003E28B6&quot;/&gt;&lt;wsp:rsid wsp:val=&quot;003E389A&quot;/&gt;&lt;wsp:rsid wsp:val=&quot;003E4889&quot;/&gt;&lt;wsp:rsid wsp:val=&quot;003E4DA2&quot;/&gt;&lt;wsp:rsid wsp:val=&quot;003E61FC&quot;/&gt;&lt;wsp:rsid wsp:val=&quot;003F0754&quot;/&gt;&lt;wsp:rsid wsp:val=&quot;003F11F2&quot;/&gt;&lt;wsp:rsid wsp:val=&quot;003F375C&quot;/&gt;&lt;wsp:rsid wsp:val=&quot;003F4429&quot;/&gt;&lt;wsp:rsid wsp:val=&quot;003F5512&quot;/&gt;&lt;wsp:rsid wsp:val=&quot;003F611C&quot;/&gt;&lt;wsp:rsid wsp:val=&quot;004011D8&quot;/&gt;&lt;wsp:rsid wsp:val=&quot;0040463C&quot;/&gt;&lt;wsp:rsid wsp:val=&quot;004064F6&quot;/&gt;&lt;wsp:rsid wsp:val=&quot;00410840&quot;/&gt;&lt;wsp:rsid wsp:val=&quot;004109CB&quot;/&gt;&lt;wsp:rsid wsp:val=&quot;004109CC&quot;/&gt;&lt;wsp:rsid wsp:val=&quot;00411D07&quot;/&gt;&lt;wsp:rsid wsp:val=&quot;00414A06&quot;/&gt;&lt;wsp:rsid wsp:val=&quot;0041504D&quot;/&gt;&lt;wsp:rsid wsp:val=&quot;00416265&quot;/&gt;&lt;wsp:rsid wsp:val=&quot;0041631D&quot;/&gt;&lt;wsp:rsid wsp:val=&quot;00420299&quot;/&gt;&lt;wsp:rsid wsp:val=&quot;00421DDC&quot;/&gt;&lt;wsp:rsid wsp:val=&quot;004245BC&quot;/&gt;&lt;wsp:rsid wsp:val=&quot;00424613&quot;/&gt;&lt;wsp:rsid wsp:val=&quot;00424684&quot;/&gt;&lt;wsp:rsid wsp:val=&quot;00430287&quot;/&gt;&lt;wsp:rsid wsp:val=&quot;0043130F&quot;/&gt;&lt;wsp:rsid wsp:val=&quot;00433C8E&quot;/&gt;&lt;wsp:rsid wsp:val=&quot;004373F4&quot;/&gt;&lt;wsp:rsid wsp:val=&quot;00440618&quot;/&gt;&lt;wsp:rsid wsp:val=&quot;00441B53&quot;/&gt;&lt;wsp:rsid wsp:val=&quot;00441C99&quot;/&gt;&lt;wsp:rsid wsp:val=&quot;004469A8&quot;/&gt;&lt;wsp:rsid wsp:val=&quot;004473A6&quot;/&gt;&lt;wsp:rsid wsp:val=&quot;00450484&quot;/&gt;&lt;wsp:rsid wsp:val=&quot;00451FBD&quot;/&gt;&lt;wsp:rsid wsp:val=&quot;00455B06&quot;/&gt;&lt;wsp:rsid wsp:val=&quot;00460F8A&quot;/&gt;&lt;wsp:rsid wsp:val=&quot;00462DA6&quot;/&gt;&lt;wsp:rsid wsp:val=&quot;00462DDA&quot;/&gt;&lt;wsp:rsid wsp:val=&quot;00462ECE&quot;/&gt;&lt;wsp:rsid wsp:val=&quot;0046532E&quot;/&gt;&lt;wsp:rsid wsp:val=&quot;00471297&quot;/&gt;&lt;wsp:rsid wsp:val=&quot;00471FB5&quot;/&gt;&lt;wsp:rsid wsp:val=&quot;00474626&quot;/&gt;&lt;wsp:rsid wsp:val=&quot;004804E5&quot;/&gt;&lt;wsp:rsid wsp:val=&quot;00485D1B&quot;/&gt;&lt;wsp:rsid wsp:val=&quot;00493BDC&quot;/&gt;&lt;wsp:rsid wsp:val=&quot;0049476C&quot;/&gt;&lt;wsp:rsid wsp:val=&quot;004B0191&quot;/&gt;&lt;wsp:rsid wsp:val=&quot;004B174B&quot;/&gt;&lt;wsp:rsid wsp:val=&quot;004B628F&quot;/&gt;&lt;wsp:rsid wsp:val=&quot;004B747F&quot;/&gt;&lt;wsp:rsid wsp:val=&quot;004C3856&quot;/&gt;&lt;wsp:rsid wsp:val=&quot;004C5B26&quot;/&gt;&lt;wsp:rsid wsp:val=&quot;004D08D6&quot;/&gt;&lt;wsp:rsid wsp:val=&quot;004D2697&quot;/&gt;&lt;wsp:rsid wsp:val=&quot;004D5359&quot;/&gt;&lt;wsp:rsid wsp:val=&quot;004D77A9&quot;/&gt;&lt;wsp:rsid wsp:val=&quot;004E151C&quot;/&gt;&lt;wsp:rsid wsp:val=&quot;004E6064&quot;/&gt;&lt;wsp:rsid wsp:val=&quot;004F16FC&quot;/&gt;&lt;wsp:rsid wsp:val=&quot;004F2528&quot;/&gt;&lt;wsp:rsid wsp:val=&quot;004F512F&quot;/&gt;&lt;wsp:rsid wsp:val=&quot;004F778B&quot;/&gt;&lt;wsp:rsid wsp:val=&quot;004F7CC9&quot;/&gt;&lt;wsp:rsid wsp:val=&quot;00500992&quot;/&gt;&lt;wsp:rsid wsp:val=&quot;00500A32&quot;/&gt;&lt;wsp:rsid wsp:val=&quot;005031C6&quot;/&gt;&lt;wsp:rsid wsp:val=&quot;005043BA&quot;/&gt;&lt;wsp:rsid wsp:val=&quot;00504947&quot;/&gt;&lt;wsp:rsid wsp:val=&quot;00507C3B&quot;/&gt;&lt;wsp:rsid wsp:val=&quot;00510090&quot;/&gt;&lt;wsp:rsid wsp:val=&quot;00520115&quot;/&gt;&lt;wsp:rsid wsp:val=&quot;0052055B&quot;/&gt;&lt;wsp:rsid wsp:val=&quot;00526E79&quot;/&gt;&lt;wsp:rsid wsp:val=&quot;00534C44&quot;/&gt;&lt;wsp:rsid wsp:val=&quot;00536C13&quot;/&gt;&lt;wsp:rsid wsp:val=&quot;00540A66&quot;/&gt;&lt;wsp:rsid wsp:val=&quot;00543666&quot;/&gt;&lt;wsp:rsid wsp:val=&quot;00546A96&quot;/&gt;&lt;wsp:rsid wsp:val=&quot;00550396&quot;/&gt;&lt;wsp:rsid wsp:val=&quot;00550EA8&quot;/&gt;&lt;wsp:rsid wsp:val=&quot;00551E6E&quot;/&gt;&lt;wsp:rsid wsp:val=&quot;00552BB9&quot;/&gt;&lt;wsp:rsid wsp:val=&quot;00553201&quot;/&gt;&lt;wsp:rsid wsp:val=&quot;00555DEF&quot;/&gt;&lt;wsp:rsid wsp:val=&quot;00555F6B&quot;/&gt;&lt;wsp:rsid wsp:val=&quot;00556FFC&quot;/&gt;&lt;wsp:rsid wsp:val=&quot;00563B0D&quot;/&gt;&lt;wsp:rsid wsp:val=&quot;0056459A&quot;/&gt;&lt;wsp:rsid wsp:val=&quot;00565B1B&quot;/&gt;&lt;wsp:rsid wsp:val=&quot;00566E17&quot;/&gt;&lt;wsp:rsid wsp:val=&quot;00580BEE&quot;/&gt;&lt;wsp:rsid wsp:val=&quot;00580CAB&quot;/&gt;&lt;wsp:rsid wsp:val=&quot;00581569&quot;/&gt;&lt;wsp:rsid wsp:val=&quot;005827BE&quot;/&gt;&lt;wsp:rsid wsp:val=&quot;00583223&quot;/&gt;&lt;wsp:rsid wsp:val=&quot;00591458&quot;/&gt;&lt;wsp:rsid wsp:val=&quot;00593CAD&quot;/&gt;&lt;wsp:rsid wsp:val=&quot;005942D2&quot;/&gt;&lt;wsp:rsid wsp:val=&quot;00597CB9&quot;/&gt;&lt;wsp:rsid wsp:val=&quot;005A19EC&quot;/&gt;&lt;wsp:rsid wsp:val=&quot;005A1F91&quot;/&gt;&lt;wsp:rsid wsp:val=&quot;005B0998&quot;/&gt;&lt;wsp:rsid wsp:val=&quot;005B218F&quot;/&gt;&lt;wsp:rsid wsp:val=&quot;005C4011&quot;/&gt;&lt;wsp:rsid wsp:val=&quot;005C5679&quot;/&gt;&lt;wsp:rsid wsp:val=&quot;005D0A34&quot;/&gt;&lt;wsp:rsid wsp:val=&quot;005D3506&quot;/&gt;&lt;wsp:rsid wsp:val=&quot;005D3846&quot;/&gt;&lt;wsp:rsid wsp:val=&quot;005D7579&quot;/&gt;&lt;wsp:rsid wsp:val=&quot;005E65D0&quot;/&gt;&lt;wsp:rsid wsp:val=&quot;005E70CC&quot;/&gt;&lt;wsp:rsid wsp:val=&quot;005F24B5&quot;/&gt;&lt;wsp:rsid wsp:val=&quot;005F2C2C&quot;/&gt;&lt;wsp:rsid wsp:val=&quot;005F5DA4&quot;/&gt;&lt;wsp:rsid wsp:val=&quot;005F67FE&quot;/&gt;&lt;wsp:rsid wsp:val=&quot;005F768D&quot;/&gt;&lt;wsp:rsid wsp:val=&quot;005F7CC7&quot;/&gt;&lt;wsp:rsid wsp:val=&quot;00601684&quot;/&gt;&lt;wsp:rsid wsp:val=&quot;00604AE3&quot;/&gt;&lt;wsp:rsid wsp:val=&quot;006051D1&quot;/&gt;&lt;wsp:rsid wsp:val=&quot;00605E59&quot;/&gt;&lt;wsp:rsid wsp:val=&quot;006109DA&quot;/&gt;&lt;wsp:rsid wsp:val=&quot;006110E5&quot;/&gt;&lt;wsp:rsid wsp:val=&quot;00616058&quot;/&gt;&lt;wsp:rsid wsp:val=&quot;00616723&quot;/&gt;&lt;wsp:rsid wsp:val=&quot;006169DF&quot;/&gt;&lt;wsp:rsid wsp:val=&quot;00616A15&quot;/&gt;&lt;wsp:rsid wsp:val=&quot;0062215D&quot;/&gt;&lt;wsp:rsid wsp:val=&quot;00622E56&quot;/&gt;&lt;wsp:rsid wsp:val=&quot;00623485&quot;/&gt;&lt;wsp:rsid wsp:val=&quot;00623B9A&quot;/&gt;&lt;wsp:rsid wsp:val=&quot;006275AD&quot;/&gt;&lt;wsp:rsid wsp:val=&quot;00631D71&quot;/&gt;&lt;wsp:rsid wsp:val=&quot;00643887&quot;/&gt;&lt;wsp:rsid wsp:val=&quot;00643B57&quot;/&gt;&lt;wsp:rsid wsp:val=&quot;00644DF2&quot;/&gt;&lt;wsp:rsid wsp:val=&quot;00645B5D&quot;/&gt;&lt;wsp:rsid wsp:val=&quot;00645ED6&quot;/&gt;&lt;wsp:rsid wsp:val=&quot;0065042A&quot;/&gt;&lt;wsp:rsid wsp:val=&quot;0065240A&quot;/&gt;&lt;wsp:rsid wsp:val=&quot;006575B2&quot;/&gt;&lt;wsp:rsid wsp:val=&quot;0066020B&quot;/&gt;&lt;wsp:rsid wsp:val=&quot;00664E50&quot;/&gt;&lt;wsp:rsid wsp:val=&quot;006743A7&quot;/&gt;&lt;wsp:rsid wsp:val=&quot;00674CCF&quot;/&gt;&lt;wsp:rsid wsp:val=&quot;00676F96&quot;/&gt;&lt;wsp:rsid wsp:val=&quot;006822B8&quot;/&gt;&lt;wsp:rsid wsp:val=&quot;00685BBE&quot;/&gt;&lt;wsp:rsid wsp:val=&quot;006864EF&quot;/&gt;&lt;wsp:rsid wsp:val=&quot;00686738&quot;/&gt;&lt;wsp:rsid wsp:val=&quot;00686DA0&quot;/&gt;&lt;wsp:rsid wsp:val=&quot;0068742A&quot;/&gt;&lt;wsp:rsid wsp:val=&quot;006943E6&quot;/&gt;&lt;wsp:rsid wsp:val=&quot;006963D5&quot;/&gt;&lt;wsp:rsid wsp:val=&quot;006A1D0F&quot;/&gt;&lt;wsp:rsid wsp:val=&quot;006A7EE7&quot;/&gt;&lt;wsp:rsid wsp:val=&quot;006B001E&quot;/&gt;&lt;wsp:rsid wsp:val=&quot;006B0F2F&quot;/&gt;&lt;wsp:rsid wsp:val=&quot;006B2E56&quot;/&gt;&lt;wsp:rsid wsp:val=&quot;006B3EBD&quot;/&gt;&lt;wsp:rsid wsp:val=&quot;006B692E&quot;/&gt;&lt;wsp:rsid wsp:val=&quot;006C051C&quot;/&gt;&lt;wsp:rsid wsp:val=&quot;006C2EFA&quot;/&gt;&lt;wsp:rsid wsp:val=&quot;006C43D1&quot;/&gt;&lt;wsp:rsid wsp:val=&quot;006C5A45&quot;/&gt;&lt;wsp:rsid wsp:val=&quot;006D26A3&quot;/&gt;&lt;wsp:rsid wsp:val=&quot;006D2AAC&quot;/&gt;&lt;wsp:rsid wsp:val=&quot;006D44CF&quot;/&gt;&lt;wsp:rsid wsp:val=&quot;006D5135&quot;/&gt;&lt;wsp:rsid wsp:val=&quot;006D6653&quot;/&gt;&lt;wsp:rsid wsp:val=&quot;006E17CE&quot;/&gt;&lt;wsp:rsid wsp:val=&quot;006E2ADC&quot;/&gt;&lt;wsp:rsid wsp:val=&quot;006E3C50&quot;/&gt;&lt;wsp:rsid wsp:val=&quot;006F0FDB&quot;/&gt;&lt;wsp:rsid wsp:val=&quot;006F2F41&quot;/&gt;&lt;wsp:rsid wsp:val=&quot;006F5E74&quot;/&gt;&lt;wsp:rsid wsp:val=&quot;00700470&quot;/&gt;&lt;wsp:rsid wsp:val=&quot;00700F38&quot;/&gt;&lt;wsp:rsid wsp:val=&quot;00701391&quot;/&gt;&lt;wsp:rsid wsp:val=&quot;007014CF&quot;/&gt;&lt;wsp:rsid wsp:val=&quot;00702EB7&quot;/&gt;&lt;wsp:rsid wsp:val=&quot;00703E50&quot;/&gt;&lt;wsp:rsid wsp:val=&quot;00704130&quot;/&gt;&lt;wsp:rsid wsp:val=&quot;00711F1F&quot;/&gt;&lt;wsp:rsid wsp:val=&quot;0071269F&quot;/&gt;&lt;wsp:rsid wsp:val=&quot;007135EC&quot;/&gt;&lt;wsp:rsid wsp:val=&quot;00720FFE&quot;/&gt;&lt;wsp:rsid wsp:val=&quot;00721B79&quot;/&gt;&lt;wsp:rsid wsp:val=&quot;00721C0B&quot;/&gt;&lt;wsp:rsid wsp:val=&quot;007244BA&quot;/&gt;&lt;wsp:rsid wsp:val=&quot;00725D3C&quot;/&gt;&lt;wsp:rsid wsp:val=&quot;00726F09&quot;/&gt;&lt;wsp:rsid wsp:val=&quot;0073044F&quot;/&gt;&lt;wsp:rsid wsp:val=&quot;00731B56&quot;/&gt;&lt;wsp:rsid wsp:val=&quot;00734A36&quot;/&gt;&lt;wsp:rsid wsp:val=&quot;00737CED&quot;/&gt;&lt;wsp:rsid wsp:val=&quot;007404E8&quot;/&gt;&lt;wsp:rsid wsp:val=&quot;007414C7&quot;/&gt;&lt;wsp:rsid wsp:val=&quot;00746B24&quot;/&gt;&lt;wsp:rsid wsp:val=&quot;007535D2&quot;/&gt;&lt;wsp:rsid wsp:val=&quot;00757539&quot;/&gt;&lt;wsp:rsid wsp:val=&quot;00757CB7&quot;/&gt;&lt;wsp:rsid wsp:val=&quot;00764520&quot;/&gt;&lt;wsp:rsid wsp:val=&quot;00766E20&quot;/&gt;&lt;wsp:rsid wsp:val=&quot;007678CF&quot;/&gt;&lt;wsp:rsid wsp:val=&quot;007679AE&quot;/&gt;&lt;wsp:rsid wsp:val=&quot;00767AB0&quot;/&gt;&lt;wsp:rsid wsp:val=&quot;00771A94&quot;/&gt;&lt;wsp:rsid wsp:val=&quot;00773E45&quot;/&gt;&lt;wsp:rsid wsp:val=&quot;0077449D&quot;/&gt;&lt;wsp:rsid wsp:val=&quot;00776269&quot;/&gt;&lt;wsp:rsid wsp:val=&quot;007765B4&quot;/&gt;&lt;wsp:rsid wsp:val=&quot;007840EF&quot;/&gt;&lt;wsp:rsid wsp:val=&quot;007851AD&quot;/&gt;&lt;wsp:rsid wsp:val=&quot;00790BE5&quot;/&gt;&lt;wsp:rsid wsp:val=&quot;00792EAA&quot;/&gt;&lt;wsp:rsid wsp:val=&quot;00794BE8&quot;/&gt;&lt;wsp:rsid wsp:val=&quot;00795C85&quot;/&gt;&lt;wsp:rsid wsp:val=&quot;007A166B&quot;/&gt;&lt;wsp:rsid wsp:val=&quot;007A3F02&quot;/&gt;&lt;wsp:rsid wsp:val=&quot;007B3F26&quot;/&gt;&lt;wsp:rsid wsp:val=&quot;007B5434&quot;/&gt;&lt;wsp:rsid wsp:val=&quot;007C55FE&quot;/&gt;&lt;wsp:rsid wsp:val=&quot;007C6B4F&quot;/&gt;&lt;wsp:rsid wsp:val=&quot;007D0D49&quot;/&gt;&lt;wsp:rsid wsp:val=&quot;007D2471&quot;/&gt;&lt;wsp:rsid wsp:val=&quot;007D270B&quot;/&gt;&lt;wsp:rsid wsp:val=&quot;007D2F3B&quot;/&gt;&lt;wsp:rsid wsp:val=&quot;007D382C&quot;/&gt;&lt;wsp:rsid wsp:val=&quot;007D3EF3&quot;/&gt;&lt;wsp:rsid wsp:val=&quot;007D5082&quot;/&gt;&lt;wsp:rsid wsp:val=&quot;007D704E&quot;/&gt;&lt;wsp:rsid wsp:val=&quot;007E047D&quot;/&gt;&lt;wsp:rsid wsp:val=&quot;007E3ADE&quot;/&gt;&lt;wsp:rsid wsp:val=&quot;007E4B2A&quot;/&gt;&lt;wsp:rsid wsp:val=&quot;007E5D8E&quot;/&gt;&lt;wsp:rsid wsp:val=&quot;007F122C&quot;/&gt;&lt;wsp:rsid wsp:val=&quot;007F21E5&quot;/&gt;&lt;wsp:rsid wsp:val=&quot;007F59F1&quot;/&gt;&lt;wsp:rsid wsp:val=&quot;0080799C&quot;/&gt;&lt;wsp:rsid wsp:val=&quot;00812125&quot;/&gt;&lt;wsp:rsid wsp:val=&quot;00812F6F&quot;/&gt;&lt;wsp:rsid wsp:val=&quot;0081693E&quot;/&gt;&lt;wsp:rsid wsp:val=&quot;00822770&quot;/&gt;&lt;wsp:rsid wsp:val=&quot;008229C8&quot;/&gt;&lt;wsp:rsid wsp:val=&quot;00822A6C&quot;/&gt;&lt;wsp:rsid wsp:val=&quot;00824E6F&quot;/&gt;&lt;wsp:rsid wsp:val=&quot;00825928&quot;/&gt;&lt;wsp:rsid wsp:val=&quot;00830DF0&quot;/&gt;&lt;wsp:rsid wsp:val=&quot;00832790&quot;/&gt;&lt;wsp:rsid wsp:val=&quot;00832ABA&quot;/&gt;&lt;wsp:rsid wsp:val=&quot;00834C3F&quot;/&gt;&lt;wsp:rsid wsp:val=&quot;008360AD&quot;/&gt;&lt;wsp:rsid wsp:val=&quot;00840DE4&quot;/&gt;&lt;wsp:rsid wsp:val=&quot;00842FDC&quot;/&gt;&lt;wsp:rsid wsp:val=&quot;00846090&quot;/&gt;&lt;wsp:rsid wsp:val=&quot;00853CCD&quot;/&gt;&lt;wsp:rsid wsp:val=&quot;008570B4&quot;/&gt;&lt;wsp:rsid wsp:val=&quot;0085748B&quot;/&gt;&lt;wsp:rsid wsp:val=&quot;0086046D&quot;/&gt;&lt;wsp:rsid wsp:val=&quot;00860E84&quot;/&gt;&lt;wsp:rsid wsp:val=&quot;00864816&quot;/&gt;&lt;wsp:rsid wsp:val=&quot;00867587&quot;/&gt;&lt;wsp:rsid wsp:val=&quot;0086792B&quot;/&gt;&lt;wsp:rsid wsp:val=&quot;008708CF&quot;/&gt;&lt;wsp:rsid wsp:val=&quot;00870FDC&quot;/&gt;&lt;wsp:rsid wsp:val=&quot;008768E7&quot;/&gt;&lt;wsp:rsid wsp:val=&quot;00876AAE&quot;/&gt;&lt;wsp:rsid wsp:val=&quot;008806B1&quot;/&gt;&lt;wsp:rsid wsp:val=&quot;00880778&quot;/&gt;&lt;wsp:rsid wsp:val=&quot;008914C2&quot;/&gt;&lt;wsp:rsid wsp:val=&quot;0089421B&quot;/&gt;&lt;wsp:rsid wsp:val=&quot;00895498&quot;/&gt;&lt;wsp:rsid wsp:val=&quot;00895D7E&quot;/&gt;&lt;wsp:rsid wsp:val=&quot;008A0997&quot;/&gt;&lt;wsp:rsid wsp:val=&quot;008A4C7A&quot;/&gt;&lt;wsp:rsid wsp:val=&quot;008A5100&quot;/&gt;&lt;wsp:rsid wsp:val=&quot;008A74A2&quot;/&gt;&lt;wsp:rsid wsp:val=&quot;008A7F0E&quot;/&gt;&lt;wsp:rsid wsp:val=&quot;008B30BB&quot;/&gt;&lt;wsp:rsid wsp:val=&quot;008B3129&quot;/&gt;&lt;wsp:rsid wsp:val=&quot;008B3216&quot;/&gt;&lt;wsp:rsid wsp:val=&quot;008B3DC3&quot;/&gt;&lt;wsp:rsid wsp:val=&quot;008B4926&quot;/&gt;&lt;wsp:rsid wsp:val=&quot;008C1235&quot;/&gt;&lt;wsp:rsid wsp:val=&quot;008C20F7&quot;/&gt;&lt;wsp:rsid wsp:val=&quot;008D383D&quot;/&gt;&lt;wsp:rsid wsp:val=&quot;008E1345&quot;/&gt;&lt;wsp:rsid wsp:val=&quot;008E1EDE&quot;/&gt;&lt;wsp:rsid wsp:val=&quot;008E36A8&quot;/&gt;&lt;wsp:rsid wsp:val=&quot;008E4CA3&quot;/&gt;&lt;wsp:rsid wsp:val=&quot;008E4F0D&quot;/&gt;&lt;wsp:rsid wsp:val=&quot;008E723B&quot;/&gt;&lt;wsp:rsid wsp:val=&quot;008E7760&quot;/&gt;&lt;wsp:rsid wsp:val=&quot;008F5248&quot;/&gt;&lt;wsp:rsid wsp:val=&quot;008F67DB&quot;/&gt;&lt;wsp:rsid wsp:val=&quot;008F78F8&quot;/&gt;&lt;wsp:rsid wsp:val=&quot;00901114&quot;/&gt;&lt;wsp:rsid wsp:val=&quot;00906549&quot;/&gt;&lt;wsp:rsid wsp:val=&quot;0091092F&quot;/&gt;&lt;wsp:rsid wsp:val=&quot;00911B02&quot;/&gt;&lt;wsp:rsid wsp:val=&quot;00916B4E&quot;/&gt;&lt;wsp:rsid wsp:val=&quot;00917451&quot;/&gt;&lt;wsp:rsid wsp:val=&quot;0091753D&quot;/&gt;&lt;wsp:rsid wsp:val=&quot;009219A5&quot;/&gt;&lt;wsp:rsid wsp:val=&quot;009225FD&quot;/&gt;&lt;wsp:rsid wsp:val=&quot;009233CB&quot;/&gt;&lt;wsp:rsid wsp:val=&quot;00926D2A&quot;/&gt;&lt;wsp:rsid wsp:val=&quot;00932F19&quot;/&gt;&lt;wsp:rsid wsp:val=&quot;009335CF&quot;/&gt;&lt;wsp:rsid wsp:val=&quot;00941E1A&quot;/&gt;&lt;wsp:rsid wsp:val=&quot;00947312&quot;/&gt;&lt;wsp:rsid wsp:val=&quot;00950491&quot;/&gt;&lt;wsp:rsid wsp:val=&quot;00952154&quot;/&gt;&lt;wsp:rsid wsp:val=&quot;00954353&quot;/&gt;&lt;wsp:rsid wsp:val=&quot;00960A04&quot;/&gt;&lt;wsp:rsid wsp:val=&quot;00965B32&quot;/&gt;&lt;wsp:rsid wsp:val=&quot;00974E6F&quot;/&gt;&lt;wsp:rsid wsp:val=&quot;00976689&quot;/&gt;&lt;wsp:rsid wsp:val=&quot;009830F6&quot;/&gt;&lt;wsp:rsid wsp:val=&quot;00984753&quot;/&gt;&lt;wsp:rsid wsp:val=&quot;00986602&quot;/&gt;&lt;wsp:rsid wsp:val=&quot;00986DD7&quot;/&gt;&lt;wsp:rsid wsp:val=&quot;00995C33&quot;/&gt;&lt;wsp:rsid wsp:val=&quot;009A1BF9&quot;/&gt;&lt;wsp:rsid wsp:val=&quot;009A4206&quot;/&gt;&lt;wsp:rsid wsp:val=&quot;009A5480&quot;/&gt;&lt;wsp:rsid wsp:val=&quot;009B1EFA&quot;/&gt;&lt;wsp:rsid wsp:val=&quot;009B20CC&quot;/&gt;&lt;wsp:rsid wsp:val=&quot;009B24E8&quot;/&gt;&lt;wsp:rsid wsp:val=&quot;009B2555&quot;/&gt;&lt;wsp:rsid wsp:val=&quot;009B265B&quot;/&gt;&lt;wsp:rsid wsp:val=&quot;009B3F7E&quot;/&gt;&lt;wsp:rsid wsp:val=&quot;009B4B51&quot;/&gt;&lt;wsp:rsid wsp:val=&quot;009B7BB2&quot;/&gt;&lt;wsp:rsid wsp:val=&quot;009C04F1&quot;/&gt;&lt;wsp:rsid wsp:val=&quot;009C1960&quot;/&gt;&lt;wsp:rsid wsp:val=&quot;009C7575&quot;/&gt;&lt;wsp:rsid wsp:val=&quot;009D34C2&quot;/&gt;&lt;wsp:rsid wsp:val=&quot;009D48E8&quot;/&gt;&lt;wsp:rsid wsp:val=&quot;009D6499&quot;/&gt;&lt;wsp:rsid wsp:val=&quot;009D67DC&quot;/&gt;&lt;wsp:rsid wsp:val=&quot;009D7905&quot;/&gt;&lt;wsp:rsid wsp:val=&quot;009E0E57&quot;/&gt;&lt;wsp:rsid wsp:val=&quot;009E4C0D&quot;/&gt;&lt;wsp:rsid wsp:val=&quot;009F0AC4&quot;/&gt;&lt;wsp:rsid wsp:val=&quot;009F249B&quot;/&gt;&lt;wsp:rsid wsp:val=&quot;009F301D&quot;/&gt;&lt;wsp:rsid wsp:val=&quot;009F3C5D&quot;/&gt;&lt;wsp:rsid wsp:val=&quot;009F5CC2&quot;/&gt;&lt;wsp:rsid wsp:val=&quot;009F73B1&quot;/&gt;&lt;wsp:rsid wsp:val=&quot;00A01B5F&quot;/&gt;&lt;wsp:rsid wsp:val=&quot;00A02623&quot;/&gt;&lt;wsp:rsid wsp:val=&quot;00A03707&quot;/&gt;&lt;wsp:rsid wsp:val=&quot;00A05E88&quot;/&gt;&lt;wsp:rsid wsp:val=&quot;00A07EB7&quot;/&gt;&lt;wsp:rsid wsp:val=&quot;00A101A8&quot;/&gt;&lt;wsp:rsid wsp:val=&quot;00A115EC&quot;/&gt;&lt;wsp:rsid wsp:val=&quot;00A20AFE&quot;/&gt;&lt;wsp:rsid wsp:val=&quot;00A22D38&quot;/&gt;&lt;wsp:rsid wsp:val=&quot;00A2402F&quot;/&gt;&lt;wsp:rsid wsp:val=&quot;00A251E4&quot;/&gt;&lt;wsp:rsid wsp:val=&quot;00A30693&quot;/&gt;&lt;wsp:rsid wsp:val=&quot;00A32029&quot;/&gt;&lt;wsp:rsid wsp:val=&quot;00A333FD&quot;/&gt;&lt;wsp:rsid wsp:val=&quot;00A3466E&quot;/&gt;&lt;wsp:rsid wsp:val=&quot;00A35625&quot;/&gt;&lt;wsp:rsid wsp:val=&quot;00A37585&quot;/&gt;&lt;wsp:rsid wsp:val=&quot;00A37854&quot;/&gt;&lt;wsp:rsid wsp:val=&quot;00A428A0&quot;/&gt;&lt;wsp:rsid wsp:val=&quot;00A47638&quot;/&gt;&lt;wsp:rsid wsp:val=&quot;00A477E2&quot;/&gt;&lt;wsp:rsid wsp:val=&quot;00A52AD8&quot;/&gt;&lt;wsp:rsid wsp:val=&quot;00A53BEF&quot;/&gt;&lt;wsp:rsid wsp:val=&quot;00A54B12&quot;/&gt;&lt;wsp:rsid wsp:val=&quot;00A61DD5&quot;/&gt;&lt;wsp:rsid wsp:val=&quot;00A64BB5&quot;/&gt;&lt;wsp:rsid wsp:val=&quot;00A7102E&quot;/&gt;&lt;wsp:rsid wsp:val=&quot;00A75DBE&quot;/&gt;&lt;wsp:rsid wsp:val=&quot;00A8269A&quot;/&gt;&lt;wsp:rsid wsp:val=&quot;00A86F53&quot;/&gt;&lt;wsp:rsid wsp:val=&quot;00A871F8&quot;/&gt;&lt;wsp:rsid wsp:val=&quot;00AA2EF1&quot;/&gt;&lt;wsp:rsid wsp:val=&quot;00AA3766&quot;/&gt;&lt;wsp:rsid wsp:val=&quot;00AA3976&quot;/&gt;&lt;wsp:rsid wsp:val=&quot;00AA457C&quot;/&gt;&lt;wsp:rsid wsp:val=&quot;00AA4966&quot;/&gt;&lt;wsp:rsid wsp:val=&quot;00AA55F1&quot;/&gt;&lt;wsp:rsid wsp:val=&quot;00AB0AF0&quot;/&gt;&lt;wsp:rsid wsp:val=&quot;00AB2D23&quot;/&gt;&lt;wsp:rsid wsp:val=&quot;00AB4965&quot;/&gt;&lt;wsp:rsid wsp:val=&quot;00AB636A&quot;/&gt;&lt;wsp:rsid wsp:val=&quot;00AC15E8&quot;/&gt;&lt;wsp:rsid wsp:val=&quot;00AC4691&quot;/&gt;&lt;wsp:rsid wsp:val=&quot;00AC5785&quot;/&gt;&lt;wsp:rsid wsp:val=&quot;00AC5F72&quot;/&gt;&lt;wsp:rsid wsp:val=&quot;00AD3AFB&quot;/&gt;&lt;wsp:rsid wsp:val=&quot;00AD4A31&quot;/&gt;&lt;wsp:rsid wsp:val=&quot;00AE00DE&quot;/&gt;&lt;wsp:rsid wsp:val=&quot;00AE088E&quot;/&gt;&lt;wsp:rsid wsp:val=&quot;00AE1840&quot;/&gt;&lt;wsp:rsid wsp:val=&quot;00AE3A4E&quot;/&gt;&lt;wsp:rsid wsp:val=&quot;00AE5B8C&quot;/&gt;&lt;wsp:rsid wsp:val=&quot;00B02C2D&quot;/&gt;&lt;wsp:rsid wsp:val=&quot;00B03000&quot;/&gt;&lt;wsp:rsid wsp:val=&quot;00B031AF&quot;/&gt;&lt;wsp:rsid wsp:val=&quot;00B036FD&quot;/&gt;&lt;wsp:rsid wsp:val=&quot;00B047DE&quot;/&gt;&lt;wsp:rsid wsp:val=&quot;00B115C7&quot;/&gt;&lt;wsp:rsid wsp:val=&quot;00B117B0&quot;/&gt;&lt;wsp:rsid wsp:val=&quot;00B132B9&quot;/&gt;&lt;wsp:rsid wsp:val=&quot;00B13315&quot;/&gt;&lt;wsp:rsid wsp:val=&quot;00B14725&quot;/&gt;&lt;wsp:rsid wsp:val=&quot;00B14990&quot;/&gt;&lt;wsp:rsid wsp:val=&quot;00B14E61&quot;/&gt;&lt;wsp:rsid wsp:val=&quot;00B212FB&quot;/&gt;&lt;wsp:rsid wsp:val=&quot;00B22B23&quot;/&gt;&lt;wsp:rsid wsp:val=&quot;00B25305&quot;/&gt;&lt;wsp:rsid wsp:val=&quot;00B304FB&quot;/&gt;&lt;wsp:rsid wsp:val=&quot;00B31DCD&quot;/&gt;&lt;wsp:rsid wsp:val=&quot;00B3402B&quot;/&gt;&lt;wsp:rsid wsp:val=&quot;00B35022&quot;/&gt;&lt;wsp:rsid wsp:val=&quot;00B3786C&quot;/&gt;&lt;wsp:rsid wsp:val=&quot;00B4099C&quot;/&gt;&lt;wsp:rsid wsp:val=&quot;00B421E9&quot;/&gt;&lt;wsp:rsid wsp:val=&quot;00B43B1A&quot;/&gt;&lt;wsp:rsid wsp:val=&quot;00B45990&quot;/&gt;&lt;wsp:rsid wsp:val=&quot;00B52E4E&quot;/&gt;&lt;wsp:rsid wsp:val=&quot;00B54B66&quot;/&gt;&lt;wsp:rsid wsp:val=&quot;00B6433A&quot;/&gt;&lt;wsp:rsid wsp:val=&quot;00B66FC8&quot;/&gt;&lt;wsp:rsid wsp:val=&quot;00B719F8&quot;/&gt;&lt;wsp:rsid wsp:val=&quot;00B909CD&quot;/&gt;&lt;wsp:rsid wsp:val=&quot;00B956BA&quot;/&gt;&lt;wsp:rsid wsp:val=&quot;00BA0DB5&quot;/&gt;&lt;wsp:rsid wsp:val=&quot;00BA1340&quot;/&gt;&lt;wsp:rsid wsp:val=&quot;00BA17DB&quot;/&gt;&lt;wsp:rsid wsp:val=&quot;00BA68E1&quot;/&gt;&lt;wsp:rsid wsp:val=&quot;00BB0281&quot;/&gt;&lt;wsp:rsid wsp:val=&quot;00BB606A&quot;/&gt;&lt;wsp:rsid wsp:val=&quot;00BC0544&quot;/&gt;&lt;wsp:rsid wsp:val=&quot;00BC1335&quot;/&gt;&lt;wsp:rsid wsp:val=&quot;00BC5BA3&quot;/&gt;&lt;wsp:rsid wsp:val=&quot;00BD70B4&quot;/&gt;&lt;wsp:rsid wsp:val=&quot;00BE5B66&quot;/&gt;&lt;wsp:rsid wsp:val=&quot;00BF0EA5&quot;/&gt;&lt;wsp:rsid wsp:val=&quot;00BF1B7A&quot;/&gt;&lt;wsp:rsid wsp:val=&quot;00BF7109&quot;/&gt;&lt;wsp:rsid wsp:val=&quot;00BF7832&quot;/&gt;&lt;wsp:rsid wsp:val=&quot;00C01F1B&quot;/&gt;&lt;wsp:rsid wsp:val=&quot;00C048CD&quot;/&gt;&lt;wsp:rsid wsp:val=&quot;00C16478&quot;/&gt;&lt;wsp:rsid wsp:val=&quot;00C16D86&quot;/&gt;&lt;wsp:rsid wsp:val=&quot;00C17BC2&quot;/&gt;&lt;wsp:rsid wsp:val=&quot;00C20045&quot;/&gt;&lt;wsp:rsid wsp:val=&quot;00C234D7&quot;/&gt;&lt;wsp:rsid wsp:val=&quot;00C2393A&quot;/&gt;&lt;wsp:rsid wsp:val=&quot;00C23F87&quot;/&gt;&lt;wsp:rsid wsp:val=&quot;00C25E62&quot;/&gt;&lt;wsp:rsid wsp:val=&quot;00C3084B&quot;/&gt;&lt;wsp:rsid wsp:val=&quot;00C35AD4&quot;/&gt;&lt;wsp:rsid wsp:val=&quot;00C44F10&quot;/&gt;&lt;wsp:rsid wsp:val=&quot;00C45B7C&quot;/&gt;&lt;wsp:rsid wsp:val=&quot;00C45C7B&quot;/&gt;&lt;wsp:rsid wsp:val=&quot;00C51096&quot;/&gt;&lt;wsp:rsid wsp:val=&quot;00C532B8&quot;/&gt;&lt;wsp:rsid wsp:val=&quot;00C550C8&quot;/&gt;&lt;wsp:rsid wsp:val=&quot;00C55830&quot;/&gt;&lt;wsp:rsid wsp:val=&quot;00C56BAD&quot;/&gt;&lt;wsp:rsid wsp:val=&quot;00C57625&quot;/&gt;&lt;wsp:rsid wsp:val=&quot;00C612A0&quot;/&gt;&lt;wsp:rsid wsp:val=&quot;00C652A6&quot;/&gt;&lt;wsp:rsid wsp:val=&quot;00C816F7&quot;/&gt;&lt;wsp:rsid wsp:val=&quot;00C9080A&quot;/&gt;&lt;wsp:rsid wsp:val=&quot;00C94859&quot;/&gt;&lt;wsp:rsid wsp:val=&quot;00CA128A&quot;/&gt;&lt;wsp:rsid wsp:val=&quot;00CA1CF8&quot;/&gt;&lt;wsp:rsid wsp:val=&quot;00CA3DB4&quot;/&gt;&lt;wsp:rsid wsp:val=&quot;00CB0674&quot;/&gt;&lt;wsp:rsid wsp:val=&quot;00CB7EA8&quot;/&gt;&lt;wsp:rsid wsp:val=&quot;00CC3ECF&quot;/&gt;&lt;wsp:rsid wsp:val=&quot;00CC4440&quot;/&gt;&lt;wsp:rsid wsp:val=&quot;00CC50DA&quot;/&gt;&lt;wsp:rsid wsp:val=&quot;00CC5BBB&quot;/&gt;&lt;wsp:rsid wsp:val=&quot;00CD7A89&quot;/&gt;&lt;wsp:rsid wsp:val=&quot;00CE44B8&quot;/&gt;&lt;wsp:rsid wsp:val=&quot;00CE66F6&quot;/&gt;&lt;wsp:rsid wsp:val=&quot;00CF3AAE&quot;/&gt;&lt;wsp:rsid wsp:val=&quot;00CF5CC5&quot;/&gt;&lt;wsp:rsid wsp:val=&quot;00CF5EEA&quot;/&gt;&lt;wsp:rsid wsp:val=&quot;00D0039B&quot;/&gt;&lt;wsp:rsid wsp:val=&quot;00D00911&quot;/&gt;&lt;wsp:rsid wsp:val=&quot;00D13AB7&quot;/&gt;&lt;wsp:rsid wsp:val=&quot;00D14425&quot;/&gt;&lt;wsp:rsid wsp:val=&quot;00D14E27&quot;/&gt;&lt;wsp:rsid wsp:val=&quot;00D23C11&quot;/&gt;&lt;wsp:rsid wsp:val=&quot;00D245CC&quot;/&gt;&lt;wsp:rsid wsp:val=&quot;00D36089&quot;/&gt;&lt;wsp:rsid wsp:val=&quot;00D42690&quot;/&gt;&lt;wsp:rsid wsp:val=&quot;00D456B9&quot;/&gt;&lt;wsp:rsid wsp:val=&quot;00D47625&quot;/&gt;&lt;wsp:rsid wsp:val=&quot;00D5056D&quot;/&gt;&lt;wsp:rsid wsp:val=&quot;00D539A6&quot;/&gt;&lt;wsp:rsid wsp:val=&quot;00D60DA6&quot;/&gt;&lt;wsp:rsid wsp:val=&quot;00D62E5C&quot;/&gt;&lt;wsp:rsid wsp:val=&quot;00D708C8&quot;/&gt;&lt;wsp:rsid wsp:val=&quot;00D77B05&quot;/&gt;&lt;wsp:rsid wsp:val=&quot;00D82B2F&quot;/&gt;&lt;wsp:rsid wsp:val=&quot;00D84F0A&quot;/&gt;&lt;wsp:rsid wsp:val=&quot;00D85ACC&quot;/&gt;&lt;wsp:rsid wsp:val=&quot;00D8677B&quot;/&gt;&lt;wsp:rsid wsp:val=&quot;00D958D1&quot;/&gt;&lt;wsp:rsid wsp:val=&quot;00DA301B&quot;/&gt;&lt;wsp:rsid wsp:val=&quot;00DA3C5D&quot;/&gt;&lt;wsp:rsid wsp:val=&quot;00DA4F0E&quot;/&gt;&lt;wsp:rsid wsp:val=&quot;00DA6D4E&quot;/&gt;&lt;wsp:rsid wsp:val=&quot;00DB3B3E&quot;/&gt;&lt;wsp:rsid wsp:val=&quot;00DB3DE1&quot;/&gt;&lt;wsp:rsid wsp:val=&quot;00DC0670&quot;/&gt;&lt;wsp:rsid wsp:val=&quot;00DC652E&quot;/&gt;&lt;wsp:rsid wsp:val=&quot;00DC70BC&quot;/&gt;&lt;wsp:rsid wsp:val=&quot;00DD11AB&quot;/&gt;&lt;wsp:rsid wsp:val=&quot;00DD38DF&quot;/&gt;&lt;wsp:rsid wsp:val=&quot;00DD4B64&quot;/&gt;&lt;wsp:rsid wsp:val=&quot;00DD4B99&quot;/&gt;&lt;wsp:rsid wsp:val=&quot;00DE2A4C&quot;/&gt;&lt;wsp:rsid wsp:val=&quot;00DE2D1D&quot;/&gt;&lt;wsp:rsid wsp:val=&quot;00DE3F79&quot;/&gt;&lt;wsp:rsid wsp:val=&quot;00DE5CBE&quot;/&gt;&lt;wsp:rsid wsp:val=&quot;00DF1340&quot;/&gt;&lt;wsp:rsid wsp:val=&quot;00DF1700&quot;/&gt;&lt;wsp:rsid wsp:val=&quot;00DF333A&quot;/&gt;&lt;wsp:rsid wsp:val=&quot;00DF3A64&quot;/&gt;&lt;wsp:rsid wsp:val=&quot;00DF5E4D&quot;/&gt;&lt;wsp:rsid wsp:val=&quot;00DF722D&quot;/&gt;&lt;wsp:rsid wsp:val=&quot;00DF7B7D&quot;/&gt;&lt;wsp:rsid wsp:val=&quot;00DF7FEB&quot;/&gt;&lt;wsp:rsid wsp:val=&quot;00E00FA8&quot;/&gt;&lt;wsp:rsid wsp:val=&quot;00E06D45&quot;/&gt;&lt;wsp:rsid wsp:val=&quot;00E11A22&quot;/&gt;&lt;wsp:rsid wsp:val=&quot;00E15715&quot;/&gt;&lt;wsp:rsid wsp:val=&quot;00E20859&quot;/&gt;&lt;wsp:rsid wsp:val=&quot;00E20EBC&quot;/&gt;&lt;wsp:rsid wsp:val=&quot;00E214EF&quot;/&gt;&lt;wsp:rsid wsp:val=&quot;00E21D77&quot;/&gt;&lt;wsp:rsid wsp:val=&quot;00E2469C&quot;/&gt;&lt;wsp:rsid wsp:val=&quot;00E25BBA&quot;/&gt;&lt;wsp:rsid wsp:val=&quot;00E25C93&quot;/&gt;&lt;wsp:rsid wsp:val=&quot;00E261E7&quot;/&gt;&lt;wsp:rsid wsp:val=&quot;00E31215&quot;/&gt;&lt;wsp:rsid wsp:val=&quot;00E31AB4&quot;/&gt;&lt;wsp:rsid wsp:val=&quot;00E3379A&quot;/&gt;&lt;wsp:rsid wsp:val=&quot;00E366D6&quot;/&gt;&lt;wsp:rsid wsp:val=&quot;00E5032F&quot;/&gt;&lt;wsp:rsid wsp:val=&quot;00E53A11&quot;/&gt;&lt;wsp:rsid wsp:val=&quot;00E53D80&quot;/&gt;&lt;wsp:rsid wsp:val=&quot;00E55C97&quot;/&gt;&lt;wsp:rsid wsp:val=&quot;00E65343&quot;/&gt;&lt;wsp:rsid wsp:val=&quot;00E66954&quot;/&gt;&lt;wsp:rsid wsp:val=&quot;00E67CA5&quot;/&gt;&lt;wsp:rsid wsp:val=&quot;00E701FC&quot;/&gt;&lt;wsp:rsid wsp:val=&quot;00E707A0&quot;/&gt;&lt;wsp:rsid wsp:val=&quot;00E729FB&quot;/&gt;&lt;wsp:rsid wsp:val=&quot;00E809F3&quot;/&gt;&lt;wsp:rsid wsp:val=&quot;00E810DA&quot;/&gt;&lt;wsp:rsid wsp:val=&quot;00E81B19&quot;/&gt;&lt;wsp:rsid wsp:val=&quot;00E82EBC&quot;/&gt;&lt;wsp:rsid wsp:val=&quot;00E831E8&quot;/&gt;&lt;wsp:rsid wsp:val=&quot;00E845D9&quot;/&gt;&lt;wsp:rsid wsp:val=&quot;00E8733D&quot;/&gt;&lt;wsp:rsid wsp:val=&quot;00E879E0&quot;/&gt;&lt;wsp:rsid wsp:val=&quot;00E90DED&quot;/&gt;&lt;wsp:rsid wsp:val=&quot;00E94598&quot;/&gt;&lt;wsp:rsid wsp:val=&quot;00E97359&quot;/&gt;&lt;wsp:rsid wsp:val=&quot;00E976E7&quot;/&gt;&lt;wsp:rsid wsp:val=&quot;00EA56B3&quot;/&gt;&lt;wsp:rsid wsp:val=&quot;00EA6D2E&quot;/&gt;&lt;wsp:rsid wsp:val=&quot;00EB33D9&quot;/&gt;&lt;wsp:rsid wsp:val=&quot;00EB363A&quot;/&gt;&lt;wsp:rsid wsp:val=&quot;00EB51C6&quot;/&gt;&lt;wsp:rsid wsp:val=&quot;00EB7161&quot;/&gt;&lt;wsp:rsid wsp:val=&quot;00EB71D5&quot;/&gt;&lt;wsp:rsid wsp:val=&quot;00EB7705&quot;/&gt;&lt;wsp:rsid wsp:val=&quot;00EC03E5&quot;/&gt;&lt;wsp:rsid wsp:val=&quot;00EC700B&quot;/&gt;&lt;wsp:rsid wsp:val=&quot;00EC7021&quot;/&gt;&lt;wsp:rsid wsp:val=&quot;00ED26AD&quot;/&gt;&lt;wsp:rsid wsp:val=&quot;00ED49B0&quot;/&gt;&lt;wsp:rsid wsp:val=&quot;00ED5479&quot;/&gt;&lt;wsp:rsid wsp:val=&quot;00EE1EB5&quot;/&gt;&lt;wsp:rsid wsp:val=&quot;00EE2F51&quot;/&gt;&lt;wsp:rsid wsp:val=&quot;00EE3DB5&quot;/&gt;&lt;wsp:rsid wsp:val=&quot;00EE436A&quot;/&gt;&lt;wsp:rsid wsp:val=&quot;00EF05E1&quot;/&gt;&lt;wsp:rsid wsp:val=&quot;00EF47D5&quot;/&gt;&lt;wsp:rsid wsp:val=&quot;00F024E8&quot;/&gt;&lt;wsp:rsid wsp:val=&quot;00F02E19&quot;/&gt;&lt;wsp:rsid wsp:val=&quot;00F0376A&quot;/&gt;&lt;wsp:rsid wsp:val=&quot;00F05F04&quot;/&gt;&lt;wsp:rsid wsp:val=&quot;00F122D9&quot;/&gt;&lt;wsp:rsid wsp:val=&quot;00F12D39&quot;/&gt;&lt;wsp:rsid wsp:val=&quot;00F1655B&quot;/&gt;&lt;wsp:rsid wsp:val=&quot;00F16E3F&quot;/&gt;&lt;wsp:rsid wsp:val=&quot;00F22744&quot;/&gt;&lt;wsp:rsid wsp:val=&quot;00F247D9&quot;/&gt;&lt;wsp:rsid wsp:val=&quot;00F262AB&quot;/&gt;&lt;wsp:rsid wsp:val=&quot;00F27E5C&quot;/&gt;&lt;wsp:rsid wsp:val=&quot;00F30B51&quot;/&gt;&lt;wsp:rsid wsp:val=&quot;00F31401&quot;/&gt;&lt;wsp:rsid wsp:val=&quot;00F328CC&quot;/&gt;&lt;wsp:rsid wsp:val=&quot;00F33A67&quot;/&gt;&lt;wsp:rsid wsp:val=&quot;00F40666&quot;/&gt;&lt;wsp:rsid wsp:val=&quot;00F40B0C&quot;/&gt;&lt;wsp:rsid wsp:val=&quot;00F44EE7&quot;/&gt;&lt;wsp:rsid wsp:val=&quot;00F46EEE&quot;/&gt;&lt;wsp:rsid wsp:val=&quot;00F47DB7&quot;/&gt;&lt;wsp:rsid wsp:val=&quot;00F51132&quot;/&gt;&lt;wsp:rsid wsp:val=&quot;00F51C6C&quot;/&gt;&lt;wsp:rsid wsp:val=&quot;00F524B2&quot;/&gt;&lt;wsp:rsid wsp:val=&quot;00F5319C&quot;/&gt;&lt;wsp:rsid wsp:val=&quot;00F53404&quot;/&gt;&lt;wsp:rsid wsp:val=&quot;00F63533&quot;/&gt;&lt;wsp:rsid wsp:val=&quot;00F63A4F&quot;/&gt;&lt;wsp:rsid wsp:val=&quot;00F6646D&quot;/&gt;&lt;wsp:rsid wsp:val=&quot;00F722F1&quot;/&gt;&lt;wsp:rsid wsp:val=&quot;00F72721&quot;/&gt;&lt;wsp:rsid wsp:val=&quot;00F76D7A&quot;/&gt;&lt;wsp:rsid wsp:val=&quot;00F803EC&quot;/&gt;&lt;wsp:rsid wsp:val=&quot;00F87732&quot;/&gt;&lt;wsp:rsid wsp:val=&quot;00F9236F&quot;/&gt;&lt;wsp:rsid wsp:val=&quot;00F94BE2&quot;/&gt;&lt;wsp:rsid wsp:val=&quot;00F96A6C&quot;/&gt;&lt;wsp:rsid wsp:val=&quot;00FA09FD&quot;/&gt;&lt;wsp:rsid wsp:val=&quot;00FA3C90&quot;/&gt;&lt;wsp:rsid wsp:val=&quot;00FA602C&quot;/&gt;&lt;wsp:rsid wsp:val=&quot;00FB17FE&quot;/&gt;&lt;wsp:rsid wsp:val=&quot;00FB3181&quot;/&gt;&lt;wsp:rsid wsp:val=&quot;00FB5DD0&quot;/&gt;&lt;wsp:rsid wsp:val=&quot;00FC05DF&quot;/&gt;&lt;wsp:rsid wsp:val=&quot;00FC0900&quot;/&gt;&lt;wsp:rsid wsp:val=&quot;00FC21C0&quot;/&gt;&lt;wsp:rsid wsp:val=&quot;00FC2DFB&quot;/&gt;&lt;wsp:rsid wsp:val=&quot;00FC4E57&quot;/&gt;&lt;wsp:rsid wsp:val=&quot;00FC55DC&quot;/&gt;&lt;wsp:rsid wsp:val=&quot;00FC577D&quot;/&gt;&lt;wsp:rsid wsp:val=&quot;00FC6E2B&quot;/&gt;&lt;wsp:rsid wsp:val=&quot;00FD0D8C&quot;/&gt;&lt;wsp:rsid wsp:val=&quot;00FD795D&quot;/&gt;&lt;wsp:rsid wsp:val=&quot;00FE1020&quot;/&gt;&lt;wsp:rsid wsp:val=&quot;00FE222B&quot;/&gt;&lt;wsp:rsid wsp:val=&quot;00FE37C8&quot;/&gt;&lt;wsp:rsid wsp:val=&quot;00FE6187&quot;/&gt;&lt;wsp:rsid wsp:val=&quot;00FE760F&quot;/&gt;&lt;wsp:rsid wsp:val=&quot;00FF5610&quot;/&gt;&lt;/wsp:rsids&gt;&lt;/w:docPr&gt;&lt;w:body&gt;&lt;w:p wsp:rsidR=&quot;00000000&quot; wsp:rsidRDefault=&quot;00096888&quot;&gt;&lt;m:oMathPara&gt;&lt;m:oMath&gt;&lt;m:r&gt;&lt;w:rPr&gt;&lt;w:rFonts w:ascii=&quot;Cambria Math&quot; w:fareast=&quot;SimplifiedArabic&quot; w:h-ansi=&quot;Cambria Math&quot; w:cs=&quot;Times New Roman&quot;/&gt;&lt;wx:font wx:val=&quot;Cambria Math&quot;/&gt;&lt;w:i/&gt;&lt;w:i-cs/&gt;&lt;w:sz w:val=&quot;28&quot;/&gt;&lt;w:sz-cs w:val=&quot;28&quot;/&gt;&lt;w:lang w:val=&quot;FR&quot;/&gt;&lt;/w:rPr&gt;&lt;m:t&gt;i&lt;/m:t&gt;&lt;/m:r&gt;&lt;/m:oMath&gt;&lt;/m:oMathPara&gt;&lt;/w:p&gt;&lt;w:sectPr wsp:rsidR=&quot;00000000&quot;&gt;&lt;w:pgSz w:w=&quot;12240&quot; w:h=&quot;15840&quot;/&gt;&lt;w:pgMar w:top=&quot;1417&quot; w:right=&quot;1417&quot; w:bottom=&quot;1417&quot; w:left=&quot;1417&quot; w:header=&quot;720&quot; w:footer=&quot;720&quot; w:gutter=&quot;0&quot;/&gt;&lt;w:cols w:space=&quot;720&quot;/&gt;&lt;/w:sectPr&gt;&lt;/w:body&gt;&lt;/w:wordDocument&gt;" stroked="f">
                  <v:imagedata r:id="rId28" o:title="" chromakey="white"/>
                </v:shape>
              </w:pict>
            </w:r>
            <w:r w:rsidRPr="00A622C8">
              <w:rPr>
                <w:rFonts w:eastAsia="SimplifiedArabic" w:cs="Times New Roman"/>
                <w:sz w:val="28"/>
                <w:szCs w:val="28"/>
                <w:rtl/>
                <w:lang w:val="fr-FR"/>
              </w:rPr>
              <w:instrText xml:space="preserve"> </w:instrText>
            </w:r>
            <w:r w:rsidRPr="00A622C8">
              <w:rPr>
                <w:rFonts w:eastAsia="SimplifiedArabic" w:cs="Times New Roman"/>
                <w:sz w:val="28"/>
                <w:szCs w:val="28"/>
                <w:rtl/>
                <w:lang w:val="fr-FR"/>
              </w:rPr>
              <w:fldChar w:fldCharType="separate"/>
            </w:r>
            <w:r w:rsidRPr="00A622C8" w:rsidR="00A622C8">
              <w:rPr>
                <w:rFonts w:eastAsia="SimplifiedArabic"/>
                <w:position w:val="-6"/>
                <w:sz w:val="28"/>
                <w:szCs w:val="28"/>
              </w:rPr>
              <w:t>i</w:t>
            </w:r>
            <w:r w:rsidRPr="00A622C8">
              <w:rPr>
                <w:rFonts w:eastAsia="SimplifiedArabic" w:cs="Times New Roman"/>
                <w:sz w:val="28"/>
                <w:szCs w:val="28"/>
                <w:rtl/>
                <w:lang w:val="fr-FR"/>
              </w:rPr>
              <w:fldChar w:fldCharType="end"/>
            </w:r>
            <w:r w:rsidRPr="00A622C8">
              <w:rPr>
                <w:rFonts w:eastAsia="SimplifiedArabic" w:cs="Times New Roman"/>
                <w:sz w:val="28"/>
                <w:szCs w:val="28"/>
                <w:rtl/>
                <w:lang w:val="fr-FR"/>
              </w:rPr>
              <w:t>)</w:t>
            </w:r>
          </w:p>
        </w:tc>
        <w:tc>
          <w:tcPr>
            <w:tcW w:w="490" w:type="dxa"/>
          </w:tcPr>
          <w:p w:rsidR="000B49AE" w:rsidRPr="00C73146" w:rsidP="002E2B88">
            <w:pPr>
              <w:ind w:left="0" w:right="0"/>
              <w:jc w:val="left"/>
              <w:rPr>
                <w:rFonts w:ascii="Traditional Arabic" w:hAnsi="Traditional Arabic"/>
                <w:sz w:val="32"/>
                <w:szCs w:val="32"/>
                <w:rtl/>
              </w:rPr>
            </w:pPr>
            <w:r w:rsidRPr="00C73146">
              <w:rPr>
                <w:rFonts w:ascii="Traditional Arabic" w:hAnsi="Traditional Arabic"/>
                <w:sz w:val="32"/>
                <w:szCs w:val="32"/>
                <w:rtl/>
              </w:rPr>
              <w:t>:</w:t>
            </w:r>
          </w:p>
        </w:tc>
        <w:tc>
          <w:tcPr>
            <w:tcW w:w="7184" w:type="dxa"/>
            <w:gridSpan w:val="3"/>
          </w:tcPr>
          <w:p w:rsidR="000B49AE" w:rsidRPr="00C73146" w:rsidP="002E2B88">
            <w:pPr>
              <w:ind w:left="0" w:right="0"/>
              <w:jc w:val="left"/>
              <w:rPr>
                <w:rFonts w:ascii="Traditional Arabic" w:hAnsi="Traditional Arabic"/>
                <w:sz w:val="32"/>
                <w:szCs w:val="32"/>
                <w:rtl/>
              </w:rPr>
            </w:pPr>
            <w:r w:rsidRPr="00C73146">
              <w:rPr>
                <w:rFonts w:ascii="Traditional Arabic" w:hAnsi="Traditional Arabic"/>
                <w:sz w:val="32"/>
                <w:szCs w:val="32"/>
                <w:rtl/>
                <w:lang w:bidi="ar-DZ"/>
              </w:rPr>
              <w:t xml:space="preserve">تمثل قيمة المتغير في السنة </w:t>
            </w:r>
            <w:r>
              <w:rPr>
                <w:position w:val="-8"/>
              </w:rPr>
              <w:pict>
                <v:shape id="_x0000_i1310" type="#_x0000_t75" style="width:5.25pt;height:18.75pt" equationxml="&lt;?xml version=&quot;1.0&quot; encoding=&quot;UTF-8&quot; standalone=&quot;yes&quot;?&gt;&#13;&#10;&lt;?mso-application progid=&quot;Word.Document&quot;?&gt;&#13;&#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4&quot;/&gt;&lt;w:displayBackgroundShape/&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E21D77&quot;/&gt;&lt;wsp:rsid wsp:val=&quot;00001021&quot;/&gt;&lt;wsp:rsid wsp:val=&quot;0000138B&quot;/&gt;&lt;wsp:rsid wsp:val=&quot;000160C7&quot;/&gt;&lt;wsp:rsid wsp:val=&quot;000167F1&quot;/&gt;&lt;wsp:rsid wsp:val=&quot;0002037E&quot;/&gt;&lt;wsp:rsid wsp:val=&quot;000223B7&quot;/&gt;&lt;wsp:rsid wsp:val=&quot;00025E0B&quot;/&gt;&lt;wsp:rsid wsp:val=&quot;0003697E&quot;/&gt;&lt;wsp:rsid wsp:val=&quot;00036D6A&quot;/&gt;&lt;wsp:rsid wsp:val=&quot;00037716&quot;/&gt;&lt;wsp:rsid wsp:val=&quot;00037B34&quot;/&gt;&lt;wsp:rsid wsp:val=&quot;0004394B&quot;/&gt;&lt;wsp:rsid wsp:val=&quot;00045396&quot;/&gt;&lt;wsp:rsid wsp:val=&quot;000476B3&quot;/&gt;&lt;wsp:rsid wsp:val=&quot;0005227D&quot;/&gt;&lt;wsp:rsid wsp:val=&quot;00056321&quot;/&gt;&lt;wsp:rsid wsp:val=&quot;000602CB&quot;/&gt;&lt;wsp:rsid wsp:val=&quot;00061CA0&quot;/&gt;&lt;wsp:rsid wsp:val=&quot;000634C5&quot;/&gt;&lt;wsp:rsid wsp:val=&quot;0006376C&quot;/&gt;&lt;wsp:rsid wsp:val=&quot;0006521F&quot;/&gt;&lt;wsp:rsid wsp:val=&quot;00066CC2&quot;/&gt;&lt;wsp:rsid wsp:val=&quot;00070192&quot;/&gt;&lt;wsp:rsid wsp:val=&quot;00072B01&quot;/&gt;&lt;wsp:rsid wsp:val=&quot;0007344F&quot;/&gt;&lt;wsp:rsid wsp:val=&quot;00076190&quot;/&gt;&lt;wsp:rsid wsp:val=&quot;000805AF&quot;/&gt;&lt;wsp:rsid wsp:val=&quot;00080903&quot;/&gt;&lt;wsp:rsid wsp:val=&quot;0008210E&quot;/&gt;&lt;wsp:rsid wsp:val=&quot;000833B6&quot;/&gt;&lt;wsp:rsid wsp:val=&quot;000840AC&quot;/&gt;&lt;wsp:rsid wsp:val=&quot;0008577C&quot;/&gt;&lt;wsp:rsid wsp:val=&quot;000909E7&quot;/&gt;&lt;wsp:rsid wsp:val=&quot;000944A3&quot;/&gt;&lt;wsp:rsid wsp:val=&quot;00097F01&quot;/&gt;&lt;wsp:rsid wsp:val=&quot;000A1690&quot;/&gt;&lt;wsp:rsid wsp:val=&quot;000A3151&quot;/&gt;&lt;wsp:rsid wsp:val=&quot;000A53B8&quot;/&gt;&lt;wsp:rsid wsp:val=&quot;000A647D&quot;/&gt;&lt;wsp:rsid wsp:val=&quot;000A7E57&quot;/&gt;&lt;wsp:rsid wsp:val=&quot;000B091B&quot;/&gt;&lt;wsp:rsid wsp:val=&quot;000B1171&quot;/&gt;&lt;wsp:rsid wsp:val=&quot;000B3D29&quot;/&gt;&lt;wsp:rsid wsp:val=&quot;000B445E&quot;/&gt;&lt;wsp:rsid wsp:val=&quot;000B49AE&quot;/&gt;&lt;wsp:rsid wsp:val=&quot;000B7066&quot;/&gt;&lt;wsp:rsid wsp:val=&quot;000C101A&quot;/&gt;&lt;wsp:rsid wsp:val=&quot;000C4E3F&quot;/&gt;&lt;wsp:rsid wsp:val=&quot;000D25E3&quot;/&gt;&lt;wsp:rsid wsp:val=&quot;000D3BF7&quot;/&gt;&lt;wsp:rsid wsp:val=&quot;000D504C&quot;/&gt;&lt;wsp:rsid wsp:val=&quot;000E7721&quot;/&gt;&lt;wsp:rsid wsp:val=&quot;000F46B2&quot;/&gt;&lt;wsp:rsid wsp:val=&quot;000F4F5E&quot;/&gt;&lt;wsp:rsid wsp:val=&quot;00102C51&quot;/&gt;&lt;wsp:rsid wsp:val=&quot;00102C9A&quot;/&gt;&lt;wsp:rsid wsp:val=&quot;00107582&quot;/&gt;&lt;wsp:rsid wsp:val=&quot;0011491A&quot;/&gt;&lt;wsp:rsid wsp:val=&quot;00114F86&quot;/&gt;&lt;wsp:rsid wsp:val=&quot;001224F4&quot;/&gt;&lt;wsp:rsid wsp:val=&quot;0012289E&quot;/&gt;&lt;wsp:rsid wsp:val=&quot;001274DC&quot;/&gt;&lt;wsp:rsid wsp:val=&quot;001322BA&quot;/&gt;&lt;wsp:rsid wsp:val=&quot;00134325&quot;/&gt;&lt;wsp:rsid wsp:val=&quot;001371CA&quot;/&gt;&lt;wsp:rsid wsp:val=&quot;00156851&quot;/&gt;&lt;wsp:rsid wsp:val=&quot;00156CD8&quot;/&gt;&lt;wsp:rsid wsp:val=&quot;00160B37&quot;/&gt;&lt;wsp:rsid wsp:val=&quot;00161FE5&quot;/&gt;&lt;wsp:rsid wsp:val=&quot;001701FD&quot;/&gt;&lt;wsp:rsid wsp:val=&quot;00171786&quot;/&gt;&lt;wsp:rsid wsp:val=&quot;00171F81&quot;/&gt;&lt;wsp:rsid wsp:val=&quot;001724FF&quot;/&gt;&lt;wsp:rsid wsp:val=&quot;00172CC6&quot;/&gt;&lt;wsp:rsid wsp:val=&quot;00172F1A&quot;/&gt;&lt;wsp:rsid wsp:val=&quot;0017566E&quot;/&gt;&lt;wsp:rsid wsp:val=&quot;001773AA&quot;/&gt;&lt;wsp:rsid wsp:val=&quot;00186AD3&quot;/&gt;&lt;wsp:rsid wsp:val=&quot;001914A7&quot;/&gt;&lt;wsp:rsid wsp:val=&quot;001929D7&quot;/&gt;&lt;wsp:rsid wsp:val=&quot;00192B47&quot;/&gt;&lt;wsp:rsid wsp:val=&quot;001A00CE&quot;/&gt;&lt;wsp:rsid wsp:val=&quot;001A4369&quot;/&gt;&lt;wsp:rsid wsp:val=&quot;001A43ED&quot;/&gt;&lt;wsp:rsid wsp:val=&quot;001A4677&quot;/&gt;&lt;wsp:rsid wsp:val=&quot;001A49A7&quot;/&gt;&lt;wsp:rsid wsp:val=&quot;001A6AC6&quot;/&gt;&lt;wsp:rsid wsp:val=&quot;001A6E37&quot;/&gt;&lt;wsp:rsid wsp:val=&quot;001B030F&quot;/&gt;&lt;wsp:rsid wsp:val=&quot;001B0A26&quot;/&gt;&lt;wsp:rsid wsp:val=&quot;001B1AC1&quot;/&gt;&lt;wsp:rsid wsp:val=&quot;001B760F&quot;/&gt;&lt;wsp:rsid wsp:val=&quot;001B7C12&quot;/&gt;&lt;wsp:rsid wsp:val=&quot;001C090C&quot;/&gt;&lt;wsp:rsid wsp:val=&quot;001C2AFD&quot;/&gt;&lt;wsp:rsid wsp:val=&quot;001C3E11&quot;/&gt;&lt;wsp:rsid wsp:val=&quot;001C5036&quot;/&gt;&lt;wsp:rsid wsp:val=&quot;001C6E6C&quot;/&gt;&lt;wsp:rsid wsp:val=&quot;001D2F03&quot;/&gt;&lt;wsp:rsid wsp:val=&quot;001D7872&quot;/&gt;&lt;wsp:rsid wsp:val=&quot;001E0224&quot;/&gt;&lt;wsp:rsid wsp:val=&quot;001E0952&quot;/&gt;&lt;wsp:rsid wsp:val=&quot;001E7648&quot;/&gt;&lt;wsp:rsid wsp:val=&quot;001F0FD2&quot;/&gt;&lt;wsp:rsid wsp:val=&quot;001F16B8&quot;/&gt;&lt;wsp:rsid wsp:val=&quot;001F2CC5&quot;/&gt;&lt;wsp:rsid wsp:val=&quot;001F666A&quot;/&gt;&lt;wsp:rsid wsp:val=&quot;002051B0&quot;/&gt;&lt;wsp:rsid wsp:val=&quot;00212B54&quot;/&gt;&lt;wsp:rsid wsp:val=&quot;002146C8&quot;/&gt;&lt;wsp:rsid wsp:val=&quot;00214E87&quot;/&gt;&lt;wsp:rsid wsp:val=&quot;00220C1B&quot;/&gt;&lt;wsp:rsid wsp:val=&quot;00220F7E&quot;/&gt;&lt;wsp:rsid wsp:val=&quot;00224B89&quot;/&gt;&lt;wsp:rsid wsp:val=&quot;00232200&quot;/&gt;&lt;wsp:rsid wsp:val=&quot;00236499&quot;/&gt;&lt;wsp:rsid wsp:val=&quot;00236FED&quot;/&gt;&lt;wsp:rsid wsp:val=&quot;002450E6&quot;/&gt;&lt;wsp:rsid wsp:val=&quot;002529B7&quot;/&gt;&lt;wsp:rsid wsp:val=&quot;00253C9C&quot;/&gt;&lt;wsp:rsid wsp:val=&quot;00260261&quot;/&gt;&lt;wsp:rsid wsp:val=&quot;00260CAD&quot;/&gt;&lt;wsp:rsid wsp:val=&quot;002639C0&quot;/&gt;&lt;wsp:rsid wsp:val=&quot;002667EF&quot;/&gt;&lt;wsp:rsid wsp:val=&quot;00273253&quot;/&gt;&lt;wsp:rsid wsp:val=&quot;00275F56&quot;/&gt;&lt;wsp:rsid wsp:val=&quot;00277A0F&quot;/&gt;&lt;wsp:rsid wsp:val=&quot;00277F26&quot;/&gt;&lt;wsp:rsid wsp:val=&quot;00284B22&quot;/&gt;&lt;wsp:rsid wsp:val=&quot;002A25AB&quot;/&gt;&lt;wsp:rsid wsp:val=&quot;002A32A5&quot;/&gt;&lt;wsp:rsid wsp:val=&quot;002A425A&quot;/&gt;&lt;wsp:rsid wsp:val=&quot;002A4F8E&quot;/&gt;&lt;wsp:rsid wsp:val=&quot;002A5822&quot;/&gt;&lt;wsp:rsid wsp:val=&quot;002A6B77&quot;/&gt;&lt;wsp:rsid wsp:val=&quot;002B09B7&quot;/&gt;&lt;wsp:rsid wsp:val=&quot;002B65D2&quot;/&gt;&lt;wsp:rsid wsp:val=&quot;002C180C&quot;/&gt;&lt;wsp:rsid wsp:val=&quot;002C205F&quot;/&gt;&lt;wsp:rsid wsp:val=&quot;002C4A75&quot;/&gt;&lt;wsp:rsid wsp:val=&quot;002D4732&quot;/&gt;&lt;wsp:rsid wsp:val=&quot;002D4791&quot;/&gt;&lt;wsp:rsid wsp:val=&quot;002D4A59&quot;/&gt;&lt;wsp:rsid wsp:val=&quot;002E2DB9&quot;/&gt;&lt;wsp:rsid wsp:val=&quot;002E37C2&quot;/&gt;&lt;wsp:rsid wsp:val=&quot;002E4981&quot;/&gt;&lt;wsp:rsid wsp:val=&quot;002F10A6&quot;/&gt;&lt;wsp:rsid wsp:val=&quot;002F132E&quot;/&gt;&lt;wsp:rsid wsp:val=&quot;002F26F0&quot;/&gt;&lt;wsp:rsid wsp:val=&quot;002F3951&quot;/&gt;&lt;wsp:rsid wsp:val=&quot;002F3AC4&quot;/&gt;&lt;wsp:rsid wsp:val=&quot;00303B24&quot;/&gt;&lt;wsp:rsid wsp:val=&quot;00306A73&quot;/&gt;&lt;wsp:rsid wsp:val=&quot;00312357&quot;/&gt;&lt;wsp:rsid wsp:val=&quot;00317EEF&quot;/&gt;&lt;wsp:rsid wsp:val=&quot;00320732&quot;/&gt;&lt;wsp:rsid wsp:val=&quot;00324F56&quot;/&gt;&lt;wsp:rsid wsp:val=&quot;00330F95&quot;/&gt;&lt;wsp:rsid wsp:val=&quot;00334143&quot;/&gt;&lt;wsp:rsid wsp:val=&quot;00334D77&quot;/&gt;&lt;wsp:rsid wsp:val=&quot;00343ADB&quot;/&gt;&lt;wsp:rsid wsp:val=&quot;00346AC5&quot;/&gt;&lt;wsp:rsid wsp:val=&quot;0034743E&quot;/&gt;&lt;wsp:rsid wsp:val=&quot;00347F8A&quot;/&gt;&lt;wsp:rsid wsp:val=&quot;003519A3&quot;/&gt;&lt;wsp:rsid wsp:val=&quot;00351A07&quot;/&gt;&lt;wsp:rsid wsp:val=&quot;00352D10&quot;/&gt;&lt;wsp:rsid wsp:val=&quot;00352E92&quot;/&gt;&lt;wsp:rsid wsp:val=&quot;003558EA&quot;/&gt;&lt;wsp:rsid wsp:val=&quot;00360D9B&quot;/&gt;&lt;wsp:rsid wsp:val=&quot;00362008&quot;/&gt;&lt;wsp:rsid wsp:val=&quot;003631BA&quot;/&gt;&lt;wsp:rsid wsp:val=&quot;00364008&quot;/&gt;&lt;wsp:rsid wsp:val=&quot;00367562&quot;/&gt;&lt;wsp:rsid wsp:val=&quot;00371693&quot;/&gt;&lt;wsp:rsid wsp:val=&quot;00373D52&quot;/&gt;&lt;wsp:rsid wsp:val=&quot;00375E01&quot;/&gt;&lt;wsp:rsid wsp:val=&quot;00377096&quot;/&gt;&lt;wsp:rsid wsp:val=&quot;003771B0&quot;/&gt;&lt;wsp:rsid wsp:val=&quot;0038129E&quot;/&gt;&lt;wsp:rsid wsp:val=&quot;00381B77&quot;/&gt;&lt;wsp:rsid wsp:val=&quot;0038348C&quot;/&gt;&lt;wsp:rsid wsp:val=&quot;003874E0&quot;/&gt;&lt;wsp:rsid wsp:val=&quot;0039629F&quot;/&gt;&lt;wsp:rsid wsp:val=&quot;003975C5&quot;/&gt;&lt;wsp:rsid wsp:val=&quot;003A0019&quot;/&gt;&lt;wsp:rsid wsp:val=&quot;003A47E0&quot;/&gt;&lt;wsp:rsid wsp:val=&quot;003A5AD0&quot;/&gt;&lt;wsp:rsid wsp:val=&quot;003B453F&quot;/&gt;&lt;wsp:rsid wsp:val=&quot;003B4D32&quot;/&gt;&lt;wsp:rsid wsp:val=&quot;003B6BE3&quot;/&gt;&lt;wsp:rsid wsp:val=&quot;003C15C2&quot;/&gt;&lt;wsp:rsid wsp:val=&quot;003C3D01&quot;/&gt;&lt;wsp:rsid wsp:val=&quot;003C5E1F&quot;/&gt;&lt;wsp:rsid wsp:val=&quot;003C6820&quot;/&gt;&lt;wsp:rsid wsp:val=&quot;003D5B13&quot;/&gt;&lt;wsp:rsid wsp:val=&quot;003D7922&quot;/&gt;&lt;wsp:rsid wsp:val=&quot;003E28B6&quot;/&gt;&lt;wsp:rsid wsp:val=&quot;003E389A&quot;/&gt;&lt;wsp:rsid wsp:val=&quot;003E4889&quot;/&gt;&lt;wsp:rsid wsp:val=&quot;003E4DA2&quot;/&gt;&lt;wsp:rsid wsp:val=&quot;003E61FC&quot;/&gt;&lt;wsp:rsid wsp:val=&quot;003F0754&quot;/&gt;&lt;wsp:rsid wsp:val=&quot;003F11F2&quot;/&gt;&lt;wsp:rsid wsp:val=&quot;003F375C&quot;/&gt;&lt;wsp:rsid wsp:val=&quot;003F4429&quot;/&gt;&lt;wsp:rsid wsp:val=&quot;003F5512&quot;/&gt;&lt;wsp:rsid wsp:val=&quot;003F611C&quot;/&gt;&lt;wsp:rsid wsp:val=&quot;004011D8&quot;/&gt;&lt;wsp:rsid wsp:val=&quot;0040463C&quot;/&gt;&lt;wsp:rsid wsp:val=&quot;004064F6&quot;/&gt;&lt;wsp:rsid wsp:val=&quot;00410840&quot;/&gt;&lt;wsp:rsid wsp:val=&quot;004109CB&quot;/&gt;&lt;wsp:rsid wsp:val=&quot;004109CC&quot;/&gt;&lt;wsp:rsid wsp:val=&quot;00411D07&quot;/&gt;&lt;wsp:rsid wsp:val=&quot;00414A06&quot;/&gt;&lt;wsp:rsid wsp:val=&quot;0041504D&quot;/&gt;&lt;wsp:rsid wsp:val=&quot;00416265&quot;/&gt;&lt;wsp:rsid wsp:val=&quot;0041631D&quot;/&gt;&lt;wsp:rsid wsp:val=&quot;00420299&quot;/&gt;&lt;wsp:rsid wsp:val=&quot;00421DDC&quot;/&gt;&lt;wsp:rsid wsp:val=&quot;004245BC&quot;/&gt;&lt;wsp:rsid wsp:val=&quot;00424613&quot;/&gt;&lt;wsp:rsid wsp:val=&quot;00424684&quot;/&gt;&lt;wsp:rsid wsp:val=&quot;00430287&quot;/&gt;&lt;wsp:rsid wsp:val=&quot;0043130F&quot;/&gt;&lt;wsp:rsid wsp:val=&quot;00433C8E&quot;/&gt;&lt;wsp:rsid wsp:val=&quot;004373F4&quot;/&gt;&lt;wsp:rsid wsp:val=&quot;00440618&quot;/&gt;&lt;wsp:rsid wsp:val=&quot;00441B53&quot;/&gt;&lt;wsp:rsid wsp:val=&quot;00441C99&quot;/&gt;&lt;wsp:rsid wsp:val=&quot;004469A8&quot;/&gt;&lt;wsp:rsid wsp:val=&quot;004473A6&quot;/&gt;&lt;wsp:rsid wsp:val=&quot;00450484&quot;/&gt;&lt;wsp:rsid wsp:val=&quot;00451FBD&quot;/&gt;&lt;wsp:rsid wsp:val=&quot;00455B06&quot;/&gt;&lt;wsp:rsid wsp:val=&quot;00460F8A&quot;/&gt;&lt;wsp:rsid wsp:val=&quot;00462DA6&quot;/&gt;&lt;wsp:rsid wsp:val=&quot;00462DDA&quot;/&gt;&lt;wsp:rsid wsp:val=&quot;00462ECE&quot;/&gt;&lt;wsp:rsid wsp:val=&quot;0046532E&quot;/&gt;&lt;wsp:rsid wsp:val=&quot;00471297&quot;/&gt;&lt;wsp:rsid wsp:val=&quot;00471FB5&quot;/&gt;&lt;wsp:rsid wsp:val=&quot;00474626&quot;/&gt;&lt;wsp:rsid wsp:val=&quot;004804E5&quot;/&gt;&lt;wsp:rsid wsp:val=&quot;00485D1B&quot;/&gt;&lt;wsp:rsid wsp:val=&quot;00493BDC&quot;/&gt;&lt;wsp:rsid wsp:val=&quot;0049476C&quot;/&gt;&lt;wsp:rsid wsp:val=&quot;004B0191&quot;/&gt;&lt;wsp:rsid wsp:val=&quot;004B174B&quot;/&gt;&lt;wsp:rsid wsp:val=&quot;004B628F&quot;/&gt;&lt;wsp:rsid wsp:val=&quot;004B747F&quot;/&gt;&lt;wsp:rsid wsp:val=&quot;004C3856&quot;/&gt;&lt;wsp:rsid wsp:val=&quot;004C5B26&quot;/&gt;&lt;wsp:rsid wsp:val=&quot;004D08D6&quot;/&gt;&lt;wsp:rsid wsp:val=&quot;004D2697&quot;/&gt;&lt;wsp:rsid wsp:val=&quot;004D5359&quot;/&gt;&lt;wsp:rsid wsp:val=&quot;004D77A9&quot;/&gt;&lt;wsp:rsid wsp:val=&quot;004E151C&quot;/&gt;&lt;wsp:rsid wsp:val=&quot;004E6064&quot;/&gt;&lt;wsp:rsid wsp:val=&quot;004F16FC&quot;/&gt;&lt;wsp:rsid wsp:val=&quot;004F2528&quot;/&gt;&lt;wsp:rsid wsp:val=&quot;004F512F&quot;/&gt;&lt;wsp:rsid wsp:val=&quot;004F778B&quot;/&gt;&lt;wsp:rsid wsp:val=&quot;004F7CC9&quot;/&gt;&lt;wsp:rsid wsp:val=&quot;00500992&quot;/&gt;&lt;wsp:rsid wsp:val=&quot;00500A32&quot;/&gt;&lt;wsp:rsid wsp:val=&quot;005031C6&quot;/&gt;&lt;wsp:rsid wsp:val=&quot;005043BA&quot;/&gt;&lt;wsp:rsid wsp:val=&quot;00504947&quot;/&gt;&lt;wsp:rsid wsp:val=&quot;00507C3B&quot;/&gt;&lt;wsp:rsid wsp:val=&quot;00510090&quot;/&gt;&lt;wsp:rsid wsp:val=&quot;00520115&quot;/&gt;&lt;wsp:rsid wsp:val=&quot;0052055B&quot;/&gt;&lt;wsp:rsid wsp:val=&quot;00526E79&quot;/&gt;&lt;wsp:rsid wsp:val=&quot;00534C44&quot;/&gt;&lt;wsp:rsid wsp:val=&quot;00536C13&quot;/&gt;&lt;wsp:rsid wsp:val=&quot;00540A66&quot;/&gt;&lt;wsp:rsid wsp:val=&quot;00543666&quot;/&gt;&lt;wsp:rsid wsp:val=&quot;00546A96&quot;/&gt;&lt;wsp:rsid wsp:val=&quot;00550396&quot;/&gt;&lt;wsp:rsid wsp:val=&quot;00550EA8&quot;/&gt;&lt;wsp:rsid wsp:val=&quot;00551E6E&quot;/&gt;&lt;wsp:rsid wsp:val=&quot;00552BB9&quot;/&gt;&lt;wsp:rsid wsp:val=&quot;00553201&quot;/&gt;&lt;wsp:rsid wsp:val=&quot;00555DEF&quot;/&gt;&lt;wsp:rsid wsp:val=&quot;00555F6B&quot;/&gt;&lt;wsp:rsid wsp:val=&quot;00556FFC&quot;/&gt;&lt;wsp:rsid wsp:val=&quot;00563B0D&quot;/&gt;&lt;wsp:rsid wsp:val=&quot;0056459A&quot;/&gt;&lt;wsp:rsid wsp:val=&quot;00565B1B&quot;/&gt;&lt;wsp:rsid wsp:val=&quot;00566E17&quot;/&gt;&lt;wsp:rsid wsp:val=&quot;00580BEE&quot;/&gt;&lt;wsp:rsid wsp:val=&quot;00580CAB&quot;/&gt;&lt;wsp:rsid wsp:val=&quot;00581569&quot;/&gt;&lt;wsp:rsid wsp:val=&quot;005827BE&quot;/&gt;&lt;wsp:rsid wsp:val=&quot;00583223&quot;/&gt;&lt;wsp:rsid wsp:val=&quot;00591458&quot;/&gt;&lt;wsp:rsid wsp:val=&quot;00593CAD&quot;/&gt;&lt;wsp:rsid wsp:val=&quot;005942D2&quot;/&gt;&lt;wsp:rsid wsp:val=&quot;00597CB9&quot;/&gt;&lt;wsp:rsid wsp:val=&quot;005A19EC&quot;/&gt;&lt;wsp:rsid wsp:val=&quot;005A1F91&quot;/&gt;&lt;wsp:rsid wsp:val=&quot;005B0998&quot;/&gt;&lt;wsp:rsid wsp:val=&quot;005B218F&quot;/&gt;&lt;wsp:rsid wsp:val=&quot;005C4011&quot;/&gt;&lt;wsp:rsid wsp:val=&quot;005C5679&quot;/&gt;&lt;wsp:rsid wsp:val=&quot;005D0A34&quot;/&gt;&lt;wsp:rsid wsp:val=&quot;005D3506&quot;/&gt;&lt;wsp:rsid wsp:val=&quot;005D3846&quot;/&gt;&lt;wsp:rsid wsp:val=&quot;005D7579&quot;/&gt;&lt;wsp:rsid wsp:val=&quot;005E65D0&quot;/&gt;&lt;wsp:rsid wsp:val=&quot;005E70CC&quot;/&gt;&lt;wsp:rsid wsp:val=&quot;005F24B5&quot;/&gt;&lt;wsp:rsid wsp:val=&quot;005F2C2C&quot;/&gt;&lt;wsp:rsid wsp:val=&quot;005F5DA4&quot;/&gt;&lt;wsp:rsid wsp:val=&quot;005F67FE&quot;/&gt;&lt;wsp:rsid wsp:val=&quot;005F768D&quot;/&gt;&lt;wsp:rsid wsp:val=&quot;005F7CC7&quot;/&gt;&lt;wsp:rsid wsp:val=&quot;00601684&quot;/&gt;&lt;wsp:rsid wsp:val=&quot;00604AE3&quot;/&gt;&lt;wsp:rsid wsp:val=&quot;006051D1&quot;/&gt;&lt;wsp:rsid wsp:val=&quot;00605E59&quot;/&gt;&lt;wsp:rsid wsp:val=&quot;006109DA&quot;/&gt;&lt;wsp:rsid wsp:val=&quot;006110E5&quot;/&gt;&lt;wsp:rsid wsp:val=&quot;00616058&quot;/&gt;&lt;wsp:rsid wsp:val=&quot;00616723&quot;/&gt;&lt;wsp:rsid wsp:val=&quot;006169DF&quot;/&gt;&lt;wsp:rsid wsp:val=&quot;00616A15&quot;/&gt;&lt;wsp:rsid wsp:val=&quot;0062215D&quot;/&gt;&lt;wsp:rsid wsp:val=&quot;00622E56&quot;/&gt;&lt;wsp:rsid wsp:val=&quot;00623485&quot;/&gt;&lt;wsp:rsid wsp:val=&quot;00623B9A&quot;/&gt;&lt;wsp:rsid wsp:val=&quot;006275AD&quot;/&gt;&lt;wsp:rsid wsp:val=&quot;00631D71&quot;/&gt;&lt;wsp:rsid wsp:val=&quot;00643887&quot;/&gt;&lt;wsp:rsid wsp:val=&quot;00643B57&quot;/&gt;&lt;wsp:rsid wsp:val=&quot;00644DF2&quot;/&gt;&lt;wsp:rsid wsp:val=&quot;00645B5D&quot;/&gt;&lt;wsp:rsid wsp:val=&quot;00645ED6&quot;/&gt;&lt;wsp:rsid wsp:val=&quot;0065042A&quot;/&gt;&lt;wsp:rsid wsp:val=&quot;0065240A&quot;/&gt;&lt;wsp:rsid wsp:val=&quot;006575B2&quot;/&gt;&lt;wsp:rsid wsp:val=&quot;0066020B&quot;/&gt;&lt;wsp:rsid wsp:val=&quot;00664E50&quot;/&gt;&lt;wsp:rsid wsp:val=&quot;006743A7&quot;/&gt;&lt;wsp:rsid wsp:val=&quot;00674CCF&quot;/&gt;&lt;wsp:rsid wsp:val=&quot;00676F96&quot;/&gt;&lt;wsp:rsid wsp:val=&quot;006822B8&quot;/&gt;&lt;wsp:rsid wsp:val=&quot;00685BBE&quot;/&gt;&lt;wsp:rsid wsp:val=&quot;006864EF&quot;/&gt;&lt;wsp:rsid wsp:val=&quot;00686738&quot;/&gt;&lt;wsp:rsid wsp:val=&quot;00686DA0&quot;/&gt;&lt;wsp:rsid wsp:val=&quot;0068742A&quot;/&gt;&lt;wsp:rsid wsp:val=&quot;006943E6&quot;/&gt;&lt;wsp:rsid wsp:val=&quot;006963D5&quot;/&gt;&lt;wsp:rsid wsp:val=&quot;006A1D0F&quot;/&gt;&lt;wsp:rsid wsp:val=&quot;006A7EE7&quot;/&gt;&lt;wsp:rsid wsp:val=&quot;006B001E&quot;/&gt;&lt;wsp:rsid wsp:val=&quot;006B0F2F&quot;/&gt;&lt;wsp:rsid wsp:val=&quot;006B2E56&quot;/&gt;&lt;wsp:rsid wsp:val=&quot;006B3EBD&quot;/&gt;&lt;wsp:rsid wsp:val=&quot;006B692E&quot;/&gt;&lt;wsp:rsid wsp:val=&quot;006C051C&quot;/&gt;&lt;wsp:rsid wsp:val=&quot;006C2EFA&quot;/&gt;&lt;wsp:rsid wsp:val=&quot;006C43D1&quot;/&gt;&lt;wsp:rsid wsp:val=&quot;006C5A45&quot;/&gt;&lt;wsp:rsid wsp:val=&quot;006D26A3&quot;/&gt;&lt;wsp:rsid wsp:val=&quot;006D2AAC&quot;/&gt;&lt;wsp:rsid wsp:val=&quot;006D44CF&quot;/&gt;&lt;wsp:rsid wsp:val=&quot;006D5135&quot;/&gt;&lt;wsp:rsid wsp:val=&quot;006D6653&quot;/&gt;&lt;wsp:rsid wsp:val=&quot;006E17CE&quot;/&gt;&lt;wsp:rsid wsp:val=&quot;006E2ADC&quot;/&gt;&lt;wsp:rsid wsp:val=&quot;006E3C50&quot;/&gt;&lt;wsp:rsid wsp:val=&quot;006F0FDB&quot;/&gt;&lt;wsp:rsid wsp:val=&quot;006F2F41&quot;/&gt;&lt;wsp:rsid wsp:val=&quot;006F5E74&quot;/&gt;&lt;wsp:rsid wsp:val=&quot;00700470&quot;/&gt;&lt;wsp:rsid wsp:val=&quot;00700F38&quot;/&gt;&lt;wsp:rsid wsp:val=&quot;00701391&quot;/&gt;&lt;wsp:rsid wsp:val=&quot;007014CF&quot;/&gt;&lt;wsp:rsid wsp:val=&quot;00702EB7&quot;/&gt;&lt;wsp:rsid wsp:val=&quot;00703E50&quot;/&gt;&lt;wsp:rsid wsp:val=&quot;00704130&quot;/&gt;&lt;wsp:rsid wsp:val=&quot;00711F1F&quot;/&gt;&lt;wsp:rsid wsp:val=&quot;0071269F&quot;/&gt;&lt;wsp:rsid wsp:val=&quot;007135EC&quot;/&gt;&lt;wsp:rsid wsp:val=&quot;00720FFE&quot;/&gt;&lt;wsp:rsid wsp:val=&quot;00721B79&quot;/&gt;&lt;wsp:rsid wsp:val=&quot;00721C0B&quot;/&gt;&lt;wsp:rsid wsp:val=&quot;007244BA&quot;/&gt;&lt;wsp:rsid wsp:val=&quot;00725D3C&quot;/&gt;&lt;wsp:rsid wsp:val=&quot;00726F09&quot;/&gt;&lt;wsp:rsid wsp:val=&quot;0073044F&quot;/&gt;&lt;wsp:rsid wsp:val=&quot;00731B56&quot;/&gt;&lt;wsp:rsid wsp:val=&quot;00734A36&quot;/&gt;&lt;wsp:rsid wsp:val=&quot;00737CED&quot;/&gt;&lt;wsp:rsid wsp:val=&quot;007404E8&quot;/&gt;&lt;wsp:rsid wsp:val=&quot;007414C7&quot;/&gt;&lt;wsp:rsid wsp:val=&quot;00746B24&quot;/&gt;&lt;wsp:rsid wsp:val=&quot;007535D2&quot;/&gt;&lt;wsp:rsid wsp:val=&quot;00757539&quot;/&gt;&lt;wsp:rsid wsp:val=&quot;00757CB7&quot;/&gt;&lt;wsp:rsid wsp:val=&quot;00764520&quot;/&gt;&lt;wsp:rsid wsp:val=&quot;00766E20&quot;/&gt;&lt;wsp:rsid wsp:val=&quot;007678CF&quot;/&gt;&lt;wsp:rsid wsp:val=&quot;007679AE&quot;/&gt;&lt;wsp:rsid wsp:val=&quot;00767AB0&quot;/&gt;&lt;wsp:rsid wsp:val=&quot;00771A94&quot;/&gt;&lt;wsp:rsid wsp:val=&quot;00773E45&quot;/&gt;&lt;wsp:rsid wsp:val=&quot;0077449D&quot;/&gt;&lt;wsp:rsid wsp:val=&quot;00776269&quot;/&gt;&lt;wsp:rsid wsp:val=&quot;007765B4&quot;/&gt;&lt;wsp:rsid wsp:val=&quot;007840EF&quot;/&gt;&lt;wsp:rsid wsp:val=&quot;007851AD&quot;/&gt;&lt;wsp:rsid wsp:val=&quot;00790BE5&quot;/&gt;&lt;wsp:rsid wsp:val=&quot;00792EAA&quot;/&gt;&lt;wsp:rsid wsp:val=&quot;00794BE8&quot;/&gt;&lt;wsp:rsid wsp:val=&quot;00795C85&quot;/&gt;&lt;wsp:rsid wsp:val=&quot;007A166B&quot;/&gt;&lt;wsp:rsid wsp:val=&quot;007A3F02&quot;/&gt;&lt;wsp:rsid wsp:val=&quot;007B3F26&quot;/&gt;&lt;wsp:rsid wsp:val=&quot;007B5434&quot;/&gt;&lt;wsp:rsid wsp:val=&quot;007C55FE&quot;/&gt;&lt;wsp:rsid wsp:val=&quot;007C6B4F&quot;/&gt;&lt;wsp:rsid wsp:val=&quot;007D0D49&quot;/&gt;&lt;wsp:rsid wsp:val=&quot;007D2471&quot;/&gt;&lt;wsp:rsid wsp:val=&quot;007D270B&quot;/&gt;&lt;wsp:rsid wsp:val=&quot;007D2F3B&quot;/&gt;&lt;wsp:rsid wsp:val=&quot;007D382C&quot;/&gt;&lt;wsp:rsid wsp:val=&quot;007D3EF3&quot;/&gt;&lt;wsp:rsid wsp:val=&quot;007D5082&quot;/&gt;&lt;wsp:rsid wsp:val=&quot;007D704E&quot;/&gt;&lt;wsp:rsid wsp:val=&quot;007E047D&quot;/&gt;&lt;wsp:rsid wsp:val=&quot;007E3ADE&quot;/&gt;&lt;wsp:rsid wsp:val=&quot;007E4B2A&quot;/&gt;&lt;wsp:rsid wsp:val=&quot;007E5D8E&quot;/&gt;&lt;wsp:rsid wsp:val=&quot;007F122C&quot;/&gt;&lt;wsp:rsid wsp:val=&quot;007F21E5&quot;/&gt;&lt;wsp:rsid wsp:val=&quot;007F59F1&quot;/&gt;&lt;wsp:rsid wsp:val=&quot;0080799C&quot;/&gt;&lt;wsp:rsid wsp:val=&quot;00812125&quot;/&gt;&lt;wsp:rsid wsp:val=&quot;00812F6F&quot;/&gt;&lt;wsp:rsid wsp:val=&quot;0081693E&quot;/&gt;&lt;wsp:rsid wsp:val=&quot;00822770&quot;/&gt;&lt;wsp:rsid wsp:val=&quot;008229C8&quot;/&gt;&lt;wsp:rsid wsp:val=&quot;00822A6C&quot;/&gt;&lt;wsp:rsid wsp:val=&quot;00824E6F&quot;/&gt;&lt;wsp:rsid wsp:val=&quot;00825928&quot;/&gt;&lt;wsp:rsid wsp:val=&quot;00830DF0&quot;/&gt;&lt;wsp:rsid wsp:val=&quot;00832790&quot;/&gt;&lt;wsp:rsid wsp:val=&quot;00832ABA&quot;/&gt;&lt;wsp:rsid wsp:val=&quot;00834C3F&quot;/&gt;&lt;wsp:rsid wsp:val=&quot;008360AD&quot;/&gt;&lt;wsp:rsid wsp:val=&quot;00840DE4&quot;/&gt;&lt;wsp:rsid wsp:val=&quot;00842FDC&quot;/&gt;&lt;wsp:rsid wsp:val=&quot;00846090&quot;/&gt;&lt;wsp:rsid wsp:val=&quot;00853CCD&quot;/&gt;&lt;wsp:rsid wsp:val=&quot;008570B4&quot;/&gt;&lt;wsp:rsid wsp:val=&quot;0085748B&quot;/&gt;&lt;wsp:rsid wsp:val=&quot;0086046D&quot;/&gt;&lt;wsp:rsid wsp:val=&quot;00860E84&quot;/&gt;&lt;wsp:rsid wsp:val=&quot;00864816&quot;/&gt;&lt;wsp:rsid wsp:val=&quot;00867587&quot;/&gt;&lt;wsp:rsid wsp:val=&quot;0086792B&quot;/&gt;&lt;wsp:rsid wsp:val=&quot;008708CF&quot;/&gt;&lt;wsp:rsid wsp:val=&quot;00870FDC&quot;/&gt;&lt;wsp:rsid wsp:val=&quot;008768E7&quot;/&gt;&lt;wsp:rsid wsp:val=&quot;00876AAE&quot;/&gt;&lt;wsp:rsid wsp:val=&quot;008806B1&quot;/&gt;&lt;wsp:rsid wsp:val=&quot;00880778&quot;/&gt;&lt;wsp:rsid wsp:val=&quot;008914C2&quot;/&gt;&lt;wsp:rsid wsp:val=&quot;0089421B&quot;/&gt;&lt;wsp:rsid wsp:val=&quot;00895498&quot;/&gt;&lt;wsp:rsid wsp:val=&quot;00895D7E&quot;/&gt;&lt;wsp:rsid wsp:val=&quot;008A0997&quot;/&gt;&lt;wsp:rsid wsp:val=&quot;008A4C7A&quot;/&gt;&lt;wsp:rsid wsp:val=&quot;008A5100&quot;/&gt;&lt;wsp:rsid wsp:val=&quot;008A74A2&quot;/&gt;&lt;wsp:rsid wsp:val=&quot;008A7F0E&quot;/&gt;&lt;wsp:rsid wsp:val=&quot;008B30BB&quot;/&gt;&lt;wsp:rsid wsp:val=&quot;008B3129&quot;/&gt;&lt;wsp:rsid wsp:val=&quot;008B3216&quot;/&gt;&lt;wsp:rsid wsp:val=&quot;008B3DC3&quot;/&gt;&lt;wsp:rsid wsp:val=&quot;008B4926&quot;/&gt;&lt;wsp:rsid wsp:val=&quot;008C1235&quot;/&gt;&lt;wsp:rsid wsp:val=&quot;008C20F7&quot;/&gt;&lt;wsp:rsid wsp:val=&quot;008D383D&quot;/&gt;&lt;wsp:rsid wsp:val=&quot;008E1345&quot;/&gt;&lt;wsp:rsid wsp:val=&quot;008E1EDE&quot;/&gt;&lt;wsp:rsid wsp:val=&quot;008E36A8&quot;/&gt;&lt;wsp:rsid wsp:val=&quot;008E4CA3&quot;/&gt;&lt;wsp:rsid wsp:val=&quot;008E4F0D&quot;/&gt;&lt;wsp:rsid wsp:val=&quot;008E723B&quot;/&gt;&lt;wsp:rsid wsp:val=&quot;008E7760&quot;/&gt;&lt;wsp:rsid wsp:val=&quot;008F5248&quot;/&gt;&lt;wsp:rsid wsp:val=&quot;008F67DB&quot;/&gt;&lt;wsp:rsid wsp:val=&quot;008F78F8&quot;/&gt;&lt;wsp:rsid wsp:val=&quot;00901114&quot;/&gt;&lt;wsp:rsid wsp:val=&quot;00906549&quot;/&gt;&lt;wsp:rsid wsp:val=&quot;0091092F&quot;/&gt;&lt;wsp:rsid wsp:val=&quot;00911B02&quot;/&gt;&lt;wsp:rsid wsp:val=&quot;00916B4E&quot;/&gt;&lt;wsp:rsid wsp:val=&quot;00917451&quot;/&gt;&lt;wsp:rsid wsp:val=&quot;0091753D&quot;/&gt;&lt;wsp:rsid wsp:val=&quot;009219A5&quot;/&gt;&lt;wsp:rsid wsp:val=&quot;009225FD&quot;/&gt;&lt;wsp:rsid wsp:val=&quot;009233CB&quot;/&gt;&lt;wsp:rsid wsp:val=&quot;00926D2A&quot;/&gt;&lt;wsp:rsid wsp:val=&quot;00932F19&quot;/&gt;&lt;wsp:rsid wsp:val=&quot;009335CF&quot;/&gt;&lt;wsp:rsid wsp:val=&quot;00941E1A&quot;/&gt;&lt;wsp:rsid wsp:val=&quot;00947312&quot;/&gt;&lt;wsp:rsid wsp:val=&quot;00950491&quot;/&gt;&lt;wsp:rsid wsp:val=&quot;00952154&quot;/&gt;&lt;wsp:rsid wsp:val=&quot;00954353&quot;/&gt;&lt;wsp:rsid wsp:val=&quot;00960A04&quot;/&gt;&lt;wsp:rsid wsp:val=&quot;00965B32&quot;/&gt;&lt;wsp:rsid wsp:val=&quot;00974E6F&quot;/&gt;&lt;wsp:rsid wsp:val=&quot;00976689&quot;/&gt;&lt;wsp:rsid wsp:val=&quot;009830F6&quot;/&gt;&lt;wsp:rsid wsp:val=&quot;00984753&quot;/&gt;&lt;wsp:rsid wsp:val=&quot;00986602&quot;/&gt;&lt;wsp:rsid wsp:val=&quot;00986DD7&quot;/&gt;&lt;wsp:rsid wsp:val=&quot;00995C33&quot;/&gt;&lt;wsp:rsid wsp:val=&quot;009A1BF9&quot;/&gt;&lt;wsp:rsid wsp:val=&quot;009A4206&quot;/&gt;&lt;wsp:rsid wsp:val=&quot;009A5480&quot;/&gt;&lt;wsp:rsid wsp:val=&quot;009B1EFA&quot;/&gt;&lt;wsp:rsid wsp:val=&quot;009B20CC&quot;/&gt;&lt;wsp:rsid wsp:val=&quot;009B24E8&quot;/&gt;&lt;wsp:rsid wsp:val=&quot;009B2555&quot;/&gt;&lt;wsp:rsid wsp:val=&quot;009B265B&quot;/&gt;&lt;wsp:rsid wsp:val=&quot;009B3F7E&quot;/&gt;&lt;wsp:rsid wsp:val=&quot;009B4B51&quot;/&gt;&lt;wsp:rsid wsp:val=&quot;009B7BB2&quot;/&gt;&lt;wsp:rsid wsp:val=&quot;009C04F1&quot;/&gt;&lt;wsp:rsid wsp:val=&quot;009C1960&quot;/&gt;&lt;wsp:rsid wsp:val=&quot;009C7575&quot;/&gt;&lt;wsp:rsid wsp:val=&quot;009D34C2&quot;/&gt;&lt;wsp:rsid wsp:val=&quot;009D48E8&quot;/&gt;&lt;wsp:rsid wsp:val=&quot;009D6499&quot;/&gt;&lt;wsp:rsid wsp:val=&quot;009D67DC&quot;/&gt;&lt;wsp:rsid wsp:val=&quot;009D7905&quot;/&gt;&lt;wsp:rsid wsp:val=&quot;009E0E57&quot;/&gt;&lt;wsp:rsid wsp:val=&quot;009E4C0D&quot;/&gt;&lt;wsp:rsid wsp:val=&quot;009F0AC4&quot;/&gt;&lt;wsp:rsid wsp:val=&quot;009F249B&quot;/&gt;&lt;wsp:rsid wsp:val=&quot;009F301D&quot;/&gt;&lt;wsp:rsid wsp:val=&quot;009F3C5D&quot;/&gt;&lt;wsp:rsid wsp:val=&quot;009F5CC2&quot;/&gt;&lt;wsp:rsid wsp:val=&quot;009F73B1&quot;/&gt;&lt;wsp:rsid wsp:val=&quot;00A01B5F&quot;/&gt;&lt;wsp:rsid wsp:val=&quot;00A02623&quot;/&gt;&lt;wsp:rsid wsp:val=&quot;00A03707&quot;/&gt;&lt;wsp:rsid wsp:val=&quot;00A05E88&quot;/&gt;&lt;wsp:rsid wsp:val=&quot;00A07EB7&quot;/&gt;&lt;wsp:rsid wsp:val=&quot;00A101A8&quot;/&gt;&lt;wsp:rsid wsp:val=&quot;00A115EC&quot;/&gt;&lt;wsp:rsid wsp:val=&quot;00A20AFE&quot;/&gt;&lt;wsp:rsid wsp:val=&quot;00A22D38&quot;/&gt;&lt;wsp:rsid wsp:val=&quot;00A2402F&quot;/&gt;&lt;wsp:rsid wsp:val=&quot;00A251E4&quot;/&gt;&lt;wsp:rsid wsp:val=&quot;00A30693&quot;/&gt;&lt;wsp:rsid wsp:val=&quot;00A32029&quot;/&gt;&lt;wsp:rsid wsp:val=&quot;00A333FD&quot;/&gt;&lt;wsp:rsid wsp:val=&quot;00A3466E&quot;/&gt;&lt;wsp:rsid wsp:val=&quot;00A35625&quot;/&gt;&lt;wsp:rsid wsp:val=&quot;00A37585&quot;/&gt;&lt;wsp:rsid wsp:val=&quot;00A37854&quot;/&gt;&lt;wsp:rsid wsp:val=&quot;00A428A0&quot;/&gt;&lt;wsp:rsid wsp:val=&quot;00A47638&quot;/&gt;&lt;wsp:rsid wsp:val=&quot;00A477E2&quot;/&gt;&lt;wsp:rsid wsp:val=&quot;00A52AD8&quot;/&gt;&lt;wsp:rsid wsp:val=&quot;00A53BEF&quot;/&gt;&lt;wsp:rsid wsp:val=&quot;00A54B12&quot;/&gt;&lt;wsp:rsid wsp:val=&quot;00A61DD5&quot;/&gt;&lt;wsp:rsid wsp:val=&quot;00A64BB5&quot;/&gt;&lt;wsp:rsid wsp:val=&quot;00A7102E&quot;/&gt;&lt;wsp:rsid wsp:val=&quot;00A75DBE&quot;/&gt;&lt;wsp:rsid wsp:val=&quot;00A8269A&quot;/&gt;&lt;wsp:rsid wsp:val=&quot;00A86F53&quot;/&gt;&lt;wsp:rsid wsp:val=&quot;00A871F8&quot;/&gt;&lt;wsp:rsid wsp:val=&quot;00AA2EF1&quot;/&gt;&lt;wsp:rsid wsp:val=&quot;00AA3766&quot;/&gt;&lt;wsp:rsid wsp:val=&quot;00AA3976&quot;/&gt;&lt;wsp:rsid wsp:val=&quot;00AA457C&quot;/&gt;&lt;wsp:rsid wsp:val=&quot;00AA4966&quot;/&gt;&lt;wsp:rsid wsp:val=&quot;00AA55F1&quot;/&gt;&lt;wsp:rsid wsp:val=&quot;00AB0AF0&quot;/&gt;&lt;wsp:rsid wsp:val=&quot;00AB2D23&quot;/&gt;&lt;wsp:rsid wsp:val=&quot;00AB4965&quot;/&gt;&lt;wsp:rsid wsp:val=&quot;00AB636A&quot;/&gt;&lt;wsp:rsid wsp:val=&quot;00AC15E8&quot;/&gt;&lt;wsp:rsid wsp:val=&quot;00AC4691&quot;/&gt;&lt;wsp:rsid wsp:val=&quot;00AC5785&quot;/&gt;&lt;wsp:rsid wsp:val=&quot;00AC5F72&quot;/&gt;&lt;wsp:rsid wsp:val=&quot;00AD3AFB&quot;/&gt;&lt;wsp:rsid wsp:val=&quot;00AD4A31&quot;/&gt;&lt;wsp:rsid wsp:val=&quot;00AE00DE&quot;/&gt;&lt;wsp:rsid wsp:val=&quot;00AE088E&quot;/&gt;&lt;wsp:rsid wsp:val=&quot;00AE1840&quot;/&gt;&lt;wsp:rsid wsp:val=&quot;00AE3A4E&quot;/&gt;&lt;wsp:rsid wsp:val=&quot;00AE5B8C&quot;/&gt;&lt;wsp:rsid wsp:val=&quot;00B02C2D&quot;/&gt;&lt;wsp:rsid wsp:val=&quot;00B03000&quot;/&gt;&lt;wsp:rsid wsp:val=&quot;00B031AF&quot;/&gt;&lt;wsp:rsid wsp:val=&quot;00B036FD&quot;/&gt;&lt;wsp:rsid wsp:val=&quot;00B047DE&quot;/&gt;&lt;wsp:rsid wsp:val=&quot;00B115C7&quot;/&gt;&lt;wsp:rsid wsp:val=&quot;00B117B0&quot;/&gt;&lt;wsp:rsid wsp:val=&quot;00B132B9&quot;/&gt;&lt;wsp:rsid wsp:val=&quot;00B13315&quot;/&gt;&lt;wsp:rsid wsp:val=&quot;00B14725&quot;/&gt;&lt;wsp:rsid wsp:val=&quot;00B14990&quot;/&gt;&lt;wsp:rsid wsp:val=&quot;00B14E61&quot;/&gt;&lt;wsp:rsid wsp:val=&quot;00B212FB&quot;/&gt;&lt;wsp:rsid wsp:val=&quot;00B22B23&quot;/&gt;&lt;wsp:rsid wsp:val=&quot;00B25305&quot;/&gt;&lt;wsp:rsid wsp:val=&quot;00B304FB&quot;/&gt;&lt;wsp:rsid wsp:val=&quot;00B31DCD&quot;/&gt;&lt;wsp:rsid wsp:val=&quot;00B3402B&quot;/&gt;&lt;wsp:rsid wsp:val=&quot;00B35022&quot;/&gt;&lt;wsp:rsid wsp:val=&quot;00B3786C&quot;/&gt;&lt;wsp:rsid wsp:val=&quot;00B4099C&quot;/&gt;&lt;wsp:rsid wsp:val=&quot;00B421E9&quot;/&gt;&lt;wsp:rsid wsp:val=&quot;00B43B1A&quot;/&gt;&lt;wsp:rsid wsp:val=&quot;00B45990&quot;/&gt;&lt;wsp:rsid wsp:val=&quot;00B52E4E&quot;/&gt;&lt;wsp:rsid wsp:val=&quot;00B54B66&quot;/&gt;&lt;wsp:rsid wsp:val=&quot;00B6433A&quot;/&gt;&lt;wsp:rsid wsp:val=&quot;00B66FC8&quot;/&gt;&lt;wsp:rsid wsp:val=&quot;00B719F8&quot;/&gt;&lt;wsp:rsid wsp:val=&quot;00B909CD&quot;/&gt;&lt;wsp:rsid wsp:val=&quot;00B956BA&quot;/&gt;&lt;wsp:rsid wsp:val=&quot;00BA0DB5&quot;/&gt;&lt;wsp:rsid wsp:val=&quot;00BA1340&quot;/&gt;&lt;wsp:rsid wsp:val=&quot;00BA17DB&quot;/&gt;&lt;wsp:rsid wsp:val=&quot;00BA68E1&quot;/&gt;&lt;wsp:rsid wsp:val=&quot;00BB0281&quot;/&gt;&lt;wsp:rsid wsp:val=&quot;00BB606A&quot;/&gt;&lt;wsp:rsid wsp:val=&quot;00BC0544&quot;/&gt;&lt;wsp:rsid wsp:val=&quot;00BC1335&quot;/&gt;&lt;wsp:rsid wsp:val=&quot;00BC5BA3&quot;/&gt;&lt;wsp:rsid wsp:val=&quot;00BD70B4&quot;/&gt;&lt;wsp:rsid wsp:val=&quot;00BE5B66&quot;/&gt;&lt;wsp:rsid wsp:val=&quot;00BF0EA5&quot;/&gt;&lt;wsp:rsid wsp:val=&quot;00BF1B7A&quot;/&gt;&lt;wsp:rsid wsp:val=&quot;00BF7109&quot;/&gt;&lt;wsp:rsid wsp:val=&quot;00BF7832&quot;/&gt;&lt;wsp:rsid wsp:val=&quot;00C01F1B&quot;/&gt;&lt;wsp:rsid wsp:val=&quot;00C048CD&quot;/&gt;&lt;wsp:rsid wsp:val=&quot;00C16478&quot;/&gt;&lt;wsp:rsid wsp:val=&quot;00C16D86&quot;/&gt;&lt;wsp:rsid wsp:val=&quot;00C17BC2&quot;/&gt;&lt;wsp:rsid wsp:val=&quot;00C20045&quot;/&gt;&lt;wsp:rsid wsp:val=&quot;00C234D7&quot;/&gt;&lt;wsp:rsid wsp:val=&quot;00C2393A&quot;/&gt;&lt;wsp:rsid wsp:val=&quot;00C23F87&quot;/&gt;&lt;wsp:rsid wsp:val=&quot;00C25E62&quot;/&gt;&lt;wsp:rsid wsp:val=&quot;00C3084B&quot;/&gt;&lt;wsp:rsid wsp:val=&quot;00C35AD4&quot;/&gt;&lt;wsp:rsid wsp:val=&quot;00C44F10&quot;/&gt;&lt;wsp:rsid wsp:val=&quot;00C45B7C&quot;/&gt;&lt;wsp:rsid wsp:val=&quot;00C45C7B&quot;/&gt;&lt;wsp:rsid wsp:val=&quot;00C51096&quot;/&gt;&lt;wsp:rsid wsp:val=&quot;00C532B8&quot;/&gt;&lt;wsp:rsid wsp:val=&quot;00C550C8&quot;/&gt;&lt;wsp:rsid wsp:val=&quot;00C55830&quot;/&gt;&lt;wsp:rsid wsp:val=&quot;00C56BAD&quot;/&gt;&lt;wsp:rsid wsp:val=&quot;00C57625&quot;/&gt;&lt;wsp:rsid wsp:val=&quot;00C612A0&quot;/&gt;&lt;wsp:rsid wsp:val=&quot;00C652A6&quot;/&gt;&lt;wsp:rsid wsp:val=&quot;00C816F7&quot;/&gt;&lt;wsp:rsid wsp:val=&quot;00C9080A&quot;/&gt;&lt;wsp:rsid wsp:val=&quot;00C94859&quot;/&gt;&lt;wsp:rsid wsp:val=&quot;00CA128A&quot;/&gt;&lt;wsp:rsid wsp:val=&quot;00CA1CF8&quot;/&gt;&lt;wsp:rsid wsp:val=&quot;00CA3DB4&quot;/&gt;&lt;wsp:rsid wsp:val=&quot;00CB0674&quot;/&gt;&lt;wsp:rsid wsp:val=&quot;00CB7EA8&quot;/&gt;&lt;wsp:rsid wsp:val=&quot;00CC3ECF&quot;/&gt;&lt;wsp:rsid wsp:val=&quot;00CC4440&quot;/&gt;&lt;wsp:rsid wsp:val=&quot;00CC50DA&quot;/&gt;&lt;wsp:rsid wsp:val=&quot;00CC5BBB&quot;/&gt;&lt;wsp:rsid wsp:val=&quot;00CD7A89&quot;/&gt;&lt;wsp:rsid wsp:val=&quot;00CE44B8&quot;/&gt;&lt;wsp:rsid wsp:val=&quot;00CE66F6&quot;/&gt;&lt;wsp:rsid wsp:val=&quot;00CF3AAE&quot;/&gt;&lt;wsp:rsid wsp:val=&quot;00CF5CC5&quot;/&gt;&lt;wsp:rsid wsp:val=&quot;00CF5EEA&quot;/&gt;&lt;wsp:rsid wsp:val=&quot;00D0039B&quot;/&gt;&lt;wsp:rsid wsp:val=&quot;00D00911&quot;/&gt;&lt;wsp:rsid wsp:val=&quot;00D13AB7&quot;/&gt;&lt;wsp:rsid wsp:val=&quot;00D14425&quot;/&gt;&lt;wsp:rsid wsp:val=&quot;00D14E27&quot;/&gt;&lt;wsp:rsid wsp:val=&quot;00D23C11&quot;/&gt;&lt;wsp:rsid wsp:val=&quot;00D245CC&quot;/&gt;&lt;wsp:rsid wsp:val=&quot;00D36089&quot;/&gt;&lt;wsp:rsid wsp:val=&quot;00D42690&quot;/&gt;&lt;wsp:rsid wsp:val=&quot;00D456B9&quot;/&gt;&lt;wsp:rsid wsp:val=&quot;00D47625&quot;/&gt;&lt;wsp:rsid wsp:val=&quot;00D5056D&quot;/&gt;&lt;wsp:rsid wsp:val=&quot;00D539A6&quot;/&gt;&lt;wsp:rsid wsp:val=&quot;00D60DA6&quot;/&gt;&lt;wsp:rsid wsp:val=&quot;00D62E5C&quot;/&gt;&lt;wsp:rsid wsp:val=&quot;00D708C8&quot;/&gt;&lt;wsp:rsid wsp:val=&quot;00D77B05&quot;/&gt;&lt;wsp:rsid wsp:val=&quot;00D82B2F&quot;/&gt;&lt;wsp:rsid wsp:val=&quot;00D84F0A&quot;/&gt;&lt;wsp:rsid wsp:val=&quot;00D85ACC&quot;/&gt;&lt;wsp:rsid wsp:val=&quot;00D8677B&quot;/&gt;&lt;wsp:rsid wsp:val=&quot;00D958D1&quot;/&gt;&lt;wsp:rsid wsp:val=&quot;00DA301B&quot;/&gt;&lt;wsp:rsid wsp:val=&quot;00DA3C5D&quot;/&gt;&lt;wsp:rsid wsp:val=&quot;00DA4F0E&quot;/&gt;&lt;wsp:rsid wsp:val=&quot;00DA6D4E&quot;/&gt;&lt;wsp:rsid wsp:val=&quot;00DB3B3E&quot;/&gt;&lt;wsp:rsid wsp:val=&quot;00DB3DE1&quot;/&gt;&lt;wsp:rsid wsp:val=&quot;00DC0670&quot;/&gt;&lt;wsp:rsid wsp:val=&quot;00DC652E&quot;/&gt;&lt;wsp:rsid wsp:val=&quot;00DC70BC&quot;/&gt;&lt;wsp:rsid wsp:val=&quot;00DD11AB&quot;/&gt;&lt;wsp:rsid wsp:val=&quot;00DD38DF&quot;/&gt;&lt;wsp:rsid wsp:val=&quot;00DD4B64&quot;/&gt;&lt;wsp:rsid wsp:val=&quot;00DD4B99&quot;/&gt;&lt;wsp:rsid wsp:val=&quot;00DE2A4C&quot;/&gt;&lt;wsp:rsid wsp:val=&quot;00DE2D1D&quot;/&gt;&lt;wsp:rsid wsp:val=&quot;00DE3F79&quot;/&gt;&lt;wsp:rsid wsp:val=&quot;00DE5CBE&quot;/&gt;&lt;wsp:rsid wsp:val=&quot;00DF1340&quot;/&gt;&lt;wsp:rsid wsp:val=&quot;00DF1700&quot;/&gt;&lt;wsp:rsid wsp:val=&quot;00DF333A&quot;/&gt;&lt;wsp:rsid wsp:val=&quot;00DF3A64&quot;/&gt;&lt;wsp:rsid wsp:val=&quot;00DF5E4D&quot;/&gt;&lt;wsp:rsid wsp:val=&quot;00DF722D&quot;/&gt;&lt;wsp:rsid wsp:val=&quot;00DF7B7D&quot;/&gt;&lt;wsp:rsid wsp:val=&quot;00DF7FEB&quot;/&gt;&lt;wsp:rsid wsp:val=&quot;00E00FA8&quot;/&gt;&lt;wsp:rsid wsp:val=&quot;00E06D45&quot;/&gt;&lt;wsp:rsid wsp:val=&quot;00E11A22&quot;/&gt;&lt;wsp:rsid wsp:val=&quot;00E15715&quot;/&gt;&lt;wsp:rsid wsp:val=&quot;00E20859&quot;/&gt;&lt;wsp:rsid wsp:val=&quot;00E20EBC&quot;/&gt;&lt;wsp:rsid wsp:val=&quot;00E214EF&quot;/&gt;&lt;wsp:rsid wsp:val=&quot;00E21D77&quot;/&gt;&lt;wsp:rsid wsp:val=&quot;00E2469C&quot;/&gt;&lt;wsp:rsid wsp:val=&quot;00E25BBA&quot;/&gt;&lt;wsp:rsid wsp:val=&quot;00E25C93&quot;/&gt;&lt;wsp:rsid wsp:val=&quot;00E261E7&quot;/&gt;&lt;wsp:rsid wsp:val=&quot;00E31215&quot;/&gt;&lt;wsp:rsid wsp:val=&quot;00E31AB4&quot;/&gt;&lt;wsp:rsid wsp:val=&quot;00E3379A&quot;/&gt;&lt;wsp:rsid wsp:val=&quot;00E366D6&quot;/&gt;&lt;wsp:rsid wsp:val=&quot;00E5032F&quot;/&gt;&lt;wsp:rsid wsp:val=&quot;00E53A11&quot;/&gt;&lt;wsp:rsid wsp:val=&quot;00E53D80&quot;/&gt;&lt;wsp:rsid wsp:val=&quot;00E55C97&quot;/&gt;&lt;wsp:rsid wsp:val=&quot;00E65343&quot;/&gt;&lt;wsp:rsid wsp:val=&quot;00E66954&quot;/&gt;&lt;wsp:rsid wsp:val=&quot;00E67CA5&quot;/&gt;&lt;wsp:rsid wsp:val=&quot;00E701FC&quot;/&gt;&lt;wsp:rsid wsp:val=&quot;00E707A0&quot;/&gt;&lt;wsp:rsid wsp:val=&quot;00E729FB&quot;/&gt;&lt;wsp:rsid wsp:val=&quot;00E809F3&quot;/&gt;&lt;wsp:rsid wsp:val=&quot;00E810DA&quot;/&gt;&lt;wsp:rsid wsp:val=&quot;00E81B19&quot;/&gt;&lt;wsp:rsid wsp:val=&quot;00E82EBC&quot;/&gt;&lt;wsp:rsid wsp:val=&quot;00E831E8&quot;/&gt;&lt;wsp:rsid wsp:val=&quot;00E845D9&quot;/&gt;&lt;wsp:rsid wsp:val=&quot;00E8733D&quot;/&gt;&lt;wsp:rsid wsp:val=&quot;00E879E0&quot;/&gt;&lt;wsp:rsid wsp:val=&quot;00E90DED&quot;/&gt;&lt;wsp:rsid wsp:val=&quot;00E94598&quot;/&gt;&lt;wsp:rsid wsp:val=&quot;00E97359&quot;/&gt;&lt;wsp:rsid wsp:val=&quot;00E976E7&quot;/&gt;&lt;wsp:rsid wsp:val=&quot;00EA56B3&quot;/&gt;&lt;wsp:rsid wsp:val=&quot;00EA6D2E&quot;/&gt;&lt;wsp:rsid wsp:val=&quot;00EB33D9&quot;/&gt;&lt;wsp:rsid wsp:val=&quot;00EB363A&quot;/&gt;&lt;wsp:rsid wsp:val=&quot;00EB51C6&quot;/&gt;&lt;wsp:rsid wsp:val=&quot;00EB7161&quot;/&gt;&lt;wsp:rsid wsp:val=&quot;00EB71D5&quot;/&gt;&lt;wsp:rsid wsp:val=&quot;00EB7705&quot;/&gt;&lt;wsp:rsid wsp:val=&quot;00EC03E5&quot;/&gt;&lt;wsp:rsid wsp:val=&quot;00EC700B&quot;/&gt;&lt;wsp:rsid wsp:val=&quot;00EC7021&quot;/&gt;&lt;wsp:rsid wsp:val=&quot;00ED26AD&quot;/&gt;&lt;wsp:rsid wsp:val=&quot;00ED49B0&quot;/&gt;&lt;wsp:rsid wsp:val=&quot;00ED5479&quot;/&gt;&lt;wsp:rsid wsp:val=&quot;00EE1EB5&quot;/&gt;&lt;wsp:rsid wsp:val=&quot;00EE2F51&quot;/&gt;&lt;wsp:rsid wsp:val=&quot;00EE3DB5&quot;/&gt;&lt;wsp:rsid wsp:val=&quot;00EE436A&quot;/&gt;&lt;wsp:rsid wsp:val=&quot;00EF05E1&quot;/&gt;&lt;wsp:rsid wsp:val=&quot;00EF47D5&quot;/&gt;&lt;wsp:rsid wsp:val=&quot;00F024E8&quot;/&gt;&lt;wsp:rsid wsp:val=&quot;00F02E19&quot;/&gt;&lt;wsp:rsid wsp:val=&quot;00F0376A&quot;/&gt;&lt;wsp:rsid wsp:val=&quot;00F05F04&quot;/&gt;&lt;wsp:rsid wsp:val=&quot;00F122D9&quot;/&gt;&lt;wsp:rsid wsp:val=&quot;00F12D39&quot;/&gt;&lt;wsp:rsid wsp:val=&quot;00F1655B&quot;/&gt;&lt;wsp:rsid wsp:val=&quot;00F16E3F&quot;/&gt;&lt;wsp:rsid wsp:val=&quot;00F22744&quot;/&gt;&lt;wsp:rsid wsp:val=&quot;00F247D9&quot;/&gt;&lt;wsp:rsid wsp:val=&quot;00F262AB&quot;/&gt;&lt;wsp:rsid wsp:val=&quot;00F27E5C&quot;/&gt;&lt;wsp:rsid wsp:val=&quot;00F30B51&quot;/&gt;&lt;wsp:rsid wsp:val=&quot;00F31401&quot;/&gt;&lt;wsp:rsid wsp:val=&quot;00F328CC&quot;/&gt;&lt;wsp:rsid wsp:val=&quot;00F33A67&quot;/&gt;&lt;wsp:rsid wsp:val=&quot;00F40666&quot;/&gt;&lt;wsp:rsid wsp:val=&quot;00F40B0C&quot;/&gt;&lt;wsp:rsid wsp:val=&quot;00F44EE7&quot;/&gt;&lt;wsp:rsid wsp:val=&quot;00F46EEE&quot;/&gt;&lt;wsp:rsid wsp:val=&quot;00F47DB7&quot;/&gt;&lt;wsp:rsid wsp:val=&quot;00F51132&quot;/&gt;&lt;wsp:rsid wsp:val=&quot;00F51C6C&quot;/&gt;&lt;wsp:rsid wsp:val=&quot;00F524B2&quot;/&gt;&lt;wsp:rsid wsp:val=&quot;00F5319C&quot;/&gt;&lt;wsp:rsid wsp:val=&quot;00F53404&quot;/&gt;&lt;wsp:rsid wsp:val=&quot;00F63533&quot;/&gt;&lt;wsp:rsid wsp:val=&quot;00F63A4F&quot;/&gt;&lt;wsp:rsid wsp:val=&quot;00F6646D&quot;/&gt;&lt;wsp:rsid wsp:val=&quot;00F722F1&quot;/&gt;&lt;wsp:rsid wsp:val=&quot;00F72721&quot;/&gt;&lt;wsp:rsid wsp:val=&quot;00F76D7A&quot;/&gt;&lt;wsp:rsid wsp:val=&quot;00F803EC&quot;/&gt;&lt;wsp:rsid wsp:val=&quot;00F87732&quot;/&gt;&lt;wsp:rsid wsp:val=&quot;00F9236F&quot;/&gt;&lt;wsp:rsid wsp:val=&quot;00F94BE2&quot;/&gt;&lt;wsp:rsid wsp:val=&quot;00F96A6C&quot;/&gt;&lt;wsp:rsid wsp:val=&quot;00FA09FD&quot;/&gt;&lt;wsp:rsid wsp:val=&quot;00FA3C90&quot;/&gt;&lt;wsp:rsid wsp:val=&quot;00FA602C&quot;/&gt;&lt;wsp:rsid wsp:val=&quot;00FB17FE&quot;/&gt;&lt;wsp:rsid wsp:val=&quot;00FB3181&quot;/&gt;&lt;wsp:rsid wsp:val=&quot;00FB5DD0&quot;/&gt;&lt;wsp:rsid wsp:val=&quot;00FC05DF&quot;/&gt;&lt;wsp:rsid wsp:val=&quot;00FC0900&quot;/&gt;&lt;wsp:rsid wsp:val=&quot;00FC21C0&quot;/&gt;&lt;wsp:rsid wsp:val=&quot;00FC2DFB&quot;/&gt;&lt;wsp:rsid wsp:val=&quot;00FC4E57&quot;/&gt;&lt;wsp:rsid wsp:val=&quot;00FC55DC&quot;/&gt;&lt;wsp:rsid wsp:val=&quot;00FC577D&quot;/&gt;&lt;wsp:rsid wsp:val=&quot;00FC6E2B&quot;/&gt;&lt;wsp:rsid wsp:val=&quot;00FD0D8C&quot;/&gt;&lt;wsp:rsid wsp:val=&quot;00FD795D&quot;/&gt;&lt;wsp:rsid wsp:val=&quot;00FE1020&quot;/&gt;&lt;wsp:rsid wsp:val=&quot;00FE222B&quot;/&gt;&lt;wsp:rsid wsp:val=&quot;00FE37C8&quot;/&gt;&lt;wsp:rsid wsp:val=&quot;00FE6187&quot;/&gt;&lt;wsp:rsid wsp:val=&quot;00FE760F&quot;/&gt;&lt;wsp:rsid wsp:val=&quot;00FF5610&quot;/&gt;&lt;/wsp:rsids&gt;&lt;/w:docPr&gt;&lt;w:body&gt;&lt;w:p wsp:rsidR=&quot;00000000&quot; wsp:rsidRDefault=&quot;00061CA0&quot;&gt;&lt;m:oMathPara&gt;&lt;m:oMath&gt;&lt;m:r&gt;&lt;w:rPr&gt;&lt;w:rFonts w:ascii=&quot;Cambria Math&quot; w:h-ansi=&quot;Cambria Math&quot;/&gt;&lt;wx:font wx:val=&quot;Cambria Math&quot;/&gt;&lt;w:i/&gt;&lt;w:sz w:val=&quot;32&quot;/&gt;&lt;w:sz-cs w:val=&quot;32&quot;/&gt;&lt;/w:rPr&gt;&lt;m:t&gt;i&lt;/m:t&gt;&lt;/m:r&gt;&lt;/m:oMath&gt;&lt;/m:oMathPara&gt;&lt;/w:p&gt;&lt;w:sectPr wsp:rsidR=&quot;00000000&quot;&gt;&lt;w:pgSz w:w=&quot;12240&quot; w:h=&quot;15840&quot;/&gt;&lt;w:pgMar w:top=&quot;1417&quot; w:right=&quot;1417&quot; w:bottom=&quot;1417&quot; w:left=&quot;1417&quot; w:header=&quot;720&quot; w:footer=&quot;720&quot; w:gutter=&quot;0&quot;/&gt;&lt;w:cols w:space=&quot;720&quot;/&gt;&lt;/w:sectPr&gt;&lt;/w:body&gt;&lt;/w:wordDocument&gt;" stroked="f">
                  <v:imagedata r:id="rId29" o:title="" chromakey="white"/>
                </v:shape>
              </w:pict>
            </w:r>
            <w:r w:rsidRPr="00C73146">
              <w:rPr>
                <w:rFonts w:ascii="Traditional Arabic" w:hAnsi="Traditional Arabic"/>
                <w:sz w:val="32"/>
                <w:szCs w:val="32"/>
                <w:rtl/>
              </w:rPr>
              <w:t>.</w:t>
            </w:r>
          </w:p>
        </w:tc>
      </w:tr>
      <w:tr w:rsidTr="002E2B88">
        <w:tblPrEx>
          <w:tblW w:w="0" w:type="auto"/>
          <w:jc w:val="center"/>
          <w:tblLook w:val="04A0"/>
        </w:tblPrEx>
        <w:trPr>
          <w:jc w:val="center"/>
        </w:trPr>
        <w:tc>
          <w:tcPr>
            <w:tcW w:w="1613" w:type="dxa"/>
          </w:tcPr>
          <w:p w:rsidR="000B49AE" w:rsidRPr="00A622C8" w:rsidP="002E2B88">
            <w:pPr>
              <w:autoSpaceDE w:val="0"/>
              <w:autoSpaceDN w:val="0"/>
              <w:adjustRightInd w:val="0"/>
              <w:ind w:left="0" w:right="0"/>
              <w:jc w:val="center"/>
              <w:rPr>
                <w:rFonts w:eastAsia="SimplifiedArabic" w:cs="Times New Roman"/>
                <w:sz w:val="28"/>
                <w:szCs w:val="28"/>
                <w:rtl/>
                <w:lang w:val="fr-FR"/>
              </w:rPr>
            </w:pPr>
            <w:r w:rsidRPr="00A622C8" w:rsidR="00A622C8">
              <w:rPr>
                <w:sz w:val="28"/>
                <w:szCs w:val="28"/>
              </w:rPr>
              <w:t>Emp</w:t>
            </w:r>
          </w:p>
        </w:tc>
        <w:tc>
          <w:tcPr>
            <w:tcW w:w="490" w:type="dxa"/>
          </w:tcPr>
          <w:p w:rsidR="000B49AE" w:rsidRPr="00C73146" w:rsidP="002E2B88">
            <w:pPr>
              <w:ind w:left="0" w:right="0"/>
              <w:jc w:val="left"/>
              <w:rPr>
                <w:rFonts w:ascii="Traditional Arabic" w:hAnsi="Traditional Arabic"/>
                <w:sz w:val="32"/>
                <w:szCs w:val="32"/>
                <w:rtl/>
                <w:lang w:bidi="ar-DZ"/>
              </w:rPr>
            </w:pPr>
            <w:r w:rsidRPr="00C73146">
              <w:rPr>
                <w:rFonts w:ascii="Traditional Arabic" w:hAnsi="Traditional Arabic"/>
                <w:sz w:val="32"/>
                <w:szCs w:val="32"/>
                <w:rtl/>
                <w:lang w:bidi="ar-DZ"/>
              </w:rPr>
              <w:t>:</w:t>
            </w:r>
          </w:p>
        </w:tc>
        <w:tc>
          <w:tcPr>
            <w:tcW w:w="7184" w:type="dxa"/>
            <w:gridSpan w:val="3"/>
          </w:tcPr>
          <w:p w:rsidR="000B49AE" w:rsidRPr="00C73146" w:rsidP="002E2B88">
            <w:pPr>
              <w:ind w:left="0" w:right="0"/>
              <w:jc w:val="left"/>
              <w:rPr>
                <w:rFonts w:ascii="Traditional Arabic" w:hAnsi="Traditional Arabic"/>
                <w:sz w:val="32"/>
                <w:szCs w:val="32"/>
                <w:rtl/>
                <w:lang w:bidi="ar-DZ"/>
              </w:rPr>
            </w:pPr>
            <w:r w:rsidRPr="00C73146">
              <w:rPr>
                <w:rFonts w:ascii="Traditional Arabic" w:hAnsi="Traditional Arabic"/>
                <w:sz w:val="32"/>
                <w:szCs w:val="32"/>
                <w:rtl/>
                <w:lang w:bidi="ar-DZ"/>
              </w:rPr>
              <w:t>يمثل حجم التشغيل.</w:t>
            </w:r>
          </w:p>
        </w:tc>
      </w:tr>
      <w:tr w:rsidTr="002E2B88">
        <w:tblPrEx>
          <w:tblW w:w="0" w:type="auto"/>
          <w:jc w:val="center"/>
          <w:tblLook w:val="04A0"/>
        </w:tblPrEx>
        <w:trPr>
          <w:jc w:val="center"/>
        </w:trPr>
        <w:tc>
          <w:tcPr>
            <w:tcW w:w="1613" w:type="dxa"/>
          </w:tcPr>
          <w:p w:rsidR="000B49AE" w:rsidRPr="00A622C8" w:rsidP="002E2B88">
            <w:pPr>
              <w:autoSpaceDE w:val="0"/>
              <w:autoSpaceDN w:val="0"/>
              <w:adjustRightInd w:val="0"/>
              <w:ind w:left="0" w:right="0"/>
              <w:jc w:val="center"/>
              <w:rPr>
                <w:rFonts w:eastAsia="SimplifiedArabic" w:cs="Times New Roman"/>
                <w:sz w:val="28"/>
                <w:szCs w:val="28"/>
                <w:lang w:val="fr-FR"/>
              </w:rPr>
            </w:pPr>
            <w:r w:rsidRPr="00A622C8" w:rsidR="00A622C8">
              <w:rPr>
                <w:sz w:val="28"/>
                <w:szCs w:val="28"/>
              </w:rPr>
              <w:t>Con</w:t>
            </w:r>
          </w:p>
        </w:tc>
        <w:tc>
          <w:tcPr>
            <w:tcW w:w="490" w:type="dxa"/>
          </w:tcPr>
          <w:p w:rsidR="000B49AE" w:rsidRPr="00C73146" w:rsidP="002E2B88">
            <w:pPr>
              <w:ind w:left="0" w:right="0"/>
              <w:jc w:val="left"/>
              <w:rPr>
                <w:rFonts w:ascii="Traditional Arabic" w:hAnsi="Traditional Arabic"/>
                <w:sz w:val="32"/>
                <w:szCs w:val="32"/>
                <w:rtl/>
              </w:rPr>
            </w:pPr>
            <w:r w:rsidRPr="00C73146">
              <w:rPr>
                <w:rFonts w:ascii="Traditional Arabic" w:hAnsi="Traditional Arabic"/>
                <w:sz w:val="32"/>
                <w:szCs w:val="32"/>
                <w:rtl/>
              </w:rPr>
              <w:t>:</w:t>
            </w:r>
          </w:p>
        </w:tc>
        <w:tc>
          <w:tcPr>
            <w:tcW w:w="7184" w:type="dxa"/>
            <w:gridSpan w:val="3"/>
          </w:tcPr>
          <w:p w:rsidR="000B49AE" w:rsidRPr="00C73146" w:rsidP="002E2B88">
            <w:pPr>
              <w:ind w:left="0" w:right="0"/>
              <w:jc w:val="left"/>
              <w:rPr>
                <w:rFonts w:ascii="Traditional Arabic" w:hAnsi="Traditional Arabic"/>
                <w:sz w:val="32"/>
                <w:szCs w:val="32"/>
                <w:rtl/>
                <w:lang w:bidi="ar-DZ"/>
              </w:rPr>
            </w:pPr>
            <w:r w:rsidRPr="00C73146">
              <w:rPr>
                <w:rFonts w:ascii="Traditional Arabic" w:hAnsi="Traditional Arabic"/>
                <w:sz w:val="32"/>
                <w:szCs w:val="32"/>
                <w:rtl/>
                <w:lang w:bidi="ar-DZ"/>
              </w:rPr>
              <w:t>تمثل حجم الاستهلاك للسلع والخدمات بــ: (د ج)</w:t>
            </w:r>
          </w:p>
        </w:tc>
      </w:tr>
      <w:tr w:rsidTr="002E2B88">
        <w:tblPrEx>
          <w:tblW w:w="0" w:type="auto"/>
          <w:jc w:val="center"/>
          <w:tblLook w:val="04A0"/>
        </w:tblPrEx>
        <w:trPr>
          <w:jc w:val="center"/>
        </w:trPr>
        <w:tc>
          <w:tcPr>
            <w:tcW w:w="1613" w:type="dxa"/>
          </w:tcPr>
          <w:p w:rsidR="000B49AE" w:rsidRPr="00A622C8" w:rsidP="002E2B88">
            <w:pPr>
              <w:autoSpaceDE w:val="0"/>
              <w:autoSpaceDN w:val="0"/>
              <w:adjustRightInd w:val="0"/>
              <w:ind w:left="0" w:right="0"/>
              <w:jc w:val="center"/>
              <w:rPr>
                <w:rFonts w:eastAsia="SimplifiedArabic" w:cs="Times New Roman"/>
                <w:sz w:val="28"/>
                <w:szCs w:val="28"/>
                <w:lang w:val="fr-FR"/>
              </w:rPr>
            </w:pPr>
            <w:r w:rsidRPr="00A622C8" w:rsidR="00A622C8">
              <w:rPr>
                <w:sz w:val="28"/>
                <w:szCs w:val="28"/>
              </w:rPr>
              <w:t>I</w:t>
            </w:r>
          </w:p>
        </w:tc>
        <w:tc>
          <w:tcPr>
            <w:tcW w:w="490" w:type="dxa"/>
          </w:tcPr>
          <w:p w:rsidR="000B49AE" w:rsidRPr="00C73146" w:rsidP="002E2B88">
            <w:pPr>
              <w:ind w:left="0" w:right="0"/>
              <w:jc w:val="left"/>
              <w:rPr>
                <w:rFonts w:ascii="Traditional Arabic" w:hAnsi="Traditional Arabic"/>
                <w:sz w:val="32"/>
                <w:szCs w:val="32"/>
                <w:rtl/>
              </w:rPr>
            </w:pPr>
            <w:r w:rsidRPr="00C73146">
              <w:rPr>
                <w:rFonts w:ascii="Traditional Arabic" w:hAnsi="Traditional Arabic"/>
                <w:sz w:val="32"/>
                <w:szCs w:val="32"/>
                <w:rtl/>
              </w:rPr>
              <w:t>:</w:t>
            </w:r>
          </w:p>
        </w:tc>
        <w:tc>
          <w:tcPr>
            <w:tcW w:w="7184" w:type="dxa"/>
            <w:gridSpan w:val="3"/>
          </w:tcPr>
          <w:p w:rsidR="000B49AE" w:rsidRPr="00C73146" w:rsidP="002E2B88">
            <w:pPr>
              <w:ind w:left="0" w:right="0"/>
              <w:jc w:val="left"/>
              <w:rPr>
                <w:rFonts w:ascii="Traditional Arabic" w:hAnsi="Traditional Arabic"/>
                <w:sz w:val="32"/>
                <w:szCs w:val="32"/>
                <w:rtl/>
                <w:lang w:bidi="ar-DZ"/>
              </w:rPr>
            </w:pPr>
            <w:r w:rsidRPr="00C73146">
              <w:rPr>
                <w:rFonts w:ascii="Traditional Arabic" w:hAnsi="Traditional Arabic"/>
                <w:sz w:val="32"/>
                <w:szCs w:val="32"/>
                <w:rtl/>
                <w:lang w:bidi="ar-DZ"/>
              </w:rPr>
              <w:t>تمثل حجم الاستثمار بــ: (د ج)</w:t>
            </w:r>
          </w:p>
        </w:tc>
      </w:tr>
      <w:tr w:rsidTr="002E2B88">
        <w:tblPrEx>
          <w:tblW w:w="0" w:type="auto"/>
          <w:jc w:val="center"/>
          <w:tblLook w:val="04A0"/>
        </w:tblPrEx>
        <w:trPr>
          <w:jc w:val="center"/>
        </w:trPr>
        <w:tc>
          <w:tcPr>
            <w:tcW w:w="1613" w:type="dxa"/>
          </w:tcPr>
          <w:p w:rsidR="000B49AE" w:rsidRPr="00A622C8" w:rsidP="002E2B88">
            <w:pPr>
              <w:autoSpaceDE w:val="0"/>
              <w:autoSpaceDN w:val="0"/>
              <w:adjustRightInd w:val="0"/>
              <w:ind w:left="0" w:right="0"/>
              <w:jc w:val="center"/>
              <w:rPr>
                <w:rFonts w:eastAsia="SimplifiedArabic" w:cs="Times New Roman"/>
                <w:sz w:val="28"/>
                <w:szCs w:val="28"/>
                <w:lang w:val="fr-FR"/>
              </w:rPr>
            </w:pPr>
            <w:r w:rsidRPr="00A622C8" w:rsidR="00A622C8">
              <w:rPr>
                <w:sz w:val="28"/>
                <w:szCs w:val="28"/>
              </w:rPr>
              <w:t>Gf</w:t>
            </w:r>
          </w:p>
        </w:tc>
        <w:tc>
          <w:tcPr>
            <w:tcW w:w="490" w:type="dxa"/>
          </w:tcPr>
          <w:p w:rsidR="000B49AE" w:rsidRPr="00C73146" w:rsidP="002E2B88">
            <w:pPr>
              <w:ind w:left="0" w:right="0"/>
              <w:jc w:val="left"/>
              <w:rPr>
                <w:rFonts w:ascii="Traditional Arabic" w:hAnsi="Traditional Arabic"/>
                <w:sz w:val="32"/>
                <w:szCs w:val="32"/>
                <w:rtl/>
              </w:rPr>
            </w:pPr>
            <w:r w:rsidRPr="00C73146">
              <w:rPr>
                <w:rFonts w:ascii="Traditional Arabic" w:hAnsi="Traditional Arabic"/>
                <w:sz w:val="32"/>
                <w:szCs w:val="32"/>
                <w:rtl/>
              </w:rPr>
              <w:t>:</w:t>
            </w:r>
          </w:p>
        </w:tc>
        <w:tc>
          <w:tcPr>
            <w:tcW w:w="7184" w:type="dxa"/>
            <w:gridSpan w:val="3"/>
          </w:tcPr>
          <w:p w:rsidR="000B49AE" w:rsidRPr="00C73146" w:rsidP="002E2B88">
            <w:pPr>
              <w:ind w:left="0" w:right="0"/>
              <w:jc w:val="left"/>
              <w:rPr>
                <w:rFonts w:ascii="Traditional Arabic" w:hAnsi="Traditional Arabic"/>
                <w:sz w:val="32"/>
                <w:szCs w:val="32"/>
                <w:rtl/>
                <w:lang w:bidi="ar-DZ"/>
              </w:rPr>
            </w:pPr>
            <w:r w:rsidRPr="00C73146">
              <w:rPr>
                <w:rFonts w:ascii="Traditional Arabic" w:hAnsi="Traditional Arabic"/>
                <w:sz w:val="32"/>
                <w:szCs w:val="32"/>
                <w:rtl/>
                <w:lang w:bidi="ar-DZ"/>
              </w:rPr>
              <w:t>تمثل نفقات التسيير بــ: (د ج)</w:t>
            </w:r>
          </w:p>
        </w:tc>
      </w:tr>
      <w:tr w:rsidTr="002E2B88">
        <w:tblPrEx>
          <w:tblW w:w="0" w:type="auto"/>
          <w:jc w:val="center"/>
          <w:tblLook w:val="04A0"/>
        </w:tblPrEx>
        <w:trPr>
          <w:jc w:val="center"/>
        </w:trPr>
        <w:tc>
          <w:tcPr>
            <w:tcW w:w="1613" w:type="dxa"/>
          </w:tcPr>
          <w:p w:rsidR="000B49AE" w:rsidRPr="00A622C8" w:rsidP="002E2B88">
            <w:pPr>
              <w:autoSpaceDE w:val="0"/>
              <w:autoSpaceDN w:val="0"/>
              <w:adjustRightInd w:val="0"/>
              <w:ind w:left="0" w:right="0"/>
              <w:jc w:val="center"/>
              <w:rPr>
                <w:rFonts w:eastAsia="SimplifiedArabic" w:cs="Times New Roman"/>
                <w:sz w:val="28"/>
                <w:szCs w:val="28"/>
                <w:lang w:val="fr-FR"/>
              </w:rPr>
            </w:pPr>
            <w:r w:rsidRPr="00A622C8" w:rsidR="00A622C8">
              <w:rPr>
                <w:sz w:val="28"/>
                <w:szCs w:val="28"/>
              </w:rPr>
              <w:t>Ge</w:t>
            </w:r>
          </w:p>
        </w:tc>
        <w:tc>
          <w:tcPr>
            <w:tcW w:w="490" w:type="dxa"/>
          </w:tcPr>
          <w:p w:rsidR="000B49AE" w:rsidRPr="00C73146" w:rsidP="002E2B88">
            <w:pPr>
              <w:ind w:left="0" w:right="0"/>
              <w:jc w:val="left"/>
              <w:rPr>
                <w:rFonts w:ascii="Traditional Arabic" w:hAnsi="Traditional Arabic"/>
                <w:sz w:val="32"/>
                <w:szCs w:val="32"/>
                <w:rtl/>
                <w:lang w:bidi="ar-DZ"/>
              </w:rPr>
            </w:pPr>
            <w:r w:rsidRPr="00C73146">
              <w:rPr>
                <w:rFonts w:ascii="Traditional Arabic" w:hAnsi="Traditional Arabic"/>
                <w:sz w:val="32"/>
                <w:szCs w:val="32"/>
                <w:rtl/>
                <w:lang w:bidi="ar-DZ"/>
              </w:rPr>
              <w:t>:</w:t>
            </w:r>
          </w:p>
        </w:tc>
        <w:tc>
          <w:tcPr>
            <w:tcW w:w="7184" w:type="dxa"/>
            <w:gridSpan w:val="3"/>
          </w:tcPr>
          <w:p w:rsidR="000B49AE" w:rsidRPr="00C73146" w:rsidP="002E2B88">
            <w:pPr>
              <w:ind w:left="0" w:right="0"/>
              <w:jc w:val="left"/>
              <w:rPr>
                <w:rFonts w:ascii="Traditional Arabic" w:hAnsi="Traditional Arabic"/>
                <w:sz w:val="32"/>
                <w:szCs w:val="32"/>
                <w:rtl/>
                <w:lang w:bidi="ar-DZ"/>
              </w:rPr>
            </w:pPr>
            <w:r w:rsidRPr="00C73146">
              <w:rPr>
                <w:rFonts w:ascii="Traditional Arabic" w:hAnsi="Traditional Arabic"/>
                <w:sz w:val="32"/>
                <w:szCs w:val="32"/>
                <w:rtl/>
                <w:lang w:bidi="ar-DZ"/>
              </w:rPr>
              <w:t>تمثل نفقات التجهيز بــ: (د ج)</w:t>
            </w:r>
          </w:p>
        </w:tc>
      </w:tr>
      <w:tr w:rsidTr="002E2B88">
        <w:tblPrEx>
          <w:tblW w:w="0" w:type="auto"/>
          <w:jc w:val="center"/>
          <w:tblLook w:val="04A0"/>
        </w:tblPrEx>
        <w:trPr>
          <w:jc w:val="center"/>
        </w:trPr>
        <w:tc>
          <w:tcPr>
            <w:tcW w:w="1613" w:type="dxa"/>
          </w:tcPr>
          <w:p w:rsidR="000B49AE" w:rsidRPr="00A622C8" w:rsidP="002E2B88">
            <w:pPr>
              <w:autoSpaceDE w:val="0"/>
              <w:autoSpaceDN w:val="0"/>
              <w:adjustRightInd w:val="0"/>
              <w:ind w:left="0" w:right="0"/>
              <w:jc w:val="center"/>
              <w:rPr>
                <w:rFonts w:eastAsia="SimplifiedArabic" w:cs="Times New Roman"/>
                <w:sz w:val="28"/>
                <w:szCs w:val="28"/>
                <w:rtl/>
                <w:lang w:val="fr-FR"/>
              </w:rPr>
            </w:pPr>
            <w:r w:rsidRPr="00A622C8" w:rsidR="00A622C8">
              <w:rPr>
                <w:sz w:val="28"/>
                <w:szCs w:val="28"/>
              </w:rPr>
              <w:t>XN</w:t>
            </w:r>
          </w:p>
        </w:tc>
        <w:tc>
          <w:tcPr>
            <w:tcW w:w="490" w:type="dxa"/>
          </w:tcPr>
          <w:p w:rsidR="000B49AE" w:rsidRPr="00C73146" w:rsidP="002E2B88">
            <w:pPr>
              <w:ind w:left="0" w:right="0"/>
              <w:jc w:val="left"/>
              <w:rPr>
                <w:rFonts w:ascii="Traditional Arabic" w:hAnsi="Traditional Arabic"/>
                <w:sz w:val="32"/>
                <w:szCs w:val="32"/>
                <w:rtl/>
              </w:rPr>
            </w:pPr>
            <w:r w:rsidRPr="00C73146">
              <w:rPr>
                <w:rFonts w:ascii="Traditional Arabic" w:hAnsi="Traditional Arabic"/>
                <w:sz w:val="32"/>
                <w:szCs w:val="32"/>
                <w:rtl/>
              </w:rPr>
              <w:t>:</w:t>
            </w:r>
          </w:p>
        </w:tc>
        <w:tc>
          <w:tcPr>
            <w:tcW w:w="7184" w:type="dxa"/>
            <w:gridSpan w:val="3"/>
          </w:tcPr>
          <w:p w:rsidR="000B49AE" w:rsidRPr="00C73146" w:rsidP="002E2B88">
            <w:pPr>
              <w:ind w:left="0" w:right="0"/>
              <w:jc w:val="left"/>
              <w:rPr>
                <w:rFonts w:ascii="Traditional Arabic" w:hAnsi="Traditional Arabic"/>
                <w:sz w:val="32"/>
                <w:szCs w:val="32"/>
                <w:rtl/>
                <w:lang w:bidi="ar-DZ"/>
              </w:rPr>
            </w:pPr>
            <w:r w:rsidRPr="00C73146">
              <w:rPr>
                <w:rFonts w:ascii="Traditional Arabic" w:hAnsi="Traditional Arabic"/>
                <w:sz w:val="32"/>
                <w:szCs w:val="32"/>
                <w:rtl/>
                <w:lang w:bidi="ar-DZ"/>
              </w:rPr>
              <w:t>تمثل صافي الصادرات بــ: (د ج)</w:t>
            </w:r>
          </w:p>
        </w:tc>
      </w:tr>
      <w:tr w:rsidTr="002E2B88">
        <w:tblPrEx>
          <w:tblW w:w="0" w:type="auto"/>
          <w:jc w:val="center"/>
          <w:tblLook w:val="04A0"/>
        </w:tblPrEx>
        <w:trPr>
          <w:jc w:val="center"/>
        </w:trPr>
        <w:tc>
          <w:tcPr>
            <w:tcW w:w="1613" w:type="dxa"/>
          </w:tcPr>
          <w:p w:rsidR="000B49AE" w:rsidRPr="00A622C8" w:rsidP="002E2B88">
            <w:pPr>
              <w:autoSpaceDE w:val="0"/>
              <w:autoSpaceDN w:val="0"/>
              <w:adjustRightInd w:val="0"/>
              <w:ind w:left="0" w:right="0"/>
              <w:jc w:val="center"/>
              <w:rPr>
                <w:rFonts w:eastAsia="SimplifiedArabic" w:cs="Times New Roman"/>
                <w:sz w:val="28"/>
                <w:szCs w:val="28"/>
                <w:lang w:val="fr-FR"/>
              </w:rPr>
            </w:pPr>
            <w:r w:rsidRPr="00A622C8" w:rsidR="00A622C8">
              <w:rPr>
                <w:sz w:val="28"/>
                <w:szCs w:val="28"/>
              </w:rPr>
              <w:t>IPC</w:t>
            </w:r>
          </w:p>
        </w:tc>
        <w:tc>
          <w:tcPr>
            <w:tcW w:w="490" w:type="dxa"/>
          </w:tcPr>
          <w:p w:rsidR="000B49AE" w:rsidRPr="00C73146" w:rsidP="002E2B88">
            <w:pPr>
              <w:ind w:left="0" w:right="0"/>
              <w:jc w:val="left"/>
              <w:rPr>
                <w:rFonts w:ascii="Traditional Arabic" w:hAnsi="Traditional Arabic"/>
                <w:sz w:val="32"/>
                <w:szCs w:val="32"/>
                <w:rtl/>
              </w:rPr>
            </w:pPr>
            <w:r w:rsidRPr="00C73146">
              <w:rPr>
                <w:rFonts w:ascii="Traditional Arabic" w:hAnsi="Traditional Arabic"/>
                <w:sz w:val="32"/>
                <w:szCs w:val="32"/>
                <w:rtl/>
              </w:rPr>
              <w:t>:</w:t>
            </w:r>
          </w:p>
        </w:tc>
        <w:tc>
          <w:tcPr>
            <w:tcW w:w="7184" w:type="dxa"/>
            <w:gridSpan w:val="3"/>
          </w:tcPr>
          <w:p w:rsidR="000B49AE" w:rsidRPr="00C73146" w:rsidP="002E2B88">
            <w:pPr>
              <w:ind w:left="0" w:right="0"/>
              <w:jc w:val="left"/>
              <w:rPr>
                <w:rFonts w:ascii="Traditional Arabic" w:hAnsi="Traditional Arabic"/>
                <w:sz w:val="32"/>
                <w:szCs w:val="32"/>
                <w:rtl/>
                <w:lang w:bidi="ar-DZ"/>
              </w:rPr>
            </w:pPr>
            <w:r w:rsidRPr="00C73146">
              <w:rPr>
                <w:rFonts w:ascii="Traditional Arabic" w:hAnsi="Traditional Arabic"/>
                <w:sz w:val="32"/>
                <w:szCs w:val="32"/>
                <w:rtl/>
                <w:lang w:bidi="ar-DZ"/>
              </w:rPr>
              <w:t>تمثل الأرقام القياسية لأسعارالإستهلاك</w:t>
            </w:r>
          </w:p>
        </w:tc>
      </w:tr>
      <w:tr w:rsidTr="00A622C8">
        <w:tblPrEx>
          <w:tblW w:w="0" w:type="auto"/>
          <w:jc w:val="center"/>
          <w:tblLook w:val="04A0"/>
        </w:tblPrEx>
        <w:trPr>
          <w:jc w:val="center"/>
        </w:trPr>
        <w:tc>
          <w:tcPr>
            <w:tcW w:w="3692" w:type="dxa"/>
            <w:gridSpan w:val="3"/>
            <w:vAlign w:val="center"/>
          </w:tcPr>
          <w:p w:rsidR="000B49AE" w:rsidRPr="00C73146" w:rsidP="00A622C8">
            <w:pPr>
              <w:ind w:left="0" w:right="0"/>
              <w:jc w:val="right"/>
              <w:rPr>
                <w:rFonts w:cs="Times New Roman"/>
                <w:i/>
                <w:sz w:val="28"/>
                <w:szCs w:val="28"/>
              </w:rPr>
            </w:pPr>
            <w:r w:rsidRPr="00A622C8" w:rsidR="00A622C8">
              <w:rPr>
                <w:sz w:val="28"/>
                <w:szCs w:val="36"/>
              </w:rPr>
              <w:t>B</w:t>
            </w:r>
            <w:r w:rsidRPr="00A622C8" w:rsidR="00A622C8">
              <w:rPr>
                <w:sz w:val="28"/>
                <w:szCs w:val="36"/>
                <w:vertAlign w:val="subscript"/>
              </w:rPr>
              <w:t>0</w:t>
            </w:r>
            <w:r w:rsidRPr="00A622C8" w:rsidR="00A622C8">
              <w:rPr>
                <w:sz w:val="28"/>
                <w:szCs w:val="36"/>
              </w:rPr>
              <w:t>, B</w:t>
            </w:r>
            <w:r w:rsidRPr="00A622C8" w:rsidR="00A622C8">
              <w:rPr>
                <w:sz w:val="28"/>
                <w:szCs w:val="36"/>
                <w:vertAlign w:val="subscript"/>
              </w:rPr>
              <w:t>1</w:t>
            </w:r>
            <w:r w:rsidRPr="00A622C8" w:rsidR="00A622C8">
              <w:rPr>
                <w:sz w:val="28"/>
                <w:szCs w:val="36"/>
              </w:rPr>
              <w:t>, B</w:t>
            </w:r>
            <w:r w:rsidRPr="00A622C8" w:rsidR="00A622C8">
              <w:rPr>
                <w:sz w:val="28"/>
                <w:szCs w:val="36"/>
                <w:vertAlign w:val="subscript"/>
              </w:rPr>
              <w:t>2</w:t>
            </w:r>
            <w:r w:rsidRPr="00A622C8" w:rsidR="00A622C8">
              <w:rPr>
                <w:sz w:val="28"/>
                <w:szCs w:val="36"/>
              </w:rPr>
              <w:t>, B</w:t>
            </w:r>
            <w:r w:rsidRPr="00A622C8" w:rsidR="00A622C8">
              <w:rPr>
                <w:sz w:val="28"/>
                <w:szCs w:val="36"/>
                <w:vertAlign w:val="subscript"/>
              </w:rPr>
              <w:t>3</w:t>
            </w:r>
            <w:r w:rsidRPr="00A622C8" w:rsidR="00A622C8">
              <w:rPr>
                <w:sz w:val="28"/>
                <w:szCs w:val="36"/>
              </w:rPr>
              <w:t>, B</w:t>
            </w:r>
            <w:r w:rsidRPr="00A622C8" w:rsidR="00A622C8">
              <w:rPr>
                <w:sz w:val="28"/>
                <w:szCs w:val="36"/>
                <w:vertAlign w:val="subscript"/>
              </w:rPr>
              <w:t>4</w:t>
            </w:r>
            <w:r w:rsidRPr="00A622C8" w:rsidR="00A622C8">
              <w:rPr>
                <w:sz w:val="28"/>
                <w:szCs w:val="36"/>
              </w:rPr>
              <w:t>, B</w:t>
            </w:r>
            <w:r w:rsidRPr="00A622C8" w:rsidR="00A622C8">
              <w:rPr>
                <w:sz w:val="28"/>
                <w:szCs w:val="36"/>
                <w:vertAlign w:val="subscript"/>
              </w:rPr>
              <w:t>5</w:t>
            </w:r>
            <w:r w:rsidRPr="00A622C8" w:rsidR="00A622C8">
              <w:rPr>
                <w:sz w:val="28"/>
                <w:szCs w:val="36"/>
              </w:rPr>
              <w:t>, B</w:t>
            </w:r>
            <w:r w:rsidRPr="00A622C8" w:rsidR="00A622C8">
              <w:rPr>
                <w:sz w:val="28"/>
                <w:szCs w:val="36"/>
                <w:vertAlign w:val="subscript"/>
              </w:rPr>
              <w:t>6</w:t>
            </w:r>
          </w:p>
        </w:tc>
        <w:tc>
          <w:tcPr>
            <w:tcW w:w="384" w:type="dxa"/>
          </w:tcPr>
          <w:p w:rsidR="000B49AE" w:rsidRPr="00C73146" w:rsidP="002E2B88">
            <w:pPr>
              <w:ind w:left="0" w:right="0"/>
              <w:jc w:val="left"/>
              <w:rPr>
                <w:rFonts w:ascii="Traditional Arabic" w:hAnsi="Traditional Arabic"/>
                <w:sz w:val="32"/>
                <w:szCs w:val="32"/>
                <w:rtl/>
              </w:rPr>
            </w:pPr>
            <w:r w:rsidRPr="00C73146">
              <w:rPr>
                <w:rFonts w:ascii="Traditional Arabic" w:hAnsi="Traditional Arabic"/>
                <w:sz w:val="32"/>
                <w:szCs w:val="32"/>
                <w:rtl/>
              </w:rPr>
              <w:t>:</w:t>
            </w:r>
          </w:p>
        </w:tc>
        <w:tc>
          <w:tcPr>
            <w:tcW w:w="5211" w:type="dxa"/>
          </w:tcPr>
          <w:p w:rsidR="000B49AE" w:rsidRPr="00C73146" w:rsidP="002E2B88">
            <w:pPr>
              <w:ind w:left="0" w:right="0"/>
              <w:jc w:val="left"/>
              <w:rPr>
                <w:rFonts w:ascii="Traditional Arabic" w:hAnsi="Traditional Arabic"/>
                <w:sz w:val="32"/>
                <w:szCs w:val="32"/>
                <w:rtl/>
                <w:lang w:bidi="ar-DZ"/>
              </w:rPr>
            </w:pPr>
            <w:r w:rsidRPr="00C73146">
              <w:rPr>
                <w:rFonts w:ascii="Traditional Arabic" w:hAnsi="Traditional Arabic"/>
                <w:sz w:val="32"/>
                <w:szCs w:val="32"/>
                <w:rtl/>
                <w:lang w:bidi="ar-DZ"/>
              </w:rPr>
              <w:t>تمثل معلمات النموذج</w:t>
            </w:r>
          </w:p>
        </w:tc>
      </w:tr>
    </w:tbl>
    <w:p w:rsidR="00E410B8" w:rsidP="000B49AE">
      <w:pPr>
        <w:ind w:left="0" w:right="0" w:firstLine="708"/>
        <w:jc w:val="both"/>
        <w:rPr>
          <w:rFonts w:ascii="Traditional Arabic" w:hAnsi="Traditional Arabic" w:hint="cs"/>
          <w:sz w:val="32"/>
          <w:szCs w:val="32"/>
          <w:rtl/>
        </w:rPr>
      </w:pPr>
    </w:p>
    <w:p w:rsidR="000B49AE" w:rsidRPr="00C73146" w:rsidP="00A622C8">
      <w:pPr>
        <w:ind w:left="0" w:right="0" w:firstLine="708"/>
        <w:jc w:val="both"/>
        <w:rPr>
          <w:rFonts w:ascii="Traditional Arabic" w:hAnsi="Traditional Arabic"/>
          <w:sz w:val="32"/>
          <w:szCs w:val="32"/>
          <w:rtl/>
        </w:rPr>
      </w:pPr>
      <w:r w:rsidRPr="00C73146">
        <w:rPr>
          <w:rFonts w:ascii="Traditional Arabic" w:hAnsi="Traditional Arabic"/>
          <w:sz w:val="32"/>
          <w:szCs w:val="32"/>
          <w:rtl/>
        </w:rPr>
        <w:t xml:space="preserve"> تم إدراج حد الخطأ (</w:t>
      </w:r>
      <w:r w:rsidRPr="00A622C8" w:rsidR="00A622C8">
        <w:rPr>
          <w:rFonts w:cs="Times New Roman"/>
          <w:sz w:val="28"/>
          <w:szCs w:val="28"/>
        </w:rPr>
        <w:t>U</w:t>
      </w:r>
      <w:r w:rsidRPr="00A622C8" w:rsidR="00A622C8">
        <w:rPr>
          <w:rFonts w:cs="Times New Roman"/>
          <w:sz w:val="28"/>
          <w:szCs w:val="28"/>
          <w:vertAlign w:val="subscript"/>
        </w:rPr>
        <w:t>i</w:t>
      </w:r>
      <w:r w:rsidRPr="00C73146">
        <w:rPr>
          <w:rFonts w:ascii="Traditional Arabic" w:hAnsi="Traditional Arabic"/>
          <w:sz w:val="32"/>
          <w:szCs w:val="32"/>
          <w:rtl/>
        </w:rPr>
        <w:t>)، حتى ينوب عن  بعض المتغيرات التي يصعب قياسها والمحتمل أن تؤثر على</w:t>
        <w:br/>
        <w:t>معدل الشغل مثل العوامل النفسية للأفراد أو أسباب أخرى. أما بالنسبة لقيم متغيرات الدراسة فقد تم أخذها</w:t>
        <w:br/>
        <w:t>بالأسعار الثابتة للعملة المحلية.</w:t>
      </w:r>
    </w:p>
    <w:p w:rsidR="000B49AE" w:rsidP="000B49AE">
      <w:pPr>
        <w:ind w:left="0" w:right="0"/>
        <w:jc w:val="both"/>
        <w:rPr>
          <w:rFonts w:ascii="Traditional Arabic" w:hAnsi="Traditional Arabic" w:hint="cs"/>
          <w:sz w:val="32"/>
          <w:szCs w:val="32"/>
          <w:rtl/>
        </w:rPr>
      </w:pPr>
      <w:r w:rsidRPr="00C73146">
        <w:rPr>
          <w:rFonts w:ascii="Traditional Arabic" w:hAnsi="Traditional Arabic"/>
          <w:sz w:val="32"/>
          <w:szCs w:val="32"/>
          <w:rtl/>
        </w:rPr>
        <w:t xml:space="preserve"> </w:t>
        <w:tab/>
        <w:t>وكما هو شائع في الدراسات الإقتصادية يتم إدخال الصيغة اللوغاريتمية على المتغيرات، لأنها طريقة مناسبة ولها إيجابيات، منها إزالة الإتجاه الأسي للمتغير، وكذا تحويل صيغة النموذج إلى الصيغة الخطية إذا كانت صيغته الأصلية غير خطية، حيث بعد عدة محاولات تم اختيار أهم صيغة للنموذج المدروس كما هو موضح:</w:t>
      </w:r>
    </w:p>
    <w:p w:rsidR="00E410B8" w:rsidRPr="00C73146" w:rsidP="000B49AE">
      <w:pPr>
        <w:ind w:left="0" w:right="0"/>
        <w:jc w:val="both"/>
        <w:rPr>
          <w:rFonts w:ascii="Traditional Arabic" w:hAnsi="Traditional Arabic"/>
          <w:sz w:val="32"/>
          <w:szCs w:val="32"/>
        </w:rPr>
      </w:pPr>
      <w:r>
        <w:rPr>
          <w:rFonts w:cs="Times New Roman"/>
          <w:noProof/>
          <w:sz w:val="28"/>
          <w:szCs w:val="28"/>
          <w:lang w:val="fr-FR" w:eastAsia="fr-FR"/>
        </w:rPr>
        <w:pict>
          <v:roundrect id="_x0000_s1311" style="width:251.7pt;height:39.9pt;margin-top:12.9pt;margin-left:100.6pt;position:absolute;z-index:251673600" arcsize="10923f" filled="f" stroked="t" strokeweight="2.5pt">
            <v:stroke linestyle="thickThin"/>
            <v:shadow color="#868686"/>
          </v:roundrect>
        </w:pict>
      </w:r>
    </w:p>
    <w:p w:rsidR="000B49AE" w:rsidRPr="00E410B8" w:rsidP="000B49AE">
      <w:pPr>
        <w:ind w:left="0" w:right="0"/>
        <w:jc w:val="center"/>
        <w:rPr>
          <w:rFonts w:cs="Times New Roman"/>
          <w:sz w:val="28"/>
          <w:szCs w:val="28"/>
          <w:rtl/>
        </w:rPr>
      </w:pPr>
      <w:r w:rsidRPr="00E410B8">
        <w:rPr>
          <w:rFonts w:cs="Times New Roman"/>
          <w:sz w:val="28"/>
          <w:szCs w:val="28"/>
        </w:rPr>
        <w:t>Emp=f(LCon, LI, LGf, LGe, LIPC,XN)</w:t>
      </w:r>
    </w:p>
    <w:p w:rsidR="00E410B8" w:rsidP="000B49AE">
      <w:pPr>
        <w:ind w:left="0" w:right="0"/>
        <w:jc w:val="left"/>
        <w:rPr>
          <w:rFonts w:ascii="Traditional Arabic" w:hAnsi="Traditional Arabic" w:hint="cs"/>
          <w:sz w:val="32"/>
          <w:szCs w:val="32"/>
          <w:rtl/>
          <w:lang w:bidi="ar-DZ"/>
        </w:rPr>
      </w:pPr>
    </w:p>
    <w:p w:rsidR="00E410B8" w:rsidP="000B49AE">
      <w:pPr>
        <w:ind w:left="0" w:right="0"/>
        <w:jc w:val="left"/>
        <w:rPr>
          <w:rFonts w:ascii="Traditional Arabic" w:hAnsi="Traditional Arabic" w:hint="cs"/>
          <w:sz w:val="32"/>
          <w:szCs w:val="32"/>
          <w:rtl/>
          <w:lang w:bidi="ar-DZ"/>
        </w:rPr>
      </w:pPr>
    </w:p>
    <w:p w:rsidR="00E410B8" w:rsidP="000B49AE">
      <w:pPr>
        <w:ind w:left="0" w:right="0"/>
        <w:jc w:val="left"/>
        <w:rPr>
          <w:rFonts w:ascii="Traditional Arabic" w:hAnsi="Traditional Arabic" w:hint="cs"/>
          <w:sz w:val="32"/>
          <w:szCs w:val="32"/>
          <w:rtl/>
          <w:lang w:bidi="ar-DZ"/>
        </w:rPr>
      </w:pPr>
    </w:p>
    <w:p w:rsidR="000B49AE" w:rsidP="000B49AE">
      <w:pPr>
        <w:ind w:left="0" w:right="0"/>
        <w:jc w:val="left"/>
        <w:rPr>
          <w:rFonts w:ascii="Traditional Arabic" w:hAnsi="Traditional Arabic" w:hint="cs"/>
          <w:sz w:val="32"/>
          <w:szCs w:val="32"/>
          <w:rtl/>
          <w:lang w:bidi="ar-DZ"/>
        </w:rPr>
      </w:pPr>
      <w:r w:rsidRPr="00C73146">
        <w:rPr>
          <w:rFonts w:ascii="Traditional Arabic" w:hAnsi="Traditional Arabic"/>
          <w:sz w:val="32"/>
          <w:szCs w:val="32"/>
          <w:rtl/>
          <w:lang w:bidi="ar-DZ"/>
        </w:rPr>
        <w:t>لنحصل على الدالة الخطية التالية:</w:t>
      </w:r>
    </w:p>
    <w:p w:rsidR="00E410B8" w:rsidRPr="00E410B8" w:rsidP="000B49AE">
      <w:pPr>
        <w:ind w:left="0" w:right="0"/>
        <w:jc w:val="left"/>
        <w:rPr>
          <w:rFonts w:ascii="Traditional Arabic" w:hAnsi="Traditional Arabic" w:hint="cs"/>
          <w:sz w:val="16"/>
          <w:szCs w:val="16"/>
          <w:rtl/>
          <w:lang w:bidi="ar-DZ"/>
        </w:rPr>
      </w:pPr>
    </w:p>
    <w:p w:rsidR="00E410B8" w:rsidRPr="00E410B8" w:rsidP="000B49AE">
      <w:pPr>
        <w:ind w:left="0" w:right="0"/>
        <w:jc w:val="left"/>
        <w:rPr>
          <w:rFonts w:ascii="Traditional Arabic" w:hAnsi="Traditional Arabic"/>
          <w:sz w:val="14"/>
          <w:szCs w:val="14"/>
          <w:rtl/>
          <w:lang w:bidi="ar-DZ"/>
        </w:rPr>
      </w:pPr>
      <w:r>
        <w:rPr>
          <w:rFonts w:cs="Times New Roman"/>
          <w:noProof/>
          <w:sz w:val="28"/>
          <w:szCs w:val="28"/>
          <w:lang w:val="fr-FR" w:eastAsia="fr-FR"/>
        </w:rPr>
        <w:pict>
          <v:roundrect id="_x0000_s1312" style="width:435.65pt;height:39.9pt;margin-top:2.3pt;margin-left:10.5pt;position:absolute;z-index:251675648" arcsize="10923f" filled="f" stroked="t" strokeweight="2.5pt">
            <v:stroke linestyle="thickThin"/>
            <v:shadow color="#868686"/>
          </v:roundrect>
        </w:pict>
      </w:r>
    </w:p>
    <w:p w:rsidR="000B49AE" w:rsidRPr="00E410B8" w:rsidP="000B49AE">
      <w:pPr>
        <w:ind w:left="0" w:right="0"/>
        <w:jc w:val="center"/>
        <w:rPr>
          <w:rFonts w:cs="Times New Roman"/>
          <w:sz w:val="44"/>
          <w:szCs w:val="44"/>
          <w:lang w:val="fr-FR"/>
        </w:rPr>
      </w:pPr>
      <w:r w:rsidRPr="00E410B8">
        <w:rPr>
          <w:rFonts w:cs="Times New Roman"/>
          <w:sz w:val="28"/>
          <w:szCs w:val="36"/>
          <w:lang w:val="fr-FR"/>
        </w:rPr>
        <w:t>Emp</w:t>
      </w:r>
      <w:r w:rsidRPr="00E410B8">
        <w:rPr>
          <w:rFonts w:cs="Times New Roman"/>
          <w:sz w:val="28"/>
          <w:szCs w:val="36"/>
          <w:vertAlign w:val="subscript"/>
          <w:lang w:val="fr-FR"/>
        </w:rPr>
        <w:t>i</w:t>
      </w:r>
      <w:r w:rsidRPr="00E410B8">
        <w:rPr>
          <w:rFonts w:cs="Times New Roman"/>
          <w:sz w:val="28"/>
          <w:szCs w:val="36"/>
          <w:lang w:val="fr-FR"/>
        </w:rPr>
        <w:t>=logB</w:t>
      </w:r>
      <w:r w:rsidRPr="00E410B8">
        <w:rPr>
          <w:rFonts w:cs="Times New Roman"/>
          <w:sz w:val="28"/>
          <w:szCs w:val="36"/>
          <w:vertAlign w:val="subscript"/>
          <w:lang w:val="fr-FR"/>
        </w:rPr>
        <w:t>0</w:t>
      </w:r>
      <w:r w:rsidRPr="00E410B8">
        <w:rPr>
          <w:rFonts w:cs="Times New Roman"/>
          <w:sz w:val="28"/>
          <w:szCs w:val="36"/>
          <w:lang w:val="fr-FR"/>
        </w:rPr>
        <w:t>+B</w:t>
      </w:r>
      <w:r w:rsidRPr="00E410B8">
        <w:rPr>
          <w:rFonts w:cs="Times New Roman"/>
          <w:sz w:val="28"/>
          <w:szCs w:val="36"/>
          <w:vertAlign w:val="subscript"/>
          <w:lang w:val="fr-FR"/>
        </w:rPr>
        <w:t>1</w:t>
      </w:r>
      <w:r w:rsidRPr="00E410B8">
        <w:rPr>
          <w:rFonts w:cs="Times New Roman"/>
          <w:sz w:val="28"/>
          <w:szCs w:val="36"/>
          <w:lang w:val="fr-FR"/>
        </w:rPr>
        <w:t>logCon</w:t>
      </w:r>
      <w:r w:rsidRPr="00E410B8">
        <w:rPr>
          <w:rFonts w:cs="Times New Roman"/>
          <w:sz w:val="28"/>
          <w:szCs w:val="36"/>
          <w:vertAlign w:val="subscript"/>
          <w:lang w:val="fr-FR"/>
        </w:rPr>
        <w:t>i</w:t>
      </w:r>
      <w:r w:rsidRPr="00E410B8">
        <w:rPr>
          <w:rFonts w:cs="Times New Roman"/>
          <w:sz w:val="28"/>
          <w:szCs w:val="36"/>
          <w:lang w:val="fr-FR"/>
        </w:rPr>
        <w:t>+B</w:t>
      </w:r>
      <w:r w:rsidRPr="00E410B8">
        <w:rPr>
          <w:rFonts w:cs="Times New Roman"/>
          <w:sz w:val="28"/>
          <w:szCs w:val="36"/>
          <w:vertAlign w:val="subscript"/>
          <w:lang w:val="fr-FR"/>
        </w:rPr>
        <w:t>2</w:t>
      </w:r>
      <w:r w:rsidRPr="00E410B8">
        <w:rPr>
          <w:rFonts w:cs="Times New Roman"/>
          <w:sz w:val="28"/>
          <w:szCs w:val="36"/>
          <w:lang w:val="fr-FR"/>
        </w:rPr>
        <w:t>logI</w:t>
      </w:r>
      <w:r w:rsidRPr="00E410B8">
        <w:rPr>
          <w:rFonts w:cs="Times New Roman"/>
          <w:sz w:val="28"/>
          <w:szCs w:val="36"/>
          <w:vertAlign w:val="subscript"/>
          <w:lang w:val="fr-FR"/>
        </w:rPr>
        <w:t>i</w:t>
      </w:r>
      <w:r w:rsidRPr="00E410B8">
        <w:rPr>
          <w:rFonts w:cs="Times New Roman"/>
          <w:sz w:val="28"/>
          <w:szCs w:val="36"/>
          <w:lang w:val="fr-FR"/>
        </w:rPr>
        <w:t>+B3logGf</w:t>
      </w:r>
      <w:r w:rsidRPr="00E410B8">
        <w:rPr>
          <w:rFonts w:cs="Times New Roman"/>
          <w:sz w:val="28"/>
          <w:szCs w:val="36"/>
          <w:vertAlign w:val="subscript"/>
          <w:lang w:val="fr-FR"/>
        </w:rPr>
        <w:t>i</w:t>
      </w:r>
      <w:r w:rsidRPr="00E410B8">
        <w:rPr>
          <w:rFonts w:cs="Times New Roman"/>
          <w:sz w:val="28"/>
          <w:szCs w:val="36"/>
          <w:lang w:val="fr-FR"/>
        </w:rPr>
        <w:t>+B</w:t>
      </w:r>
      <w:r w:rsidRPr="00E410B8">
        <w:rPr>
          <w:rFonts w:cs="Times New Roman"/>
          <w:sz w:val="28"/>
          <w:szCs w:val="36"/>
          <w:vertAlign w:val="subscript"/>
          <w:lang w:val="fr-FR"/>
        </w:rPr>
        <w:t>4</w:t>
      </w:r>
      <w:r w:rsidRPr="00E410B8">
        <w:rPr>
          <w:rFonts w:cs="Times New Roman"/>
          <w:sz w:val="28"/>
          <w:szCs w:val="36"/>
          <w:lang w:val="fr-FR"/>
        </w:rPr>
        <w:t>logGe</w:t>
      </w:r>
      <w:r w:rsidRPr="00E410B8">
        <w:rPr>
          <w:rFonts w:cs="Times New Roman"/>
          <w:sz w:val="28"/>
          <w:szCs w:val="36"/>
          <w:vertAlign w:val="subscript"/>
          <w:lang w:val="fr-FR"/>
        </w:rPr>
        <w:t>i</w:t>
      </w:r>
      <w:r w:rsidRPr="00E410B8">
        <w:rPr>
          <w:rFonts w:cs="Times New Roman"/>
          <w:sz w:val="28"/>
          <w:szCs w:val="36"/>
          <w:lang w:val="fr-FR"/>
        </w:rPr>
        <w:t>+B</w:t>
      </w:r>
      <w:r w:rsidRPr="00E410B8">
        <w:rPr>
          <w:rFonts w:cs="Times New Roman"/>
          <w:sz w:val="28"/>
          <w:szCs w:val="36"/>
          <w:vertAlign w:val="subscript"/>
          <w:lang w:val="fr-FR"/>
        </w:rPr>
        <w:t>5</w:t>
      </w:r>
      <w:r w:rsidRPr="00E410B8">
        <w:rPr>
          <w:rFonts w:cs="Times New Roman"/>
          <w:sz w:val="28"/>
          <w:szCs w:val="36"/>
          <w:lang w:val="fr-FR"/>
        </w:rPr>
        <w:t>logIPC</w:t>
      </w:r>
      <w:r w:rsidRPr="00E410B8">
        <w:rPr>
          <w:rFonts w:cs="Times New Roman"/>
          <w:sz w:val="28"/>
          <w:szCs w:val="36"/>
          <w:vertAlign w:val="subscript"/>
          <w:lang w:val="fr-FR"/>
        </w:rPr>
        <w:t>i</w:t>
      </w:r>
      <w:r w:rsidRPr="00E410B8">
        <w:rPr>
          <w:rFonts w:cs="Times New Roman"/>
          <w:sz w:val="28"/>
          <w:szCs w:val="36"/>
          <w:lang w:val="fr-FR"/>
        </w:rPr>
        <w:t>+B</w:t>
      </w:r>
      <w:r w:rsidRPr="00E410B8">
        <w:rPr>
          <w:rFonts w:cs="Times New Roman"/>
          <w:sz w:val="28"/>
          <w:szCs w:val="36"/>
          <w:vertAlign w:val="subscript"/>
          <w:lang w:val="fr-FR"/>
        </w:rPr>
        <w:t>6</w:t>
      </w:r>
      <w:r w:rsidRPr="00E410B8">
        <w:rPr>
          <w:rFonts w:cs="Times New Roman"/>
          <w:sz w:val="28"/>
          <w:szCs w:val="36"/>
          <w:lang w:val="fr-FR"/>
        </w:rPr>
        <w:t>XN</w:t>
      </w:r>
    </w:p>
    <w:p w:rsidR="00E410B8" w:rsidRPr="00E410B8" w:rsidP="000B49AE">
      <w:pPr>
        <w:ind w:left="0" w:right="0"/>
        <w:jc w:val="left"/>
        <w:rPr>
          <w:rFonts w:ascii="Traditional Arabic" w:hAnsi="Traditional Arabic" w:hint="cs"/>
          <w:sz w:val="14"/>
          <w:szCs w:val="14"/>
          <w:rtl/>
          <w:lang w:bidi="ar-DZ"/>
        </w:rPr>
      </w:pPr>
    </w:p>
    <w:p w:rsidR="00E410B8" w:rsidRPr="00E410B8" w:rsidP="000B49AE">
      <w:pPr>
        <w:ind w:left="0" w:right="0"/>
        <w:jc w:val="left"/>
        <w:rPr>
          <w:rFonts w:ascii="Traditional Arabic" w:hAnsi="Traditional Arabic" w:hint="cs"/>
          <w:szCs w:val="20"/>
          <w:rtl/>
          <w:lang w:bidi="ar-DZ"/>
        </w:rPr>
      </w:pPr>
    </w:p>
    <w:p w:rsidR="000B49AE" w:rsidRPr="00E410B8" w:rsidP="000B49AE">
      <w:pPr>
        <w:ind w:left="0" w:right="0"/>
        <w:jc w:val="left"/>
        <w:rPr>
          <w:rFonts w:ascii="Traditional Arabic" w:hAnsi="Traditional Arabic"/>
          <w:sz w:val="32"/>
          <w:szCs w:val="32"/>
          <w:rtl/>
          <w:lang w:bidi="ar-DZ"/>
        </w:rPr>
      </w:pPr>
      <w:r w:rsidRPr="00E410B8">
        <w:rPr>
          <w:rFonts w:ascii="Traditional Arabic" w:hAnsi="Traditional Arabic"/>
          <w:sz w:val="32"/>
          <w:szCs w:val="32"/>
          <w:rtl/>
          <w:lang w:bidi="ar-DZ"/>
        </w:rPr>
        <w:t xml:space="preserve">حيث أن : </w:t>
      </w:r>
    </w:p>
    <w:p w:rsidR="000B49AE" w:rsidRPr="00E410B8" w:rsidP="000B49AE">
      <w:pPr>
        <w:ind w:left="0" w:right="0"/>
        <w:jc w:val="left"/>
        <w:rPr>
          <w:rFonts w:ascii="Traditional Arabic" w:hAnsi="Traditional Arabic"/>
          <w:sz w:val="32"/>
          <w:szCs w:val="32"/>
          <w:rtl/>
          <w:lang w:bidi="ar-DZ"/>
        </w:rPr>
      </w:pPr>
      <w:r w:rsidRPr="00E410B8">
        <w:rPr>
          <w:rFonts w:ascii="Traditional Arabic" w:hAnsi="Traditional Arabic"/>
          <w:sz w:val="28"/>
          <w:szCs w:val="28"/>
        </w:rPr>
        <w:t>L</w:t>
      </w:r>
      <w:r w:rsidRPr="00E410B8">
        <w:rPr>
          <w:rFonts w:cs="Times New Roman"/>
          <w:sz w:val="28"/>
          <w:szCs w:val="28"/>
        </w:rPr>
        <w:t>ogB</w:t>
      </w:r>
      <w:r w:rsidRPr="00E410B8">
        <w:rPr>
          <w:rFonts w:ascii="Traditional Arabic" w:hAnsi="Traditional Arabic"/>
          <w:sz w:val="28"/>
          <w:szCs w:val="28"/>
          <w:vertAlign w:val="subscript"/>
        </w:rPr>
        <w:t>0</w:t>
      </w:r>
      <w:r w:rsidRPr="00E410B8">
        <w:rPr>
          <w:rFonts w:ascii="Traditional Arabic" w:hAnsi="Traditional Arabic"/>
          <w:sz w:val="32"/>
          <w:szCs w:val="32"/>
          <w:rtl/>
        </w:rPr>
        <w:t xml:space="preserve"> :  </w:t>
      </w:r>
      <w:r w:rsidRPr="00E410B8">
        <w:rPr>
          <w:rFonts w:ascii="Traditional Arabic" w:hAnsi="Traditional Arabic"/>
          <w:sz w:val="32"/>
          <w:szCs w:val="32"/>
          <w:rtl/>
          <w:lang w:bidi="ar-DZ"/>
        </w:rPr>
        <w:t>يمثل الحد الثابت</w:t>
      </w:r>
    </w:p>
    <w:p w:rsidR="000B49AE" w:rsidRPr="00E410B8" w:rsidP="00E410B8">
      <w:pPr>
        <w:ind w:left="0" w:right="0"/>
        <w:jc w:val="both"/>
        <w:rPr>
          <w:rFonts w:ascii="Traditional Arabic" w:hAnsi="Traditional Arabic" w:hint="cs"/>
          <w:sz w:val="32"/>
          <w:szCs w:val="32"/>
          <w:rtl/>
          <w:lang w:bidi="ar-DZ"/>
        </w:rPr>
      </w:pPr>
      <w:r w:rsidRPr="00E410B8">
        <w:rPr>
          <w:rFonts w:cs="Times New Roman"/>
          <w:sz w:val="28"/>
          <w:szCs w:val="28"/>
          <w:lang w:bidi="ar-DZ"/>
        </w:rPr>
        <w:t>B</w:t>
      </w:r>
      <w:r w:rsidRPr="00E410B8">
        <w:rPr>
          <w:rFonts w:cs="Times New Roman"/>
          <w:sz w:val="28"/>
          <w:szCs w:val="28"/>
          <w:vertAlign w:val="subscript"/>
          <w:lang w:bidi="ar-DZ"/>
        </w:rPr>
        <w:t>1</w:t>
      </w:r>
      <w:r w:rsidRPr="00E410B8">
        <w:rPr>
          <w:rFonts w:cs="Times New Roman"/>
          <w:sz w:val="28"/>
          <w:szCs w:val="28"/>
          <w:lang w:bidi="ar-DZ"/>
        </w:rPr>
        <w:t>, B</w:t>
      </w:r>
      <w:r w:rsidRPr="00E410B8">
        <w:rPr>
          <w:rFonts w:cs="Times New Roman"/>
          <w:sz w:val="28"/>
          <w:szCs w:val="28"/>
          <w:vertAlign w:val="subscript"/>
          <w:lang w:bidi="ar-DZ"/>
        </w:rPr>
        <w:t>2</w:t>
      </w:r>
      <w:r w:rsidRPr="00E410B8">
        <w:rPr>
          <w:rFonts w:cs="Times New Roman"/>
          <w:sz w:val="28"/>
          <w:szCs w:val="28"/>
          <w:lang w:bidi="ar-DZ"/>
        </w:rPr>
        <w:t>, B</w:t>
      </w:r>
      <w:r w:rsidRPr="00E410B8">
        <w:rPr>
          <w:rFonts w:cs="Times New Roman"/>
          <w:sz w:val="28"/>
          <w:szCs w:val="28"/>
          <w:vertAlign w:val="subscript"/>
          <w:lang w:bidi="ar-DZ"/>
        </w:rPr>
        <w:t>3</w:t>
      </w:r>
      <w:r w:rsidRPr="00E410B8">
        <w:rPr>
          <w:rFonts w:cs="Times New Roman"/>
          <w:sz w:val="28"/>
          <w:szCs w:val="28"/>
          <w:lang w:bidi="ar-DZ"/>
        </w:rPr>
        <w:t>, B</w:t>
      </w:r>
      <w:r w:rsidRPr="00E410B8">
        <w:rPr>
          <w:rFonts w:cs="Times New Roman"/>
          <w:sz w:val="28"/>
          <w:szCs w:val="28"/>
          <w:vertAlign w:val="subscript"/>
          <w:lang w:bidi="ar-DZ"/>
        </w:rPr>
        <w:t>4</w:t>
      </w:r>
      <w:r w:rsidRPr="00E410B8">
        <w:rPr>
          <w:rFonts w:cs="Times New Roman"/>
          <w:sz w:val="28"/>
          <w:szCs w:val="28"/>
          <w:lang w:bidi="ar-DZ"/>
        </w:rPr>
        <w:t>, B</w:t>
      </w:r>
      <w:r w:rsidRPr="00E410B8">
        <w:rPr>
          <w:rFonts w:cs="Times New Roman"/>
          <w:sz w:val="28"/>
          <w:szCs w:val="28"/>
          <w:vertAlign w:val="subscript"/>
          <w:lang w:bidi="ar-DZ"/>
        </w:rPr>
        <w:t>5</w:t>
      </w:r>
      <w:r w:rsidRPr="00E410B8">
        <w:rPr>
          <w:rFonts w:cs="Times New Roman"/>
          <w:sz w:val="28"/>
          <w:szCs w:val="28"/>
          <w:lang w:bidi="ar-DZ"/>
        </w:rPr>
        <w:t>, B</w:t>
      </w:r>
      <w:r w:rsidRPr="00E410B8">
        <w:rPr>
          <w:rFonts w:cs="Times New Roman"/>
          <w:sz w:val="28"/>
          <w:szCs w:val="28"/>
          <w:vertAlign w:val="subscript"/>
          <w:lang w:bidi="ar-DZ"/>
        </w:rPr>
        <w:t>6</w:t>
      </w:r>
      <w:r w:rsidRPr="00E410B8">
        <w:rPr>
          <w:rFonts w:cs="Times New Roman"/>
          <w:sz w:val="28"/>
          <w:szCs w:val="28"/>
          <w:lang w:bidi="ar-DZ"/>
        </w:rPr>
        <w:t xml:space="preserve"> </w:t>
      </w:r>
      <w:r w:rsidRPr="00E410B8">
        <w:rPr>
          <w:rFonts w:cs="Times New Roman"/>
          <w:sz w:val="28"/>
          <w:szCs w:val="28"/>
          <w:rtl/>
          <w:lang w:bidi="ar-DZ"/>
        </w:rPr>
        <w:t xml:space="preserve"> </w:t>
      </w:r>
      <w:r w:rsidRPr="00E410B8">
        <w:rPr>
          <w:rFonts w:ascii="Traditional Arabic" w:hAnsi="Traditional Arabic"/>
          <w:sz w:val="32"/>
          <w:szCs w:val="32"/>
          <w:rtl/>
          <w:lang w:bidi="ar-DZ"/>
        </w:rPr>
        <w:t>: هي معلمات النموذج وتمثل مرونة تغير معدلات حجم التوظيف بالنسبة إلى</w:t>
      </w:r>
      <w:r w:rsidR="00E410B8">
        <w:rPr>
          <w:rFonts w:ascii="Traditional Arabic" w:hAnsi="Traditional Arabic" w:hint="cs"/>
          <w:sz w:val="32"/>
          <w:szCs w:val="32"/>
          <w:rtl/>
          <w:lang w:bidi="ar-DZ"/>
        </w:rPr>
        <w:br/>
      </w:r>
      <w:r w:rsidRPr="00E410B8">
        <w:rPr>
          <w:rFonts w:ascii="Traditional Arabic" w:hAnsi="Traditional Arabic"/>
          <w:sz w:val="32"/>
          <w:szCs w:val="32"/>
          <w:rtl/>
          <w:lang w:bidi="ar-DZ"/>
        </w:rPr>
        <w:t>المتغيرات المستقلة، حيث تعرف المرونة (</w:t>
      </w:r>
      <w:r w:rsidRPr="00E410B8">
        <w:rPr>
          <w:rFonts w:ascii="Traditional Arabic" w:hAnsi="Traditional Arabic"/>
          <w:sz w:val="32"/>
          <w:szCs w:val="32"/>
          <w:lang w:bidi="ar-DZ"/>
        </w:rPr>
        <w:t>n</w:t>
      </w:r>
      <w:r w:rsidRPr="00E410B8">
        <w:rPr>
          <w:rFonts w:ascii="Traditional Arabic" w:hAnsi="Traditional Arabic"/>
          <w:sz w:val="32"/>
          <w:szCs w:val="32"/>
          <w:vertAlign w:val="subscript"/>
          <w:lang w:bidi="ar-DZ"/>
        </w:rPr>
        <w:t>i</w:t>
      </w:r>
      <w:r w:rsidRPr="00E410B8">
        <w:rPr>
          <w:rFonts w:ascii="Traditional Arabic" w:hAnsi="Traditional Arabic"/>
          <w:sz w:val="32"/>
          <w:szCs w:val="32"/>
          <w:rtl/>
          <w:lang w:bidi="ar-DZ"/>
        </w:rPr>
        <w:t>) بأنها النسبة المئوية للتغير في المتغير التابع نتيجة تغير المتغير المستقل</w:t>
      </w:r>
      <w:r w:rsidR="00E410B8">
        <w:rPr>
          <w:rFonts w:ascii="Traditional Arabic" w:hAnsi="Traditional Arabic" w:hint="cs"/>
          <w:sz w:val="32"/>
          <w:szCs w:val="32"/>
          <w:rtl/>
          <w:lang w:bidi="ar-DZ"/>
        </w:rPr>
        <w:br/>
      </w:r>
      <w:r w:rsidRPr="00E410B8">
        <w:rPr>
          <w:rFonts w:ascii="Traditional Arabic" w:hAnsi="Traditional Arabic"/>
          <w:sz w:val="32"/>
          <w:szCs w:val="32"/>
          <w:rtl/>
          <w:lang w:bidi="ar-DZ"/>
        </w:rPr>
        <w:t>بـ: 01%.</w:t>
      </w:r>
    </w:p>
    <w:p w:rsidR="00E144CC" w:rsidP="000B49AE">
      <w:pPr>
        <w:ind w:left="0" w:right="0"/>
        <w:jc w:val="left"/>
        <w:rPr>
          <w:rFonts w:ascii="Traditional Arabic" w:hAnsi="Traditional Arabic" w:hint="cs"/>
          <w:b/>
          <w:bCs/>
          <w:sz w:val="32"/>
          <w:szCs w:val="32"/>
          <w:rtl/>
          <w:lang w:bidi="ar-DZ"/>
        </w:rPr>
      </w:pPr>
      <w:r w:rsidRPr="00C73146" w:rsidR="000B49AE">
        <w:rPr>
          <w:rFonts w:ascii="Traditional Arabic" w:hAnsi="Traditional Arabic"/>
          <w:b/>
          <w:bCs/>
          <w:sz w:val="32"/>
          <w:szCs w:val="32"/>
          <w:rtl/>
          <w:lang w:bidi="ar-DZ"/>
        </w:rPr>
        <w:t>ثانيا: التحليل الوصفي لبيانات النموذج</w:t>
      </w:r>
    </w:p>
    <w:p w:rsidR="00E410B8" w:rsidP="00D565EC">
      <w:pPr>
        <w:ind w:left="0" w:right="0" w:firstLine="566"/>
        <w:jc w:val="left"/>
        <w:rPr>
          <w:rFonts w:ascii="Traditional Arabic" w:hAnsi="Traditional Arabic" w:hint="cs"/>
          <w:sz w:val="32"/>
          <w:szCs w:val="32"/>
          <w:rtl/>
          <w:lang w:bidi="ar-DZ"/>
        </w:rPr>
      </w:pPr>
      <w:r w:rsidRPr="00D565EC" w:rsidR="00D565EC">
        <w:rPr>
          <w:rFonts w:ascii="Traditional Arabic" w:hAnsi="Traditional Arabic" w:hint="cs"/>
          <w:sz w:val="32"/>
          <w:szCs w:val="32"/>
          <w:rtl/>
          <w:lang w:bidi="ar-DZ"/>
        </w:rPr>
        <w:t>يمكن تتبع تطور متغيرات النموذج من خلال الأشكال الآتية:</w:t>
      </w:r>
    </w:p>
    <w:p w:rsidR="000B49AE" w:rsidRPr="00E410B8" w:rsidP="00D565EC">
      <w:pPr>
        <w:ind w:left="0" w:right="0" w:firstLine="566"/>
        <w:jc w:val="left"/>
        <w:rPr>
          <w:rFonts w:ascii="Traditional Arabic" w:hAnsi="Traditional Arabic" w:hint="cs"/>
          <w:sz w:val="22"/>
          <w:szCs w:val="22"/>
          <w:rtl/>
          <w:lang w:bidi="ar-DZ"/>
        </w:rPr>
      </w:pPr>
      <w:r w:rsidRPr="00D565EC">
        <w:rPr>
          <w:rFonts w:ascii="Traditional Arabic" w:hAnsi="Traditional Arabic"/>
          <w:sz w:val="32"/>
          <w:szCs w:val="32"/>
          <w:rtl/>
          <w:lang w:bidi="ar-DZ"/>
        </w:rPr>
        <w:t xml:space="preserve"> </w:t>
      </w:r>
    </w:p>
    <w:p w:rsidR="000B49AE" w:rsidP="000B49AE">
      <w:pPr>
        <w:ind w:left="0" w:right="0"/>
        <w:jc w:val="center"/>
        <w:rPr>
          <w:rFonts w:ascii="Traditional Arabic" w:hAnsi="Traditional Arabic" w:hint="cs"/>
          <w:sz w:val="24"/>
          <w:rtl/>
        </w:rPr>
      </w:pPr>
      <w:r w:rsidRPr="000B49AE">
        <w:rPr>
          <w:rFonts w:ascii="Traditional Arabic" w:hAnsi="Traditional Arabic"/>
          <w:b/>
          <w:bCs/>
          <w:sz w:val="24"/>
          <w:rtl/>
        </w:rPr>
        <w:t xml:space="preserve">الشكل رقم </w:t>
      </w:r>
      <w:r w:rsidRPr="000B49AE">
        <w:rPr>
          <w:rFonts w:ascii="Traditional Arabic" w:hAnsi="Traditional Arabic" w:hint="cs"/>
          <w:b/>
          <w:bCs/>
          <w:sz w:val="24"/>
          <w:rtl/>
        </w:rPr>
        <w:t>29</w:t>
      </w:r>
      <w:r w:rsidRPr="000B49AE">
        <w:rPr>
          <w:rFonts w:ascii="Traditional Arabic" w:hAnsi="Traditional Arabic"/>
          <w:b/>
          <w:bCs/>
          <w:sz w:val="24"/>
          <w:rtl/>
        </w:rPr>
        <w:t>:</w:t>
      </w:r>
      <w:r w:rsidRPr="000B49AE">
        <w:rPr>
          <w:rFonts w:ascii="Traditional Arabic" w:hAnsi="Traditional Arabic"/>
          <w:sz w:val="24"/>
          <w:rtl/>
        </w:rPr>
        <w:t xml:space="preserve"> تطور حجم التوظيف </w:t>
      </w:r>
      <w:r w:rsidRPr="000B49AE" w:rsidR="00E144CC">
        <w:rPr>
          <w:rFonts w:ascii="Traditional Arabic" w:hAnsi="Traditional Arabic" w:hint="cs"/>
          <w:sz w:val="24"/>
          <w:rtl/>
        </w:rPr>
        <w:t>والأرقام</w:t>
      </w:r>
      <w:r w:rsidRPr="000B49AE">
        <w:rPr>
          <w:rFonts w:ascii="Traditional Arabic" w:hAnsi="Traditional Arabic"/>
          <w:sz w:val="24"/>
          <w:rtl/>
        </w:rPr>
        <w:t xml:space="preserve"> القياسية للأسعار الاستهلاك في الجزائر خلال الفترة (1980-2015)</w:t>
      </w:r>
    </w:p>
    <w:p w:rsidR="00E410B8" w:rsidRPr="00E410B8" w:rsidP="000B49AE">
      <w:pPr>
        <w:ind w:left="0" w:right="0"/>
        <w:jc w:val="center"/>
        <w:rPr>
          <w:rFonts w:ascii="Traditional Arabic" w:hAnsi="Traditional Arabic"/>
          <w:sz w:val="10"/>
          <w:szCs w:val="10"/>
          <w:rtl/>
        </w:rPr>
      </w:pPr>
    </w:p>
    <w:p w:rsidR="000B49AE" w:rsidRPr="00C73146" w:rsidP="000B49AE">
      <w:pPr>
        <w:ind w:left="0" w:right="0"/>
        <w:jc w:val="left"/>
        <w:rPr>
          <w:rFonts w:ascii="Traditional Arabic" w:hAnsi="Traditional Arabic"/>
          <w:sz w:val="32"/>
          <w:szCs w:val="32"/>
        </w:rPr>
      </w:pPr>
      <w:r>
        <w:rPr>
          <w:rFonts w:ascii="Traditional Arabic" w:hAnsi="Traditional Arabic"/>
          <w:noProof/>
          <w:sz w:val="32"/>
          <w:szCs w:val="32"/>
          <w:rtl/>
          <w:lang w:val="fr-FR" w:eastAsia="fr-FR"/>
        </w:rPr>
        <w:pict>
          <v:group id="_x0000_s1313" style="width:413.8pt;height:165.15pt;margin-top:1pt;margin-left:11.6pt;position:absolute;z-index:251665408" coordorigin="2952,2718" coordsize="7635,2580">
            <v:shape id="Image 1" o:spid="_x0000_s1314" type="#_x0000_t75" style="width:3812;height:2580;left:2952;position:absolute;top:2718;visibility:visible" filled="f" stroked="t">
              <v:imagedata r:id="rId30" o:title=""/>
            </v:shape>
            <v:shape id="Image 2" o:spid="_x0000_s1315" type="#_x0000_t75" style="width:3735;height:2565;left:6852;position:absolute;top:2718;visibility:visible" filled="f" stroked="t">
              <v:imagedata r:id="rId31" o:title="" croptop="2239f" cropbottom="3867f" cropleft="1781f" cropright="336f"/>
            </v:shape>
          </v:group>
        </w:pict>
      </w:r>
    </w:p>
    <w:p w:rsidR="000B49AE" w:rsidRPr="00C73146" w:rsidP="000B49AE">
      <w:pPr>
        <w:ind w:left="0" w:right="0"/>
        <w:jc w:val="left"/>
        <w:rPr>
          <w:rFonts w:ascii="Traditional Arabic" w:hAnsi="Traditional Arabic"/>
          <w:sz w:val="32"/>
          <w:szCs w:val="32"/>
          <w:rtl/>
        </w:rPr>
      </w:pPr>
    </w:p>
    <w:p w:rsidR="000B49AE" w:rsidRPr="00C73146" w:rsidP="000B49AE">
      <w:pPr>
        <w:ind w:left="0" w:right="0"/>
        <w:jc w:val="left"/>
        <w:rPr>
          <w:rFonts w:ascii="Traditional Arabic" w:hAnsi="Traditional Arabic"/>
          <w:sz w:val="32"/>
          <w:szCs w:val="32"/>
          <w:rtl/>
        </w:rPr>
      </w:pPr>
    </w:p>
    <w:p w:rsidR="000B49AE" w:rsidRPr="00C73146" w:rsidP="000B49AE">
      <w:pPr>
        <w:ind w:left="0" w:right="0"/>
        <w:jc w:val="left"/>
        <w:rPr>
          <w:rFonts w:ascii="Traditional Arabic" w:hAnsi="Traditional Arabic"/>
          <w:sz w:val="32"/>
          <w:szCs w:val="32"/>
          <w:rtl/>
        </w:rPr>
      </w:pPr>
    </w:p>
    <w:p w:rsidR="000B49AE" w:rsidRPr="00C73146" w:rsidP="000B49AE">
      <w:pPr>
        <w:ind w:left="0" w:right="0"/>
        <w:jc w:val="left"/>
        <w:rPr>
          <w:rFonts w:ascii="Traditional Arabic" w:hAnsi="Traditional Arabic"/>
          <w:sz w:val="32"/>
          <w:szCs w:val="32"/>
          <w:rtl/>
        </w:rPr>
      </w:pPr>
    </w:p>
    <w:p w:rsidR="000B49AE" w:rsidRPr="00C73146" w:rsidP="000B49AE">
      <w:pPr>
        <w:ind w:left="0" w:right="0"/>
        <w:jc w:val="left"/>
        <w:rPr>
          <w:rFonts w:ascii="Traditional Arabic" w:hAnsi="Traditional Arabic"/>
          <w:sz w:val="32"/>
          <w:szCs w:val="32"/>
          <w:rtl/>
        </w:rPr>
      </w:pPr>
    </w:p>
    <w:p w:rsidR="00E410B8" w:rsidP="00E144CC">
      <w:pPr>
        <w:ind w:left="0" w:right="0"/>
        <w:jc w:val="left"/>
        <w:rPr>
          <w:rFonts w:ascii="Traditional Arabic" w:hAnsi="Traditional Arabic" w:hint="cs"/>
          <w:b/>
          <w:bCs/>
          <w:noProof/>
          <w:sz w:val="22"/>
          <w:szCs w:val="22"/>
          <w:rtl/>
          <w:lang w:eastAsia="fr-FR"/>
        </w:rPr>
      </w:pPr>
    </w:p>
    <w:p w:rsidR="00E410B8" w:rsidRPr="00E410B8" w:rsidP="00E144CC">
      <w:pPr>
        <w:ind w:left="0" w:right="0"/>
        <w:jc w:val="left"/>
        <w:rPr>
          <w:rFonts w:ascii="Traditional Arabic" w:hAnsi="Traditional Arabic" w:hint="cs"/>
          <w:b/>
          <w:bCs/>
          <w:noProof/>
          <w:sz w:val="18"/>
          <w:szCs w:val="18"/>
          <w:rtl/>
          <w:lang w:eastAsia="fr-FR"/>
        </w:rPr>
      </w:pPr>
    </w:p>
    <w:p w:rsidR="000B49AE" w:rsidRPr="00C73146" w:rsidP="00B93BA7">
      <w:pPr>
        <w:ind w:left="0" w:right="0"/>
        <w:jc w:val="left"/>
        <w:rPr>
          <w:rFonts w:ascii="Traditional Arabic" w:hAnsi="Traditional Arabic"/>
          <w:noProof/>
          <w:sz w:val="22"/>
          <w:szCs w:val="22"/>
          <w:rtl/>
          <w:lang w:eastAsia="fr-FR"/>
        </w:rPr>
      </w:pPr>
      <w:r w:rsidRPr="00E144CC">
        <w:rPr>
          <w:rFonts w:ascii="Traditional Arabic" w:hAnsi="Traditional Arabic"/>
          <w:b/>
          <w:bCs/>
          <w:noProof/>
          <w:sz w:val="22"/>
          <w:szCs w:val="22"/>
          <w:rtl/>
          <w:lang w:eastAsia="fr-FR"/>
        </w:rPr>
        <w:t>المصدر:</w:t>
      </w:r>
      <w:r w:rsidRPr="00E144CC">
        <w:rPr>
          <w:rFonts w:ascii="Traditional Arabic" w:hAnsi="Traditional Arabic"/>
          <w:noProof/>
          <w:sz w:val="22"/>
          <w:szCs w:val="22"/>
          <w:rtl/>
          <w:lang w:eastAsia="fr-FR"/>
        </w:rPr>
        <w:t xml:space="preserve"> من إعداد الطلبة بناء على معطيات الملحق رقم </w:t>
      </w:r>
      <w:r w:rsidR="00B93BA7">
        <w:rPr>
          <w:rFonts w:ascii="Traditional Arabic" w:hAnsi="Traditional Arabic" w:hint="cs"/>
          <w:noProof/>
          <w:sz w:val="22"/>
          <w:szCs w:val="22"/>
          <w:rtl/>
          <w:lang w:eastAsia="fr-FR"/>
        </w:rPr>
        <w:t>02 و الملحق رقم 03</w:t>
      </w:r>
      <w:r w:rsidR="00E144CC">
        <w:rPr>
          <w:rFonts w:ascii="Traditional Arabic" w:hAnsi="Traditional Arabic" w:hint="cs"/>
          <w:noProof/>
          <w:sz w:val="22"/>
          <w:szCs w:val="22"/>
          <w:rtl/>
          <w:lang w:eastAsia="fr-FR"/>
        </w:rPr>
        <w:t>.</w:t>
      </w:r>
    </w:p>
    <w:p w:rsidR="000B49AE" w:rsidRPr="00C73146" w:rsidP="000B49AE">
      <w:pPr>
        <w:ind w:left="0" w:right="0"/>
        <w:jc w:val="left"/>
        <w:rPr>
          <w:rFonts w:ascii="Traditional Arabic" w:hAnsi="Traditional Arabic"/>
          <w:sz w:val="32"/>
          <w:szCs w:val="32"/>
          <w:rtl/>
        </w:rPr>
      </w:pPr>
    </w:p>
    <w:p w:rsidR="000B49AE" w:rsidP="00B93BA7">
      <w:pPr>
        <w:ind w:left="0" w:right="0" w:firstLine="708"/>
        <w:jc w:val="both"/>
        <w:rPr>
          <w:rFonts w:ascii="Traditional Arabic" w:hAnsi="Traditional Arabic" w:hint="cs"/>
          <w:sz w:val="32"/>
          <w:szCs w:val="32"/>
          <w:rtl/>
          <w:lang w:bidi="ar-DZ"/>
        </w:rPr>
      </w:pPr>
      <w:r w:rsidRPr="00C73146">
        <w:rPr>
          <w:rFonts w:ascii="Traditional Arabic" w:hAnsi="Traditional Arabic"/>
          <w:sz w:val="32"/>
          <w:szCs w:val="32"/>
          <w:rtl/>
        </w:rPr>
        <w:t xml:space="preserve">نلاحظ من خلال الشكل أعلاه، تزايد مستمر في حجم اليد العاملة </w:t>
      </w:r>
      <w:r w:rsidR="00B93BA7">
        <w:rPr>
          <w:rFonts w:ascii="Traditional Arabic" w:hAnsi="Traditional Arabic" w:hint="cs"/>
          <w:sz w:val="32"/>
          <w:szCs w:val="32"/>
          <w:rtl/>
        </w:rPr>
        <w:t>(</w:t>
      </w:r>
      <w:r w:rsidRPr="00B93BA7">
        <w:rPr>
          <w:rFonts w:ascii="Traditional Arabic" w:hAnsi="Traditional Arabic"/>
          <w:sz w:val="28"/>
          <w:szCs w:val="28"/>
        </w:rPr>
        <w:t>Emp</w:t>
      </w:r>
      <w:r w:rsidR="00B93BA7">
        <w:rPr>
          <w:rFonts w:ascii="Traditional Arabic" w:hAnsi="Traditional Arabic" w:hint="cs"/>
          <w:sz w:val="32"/>
          <w:szCs w:val="32"/>
          <w:rtl/>
          <w:lang w:bidi="ar-DZ"/>
        </w:rPr>
        <w:t>)</w:t>
      </w:r>
      <w:r w:rsidRPr="00C73146">
        <w:rPr>
          <w:rFonts w:ascii="Traditional Arabic" w:hAnsi="Traditional Arabic"/>
          <w:sz w:val="32"/>
          <w:szCs w:val="32"/>
          <w:rtl/>
          <w:lang w:bidi="ar-DZ"/>
        </w:rPr>
        <w:t xml:space="preserve">، وذلك بفضل سياسات التشغيل المعتمدة خاصة في السنوات الأخيرة، كما نلاحظ أن المستوى  العام للأسعار </w:t>
      </w:r>
      <w:r w:rsidR="00B93BA7">
        <w:rPr>
          <w:rFonts w:ascii="Traditional Arabic" w:hAnsi="Traditional Arabic" w:hint="cs"/>
          <w:sz w:val="32"/>
          <w:szCs w:val="32"/>
          <w:rtl/>
          <w:lang w:bidi="ar-DZ"/>
        </w:rPr>
        <w:t>(</w:t>
      </w:r>
      <w:r w:rsidRPr="00B93BA7" w:rsidR="00B93BA7">
        <w:rPr>
          <w:rFonts w:ascii="Traditional Arabic" w:hAnsi="Traditional Arabic"/>
          <w:sz w:val="28"/>
          <w:szCs w:val="28"/>
          <w:lang w:val="fr-FR" w:bidi="ar-DZ"/>
        </w:rPr>
        <w:t>IPC</w:t>
      </w:r>
      <w:r w:rsidR="00B93BA7">
        <w:rPr>
          <w:rFonts w:ascii="Traditional Arabic" w:hAnsi="Traditional Arabic" w:hint="cs"/>
          <w:sz w:val="28"/>
          <w:szCs w:val="28"/>
          <w:rtl/>
          <w:lang w:val="fr-FR" w:bidi="ar-DZ"/>
        </w:rPr>
        <w:t>)</w:t>
      </w:r>
      <w:r w:rsidRPr="00B93BA7" w:rsidR="00B93BA7">
        <w:rPr>
          <w:rFonts w:ascii="Traditional Arabic" w:hAnsi="Traditional Arabic" w:hint="cs"/>
          <w:sz w:val="28"/>
          <w:szCs w:val="28"/>
          <w:rtl/>
          <w:lang w:val="fr-FR" w:bidi="ar-DZ"/>
        </w:rPr>
        <w:t xml:space="preserve"> </w:t>
      </w:r>
      <w:r w:rsidRPr="00C73146">
        <w:rPr>
          <w:rFonts w:ascii="Traditional Arabic" w:hAnsi="Traditional Arabic"/>
          <w:sz w:val="32"/>
          <w:szCs w:val="32"/>
          <w:rtl/>
          <w:lang w:bidi="ar-DZ"/>
        </w:rPr>
        <w:t>خلال الثمانينات</w:t>
      </w:r>
      <w:r w:rsidR="00B93BA7">
        <w:rPr>
          <w:rFonts w:ascii="Traditional Arabic" w:hAnsi="Traditional Arabic" w:hint="cs"/>
          <w:sz w:val="32"/>
          <w:szCs w:val="32"/>
          <w:rtl/>
          <w:lang w:bidi="ar-DZ"/>
        </w:rPr>
        <w:br/>
      </w:r>
      <w:r w:rsidRPr="00C73146">
        <w:rPr>
          <w:rFonts w:ascii="Traditional Arabic" w:hAnsi="Traditional Arabic"/>
          <w:sz w:val="32"/>
          <w:szCs w:val="32"/>
          <w:rtl/>
          <w:lang w:bidi="ar-DZ"/>
        </w:rPr>
        <w:t>عرف استقرارا ليرتفع بداية من التسعينات .</w:t>
      </w:r>
    </w:p>
    <w:p w:rsidR="00E144CC" w:rsidP="00E144CC">
      <w:pPr>
        <w:ind w:left="0" w:right="0" w:firstLine="708"/>
        <w:jc w:val="both"/>
        <w:rPr>
          <w:rFonts w:ascii="Traditional Arabic" w:hAnsi="Traditional Arabic" w:hint="cs"/>
          <w:sz w:val="32"/>
          <w:szCs w:val="32"/>
          <w:rtl/>
          <w:lang w:bidi="ar-DZ"/>
        </w:rPr>
      </w:pPr>
    </w:p>
    <w:p w:rsidR="00E410B8" w:rsidP="00E144CC">
      <w:pPr>
        <w:ind w:left="0" w:right="0" w:firstLine="708"/>
        <w:jc w:val="both"/>
        <w:rPr>
          <w:rFonts w:ascii="Traditional Arabic" w:hAnsi="Traditional Arabic" w:hint="cs"/>
          <w:sz w:val="32"/>
          <w:szCs w:val="32"/>
          <w:rtl/>
          <w:lang w:bidi="ar-DZ"/>
        </w:rPr>
      </w:pPr>
    </w:p>
    <w:p w:rsidR="00E410B8" w:rsidP="00E144CC">
      <w:pPr>
        <w:ind w:left="0" w:right="0" w:firstLine="708"/>
        <w:jc w:val="both"/>
        <w:rPr>
          <w:rFonts w:ascii="Traditional Arabic" w:hAnsi="Traditional Arabic" w:hint="cs"/>
          <w:sz w:val="32"/>
          <w:szCs w:val="32"/>
          <w:rtl/>
          <w:lang w:bidi="ar-DZ"/>
        </w:rPr>
      </w:pPr>
    </w:p>
    <w:p w:rsidR="00E410B8" w:rsidP="00E144CC">
      <w:pPr>
        <w:ind w:left="0" w:right="0" w:firstLine="708"/>
        <w:jc w:val="both"/>
        <w:rPr>
          <w:rFonts w:ascii="Traditional Arabic" w:hAnsi="Traditional Arabic" w:hint="cs"/>
          <w:sz w:val="32"/>
          <w:szCs w:val="32"/>
          <w:rtl/>
          <w:lang w:bidi="ar-DZ"/>
        </w:rPr>
      </w:pPr>
    </w:p>
    <w:p w:rsidR="00E410B8" w:rsidRPr="00C73146" w:rsidP="00E144CC">
      <w:pPr>
        <w:ind w:left="0" w:right="0" w:firstLine="708"/>
        <w:jc w:val="both"/>
        <w:rPr>
          <w:rFonts w:ascii="Traditional Arabic" w:hAnsi="Traditional Arabic"/>
          <w:sz w:val="32"/>
          <w:szCs w:val="32"/>
          <w:rtl/>
          <w:lang w:bidi="ar-DZ"/>
        </w:rPr>
      </w:pPr>
    </w:p>
    <w:p w:rsidR="000B49AE" w:rsidRPr="00C73146" w:rsidP="000B49AE">
      <w:pPr>
        <w:ind w:left="0" w:right="0"/>
        <w:jc w:val="left"/>
        <w:rPr>
          <w:rFonts w:ascii="Traditional Arabic" w:hAnsi="Traditional Arabic"/>
          <w:sz w:val="8"/>
          <w:szCs w:val="8"/>
        </w:rPr>
      </w:pPr>
    </w:p>
    <w:p w:rsidR="000B49AE" w:rsidP="00E144CC">
      <w:pPr>
        <w:ind w:left="0" w:right="0"/>
        <w:jc w:val="center"/>
        <w:rPr>
          <w:rFonts w:ascii="Traditional Arabic" w:hAnsi="Traditional Arabic" w:hint="cs"/>
          <w:sz w:val="24"/>
          <w:rtl/>
        </w:rPr>
      </w:pPr>
      <w:r w:rsidRPr="00C73146">
        <w:rPr>
          <w:rFonts w:ascii="Traditional Arabic" w:hAnsi="Traditional Arabic"/>
          <w:b/>
          <w:bCs/>
          <w:sz w:val="24"/>
          <w:rtl/>
        </w:rPr>
        <w:t xml:space="preserve">الشكل رقم </w:t>
      </w:r>
      <w:r w:rsidR="00E144CC">
        <w:rPr>
          <w:rFonts w:ascii="Traditional Arabic" w:hAnsi="Traditional Arabic" w:hint="cs"/>
          <w:b/>
          <w:bCs/>
          <w:sz w:val="24"/>
          <w:rtl/>
        </w:rPr>
        <w:t>30:</w:t>
      </w:r>
      <w:r w:rsidRPr="00C73146">
        <w:rPr>
          <w:rFonts w:ascii="Traditional Arabic" w:hAnsi="Traditional Arabic"/>
          <w:sz w:val="24"/>
          <w:rtl/>
        </w:rPr>
        <w:t xml:space="preserve"> تطور صافي الصادرات في الجزائر خلال الفترة (1980-2015)</w:t>
      </w:r>
    </w:p>
    <w:p w:rsidR="00E410B8" w:rsidRPr="00E410B8" w:rsidP="00E144CC">
      <w:pPr>
        <w:ind w:left="0" w:right="0"/>
        <w:jc w:val="center"/>
        <w:rPr>
          <w:rFonts w:ascii="Traditional Arabic" w:hAnsi="Traditional Arabic"/>
          <w:sz w:val="10"/>
          <w:szCs w:val="10"/>
          <w:rtl/>
        </w:rPr>
      </w:pPr>
    </w:p>
    <w:p w:rsidR="000B49AE" w:rsidRPr="00C73146" w:rsidP="000B49AE">
      <w:pPr>
        <w:ind w:left="0" w:right="0"/>
        <w:jc w:val="center"/>
        <w:rPr>
          <w:rFonts w:ascii="Traditional Arabic" w:hAnsi="Traditional Arabic"/>
          <w:sz w:val="32"/>
          <w:szCs w:val="32"/>
        </w:rPr>
      </w:pPr>
      <w:r>
        <w:rPr>
          <w:rFonts w:ascii="Traditional Arabic" w:hAnsi="Traditional Arabic"/>
          <w:noProof/>
          <w:sz w:val="32"/>
          <w:szCs w:val="32"/>
          <w:lang w:val="fr-FR" w:eastAsia="fr-FR"/>
        </w:rPr>
        <w:pict>
          <v:shape id="Image 3" o:spid="_x0000_i1316" type="#_x0000_t75" style="width:397.06pt;height:150.72pt;visibility:visible" o:bordertopcolor="black" o:borderleftcolor="black" o:borderbottomcolor="black" o:borderrightcolor="black" filled="f" stroked="f">
            <v:fill o:detectmouseclick="f"/>
            <v:imagedata r:id="rId32" o:title=""/>
            <w10:bordertop type="single" width="6"/>
            <w10:borderleft type="single" width="6"/>
            <w10:borderbottom type="single" width="6"/>
            <w10:borderright type="single" width="6"/>
          </v:shape>
        </w:pict>
      </w:r>
    </w:p>
    <w:p w:rsidR="00E410B8" w:rsidRPr="00E410B8" w:rsidP="00E144CC">
      <w:pPr>
        <w:ind w:left="0" w:right="0"/>
        <w:jc w:val="left"/>
        <w:rPr>
          <w:rFonts w:ascii="Traditional Arabic" w:hAnsi="Traditional Arabic" w:hint="cs"/>
          <w:b/>
          <w:bCs/>
          <w:noProof/>
          <w:sz w:val="10"/>
          <w:szCs w:val="10"/>
          <w:rtl/>
          <w:lang w:eastAsia="fr-FR"/>
        </w:rPr>
      </w:pPr>
    </w:p>
    <w:p w:rsidR="000B49AE" w:rsidRPr="00C73146" w:rsidP="00E144CC">
      <w:pPr>
        <w:ind w:left="0" w:right="0"/>
        <w:jc w:val="left"/>
        <w:rPr>
          <w:rFonts w:ascii="Traditional Arabic" w:hAnsi="Traditional Arabic"/>
          <w:noProof/>
          <w:sz w:val="22"/>
          <w:szCs w:val="22"/>
          <w:rtl/>
          <w:lang w:eastAsia="fr-FR"/>
        </w:rPr>
      </w:pPr>
      <w:r w:rsidRPr="00E144CC">
        <w:rPr>
          <w:rFonts w:ascii="Traditional Arabic" w:hAnsi="Traditional Arabic"/>
          <w:b/>
          <w:bCs/>
          <w:noProof/>
          <w:sz w:val="22"/>
          <w:szCs w:val="22"/>
          <w:rtl/>
          <w:lang w:eastAsia="fr-FR"/>
        </w:rPr>
        <w:t>المصدر:</w:t>
      </w:r>
      <w:r w:rsidRPr="00E144CC">
        <w:rPr>
          <w:rFonts w:ascii="Traditional Arabic" w:hAnsi="Traditional Arabic"/>
          <w:noProof/>
          <w:sz w:val="22"/>
          <w:szCs w:val="22"/>
          <w:rtl/>
          <w:lang w:eastAsia="fr-FR"/>
        </w:rPr>
        <w:t xml:space="preserve"> من إعداد الطلبة بناء على معطيات الملحق رقم </w:t>
      </w:r>
      <w:r w:rsidRPr="00E144CC" w:rsidR="00E144CC">
        <w:rPr>
          <w:rFonts w:ascii="Traditional Arabic" w:hAnsi="Traditional Arabic" w:hint="cs"/>
          <w:noProof/>
          <w:sz w:val="22"/>
          <w:szCs w:val="22"/>
          <w:rtl/>
          <w:lang w:eastAsia="fr-FR"/>
        </w:rPr>
        <w:t>06.</w:t>
      </w:r>
    </w:p>
    <w:p w:rsidR="00E144CC" w:rsidRPr="00E410B8" w:rsidP="000B49AE">
      <w:pPr>
        <w:ind w:left="0" w:right="0"/>
        <w:jc w:val="left"/>
        <w:rPr>
          <w:rFonts w:ascii="Traditional Arabic" w:hAnsi="Traditional Arabic" w:hint="cs"/>
          <w:szCs w:val="20"/>
          <w:rtl/>
        </w:rPr>
      </w:pPr>
      <w:r w:rsidRPr="00E410B8" w:rsidR="000B49AE">
        <w:rPr>
          <w:rFonts w:ascii="Traditional Arabic" w:hAnsi="Traditional Arabic"/>
          <w:szCs w:val="20"/>
          <w:rtl/>
        </w:rPr>
        <w:tab/>
        <w:tab/>
      </w:r>
    </w:p>
    <w:p w:rsidR="000B49AE" w:rsidRPr="00C73146" w:rsidP="00E144CC">
      <w:pPr>
        <w:ind w:left="0" w:right="0" w:firstLine="708"/>
        <w:jc w:val="both"/>
        <w:rPr>
          <w:rFonts w:ascii="Traditional Arabic" w:hAnsi="Traditional Arabic"/>
          <w:sz w:val="32"/>
          <w:szCs w:val="32"/>
        </w:rPr>
      </w:pPr>
      <w:r w:rsidRPr="00C73146">
        <w:rPr>
          <w:rFonts w:ascii="Traditional Arabic" w:hAnsi="Traditional Arabic"/>
          <w:sz w:val="32"/>
          <w:szCs w:val="32"/>
          <w:rtl/>
        </w:rPr>
        <w:t xml:space="preserve">من خلال الشكل أعلاه نلاحظ أن القيمة الحقيقية لصافي الصادرات متذبذبة نتيجة إعتماد الجزائر بشكل كبير على قطاع المحروقات، حيث بإنخفاض أسعار المحروقات تتراجع القيمة الحقيقية لصادراتها، فيتدهور معدل التبادل التجاري، الشيء الذي يؤثر سلبا على حجم التوظيف.  </w:t>
      </w:r>
    </w:p>
    <w:p w:rsidR="00E144CC" w:rsidRPr="00C96729" w:rsidP="000B49AE">
      <w:pPr>
        <w:ind w:left="0" w:right="0"/>
        <w:jc w:val="left"/>
        <w:rPr>
          <w:rFonts w:ascii="Traditional Arabic" w:hAnsi="Traditional Arabic" w:hint="cs"/>
          <w:sz w:val="16"/>
          <w:szCs w:val="16"/>
          <w:rtl/>
        </w:rPr>
      </w:pPr>
    </w:p>
    <w:p w:rsidR="000B49AE" w:rsidP="00E144CC">
      <w:pPr>
        <w:ind w:left="0" w:right="0"/>
        <w:jc w:val="center"/>
        <w:rPr>
          <w:rFonts w:ascii="Traditional Arabic" w:hAnsi="Traditional Arabic" w:hint="cs"/>
          <w:sz w:val="24"/>
          <w:rtl/>
          <w:lang w:bidi="ar-DZ"/>
        </w:rPr>
      </w:pPr>
      <w:r w:rsidRPr="00C73146">
        <w:rPr>
          <w:rFonts w:ascii="Traditional Arabic" w:hAnsi="Traditional Arabic"/>
          <w:b/>
          <w:bCs/>
          <w:sz w:val="24"/>
          <w:rtl/>
          <w:lang w:bidi="ar-DZ"/>
        </w:rPr>
        <w:t xml:space="preserve">الشكل رقم </w:t>
      </w:r>
      <w:r w:rsidR="00E144CC">
        <w:rPr>
          <w:rFonts w:ascii="Traditional Arabic" w:hAnsi="Traditional Arabic" w:hint="cs"/>
          <w:b/>
          <w:bCs/>
          <w:sz w:val="24"/>
          <w:rtl/>
          <w:lang w:bidi="ar-DZ"/>
        </w:rPr>
        <w:t>31:</w:t>
      </w:r>
      <w:r w:rsidRPr="00C73146">
        <w:rPr>
          <w:rFonts w:ascii="Traditional Arabic" w:hAnsi="Traditional Arabic"/>
          <w:sz w:val="24"/>
          <w:rtl/>
          <w:lang w:bidi="ar-DZ"/>
        </w:rPr>
        <w:t xml:space="preserve"> اتجاه الإستثمار والبطالة في الجزائر خلال الفترة (1980-2016)</w:t>
      </w:r>
    </w:p>
    <w:p w:rsidR="00C96729" w:rsidRPr="00C96729" w:rsidP="00E144CC">
      <w:pPr>
        <w:ind w:left="0" w:right="0"/>
        <w:jc w:val="center"/>
        <w:rPr>
          <w:rFonts w:ascii="Traditional Arabic" w:hAnsi="Traditional Arabic"/>
          <w:sz w:val="6"/>
          <w:szCs w:val="6"/>
          <w:rtl/>
          <w:lang w:bidi="ar-DZ"/>
        </w:rPr>
      </w:pPr>
    </w:p>
    <w:p w:rsidR="000B49AE" w:rsidRPr="00C73146" w:rsidP="000B49AE">
      <w:pPr>
        <w:ind w:left="0" w:right="0"/>
        <w:jc w:val="center"/>
        <w:rPr>
          <w:rFonts w:ascii="Traditional Arabic" w:hAnsi="Traditional Arabic"/>
          <w:noProof/>
          <w:sz w:val="32"/>
          <w:szCs w:val="32"/>
          <w:rtl/>
          <w:lang w:eastAsia="fr-FR"/>
        </w:rPr>
      </w:pPr>
      <w:r>
        <w:rPr>
          <w:rFonts w:ascii="Traditional Arabic" w:hAnsi="Traditional Arabic"/>
          <w:noProof/>
          <w:sz w:val="32"/>
          <w:szCs w:val="32"/>
          <w:lang w:val="fr-FR" w:eastAsia="fr-FR"/>
        </w:rPr>
        <w:pict>
          <v:shape id="Image 7" o:spid="_x0000_i1317" type="#_x0000_t75" style="width:377.91pt;height:159.27pt;visibility:visible" o:bordertopcolor="black" o:borderleftcolor="black" o:borderbottomcolor="black" o:borderrightcolor="black" filled="f" stroked="f">
            <v:fill o:detectmouseclick="f"/>
            <v:imagedata r:id="rId33" o:title="" croptop="1278f" cropbottom="9967f" cropleft="2312f" cropright="11861f"/>
            <w10:bordertop type="single" width="6"/>
            <w10:borderleft type="single" width="6"/>
            <w10:borderbottom type="single" width="6"/>
            <w10:borderright type="single" width="6"/>
          </v:shape>
        </w:pict>
      </w:r>
    </w:p>
    <w:p w:rsidR="00C96729" w:rsidRPr="00C96729" w:rsidP="00E144CC">
      <w:pPr>
        <w:ind w:left="0" w:right="0"/>
        <w:jc w:val="left"/>
        <w:rPr>
          <w:rFonts w:ascii="Traditional Arabic" w:hAnsi="Traditional Arabic" w:hint="cs"/>
          <w:b/>
          <w:bCs/>
          <w:noProof/>
          <w:sz w:val="10"/>
          <w:szCs w:val="10"/>
          <w:rtl/>
          <w:lang w:eastAsia="fr-FR"/>
        </w:rPr>
      </w:pPr>
    </w:p>
    <w:p w:rsidR="000B49AE" w:rsidRPr="00C73146" w:rsidP="00E144CC">
      <w:pPr>
        <w:ind w:left="0" w:right="0"/>
        <w:jc w:val="left"/>
        <w:rPr>
          <w:rFonts w:ascii="Traditional Arabic" w:hAnsi="Traditional Arabic"/>
          <w:noProof/>
          <w:sz w:val="22"/>
          <w:szCs w:val="22"/>
          <w:rtl/>
          <w:lang w:eastAsia="fr-FR"/>
        </w:rPr>
      </w:pPr>
      <w:r w:rsidRPr="00E144CC">
        <w:rPr>
          <w:rFonts w:ascii="Traditional Arabic" w:hAnsi="Traditional Arabic"/>
          <w:b/>
          <w:bCs/>
          <w:noProof/>
          <w:sz w:val="22"/>
          <w:szCs w:val="22"/>
          <w:rtl/>
          <w:lang w:eastAsia="fr-FR"/>
        </w:rPr>
        <w:t>المصدر:</w:t>
      </w:r>
      <w:r w:rsidRPr="00E144CC">
        <w:rPr>
          <w:rFonts w:ascii="Traditional Arabic" w:hAnsi="Traditional Arabic"/>
          <w:noProof/>
          <w:sz w:val="22"/>
          <w:szCs w:val="22"/>
          <w:rtl/>
          <w:lang w:eastAsia="fr-FR"/>
        </w:rPr>
        <w:t xml:space="preserve"> من إعداد الطلبة بناء على معطيات</w:t>
      </w:r>
      <w:r w:rsidR="00F25D6A">
        <w:rPr>
          <w:rFonts w:ascii="Traditional Arabic" w:hAnsi="Traditional Arabic" w:hint="cs"/>
          <w:noProof/>
          <w:sz w:val="22"/>
          <w:szCs w:val="22"/>
          <w:rtl/>
          <w:lang w:eastAsia="fr-FR"/>
        </w:rPr>
        <w:t xml:space="preserve"> من</w:t>
      </w:r>
      <w:r w:rsidRPr="00E144CC">
        <w:rPr>
          <w:rFonts w:ascii="Traditional Arabic" w:hAnsi="Traditional Arabic"/>
          <w:noProof/>
          <w:sz w:val="22"/>
          <w:szCs w:val="22"/>
          <w:rtl/>
          <w:lang w:eastAsia="fr-FR"/>
        </w:rPr>
        <w:t xml:space="preserve"> الم</w:t>
      </w:r>
      <w:r w:rsidRPr="00B93BA7">
        <w:rPr>
          <w:rFonts w:ascii="Traditional Arabic" w:hAnsi="Traditional Arabic"/>
          <w:noProof/>
          <w:sz w:val="22"/>
          <w:szCs w:val="22"/>
          <w:rtl/>
          <w:lang w:eastAsia="fr-FR"/>
        </w:rPr>
        <w:t xml:space="preserve">لحق رقم </w:t>
      </w:r>
      <w:r w:rsidRPr="00B93BA7" w:rsidR="00E144CC">
        <w:rPr>
          <w:rFonts w:ascii="Traditional Arabic" w:hAnsi="Traditional Arabic" w:hint="cs"/>
          <w:noProof/>
          <w:sz w:val="22"/>
          <w:szCs w:val="22"/>
          <w:rtl/>
          <w:lang w:eastAsia="fr-FR"/>
        </w:rPr>
        <w:t>06</w:t>
      </w:r>
      <w:r w:rsidRPr="00B93BA7" w:rsidR="00F25D6A">
        <w:rPr>
          <w:rFonts w:ascii="Traditional Arabic" w:hAnsi="Traditional Arabic" w:hint="cs"/>
          <w:noProof/>
          <w:sz w:val="22"/>
          <w:szCs w:val="22"/>
          <w:rtl/>
          <w:lang w:eastAsia="fr-FR"/>
        </w:rPr>
        <w:t xml:space="preserve"> و الملحق رقم </w:t>
      </w:r>
      <w:r w:rsidRPr="00B93BA7" w:rsidR="00B93BA7">
        <w:rPr>
          <w:rFonts w:ascii="Traditional Arabic" w:hAnsi="Traditional Arabic" w:hint="cs"/>
          <w:noProof/>
          <w:sz w:val="22"/>
          <w:szCs w:val="22"/>
          <w:rtl/>
          <w:lang w:eastAsia="fr-FR"/>
        </w:rPr>
        <w:t>03.</w:t>
      </w:r>
    </w:p>
    <w:p w:rsidR="00E144CC" w:rsidRPr="00B82DBD" w:rsidP="000B49AE">
      <w:pPr>
        <w:ind w:left="0" w:right="0"/>
        <w:jc w:val="both"/>
        <w:rPr>
          <w:rFonts w:ascii="Traditional Arabic" w:hAnsi="Traditional Arabic" w:hint="cs"/>
          <w:noProof/>
          <w:sz w:val="12"/>
          <w:szCs w:val="12"/>
          <w:rtl/>
          <w:lang w:eastAsia="fr-FR"/>
        </w:rPr>
      </w:pPr>
    </w:p>
    <w:p w:rsidR="00C96729" w:rsidP="00E144CC">
      <w:pPr>
        <w:ind w:left="0" w:right="0" w:firstLine="708"/>
        <w:jc w:val="both"/>
        <w:rPr>
          <w:rFonts w:ascii="Traditional Arabic" w:hAnsi="Traditional Arabic" w:hint="cs"/>
          <w:noProof/>
          <w:sz w:val="32"/>
          <w:szCs w:val="32"/>
          <w:rtl/>
          <w:lang w:eastAsia="fr-FR"/>
        </w:rPr>
      </w:pPr>
      <w:r w:rsidRPr="00C73146" w:rsidR="000B49AE">
        <w:rPr>
          <w:rFonts w:ascii="Traditional Arabic" w:hAnsi="Traditional Arabic"/>
          <w:noProof/>
          <w:sz w:val="32"/>
          <w:szCs w:val="32"/>
          <w:rtl/>
          <w:lang w:eastAsia="fr-FR"/>
        </w:rPr>
        <w:t>تشير النظرية الإقتصادية و كذا الدراسات السابقة إلى وجود علاقة بين مسوى ونمط أو طبيعة الاستثمار من ناحية وحجم التوظيف من ناحية أخرى، حيث كلما ارتفع معدل الاستثمار إلى الناتج المحلي الإجمالي، يزداد حجم التشغيل و يتجه معدل البطالة إلى الإنخفاض، وللتعرف على طبيعة العلاقة بين الإستثمار وحجم التوظيف في الجزائر خلال فترة الدراسة، تم الاستعانة بمعدلات البطالة ، حيث يوضح الشكل أعلاه أنه توجد علاقة عكسية ما بين مستويات الاستثمار من ناحية و معدلات البطالة من ناحية أخرى، (طردية مع حجم التوظيف) وإن كانت طبيعة هذه العلاقة في الجزائر لا تتسم بالوضوح، ولعل ذلك يرجع ذلك لعدم دقة البيانات، تبني الدولة لسياسات التشغيل الظرفية واتساع نطاق التشغيل غير الرسمي وكذا طبيعة الاستثمار السائد في الجزائر</w:t>
      </w:r>
      <w:r>
        <w:rPr>
          <w:rFonts w:ascii="Traditional Arabic" w:hAnsi="Traditional Arabic" w:hint="cs"/>
          <w:noProof/>
          <w:sz w:val="32"/>
          <w:szCs w:val="32"/>
          <w:rtl/>
          <w:lang w:eastAsia="fr-FR"/>
        </w:rPr>
        <w:t>.</w:t>
      </w:r>
    </w:p>
    <w:p w:rsidR="000B49AE" w:rsidRPr="00C73146" w:rsidP="00E144CC">
      <w:pPr>
        <w:ind w:left="0" w:right="0" w:firstLine="708"/>
        <w:jc w:val="both"/>
        <w:rPr>
          <w:rFonts w:ascii="Traditional Arabic" w:hAnsi="Traditional Arabic"/>
          <w:noProof/>
          <w:sz w:val="32"/>
          <w:szCs w:val="32"/>
          <w:rtl/>
          <w:lang w:eastAsia="fr-FR"/>
        </w:rPr>
      </w:pPr>
      <w:r w:rsidRPr="00C73146">
        <w:rPr>
          <w:rFonts w:ascii="Traditional Arabic" w:hAnsi="Traditional Arabic"/>
          <w:noProof/>
          <w:sz w:val="32"/>
          <w:szCs w:val="32"/>
          <w:rtl/>
          <w:lang w:eastAsia="fr-FR"/>
        </w:rPr>
        <w:t xml:space="preserve"> </w:t>
      </w:r>
    </w:p>
    <w:p w:rsidR="000B49AE" w:rsidRPr="00B82DBD" w:rsidP="000B49AE">
      <w:pPr>
        <w:ind w:left="0" w:right="0"/>
        <w:jc w:val="left"/>
        <w:rPr>
          <w:rFonts w:ascii="Traditional Arabic" w:hAnsi="Traditional Arabic"/>
          <w:noProof/>
          <w:sz w:val="8"/>
          <w:szCs w:val="8"/>
          <w:rtl/>
          <w:lang w:eastAsia="fr-FR"/>
        </w:rPr>
      </w:pPr>
    </w:p>
    <w:p w:rsidR="000B49AE" w:rsidP="00E144CC">
      <w:pPr>
        <w:ind w:left="0" w:right="0"/>
        <w:jc w:val="center"/>
        <w:rPr>
          <w:rFonts w:ascii="Traditional Arabic" w:hAnsi="Traditional Arabic" w:hint="cs"/>
          <w:sz w:val="24"/>
          <w:rtl/>
          <w:lang w:bidi="ar-DZ"/>
        </w:rPr>
      </w:pPr>
      <w:r w:rsidRPr="00C73146">
        <w:rPr>
          <w:rFonts w:ascii="Traditional Arabic" w:hAnsi="Traditional Arabic"/>
          <w:b/>
          <w:bCs/>
          <w:sz w:val="24"/>
          <w:rtl/>
          <w:lang w:bidi="ar-DZ"/>
        </w:rPr>
        <w:t xml:space="preserve">الشكل رقم </w:t>
      </w:r>
      <w:r w:rsidR="00E144CC">
        <w:rPr>
          <w:rFonts w:ascii="Traditional Arabic" w:hAnsi="Traditional Arabic" w:hint="cs"/>
          <w:b/>
          <w:bCs/>
          <w:sz w:val="24"/>
          <w:rtl/>
          <w:lang w:bidi="ar-DZ"/>
        </w:rPr>
        <w:t>32:</w:t>
      </w:r>
      <w:r w:rsidRPr="00C73146">
        <w:rPr>
          <w:rFonts w:ascii="Traditional Arabic" w:hAnsi="Traditional Arabic"/>
          <w:sz w:val="24"/>
          <w:rtl/>
          <w:lang w:bidi="ar-DZ"/>
        </w:rPr>
        <w:t xml:space="preserve"> تطور كل من الاستهلاك، نفقات التجهيز ونفقات التسيير كنسبة من الناتج المحلي الإجمالي (1980-2016)</w:t>
      </w:r>
    </w:p>
    <w:p w:rsidR="00C96729" w:rsidRPr="00C96729" w:rsidP="00E144CC">
      <w:pPr>
        <w:ind w:left="0" w:right="0"/>
        <w:jc w:val="center"/>
        <w:rPr>
          <w:rFonts w:ascii="Traditional Arabic" w:hAnsi="Traditional Arabic"/>
          <w:sz w:val="14"/>
          <w:szCs w:val="14"/>
          <w:rtl/>
          <w:lang w:bidi="ar-DZ"/>
        </w:rPr>
      </w:pPr>
    </w:p>
    <w:p w:rsidR="000B49AE" w:rsidRPr="00C73146" w:rsidP="000B49AE">
      <w:pPr>
        <w:ind w:left="0" w:right="0"/>
        <w:jc w:val="center"/>
        <w:rPr>
          <w:rFonts w:ascii="Traditional Arabic" w:hAnsi="Traditional Arabic"/>
          <w:noProof/>
          <w:sz w:val="32"/>
          <w:szCs w:val="32"/>
          <w:rtl/>
          <w:lang w:eastAsia="fr-FR"/>
        </w:rPr>
      </w:pPr>
      <w:r>
        <w:rPr>
          <w:rFonts w:ascii="Traditional Arabic" w:hAnsi="Traditional Arabic"/>
          <w:noProof/>
          <w:sz w:val="32"/>
          <w:szCs w:val="32"/>
          <w:lang w:val="fr-FR" w:eastAsia="fr-FR"/>
        </w:rPr>
        <w:pict>
          <v:shape id="Image 5" o:spid="_x0000_i1318" type="#_x0000_t75" style="width:377.77pt;height:153.82pt;visibility:visible" o:bordertopcolor="black" o:borderleftcolor="black" o:borderbottomcolor="black" o:borderrightcolor="black" filled="f" stroked="f">
            <v:fill o:detectmouseclick="f"/>
            <v:imagedata r:id="rId34" o:title="" croptop="2774f" cropbottom="14535f" cropleft="1431f" cropright="11417f"/>
            <w10:bordertop type="single" width="6"/>
            <w10:borderleft type="single" width="6"/>
            <w10:borderbottom type="single" width="6"/>
            <w10:borderright type="single" width="6"/>
          </v:shape>
        </w:pict>
      </w:r>
    </w:p>
    <w:p w:rsidR="00C96729" w:rsidRPr="00C96729" w:rsidP="00E144CC">
      <w:pPr>
        <w:ind w:left="0" w:right="0"/>
        <w:jc w:val="left"/>
        <w:rPr>
          <w:rFonts w:ascii="Traditional Arabic" w:hAnsi="Traditional Arabic" w:hint="cs"/>
          <w:b/>
          <w:bCs/>
          <w:noProof/>
          <w:sz w:val="12"/>
          <w:szCs w:val="12"/>
          <w:rtl/>
          <w:lang w:eastAsia="fr-FR"/>
        </w:rPr>
      </w:pPr>
    </w:p>
    <w:p w:rsidR="000B49AE" w:rsidP="00E144CC">
      <w:pPr>
        <w:ind w:left="0" w:right="0"/>
        <w:jc w:val="left"/>
        <w:rPr>
          <w:rFonts w:ascii="Traditional Arabic" w:hAnsi="Traditional Arabic"/>
          <w:noProof/>
          <w:sz w:val="22"/>
          <w:szCs w:val="22"/>
          <w:lang w:eastAsia="fr-FR"/>
        </w:rPr>
      </w:pPr>
      <w:r w:rsidRPr="00E144CC">
        <w:rPr>
          <w:rFonts w:ascii="Traditional Arabic" w:hAnsi="Traditional Arabic"/>
          <w:b/>
          <w:bCs/>
          <w:noProof/>
          <w:sz w:val="22"/>
          <w:szCs w:val="22"/>
          <w:rtl/>
          <w:lang w:eastAsia="fr-FR"/>
        </w:rPr>
        <w:t>المصدر:</w:t>
      </w:r>
      <w:r w:rsidRPr="00E144CC">
        <w:rPr>
          <w:rFonts w:ascii="Traditional Arabic" w:hAnsi="Traditional Arabic"/>
          <w:noProof/>
          <w:sz w:val="22"/>
          <w:szCs w:val="22"/>
          <w:rtl/>
          <w:lang w:eastAsia="fr-FR"/>
        </w:rPr>
        <w:t xml:space="preserve"> من إعداد الطلبة بناء على معطيات الملحق رقم </w:t>
      </w:r>
      <w:r w:rsidRPr="00E144CC" w:rsidR="00E144CC">
        <w:rPr>
          <w:rFonts w:ascii="Traditional Arabic" w:hAnsi="Traditional Arabic" w:hint="cs"/>
          <w:noProof/>
          <w:sz w:val="22"/>
          <w:szCs w:val="22"/>
          <w:rtl/>
          <w:lang w:eastAsia="fr-FR"/>
        </w:rPr>
        <w:t>06.</w:t>
      </w:r>
    </w:p>
    <w:p w:rsidR="00B82DBD" w:rsidRPr="00B82DBD" w:rsidP="00E144CC">
      <w:pPr>
        <w:ind w:left="0" w:right="0"/>
        <w:jc w:val="left"/>
        <w:rPr>
          <w:rFonts w:ascii="Traditional Arabic" w:hAnsi="Traditional Arabic"/>
          <w:noProof/>
          <w:sz w:val="8"/>
          <w:szCs w:val="8"/>
          <w:rtl/>
          <w:lang w:eastAsia="fr-FR"/>
        </w:rPr>
      </w:pPr>
    </w:p>
    <w:p w:rsidR="000B49AE" w:rsidRPr="00C73146" w:rsidP="000B49AE">
      <w:pPr>
        <w:ind w:left="0" w:right="0" w:firstLine="708"/>
        <w:jc w:val="both"/>
        <w:rPr>
          <w:rFonts w:ascii="Traditional Arabic" w:hAnsi="Traditional Arabic"/>
          <w:noProof/>
          <w:sz w:val="32"/>
          <w:szCs w:val="32"/>
          <w:rtl/>
          <w:lang w:eastAsia="fr-FR"/>
        </w:rPr>
      </w:pPr>
      <w:r w:rsidRPr="00C73146">
        <w:rPr>
          <w:rFonts w:ascii="Traditional Arabic" w:hAnsi="Traditional Arabic"/>
          <w:noProof/>
          <w:sz w:val="32"/>
          <w:szCs w:val="32"/>
          <w:rtl/>
          <w:lang w:eastAsia="fr-FR"/>
        </w:rPr>
        <w:t>إستمرارا لما تم التطرق إليه في المبحث الثاني من تطور تحليل نفقات الموازنة العامة في الجزائر، نلاحظ من الشكل أعلاه، أن نفقات التجهيز كنسبة من الناتج في الجزائر تبقى ضعيفة جدا، حيث لم تزد نسبة نفقات التجهيز في المتوسط عن 8.91% تقريبا من الناتج وهي نسبة ضعيفة جدا، في ذات السياق نلاحظ أن نسبة نفقات التسيير من الناتج تجاوزت 20%، حيث تقارب في المتوسط 21.64% من الناتج، أما بخصوص الاستهلاك كنسبة من الناتج المحلي الإجمالي، نلاحظ أنه يستحوذ في المتوسط على أزيد من ثلث قيمة الناتج نتيجة تزايد النمو السكاني.</w:t>
      </w:r>
    </w:p>
    <w:p w:rsidR="000B49AE" w:rsidRPr="00C73146" w:rsidP="00B97BD1">
      <w:pPr>
        <w:ind w:left="0" w:right="0"/>
        <w:jc w:val="left"/>
        <w:rPr>
          <w:rFonts w:ascii="Traditional Arabic" w:hAnsi="Traditional Arabic"/>
          <w:b/>
          <w:bCs/>
          <w:sz w:val="32"/>
          <w:szCs w:val="32"/>
          <w:rtl/>
          <w:lang w:bidi="ar-DZ"/>
        </w:rPr>
      </w:pPr>
      <w:r>
        <w:rPr>
          <w:rFonts w:ascii="Traditional Arabic" w:hAnsi="Traditional Arabic" w:hint="cs"/>
          <w:b/>
          <w:bCs/>
          <w:sz w:val="32"/>
          <w:szCs w:val="32"/>
          <w:rtl/>
          <w:lang w:bidi="ar-DZ"/>
        </w:rPr>
        <w:t>ثالثا</w:t>
      </w:r>
      <w:r w:rsidRPr="00C73146">
        <w:rPr>
          <w:rFonts w:ascii="Traditional Arabic" w:hAnsi="Traditional Arabic"/>
          <w:b/>
          <w:bCs/>
          <w:sz w:val="32"/>
          <w:szCs w:val="32"/>
          <w:rtl/>
          <w:lang w:bidi="ar-DZ"/>
        </w:rPr>
        <w:t>- تقدير واختبار النموذج القياسي:</w:t>
      </w:r>
    </w:p>
    <w:p w:rsidR="000B49AE" w:rsidRPr="00C73146" w:rsidP="000B49AE">
      <w:pPr>
        <w:ind w:left="0" w:right="0"/>
        <w:jc w:val="left"/>
        <w:rPr>
          <w:rFonts w:ascii="Traditional Arabic" w:hAnsi="Traditional Arabic"/>
          <w:b/>
          <w:bCs/>
          <w:sz w:val="32"/>
          <w:szCs w:val="32"/>
          <w:lang w:bidi="ar-DZ"/>
        </w:rPr>
      </w:pPr>
      <w:r>
        <w:rPr>
          <w:rFonts w:ascii="Traditional Arabic" w:hAnsi="Traditional Arabic" w:hint="cs"/>
          <w:b/>
          <w:bCs/>
          <w:sz w:val="32"/>
          <w:szCs w:val="32"/>
          <w:rtl/>
          <w:lang w:bidi="ar-DZ"/>
        </w:rPr>
        <w:t>01</w:t>
      </w:r>
      <w:r w:rsidRPr="00C73146">
        <w:rPr>
          <w:rFonts w:ascii="Traditional Arabic" w:hAnsi="Traditional Arabic"/>
          <w:b/>
          <w:bCs/>
          <w:sz w:val="32"/>
          <w:szCs w:val="32"/>
          <w:rtl/>
          <w:lang w:bidi="ar-DZ"/>
        </w:rPr>
        <w:t>- تقدير النموذج:</w:t>
      </w:r>
    </w:p>
    <w:p w:rsidR="000B49AE" w:rsidRPr="00C73146" w:rsidP="00B82DBD">
      <w:pPr>
        <w:ind w:left="0" w:right="0" w:firstLine="708"/>
        <w:jc w:val="both"/>
        <w:rPr>
          <w:rFonts w:ascii="Traditional Arabic" w:hAnsi="Traditional Arabic"/>
          <w:sz w:val="32"/>
          <w:szCs w:val="32"/>
          <w:rtl/>
          <w:lang w:bidi="ar-DZ"/>
        </w:rPr>
      </w:pPr>
      <w:r w:rsidRPr="00C73146">
        <w:rPr>
          <w:rFonts w:ascii="Traditional Arabic" w:hAnsi="Traditional Arabic"/>
          <w:sz w:val="32"/>
          <w:szCs w:val="32"/>
          <w:rtl/>
          <w:lang w:bidi="ar-DZ"/>
        </w:rPr>
        <w:t xml:space="preserve">سيتم تقدير </w:t>
      </w:r>
      <w:r w:rsidR="00B82DBD">
        <w:rPr>
          <w:rFonts w:ascii="Traditional Arabic" w:hAnsi="Traditional Arabic" w:hint="cs"/>
          <w:sz w:val="32"/>
          <w:szCs w:val="32"/>
          <w:rtl/>
          <w:lang w:bidi="ar-DZ"/>
        </w:rPr>
        <w:t>النموذج ا</w:t>
      </w:r>
      <w:r w:rsidRPr="00C73146">
        <w:rPr>
          <w:rFonts w:ascii="Traditional Arabic" w:hAnsi="Traditional Arabic"/>
          <w:sz w:val="32"/>
          <w:szCs w:val="32"/>
          <w:rtl/>
          <w:lang w:bidi="ar-DZ"/>
        </w:rPr>
        <w:t xml:space="preserve">لقياسي </w:t>
      </w:r>
      <w:r w:rsidR="00B82DBD">
        <w:rPr>
          <w:rFonts w:ascii="Traditional Arabic" w:hAnsi="Traditional Arabic" w:hint="cs"/>
          <w:sz w:val="32"/>
          <w:szCs w:val="32"/>
          <w:rtl/>
          <w:lang w:bidi="ar-DZ"/>
        </w:rPr>
        <w:t>بإستخدام</w:t>
      </w:r>
      <w:r w:rsidRPr="00C73146">
        <w:rPr>
          <w:rFonts w:ascii="Traditional Arabic" w:hAnsi="Traditional Arabic"/>
          <w:sz w:val="32"/>
          <w:szCs w:val="32"/>
          <w:rtl/>
          <w:lang w:bidi="ar-DZ"/>
        </w:rPr>
        <w:t xml:space="preserve"> طريقة المربعات الصغرى العادية، وذلك بالاستعانة</w:t>
      </w:r>
      <w:r w:rsidR="00B82DBD">
        <w:rPr>
          <w:rFonts w:ascii="Traditional Arabic" w:hAnsi="Traditional Arabic"/>
          <w:sz w:val="32"/>
          <w:szCs w:val="32"/>
          <w:lang w:bidi="ar-DZ"/>
        </w:rPr>
        <w:t xml:space="preserve"> </w:t>
      </w:r>
      <w:r w:rsidRPr="00C73146">
        <w:rPr>
          <w:rFonts w:ascii="Traditional Arabic" w:hAnsi="Traditional Arabic"/>
          <w:sz w:val="32"/>
          <w:szCs w:val="32"/>
          <w:rtl/>
          <w:lang w:bidi="ar-DZ"/>
        </w:rPr>
        <w:t xml:space="preserve">بالبرنامج </w:t>
      </w:r>
      <w:r w:rsidRPr="00C73146" w:rsidR="00B82DBD">
        <w:rPr>
          <w:rFonts w:ascii="Traditional Arabic" w:hAnsi="Traditional Arabic" w:hint="cs"/>
          <w:sz w:val="32"/>
          <w:szCs w:val="32"/>
          <w:rtl/>
          <w:lang w:bidi="ar-DZ"/>
        </w:rPr>
        <w:t>الإحصائي</w:t>
      </w:r>
      <w:r w:rsidRPr="00C73146">
        <w:rPr>
          <w:rFonts w:ascii="Traditional Arabic" w:hAnsi="Traditional Arabic"/>
          <w:sz w:val="32"/>
          <w:szCs w:val="32"/>
          <w:rtl/>
          <w:lang w:bidi="ar-DZ"/>
        </w:rPr>
        <w:t xml:space="preserve"> (</w:t>
      </w:r>
      <w:r w:rsidRPr="00C73146">
        <w:rPr>
          <w:rFonts w:ascii="Traditional Arabic" w:hAnsi="Traditional Arabic"/>
          <w:sz w:val="32"/>
          <w:szCs w:val="32"/>
          <w:lang w:bidi="ar-DZ"/>
        </w:rPr>
        <w:t>Eviews7</w:t>
      </w:r>
      <w:r w:rsidRPr="00C73146">
        <w:rPr>
          <w:rFonts w:ascii="Traditional Arabic" w:hAnsi="Traditional Arabic"/>
          <w:sz w:val="32"/>
          <w:szCs w:val="32"/>
          <w:rtl/>
          <w:lang w:bidi="ar-DZ"/>
        </w:rPr>
        <w:t>)، حيث بعد إدخال البيانات بالبرنامج ظهرت نتائج التقدير كالآتي:</w:t>
      </w:r>
    </w:p>
    <w:p w:rsidR="000B49AE" w:rsidRPr="00C96729" w:rsidP="000B49AE">
      <w:pPr>
        <w:ind w:left="0" w:right="0"/>
        <w:jc w:val="left"/>
        <w:rPr>
          <w:rFonts w:ascii="Traditional Arabic" w:hAnsi="Traditional Arabic"/>
          <w:b/>
          <w:bCs/>
          <w:sz w:val="14"/>
          <w:szCs w:val="14"/>
          <w:lang w:bidi="ar-DZ"/>
        </w:rPr>
      </w:pPr>
    </w:p>
    <w:p w:rsidR="000B49AE" w:rsidRPr="00C73146" w:rsidP="00B82DBD">
      <w:pPr>
        <w:autoSpaceDE w:val="0"/>
        <w:autoSpaceDN w:val="0"/>
        <w:adjustRightInd w:val="0"/>
        <w:ind w:left="0" w:right="0"/>
        <w:jc w:val="center"/>
        <w:rPr>
          <w:rFonts w:ascii="Traditional Arabic" w:hAnsi="Traditional Arabic"/>
          <w:sz w:val="24"/>
          <w:rtl/>
          <w:lang w:bidi="ar-DZ"/>
        </w:rPr>
      </w:pPr>
      <w:r w:rsidR="002E2B88">
        <w:rPr>
          <w:rFonts w:ascii="Traditional Arabic" w:hAnsi="Traditional Arabic" w:hint="cs"/>
          <w:b/>
          <w:bCs/>
          <w:sz w:val="24"/>
          <w:rtl/>
          <w:lang w:bidi="ar-DZ"/>
        </w:rPr>
        <w:t>جدول</w:t>
      </w:r>
      <w:r w:rsidRPr="00E144CC" w:rsidR="00E144CC">
        <w:rPr>
          <w:rFonts w:ascii="Traditional Arabic" w:hAnsi="Traditional Arabic"/>
          <w:b/>
          <w:bCs/>
          <w:sz w:val="24"/>
          <w:rtl/>
          <w:lang w:bidi="ar-DZ"/>
        </w:rPr>
        <w:t xml:space="preserve"> رقم </w:t>
      </w:r>
      <w:r w:rsidR="002E2B88">
        <w:rPr>
          <w:rFonts w:ascii="Traditional Arabic" w:hAnsi="Traditional Arabic" w:hint="cs"/>
          <w:b/>
          <w:bCs/>
          <w:sz w:val="24"/>
          <w:rtl/>
          <w:lang w:bidi="ar-DZ"/>
        </w:rPr>
        <w:t>01</w:t>
      </w:r>
      <w:r w:rsidRPr="00E144CC" w:rsidR="00E144CC">
        <w:rPr>
          <w:rFonts w:ascii="Traditional Arabic" w:hAnsi="Traditional Arabic" w:hint="cs"/>
          <w:b/>
          <w:bCs/>
          <w:sz w:val="24"/>
          <w:rtl/>
          <w:lang w:bidi="ar-DZ"/>
        </w:rPr>
        <w:t>:</w:t>
      </w:r>
      <w:r w:rsidRPr="00E144CC">
        <w:rPr>
          <w:rFonts w:ascii="Traditional Arabic" w:hAnsi="Traditional Arabic"/>
          <w:sz w:val="24"/>
          <w:rtl/>
          <w:lang w:bidi="ar-DZ"/>
        </w:rPr>
        <w:t xml:space="preserve"> نتائج تقدير النموذج </w:t>
      </w:r>
      <w:r w:rsidRPr="00E144CC" w:rsidR="00B82DBD">
        <w:rPr>
          <w:rFonts w:ascii="Traditional Arabic" w:hAnsi="Traditional Arabic"/>
          <w:sz w:val="24"/>
          <w:rtl/>
          <w:lang w:bidi="ar-DZ"/>
        </w:rPr>
        <w:t xml:space="preserve">غير الخطي </w:t>
      </w:r>
      <w:r w:rsidRPr="00E144CC">
        <w:rPr>
          <w:rFonts w:ascii="Traditional Arabic" w:hAnsi="Traditional Arabic"/>
          <w:sz w:val="24"/>
          <w:rtl/>
          <w:lang w:bidi="ar-DZ"/>
        </w:rPr>
        <w:t>المتعدد لحجم التوظيف في الجزائر خلال الفترة 1980-2015</w:t>
      </w:r>
    </w:p>
    <w:p w:rsidR="000B49AE" w:rsidRPr="00C73146" w:rsidP="000B49AE">
      <w:pPr>
        <w:autoSpaceDE w:val="0"/>
        <w:autoSpaceDN w:val="0"/>
        <w:adjustRightInd w:val="0"/>
        <w:ind w:left="0" w:right="0"/>
        <w:jc w:val="left"/>
        <w:rPr>
          <w:rFonts w:ascii="Traditional Arabic" w:hAnsi="Traditional Arabic"/>
          <w:sz w:val="6"/>
          <w:szCs w:val="6"/>
        </w:rPr>
      </w:pPr>
    </w:p>
    <w:p w:rsidR="000B49AE" w:rsidRPr="00C73146" w:rsidP="000B49AE">
      <w:pPr>
        <w:ind w:left="0" w:right="0"/>
        <w:jc w:val="center"/>
        <w:rPr>
          <w:rFonts w:ascii="Traditional Arabic" w:hAnsi="Traditional Arabic"/>
          <w:b/>
          <w:bCs/>
          <w:sz w:val="32"/>
          <w:szCs w:val="32"/>
          <w:highlight w:val="yellow"/>
          <w:lang w:bidi="ar-DZ"/>
        </w:rPr>
      </w:pPr>
      <w:r>
        <w:rPr>
          <w:rFonts w:ascii="Traditional Arabic" w:hAnsi="Traditional Arabic"/>
          <w:b/>
          <w:bCs/>
          <w:noProof/>
          <w:sz w:val="32"/>
          <w:szCs w:val="32"/>
          <w:lang w:val="fr-FR" w:eastAsia="fr-FR"/>
        </w:rPr>
        <w:pict>
          <v:shape id="Image 61" o:spid="_x0000_i1319" type="#_x0000_t75" style="width:333.62pt;height:174.67pt;visibility:visible" filled="f" stroked="f">
            <v:fill o:detectmouseclick="f"/>
            <v:imagedata r:id="rId35" o:title="" croptop="3930f" cropbottom="1374f" cropleft="1734f" cropright="1956f"/>
          </v:shape>
        </w:pict>
      </w:r>
    </w:p>
    <w:p w:rsidR="000B49AE" w:rsidRPr="00C73146" w:rsidP="00B93BA7">
      <w:pPr>
        <w:ind w:left="0" w:right="0"/>
        <w:jc w:val="left"/>
        <w:rPr>
          <w:rFonts w:ascii="Traditional Arabic" w:hAnsi="Traditional Arabic"/>
          <w:sz w:val="22"/>
          <w:szCs w:val="22"/>
          <w:rtl/>
          <w:lang w:bidi="ar-DZ"/>
        </w:rPr>
      </w:pPr>
      <w:r w:rsidRPr="00E144CC">
        <w:rPr>
          <w:rFonts w:ascii="Traditional Arabic" w:hAnsi="Traditional Arabic"/>
          <w:b/>
          <w:bCs/>
          <w:sz w:val="22"/>
          <w:szCs w:val="22"/>
          <w:rtl/>
          <w:lang w:bidi="ar-DZ"/>
        </w:rPr>
        <w:t>المصدر:</w:t>
      </w:r>
      <w:r w:rsidRPr="00E144CC">
        <w:rPr>
          <w:rFonts w:ascii="Traditional Arabic" w:hAnsi="Traditional Arabic"/>
          <w:sz w:val="22"/>
          <w:szCs w:val="22"/>
          <w:rtl/>
          <w:lang w:bidi="ar-DZ"/>
        </w:rPr>
        <w:t xml:space="preserve"> إعداد الطلبة بعد معالجة معطيات من الملحق رقم </w:t>
      </w:r>
      <w:r w:rsidR="00B93BA7">
        <w:rPr>
          <w:rFonts w:ascii="Traditional Arabic" w:hAnsi="Traditional Arabic" w:hint="cs"/>
          <w:sz w:val="22"/>
          <w:szCs w:val="22"/>
          <w:rtl/>
          <w:lang w:bidi="ar-DZ"/>
        </w:rPr>
        <w:t>07</w:t>
      </w:r>
      <w:r w:rsidRPr="00E144CC">
        <w:rPr>
          <w:rFonts w:ascii="Traditional Arabic" w:hAnsi="Traditional Arabic"/>
          <w:sz w:val="22"/>
          <w:szCs w:val="22"/>
          <w:rtl/>
          <w:lang w:bidi="ar-DZ"/>
        </w:rPr>
        <w:t xml:space="preserve"> بالإعتماد على البرنامج الاحصائي </w:t>
      </w:r>
      <w:r w:rsidRPr="00E144CC">
        <w:rPr>
          <w:rFonts w:ascii="Traditional Arabic" w:hAnsi="Traditional Arabic"/>
          <w:sz w:val="22"/>
          <w:szCs w:val="22"/>
          <w:lang w:bidi="ar-DZ"/>
        </w:rPr>
        <w:t>Eviews</w:t>
      </w:r>
      <w:r w:rsidRPr="00C73146">
        <w:rPr>
          <w:rFonts w:ascii="Traditional Arabic" w:hAnsi="Traditional Arabic"/>
          <w:sz w:val="22"/>
          <w:szCs w:val="22"/>
          <w:rtl/>
          <w:lang w:bidi="ar-DZ"/>
        </w:rPr>
        <w:t xml:space="preserve"> </w:t>
      </w:r>
    </w:p>
    <w:p w:rsidR="000B49AE" w:rsidRPr="00E144CC" w:rsidP="000B49AE">
      <w:pPr>
        <w:autoSpaceDE w:val="0"/>
        <w:autoSpaceDN w:val="0"/>
        <w:adjustRightInd w:val="0"/>
        <w:ind w:left="0" w:right="0"/>
        <w:jc w:val="center"/>
        <w:rPr>
          <w:rFonts w:ascii="Traditional Arabic" w:hAnsi="Traditional Arabic"/>
          <w:sz w:val="18"/>
          <w:szCs w:val="18"/>
          <w:rtl/>
          <w:lang w:bidi="ar-DZ"/>
        </w:rPr>
      </w:pPr>
    </w:p>
    <w:p w:rsidR="00C96729" w:rsidP="000B49AE">
      <w:pPr>
        <w:autoSpaceDE w:val="0"/>
        <w:autoSpaceDN w:val="0"/>
        <w:adjustRightInd w:val="0"/>
        <w:ind w:left="0" w:right="0"/>
        <w:jc w:val="left"/>
        <w:rPr>
          <w:rFonts w:ascii="Traditional Arabic" w:hAnsi="Traditional Arabic" w:hint="cs"/>
          <w:sz w:val="32"/>
          <w:szCs w:val="32"/>
          <w:rtl/>
          <w:lang w:bidi="ar-DZ"/>
        </w:rPr>
      </w:pPr>
    </w:p>
    <w:p w:rsidR="000B49AE" w:rsidRPr="00C73146" w:rsidP="000B49AE">
      <w:pPr>
        <w:autoSpaceDE w:val="0"/>
        <w:autoSpaceDN w:val="0"/>
        <w:adjustRightInd w:val="0"/>
        <w:ind w:left="0" w:right="0"/>
        <w:jc w:val="left"/>
        <w:rPr>
          <w:rFonts w:ascii="Traditional Arabic" w:hAnsi="Traditional Arabic"/>
          <w:sz w:val="32"/>
          <w:szCs w:val="32"/>
          <w:lang w:bidi="ar-DZ"/>
        </w:rPr>
      </w:pPr>
      <w:r w:rsidRPr="00C73146">
        <w:rPr>
          <w:rFonts w:ascii="Traditional Arabic" w:hAnsi="Traditional Arabic"/>
          <w:sz w:val="32"/>
          <w:szCs w:val="32"/>
          <w:rtl/>
          <w:lang w:bidi="ar-DZ"/>
        </w:rPr>
        <w:t xml:space="preserve">وفقا للجدول </w:t>
      </w:r>
      <w:r>
        <w:rPr>
          <w:rFonts w:ascii="Traditional Arabic" w:hAnsi="Traditional Arabic" w:hint="cs"/>
          <w:sz w:val="32"/>
          <w:szCs w:val="32"/>
          <w:rtl/>
          <w:lang w:bidi="ar-DZ"/>
        </w:rPr>
        <w:t>السابق</w:t>
      </w:r>
      <w:r w:rsidRPr="00C73146">
        <w:rPr>
          <w:rFonts w:ascii="Traditional Arabic" w:hAnsi="Traditional Arabic"/>
          <w:sz w:val="32"/>
          <w:szCs w:val="32"/>
          <w:rtl/>
          <w:lang w:bidi="ar-DZ"/>
        </w:rPr>
        <w:t xml:space="preserve"> كانت</w:t>
      </w:r>
      <w:r w:rsidRPr="00C73146">
        <w:rPr>
          <w:rFonts w:ascii="Traditional Arabic" w:hAnsi="Traditional Arabic"/>
          <w:sz w:val="32"/>
          <w:szCs w:val="32"/>
          <w:lang w:bidi="ar-DZ"/>
        </w:rPr>
        <w:t xml:space="preserve"> </w:t>
      </w:r>
      <w:r w:rsidRPr="00C73146">
        <w:rPr>
          <w:rFonts w:ascii="Traditional Arabic" w:hAnsi="Traditional Arabic"/>
          <w:sz w:val="32"/>
          <w:szCs w:val="32"/>
          <w:rtl/>
          <w:lang w:bidi="ar-DZ"/>
        </w:rPr>
        <w:t xml:space="preserve">نتائج تقدير النموذج المدروس على النحو التالي: </w:t>
      </w:r>
    </w:p>
    <w:p w:rsidR="000B49AE" w:rsidRPr="00E144CC" w:rsidP="000B49AE">
      <w:pPr>
        <w:autoSpaceDE w:val="0"/>
        <w:autoSpaceDN w:val="0"/>
        <w:adjustRightInd w:val="0"/>
        <w:ind w:left="0" w:right="0"/>
        <w:jc w:val="left"/>
        <w:rPr>
          <w:rFonts w:ascii="Traditional Arabic" w:hAnsi="Traditional Arabic"/>
          <w:sz w:val="24"/>
          <w:lang w:bidi="ar-DZ"/>
        </w:rPr>
      </w:pPr>
      <w:r>
        <w:rPr>
          <w:rFonts w:ascii="Traditional Arabic" w:hAnsi="Traditional Arabic"/>
          <w:noProof/>
          <w:sz w:val="24"/>
          <w:lang w:val="fr-FR" w:eastAsia="fr-FR"/>
        </w:rPr>
        <w:pict>
          <v:roundrect id="_x0000_s1320" style="width:458.6pt;height:124.65pt;margin-top:3.95pt;margin-left:-4.65pt;position:absolute;z-index:251667456" arcsize="10923f" filled="f" stroked="t" strokeweight="2.5pt">
            <v:stroke linestyle="thickThin"/>
            <v:shadow color="#868686"/>
          </v:roundrect>
        </w:pict>
      </w:r>
    </w:p>
    <w:p w:rsidR="000B49AE" w:rsidRPr="00C73146" w:rsidP="000B49AE">
      <w:pPr>
        <w:autoSpaceDE w:val="0"/>
        <w:autoSpaceDN w:val="0"/>
        <w:bidi w:val="0"/>
        <w:adjustRightInd w:val="0"/>
        <w:spacing w:line="480" w:lineRule="auto"/>
        <w:jc w:val="left"/>
        <w:rPr>
          <w:rFonts w:cs="Times New Roman"/>
          <w:bCs/>
          <w:i/>
          <w:sz w:val="26"/>
          <w:szCs w:val="26"/>
        </w:rPr>
      </w:pPr>
      <w:r w:rsidR="00B82DBD">
        <w:rPr>
          <w:rFonts w:cs="Times New Roman"/>
          <w:b/>
          <w:i/>
          <w:sz w:val="26"/>
          <w:szCs w:val="26"/>
          <w:lang w:val="fr-FR"/>
        </w:rPr>
        <w:t xml:space="preserve">  </w:t>
      </w:r>
      <w:r w:rsidRPr="00C73146">
        <w:rPr>
          <w:rFonts w:cs="Times New Roman"/>
          <w:b/>
          <w:i/>
          <w:sz w:val="26"/>
          <w:szCs w:val="26"/>
        </w:rPr>
        <w:t>Emp</w:t>
      </w:r>
      <w:r w:rsidRPr="00C73146">
        <w:rPr>
          <w:rFonts w:cs="Times New Roman"/>
          <w:bCs/>
          <w:i/>
          <w:sz w:val="26"/>
          <w:szCs w:val="26"/>
        </w:rPr>
        <w:t xml:space="preserve"> = -94412853 + 1617753</w:t>
      </w:r>
      <w:r w:rsidRPr="00C73146">
        <w:rPr>
          <w:rFonts w:cs="Times New Roman"/>
          <w:b/>
          <w:i/>
          <w:sz w:val="26"/>
          <w:szCs w:val="26"/>
        </w:rPr>
        <w:t>LOG(Con)</w:t>
      </w:r>
      <w:r w:rsidRPr="00C73146">
        <w:rPr>
          <w:rFonts w:cs="Times New Roman"/>
          <w:bCs/>
          <w:i/>
          <w:sz w:val="26"/>
          <w:szCs w:val="26"/>
        </w:rPr>
        <w:t xml:space="preserve"> + 1525757</w:t>
      </w:r>
      <w:r w:rsidRPr="00C73146">
        <w:rPr>
          <w:rFonts w:cs="Times New Roman"/>
          <w:b/>
          <w:i/>
          <w:sz w:val="26"/>
          <w:szCs w:val="26"/>
        </w:rPr>
        <w:t>LOG(Ge)</w:t>
      </w:r>
      <w:r w:rsidRPr="00C73146">
        <w:rPr>
          <w:rFonts w:cs="Times New Roman"/>
          <w:bCs/>
          <w:i/>
          <w:sz w:val="26"/>
          <w:szCs w:val="26"/>
        </w:rPr>
        <w:t xml:space="preserve"> + 677613.5</w:t>
      </w:r>
      <w:r w:rsidRPr="00C73146">
        <w:rPr>
          <w:rFonts w:cs="Times New Roman"/>
          <w:b/>
          <w:i/>
          <w:sz w:val="26"/>
          <w:szCs w:val="26"/>
        </w:rPr>
        <w:t>LOG(Gf)</w:t>
      </w:r>
    </w:p>
    <w:p w:rsidR="000B49AE" w:rsidRPr="00C73146" w:rsidP="000B49AE">
      <w:pPr>
        <w:autoSpaceDE w:val="0"/>
        <w:autoSpaceDN w:val="0"/>
        <w:bidi w:val="0"/>
        <w:adjustRightInd w:val="0"/>
        <w:spacing w:line="480" w:lineRule="auto"/>
        <w:jc w:val="left"/>
        <w:rPr>
          <w:rFonts w:cs="Times New Roman"/>
          <w:bCs/>
          <w:i/>
          <w:sz w:val="26"/>
          <w:szCs w:val="26"/>
        </w:rPr>
      </w:pPr>
      <w:r w:rsidRPr="00C73146">
        <w:rPr>
          <w:rFonts w:cs="Times New Roman"/>
          <w:bCs/>
          <w:i/>
          <w:sz w:val="26"/>
          <w:szCs w:val="26"/>
        </w:rPr>
        <w:t xml:space="preserve">           (-17.956)*          </w:t>
      </w:r>
      <w:r w:rsidRPr="00C73146">
        <w:rPr>
          <w:rFonts w:cs="Times New Roman"/>
          <w:bCs/>
          <w:i/>
          <w:sz w:val="26"/>
          <w:szCs w:val="26"/>
          <w:rtl/>
        </w:rPr>
        <w:t xml:space="preserve">   </w:t>
      </w:r>
      <w:r w:rsidRPr="00C73146">
        <w:rPr>
          <w:rFonts w:cs="Times New Roman"/>
          <w:bCs/>
          <w:i/>
          <w:sz w:val="26"/>
          <w:szCs w:val="26"/>
        </w:rPr>
        <w:t xml:space="preserve">  (5.060)               </w:t>
      </w:r>
      <w:r w:rsidRPr="00C73146">
        <w:rPr>
          <w:rFonts w:cs="Times New Roman"/>
          <w:bCs/>
          <w:i/>
          <w:sz w:val="26"/>
          <w:szCs w:val="26"/>
          <w:rtl/>
        </w:rPr>
        <w:t xml:space="preserve">    </w:t>
      </w:r>
      <w:r w:rsidRPr="00C73146">
        <w:rPr>
          <w:rFonts w:cs="Times New Roman"/>
          <w:bCs/>
          <w:i/>
          <w:sz w:val="26"/>
          <w:szCs w:val="26"/>
        </w:rPr>
        <w:t xml:space="preserve">   (5.182)             </w:t>
      </w:r>
      <w:r w:rsidRPr="00C73146">
        <w:rPr>
          <w:rFonts w:cs="Times New Roman"/>
          <w:bCs/>
          <w:i/>
          <w:sz w:val="26"/>
          <w:szCs w:val="26"/>
          <w:rtl/>
        </w:rPr>
        <w:t xml:space="preserve">   </w:t>
      </w:r>
      <w:r w:rsidRPr="00C73146">
        <w:rPr>
          <w:rFonts w:cs="Times New Roman"/>
          <w:bCs/>
          <w:i/>
          <w:sz w:val="26"/>
          <w:szCs w:val="26"/>
        </w:rPr>
        <w:t xml:space="preserve">      (1.468)</w:t>
      </w:r>
    </w:p>
    <w:p w:rsidR="000B49AE" w:rsidRPr="00C73146" w:rsidP="000B49AE">
      <w:pPr>
        <w:autoSpaceDE w:val="0"/>
        <w:autoSpaceDN w:val="0"/>
        <w:bidi w:val="0"/>
        <w:adjustRightInd w:val="0"/>
        <w:spacing w:line="480" w:lineRule="auto"/>
        <w:jc w:val="left"/>
        <w:rPr>
          <w:rFonts w:cs="Times New Roman"/>
          <w:bCs/>
          <w:i/>
          <w:sz w:val="26"/>
          <w:szCs w:val="26"/>
        </w:rPr>
      </w:pPr>
      <w:r w:rsidR="00B82DBD">
        <w:rPr>
          <w:rFonts w:cs="Times New Roman"/>
          <w:bCs/>
          <w:i/>
          <w:sz w:val="26"/>
          <w:szCs w:val="26"/>
        </w:rPr>
        <w:t xml:space="preserve">  </w:t>
      </w:r>
      <w:r w:rsidRPr="00C73146">
        <w:rPr>
          <w:rFonts w:cs="Times New Roman"/>
          <w:bCs/>
          <w:i/>
          <w:sz w:val="26"/>
          <w:szCs w:val="26"/>
        </w:rPr>
        <w:t xml:space="preserve">+108424.6 </w:t>
      </w:r>
      <w:r w:rsidRPr="00C73146">
        <w:rPr>
          <w:rFonts w:cs="Times New Roman"/>
          <w:b/>
          <w:i/>
          <w:sz w:val="26"/>
          <w:szCs w:val="26"/>
        </w:rPr>
        <w:t>LOG(I)</w:t>
      </w:r>
      <w:r w:rsidRPr="00C73146">
        <w:rPr>
          <w:rFonts w:cs="Times New Roman"/>
          <w:bCs/>
          <w:i/>
          <w:sz w:val="26"/>
          <w:szCs w:val="26"/>
        </w:rPr>
        <w:t xml:space="preserve"> + 475364.9</w:t>
      </w:r>
      <w:r w:rsidRPr="00C73146">
        <w:rPr>
          <w:rFonts w:cs="Times New Roman"/>
          <w:b/>
          <w:i/>
          <w:sz w:val="26"/>
          <w:szCs w:val="26"/>
        </w:rPr>
        <w:t>LOG(IPC)</w:t>
      </w:r>
      <w:r w:rsidRPr="00C73146">
        <w:rPr>
          <w:rFonts w:cs="Times New Roman"/>
          <w:bCs/>
          <w:i/>
          <w:sz w:val="26"/>
          <w:szCs w:val="26"/>
        </w:rPr>
        <w:t xml:space="preserve"> + 0.000003</w:t>
      </w:r>
      <w:r w:rsidRPr="00C73146">
        <w:rPr>
          <w:rFonts w:cs="Times New Roman"/>
          <w:b/>
          <w:i/>
          <w:sz w:val="26"/>
          <w:szCs w:val="26"/>
        </w:rPr>
        <w:t>(XN).</w:t>
      </w:r>
    </w:p>
    <w:p w:rsidR="000B49AE" w:rsidRPr="00C73146" w:rsidP="000B49AE">
      <w:pPr>
        <w:autoSpaceDE w:val="0"/>
        <w:autoSpaceDN w:val="0"/>
        <w:bidi w:val="0"/>
        <w:adjustRightInd w:val="0"/>
        <w:spacing w:line="480" w:lineRule="auto"/>
        <w:jc w:val="left"/>
        <w:rPr>
          <w:rFonts w:cs="Times New Roman"/>
          <w:bCs/>
          <w:i/>
          <w:sz w:val="26"/>
          <w:szCs w:val="26"/>
        </w:rPr>
      </w:pPr>
      <w:r w:rsidRPr="00C73146">
        <w:rPr>
          <w:rFonts w:cs="Times New Roman"/>
          <w:bCs/>
          <w:i/>
          <w:sz w:val="26"/>
          <w:szCs w:val="26"/>
        </w:rPr>
        <w:t xml:space="preserve">    </w:t>
      </w:r>
      <w:r w:rsidRPr="00C73146">
        <w:rPr>
          <w:rFonts w:cs="Times New Roman"/>
          <w:bCs/>
          <w:i/>
          <w:sz w:val="26"/>
          <w:szCs w:val="26"/>
          <w:rtl/>
        </w:rPr>
        <w:t xml:space="preserve">    </w:t>
      </w:r>
      <w:r w:rsidRPr="00C73146">
        <w:rPr>
          <w:rFonts w:cs="Times New Roman"/>
          <w:bCs/>
          <w:i/>
          <w:sz w:val="26"/>
          <w:szCs w:val="26"/>
        </w:rPr>
        <w:t xml:space="preserve">   (3.631)            </w:t>
      </w:r>
      <w:r w:rsidRPr="00C73146">
        <w:rPr>
          <w:rFonts w:cs="Times New Roman"/>
          <w:bCs/>
          <w:i/>
          <w:sz w:val="26"/>
          <w:szCs w:val="26"/>
          <w:rtl/>
        </w:rPr>
        <w:t xml:space="preserve">    </w:t>
      </w:r>
      <w:r w:rsidRPr="00C73146">
        <w:rPr>
          <w:rFonts w:cs="Times New Roman"/>
          <w:bCs/>
          <w:i/>
          <w:sz w:val="26"/>
          <w:szCs w:val="26"/>
        </w:rPr>
        <w:t xml:space="preserve">    (2.556)             </w:t>
      </w:r>
      <w:r w:rsidRPr="00C73146">
        <w:rPr>
          <w:rFonts w:cs="Times New Roman"/>
          <w:bCs/>
          <w:i/>
          <w:sz w:val="26"/>
          <w:szCs w:val="26"/>
          <w:rtl/>
        </w:rPr>
        <w:t xml:space="preserve">  </w:t>
      </w:r>
      <w:r w:rsidRPr="00C73146">
        <w:rPr>
          <w:rFonts w:cs="Times New Roman"/>
          <w:bCs/>
          <w:i/>
          <w:sz w:val="26"/>
          <w:szCs w:val="26"/>
        </w:rPr>
        <w:t xml:space="preserve">        (2.217)</w:t>
      </w:r>
    </w:p>
    <w:tbl>
      <w:tblPr>
        <w:tblStyle w:val="TableNormal"/>
        <w:bidiVisual/>
        <w:tblW w:w="4518" w:type="pct"/>
        <w:jc w:val="center"/>
        <w:tblLook w:val="04A0"/>
      </w:tblPr>
      <w:tblGrid>
        <w:gridCol w:w="3494"/>
        <w:gridCol w:w="2167"/>
        <w:gridCol w:w="2731"/>
      </w:tblGrid>
      <w:tr w:rsidTr="00C96729">
        <w:tblPrEx>
          <w:tblW w:w="4518" w:type="pct"/>
          <w:jc w:val="center"/>
          <w:tblLook w:val="04A0"/>
        </w:tblPrEx>
        <w:trPr>
          <w:trHeight w:val="80"/>
          <w:jc w:val="center"/>
        </w:trPr>
        <w:tc>
          <w:tcPr>
            <w:tcW w:w="2082" w:type="pct"/>
            <w:vAlign w:val="center"/>
          </w:tcPr>
          <w:p w:rsidR="000B49AE" w:rsidRPr="00C73146" w:rsidP="002E2B88">
            <w:pPr>
              <w:autoSpaceDE w:val="0"/>
              <w:autoSpaceDN w:val="0"/>
              <w:bidi w:val="0"/>
              <w:adjustRightInd w:val="0"/>
              <w:jc w:val="left"/>
              <w:rPr>
                <w:rFonts w:cs="Times New Roman"/>
                <w:sz w:val="28"/>
                <w:szCs w:val="28"/>
                <w:lang w:bidi="ar-DZ"/>
              </w:rPr>
            </w:pPr>
            <w:r w:rsidRPr="00C73146">
              <w:rPr>
                <w:rFonts w:cs="Times New Roman"/>
                <w:color w:val="000000"/>
                <w:sz w:val="28"/>
                <w:szCs w:val="28"/>
              </w:rPr>
              <w:t>F-statistic</w:t>
            </w:r>
            <w:r w:rsidRPr="00C73146">
              <w:rPr>
                <w:rFonts w:cs="Times New Roman"/>
                <w:sz w:val="28"/>
                <w:szCs w:val="28"/>
                <w:lang w:bidi="ar-DZ"/>
              </w:rPr>
              <w:t xml:space="preserve"> = </w:t>
            </w:r>
            <w:r w:rsidRPr="00C73146">
              <w:rPr>
                <w:rFonts w:cs="Times New Roman"/>
                <w:color w:val="000000"/>
                <w:sz w:val="28"/>
                <w:szCs w:val="28"/>
              </w:rPr>
              <w:t>288.5549</w:t>
            </w:r>
          </w:p>
        </w:tc>
        <w:tc>
          <w:tcPr>
            <w:tcW w:w="1291" w:type="pct"/>
            <w:vAlign w:val="center"/>
          </w:tcPr>
          <w:p w:rsidR="000B49AE" w:rsidRPr="00C73146" w:rsidP="002E2B88">
            <w:pPr>
              <w:autoSpaceDE w:val="0"/>
              <w:autoSpaceDN w:val="0"/>
              <w:bidi w:val="0"/>
              <w:adjustRightInd w:val="0"/>
              <w:jc w:val="left"/>
              <w:rPr>
                <w:rFonts w:cs="Times New Roman"/>
                <w:sz w:val="28"/>
                <w:szCs w:val="28"/>
                <w:lang w:bidi="ar-DZ"/>
              </w:rPr>
            </w:pPr>
            <w:r w:rsidRPr="00C73146">
              <w:rPr>
                <w:rFonts w:cs="Times New Roman"/>
                <w:sz w:val="28"/>
                <w:szCs w:val="28"/>
                <w:lang w:bidi="ar-DZ"/>
              </w:rPr>
              <w:t>N=36</w:t>
            </w:r>
          </w:p>
        </w:tc>
        <w:tc>
          <w:tcPr>
            <w:tcW w:w="1627" w:type="pct"/>
            <w:vAlign w:val="center"/>
          </w:tcPr>
          <w:p w:rsidR="000B49AE" w:rsidRPr="00C73146" w:rsidP="002E2B88">
            <w:pPr>
              <w:autoSpaceDE w:val="0"/>
              <w:autoSpaceDN w:val="0"/>
              <w:bidi w:val="0"/>
              <w:adjustRightInd w:val="0"/>
              <w:jc w:val="left"/>
              <w:rPr>
                <w:rFonts w:cs="Times New Roman"/>
                <w:sz w:val="28"/>
                <w:szCs w:val="28"/>
                <w:lang w:bidi="ar-DZ"/>
              </w:rPr>
            </w:pPr>
            <w:r w:rsidRPr="00C73146">
              <w:rPr>
                <w:rFonts w:cs="Times New Roman"/>
                <w:i/>
                <w:iCs/>
                <w:sz w:val="28"/>
                <w:szCs w:val="28"/>
                <w:lang w:bidi="ar-DZ"/>
              </w:rPr>
              <w:t>R</w:t>
            </w:r>
            <w:r w:rsidRPr="00C73146">
              <w:rPr>
                <w:rFonts w:cs="Times New Roman"/>
                <w:i/>
                <w:iCs/>
                <w:sz w:val="28"/>
                <w:szCs w:val="28"/>
                <w:vertAlign w:val="superscript"/>
                <w:lang w:bidi="ar-DZ"/>
              </w:rPr>
              <w:t>2</w:t>
            </w:r>
            <w:r w:rsidRPr="00C73146">
              <w:rPr>
                <w:rFonts w:cs="Times New Roman"/>
                <w:sz w:val="28"/>
                <w:szCs w:val="28"/>
                <w:lang w:bidi="ar-DZ"/>
              </w:rPr>
              <w:t xml:space="preserve"> = </w:t>
            </w:r>
            <w:r w:rsidRPr="00C73146">
              <w:rPr>
                <w:rFonts w:cs="Times New Roman"/>
                <w:color w:val="000000"/>
                <w:sz w:val="28"/>
                <w:szCs w:val="28"/>
              </w:rPr>
              <w:t>0.983</w:t>
            </w:r>
          </w:p>
        </w:tc>
      </w:tr>
      <w:tr w:rsidTr="00C96729">
        <w:tblPrEx>
          <w:tblW w:w="4518" w:type="pct"/>
          <w:jc w:val="center"/>
          <w:tblLook w:val="04A0"/>
        </w:tblPrEx>
        <w:trPr>
          <w:trHeight w:val="182"/>
          <w:jc w:val="center"/>
        </w:trPr>
        <w:tc>
          <w:tcPr>
            <w:tcW w:w="2082" w:type="pct"/>
            <w:vAlign w:val="center"/>
          </w:tcPr>
          <w:p w:rsidR="000B49AE" w:rsidRPr="00C73146" w:rsidP="002E2B88">
            <w:pPr>
              <w:autoSpaceDE w:val="0"/>
              <w:autoSpaceDN w:val="0"/>
              <w:bidi w:val="0"/>
              <w:adjustRightInd w:val="0"/>
              <w:jc w:val="left"/>
              <w:rPr>
                <w:rFonts w:cs="Times New Roman"/>
                <w:sz w:val="28"/>
                <w:szCs w:val="28"/>
                <w:lang w:bidi="ar-DZ"/>
              </w:rPr>
            </w:pPr>
            <w:r w:rsidRPr="00C73146">
              <w:rPr>
                <w:rFonts w:cs="Times New Roman"/>
                <w:color w:val="000000"/>
                <w:sz w:val="28"/>
                <w:szCs w:val="28"/>
              </w:rPr>
              <w:t>Prob(F-statistic)= 0.000000</w:t>
            </w:r>
          </w:p>
        </w:tc>
        <w:tc>
          <w:tcPr>
            <w:tcW w:w="1291" w:type="pct"/>
            <w:vAlign w:val="center"/>
          </w:tcPr>
          <w:p w:rsidR="000B49AE" w:rsidRPr="00C73146" w:rsidP="002E2B88">
            <w:pPr>
              <w:autoSpaceDE w:val="0"/>
              <w:autoSpaceDN w:val="0"/>
              <w:bidi w:val="0"/>
              <w:adjustRightInd w:val="0"/>
              <w:jc w:val="left"/>
              <w:rPr>
                <w:rFonts w:cs="Times New Roman"/>
                <w:sz w:val="28"/>
                <w:szCs w:val="28"/>
                <w:lang w:bidi="ar-DZ"/>
              </w:rPr>
            </w:pPr>
            <w:r w:rsidRPr="00C73146">
              <w:rPr>
                <w:rFonts w:cs="Times New Roman"/>
                <w:sz w:val="28"/>
                <w:szCs w:val="28"/>
                <w:lang w:bidi="ar-DZ"/>
              </w:rPr>
              <w:t xml:space="preserve">DW = </w:t>
            </w:r>
            <w:r w:rsidRPr="00C73146">
              <w:rPr>
                <w:rFonts w:cs="Times New Roman"/>
                <w:color w:val="000000"/>
                <w:sz w:val="28"/>
                <w:szCs w:val="28"/>
              </w:rPr>
              <w:t>1.890</w:t>
            </w:r>
          </w:p>
        </w:tc>
        <w:tc>
          <w:tcPr>
            <w:tcW w:w="1627" w:type="pct"/>
            <w:vAlign w:val="bottom"/>
          </w:tcPr>
          <w:p w:rsidR="000B49AE" w:rsidRPr="00C73146" w:rsidP="002E2B88">
            <w:pPr>
              <w:autoSpaceDE w:val="0"/>
              <w:autoSpaceDN w:val="0"/>
              <w:bidi w:val="0"/>
              <w:adjustRightInd w:val="0"/>
              <w:jc w:val="left"/>
              <w:rPr>
                <w:rFonts w:cs="Times New Roman"/>
                <w:sz w:val="28"/>
                <w:szCs w:val="28"/>
                <w:rtl/>
                <w:lang w:bidi="ar-DZ"/>
              </w:rPr>
            </w:pPr>
            <w:r w:rsidRPr="00C73146">
              <w:rPr>
                <w:rFonts w:cs="Times New Roman"/>
                <w:i/>
                <w:iCs/>
                <w:sz w:val="28"/>
                <w:szCs w:val="28"/>
                <w:lang w:bidi="ar-DZ"/>
              </w:rPr>
              <w:t>R</w:t>
            </w:r>
            <w:r w:rsidRPr="00C73146">
              <w:rPr>
                <w:rFonts w:cs="Times New Roman"/>
                <w:i/>
                <w:iCs/>
                <w:sz w:val="28"/>
                <w:szCs w:val="28"/>
                <w:vertAlign w:val="superscript"/>
                <w:lang w:bidi="ar-DZ"/>
              </w:rPr>
              <w:t>2</w:t>
            </w:r>
            <w:r w:rsidRPr="00C73146">
              <w:rPr>
                <w:rFonts w:cs="Times New Roman"/>
                <w:sz w:val="28"/>
                <w:szCs w:val="28"/>
                <w:lang w:bidi="ar-DZ"/>
              </w:rPr>
              <w:t xml:space="preserve"> </w:t>
            </w:r>
            <w:r w:rsidRPr="00C73146">
              <w:rPr>
                <w:rFonts w:cs="Times New Roman"/>
                <w:color w:val="000000"/>
                <w:sz w:val="28"/>
                <w:szCs w:val="28"/>
              </w:rPr>
              <w:t>Adjusted</w:t>
            </w:r>
            <w:r w:rsidRPr="00C73146">
              <w:rPr>
                <w:rFonts w:cs="Times New Roman"/>
                <w:sz w:val="28"/>
                <w:szCs w:val="28"/>
                <w:lang w:bidi="ar-DZ"/>
              </w:rPr>
              <w:t xml:space="preserve">  =</w:t>
            </w:r>
            <w:r w:rsidRPr="00C73146">
              <w:rPr>
                <w:rFonts w:cs="Times New Roman"/>
                <w:sz w:val="28"/>
                <w:szCs w:val="28"/>
                <w:rtl/>
                <w:lang w:bidi="ar-DZ"/>
              </w:rPr>
              <w:t xml:space="preserve"> </w:t>
            </w:r>
            <w:r w:rsidRPr="00C73146">
              <w:rPr>
                <w:rFonts w:cs="Times New Roman"/>
                <w:color w:val="000000"/>
                <w:sz w:val="28"/>
                <w:szCs w:val="28"/>
              </w:rPr>
              <w:t>0.980</w:t>
            </w:r>
          </w:p>
        </w:tc>
      </w:tr>
    </w:tbl>
    <w:p w:rsidR="000B49AE" w:rsidRPr="00C73146" w:rsidP="000B49AE">
      <w:pPr>
        <w:autoSpaceDE w:val="0"/>
        <w:autoSpaceDN w:val="0"/>
        <w:adjustRightInd w:val="0"/>
        <w:ind w:left="0" w:right="0"/>
        <w:jc w:val="left"/>
        <w:rPr>
          <w:rFonts w:ascii="Traditional Arabic" w:hAnsi="Traditional Arabic"/>
          <w:sz w:val="32"/>
          <w:szCs w:val="32"/>
          <w:rtl/>
          <w:lang w:bidi="ar-DZ"/>
        </w:rPr>
      </w:pPr>
      <w:r w:rsidRPr="00C73146">
        <w:rPr>
          <w:rFonts w:ascii="Traditional Arabic" w:hAnsi="Traditional Arabic"/>
          <w:sz w:val="32"/>
          <w:szCs w:val="32"/>
          <w:rtl/>
          <w:lang w:bidi="ar-DZ"/>
        </w:rPr>
        <w:t>حيث أن :</w:t>
      </w:r>
    </w:p>
    <w:tbl>
      <w:tblPr>
        <w:tblStyle w:val="TableNormal"/>
        <w:bidiVisual/>
        <w:tblW w:w="9321" w:type="dxa"/>
        <w:tblLayout w:type="fixed"/>
        <w:tblLook w:val="04A0"/>
      </w:tblPr>
      <w:tblGrid>
        <w:gridCol w:w="957"/>
        <w:gridCol w:w="3544"/>
        <w:gridCol w:w="2126"/>
        <w:gridCol w:w="2552"/>
        <w:gridCol w:w="142"/>
      </w:tblGrid>
      <w:tr w:rsidTr="00C96729">
        <w:tblPrEx>
          <w:tblW w:w="9321" w:type="dxa"/>
          <w:tblLayout w:type="fixed"/>
          <w:tblLook w:val="04A0"/>
        </w:tblPrEx>
        <w:trPr>
          <w:gridAfter w:val="1"/>
          <w:wAfter w:w="142" w:type="dxa"/>
        </w:trPr>
        <w:tc>
          <w:tcPr>
            <w:tcW w:w="957" w:type="dxa"/>
          </w:tcPr>
          <w:p w:rsidR="00E144CC" w:rsidRPr="00C96729" w:rsidP="002E2B88">
            <w:pPr>
              <w:autoSpaceDE w:val="0"/>
              <w:autoSpaceDN w:val="0"/>
              <w:adjustRightInd w:val="0"/>
              <w:ind w:left="0" w:right="0"/>
              <w:jc w:val="right"/>
              <w:rPr>
                <w:rFonts w:cs="Times New Roman"/>
                <w:sz w:val="28"/>
                <w:szCs w:val="28"/>
                <w:rtl/>
                <w:lang w:bidi="ar-DZ"/>
              </w:rPr>
            </w:pPr>
            <w:r w:rsidRPr="00C96729">
              <w:rPr>
                <w:rFonts w:cs="Times New Roman"/>
                <w:sz w:val="28"/>
                <w:szCs w:val="28"/>
                <w:rtl/>
                <w:lang w:bidi="ar-DZ"/>
              </w:rPr>
              <w:t>*:</w:t>
            </w:r>
          </w:p>
        </w:tc>
        <w:tc>
          <w:tcPr>
            <w:tcW w:w="3544" w:type="dxa"/>
          </w:tcPr>
          <w:p w:rsidR="00E144CC" w:rsidRPr="00C96729" w:rsidP="002E2B88">
            <w:pPr>
              <w:autoSpaceDE w:val="0"/>
              <w:autoSpaceDN w:val="0"/>
              <w:adjustRightInd w:val="0"/>
              <w:ind w:left="0" w:right="0"/>
              <w:jc w:val="left"/>
              <w:rPr>
                <w:rFonts w:ascii="Traditional Arabic" w:hAnsi="Traditional Arabic"/>
                <w:sz w:val="32"/>
                <w:szCs w:val="32"/>
                <w:rtl/>
                <w:lang w:bidi="ar-DZ"/>
              </w:rPr>
            </w:pPr>
            <w:r w:rsidRPr="00C96729">
              <w:rPr>
                <w:rFonts w:ascii="Traditional Arabic" w:hAnsi="Traditional Arabic"/>
                <w:sz w:val="32"/>
                <w:szCs w:val="32"/>
                <w:rtl/>
                <w:lang w:bidi="ar-DZ"/>
              </w:rPr>
              <w:t xml:space="preserve">هي عبارة عن قيمة إحصائية لــ </w:t>
            </w:r>
            <w:r w:rsidRPr="00C96729">
              <w:rPr>
                <w:rFonts w:ascii="Traditional Arabic" w:hAnsi="Traditional Arabic"/>
                <w:sz w:val="32"/>
                <w:szCs w:val="32"/>
                <w:lang w:bidi="ar-DZ"/>
              </w:rPr>
              <w:t>T</w:t>
            </w:r>
          </w:p>
        </w:tc>
        <w:tc>
          <w:tcPr>
            <w:tcW w:w="2126" w:type="dxa"/>
          </w:tcPr>
          <w:p w:rsidR="00E144CC" w:rsidRPr="00C96729" w:rsidP="002E2B88">
            <w:pPr>
              <w:autoSpaceDE w:val="0"/>
              <w:autoSpaceDN w:val="0"/>
              <w:adjustRightInd w:val="0"/>
              <w:ind w:left="0" w:right="0"/>
              <w:jc w:val="right"/>
              <w:rPr>
                <w:rFonts w:cs="Times New Roman"/>
                <w:sz w:val="28"/>
                <w:szCs w:val="28"/>
                <w:rtl/>
                <w:lang w:bidi="ar-DZ"/>
              </w:rPr>
            </w:pPr>
            <w:r w:rsidRPr="00C96729">
              <w:rPr>
                <w:rFonts w:cs="Times New Roman"/>
                <w:sz w:val="28"/>
                <w:szCs w:val="28"/>
                <w:lang w:bidi="ar-DZ"/>
              </w:rPr>
              <w:t xml:space="preserve">N </w:t>
            </w:r>
            <w:r w:rsidRPr="00C96729">
              <w:rPr>
                <w:rFonts w:cs="Times New Roman"/>
                <w:sz w:val="28"/>
                <w:szCs w:val="28"/>
                <w:rtl/>
                <w:lang w:bidi="ar-DZ"/>
              </w:rPr>
              <w:t xml:space="preserve"> :</w:t>
            </w:r>
          </w:p>
        </w:tc>
        <w:tc>
          <w:tcPr>
            <w:tcW w:w="2552" w:type="dxa"/>
          </w:tcPr>
          <w:p w:rsidR="00E144CC" w:rsidRPr="00C96729" w:rsidP="002E2B88">
            <w:pPr>
              <w:autoSpaceDE w:val="0"/>
              <w:autoSpaceDN w:val="0"/>
              <w:adjustRightInd w:val="0"/>
              <w:ind w:left="0" w:right="0"/>
              <w:jc w:val="left"/>
              <w:rPr>
                <w:rFonts w:ascii="Traditional Arabic" w:hAnsi="Traditional Arabic"/>
                <w:sz w:val="32"/>
                <w:szCs w:val="32"/>
                <w:rtl/>
                <w:lang w:bidi="ar-DZ"/>
              </w:rPr>
            </w:pPr>
            <w:r w:rsidRPr="00C96729">
              <w:rPr>
                <w:rFonts w:ascii="Traditional Arabic" w:hAnsi="Traditional Arabic"/>
                <w:sz w:val="32"/>
                <w:szCs w:val="32"/>
                <w:rtl/>
                <w:lang w:bidi="ar-DZ"/>
              </w:rPr>
              <w:t>عدد المشاهدات</w:t>
            </w:r>
          </w:p>
        </w:tc>
      </w:tr>
      <w:tr w:rsidTr="00C96729">
        <w:tblPrEx>
          <w:tblW w:w="9321" w:type="dxa"/>
          <w:tblLayout w:type="fixed"/>
          <w:tblLook w:val="04A0"/>
        </w:tblPrEx>
        <w:trPr>
          <w:gridAfter w:val="1"/>
          <w:wAfter w:w="142" w:type="dxa"/>
        </w:trPr>
        <w:tc>
          <w:tcPr>
            <w:tcW w:w="957" w:type="dxa"/>
          </w:tcPr>
          <w:p w:rsidR="00E144CC" w:rsidRPr="00C96729" w:rsidP="002E2B88">
            <w:pPr>
              <w:autoSpaceDE w:val="0"/>
              <w:autoSpaceDN w:val="0"/>
              <w:adjustRightInd w:val="0"/>
              <w:ind w:left="0" w:right="0"/>
              <w:jc w:val="right"/>
              <w:rPr>
                <w:rFonts w:cs="Times New Roman"/>
                <w:sz w:val="28"/>
                <w:szCs w:val="28"/>
                <w:rtl/>
                <w:lang w:bidi="ar-DZ"/>
              </w:rPr>
            </w:pPr>
            <w:r w:rsidRPr="00C96729">
              <w:rPr>
                <w:rFonts w:cs="Times New Roman"/>
                <w:sz w:val="28"/>
                <w:szCs w:val="28"/>
                <w:lang w:bidi="ar-DZ"/>
              </w:rPr>
              <w:t>:R</w:t>
            </w:r>
            <w:r w:rsidRPr="00C96729">
              <w:rPr>
                <w:rFonts w:cs="Times New Roman"/>
                <w:sz w:val="28"/>
                <w:szCs w:val="28"/>
                <w:vertAlign w:val="superscript"/>
                <w:lang w:bidi="ar-DZ"/>
              </w:rPr>
              <w:t>2</w:t>
            </w:r>
          </w:p>
        </w:tc>
        <w:tc>
          <w:tcPr>
            <w:tcW w:w="3544" w:type="dxa"/>
          </w:tcPr>
          <w:p w:rsidR="00E144CC" w:rsidRPr="00C96729" w:rsidP="002E2B88">
            <w:pPr>
              <w:autoSpaceDE w:val="0"/>
              <w:autoSpaceDN w:val="0"/>
              <w:adjustRightInd w:val="0"/>
              <w:ind w:left="0" w:right="0"/>
              <w:jc w:val="left"/>
              <w:rPr>
                <w:rFonts w:ascii="Traditional Arabic" w:hAnsi="Traditional Arabic"/>
                <w:sz w:val="32"/>
                <w:szCs w:val="32"/>
                <w:rtl/>
                <w:lang w:bidi="ar-DZ"/>
              </w:rPr>
            </w:pPr>
            <w:r w:rsidRPr="00C96729">
              <w:rPr>
                <w:rFonts w:ascii="Traditional Arabic" w:hAnsi="Traditional Arabic"/>
                <w:sz w:val="32"/>
                <w:szCs w:val="32"/>
                <w:rtl/>
                <w:lang w:bidi="ar-DZ"/>
              </w:rPr>
              <w:t>معامل التحديد</w:t>
            </w:r>
          </w:p>
        </w:tc>
        <w:tc>
          <w:tcPr>
            <w:tcW w:w="2126" w:type="dxa"/>
          </w:tcPr>
          <w:p w:rsidR="00E144CC" w:rsidRPr="00C96729" w:rsidP="002E2B88">
            <w:pPr>
              <w:autoSpaceDE w:val="0"/>
              <w:autoSpaceDN w:val="0"/>
              <w:adjustRightInd w:val="0"/>
              <w:ind w:left="0" w:right="0"/>
              <w:jc w:val="right"/>
              <w:rPr>
                <w:rFonts w:cs="Times New Roman"/>
                <w:sz w:val="28"/>
                <w:szCs w:val="28"/>
                <w:rtl/>
                <w:lang w:bidi="ar-DZ"/>
              </w:rPr>
            </w:pPr>
            <w:r w:rsidRPr="00C96729">
              <w:rPr>
                <w:rFonts w:cs="Times New Roman"/>
                <w:sz w:val="28"/>
                <w:szCs w:val="28"/>
                <w:lang w:bidi="ar-DZ"/>
              </w:rPr>
              <w:t>R</w:t>
            </w:r>
            <w:r w:rsidRPr="00C96729">
              <w:rPr>
                <w:rFonts w:cs="Times New Roman"/>
                <w:sz w:val="28"/>
                <w:szCs w:val="28"/>
                <w:vertAlign w:val="superscript"/>
                <w:lang w:bidi="ar-DZ"/>
              </w:rPr>
              <w:t>2</w:t>
            </w:r>
            <w:r w:rsidRPr="00C96729">
              <w:rPr>
                <w:rFonts w:cs="Times New Roman"/>
                <w:sz w:val="28"/>
                <w:szCs w:val="28"/>
                <w:lang w:bidi="ar-DZ"/>
              </w:rPr>
              <w:t xml:space="preserve"> </w:t>
            </w:r>
            <w:r w:rsidRPr="00C96729">
              <w:rPr>
                <w:rFonts w:cs="Times New Roman"/>
                <w:color w:val="000000"/>
                <w:sz w:val="28"/>
                <w:szCs w:val="28"/>
              </w:rPr>
              <w:t>Adjusted</w:t>
            </w:r>
            <w:r w:rsidRPr="00C96729">
              <w:rPr>
                <w:rFonts w:cs="Times New Roman"/>
                <w:sz w:val="28"/>
                <w:szCs w:val="28"/>
                <w:lang w:bidi="ar-DZ"/>
              </w:rPr>
              <w:t xml:space="preserve">   </w:t>
            </w:r>
            <w:r w:rsidRPr="00C96729">
              <w:rPr>
                <w:rFonts w:cs="Times New Roman"/>
                <w:sz w:val="28"/>
                <w:szCs w:val="28"/>
                <w:rtl/>
                <w:lang w:bidi="ar-DZ"/>
              </w:rPr>
              <w:t>:</w:t>
            </w:r>
          </w:p>
        </w:tc>
        <w:tc>
          <w:tcPr>
            <w:tcW w:w="2552" w:type="dxa"/>
          </w:tcPr>
          <w:p w:rsidR="00E144CC" w:rsidRPr="00C96729" w:rsidP="002E2B88">
            <w:pPr>
              <w:autoSpaceDE w:val="0"/>
              <w:autoSpaceDN w:val="0"/>
              <w:adjustRightInd w:val="0"/>
              <w:ind w:left="0" w:right="0"/>
              <w:jc w:val="left"/>
              <w:rPr>
                <w:rFonts w:ascii="Traditional Arabic" w:hAnsi="Traditional Arabic"/>
                <w:sz w:val="32"/>
                <w:szCs w:val="32"/>
                <w:rtl/>
                <w:lang w:bidi="ar-DZ"/>
              </w:rPr>
            </w:pPr>
            <w:r w:rsidRPr="00C96729">
              <w:rPr>
                <w:rFonts w:ascii="Traditional Arabic" w:hAnsi="Traditional Arabic"/>
                <w:sz w:val="32"/>
                <w:szCs w:val="32"/>
                <w:rtl/>
                <w:lang w:bidi="ar-DZ"/>
              </w:rPr>
              <w:t>معامل التحديد المعدل</w:t>
            </w:r>
          </w:p>
        </w:tc>
      </w:tr>
      <w:tr w:rsidTr="00E144CC">
        <w:tblPrEx>
          <w:tblW w:w="9321" w:type="dxa"/>
          <w:tblLayout w:type="fixed"/>
          <w:tblLook w:val="04A0"/>
        </w:tblPrEx>
        <w:tc>
          <w:tcPr>
            <w:tcW w:w="957" w:type="dxa"/>
          </w:tcPr>
          <w:p w:rsidR="00E144CC" w:rsidRPr="00C96729" w:rsidP="002E2B88">
            <w:pPr>
              <w:autoSpaceDE w:val="0"/>
              <w:autoSpaceDN w:val="0"/>
              <w:adjustRightInd w:val="0"/>
              <w:ind w:left="0" w:right="0"/>
              <w:jc w:val="right"/>
              <w:rPr>
                <w:rFonts w:cs="Times New Roman"/>
                <w:sz w:val="28"/>
                <w:szCs w:val="28"/>
                <w:lang w:bidi="ar-DZ"/>
              </w:rPr>
            </w:pPr>
            <w:r w:rsidRPr="00C96729">
              <w:rPr>
                <w:rFonts w:cs="Times New Roman"/>
                <w:sz w:val="28"/>
                <w:szCs w:val="28"/>
                <w:lang w:bidi="ar-DZ"/>
              </w:rPr>
              <w:t>DW</w:t>
            </w:r>
            <w:r w:rsidRPr="00C96729">
              <w:rPr>
                <w:rFonts w:cs="Times New Roman"/>
                <w:sz w:val="28"/>
                <w:szCs w:val="28"/>
                <w:rtl/>
                <w:lang w:bidi="ar-DZ"/>
              </w:rPr>
              <w:t>:</w:t>
            </w:r>
          </w:p>
        </w:tc>
        <w:tc>
          <w:tcPr>
            <w:tcW w:w="8364" w:type="dxa"/>
            <w:gridSpan w:val="4"/>
          </w:tcPr>
          <w:p w:rsidR="00E144CC" w:rsidRPr="00C96729" w:rsidP="002E2B88">
            <w:pPr>
              <w:autoSpaceDE w:val="0"/>
              <w:autoSpaceDN w:val="0"/>
              <w:adjustRightInd w:val="0"/>
              <w:ind w:left="0" w:right="0"/>
              <w:jc w:val="left"/>
              <w:rPr>
                <w:rFonts w:ascii="Traditional Arabic" w:hAnsi="Traditional Arabic"/>
                <w:sz w:val="32"/>
                <w:szCs w:val="32"/>
                <w:rtl/>
                <w:lang w:bidi="ar-DZ"/>
              </w:rPr>
            </w:pPr>
            <w:r w:rsidRPr="00C96729">
              <w:rPr>
                <w:rFonts w:ascii="Traditional Arabic" w:hAnsi="Traditional Arabic"/>
                <w:sz w:val="32"/>
                <w:szCs w:val="32"/>
                <w:rtl/>
                <w:lang w:bidi="ar-DZ"/>
              </w:rPr>
              <w:t xml:space="preserve">إحصائية دربين واتسون </w:t>
            </w:r>
            <w:r w:rsidRPr="00C96729">
              <w:rPr>
                <w:rFonts w:cs="Times New Roman"/>
                <w:i/>
                <w:iCs/>
                <w:color w:val="000000"/>
                <w:sz w:val="32"/>
                <w:szCs w:val="32"/>
              </w:rPr>
              <w:t xml:space="preserve"> </w:t>
            </w:r>
            <w:r w:rsidRPr="00C96729">
              <w:rPr>
                <w:rFonts w:cs="Times New Roman"/>
                <w:color w:val="000000"/>
                <w:sz w:val="32"/>
                <w:szCs w:val="32"/>
              </w:rPr>
              <w:t>D</w:t>
            </w:r>
            <w:r w:rsidRPr="00C96729">
              <w:rPr>
                <w:rFonts w:cs="Times New Roman"/>
                <w:color w:val="000000"/>
                <w:sz w:val="28"/>
                <w:szCs w:val="28"/>
              </w:rPr>
              <w:t>urbin</w:t>
            </w:r>
            <w:r w:rsidRPr="00C96729">
              <w:rPr>
                <w:rFonts w:cs="Times New Roman"/>
                <w:i/>
                <w:iCs/>
                <w:color w:val="000000"/>
                <w:sz w:val="28"/>
                <w:szCs w:val="28"/>
              </w:rPr>
              <w:t>-</w:t>
            </w:r>
            <w:r w:rsidRPr="00C96729">
              <w:rPr>
                <w:rFonts w:cs="Times New Roman"/>
                <w:color w:val="000000"/>
                <w:sz w:val="28"/>
                <w:szCs w:val="28"/>
              </w:rPr>
              <w:t>Watson</w:t>
            </w:r>
          </w:p>
        </w:tc>
      </w:tr>
      <w:tr w:rsidTr="00C96729">
        <w:tblPrEx>
          <w:tblW w:w="9321" w:type="dxa"/>
          <w:tblLayout w:type="fixed"/>
          <w:tblLook w:val="04A0"/>
        </w:tblPrEx>
        <w:tc>
          <w:tcPr>
            <w:tcW w:w="957" w:type="dxa"/>
          </w:tcPr>
          <w:p w:rsidR="00E144CC" w:rsidRPr="00C96729" w:rsidP="002E2B88">
            <w:pPr>
              <w:autoSpaceDE w:val="0"/>
              <w:autoSpaceDN w:val="0"/>
              <w:adjustRightInd w:val="0"/>
              <w:ind w:left="0" w:right="0"/>
              <w:jc w:val="right"/>
              <w:rPr>
                <w:rFonts w:cs="Times New Roman"/>
                <w:sz w:val="28"/>
                <w:szCs w:val="28"/>
                <w:lang w:bidi="ar-DZ"/>
              </w:rPr>
            </w:pPr>
            <w:r w:rsidRPr="00C96729">
              <w:rPr>
                <w:rFonts w:cs="Times New Roman"/>
                <w:sz w:val="28"/>
                <w:szCs w:val="28"/>
                <w:lang w:bidi="ar-DZ"/>
              </w:rPr>
              <w:t>F</w:t>
            </w:r>
            <w:r w:rsidRPr="00C96729">
              <w:rPr>
                <w:rFonts w:cs="Times New Roman"/>
                <w:sz w:val="28"/>
                <w:szCs w:val="28"/>
                <w:rtl/>
                <w:lang w:bidi="ar-DZ"/>
              </w:rPr>
              <w:t>:</w:t>
            </w:r>
          </w:p>
        </w:tc>
        <w:tc>
          <w:tcPr>
            <w:tcW w:w="3544" w:type="dxa"/>
          </w:tcPr>
          <w:p w:rsidR="00E144CC" w:rsidRPr="00C96729" w:rsidP="002E2B88">
            <w:pPr>
              <w:autoSpaceDE w:val="0"/>
              <w:autoSpaceDN w:val="0"/>
              <w:adjustRightInd w:val="0"/>
              <w:ind w:left="0" w:right="0"/>
              <w:jc w:val="left"/>
              <w:rPr>
                <w:rFonts w:ascii="Traditional Arabic" w:hAnsi="Traditional Arabic"/>
                <w:sz w:val="32"/>
                <w:szCs w:val="32"/>
                <w:rtl/>
                <w:lang w:bidi="ar-DZ"/>
              </w:rPr>
            </w:pPr>
            <w:r w:rsidRPr="00C96729">
              <w:rPr>
                <w:rFonts w:ascii="Traditional Arabic" w:hAnsi="Traditional Arabic"/>
                <w:sz w:val="32"/>
                <w:szCs w:val="32"/>
                <w:rtl/>
                <w:lang w:bidi="ar-DZ"/>
              </w:rPr>
              <w:t>احصائية فيشر</w:t>
            </w:r>
          </w:p>
        </w:tc>
        <w:tc>
          <w:tcPr>
            <w:tcW w:w="2126" w:type="dxa"/>
          </w:tcPr>
          <w:p w:rsidR="00E144CC" w:rsidRPr="00E144CC" w:rsidP="002E2B88">
            <w:pPr>
              <w:autoSpaceDE w:val="0"/>
              <w:autoSpaceDN w:val="0"/>
              <w:adjustRightInd w:val="0"/>
              <w:ind w:left="0" w:right="0"/>
              <w:jc w:val="right"/>
              <w:rPr>
                <w:rFonts w:cs="Times New Roman"/>
                <w:i/>
                <w:iCs/>
                <w:sz w:val="24"/>
                <w:rtl/>
                <w:lang w:bidi="ar-DZ"/>
              </w:rPr>
            </w:pPr>
            <w:r w:rsidRPr="00C96729">
              <w:rPr>
                <w:rFonts w:cs="Times New Roman"/>
                <w:color w:val="000000"/>
                <w:sz w:val="28"/>
                <w:szCs w:val="28"/>
              </w:rPr>
              <w:t>Prob</w:t>
            </w:r>
            <w:r w:rsidRPr="00C96729">
              <w:rPr>
                <w:rFonts w:cs="Times New Roman"/>
                <w:i/>
                <w:iCs/>
                <w:color w:val="000000"/>
                <w:sz w:val="28"/>
                <w:szCs w:val="28"/>
              </w:rPr>
              <w:t> </w:t>
            </w:r>
            <w:r w:rsidRPr="00E144CC">
              <w:rPr>
                <w:rFonts w:cs="Times New Roman"/>
                <w:i/>
                <w:iCs/>
                <w:color w:val="000000"/>
                <w:sz w:val="24"/>
                <w:rtl/>
              </w:rPr>
              <w:t>:</w:t>
            </w:r>
          </w:p>
        </w:tc>
        <w:tc>
          <w:tcPr>
            <w:tcW w:w="2694" w:type="dxa"/>
            <w:gridSpan w:val="2"/>
          </w:tcPr>
          <w:p w:rsidR="00E144CC" w:rsidRPr="00E144CC" w:rsidP="002E2B88">
            <w:pPr>
              <w:autoSpaceDE w:val="0"/>
              <w:autoSpaceDN w:val="0"/>
              <w:adjustRightInd w:val="0"/>
              <w:ind w:left="0" w:right="0"/>
              <w:jc w:val="left"/>
              <w:rPr>
                <w:rFonts w:ascii="Traditional Arabic" w:hAnsi="Traditional Arabic"/>
                <w:sz w:val="24"/>
                <w:rtl/>
                <w:lang w:bidi="ar-DZ"/>
              </w:rPr>
            </w:pPr>
            <w:r w:rsidRPr="00C96729">
              <w:rPr>
                <w:rFonts w:ascii="Traditional Arabic" w:hAnsi="Traditional Arabic"/>
                <w:color w:val="000000"/>
                <w:sz w:val="32"/>
                <w:szCs w:val="32"/>
                <w:rtl/>
              </w:rPr>
              <w:t>إ</w:t>
            </w:r>
            <w:r w:rsidRPr="00C96729">
              <w:rPr>
                <w:rFonts w:ascii="Traditional Arabic" w:hAnsi="Traditional Arabic"/>
                <w:sz w:val="32"/>
                <w:szCs w:val="32"/>
                <w:rtl/>
                <w:lang w:bidi="ar-DZ"/>
              </w:rPr>
              <w:t>حتمال الخطأ</w:t>
            </w:r>
          </w:p>
        </w:tc>
      </w:tr>
    </w:tbl>
    <w:p w:rsidR="00B82DBD" w:rsidRPr="00C73146" w:rsidP="000B49AE">
      <w:pPr>
        <w:autoSpaceDE w:val="0"/>
        <w:autoSpaceDN w:val="0"/>
        <w:adjustRightInd w:val="0"/>
        <w:ind w:left="0" w:right="0"/>
        <w:jc w:val="left"/>
        <w:rPr>
          <w:rFonts w:ascii="Traditional Arabic" w:hAnsi="Traditional Arabic"/>
          <w:sz w:val="32"/>
          <w:szCs w:val="32"/>
          <w:rtl/>
          <w:lang w:bidi="ar-DZ"/>
        </w:rPr>
      </w:pPr>
    </w:p>
    <w:p w:rsidR="000B49AE" w:rsidRPr="00C73146" w:rsidP="000B49AE">
      <w:pPr>
        <w:ind w:left="0" w:right="0"/>
        <w:jc w:val="left"/>
        <w:rPr>
          <w:rFonts w:ascii="Traditional Arabic" w:hAnsi="Traditional Arabic"/>
          <w:b/>
          <w:bCs/>
          <w:sz w:val="32"/>
          <w:szCs w:val="32"/>
          <w:rtl/>
          <w:lang w:bidi="ar-DZ"/>
        </w:rPr>
      </w:pPr>
      <w:r>
        <w:rPr>
          <w:rFonts w:ascii="Traditional Arabic" w:hAnsi="Traditional Arabic" w:hint="cs"/>
          <w:b/>
          <w:bCs/>
          <w:sz w:val="32"/>
          <w:szCs w:val="32"/>
          <w:rtl/>
          <w:lang w:bidi="ar-DZ"/>
        </w:rPr>
        <w:t>02</w:t>
      </w:r>
      <w:r w:rsidRPr="00C73146">
        <w:rPr>
          <w:rFonts w:ascii="Traditional Arabic" w:hAnsi="Traditional Arabic"/>
          <w:b/>
          <w:bCs/>
          <w:sz w:val="32"/>
          <w:szCs w:val="32"/>
          <w:rtl/>
          <w:lang w:bidi="ar-DZ"/>
        </w:rPr>
        <w:t>- إختبار النموذج:</w:t>
      </w:r>
    </w:p>
    <w:p w:rsidR="000B49AE" w:rsidRPr="00C73146" w:rsidP="00A622C8">
      <w:pPr>
        <w:autoSpaceDE w:val="0"/>
        <w:autoSpaceDN w:val="0"/>
        <w:adjustRightInd w:val="0"/>
        <w:ind w:left="0" w:right="0" w:firstLine="708"/>
        <w:jc w:val="both"/>
        <w:rPr>
          <w:rFonts w:ascii="Traditional Arabic" w:eastAsia="SimplifiedArabic" w:hAnsi="Traditional Arabic"/>
          <w:sz w:val="32"/>
          <w:szCs w:val="32"/>
          <w:rtl/>
        </w:rPr>
      </w:pPr>
      <w:r w:rsidRPr="00C73146">
        <w:rPr>
          <w:rFonts w:ascii="Traditional Arabic" w:eastAsia="SimplifiedArabic" w:hAnsi="Traditional Arabic"/>
          <w:sz w:val="32"/>
          <w:szCs w:val="32"/>
          <w:rtl/>
        </w:rPr>
        <w:t>لدراسة</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مدى</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صلاحية</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النموذج</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القياسي</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المقدر</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والخاص</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بحجم التوظيف</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في</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الجزائر،</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لابد</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من إجراء</w:t>
      </w:r>
      <w:r>
        <w:rPr>
          <w:rFonts w:ascii="Traditional Arabic" w:eastAsia="SimplifiedArabic" w:hAnsi="Traditional Arabic" w:hint="cs"/>
          <w:sz w:val="32"/>
          <w:szCs w:val="32"/>
          <w:rtl/>
        </w:rPr>
        <w:br/>
      </w:r>
      <w:r w:rsidRPr="00C73146">
        <w:rPr>
          <w:rFonts w:ascii="Traditional Arabic" w:eastAsia="SimplifiedArabic" w:hAnsi="Traditional Arabic"/>
          <w:sz w:val="32"/>
          <w:szCs w:val="32"/>
          <w:rtl/>
        </w:rPr>
        <w:t>مجموعة</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من</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الاختبارات</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لمعرفة</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مدى</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صلاحي</w:t>
      </w:r>
      <w:r w:rsidRPr="00C73146">
        <w:rPr>
          <w:rFonts w:ascii="Traditional Arabic" w:eastAsia="SimplifiedArabic" w:hAnsi="Traditional Arabic"/>
          <w:sz w:val="32"/>
          <w:szCs w:val="32"/>
          <w:rtl/>
          <w:lang w:bidi="ar-DZ"/>
        </w:rPr>
        <w:t xml:space="preserve">ته </w:t>
      </w:r>
      <w:r w:rsidRPr="00C73146">
        <w:rPr>
          <w:rFonts w:ascii="Traditional Arabic" w:eastAsia="SimplifiedArabic" w:hAnsi="Traditional Arabic"/>
          <w:sz w:val="32"/>
          <w:szCs w:val="32"/>
          <w:rtl/>
        </w:rPr>
        <w:t>من</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الناحية</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الإحصائية والقياسية</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ويتم</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بعد</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ذلك</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باختباره من</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lang w:bidi="ar-DZ"/>
        </w:rPr>
        <w:t xml:space="preserve">من منظور </w:t>
      </w:r>
      <w:r w:rsidRPr="00C73146">
        <w:rPr>
          <w:rFonts w:ascii="Traditional Arabic" w:eastAsia="SimplifiedArabic" w:hAnsi="Traditional Arabic"/>
          <w:sz w:val="32"/>
          <w:szCs w:val="32"/>
          <w:rtl/>
        </w:rPr>
        <w:t>منطق</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النظرية الاقتصادية</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w:t>
      </w:r>
    </w:p>
    <w:p w:rsidR="000B49AE" w:rsidRPr="00C73146" w:rsidP="00A622C8">
      <w:pPr>
        <w:pStyle w:val="ListParagraph"/>
        <w:numPr>
          <w:ilvl w:val="0"/>
          <w:numId w:val="4"/>
        </w:numPr>
        <w:spacing w:line="276" w:lineRule="auto"/>
        <w:ind w:left="282" w:right="0" w:hanging="284"/>
        <w:contextualSpacing/>
        <w:jc w:val="both"/>
        <w:rPr>
          <w:rFonts w:ascii="Traditional Arabic" w:hAnsi="Traditional Arabic"/>
          <w:b/>
          <w:bCs/>
          <w:sz w:val="32"/>
          <w:szCs w:val="32"/>
        </w:rPr>
      </w:pPr>
      <w:r w:rsidRPr="00C73146">
        <w:rPr>
          <w:rFonts w:ascii="Traditional Arabic" w:hAnsi="Traditional Arabic"/>
          <w:b/>
          <w:bCs/>
          <w:sz w:val="32"/>
          <w:szCs w:val="32"/>
          <w:rtl/>
        </w:rPr>
        <w:t>الإختبار الإحصائي:</w:t>
      </w:r>
    </w:p>
    <w:p w:rsidR="000B49AE" w:rsidRPr="002A310B" w:rsidP="00A622C8">
      <w:pPr>
        <w:autoSpaceDE w:val="0"/>
        <w:autoSpaceDN w:val="0"/>
        <w:adjustRightInd w:val="0"/>
        <w:ind w:left="0" w:right="0" w:firstLine="360"/>
        <w:jc w:val="both"/>
        <w:rPr>
          <w:rFonts w:ascii="Traditional Arabic" w:eastAsia="SimplifiedArabic" w:hAnsi="Traditional Arabic"/>
          <w:sz w:val="32"/>
          <w:szCs w:val="32"/>
          <w:rtl/>
          <w:lang w:bidi="ar-DZ"/>
        </w:rPr>
      </w:pPr>
      <w:r w:rsidRPr="002A310B">
        <w:rPr>
          <w:rFonts w:ascii="Traditional Arabic" w:eastAsia="SimplifiedArabic" w:hAnsi="Traditional Arabic"/>
          <w:sz w:val="32"/>
          <w:szCs w:val="32"/>
          <w:rtl/>
        </w:rPr>
        <w:t>عادة</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عند</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اختبار</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فرضيات</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نموذج</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الانحدار</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الخطي</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المتعدد</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يتم</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الأخذ بمجموعة</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من</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المعايير</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الإحصائية،</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التي</w:t>
      </w:r>
      <w:r w:rsidR="00A622C8">
        <w:rPr>
          <w:rFonts w:ascii="Traditional Arabic" w:eastAsia="SimplifiedArabic" w:hAnsi="Traditional Arabic"/>
          <w:sz w:val="32"/>
          <w:szCs w:val="32"/>
          <w:rtl/>
          <w:lang w:bidi="ar-DZ"/>
        </w:rPr>
        <w:br/>
      </w:r>
      <w:r w:rsidRPr="002A310B">
        <w:rPr>
          <w:rFonts w:ascii="Traditional Arabic" w:eastAsia="SimplifiedArabic" w:hAnsi="Traditional Arabic"/>
          <w:sz w:val="32"/>
          <w:szCs w:val="32"/>
          <w:rtl/>
        </w:rPr>
        <w:t>تهدف</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إلى</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اختبار</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مدى</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الثقة</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الإحصائية</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في</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التقديرات</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الخاصة</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بمعلمات</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النموذج حيث</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يتم</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اختبار</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معنوية</w:t>
      </w:r>
      <w:r w:rsidR="00A622C8">
        <w:rPr>
          <w:rFonts w:ascii="Traditional Arabic" w:eastAsia="SimplifiedArabic" w:hAnsi="Traditional Arabic" w:hint="cs"/>
          <w:sz w:val="32"/>
          <w:szCs w:val="32"/>
          <w:rtl/>
        </w:rPr>
        <w:t xml:space="preserve"> </w:t>
      </w:r>
      <w:r w:rsidRPr="002A310B">
        <w:rPr>
          <w:rFonts w:ascii="Traditional Arabic" w:eastAsia="SimplifiedArabic" w:hAnsi="Traditional Arabic"/>
          <w:sz w:val="32"/>
          <w:szCs w:val="32"/>
          <w:rtl/>
        </w:rPr>
        <w:t>المعلمات</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باستخدام</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إحصائية</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ستودنت</w:t>
      </w:r>
      <w:r w:rsidRPr="002A310B">
        <w:rPr>
          <w:rFonts w:ascii="Traditional Arabic" w:eastAsia="SimplifiedArabic" w:hAnsi="Traditional Arabic"/>
          <w:sz w:val="32"/>
          <w:szCs w:val="32"/>
          <w:rtl/>
          <w:lang w:bidi="ar-DZ"/>
        </w:rPr>
        <w:t xml:space="preserve"> </w:t>
      </w:r>
      <w:r w:rsidRPr="002A310B">
        <w:rPr>
          <w:rFonts w:ascii="Traditional Arabic" w:eastAsia="SimplifiedArabic" w:hAnsi="Traditional Arabic"/>
          <w:sz w:val="32"/>
          <w:szCs w:val="32"/>
          <w:lang w:bidi="ar-DZ"/>
        </w:rPr>
        <w:t>T</w:t>
      </w:r>
      <w:r w:rsidRPr="002A310B">
        <w:rPr>
          <w:rFonts w:ascii="Traditional Arabic" w:eastAsia="SimplifiedArabic" w:hAnsi="Traditional Arabic"/>
          <w:sz w:val="32"/>
          <w:szCs w:val="32"/>
          <w:rtl/>
          <w:lang w:bidi="ar-DZ"/>
        </w:rPr>
        <w:t xml:space="preserve">، </w:t>
      </w:r>
      <w:r w:rsidRPr="002A310B">
        <w:rPr>
          <w:rFonts w:ascii="Traditional Arabic" w:eastAsia="SimplifiedArabic" w:hAnsi="Traditional Arabic"/>
          <w:sz w:val="32"/>
          <w:szCs w:val="32"/>
          <w:rtl/>
        </w:rPr>
        <w:t>واختبار</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المعنوية</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الكلية</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للنموذج باستخدام معامل</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 xml:space="preserve">التحديد </w:t>
      </w:r>
      <w:r w:rsidRPr="002A310B">
        <w:rPr>
          <w:rFonts w:ascii="Traditional Arabic" w:eastAsia="SimplifiedArabic" w:hAnsi="Traditional Arabic"/>
          <w:sz w:val="32"/>
          <w:szCs w:val="32"/>
        </w:rPr>
        <w:t xml:space="preserve"> </w:t>
      </w:r>
      <w:r w:rsidRPr="002A310B">
        <w:rPr>
          <w:rFonts w:eastAsia="SimplifiedArabic" w:cs="Times New Roman"/>
          <w:sz w:val="32"/>
          <w:szCs w:val="32"/>
        </w:rPr>
        <w:t>R</w:t>
      </w:r>
      <w:r w:rsidRPr="002A310B">
        <w:rPr>
          <w:rFonts w:eastAsia="SimplifiedArabic" w:cs="Times New Roman"/>
          <w:sz w:val="32"/>
          <w:szCs w:val="32"/>
          <w:vertAlign w:val="superscript"/>
        </w:rPr>
        <w:t>2</w:t>
      </w:r>
      <w:r w:rsidR="00A622C8">
        <w:rPr>
          <w:rFonts w:eastAsia="SimplifiedArabic" w:cs="Times New Roman" w:hint="cs"/>
          <w:sz w:val="32"/>
          <w:szCs w:val="32"/>
          <w:vertAlign w:val="superscript"/>
          <w:rtl/>
        </w:rPr>
        <w:t xml:space="preserve"> </w:t>
      </w:r>
      <w:r w:rsidRPr="002A310B">
        <w:rPr>
          <w:rFonts w:ascii="Traditional Arabic" w:eastAsia="SimplifiedArabic" w:hAnsi="Traditional Arabic"/>
          <w:sz w:val="32"/>
          <w:szCs w:val="32"/>
          <w:rtl/>
          <w:lang w:bidi="ar-DZ"/>
        </w:rPr>
        <w:t>و</w:t>
      </w:r>
      <w:r w:rsidRPr="002A310B">
        <w:rPr>
          <w:rFonts w:ascii="Traditional Arabic" w:eastAsia="SimplifiedArabic" w:hAnsi="Traditional Arabic"/>
          <w:sz w:val="32"/>
          <w:szCs w:val="32"/>
          <w:rtl/>
        </w:rPr>
        <w:t>إحصائية</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 xml:space="preserve">فيشر </w:t>
      </w:r>
      <w:r w:rsidRPr="002A310B">
        <w:rPr>
          <w:rFonts w:ascii="Traditional Arabic" w:eastAsia="SimplifiedArabic" w:hAnsi="Traditional Arabic"/>
          <w:sz w:val="32"/>
          <w:szCs w:val="32"/>
        </w:rPr>
        <w:t>F</w:t>
      </w:r>
      <w:r w:rsidRPr="002A310B">
        <w:rPr>
          <w:rFonts w:ascii="Traditional Arabic" w:eastAsia="SimplifiedArabic" w:hAnsi="Traditional Arabic"/>
          <w:sz w:val="32"/>
          <w:szCs w:val="32"/>
          <w:rtl/>
          <w:lang w:bidi="ar-DZ"/>
        </w:rPr>
        <w:t xml:space="preserve"> </w:t>
      </w:r>
      <w:r w:rsidRPr="002A310B">
        <w:rPr>
          <w:rFonts w:ascii="Traditional Arabic" w:eastAsia="SimplifiedArabic" w:hAnsi="Traditional Arabic" w:hint="cs"/>
          <w:sz w:val="32"/>
          <w:szCs w:val="32"/>
          <w:rtl/>
          <w:lang w:bidi="ar-DZ"/>
        </w:rPr>
        <w:t>.</w:t>
      </w:r>
    </w:p>
    <w:p w:rsidR="000B49AE" w:rsidRPr="007E069A" w:rsidP="00A622C8">
      <w:pPr>
        <w:autoSpaceDE w:val="0"/>
        <w:autoSpaceDN w:val="0"/>
        <w:adjustRightInd w:val="0"/>
        <w:ind w:left="0" w:right="0"/>
        <w:jc w:val="both"/>
        <w:rPr>
          <w:rFonts w:ascii="Traditional Arabic" w:hAnsi="Traditional Arabic"/>
          <w:b/>
          <w:bCs/>
          <w:sz w:val="32"/>
          <w:szCs w:val="32"/>
          <w:lang w:bidi="ar-DZ"/>
        </w:rPr>
      </w:pPr>
      <w:r>
        <w:rPr>
          <w:rFonts w:ascii="Traditional Arabic" w:eastAsia="SimplifiedArabic" w:hAnsi="Traditional Arabic" w:hint="cs"/>
          <w:b/>
          <w:bCs/>
          <w:sz w:val="32"/>
          <w:szCs w:val="32"/>
          <w:rtl/>
          <w:lang w:bidi="ar-DZ"/>
        </w:rPr>
        <w:t xml:space="preserve">- </w:t>
      </w:r>
      <w:r w:rsidRPr="007E069A">
        <w:rPr>
          <w:rFonts w:ascii="Traditional Arabic" w:eastAsia="SimplifiedArabic" w:hAnsi="Traditional Arabic"/>
          <w:b/>
          <w:bCs/>
          <w:sz w:val="32"/>
          <w:szCs w:val="32"/>
          <w:rtl/>
          <w:lang w:bidi="ar-DZ"/>
        </w:rPr>
        <w:t xml:space="preserve">اختبار معنوية المعالم : </w:t>
      </w:r>
    </w:p>
    <w:p w:rsidR="000B49AE" w:rsidRPr="002A310B" w:rsidP="00A622C8">
      <w:pPr>
        <w:autoSpaceDE w:val="0"/>
        <w:autoSpaceDN w:val="0"/>
        <w:adjustRightInd w:val="0"/>
        <w:ind w:left="0" w:right="0"/>
        <w:jc w:val="both"/>
        <w:rPr>
          <w:rFonts w:ascii="Traditional Arabic" w:eastAsia="SimplifiedArabic" w:hAnsi="Traditional Arabic"/>
          <w:sz w:val="32"/>
          <w:szCs w:val="32"/>
          <w:rtl/>
        </w:rPr>
      </w:pPr>
      <w:r w:rsidRPr="002A310B">
        <w:rPr>
          <w:rFonts w:ascii="Traditional Arabic" w:eastAsia="SimplifiedArabic" w:hAnsi="Traditional Arabic"/>
          <w:sz w:val="32"/>
          <w:szCs w:val="32"/>
          <w:rtl/>
        </w:rPr>
        <w:t>تستخدم</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إحصائية</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 xml:space="preserve">ستودنت </w:t>
      </w:r>
      <w:r w:rsidRPr="002A310B">
        <w:rPr>
          <w:rFonts w:ascii="Traditional Arabic" w:eastAsia="SimplifiedArabic" w:hAnsi="Traditional Arabic"/>
          <w:sz w:val="32"/>
          <w:szCs w:val="32"/>
        </w:rPr>
        <w:t>T</w:t>
      </w:r>
      <w:r w:rsidRPr="002A310B">
        <w:rPr>
          <w:rFonts w:ascii="Traditional Arabic" w:eastAsia="SimplifiedArabic" w:hAnsi="Traditional Arabic"/>
          <w:sz w:val="32"/>
          <w:szCs w:val="32"/>
          <w:rtl/>
          <w:lang w:bidi="ar-DZ"/>
        </w:rPr>
        <w:t xml:space="preserve"> </w:t>
      </w:r>
      <w:r w:rsidRPr="002A310B">
        <w:rPr>
          <w:rFonts w:ascii="Traditional Arabic" w:eastAsia="SimplifiedArabic" w:hAnsi="Traditional Arabic"/>
          <w:sz w:val="32"/>
          <w:szCs w:val="32"/>
          <w:rtl/>
        </w:rPr>
        <w:t>لتقييم</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معنوية</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معالم</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النموذج،</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ومن</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ثم</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تقييم</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تأثير</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المتغيرات المفسرة</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على</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المتغير</w:t>
      </w:r>
      <w:r w:rsidR="00A622C8">
        <w:rPr>
          <w:rFonts w:ascii="Traditional Arabic" w:eastAsia="SimplifiedArabic" w:hAnsi="Traditional Arabic" w:hint="cs"/>
          <w:sz w:val="32"/>
          <w:szCs w:val="32"/>
          <w:rtl/>
        </w:rPr>
        <w:t xml:space="preserve"> </w:t>
      </w:r>
      <w:r w:rsidRPr="002A310B">
        <w:rPr>
          <w:rFonts w:ascii="Traditional Arabic" w:eastAsia="SimplifiedArabic" w:hAnsi="Traditional Arabic"/>
          <w:sz w:val="32"/>
          <w:szCs w:val="32"/>
          <w:rtl/>
        </w:rPr>
        <w:t>التابع</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باختبار</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الفرضيات</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الخاصة</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بالمعلمات</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المقدرة</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على</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النحو</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التالي</w:t>
      </w:r>
      <w:r w:rsidRPr="002A310B">
        <w:rPr>
          <w:rFonts w:ascii="Traditional Arabic" w:eastAsia="SimplifiedArabic" w:hAnsi="Traditional Arabic"/>
          <w:sz w:val="32"/>
          <w:szCs w:val="32"/>
        </w:rPr>
        <w:t xml:space="preserve">: </w:t>
      </w:r>
    </w:p>
    <w:tbl>
      <w:tblPr>
        <w:tblStyle w:val="TableNormal"/>
        <w:bidiVisual/>
        <w:tblW w:w="0" w:type="auto"/>
        <w:tblInd w:w="675" w:type="dxa"/>
        <w:tblLook w:val="04A0"/>
      </w:tblPr>
      <w:tblGrid>
        <w:gridCol w:w="1841"/>
        <w:gridCol w:w="4822"/>
        <w:gridCol w:w="1415"/>
      </w:tblGrid>
      <w:tr w:rsidTr="002E2B88">
        <w:tblPrEx>
          <w:tblW w:w="0" w:type="auto"/>
          <w:tblInd w:w="675" w:type="dxa"/>
          <w:tblLook w:val="04A0"/>
        </w:tblPrEx>
        <w:tc>
          <w:tcPr>
            <w:tcW w:w="1841" w:type="dxa"/>
          </w:tcPr>
          <w:p w:rsidR="000B49AE" w:rsidRPr="00C73146" w:rsidP="002E2B88">
            <w:pPr>
              <w:autoSpaceDE w:val="0"/>
              <w:autoSpaceDN w:val="0"/>
              <w:adjustRightInd w:val="0"/>
              <w:ind w:left="0" w:right="0"/>
              <w:jc w:val="both"/>
              <w:rPr>
                <w:rFonts w:ascii="Traditional Arabic" w:hAnsi="Traditional Arabic"/>
                <w:sz w:val="32"/>
                <w:szCs w:val="32"/>
                <w:rtl/>
                <w:lang w:bidi="ar-DZ"/>
              </w:rPr>
            </w:pPr>
            <w:r w:rsidRPr="00C73146">
              <w:rPr>
                <w:rFonts w:ascii="Traditional Arabic" w:hAnsi="Traditional Arabic"/>
                <w:sz w:val="32"/>
                <w:szCs w:val="32"/>
                <w:rtl/>
                <w:lang w:bidi="ar-DZ"/>
              </w:rPr>
              <w:t>فرضيـــة العدم:</w:t>
            </w:r>
          </w:p>
        </w:tc>
        <w:tc>
          <w:tcPr>
            <w:tcW w:w="4822" w:type="dxa"/>
          </w:tcPr>
          <w:p w:rsidR="000B49AE" w:rsidRPr="007E069A" w:rsidP="002E2B88">
            <w:pPr>
              <w:autoSpaceDE w:val="0"/>
              <w:autoSpaceDN w:val="0"/>
              <w:adjustRightInd w:val="0"/>
              <w:ind w:left="0" w:right="0"/>
              <w:jc w:val="right"/>
              <w:rPr>
                <w:rFonts w:cs="Times New Roman"/>
                <w:i/>
                <w:iCs/>
                <w:sz w:val="28"/>
                <w:szCs w:val="28"/>
                <w:rtl/>
                <w:lang w:bidi="ar-DZ"/>
              </w:rPr>
            </w:pPr>
            <w:r w:rsidRPr="007E069A">
              <w:rPr>
                <w:rFonts w:cs="Times New Roman"/>
                <w:i/>
                <w:iCs/>
                <w:sz w:val="28"/>
                <w:szCs w:val="28"/>
                <w:lang w:bidi="ar-DZ"/>
              </w:rPr>
              <w:t>B</w:t>
            </w:r>
            <w:r w:rsidRPr="007E069A">
              <w:rPr>
                <w:rFonts w:cs="Times New Roman"/>
                <w:i/>
                <w:iCs/>
                <w:sz w:val="28"/>
                <w:szCs w:val="28"/>
                <w:vertAlign w:val="subscript"/>
                <w:lang w:bidi="ar-DZ"/>
              </w:rPr>
              <w:t>0</w:t>
            </w:r>
            <w:r w:rsidRPr="007E069A">
              <w:rPr>
                <w:rFonts w:cs="Times New Roman"/>
                <w:i/>
                <w:iCs/>
                <w:sz w:val="28"/>
                <w:szCs w:val="28"/>
                <w:lang w:bidi="ar-DZ"/>
              </w:rPr>
              <w:t>=B</w:t>
            </w:r>
            <w:r w:rsidRPr="007E069A">
              <w:rPr>
                <w:rFonts w:cs="Times New Roman"/>
                <w:i/>
                <w:iCs/>
                <w:sz w:val="28"/>
                <w:szCs w:val="28"/>
                <w:vertAlign w:val="subscript"/>
                <w:lang w:bidi="ar-DZ"/>
              </w:rPr>
              <w:t>1</w:t>
            </w:r>
            <w:r w:rsidRPr="007E069A">
              <w:rPr>
                <w:rFonts w:cs="Times New Roman"/>
                <w:i/>
                <w:iCs/>
                <w:sz w:val="28"/>
                <w:szCs w:val="28"/>
                <w:lang w:bidi="ar-DZ"/>
              </w:rPr>
              <w:t>=B</w:t>
            </w:r>
            <w:r w:rsidRPr="007E069A">
              <w:rPr>
                <w:rFonts w:cs="Times New Roman"/>
                <w:i/>
                <w:iCs/>
                <w:sz w:val="28"/>
                <w:szCs w:val="28"/>
                <w:vertAlign w:val="subscript"/>
                <w:lang w:bidi="ar-DZ"/>
              </w:rPr>
              <w:t>2</w:t>
            </w:r>
            <w:r w:rsidRPr="007E069A">
              <w:rPr>
                <w:rFonts w:cs="Times New Roman"/>
                <w:i/>
                <w:iCs/>
                <w:sz w:val="28"/>
                <w:szCs w:val="28"/>
                <w:lang w:bidi="ar-DZ"/>
              </w:rPr>
              <w:t>=B</w:t>
            </w:r>
            <w:r w:rsidRPr="007E069A">
              <w:rPr>
                <w:rFonts w:cs="Times New Roman"/>
                <w:i/>
                <w:iCs/>
                <w:sz w:val="28"/>
                <w:szCs w:val="28"/>
                <w:vertAlign w:val="subscript"/>
                <w:lang w:bidi="ar-DZ"/>
              </w:rPr>
              <w:t>3</w:t>
            </w:r>
            <w:r w:rsidRPr="007E069A">
              <w:rPr>
                <w:rFonts w:cs="Times New Roman"/>
                <w:i/>
                <w:iCs/>
                <w:sz w:val="28"/>
                <w:szCs w:val="28"/>
                <w:lang w:bidi="ar-DZ"/>
              </w:rPr>
              <w:t>=B</w:t>
            </w:r>
            <w:r w:rsidRPr="007E069A">
              <w:rPr>
                <w:rFonts w:cs="Times New Roman"/>
                <w:i/>
                <w:iCs/>
                <w:sz w:val="28"/>
                <w:szCs w:val="28"/>
                <w:vertAlign w:val="subscript"/>
                <w:lang w:bidi="ar-DZ"/>
              </w:rPr>
              <w:t>4</w:t>
            </w:r>
            <w:r w:rsidRPr="007E069A">
              <w:rPr>
                <w:rFonts w:cs="Times New Roman"/>
                <w:i/>
                <w:iCs/>
                <w:sz w:val="28"/>
                <w:szCs w:val="28"/>
                <w:lang w:bidi="ar-DZ"/>
              </w:rPr>
              <w:t>=B</w:t>
            </w:r>
            <w:r w:rsidRPr="007E069A">
              <w:rPr>
                <w:rFonts w:cs="Times New Roman"/>
                <w:i/>
                <w:iCs/>
                <w:sz w:val="28"/>
                <w:szCs w:val="28"/>
                <w:vertAlign w:val="subscript"/>
                <w:lang w:bidi="ar-DZ"/>
              </w:rPr>
              <w:t>5</w:t>
            </w:r>
            <w:r w:rsidRPr="007E069A">
              <w:rPr>
                <w:rFonts w:cs="Times New Roman"/>
                <w:i/>
                <w:iCs/>
                <w:sz w:val="28"/>
                <w:szCs w:val="28"/>
                <w:lang w:bidi="ar-DZ"/>
              </w:rPr>
              <w:t>=B</w:t>
            </w:r>
            <w:r w:rsidRPr="007E069A">
              <w:rPr>
                <w:rFonts w:cs="Times New Roman"/>
                <w:i/>
                <w:iCs/>
                <w:sz w:val="28"/>
                <w:szCs w:val="28"/>
                <w:vertAlign w:val="subscript"/>
                <w:lang w:bidi="ar-DZ"/>
              </w:rPr>
              <w:t>6</w:t>
            </w:r>
            <w:r w:rsidRPr="007E069A">
              <w:rPr>
                <w:rFonts w:cs="Times New Roman"/>
                <w:i/>
                <w:iCs/>
                <w:sz w:val="28"/>
                <w:szCs w:val="28"/>
                <w:lang w:bidi="ar-DZ"/>
              </w:rPr>
              <w:t>=0</w:t>
            </w:r>
          </w:p>
        </w:tc>
        <w:tc>
          <w:tcPr>
            <w:tcW w:w="1415" w:type="dxa"/>
          </w:tcPr>
          <w:p w:rsidR="000B49AE" w:rsidRPr="007E069A" w:rsidP="002E2B88">
            <w:pPr>
              <w:autoSpaceDE w:val="0"/>
              <w:autoSpaceDN w:val="0"/>
              <w:adjustRightInd w:val="0"/>
              <w:ind w:left="0" w:right="0"/>
              <w:jc w:val="both"/>
              <w:rPr>
                <w:rFonts w:cs="Times New Roman"/>
                <w:i/>
                <w:iCs/>
                <w:sz w:val="28"/>
                <w:szCs w:val="28"/>
                <w:lang w:bidi="ar-DZ"/>
              </w:rPr>
            </w:pPr>
            <w:r w:rsidRPr="007E069A">
              <w:rPr>
                <w:rFonts w:cs="Times New Roman"/>
                <w:i/>
                <w:iCs/>
                <w:sz w:val="28"/>
                <w:szCs w:val="28"/>
                <w:lang w:bidi="ar-DZ"/>
              </w:rPr>
              <w:t>H</w:t>
            </w:r>
            <w:r w:rsidRPr="007E069A">
              <w:rPr>
                <w:rFonts w:cs="Times New Roman"/>
                <w:i/>
                <w:iCs/>
                <w:sz w:val="28"/>
                <w:szCs w:val="28"/>
                <w:vertAlign w:val="subscript"/>
                <w:lang w:bidi="ar-DZ"/>
              </w:rPr>
              <w:t>0</w:t>
            </w:r>
            <w:r w:rsidRPr="007E069A">
              <w:rPr>
                <w:rFonts w:cs="Times New Roman"/>
                <w:i/>
                <w:iCs/>
                <w:sz w:val="28"/>
                <w:szCs w:val="28"/>
                <w:lang w:bidi="ar-DZ"/>
              </w:rPr>
              <w:t> :</w:t>
            </w:r>
          </w:p>
        </w:tc>
      </w:tr>
      <w:tr w:rsidTr="002E2B88">
        <w:tblPrEx>
          <w:tblW w:w="0" w:type="auto"/>
          <w:tblInd w:w="675" w:type="dxa"/>
          <w:tblLook w:val="04A0"/>
        </w:tblPrEx>
        <w:tc>
          <w:tcPr>
            <w:tcW w:w="1841" w:type="dxa"/>
          </w:tcPr>
          <w:p w:rsidR="000B49AE" w:rsidRPr="00C73146" w:rsidP="002E2B88">
            <w:pPr>
              <w:autoSpaceDE w:val="0"/>
              <w:autoSpaceDN w:val="0"/>
              <w:adjustRightInd w:val="0"/>
              <w:ind w:left="0" w:right="0"/>
              <w:jc w:val="both"/>
              <w:rPr>
                <w:rFonts w:ascii="Traditional Arabic" w:hAnsi="Traditional Arabic"/>
                <w:sz w:val="32"/>
                <w:szCs w:val="32"/>
                <w:rtl/>
                <w:lang w:bidi="ar-DZ"/>
              </w:rPr>
            </w:pPr>
            <w:r w:rsidRPr="00C73146">
              <w:rPr>
                <w:rFonts w:ascii="Traditional Arabic" w:hAnsi="Traditional Arabic"/>
                <w:sz w:val="32"/>
                <w:szCs w:val="32"/>
                <w:rtl/>
                <w:lang w:bidi="ar-DZ"/>
              </w:rPr>
              <w:t>الفرضية البديلة:</w:t>
            </w:r>
          </w:p>
        </w:tc>
        <w:tc>
          <w:tcPr>
            <w:tcW w:w="4822" w:type="dxa"/>
          </w:tcPr>
          <w:p w:rsidR="000B49AE" w:rsidRPr="007E069A" w:rsidP="002A310B">
            <w:pPr>
              <w:autoSpaceDE w:val="0"/>
              <w:autoSpaceDN w:val="0"/>
              <w:adjustRightInd w:val="0"/>
              <w:ind w:left="0" w:right="0"/>
              <w:jc w:val="right"/>
              <w:rPr>
                <w:rFonts w:cs="Times New Roman"/>
                <w:i/>
                <w:iCs/>
                <w:sz w:val="28"/>
                <w:szCs w:val="28"/>
                <w:lang w:bidi="ar-DZ"/>
              </w:rPr>
            </w:pPr>
            <w:r w:rsidRPr="007E069A">
              <w:rPr>
                <w:rFonts w:cs="Times New Roman"/>
                <w:i/>
                <w:iCs/>
                <w:sz w:val="28"/>
                <w:szCs w:val="28"/>
                <w:lang w:bidi="ar-DZ"/>
              </w:rPr>
              <w:t>B</w:t>
            </w:r>
            <w:r w:rsidRPr="007E069A">
              <w:rPr>
                <w:rFonts w:cs="Times New Roman"/>
                <w:i/>
                <w:iCs/>
                <w:sz w:val="28"/>
                <w:szCs w:val="28"/>
                <w:vertAlign w:val="subscript"/>
                <w:lang w:bidi="ar-DZ"/>
              </w:rPr>
              <w:t>0</w:t>
            </w:r>
            <w:r w:rsidRPr="007E069A">
              <w:rPr>
                <w:rFonts w:cs="Times New Roman"/>
                <w:i/>
                <w:iCs/>
                <w:sz w:val="28"/>
                <w:szCs w:val="28"/>
                <w:lang w:bidi="ar-DZ"/>
              </w:rPr>
              <w:t>≠ B</w:t>
            </w:r>
            <w:r w:rsidRPr="007E069A">
              <w:rPr>
                <w:rFonts w:cs="Times New Roman"/>
                <w:i/>
                <w:iCs/>
                <w:sz w:val="28"/>
                <w:szCs w:val="28"/>
                <w:vertAlign w:val="subscript"/>
                <w:lang w:bidi="ar-DZ"/>
              </w:rPr>
              <w:t>1</w:t>
            </w:r>
            <w:r w:rsidRPr="007E069A">
              <w:rPr>
                <w:rFonts w:cs="Times New Roman"/>
                <w:i/>
                <w:iCs/>
                <w:sz w:val="28"/>
                <w:szCs w:val="28"/>
                <w:lang w:bidi="ar-DZ"/>
              </w:rPr>
              <w:t>≠ B</w:t>
            </w:r>
            <w:r w:rsidRPr="007E069A">
              <w:rPr>
                <w:rFonts w:cs="Times New Roman"/>
                <w:i/>
                <w:iCs/>
                <w:sz w:val="28"/>
                <w:szCs w:val="28"/>
                <w:vertAlign w:val="subscript"/>
                <w:lang w:bidi="ar-DZ"/>
              </w:rPr>
              <w:t>2</w:t>
            </w:r>
            <w:r w:rsidRPr="007E069A">
              <w:rPr>
                <w:rFonts w:cs="Times New Roman"/>
                <w:i/>
                <w:iCs/>
                <w:sz w:val="28"/>
                <w:szCs w:val="28"/>
                <w:lang w:bidi="ar-DZ"/>
              </w:rPr>
              <w:t>≠ B</w:t>
            </w:r>
            <w:r w:rsidRPr="007E069A">
              <w:rPr>
                <w:rFonts w:cs="Times New Roman"/>
                <w:i/>
                <w:iCs/>
                <w:sz w:val="28"/>
                <w:szCs w:val="28"/>
                <w:vertAlign w:val="subscript"/>
                <w:lang w:bidi="ar-DZ"/>
              </w:rPr>
              <w:t>3</w:t>
            </w:r>
            <w:r w:rsidRPr="007E069A">
              <w:rPr>
                <w:rFonts w:cs="Times New Roman"/>
                <w:i/>
                <w:iCs/>
                <w:sz w:val="28"/>
                <w:szCs w:val="28"/>
                <w:lang w:bidi="ar-DZ"/>
              </w:rPr>
              <w:t>≠ B</w:t>
            </w:r>
            <w:r w:rsidRPr="007E069A">
              <w:rPr>
                <w:rFonts w:cs="Times New Roman"/>
                <w:i/>
                <w:iCs/>
                <w:sz w:val="28"/>
                <w:szCs w:val="28"/>
                <w:vertAlign w:val="subscript"/>
                <w:lang w:bidi="ar-DZ"/>
              </w:rPr>
              <w:t>4</w:t>
            </w:r>
            <w:r w:rsidRPr="007E069A">
              <w:rPr>
                <w:rFonts w:cs="Times New Roman"/>
                <w:i/>
                <w:iCs/>
                <w:sz w:val="28"/>
                <w:szCs w:val="28"/>
                <w:lang w:bidi="ar-DZ"/>
              </w:rPr>
              <w:t>≠ B</w:t>
            </w:r>
            <w:r w:rsidRPr="007E069A">
              <w:rPr>
                <w:rFonts w:cs="Times New Roman"/>
                <w:i/>
                <w:iCs/>
                <w:sz w:val="28"/>
                <w:szCs w:val="28"/>
                <w:vertAlign w:val="subscript"/>
                <w:lang w:bidi="ar-DZ"/>
              </w:rPr>
              <w:t>5</w:t>
            </w:r>
            <w:r w:rsidRPr="007E069A">
              <w:rPr>
                <w:rFonts w:cs="Times New Roman"/>
                <w:i/>
                <w:iCs/>
                <w:sz w:val="28"/>
                <w:szCs w:val="28"/>
                <w:lang w:bidi="ar-DZ"/>
              </w:rPr>
              <w:t>≠ B</w:t>
            </w:r>
            <w:r w:rsidRPr="007E069A">
              <w:rPr>
                <w:rFonts w:cs="Times New Roman"/>
                <w:i/>
                <w:iCs/>
                <w:sz w:val="28"/>
                <w:szCs w:val="28"/>
                <w:vertAlign w:val="subscript"/>
                <w:lang w:bidi="ar-DZ"/>
              </w:rPr>
              <w:t>6</w:t>
            </w:r>
            <w:r w:rsidRPr="007E069A">
              <w:rPr>
                <w:rFonts w:cs="Times New Roman"/>
                <w:i/>
                <w:iCs/>
                <w:sz w:val="28"/>
                <w:szCs w:val="28"/>
                <w:lang w:bidi="ar-DZ"/>
              </w:rPr>
              <w:t>≠0</w:t>
            </w:r>
          </w:p>
        </w:tc>
        <w:tc>
          <w:tcPr>
            <w:tcW w:w="1415" w:type="dxa"/>
          </w:tcPr>
          <w:p w:rsidR="000B49AE" w:rsidRPr="007E069A" w:rsidP="002E2B88">
            <w:pPr>
              <w:autoSpaceDE w:val="0"/>
              <w:autoSpaceDN w:val="0"/>
              <w:adjustRightInd w:val="0"/>
              <w:ind w:left="0" w:right="0"/>
              <w:jc w:val="both"/>
              <w:rPr>
                <w:rFonts w:cs="Times New Roman"/>
                <w:i/>
                <w:iCs/>
                <w:sz w:val="28"/>
                <w:szCs w:val="28"/>
                <w:lang w:bidi="ar-DZ"/>
              </w:rPr>
            </w:pPr>
            <w:r w:rsidRPr="007E069A">
              <w:rPr>
                <w:rFonts w:cs="Times New Roman"/>
                <w:i/>
                <w:iCs/>
                <w:sz w:val="28"/>
                <w:szCs w:val="28"/>
                <w:lang w:bidi="ar-DZ"/>
              </w:rPr>
              <w:t>H</w:t>
            </w:r>
            <w:r w:rsidRPr="007E069A">
              <w:rPr>
                <w:rFonts w:cs="Times New Roman"/>
                <w:i/>
                <w:iCs/>
                <w:sz w:val="28"/>
                <w:szCs w:val="28"/>
                <w:vertAlign w:val="subscript"/>
                <w:lang w:bidi="ar-DZ"/>
              </w:rPr>
              <w:t>1</w:t>
            </w:r>
            <w:r w:rsidRPr="007E069A">
              <w:rPr>
                <w:rFonts w:cs="Times New Roman"/>
                <w:i/>
                <w:iCs/>
                <w:sz w:val="28"/>
                <w:szCs w:val="28"/>
                <w:lang w:bidi="ar-DZ"/>
              </w:rPr>
              <w:t> :</w:t>
            </w:r>
          </w:p>
        </w:tc>
      </w:tr>
    </w:tbl>
    <w:p w:rsidR="000B49AE" w:rsidRPr="002A310B" w:rsidP="00A622C8">
      <w:pPr>
        <w:autoSpaceDE w:val="0"/>
        <w:autoSpaceDN w:val="0"/>
        <w:adjustRightInd w:val="0"/>
        <w:ind w:left="0" w:right="0" w:firstLine="708"/>
        <w:jc w:val="both"/>
        <w:rPr>
          <w:rFonts w:ascii="Traditional Arabic" w:eastAsia="SimplifiedArabic" w:hAnsi="Traditional Arabic"/>
          <w:sz w:val="32"/>
          <w:szCs w:val="32"/>
          <w:rtl/>
        </w:rPr>
      </w:pPr>
      <w:r w:rsidRPr="002A310B">
        <w:rPr>
          <w:rFonts w:ascii="Traditional Arabic" w:eastAsia="SimplifiedArabic" w:hAnsi="Traditional Arabic"/>
          <w:sz w:val="32"/>
          <w:szCs w:val="32"/>
          <w:rtl/>
        </w:rPr>
        <w:t>يمكن</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توضيح</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نتائج</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اختبار</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ستودنت</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للنموذج</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من</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خلال</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الجدول</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الموالي</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الذي</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نوضح</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من خلاله</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القيم</w:t>
      </w:r>
      <w:r w:rsidR="00A622C8">
        <w:rPr>
          <w:rFonts w:ascii="Traditional Arabic" w:eastAsia="SimplifiedArabic" w:hAnsi="Traditional Arabic" w:hint="cs"/>
          <w:sz w:val="32"/>
          <w:szCs w:val="32"/>
          <w:rtl/>
        </w:rPr>
        <w:br/>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 xml:space="preserve">المحسوبة </w:t>
      </w:r>
      <w:r w:rsidRPr="002A310B">
        <w:rPr>
          <w:rFonts w:ascii="Traditional Arabic" w:eastAsia="SimplifiedArabic" w:hAnsi="Traditional Arabic"/>
          <w:sz w:val="32"/>
          <w:szCs w:val="32"/>
        </w:rPr>
        <w:t xml:space="preserve"> </w:t>
      </w:r>
      <w:r w:rsidRPr="002A310B">
        <w:rPr>
          <w:rFonts w:eastAsia="SimplifiedArabic" w:cs="Times New Roman"/>
          <w:sz w:val="32"/>
          <w:szCs w:val="32"/>
        </w:rPr>
        <w:t>T</w:t>
      </w:r>
      <w:r w:rsidRPr="002A310B">
        <w:rPr>
          <w:rFonts w:eastAsia="SimplifiedArabic" w:cs="Times New Roman"/>
          <w:sz w:val="32"/>
          <w:szCs w:val="32"/>
          <w:vertAlign w:val="subscript"/>
        </w:rPr>
        <w:t>cal</w:t>
      </w:r>
      <w:r w:rsidRPr="002A310B">
        <w:rPr>
          <w:rFonts w:ascii="Traditional Arabic" w:eastAsia="SimplifiedArabic" w:hAnsi="Traditional Arabic"/>
          <w:sz w:val="32"/>
          <w:szCs w:val="32"/>
          <w:rtl/>
        </w:rPr>
        <w:t xml:space="preserve"> للمعلمات</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المقدرة</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والقيم</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 xml:space="preserve">الجدولية </w:t>
      </w:r>
      <w:r w:rsidRPr="002A310B">
        <w:rPr>
          <w:rFonts w:eastAsia="SimplifiedArabic" w:cs="Times New Roman"/>
          <w:sz w:val="28"/>
          <w:szCs w:val="28"/>
        </w:rPr>
        <w:t>T</w:t>
      </w:r>
      <w:r w:rsidRPr="002A310B">
        <w:rPr>
          <w:rFonts w:eastAsia="SimplifiedArabic" w:cs="Times New Roman"/>
          <w:sz w:val="28"/>
          <w:szCs w:val="28"/>
          <w:vertAlign w:val="subscript"/>
        </w:rPr>
        <w:t>tab</w:t>
      </w:r>
      <w:r w:rsidRPr="002A310B">
        <w:rPr>
          <w:rFonts w:ascii="Traditional Arabic" w:eastAsia="SimplifiedArabic" w:hAnsi="Traditional Arabic"/>
          <w:sz w:val="28"/>
          <w:szCs w:val="28"/>
          <w:rtl/>
        </w:rPr>
        <w:t xml:space="preserve"> </w:t>
      </w:r>
      <w:r w:rsidRPr="002A310B">
        <w:rPr>
          <w:rFonts w:ascii="Traditional Arabic" w:eastAsia="SimplifiedArabic" w:hAnsi="Traditional Arabic"/>
          <w:sz w:val="32"/>
          <w:szCs w:val="32"/>
          <w:rtl/>
        </w:rPr>
        <w:t>وأدنى</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مستوى</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معنوية</w:t>
      </w:r>
      <w:r w:rsidRPr="002A310B">
        <w:rPr>
          <w:rFonts w:ascii="Traditional Arabic" w:eastAsia="SimplifiedArabic" w:hAnsi="Traditional Arabic"/>
          <w:sz w:val="32"/>
          <w:szCs w:val="32"/>
          <w:rtl/>
          <w:lang w:bidi="ar-DZ"/>
        </w:rPr>
        <w:t xml:space="preserve"> </w:t>
      </w:r>
      <w:r w:rsidRPr="002A310B">
        <w:rPr>
          <w:rFonts w:eastAsia="SimplifiedArabic" w:cs="Times New Roman"/>
          <w:sz w:val="28"/>
          <w:szCs w:val="28"/>
          <w:lang w:bidi="ar-DZ"/>
        </w:rPr>
        <w:t>Prob</w:t>
      </w:r>
      <w:r w:rsidRPr="002A310B">
        <w:rPr>
          <w:rFonts w:ascii="Traditional Arabic" w:eastAsia="SimplifiedArabic" w:hAnsi="Traditional Arabic"/>
          <w:sz w:val="28"/>
          <w:szCs w:val="28"/>
          <w:rtl/>
          <w:lang w:bidi="ar-DZ"/>
        </w:rPr>
        <w:t xml:space="preserve"> </w:t>
      </w:r>
      <w:r w:rsidRPr="002A310B">
        <w:rPr>
          <w:rFonts w:ascii="Traditional Arabic" w:eastAsia="SimplifiedArabic" w:hAnsi="Traditional Arabic"/>
          <w:sz w:val="32"/>
          <w:szCs w:val="32"/>
          <w:rtl/>
        </w:rPr>
        <w:t>وذلك</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عند</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مستوى</w:t>
      </w:r>
      <w:r w:rsidRPr="002A310B">
        <w:rPr>
          <w:rFonts w:ascii="Traditional Arabic" w:eastAsia="SimplifiedArabic" w:hAnsi="Traditional Arabic"/>
          <w:sz w:val="32"/>
          <w:szCs w:val="32"/>
        </w:rPr>
        <w:t xml:space="preserve"> </w:t>
      </w:r>
      <w:r w:rsidRPr="002A310B">
        <w:rPr>
          <w:rFonts w:ascii="Traditional Arabic" w:eastAsia="SimplifiedArabic" w:hAnsi="Traditional Arabic"/>
          <w:sz w:val="32"/>
          <w:szCs w:val="32"/>
          <w:rtl/>
        </w:rPr>
        <w:t>معنوية</w:t>
      </w:r>
      <w:r w:rsidR="00A622C8">
        <w:rPr>
          <w:rFonts w:ascii="Traditional Arabic" w:eastAsia="SimplifiedArabic" w:hAnsi="Traditional Arabic" w:hint="cs"/>
          <w:sz w:val="32"/>
          <w:szCs w:val="32"/>
          <w:rtl/>
        </w:rPr>
        <w:t xml:space="preserve"> </w:t>
      </w:r>
      <w:r w:rsidRPr="002A310B">
        <w:rPr>
          <w:rFonts w:ascii="Traditional Arabic" w:eastAsia="SimplifiedArabic" w:hAnsi="Traditional Arabic"/>
          <w:sz w:val="32"/>
          <w:szCs w:val="32"/>
          <w:rtl/>
        </w:rPr>
        <w:t>5%.</w:t>
      </w:r>
    </w:p>
    <w:p w:rsidR="000B49AE" w:rsidRPr="002A310B" w:rsidP="00A622C8">
      <w:pPr>
        <w:autoSpaceDE w:val="0"/>
        <w:autoSpaceDN w:val="0"/>
        <w:adjustRightInd w:val="0"/>
        <w:ind w:left="0" w:right="0" w:firstLine="708"/>
        <w:jc w:val="both"/>
        <w:rPr>
          <w:rFonts w:ascii="Traditional Arabic" w:eastAsia="SimplifiedArabic" w:hAnsi="Traditional Arabic"/>
          <w:sz w:val="32"/>
          <w:szCs w:val="32"/>
          <w:lang w:bidi="ar-DZ"/>
        </w:rPr>
      </w:pPr>
      <w:r w:rsidRPr="002A310B">
        <w:rPr>
          <w:rFonts w:ascii="Traditional Arabic" w:eastAsia="SimplifiedArabic" w:hAnsi="Traditional Arabic"/>
          <w:sz w:val="32"/>
          <w:szCs w:val="32"/>
          <w:rtl/>
        </w:rPr>
        <w:t xml:space="preserve">القيمة الجدولية </w:t>
      </w:r>
      <w:r w:rsidRPr="002A310B">
        <w:rPr>
          <w:rFonts w:ascii="Traditional Arabic" w:eastAsia="SimplifiedArabic" w:hAnsi="Traditional Arabic"/>
          <w:sz w:val="28"/>
          <w:szCs w:val="28"/>
        </w:rPr>
        <w:t>T</w:t>
      </w:r>
      <w:r w:rsidRPr="002A310B">
        <w:rPr>
          <w:rFonts w:ascii="Traditional Arabic" w:eastAsia="SimplifiedArabic" w:hAnsi="Traditional Arabic"/>
          <w:sz w:val="28"/>
          <w:szCs w:val="28"/>
          <w:vertAlign w:val="subscript"/>
        </w:rPr>
        <w:t>tab</w:t>
      </w:r>
      <w:r w:rsidRPr="002A310B">
        <w:rPr>
          <w:rFonts w:ascii="Traditional Arabic" w:eastAsia="SimplifiedArabic" w:hAnsi="Traditional Arabic"/>
          <w:sz w:val="28"/>
          <w:szCs w:val="28"/>
          <w:rtl/>
        </w:rPr>
        <w:t xml:space="preserve"> </w:t>
      </w:r>
      <w:r w:rsidRPr="002A310B">
        <w:rPr>
          <w:rFonts w:ascii="Traditional Arabic" w:eastAsia="SimplifiedArabic" w:hAnsi="Traditional Arabic"/>
          <w:sz w:val="32"/>
          <w:szCs w:val="32"/>
          <w:rtl/>
        </w:rPr>
        <w:t xml:space="preserve">نستخرجها من جدول توزيع ستودنت </w:t>
      </w:r>
      <w:r w:rsidRPr="002A310B">
        <w:rPr>
          <w:rFonts w:ascii="Traditional Arabic" w:eastAsia="SimplifiedArabic" w:hAnsi="Traditional Arabic"/>
          <w:sz w:val="28"/>
          <w:szCs w:val="28"/>
        </w:rPr>
        <w:t>T</w:t>
      </w:r>
      <w:r w:rsidRPr="002A310B">
        <w:rPr>
          <w:rFonts w:ascii="Traditional Arabic" w:eastAsia="SimplifiedArabic" w:hAnsi="Traditional Arabic"/>
          <w:sz w:val="28"/>
          <w:szCs w:val="28"/>
          <w:rtl/>
          <w:lang w:bidi="ar-DZ"/>
        </w:rPr>
        <w:t xml:space="preserve"> </w:t>
      </w:r>
      <w:r w:rsidRPr="002A310B">
        <w:rPr>
          <w:rFonts w:ascii="Traditional Arabic" w:eastAsia="SimplifiedArabic" w:hAnsi="Traditional Arabic"/>
          <w:sz w:val="32"/>
          <w:szCs w:val="32"/>
          <w:rtl/>
          <w:lang w:bidi="ar-DZ"/>
        </w:rPr>
        <w:t>عند نفس معنوية 5% و بدرجة حرية</w:t>
      </w:r>
      <w:r w:rsidR="00A622C8">
        <w:rPr>
          <w:rFonts w:ascii="Traditional Arabic" w:eastAsia="SimplifiedArabic" w:hAnsi="Traditional Arabic" w:hint="cs"/>
          <w:sz w:val="32"/>
          <w:szCs w:val="32"/>
          <w:rtl/>
          <w:lang w:bidi="ar-DZ"/>
        </w:rPr>
        <w:br/>
      </w:r>
      <w:r w:rsidRPr="002A310B">
        <w:rPr>
          <w:rFonts w:ascii="Traditional Arabic" w:eastAsia="SimplifiedArabic" w:hAnsi="Traditional Arabic"/>
          <w:sz w:val="32"/>
          <w:szCs w:val="32"/>
          <w:rtl/>
          <w:lang w:bidi="ar-DZ"/>
        </w:rPr>
        <w:t>(</w:t>
      </w:r>
      <w:r w:rsidRPr="002A310B">
        <w:rPr>
          <w:rFonts w:ascii="Traditional Arabic" w:eastAsia="SimplifiedArabic" w:hAnsi="Traditional Arabic"/>
          <w:sz w:val="32"/>
          <w:szCs w:val="32"/>
          <w:lang w:bidi="ar-DZ"/>
        </w:rPr>
        <w:t>n-k</w:t>
      </w:r>
      <w:r w:rsidRPr="002A310B">
        <w:rPr>
          <w:rFonts w:ascii="Traditional Arabic" w:eastAsia="SimplifiedArabic" w:hAnsi="Traditional Arabic"/>
          <w:sz w:val="32"/>
          <w:szCs w:val="32"/>
          <w:rtl/>
          <w:lang w:bidi="ar-DZ"/>
        </w:rPr>
        <w:t>) وتساوي 30=6- 36  أي : 2.042=</w:t>
      </w:r>
      <w:r>
        <w:rPr>
          <w:rFonts w:eastAsia="SimplifiedArabic"/>
          <w:position w:val="-8"/>
        </w:rPr>
        <w:pict>
          <v:shape id="_x0000_i1321" type="#_x0000_t75" style="width:29.25pt;height:17.25pt" equationxml="&lt;?xml version=&quot;1.0&quot; encoding=&quot;UTF-8&quot; standalone=&quot;yes&quot;?&gt;&#13;&#10;&lt;?mso-application progid=&quot;Word.Document&quot;?&gt;&#13;&#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4&quot;/&gt;&lt;w:displayBackgroundShape/&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E21D77&quot;/&gt;&lt;wsp:rsid wsp:val=&quot;00001021&quot;/&gt;&lt;wsp:rsid wsp:val=&quot;0000138B&quot;/&gt;&lt;wsp:rsid wsp:val=&quot;000160C7&quot;/&gt;&lt;wsp:rsid wsp:val=&quot;000167F1&quot;/&gt;&lt;wsp:rsid wsp:val=&quot;0002037E&quot;/&gt;&lt;wsp:rsid wsp:val=&quot;000223B7&quot;/&gt;&lt;wsp:rsid wsp:val=&quot;00025E0B&quot;/&gt;&lt;wsp:rsid wsp:val=&quot;0002791E&quot;/&gt;&lt;wsp:rsid wsp:val=&quot;0003697E&quot;/&gt;&lt;wsp:rsid wsp:val=&quot;00036D6A&quot;/&gt;&lt;wsp:rsid wsp:val=&quot;00037716&quot;/&gt;&lt;wsp:rsid wsp:val=&quot;00037B34&quot;/&gt;&lt;wsp:rsid wsp:val=&quot;0004394B&quot;/&gt;&lt;wsp:rsid wsp:val=&quot;00045396&quot;/&gt;&lt;wsp:rsid wsp:val=&quot;000476B3&quot;/&gt;&lt;wsp:rsid wsp:val=&quot;0005227D&quot;/&gt;&lt;wsp:rsid wsp:val=&quot;00056321&quot;/&gt;&lt;wsp:rsid wsp:val=&quot;000602CB&quot;/&gt;&lt;wsp:rsid wsp:val=&quot;000634C5&quot;/&gt;&lt;wsp:rsid wsp:val=&quot;0006376C&quot;/&gt;&lt;wsp:rsid wsp:val=&quot;0006521F&quot;/&gt;&lt;wsp:rsid wsp:val=&quot;00066CC2&quot;/&gt;&lt;wsp:rsid wsp:val=&quot;00070192&quot;/&gt;&lt;wsp:rsid wsp:val=&quot;00072B01&quot;/&gt;&lt;wsp:rsid wsp:val=&quot;0007344F&quot;/&gt;&lt;wsp:rsid wsp:val=&quot;00076190&quot;/&gt;&lt;wsp:rsid wsp:val=&quot;000805AF&quot;/&gt;&lt;wsp:rsid wsp:val=&quot;00080903&quot;/&gt;&lt;wsp:rsid wsp:val=&quot;0008210E&quot;/&gt;&lt;wsp:rsid wsp:val=&quot;000833B6&quot;/&gt;&lt;wsp:rsid wsp:val=&quot;000840AC&quot;/&gt;&lt;wsp:rsid wsp:val=&quot;0008577C&quot;/&gt;&lt;wsp:rsid wsp:val=&quot;000909E7&quot;/&gt;&lt;wsp:rsid wsp:val=&quot;000944A3&quot;/&gt;&lt;wsp:rsid wsp:val=&quot;00097F01&quot;/&gt;&lt;wsp:rsid wsp:val=&quot;000A1690&quot;/&gt;&lt;wsp:rsid wsp:val=&quot;000A3151&quot;/&gt;&lt;wsp:rsid wsp:val=&quot;000A53B8&quot;/&gt;&lt;wsp:rsid wsp:val=&quot;000A647D&quot;/&gt;&lt;wsp:rsid wsp:val=&quot;000A7E57&quot;/&gt;&lt;wsp:rsid wsp:val=&quot;000B091B&quot;/&gt;&lt;wsp:rsid wsp:val=&quot;000B1171&quot;/&gt;&lt;wsp:rsid wsp:val=&quot;000B3D29&quot;/&gt;&lt;wsp:rsid wsp:val=&quot;000B445E&quot;/&gt;&lt;wsp:rsid wsp:val=&quot;000B49AE&quot;/&gt;&lt;wsp:rsid wsp:val=&quot;000B7066&quot;/&gt;&lt;wsp:rsid wsp:val=&quot;000C101A&quot;/&gt;&lt;wsp:rsid wsp:val=&quot;000C4E3F&quot;/&gt;&lt;wsp:rsid wsp:val=&quot;000D25E3&quot;/&gt;&lt;wsp:rsid wsp:val=&quot;000D3BF7&quot;/&gt;&lt;wsp:rsid wsp:val=&quot;000D504C&quot;/&gt;&lt;wsp:rsid wsp:val=&quot;000E7721&quot;/&gt;&lt;wsp:rsid wsp:val=&quot;000F46B2&quot;/&gt;&lt;wsp:rsid wsp:val=&quot;000F4F5E&quot;/&gt;&lt;wsp:rsid wsp:val=&quot;00102C51&quot;/&gt;&lt;wsp:rsid wsp:val=&quot;00102C9A&quot;/&gt;&lt;wsp:rsid wsp:val=&quot;00107582&quot;/&gt;&lt;wsp:rsid wsp:val=&quot;0011491A&quot;/&gt;&lt;wsp:rsid wsp:val=&quot;00114F86&quot;/&gt;&lt;wsp:rsid wsp:val=&quot;001224F4&quot;/&gt;&lt;wsp:rsid wsp:val=&quot;0012289E&quot;/&gt;&lt;wsp:rsid wsp:val=&quot;001274DC&quot;/&gt;&lt;wsp:rsid wsp:val=&quot;001322BA&quot;/&gt;&lt;wsp:rsid wsp:val=&quot;00134325&quot;/&gt;&lt;wsp:rsid wsp:val=&quot;001371CA&quot;/&gt;&lt;wsp:rsid wsp:val=&quot;00156851&quot;/&gt;&lt;wsp:rsid wsp:val=&quot;00156CD8&quot;/&gt;&lt;wsp:rsid wsp:val=&quot;00160B37&quot;/&gt;&lt;wsp:rsid wsp:val=&quot;00161FE5&quot;/&gt;&lt;wsp:rsid wsp:val=&quot;001701FD&quot;/&gt;&lt;wsp:rsid wsp:val=&quot;00171786&quot;/&gt;&lt;wsp:rsid wsp:val=&quot;00171F81&quot;/&gt;&lt;wsp:rsid wsp:val=&quot;001724FF&quot;/&gt;&lt;wsp:rsid wsp:val=&quot;00172CC6&quot;/&gt;&lt;wsp:rsid wsp:val=&quot;00172F1A&quot;/&gt;&lt;wsp:rsid wsp:val=&quot;0017566E&quot;/&gt;&lt;wsp:rsid wsp:val=&quot;001773AA&quot;/&gt;&lt;wsp:rsid wsp:val=&quot;00186AD3&quot;/&gt;&lt;wsp:rsid wsp:val=&quot;001914A7&quot;/&gt;&lt;wsp:rsid wsp:val=&quot;001929D7&quot;/&gt;&lt;wsp:rsid wsp:val=&quot;00192B47&quot;/&gt;&lt;wsp:rsid wsp:val=&quot;001A00CE&quot;/&gt;&lt;wsp:rsid wsp:val=&quot;001A4369&quot;/&gt;&lt;wsp:rsid wsp:val=&quot;001A43ED&quot;/&gt;&lt;wsp:rsid wsp:val=&quot;001A4677&quot;/&gt;&lt;wsp:rsid wsp:val=&quot;001A49A7&quot;/&gt;&lt;wsp:rsid wsp:val=&quot;001A6AC6&quot;/&gt;&lt;wsp:rsid wsp:val=&quot;001A6E37&quot;/&gt;&lt;wsp:rsid wsp:val=&quot;001B030F&quot;/&gt;&lt;wsp:rsid wsp:val=&quot;001B0A26&quot;/&gt;&lt;wsp:rsid wsp:val=&quot;001B1AC1&quot;/&gt;&lt;wsp:rsid wsp:val=&quot;001B760F&quot;/&gt;&lt;wsp:rsid wsp:val=&quot;001B7C12&quot;/&gt;&lt;wsp:rsid wsp:val=&quot;001C090C&quot;/&gt;&lt;wsp:rsid wsp:val=&quot;001C2AFD&quot;/&gt;&lt;wsp:rsid wsp:val=&quot;001C3E11&quot;/&gt;&lt;wsp:rsid wsp:val=&quot;001C5036&quot;/&gt;&lt;wsp:rsid wsp:val=&quot;001C6E6C&quot;/&gt;&lt;wsp:rsid wsp:val=&quot;001D2F03&quot;/&gt;&lt;wsp:rsid wsp:val=&quot;001D7872&quot;/&gt;&lt;wsp:rsid wsp:val=&quot;001E0224&quot;/&gt;&lt;wsp:rsid wsp:val=&quot;001E0952&quot;/&gt;&lt;wsp:rsid wsp:val=&quot;001E7648&quot;/&gt;&lt;wsp:rsid wsp:val=&quot;001F0FD2&quot;/&gt;&lt;wsp:rsid wsp:val=&quot;001F16B8&quot;/&gt;&lt;wsp:rsid wsp:val=&quot;001F2CC5&quot;/&gt;&lt;wsp:rsid wsp:val=&quot;001F666A&quot;/&gt;&lt;wsp:rsid wsp:val=&quot;002051B0&quot;/&gt;&lt;wsp:rsid wsp:val=&quot;00212B54&quot;/&gt;&lt;wsp:rsid wsp:val=&quot;002146C8&quot;/&gt;&lt;wsp:rsid wsp:val=&quot;00214E87&quot;/&gt;&lt;wsp:rsid wsp:val=&quot;00220C1B&quot;/&gt;&lt;wsp:rsid wsp:val=&quot;00220F7E&quot;/&gt;&lt;wsp:rsid wsp:val=&quot;00224B89&quot;/&gt;&lt;wsp:rsid wsp:val=&quot;00232200&quot;/&gt;&lt;wsp:rsid wsp:val=&quot;00236499&quot;/&gt;&lt;wsp:rsid wsp:val=&quot;00236FED&quot;/&gt;&lt;wsp:rsid wsp:val=&quot;002450E6&quot;/&gt;&lt;wsp:rsid wsp:val=&quot;002529B7&quot;/&gt;&lt;wsp:rsid wsp:val=&quot;00253C9C&quot;/&gt;&lt;wsp:rsid wsp:val=&quot;00260261&quot;/&gt;&lt;wsp:rsid wsp:val=&quot;00260CAD&quot;/&gt;&lt;wsp:rsid wsp:val=&quot;002639C0&quot;/&gt;&lt;wsp:rsid wsp:val=&quot;002667EF&quot;/&gt;&lt;wsp:rsid wsp:val=&quot;00273253&quot;/&gt;&lt;wsp:rsid wsp:val=&quot;00275F56&quot;/&gt;&lt;wsp:rsid wsp:val=&quot;00277A0F&quot;/&gt;&lt;wsp:rsid wsp:val=&quot;00277F26&quot;/&gt;&lt;wsp:rsid wsp:val=&quot;00284B22&quot;/&gt;&lt;wsp:rsid wsp:val=&quot;002A25AB&quot;/&gt;&lt;wsp:rsid wsp:val=&quot;002A32A5&quot;/&gt;&lt;wsp:rsid wsp:val=&quot;002A425A&quot;/&gt;&lt;wsp:rsid wsp:val=&quot;002A4F8E&quot;/&gt;&lt;wsp:rsid wsp:val=&quot;002A5822&quot;/&gt;&lt;wsp:rsid wsp:val=&quot;002A6B77&quot;/&gt;&lt;wsp:rsid wsp:val=&quot;002B09B7&quot;/&gt;&lt;wsp:rsid wsp:val=&quot;002B65D2&quot;/&gt;&lt;wsp:rsid wsp:val=&quot;002C180C&quot;/&gt;&lt;wsp:rsid wsp:val=&quot;002C205F&quot;/&gt;&lt;wsp:rsid wsp:val=&quot;002C4A75&quot;/&gt;&lt;wsp:rsid wsp:val=&quot;002D4732&quot;/&gt;&lt;wsp:rsid wsp:val=&quot;002D4791&quot;/&gt;&lt;wsp:rsid wsp:val=&quot;002D4A59&quot;/&gt;&lt;wsp:rsid wsp:val=&quot;002E2DB9&quot;/&gt;&lt;wsp:rsid wsp:val=&quot;002E37C2&quot;/&gt;&lt;wsp:rsid wsp:val=&quot;002E4981&quot;/&gt;&lt;wsp:rsid wsp:val=&quot;002F10A6&quot;/&gt;&lt;wsp:rsid wsp:val=&quot;002F132E&quot;/&gt;&lt;wsp:rsid wsp:val=&quot;002F26F0&quot;/&gt;&lt;wsp:rsid wsp:val=&quot;002F3951&quot;/&gt;&lt;wsp:rsid wsp:val=&quot;002F3AC4&quot;/&gt;&lt;wsp:rsid wsp:val=&quot;00303B24&quot;/&gt;&lt;wsp:rsid wsp:val=&quot;00306A73&quot;/&gt;&lt;wsp:rsid wsp:val=&quot;00312357&quot;/&gt;&lt;wsp:rsid wsp:val=&quot;00317EEF&quot;/&gt;&lt;wsp:rsid wsp:val=&quot;00320732&quot;/&gt;&lt;wsp:rsid wsp:val=&quot;00324F56&quot;/&gt;&lt;wsp:rsid wsp:val=&quot;00330F95&quot;/&gt;&lt;wsp:rsid wsp:val=&quot;00334143&quot;/&gt;&lt;wsp:rsid wsp:val=&quot;00334D77&quot;/&gt;&lt;wsp:rsid wsp:val=&quot;00343ADB&quot;/&gt;&lt;wsp:rsid wsp:val=&quot;00346AC5&quot;/&gt;&lt;wsp:rsid wsp:val=&quot;0034743E&quot;/&gt;&lt;wsp:rsid wsp:val=&quot;00347F8A&quot;/&gt;&lt;wsp:rsid wsp:val=&quot;003519A3&quot;/&gt;&lt;wsp:rsid wsp:val=&quot;00351A07&quot;/&gt;&lt;wsp:rsid wsp:val=&quot;00352D10&quot;/&gt;&lt;wsp:rsid wsp:val=&quot;00352E92&quot;/&gt;&lt;wsp:rsid wsp:val=&quot;003558EA&quot;/&gt;&lt;wsp:rsid wsp:val=&quot;00360D9B&quot;/&gt;&lt;wsp:rsid wsp:val=&quot;00362008&quot;/&gt;&lt;wsp:rsid wsp:val=&quot;003631BA&quot;/&gt;&lt;wsp:rsid wsp:val=&quot;00364008&quot;/&gt;&lt;wsp:rsid wsp:val=&quot;00367562&quot;/&gt;&lt;wsp:rsid wsp:val=&quot;00371693&quot;/&gt;&lt;wsp:rsid wsp:val=&quot;00373D52&quot;/&gt;&lt;wsp:rsid wsp:val=&quot;00375E01&quot;/&gt;&lt;wsp:rsid wsp:val=&quot;00377096&quot;/&gt;&lt;wsp:rsid wsp:val=&quot;003771B0&quot;/&gt;&lt;wsp:rsid wsp:val=&quot;0038129E&quot;/&gt;&lt;wsp:rsid wsp:val=&quot;00381B77&quot;/&gt;&lt;wsp:rsid wsp:val=&quot;0038348C&quot;/&gt;&lt;wsp:rsid wsp:val=&quot;003874E0&quot;/&gt;&lt;wsp:rsid wsp:val=&quot;0039629F&quot;/&gt;&lt;wsp:rsid wsp:val=&quot;003975C5&quot;/&gt;&lt;wsp:rsid wsp:val=&quot;003A0019&quot;/&gt;&lt;wsp:rsid wsp:val=&quot;003A47E0&quot;/&gt;&lt;wsp:rsid wsp:val=&quot;003A5AD0&quot;/&gt;&lt;wsp:rsid wsp:val=&quot;003B453F&quot;/&gt;&lt;wsp:rsid wsp:val=&quot;003B4D32&quot;/&gt;&lt;wsp:rsid wsp:val=&quot;003B6BE3&quot;/&gt;&lt;wsp:rsid wsp:val=&quot;003C15C2&quot;/&gt;&lt;wsp:rsid wsp:val=&quot;003C3D01&quot;/&gt;&lt;wsp:rsid wsp:val=&quot;003C5E1F&quot;/&gt;&lt;wsp:rsid wsp:val=&quot;003C6820&quot;/&gt;&lt;wsp:rsid wsp:val=&quot;003D5B13&quot;/&gt;&lt;wsp:rsid wsp:val=&quot;003D7922&quot;/&gt;&lt;wsp:rsid wsp:val=&quot;003E28B6&quot;/&gt;&lt;wsp:rsid wsp:val=&quot;003E389A&quot;/&gt;&lt;wsp:rsid wsp:val=&quot;003E4889&quot;/&gt;&lt;wsp:rsid wsp:val=&quot;003E4DA2&quot;/&gt;&lt;wsp:rsid wsp:val=&quot;003E61FC&quot;/&gt;&lt;wsp:rsid wsp:val=&quot;003F0754&quot;/&gt;&lt;wsp:rsid wsp:val=&quot;003F11F2&quot;/&gt;&lt;wsp:rsid wsp:val=&quot;003F375C&quot;/&gt;&lt;wsp:rsid wsp:val=&quot;003F4429&quot;/&gt;&lt;wsp:rsid wsp:val=&quot;003F5512&quot;/&gt;&lt;wsp:rsid wsp:val=&quot;003F611C&quot;/&gt;&lt;wsp:rsid wsp:val=&quot;004011D8&quot;/&gt;&lt;wsp:rsid wsp:val=&quot;0040463C&quot;/&gt;&lt;wsp:rsid wsp:val=&quot;004064F6&quot;/&gt;&lt;wsp:rsid wsp:val=&quot;00410840&quot;/&gt;&lt;wsp:rsid wsp:val=&quot;004109CB&quot;/&gt;&lt;wsp:rsid wsp:val=&quot;004109CC&quot;/&gt;&lt;wsp:rsid wsp:val=&quot;00411D07&quot;/&gt;&lt;wsp:rsid wsp:val=&quot;00414A06&quot;/&gt;&lt;wsp:rsid wsp:val=&quot;0041504D&quot;/&gt;&lt;wsp:rsid wsp:val=&quot;00416265&quot;/&gt;&lt;wsp:rsid wsp:val=&quot;0041631D&quot;/&gt;&lt;wsp:rsid wsp:val=&quot;00420299&quot;/&gt;&lt;wsp:rsid wsp:val=&quot;00421DDC&quot;/&gt;&lt;wsp:rsid wsp:val=&quot;004245BC&quot;/&gt;&lt;wsp:rsid wsp:val=&quot;00424613&quot;/&gt;&lt;wsp:rsid wsp:val=&quot;00424684&quot;/&gt;&lt;wsp:rsid wsp:val=&quot;00430287&quot;/&gt;&lt;wsp:rsid wsp:val=&quot;0043130F&quot;/&gt;&lt;wsp:rsid wsp:val=&quot;00433C8E&quot;/&gt;&lt;wsp:rsid wsp:val=&quot;004373F4&quot;/&gt;&lt;wsp:rsid wsp:val=&quot;00440618&quot;/&gt;&lt;wsp:rsid wsp:val=&quot;00441B53&quot;/&gt;&lt;wsp:rsid wsp:val=&quot;00441C99&quot;/&gt;&lt;wsp:rsid wsp:val=&quot;004469A8&quot;/&gt;&lt;wsp:rsid wsp:val=&quot;004473A6&quot;/&gt;&lt;wsp:rsid wsp:val=&quot;00450484&quot;/&gt;&lt;wsp:rsid wsp:val=&quot;00451FBD&quot;/&gt;&lt;wsp:rsid wsp:val=&quot;00455B06&quot;/&gt;&lt;wsp:rsid wsp:val=&quot;00460F8A&quot;/&gt;&lt;wsp:rsid wsp:val=&quot;00462DA6&quot;/&gt;&lt;wsp:rsid wsp:val=&quot;00462DDA&quot;/&gt;&lt;wsp:rsid wsp:val=&quot;00462ECE&quot;/&gt;&lt;wsp:rsid wsp:val=&quot;0046532E&quot;/&gt;&lt;wsp:rsid wsp:val=&quot;00471297&quot;/&gt;&lt;wsp:rsid wsp:val=&quot;00471FB5&quot;/&gt;&lt;wsp:rsid wsp:val=&quot;00474626&quot;/&gt;&lt;wsp:rsid wsp:val=&quot;004804E5&quot;/&gt;&lt;wsp:rsid wsp:val=&quot;00485D1B&quot;/&gt;&lt;wsp:rsid wsp:val=&quot;00493BDC&quot;/&gt;&lt;wsp:rsid wsp:val=&quot;0049476C&quot;/&gt;&lt;wsp:rsid wsp:val=&quot;004B0191&quot;/&gt;&lt;wsp:rsid wsp:val=&quot;004B174B&quot;/&gt;&lt;wsp:rsid wsp:val=&quot;004B628F&quot;/&gt;&lt;wsp:rsid wsp:val=&quot;004B747F&quot;/&gt;&lt;wsp:rsid wsp:val=&quot;004C3856&quot;/&gt;&lt;wsp:rsid wsp:val=&quot;004C5B26&quot;/&gt;&lt;wsp:rsid wsp:val=&quot;004D08D6&quot;/&gt;&lt;wsp:rsid wsp:val=&quot;004D2697&quot;/&gt;&lt;wsp:rsid wsp:val=&quot;004D5359&quot;/&gt;&lt;wsp:rsid wsp:val=&quot;004D77A9&quot;/&gt;&lt;wsp:rsid wsp:val=&quot;004E151C&quot;/&gt;&lt;wsp:rsid wsp:val=&quot;004E6064&quot;/&gt;&lt;wsp:rsid wsp:val=&quot;004F16FC&quot;/&gt;&lt;wsp:rsid wsp:val=&quot;004F2528&quot;/&gt;&lt;wsp:rsid wsp:val=&quot;004F512F&quot;/&gt;&lt;wsp:rsid wsp:val=&quot;004F778B&quot;/&gt;&lt;wsp:rsid wsp:val=&quot;004F7CC9&quot;/&gt;&lt;wsp:rsid wsp:val=&quot;00500992&quot;/&gt;&lt;wsp:rsid wsp:val=&quot;00500A32&quot;/&gt;&lt;wsp:rsid wsp:val=&quot;005031C6&quot;/&gt;&lt;wsp:rsid wsp:val=&quot;005043BA&quot;/&gt;&lt;wsp:rsid wsp:val=&quot;00504947&quot;/&gt;&lt;wsp:rsid wsp:val=&quot;00507C3B&quot;/&gt;&lt;wsp:rsid wsp:val=&quot;00510090&quot;/&gt;&lt;wsp:rsid wsp:val=&quot;00520115&quot;/&gt;&lt;wsp:rsid wsp:val=&quot;0052055B&quot;/&gt;&lt;wsp:rsid wsp:val=&quot;00526E79&quot;/&gt;&lt;wsp:rsid wsp:val=&quot;00534C44&quot;/&gt;&lt;wsp:rsid wsp:val=&quot;00536C13&quot;/&gt;&lt;wsp:rsid wsp:val=&quot;00540A66&quot;/&gt;&lt;wsp:rsid wsp:val=&quot;00543666&quot;/&gt;&lt;wsp:rsid wsp:val=&quot;00546A96&quot;/&gt;&lt;wsp:rsid wsp:val=&quot;00550396&quot;/&gt;&lt;wsp:rsid wsp:val=&quot;00550EA8&quot;/&gt;&lt;wsp:rsid wsp:val=&quot;00551E6E&quot;/&gt;&lt;wsp:rsid wsp:val=&quot;00552BB9&quot;/&gt;&lt;wsp:rsid wsp:val=&quot;00553201&quot;/&gt;&lt;wsp:rsid wsp:val=&quot;00555DEF&quot;/&gt;&lt;wsp:rsid wsp:val=&quot;00555F6B&quot;/&gt;&lt;wsp:rsid wsp:val=&quot;00556FFC&quot;/&gt;&lt;wsp:rsid wsp:val=&quot;00563B0D&quot;/&gt;&lt;wsp:rsid wsp:val=&quot;0056459A&quot;/&gt;&lt;wsp:rsid wsp:val=&quot;00565B1B&quot;/&gt;&lt;wsp:rsid wsp:val=&quot;00566E17&quot;/&gt;&lt;wsp:rsid wsp:val=&quot;00580BEE&quot;/&gt;&lt;wsp:rsid wsp:val=&quot;00580CAB&quot;/&gt;&lt;wsp:rsid wsp:val=&quot;00581569&quot;/&gt;&lt;wsp:rsid wsp:val=&quot;005827BE&quot;/&gt;&lt;wsp:rsid wsp:val=&quot;00583223&quot;/&gt;&lt;wsp:rsid wsp:val=&quot;00591458&quot;/&gt;&lt;wsp:rsid wsp:val=&quot;00593CAD&quot;/&gt;&lt;wsp:rsid wsp:val=&quot;005942D2&quot;/&gt;&lt;wsp:rsid wsp:val=&quot;00597CB9&quot;/&gt;&lt;wsp:rsid wsp:val=&quot;005A19EC&quot;/&gt;&lt;wsp:rsid wsp:val=&quot;005A1F91&quot;/&gt;&lt;wsp:rsid wsp:val=&quot;005B0998&quot;/&gt;&lt;wsp:rsid wsp:val=&quot;005B218F&quot;/&gt;&lt;wsp:rsid wsp:val=&quot;005C4011&quot;/&gt;&lt;wsp:rsid wsp:val=&quot;005C5679&quot;/&gt;&lt;wsp:rsid wsp:val=&quot;005D0A34&quot;/&gt;&lt;wsp:rsid wsp:val=&quot;005D3506&quot;/&gt;&lt;wsp:rsid wsp:val=&quot;005D3846&quot;/&gt;&lt;wsp:rsid wsp:val=&quot;005D7579&quot;/&gt;&lt;wsp:rsid wsp:val=&quot;005E65D0&quot;/&gt;&lt;wsp:rsid wsp:val=&quot;005E70CC&quot;/&gt;&lt;wsp:rsid wsp:val=&quot;005F24B5&quot;/&gt;&lt;wsp:rsid wsp:val=&quot;005F2C2C&quot;/&gt;&lt;wsp:rsid wsp:val=&quot;005F5DA4&quot;/&gt;&lt;wsp:rsid wsp:val=&quot;005F67FE&quot;/&gt;&lt;wsp:rsid wsp:val=&quot;005F768D&quot;/&gt;&lt;wsp:rsid wsp:val=&quot;005F7CC7&quot;/&gt;&lt;wsp:rsid wsp:val=&quot;00601684&quot;/&gt;&lt;wsp:rsid wsp:val=&quot;00604AE3&quot;/&gt;&lt;wsp:rsid wsp:val=&quot;006051D1&quot;/&gt;&lt;wsp:rsid wsp:val=&quot;00605E59&quot;/&gt;&lt;wsp:rsid wsp:val=&quot;006109DA&quot;/&gt;&lt;wsp:rsid wsp:val=&quot;006110E5&quot;/&gt;&lt;wsp:rsid wsp:val=&quot;00616058&quot;/&gt;&lt;wsp:rsid wsp:val=&quot;00616723&quot;/&gt;&lt;wsp:rsid wsp:val=&quot;006169DF&quot;/&gt;&lt;wsp:rsid wsp:val=&quot;00616A15&quot;/&gt;&lt;wsp:rsid wsp:val=&quot;0062215D&quot;/&gt;&lt;wsp:rsid wsp:val=&quot;00622E56&quot;/&gt;&lt;wsp:rsid wsp:val=&quot;00623485&quot;/&gt;&lt;wsp:rsid wsp:val=&quot;00623B9A&quot;/&gt;&lt;wsp:rsid wsp:val=&quot;006275AD&quot;/&gt;&lt;wsp:rsid wsp:val=&quot;00631D71&quot;/&gt;&lt;wsp:rsid wsp:val=&quot;00643887&quot;/&gt;&lt;wsp:rsid wsp:val=&quot;00643B57&quot;/&gt;&lt;wsp:rsid wsp:val=&quot;00644DF2&quot;/&gt;&lt;wsp:rsid wsp:val=&quot;00645B5D&quot;/&gt;&lt;wsp:rsid wsp:val=&quot;00645ED6&quot;/&gt;&lt;wsp:rsid wsp:val=&quot;0065042A&quot;/&gt;&lt;wsp:rsid wsp:val=&quot;0065240A&quot;/&gt;&lt;wsp:rsid wsp:val=&quot;006575B2&quot;/&gt;&lt;wsp:rsid wsp:val=&quot;0066020B&quot;/&gt;&lt;wsp:rsid wsp:val=&quot;00664E50&quot;/&gt;&lt;wsp:rsid wsp:val=&quot;006743A7&quot;/&gt;&lt;wsp:rsid wsp:val=&quot;00674CCF&quot;/&gt;&lt;wsp:rsid wsp:val=&quot;00676F96&quot;/&gt;&lt;wsp:rsid wsp:val=&quot;006822B8&quot;/&gt;&lt;wsp:rsid wsp:val=&quot;00685BBE&quot;/&gt;&lt;wsp:rsid wsp:val=&quot;006864EF&quot;/&gt;&lt;wsp:rsid wsp:val=&quot;00686738&quot;/&gt;&lt;wsp:rsid wsp:val=&quot;00686DA0&quot;/&gt;&lt;wsp:rsid wsp:val=&quot;0068742A&quot;/&gt;&lt;wsp:rsid wsp:val=&quot;006943E6&quot;/&gt;&lt;wsp:rsid wsp:val=&quot;006963D5&quot;/&gt;&lt;wsp:rsid wsp:val=&quot;006A1D0F&quot;/&gt;&lt;wsp:rsid wsp:val=&quot;006A7EE7&quot;/&gt;&lt;wsp:rsid wsp:val=&quot;006B001E&quot;/&gt;&lt;wsp:rsid wsp:val=&quot;006B0F2F&quot;/&gt;&lt;wsp:rsid wsp:val=&quot;006B2E56&quot;/&gt;&lt;wsp:rsid wsp:val=&quot;006B3EBD&quot;/&gt;&lt;wsp:rsid wsp:val=&quot;006B692E&quot;/&gt;&lt;wsp:rsid wsp:val=&quot;006C051C&quot;/&gt;&lt;wsp:rsid wsp:val=&quot;006C2EFA&quot;/&gt;&lt;wsp:rsid wsp:val=&quot;006C43D1&quot;/&gt;&lt;wsp:rsid wsp:val=&quot;006C5A45&quot;/&gt;&lt;wsp:rsid wsp:val=&quot;006D26A3&quot;/&gt;&lt;wsp:rsid wsp:val=&quot;006D2AAC&quot;/&gt;&lt;wsp:rsid wsp:val=&quot;006D44CF&quot;/&gt;&lt;wsp:rsid wsp:val=&quot;006D5135&quot;/&gt;&lt;wsp:rsid wsp:val=&quot;006D6653&quot;/&gt;&lt;wsp:rsid wsp:val=&quot;006E17CE&quot;/&gt;&lt;wsp:rsid wsp:val=&quot;006E2ADC&quot;/&gt;&lt;wsp:rsid wsp:val=&quot;006E3C50&quot;/&gt;&lt;wsp:rsid wsp:val=&quot;006F0FDB&quot;/&gt;&lt;wsp:rsid wsp:val=&quot;006F2F41&quot;/&gt;&lt;wsp:rsid wsp:val=&quot;006F5E74&quot;/&gt;&lt;wsp:rsid wsp:val=&quot;00700470&quot;/&gt;&lt;wsp:rsid wsp:val=&quot;00700F38&quot;/&gt;&lt;wsp:rsid wsp:val=&quot;00701391&quot;/&gt;&lt;wsp:rsid wsp:val=&quot;007014CF&quot;/&gt;&lt;wsp:rsid wsp:val=&quot;00702EB7&quot;/&gt;&lt;wsp:rsid wsp:val=&quot;00703E50&quot;/&gt;&lt;wsp:rsid wsp:val=&quot;00704130&quot;/&gt;&lt;wsp:rsid wsp:val=&quot;00711F1F&quot;/&gt;&lt;wsp:rsid wsp:val=&quot;0071269F&quot;/&gt;&lt;wsp:rsid wsp:val=&quot;007135EC&quot;/&gt;&lt;wsp:rsid wsp:val=&quot;00720FFE&quot;/&gt;&lt;wsp:rsid wsp:val=&quot;00721B79&quot;/&gt;&lt;wsp:rsid wsp:val=&quot;00721C0B&quot;/&gt;&lt;wsp:rsid wsp:val=&quot;007244BA&quot;/&gt;&lt;wsp:rsid wsp:val=&quot;00725D3C&quot;/&gt;&lt;wsp:rsid wsp:val=&quot;00726F09&quot;/&gt;&lt;wsp:rsid wsp:val=&quot;0073044F&quot;/&gt;&lt;wsp:rsid wsp:val=&quot;00731B56&quot;/&gt;&lt;wsp:rsid wsp:val=&quot;00734A36&quot;/&gt;&lt;wsp:rsid wsp:val=&quot;00737CED&quot;/&gt;&lt;wsp:rsid wsp:val=&quot;007404E8&quot;/&gt;&lt;wsp:rsid wsp:val=&quot;007414C7&quot;/&gt;&lt;wsp:rsid wsp:val=&quot;00746B24&quot;/&gt;&lt;wsp:rsid wsp:val=&quot;007535D2&quot;/&gt;&lt;wsp:rsid wsp:val=&quot;00757539&quot;/&gt;&lt;wsp:rsid wsp:val=&quot;00757CB7&quot;/&gt;&lt;wsp:rsid wsp:val=&quot;00764520&quot;/&gt;&lt;wsp:rsid wsp:val=&quot;00766E20&quot;/&gt;&lt;wsp:rsid wsp:val=&quot;007678CF&quot;/&gt;&lt;wsp:rsid wsp:val=&quot;007679AE&quot;/&gt;&lt;wsp:rsid wsp:val=&quot;00767AB0&quot;/&gt;&lt;wsp:rsid wsp:val=&quot;00771A94&quot;/&gt;&lt;wsp:rsid wsp:val=&quot;00773E45&quot;/&gt;&lt;wsp:rsid wsp:val=&quot;0077449D&quot;/&gt;&lt;wsp:rsid wsp:val=&quot;00776269&quot;/&gt;&lt;wsp:rsid wsp:val=&quot;007765B4&quot;/&gt;&lt;wsp:rsid wsp:val=&quot;007840EF&quot;/&gt;&lt;wsp:rsid wsp:val=&quot;007851AD&quot;/&gt;&lt;wsp:rsid wsp:val=&quot;00790BE5&quot;/&gt;&lt;wsp:rsid wsp:val=&quot;00792EAA&quot;/&gt;&lt;wsp:rsid wsp:val=&quot;00794BE8&quot;/&gt;&lt;wsp:rsid wsp:val=&quot;00795C85&quot;/&gt;&lt;wsp:rsid wsp:val=&quot;007A166B&quot;/&gt;&lt;wsp:rsid wsp:val=&quot;007A3F02&quot;/&gt;&lt;wsp:rsid wsp:val=&quot;007B3F26&quot;/&gt;&lt;wsp:rsid wsp:val=&quot;007B5434&quot;/&gt;&lt;wsp:rsid wsp:val=&quot;007C55FE&quot;/&gt;&lt;wsp:rsid wsp:val=&quot;007C6B4F&quot;/&gt;&lt;wsp:rsid wsp:val=&quot;007D0D49&quot;/&gt;&lt;wsp:rsid wsp:val=&quot;007D2471&quot;/&gt;&lt;wsp:rsid wsp:val=&quot;007D270B&quot;/&gt;&lt;wsp:rsid wsp:val=&quot;007D2F3B&quot;/&gt;&lt;wsp:rsid wsp:val=&quot;007D382C&quot;/&gt;&lt;wsp:rsid wsp:val=&quot;007D3EF3&quot;/&gt;&lt;wsp:rsid wsp:val=&quot;007D5082&quot;/&gt;&lt;wsp:rsid wsp:val=&quot;007D704E&quot;/&gt;&lt;wsp:rsid wsp:val=&quot;007E047D&quot;/&gt;&lt;wsp:rsid wsp:val=&quot;007E3ADE&quot;/&gt;&lt;wsp:rsid wsp:val=&quot;007E4B2A&quot;/&gt;&lt;wsp:rsid wsp:val=&quot;007E5D8E&quot;/&gt;&lt;wsp:rsid wsp:val=&quot;007F122C&quot;/&gt;&lt;wsp:rsid wsp:val=&quot;007F21E5&quot;/&gt;&lt;wsp:rsid wsp:val=&quot;007F59F1&quot;/&gt;&lt;wsp:rsid wsp:val=&quot;0080799C&quot;/&gt;&lt;wsp:rsid wsp:val=&quot;00812125&quot;/&gt;&lt;wsp:rsid wsp:val=&quot;00812F6F&quot;/&gt;&lt;wsp:rsid wsp:val=&quot;0081693E&quot;/&gt;&lt;wsp:rsid wsp:val=&quot;00822770&quot;/&gt;&lt;wsp:rsid wsp:val=&quot;008229C8&quot;/&gt;&lt;wsp:rsid wsp:val=&quot;00822A6C&quot;/&gt;&lt;wsp:rsid wsp:val=&quot;00824E6F&quot;/&gt;&lt;wsp:rsid wsp:val=&quot;00825928&quot;/&gt;&lt;wsp:rsid wsp:val=&quot;00830DF0&quot;/&gt;&lt;wsp:rsid wsp:val=&quot;00832790&quot;/&gt;&lt;wsp:rsid wsp:val=&quot;00832ABA&quot;/&gt;&lt;wsp:rsid wsp:val=&quot;00834C3F&quot;/&gt;&lt;wsp:rsid wsp:val=&quot;008360AD&quot;/&gt;&lt;wsp:rsid wsp:val=&quot;00840DE4&quot;/&gt;&lt;wsp:rsid wsp:val=&quot;00842FDC&quot;/&gt;&lt;wsp:rsid wsp:val=&quot;00846090&quot;/&gt;&lt;wsp:rsid wsp:val=&quot;00853CCD&quot;/&gt;&lt;wsp:rsid wsp:val=&quot;008570B4&quot;/&gt;&lt;wsp:rsid wsp:val=&quot;0085748B&quot;/&gt;&lt;wsp:rsid wsp:val=&quot;0086046D&quot;/&gt;&lt;wsp:rsid wsp:val=&quot;00860E84&quot;/&gt;&lt;wsp:rsid wsp:val=&quot;00864816&quot;/&gt;&lt;wsp:rsid wsp:val=&quot;00867587&quot;/&gt;&lt;wsp:rsid wsp:val=&quot;0086792B&quot;/&gt;&lt;wsp:rsid wsp:val=&quot;008708CF&quot;/&gt;&lt;wsp:rsid wsp:val=&quot;00870FDC&quot;/&gt;&lt;wsp:rsid wsp:val=&quot;008768E7&quot;/&gt;&lt;wsp:rsid wsp:val=&quot;00876AAE&quot;/&gt;&lt;wsp:rsid wsp:val=&quot;008806B1&quot;/&gt;&lt;wsp:rsid wsp:val=&quot;00880778&quot;/&gt;&lt;wsp:rsid wsp:val=&quot;008914C2&quot;/&gt;&lt;wsp:rsid wsp:val=&quot;0089421B&quot;/&gt;&lt;wsp:rsid wsp:val=&quot;00895498&quot;/&gt;&lt;wsp:rsid wsp:val=&quot;00895D7E&quot;/&gt;&lt;wsp:rsid wsp:val=&quot;008A0997&quot;/&gt;&lt;wsp:rsid wsp:val=&quot;008A4C7A&quot;/&gt;&lt;wsp:rsid wsp:val=&quot;008A5100&quot;/&gt;&lt;wsp:rsid wsp:val=&quot;008A74A2&quot;/&gt;&lt;wsp:rsid wsp:val=&quot;008A7F0E&quot;/&gt;&lt;wsp:rsid wsp:val=&quot;008B30BB&quot;/&gt;&lt;wsp:rsid wsp:val=&quot;008B3129&quot;/&gt;&lt;wsp:rsid wsp:val=&quot;008B3216&quot;/&gt;&lt;wsp:rsid wsp:val=&quot;008B3DC3&quot;/&gt;&lt;wsp:rsid wsp:val=&quot;008B4926&quot;/&gt;&lt;wsp:rsid wsp:val=&quot;008C1235&quot;/&gt;&lt;wsp:rsid wsp:val=&quot;008C20F7&quot;/&gt;&lt;wsp:rsid wsp:val=&quot;008D383D&quot;/&gt;&lt;wsp:rsid wsp:val=&quot;008E1345&quot;/&gt;&lt;wsp:rsid wsp:val=&quot;008E1EDE&quot;/&gt;&lt;wsp:rsid wsp:val=&quot;008E36A8&quot;/&gt;&lt;wsp:rsid wsp:val=&quot;008E4CA3&quot;/&gt;&lt;wsp:rsid wsp:val=&quot;008E4F0D&quot;/&gt;&lt;wsp:rsid wsp:val=&quot;008E723B&quot;/&gt;&lt;wsp:rsid wsp:val=&quot;008E7760&quot;/&gt;&lt;wsp:rsid wsp:val=&quot;008F5248&quot;/&gt;&lt;wsp:rsid wsp:val=&quot;008F67DB&quot;/&gt;&lt;wsp:rsid wsp:val=&quot;008F78F8&quot;/&gt;&lt;wsp:rsid wsp:val=&quot;00901114&quot;/&gt;&lt;wsp:rsid wsp:val=&quot;00906549&quot;/&gt;&lt;wsp:rsid wsp:val=&quot;0091092F&quot;/&gt;&lt;wsp:rsid wsp:val=&quot;00911B02&quot;/&gt;&lt;wsp:rsid wsp:val=&quot;00916B4E&quot;/&gt;&lt;wsp:rsid wsp:val=&quot;00917451&quot;/&gt;&lt;wsp:rsid wsp:val=&quot;0091753D&quot;/&gt;&lt;wsp:rsid wsp:val=&quot;009219A5&quot;/&gt;&lt;wsp:rsid wsp:val=&quot;009225FD&quot;/&gt;&lt;wsp:rsid wsp:val=&quot;009233CB&quot;/&gt;&lt;wsp:rsid wsp:val=&quot;00926D2A&quot;/&gt;&lt;wsp:rsid wsp:val=&quot;00932F19&quot;/&gt;&lt;wsp:rsid wsp:val=&quot;009335CF&quot;/&gt;&lt;wsp:rsid wsp:val=&quot;00941E1A&quot;/&gt;&lt;wsp:rsid wsp:val=&quot;00947312&quot;/&gt;&lt;wsp:rsid wsp:val=&quot;00950491&quot;/&gt;&lt;wsp:rsid wsp:val=&quot;00952154&quot;/&gt;&lt;wsp:rsid wsp:val=&quot;00954353&quot;/&gt;&lt;wsp:rsid wsp:val=&quot;00960A04&quot;/&gt;&lt;wsp:rsid wsp:val=&quot;00965B32&quot;/&gt;&lt;wsp:rsid wsp:val=&quot;00974E6F&quot;/&gt;&lt;wsp:rsid wsp:val=&quot;00976689&quot;/&gt;&lt;wsp:rsid wsp:val=&quot;009830F6&quot;/&gt;&lt;wsp:rsid wsp:val=&quot;00984753&quot;/&gt;&lt;wsp:rsid wsp:val=&quot;00986602&quot;/&gt;&lt;wsp:rsid wsp:val=&quot;00986DD7&quot;/&gt;&lt;wsp:rsid wsp:val=&quot;00995C33&quot;/&gt;&lt;wsp:rsid wsp:val=&quot;009A1BF9&quot;/&gt;&lt;wsp:rsid wsp:val=&quot;009A4206&quot;/&gt;&lt;wsp:rsid wsp:val=&quot;009A5480&quot;/&gt;&lt;wsp:rsid wsp:val=&quot;009B1EFA&quot;/&gt;&lt;wsp:rsid wsp:val=&quot;009B20CC&quot;/&gt;&lt;wsp:rsid wsp:val=&quot;009B24E8&quot;/&gt;&lt;wsp:rsid wsp:val=&quot;009B2555&quot;/&gt;&lt;wsp:rsid wsp:val=&quot;009B265B&quot;/&gt;&lt;wsp:rsid wsp:val=&quot;009B3F7E&quot;/&gt;&lt;wsp:rsid wsp:val=&quot;009B4B51&quot;/&gt;&lt;wsp:rsid wsp:val=&quot;009B7BB2&quot;/&gt;&lt;wsp:rsid wsp:val=&quot;009C04F1&quot;/&gt;&lt;wsp:rsid wsp:val=&quot;009C1960&quot;/&gt;&lt;wsp:rsid wsp:val=&quot;009C7575&quot;/&gt;&lt;wsp:rsid wsp:val=&quot;009D34C2&quot;/&gt;&lt;wsp:rsid wsp:val=&quot;009D48E8&quot;/&gt;&lt;wsp:rsid wsp:val=&quot;009D6499&quot;/&gt;&lt;wsp:rsid wsp:val=&quot;009D67DC&quot;/&gt;&lt;wsp:rsid wsp:val=&quot;009D7905&quot;/&gt;&lt;wsp:rsid wsp:val=&quot;009E0E57&quot;/&gt;&lt;wsp:rsid wsp:val=&quot;009E4C0D&quot;/&gt;&lt;wsp:rsid wsp:val=&quot;009F0AC4&quot;/&gt;&lt;wsp:rsid wsp:val=&quot;009F249B&quot;/&gt;&lt;wsp:rsid wsp:val=&quot;009F301D&quot;/&gt;&lt;wsp:rsid wsp:val=&quot;009F3C5D&quot;/&gt;&lt;wsp:rsid wsp:val=&quot;009F5CC2&quot;/&gt;&lt;wsp:rsid wsp:val=&quot;009F73B1&quot;/&gt;&lt;wsp:rsid wsp:val=&quot;00A01B5F&quot;/&gt;&lt;wsp:rsid wsp:val=&quot;00A02623&quot;/&gt;&lt;wsp:rsid wsp:val=&quot;00A03707&quot;/&gt;&lt;wsp:rsid wsp:val=&quot;00A05E88&quot;/&gt;&lt;wsp:rsid wsp:val=&quot;00A07EB7&quot;/&gt;&lt;wsp:rsid wsp:val=&quot;00A101A8&quot;/&gt;&lt;wsp:rsid wsp:val=&quot;00A115EC&quot;/&gt;&lt;wsp:rsid wsp:val=&quot;00A20AFE&quot;/&gt;&lt;wsp:rsid wsp:val=&quot;00A22D38&quot;/&gt;&lt;wsp:rsid wsp:val=&quot;00A2402F&quot;/&gt;&lt;wsp:rsid wsp:val=&quot;00A251E4&quot;/&gt;&lt;wsp:rsid wsp:val=&quot;00A30693&quot;/&gt;&lt;wsp:rsid wsp:val=&quot;00A32029&quot;/&gt;&lt;wsp:rsid wsp:val=&quot;00A333FD&quot;/&gt;&lt;wsp:rsid wsp:val=&quot;00A3466E&quot;/&gt;&lt;wsp:rsid wsp:val=&quot;00A35625&quot;/&gt;&lt;wsp:rsid wsp:val=&quot;00A37585&quot;/&gt;&lt;wsp:rsid wsp:val=&quot;00A37854&quot;/&gt;&lt;wsp:rsid wsp:val=&quot;00A428A0&quot;/&gt;&lt;wsp:rsid wsp:val=&quot;00A47638&quot;/&gt;&lt;wsp:rsid wsp:val=&quot;00A477E2&quot;/&gt;&lt;wsp:rsid wsp:val=&quot;00A52AD8&quot;/&gt;&lt;wsp:rsid wsp:val=&quot;00A53BEF&quot;/&gt;&lt;wsp:rsid wsp:val=&quot;00A54B12&quot;/&gt;&lt;wsp:rsid wsp:val=&quot;00A61DD5&quot;/&gt;&lt;wsp:rsid wsp:val=&quot;00A64BB5&quot;/&gt;&lt;wsp:rsid wsp:val=&quot;00A7102E&quot;/&gt;&lt;wsp:rsid wsp:val=&quot;00A75DBE&quot;/&gt;&lt;wsp:rsid wsp:val=&quot;00A8269A&quot;/&gt;&lt;wsp:rsid wsp:val=&quot;00A86F53&quot;/&gt;&lt;wsp:rsid wsp:val=&quot;00A871F8&quot;/&gt;&lt;wsp:rsid wsp:val=&quot;00AA2EF1&quot;/&gt;&lt;wsp:rsid wsp:val=&quot;00AA3766&quot;/&gt;&lt;wsp:rsid wsp:val=&quot;00AA3976&quot;/&gt;&lt;wsp:rsid wsp:val=&quot;00AA457C&quot;/&gt;&lt;wsp:rsid wsp:val=&quot;00AA4966&quot;/&gt;&lt;wsp:rsid wsp:val=&quot;00AA55F1&quot;/&gt;&lt;wsp:rsid wsp:val=&quot;00AB0AF0&quot;/&gt;&lt;wsp:rsid wsp:val=&quot;00AB2D23&quot;/&gt;&lt;wsp:rsid wsp:val=&quot;00AB4965&quot;/&gt;&lt;wsp:rsid wsp:val=&quot;00AB636A&quot;/&gt;&lt;wsp:rsid wsp:val=&quot;00AC15E8&quot;/&gt;&lt;wsp:rsid wsp:val=&quot;00AC4691&quot;/&gt;&lt;wsp:rsid wsp:val=&quot;00AC5785&quot;/&gt;&lt;wsp:rsid wsp:val=&quot;00AC5F72&quot;/&gt;&lt;wsp:rsid wsp:val=&quot;00AD3AFB&quot;/&gt;&lt;wsp:rsid wsp:val=&quot;00AD4A31&quot;/&gt;&lt;wsp:rsid wsp:val=&quot;00AE00DE&quot;/&gt;&lt;wsp:rsid wsp:val=&quot;00AE088E&quot;/&gt;&lt;wsp:rsid wsp:val=&quot;00AE1840&quot;/&gt;&lt;wsp:rsid wsp:val=&quot;00AE3A4E&quot;/&gt;&lt;wsp:rsid wsp:val=&quot;00AE5B8C&quot;/&gt;&lt;wsp:rsid wsp:val=&quot;00B02C2D&quot;/&gt;&lt;wsp:rsid wsp:val=&quot;00B03000&quot;/&gt;&lt;wsp:rsid wsp:val=&quot;00B031AF&quot;/&gt;&lt;wsp:rsid wsp:val=&quot;00B036FD&quot;/&gt;&lt;wsp:rsid wsp:val=&quot;00B047DE&quot;/&gt;&lt;wsp:rsid wsp:val=&quot;00B115C7&quot;/&gt;&lt;wsp:rsid wsp:val=&quot;00B117B0&quot;/&gt;&lt;wsp:rsid wsp:val=&quot;00B132B9&quot;/&gt;&lt;wsp:rsid wsp:val=&quot;00B13315&quot;/&gt;&lt;wsp:rsid wsp:val=&quot;00B14725&quot;/&gt;&lt;wsp:rsid wsp:val=&quot;00B14990&quot;/&gt;&lt;wsp:rsid wsp:val=&quot;00B14E61&quot;/&gt;&lt;wsp:rsid wsp:val=&quot;00B212FB&quot;/&gt;&lt;wsp:rsid wsp:val=&quot;00B22B23&quot;/&gt;&lt;wsp:rsid wsp:val=&quot;00B25305&quot;/&gt;&lt;wsp:rsid wsp:val=&quot;00B304FB&quot;/&gt;&lt;wsp:rsid wsp:val=&quot;00B31DCD&quot;/&gt;&lt;wsp:rsid wsp:val=&quot;00B3402B&quot;/&gt;&lt;wsp:rsid wsp:val=&quot;00B35022&quot;/&gt;&lt;wsp:rsid wsp:val=&quot;00B3786C&quot;/&gt;&lt;wsp:rsid wsp:val=&quot;00B4099C&quot;/&gt;&lt;wsp:rsid wsp:val=&quot;00B421E9&quot;/&gt;&lt;wsp:rsid wsp:val=&quot;00B43B1A&quot;/&gt;&lt;wsp:rsid wsp:val=&quot;00B45990&quot;/&gt;&lt;wsp:rsid wsp:val=&quot;00B52E4E&quot;/&gt;&lt;wsp:rsid wsp:val=&quot;00B54B66&quot;/&gt;&lt;wsp:rsid wsp:val=&quot;00B6433A&quot;/&gt;&lt;wsp:rsid wsp:val=&quot;00B66FC8&quot;/&gt;&lt;wsp:rsid wsp:val=&quot;00B719F8&quot;/&gt;&lt;wsp:rsid wsp:val=&quot;00B909CD&quot;/&gt;&lt;wsp:rsid wsp:val=&quot;00B956BA&quot;/&gt;&lt;wsp:rsid wsp:val=&quot;00BA0DB5&quot;/&gt;&lt;wsp:rsid wsp:val=&quot;00BA1340&quot;/&gt;&lt;wsp:rsid wsp:val=&quot;00BA17DB&quot;/&gt;&lt;wsp:rsid wsp:val=&quot;00BA68E1&quot;/&gt;&lt;wsp:rsid wsp:val=&quot;00BB0281&quot;/&gt;&lt;wsp:rsid wsp:val=&quot;00BB606A&quot;/&gt;&lt;wsp:rsid wsp:val=&quot;00BC0544&quot;/&gt;&lt;wsp:rsid wsp:val=&quot;00BC1335&quot;/&gt;&lt;wsp:rsid wsp:val=&quot;00BC5BA3&quot;/&gt;&lt;wsp:rsid wsp:val=&quot;00BD70B4&quot;/&gt;&lt;wsp:rsid wsp:val=&quot;00BE5B66&quot;/&gt;&lt;wsp:rsid wsp:val=&quot;00BF0EA5&quot;/&gt;&lt;wsp:rsid wsp:val=&quot;00BF1B7A&quot;/&gt;&lt;wsp:rsid wsp:val=&quot;00BF7109&quot;/&gt;&lt;wsp:rsid wsp:val=&quot;00BF7832&quot;/&gt;&lt;wsp:rsid wsp:val=&quot;00C01F1B&quot;/&gt;&lt;wsp:rsid wsp:val=&quot;00C048CD&quot;/&gt;&lt;wsp:rsid wsp:val=&quot;00C16478&quot;/&gt;&lt;wsp:rsid wsp:val=&quot;00C16D86&quot;/&gt;&lt;wsp:rsid wsp:val=&quot;00C17BC2&quot;/&gt;&lt;wsp:rsid wsp:val=&quot;00C20045&quot;/&gt;&lt;wsp:rsid wsp:val=&quot;00C234D7&quot;/&gt;&lt;wsp:rsid wsp:val=&quot;00C2393A&quot;/&gt;&lt;wsp:rsid wsp:val=&quot;00C23F87&quot;/&gt;&lt;wsp:rsid wsp:val=&quot;00C25E62&quot;/&gt;&lt;wsp:rsid wsp:val=&quot;00C3084B&quot;/&gt;&lt;wsp:rsid wsp:val=&quot;00C35AD4&quot;/&gt;&lt;wsp:rsid wsp:val=&quot;00C44F10&quot;/&gt;&lt;wsp:rsid wsp:val=&quot;00C45B7C&quot;/&gt;&lt;wsp:rsid wsp:val=&quot;00C45C7B&quot;/&gt;&lt;wsp:rsid wsp:val=&quot;00C51096&quot;/&gt;&lt;wsp:rsid wsp:val=&quot;00C532B8&quot;/&gt;&lt;wsp:rsid wsp:val=&quot;00C550C8&quot;/&gt;&lt;wsp:rsid wsp:val=&quot;00C55830&quot;/&gt;&lt;wsp:rsid wsp:val=&quot;00C56BAD&quot;/&gt;&lt;wsp:rsid wsp:val=&quot;00C57625&quot;/&gt;&lt;wsp:rsid wsp:val=&quot;00C612A0&quot;/&gt;&lt;wsp:rsid wsp:val=&quot;00C652A6&quot;/&gt;&lt;wsp:rsid wsp:val=&quot;00C816F7&quot;/&gt;&lt;wsp:rsid wsp:val=&quot;00C9080A&quot;/&gt;&lt;wsp:rsid wsp:val=&quot;00C94859&quot;/&gt;&lt;wsp:rsid wsp:val=&quot;00CA128A&quot;/&gt;&lt;wsp:rsid wsp:val=&quot;00CA1CF8&quot;/&gt;&lt;wsp:rsid wsp:val=&quot;00CA3DB4&quot;/&gt;&lt;wsp:rsid wsp:val=&quot;00CB0674&quot;/&gt;&lt;wsp:rsid wsp:val=&quot;00CB7EA8&quot;/&gt;&lt;wsp:rsid wsp:val=&quot;00CC3ECF&quot;/&gt;&lt;wsp:rsid wsp:val=&quot;00CC4440&quot;/&gt;&lt;wsp:rsid wsp:val=&quot;00CC50DA&quot;/&gt;&lt;wsp:rsid wsp:val=&quot;00CC5BBB&quot;/&gt;&lt;wsp:rsid wsp:val=&quot;00CD7A89&quot;/&gt;&lt;wsp:rsid wsp:val=&quot;00CE44B8&quot;/&gt;&lt;wsp:rsid wsp:val=&quot;00CE66F6&quot;/&gt;&lt;wsp:rsid wsp:val=&quot;00CF3AAE&quot;/&gt;&lt;wsp:rsid wsp:val=&quot;00CF5CC5&quot;/&gt;&lt;wsp:rsid wsp:val=&quot;00CF5EEA&quot;/&gt;&lt;wsp:rsid wsp:val=&quot;00D0039B&quot;/&gt;&lt;wsp:rsid wsp:val=&quot;00D00911&quot;/&gt;&lt;wsp:rsid wsp:val=&quot;00D13AB7&quot;/&gt;&lt;wsp:rsid wsp:val=&quot;00D14425&quot;/&gt;&lt;wsp:rsid wsp:val=&quot;00D14E27&quot;/&gt;&lt;wsp:rsid wsp:val=&quot;00D23C11&quot;/&gt;&lt;wsp:rsid wsp:val=&quot;00D245CC&quot;/&gt;&lt;wsp:rsid wsp:val=&quot;00D36089&quot;/&gt;&lt;wsp:rsid wsp:val=&quot;00D42690&quot;/&gt;&lt;wsp:rsid wsp:val=&quot;00D456B9&quot;/&gt;&lt;wsp:rsid wsp:val=&quot;00D47625&quot;/&gt;&lt;wsp:rsid wsp:val=&quot;00D5056D&quot;/&gt;&lt;wsp:rsid wsp:val=&quot;00D539A6&quot;/&gt;&lt;wsp:rsid wsp:val=&quot;00D60DA6&quot;/&gt;&lt;wsp:rsid wsp:val=&quot;00D62E5C&quot;/&gt;&lt;wsp:rsid wsp:val=&quot;00D708C8&quot;/&gt;&lt;wsp:rsid wsp:val=&quot;00D77B05&quot;/&gt;&lt;wsp:rsid wsp:val=&quot;00D82B2F&quot;/&gt;&lt;wsp:rsid wsp:val=&quot;00D84F0A&quot;/&gt;&lt;wsp:rsid wsp:val=&quot;00D85ACC&quot;/&gt;&lt;wsp:rsid wsp:val=&quot;00D8677B&quot;/&gt;&lt;wsp:rsid wsp:val=&quot;00D958D1&quot;/&gt;&lt;wsp:rsid wsp:val=&quot;00DA301B&quot;/&gt;&lt;wsp:rsid wsp:val=&quot;00DA3C5D&quot;/&gt;&lt;wsp:rsid wsp:val=&quot;00DA4F0E&quot;/&gt;&lt;wsp:rsid wsp:val=&quot;00DA6D4E&quot;/&gt;&lt;wsp:rsid wsp:val=&quot;00DB3B3E&quot;/&gt;&lt;wsp:rsid wsp:val=&quot;00DB3DE1&quot;/&gt;&lt;wsp:rsid wsp:val=&quot;00DC0670&quot;/&gt;&lt;wsp:rsid wsp:val=&quot;00DC652E&quot;/&gt;&lt;wsp:rsid wsp:val=&quot;00DC70BC&quot;/&gt;&lt;wsp:rsid wsp:val=&quot;00DD11AB&quot;/&gt;&lt;wsp:rsid wsp:val=&quot;00DD38DF&quot;/&gt;&lt;wsp:rsid wsp:val=&quot;00DD4B64&quot;/&gt;&lt;wsp:rsid wsp:val=&quot;00DD4B99&quot;/&gt;&lt;wsp:rsid wsp:val=&quot;00DE2A4C&quot;/&gt;&lt;wsp:rsid wsp:val=&quot;00DE2D1D&quot;/&gt;&lt;wsp:rsid wsp:val=&quot;00DE3F79&quot;/&gt;&lt;wsp:rsid wsp:val=&quot;00DE5CBE&quot;/&gt;&lt;wsp:rsid wsp:val=&quot;00DF1340&quot;/&gt;&lt;wsp:rsid wsp:val=&quot;00DF1700&quot;/&gt;&lt;wsp:rsid wsp:val=&quot;00DF333A&quot;/&gt;&lt;wsp:rsid wsp:val=&quot;00DF3A64&quot;/&gt;&lt;wsp:rsid wsp:val=&quot;00DF5E4D&quot;/&gt;&lt;wsp:rsid wsp:val=&quot;00DF722D&quot;/&gt;&lt;wsp:rsid wsp:val=&quot;00DF7B7D&quot;/&gt;&lt;wsp:rsid wsp:val=&quot;00DF7FEB&quot;/&gt;&lt;wsp:rsid wsp:val=&quot;00E00FA8&quot;/&gt;&lt;wsp:rsid wsp:val=&quot;00E06D45&quot;/&gt;&lt;wsp:rsid wsp:val=&quot;00E11A22&quot;/&gt;&lt;wsp:rsid wsp:val=&quot;00E15715&quot;/&gt;&lt;wsp:rsid wsp:val=&quot;00E20859&quot;/&gt;&lt;wsp:rsid wsp:val=&quot;00E20EBC&quot;/&gt;&lt;wsp:rsid wsp:val=&quot;00E214EF&quot;/&gt;&lt;wsp:rsid wsp:val=&quot;00E21D77&quot;/&gt;&lt;wsp:rsid wsp:val=&quot;00E2469C&quot;/&gt;&lt;wsp:rsid wsp:val=&quot;00E25BBA&quot;/&gt;&lt;wsp:rsid wsp:val=&quot;00E25C93&quot;/&gt;&lt;wsp:rsid wsp:val=&quot;00E261E7&quot;/&gt;&lt;wsp:rsid wsp:val=&quot;00E31215&quot;/&gt;&lt;wsp:rsid wsp:val=&quot;00E31AB4&quot;/&gt;&lt;wsp:rsid wsp:val=&quot;00E3379A&quot;/&gt;&lt;wsp:rsid wsp:val=&quot;00E366D6&quot;/&gt;&lt;wsp:rsid wsp:val=&quot;00E5032F&quot;/&gt;&lt;wsp:rsid wsp:val=&quot;00E53A11&quot;/&gt;&lt;wsp:rsid wsp:val=&quot;00E53D80&quot;/&gt;&lt;wsp:rsid wsp:val=&quot;00E55C97&quot;/&gt;&lt;wsp:rsid wsp:val=&quot;00E65343&quot;/&gt;&lt;wsp:rsid wsp:val=&quot;00E66954&quot;/&gt;&lt;wsp:rsid wsp:val=&quot;00E67CA5&quot;/&gt;&lt;wsp:rsid wsp:val=&quot;00E701FC&quot;/&gt;&lt;wsp:rsid wsp:val=&quot;00E707A0&quot;/&gt;&lt;wsp:rsid wsp:val=&quot;00E729FB&quot;/&gt;&lt;wsp:rsid wsp:val=&quot;00E809F3&quot;/&gt;&lt;wsp:rsid wsp:val=&quot;00E810DA&quot;/&gt;&lt;wsp:rsid wsp:val=&quot;00E81B19&quot;/&gt;&lt;wsp:rsid wsp:val=&quot;00E82EBC&quot;/&gt;&lt;wsp:rsid wsp:val=&quot;00E831E8&quot;/&gt;&lt;wsp:rsid wsp:val=&quot;00E845D9&quot;/&gt;&lt;wsp:rsid wsp:val=&quot;00E8733D&quot;/&gt;&lt;wsp:rsid wsp:val=&quot;00E879E0&quot;/&gt;&lt;wsp:rsid wsp:val=&quot;00E90DED&quot;/&gt;&lt;wsp:rsid wsp:val=&quot;00E94598&quot;/&gt;&lt;wsp:rsid wsp:val=&quot;00E97359&quot;/&gt;&lt;wsp:rsid wsp:val=&quot;00E976E7&quot;/&gt;&lt;wsp:rsid wsp:val=&quot;00EA56B3&quot;/&gt;&lt;wsp:rsid wsp:val=&quot;00EA6D2E&quot;/&gt;&lt;wsp:rsid wsp:val=&quot;00EB33D9&quot;/&gt;&lt;wsp:rsid wsp:val=&quot;00EB363A&quot;/&gt;&lt;wsp:rsid wsp:val=&quot;00EB51C6&quot;/&gt;&lt;wsp:rsid wsp:val=&quot;00EB7161&quot;/&gt;&lt;wsp:rsid wsp:val=&quot;00EB71D5&quot;/&gt;&lt;wsp:rsid wsp:val=&quot;00EB7705&quot;/&gt;&lt;wsp:rsid wsp:val=&quot;00EC03E5&quot;/&gt;&lt;wsp:rsid wsp:val=&quot;00EC700B&quot;/&gt;&lt;wsp:rsid wsp:val=&quot;00EC7021&quot;/&gt;&lt;wsp:rsid wsp:val=&quot;00ED26AD&quot;/&gt;&lt;wsp:rsid wsp:val=&quot;00ED49B0&quot;/&gt;&lt;wsp:rsid wsp:val=&quot;00ED5479&quot;/&gt;&lt;wsp:rsid wsp:val=&quot;00EE1EB5&quot;/&gt;&lt;wsp:rsid wsp:val=&quot;00EE2F51&quot;/&gt;&lt;wsp:rsid wsp:val=&quot;00EE3DB5&quot;/&gt;&lt;wsp:rsid wsp:val=&quot;00EE436A&quot;/&gt;&lt;wsp:rsid wsp:val=&quot;00EF05E1&quot;/&gt;&lt;wsp:rsid wsp:val=&quot;00EF47D5&quot;/&gt;&lt;wsp:rsid wsp:val=&quot;00F024E8&quot;/&gt;&lt;wsp:rsid wsp:val=&quot;00F02E19&quot;/&gt;&lt;wsp:rsid wsp:val=&quot;00F0376A&quot;/&gt;&lt;wsp:rsid wsp:val=&quot;00F05F04&quot;/&gt;&lt;wsp:rsid wsp:val=&quot;00F122D9&quot;/&gt;&lt;wsp:rsid wsp:val=&quot;00F12D39&quot;/&gt;&lt;wsp:rsid wsp:val=&quot;00F1655B&quot;/&gt;&lt;wsp:rsid wsp:val=&quot;00F16E3F&quot;/&gt;&lt;wsp:rsid wsp:val=&quot;00F22744&quot;/&gt;&lt;wsp:rsid wsp:val=&quot;00F247D9&quot;/&gt;&lt;wsp:rsid wsp:val=&quot;00F262AB&quot;/&gt;&lt;wsp:rsid wsp:val=&quot;00F27E5C&quot;/&gt;&lt;wsp:rsid wsp:val=&quot;00F30B51&quot;/&gt;&lt;wsp:rsid wsp:val=&quot;00F31401&quot;/&gt;&lt;wsp:rsid wsp:val=&quot;00F328CC&quot;/&gt;&lt;wsp:rsid wsp:val=&quot;00F33A67&quot;/&gt;&lt;wsp:rsid wsp:val=&quot;00F40666&quot;/&gt;&lt;wsp:rsid wsp:val=&quot;00F40B0C&quot;/&gt;&lt;wsp:rsid wsp:val=&quot;00F44EE7&quot;/&gt;&lt;wsp:rsid wsp:val=&quot;00F46EEE&quot;/&gt;&lt;wsp:rsid wsp:val=&quot;00F47DB7&quot;/&gt;&lt;wsp:rsid wsp:val=&quot;00F51132&quot;/&gt;&lt;wsp:rsid wsp:val=&quot;00F51C6C&quot;/&gt;&lt;wsp:rsid wsp:val=&quot;00F524B2&quot;/&gt;&lt;wsp:rsid wsp:val=&quot;00F5319C&quot;/&gt;&lt;wsp:rsid wsp:val=&quot;00F53404&quot;/&gt;&lt;wsp:rsid wsp:val=&quot;00F63533&quot;/&gt;&lt;wsp:rsid wsp:val=&quot;00F63A4F&quot;/&gt;&lt;wsp:rsid wsp:val=&quot;00F6646D&quot;/&gt;&lt;wsp:rsid wsp:val=&quot;00F722F1&quot;/&gt;&lt;wsp:rsid wsp:val=&quot;00F72721&quot;/&gt;&lt;wsp:rsid wsp:val=&quot;00F76D7A&quot;/&gt;&lt;wsp:rsid wsp:val=&quot;00F803EC&quot;/&gt;&lt;wsp:rsid wsp:val=&quot;00F87732&quot;/&gt;&lt;wsp:rsid wsp:val=&quot;00F9236F&quot;/&gt;&lt;wsp:rsid wsp:val=&quot;00F94BE2&quot;/&gt;&lt;wsp:rsid wsp:val=&quot;00F96A6C&quot;/&gt;&lt;wsp:rsid wsp:val=&quot;00FA09FD&quot;/&gt;&lt;wsp:rsid wsp:val=&quot;00FA3C90&quot;/&gt;&lt;wsp:rsid wsp:val=&quot;00FA602C&quot;/&gt;&lt;wsp:rsid wsp:val=&quot;00FB17FE&quot;/&gt;&lt;wsp:rsid wsp:val=&quot;00FB3181&quot;/&gt;&lt;wsp:rsid wsp:val=&quot;00FB5DD0&quot;/&gt;&lt;wsp:rsid wsp:val=&quot;00FC05DF&quot;/&gt;&lt;wsp:rsid wsp:val=&quot;00FC0900&quot;/&gt;&lt;wsp:rsid wsp:val=&quot;00FC21C0&quot;/&gt;&lt;wsp:rsid wsp:val=&quot;00FC2DFB&quot;/&gt;&lt;wsp:rsid wsp:val=&quot;00FC4E57&quot;/&gt;&lt;wsp:rsid wsp:val=&quot;00FC55DC&quot;/&gt;&lt;wsp:rsid wsp:val=&quot;00FC577D&quot;/&gt;&lt;wsp:rsid wsp:val=&quot;00FC6E2B&quot;/&gt;&lt;wsp:rsid wsp:val=&quot;00FD0D8C&quot;/&gt;&lt;wsp:rsid wsp:val=&quot;00FD795D&quot;/&gt;&lt;wsp:rsid wsp:val=&quot;00FE1020&quot;/&gt;&lt;wsp:rsid wsp:val=&quot;00FE222B&quot;/&gt;&lt;wsp:rsid wsp:val=&quot;00FE37C8&quot;/&gt;&lt;wsp:rsid wsp:val=&quot;00FE6187&quot;/&gt;&lt;wsp:rsid wsp:val=&quot;00FE760F&quot;/&gt;&lt;wsp:rsid wsp:val=&quot;00FF5610&quot;/&gt;&lt;/wsp:rsids&gt;&lt;/w:docPr&gt;&lt;w:body&gt;&lt;w:p wsp:rsidR=&quot;00000000&quot; wsp:rsidRDefault=&quot;0002791E&quot;&gt;&lt;m:oMathPara&gt;&lt;m:oMath&gt;&lt;m:sSubSup&gt;&lt;m:sSubSupPr&gt;&lt;m:ctrlPr&gt;&lt;w:rPr&gt;&lt;w:rFonts w:ascii=&quot;Cambria Math&quot; w:fareast=&quot;SimplifiedArabic&quot; w:h-ansi=&quot;Traditional Arabic&quot;/&gt;&lt;wx:font wx:val=&quot;Cambria Math&quot;/&gt;&lt;w:i/&gt;&lt;w:i-cs/&gt;&lt;w:sz w:val=&quot;28&quot;/&gt;&lt;w:sz-cs w:val=&quot;28&quot;/&gt;&lt;w:lang w:bidi=&quot;AR-DZ&quot;/&gt;&lt;/w:rPr&gt;&lt;/m:ctrlPr&gt;&lt;/m:sSubSupPr&gt;&lt;m:e&gt;&lt;m:r&gt;&lt;w:rPr&gt;&lt;w:rFonts w:ascii=&quot;Cambria Math&quot; w:fareast=&quot;SimplifiedArabic&quot; w:h-ansi=&quot;Cambria Math&quot;/&gt;&lt;wx:font wx:val=&quot;Cambria Math&quot;/&gt;&lt;w:i/&gt;&lt;w:i-cs/&gt;&lt;w:sz w:val=&quot;28&quot;/&gt;&lt;w:sz-cs w:val=&quot;28&quot;/&gt;&lt;w:lang w:bidi=&quot;AR-DZ&quot;/&gt;&lt;/w:rPr&gt;&lt;m:t&gt;T&lt;/m:t&gt;&lt;/m:r&gt;&lt;/m:e&gt;&lt;m:sub&gt;&lt;m:r&gt;&lt;w:rPr&gt;&lt;w:rFonts w:ascii=&quot;Cambria Math&quot; w:fareast=&quot;SimplifiedArabic&quot; w:h-ansi=&quot;Traditional Arabic&quot;/&gt;&lt;wx:font wx:val=&quot;Cambria Math&quot;/&gt;&lt;w:i/&gt;&lt;w:i-cs/&gt;&lt;w:sz w:val=&quot;28&quot;/&gt;&lt;w:sz-cs w:val=&quot;28&quot;/&gt;&lt;w:lang w:bidi=&quot;AR-DZ&quot;/&gt;&lt;/w:rPr&gt;&lt;m:t&gt;30&lt;/m:t&gt;&lt;/m:r&gt;&lt;/m:sub&gt;&lt;m:sup&gt;&lt;m:r&gt;&lt;w:rPr&gt;&lt;w:rFonts w:ascii=&quot;Cambria Math&quot; w:fareast=&quot;SimplifiedArabic&quot; w:h-ansi=&quot;Traditional Arabic&quot;/&gt;&lt;wx:font wx:val=&quot;Cambria Math&quot;/&gt;&lt;w:i/&gt;&lt;w:i-cs/&gt;&lt;w:sz w:val=&quot;28&quot;/&gt;&lt;w:sz-cs w:val=&quot;28&quot;/&gt;&lt;w:lang w:bidi=&quot;AR-DZ&quot;/&gt;&lt;/w:rPr&gt;&lt;m:t&gt;0.05&lt;/m:t&gt;&lt;/m:r&gt;&lt;/m:sup&gt;&lt;/m:sSubSup&gt;&lt;/m:oMath&gt;&lt;/m:oMathPara&gt;&lt;/w:p&gt;&lt;w:sectPr wsp:rsidR=&quot;00000000&quot;&gt;&lt;w:pgSz w:w=&quot;12240&quot; w:h=&quot;15840&quot;/&gt;&lt;w:pgMar w:top=&quot;1417&quot; w:right=&quot;1417&quot; w:bottom=&quot;1417&quot; w:left=&quot;1417&quot; w:header=&quot;720&quot; w:footer=&quot;720&quot; w:gutter=&quot;0&quot;/&gt;&lt;w:cols w:space=&quot;720&quot;/&gt;&lt;/w:sectPr&gt;&lt;/w:body&gt;&lt;/w:wordDocument&gt;" stroked="f">
            <v:imagedata r:id="rId36" o:title="" chromakey="white"/>
          </v:shape>
        </w:pict>
      </w:r>
      <w:r w:rsidRPr="002A310B">
        <w:rPr>
          <w:rFonts w:ascii="Traditional Arabic" w:eastAsia="SimplifiedArabic" w:hAnsi="Traditional Arabic"/>
          <w:sz w:val="32"/>
          <w:szCs w:val="32"/>
          <w:rtl/>
          <w:lang w:bidi="ar-DZ"/>
        </w:rPr>
        <w:t xml:space="preserve"> =</w:t>
      </w:r>
      <w:r>
        <w:rPr>
          <w:rFonts w:eastAsia="SimplifiedArabic"/>
          <w:position w:val="-8"/>
        </w:rPr>
        <w:pict>
          <v:shape id="_x0000_i1322" type="#_x0000_t75" style="width:27.75pt;height:16.5pt" equationxml="&lt;?xml version=&quot;1.0&quot; encoding=&quot;UTF-8&quot; standalone=&quot;yes&quot;?&gt;&#13;&#10;&lt;?mso-application progid=&quot;Word.Document&quot;?&gt;&#13;&#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4&quot;/&gt;&lt;w:displayBackgroundShape/&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E21D77&quot;/&gt;&lt;wsp:rsid wsp:val=&quot;00001021&quot;/&gt;&lt;wsp:rsid wsp:val=&quot;0000138B&quot;/&gt;&lt;wsp:rsid wsp:val=&quot;000160C7&quot;/&gt;&lt;wsp:rsid wsp:val=&quot;000167F1&quot;/&gt;&lt;wsp:rsid wsp:val=&quot;0002037E&quot;/&gt;&lt;wsp:rsid wsp:val=&quot;000223B7&quot;/&gt;&lt;wsp:rsid wsp:val=&quot;00025E0B&quot;/&gt;&lt;wsp:rsid wsp:val=&quot;0003697E&quot;/&gt;&lt;wsp:rsid wsp:val=&quot;00036D6A&quot;/&gt;&lt;wsp:rsid wsp:val=&quot;00037716&quot;/&gt;&lt;wsp:rsid wsp:val=&quot;00037B34&quot;/&gt;&lt;wsp:rsid wsp:val=&quot;0004394B&quot;/&gt;&lt;wsp:rsid wsp:val=&quot;00045396&quot;/&gt;&lt;wsp:rsid wsp:val=&quot;000476B3&quot;/&gt;&lt;wsp:rsid wsp:val=&quot;0005227D&quot;/&gt;&lt;wsp:rsid wsp:val=&quot;00056321&quot;/&gt;&lt;wsp:rsid wsp:val=&quot;000602CB&quot;/&gt;&lt;wsp:rsid wsp:val=&quot;000634C5&quot;/&gt;&lt;wsp:rsid wsp:val=&quot;0006376C&quot;/&gt;&lt;wsp:rsid wsp:val=&quot;0006521F&quot;/&gt;&lt;wsp:rsid wsp:val=&quot;00066CC2&quot;/&gt;&lt;wsp:rsid wsp:val=&quot;00070192&quot;/&gt;&lt;wsp:rsid wsp:val=&quot;00072B01&quot;/&gt;&lt;wsp:rsid wsp:val=&quot;0007344F&quot;/&gt;&lt;wsp:rsid wsp:val=&quot;00076190&quot;/&gt;&lt;wsp:rsid wsp:val=&quot;000805AF&quot;/&gt;&lt;wsp:rsid wsp:val=&quot;00080903&quot;/&gt;&lt;wsp:rsid wsp:val=&quot;0008210E&quot;/&gt;&lt;wsp:rsid wsp:val=&quot;000833B6&quot;/&gt;&lt;wsp:rsid wsp:val=&quot;000840AC&quot;/&gt;&lt;wsp:rsid wsp:val=&quot;0008577C&quot;/&gt;&lt;wsp:rsid wsp:val=&quot;000909E7&quot;/&gt;&lt;wsp:rsid wsp:val=&quot;000944A3&quot;/&gt;&lt;wsp:rsid wsp:val=&quot;00097F01&quot;/&gt;&lt;wsp:rsid wsp:val=&quot;000A1690&quot;/&gt;&lt;wsp:rsid wsp:val=&quot;000A3151&quot;/&gt;&lt;wsp:rsid wsp:val=&quot;000A53B8&quot;/&gt;&lt;wsp:rsid wsp:val=&quot;000A647D&quot;/&gt;&lt;wsp:rsid wsp:val=&quot;000A7E57&quot;/&gt;&lt;wsp:rsid wsp:val=&quot;000B091B&quot;/&gt;&lt;wsp:rsid wsp:val=&quot;000B1171&quot;/&gt;&lt;wsp:rsid wsp:val=&quot;000B3D29&quot;/&gt;&lt;wsp:rsid wsp:val=&quot;000B445E&quot;/&gt;&lt;wsp:rsid wsp:val=&quot;000B49AE&quot;/&gt;&lt;wsp:rsid wsp:val=&quot;000B7066&quot;/&gt;&lt;wsp:rsid wsp:val=&quot;000C101A&quot;/&gt;&lt;wsp:rsid wsp:val=&quot;000C4E3F&quot;/&gt;&lt;wsp:rsid wsp:val=&quot;000D25E3&quot;/&gt;&lt;wsp:rsid wsp:val=&quot;000D3BF7&quot;/&gt;&lt;wsp:rsid wsp:val=&quot;000D504C&quot;/&gt;&lt;wsp:rsid wsp:val=&quot;000E7721&quot;/&gt;&lt;wsp:rsid wsp:val=&quot;000F46B2&quot;/&gt;&lt;wsp:rsid wsp:val=&quot;000F4F5E&quot;/&gt;&lt;wsp:rsid wsp:val=&quot;00102C51&quot;/&gt;&lt;wsp:rsid wsp:val=&quot;00102C9A&quot;/&gt;&lt;wsp:rsid wsp:val=&quot;00107582&quot;/&gt;&lt;wsp:rsid wsp:val=&quot;0011491A&quot;/&gt;&lt;wsp:rsid wsp:val=&quot;00114F86&quot;/&gt;&lt;wsp:rsid wsp:val=&quot;001224F4&quot;/&gt;&lt;wsp:rsid wsp:val=&quot;0012289E&quot;/&gt;&lt;wsp:rsid wsp:val=&quot;001274DC&quot;/&gt;&lt;wsp:rsid wsp:val=&quot;001322BA&quot;/&gt;&lt;wsp:rsid wsp:val=&quot;00134325&quot;/&gt;&lt;wsp:rsid wsp:val=&quot;001371CA&quot;/&gt;&lt;wsp:rsid wsp:val=&quot;00156851&quot;/&gt;&lt;wsp:rsid wsp:val=&quot;00156CD8&quot;/&gt;&lt;wsp:rsid wsp:val=&quot;00160B37&quot;/&gt;&lt;wsp:rsid wsp:val=&quot;00161FE5&quot;/&gt;&lt;wsp:rsid wsp:val=&quot;001701FD&quot;/&gt;&lt;wsp:rsid wsp:val=&quot;00171786&quot;/&gt;&lt;wsp:rsid wsp:val=&quot;00171F81&quot;/&gt;&lt;wsp:rsid wsp:val=&quot;001724FF&quot;/&gt;&lt;wsp:rsid wsp:val=&quot;00172CC6&quot;/&gt;&lt;wsp:rsid wsp:val=&quot;00172F1A&quot;/&gt;&lt;wsp:rsid wsp:val=&quot;0017566E&quot;/&gt;&lt;wsp:rsid wsp:val=&quot;001773AA&quot;/&gt;&lt;wsp:rsid wsp:val=&quot;00186AD3&quot;/&gt;&lt;wsp:rsid wsp:val=&quot;001914A7&quot;/&gt;&lt;wsp:rsid wsp:val=&quot;001929D7&quot;/&gt;&lt;wsp:rsid wsp:val=&quot;00192B47&quot;/&gt;&lt;wsp:rsid wsp:val=&quot;001A00CE&quot;/&gt;&lt;wsp:rsid wsp:val=&quot;001A4369&quot;/&gt;&lt;wsp:rsid wsp:val=&quot;001A43ED&quot;/&gt;&lt;wsp:rsid wsp:val=&quot;001A4677&quot;/&gt;&lt;wsp:rsid wsp:val=&quot;001A49A7&quot;/&gt;&lt;wsp:rsid wsp:val=&quot;001A6AC6&quot;/&gt;&lt;wsp:rsid wsp:val=&quot;001A6E37&quot;/&gt;&lt;wsp:rsid wsp:val=&quot;001B030F&quot;/&gt;&lt;wsp:rsid wsp:val=&quot;001B0A26&quot;/&gt;&lt;wsp:rsid wsp:val=&quot;001B1AC1&quot;/&gt;&lt;wsp:rsid wsp:val=&quot;001B760F&quot;/&gt;&lt;wsp:rsid wsp:val=&quot;001B7C12&quot;/&gt;&lt;wsp:rsid wsp:val=&quot;001C090C&quot;/&gt;&lt;wsp:rsid wsp:val=&quot;001C2AFD&quot;/&gt;&lt;wsp:rsid wsp:val=&quot;001C3E11&quot;/&gt;&lt;wsp:rsid wsp:val=&quot;001C5036&quot;/&gt;&lt;wsp:rsid wsp:val=&quot;001C6E6C&quot;/&gt;&lt;wsp:rsid wsp:val=&quot;001D2F03&quot;/&gt;&lt;wsp:rsid wsp:val=&quot;001D7872&quot;/&gt;&lt;wsp:rsid wsp:val=&quot;001E0224&quot;/&gt;&lt;wsp:rsid wsp:val=&quot;001E0952&quot;/&gt;&lt;wsp:rsid wsp:val=&quot;001E7648&quot;/&gt;&lt;wsp:rsid wsp:val=&quot;001F0FD2&quot;/&gt;&lt;wsp:rsid wsp:val=&quot;001F16B8&quot;/&gt;&lt;wsp:rsid wsp:val=&quot;001F2CC5&quot;/&gt;&lt;wsp:rsid wsp:val=&quot;001F666A&quot;/&gt;&lt;wsp:rsid wsp:val=&quot;002051B0&quot;/&gt;&lt;wsp:rsid wsp:val=&quot;00212B54&quot;/&gt;&lt;wsp:rsid wsp:val=&quot;002146C8&quot;/&gt;&lt;wsp:rsid wsp:val=&quot;00214E87&quot;/&gt;&lt;wsp:rsid wsp:val=&quot;00220C1B&quot;/&gt;&lt;wsp:rsid wsp:val=&quot;00220F7E&quot;/&gt;&lt;wsp:rsid wsp:val=&quot;00224B89&quot;/&gt;&lt;wsp:rsid wsp:val=&quot;00232200&quot;/&gt;&lt;wsp:rsid wsp:val=&quot;00236499&quot;/&gt;&lt;wsp:rsid wsp:val=&quot;00236FED&quot;/&gt;&lt;wsp:rsid wsp:val=&quot;002450E6&quot;/&gt;&lt;wsp:rsid wsp:val=&quot;002529B7&quot;/&gt;&lt;wsp:rsid wsp:val=&quot;00253C9C&quot;/&gt;&lt;wsp:rsid wsp:val=&quot;00260261&quot;/&gt;&lt;wsp:rsid wsp:val=&quot;00260CAD&quot;/&gt;&lt;wsp:rsid wsp:val=&quot;002639C0&quot;/&gt;&lt;wsp:rsid wsp:val=&quot;002667EF&quot;/&gt;&lt;wsp:rsid wsp:val=&quot;00273253&quot;/&gt;&lt;wsp:rsid wsp:val=&quot;00275F56&quot;/&gt;&lt;wsp:rsid wsp:val=&quot;00277A0F&quot;/&gt;&lt;wsp:rsid wsp:val=&quot;00277F26&quot;/&gt;&lt;wsp:rsid wsp:val=&quot;00284B22&quot;/&gt;&lt;wsp:rsid wsp:val=&quot;002A25AB&quot;/&gt;&lt;wsp:rsid wsp:val=&quot;002A32A5&quot;/&gt;&lt;wsp:rsid wsp:val=&quot;002A425A&quot;/&gt;&lt;wsp:rsid wsp:val=&quot;002A4F8E&quot;/&gt;&lt;wsp:rsid wsp:val=&quot;002A5822&quot;/&gt;&lt;wsp:rsid wsp:val=&quot;002A6B77&quot;/&gt;&lt;wsp:rsid wsp:val=&quot;002B09B7&quot;/&gt;&lt;wsp:rsid wsp:val=&quot;002B65D2&quot;/&gt;&lt;wsp:rsid wsp:val=&quot;002C180C&quot;/&gt;&lt;wsp:rsid wsp:val=&quot;002C205F&quot;/&gt;&lt;wsp:rsid wsp:val=&quot;002C4A75&quot;/&gt;&lt;wsp:rsid wsp:val=&quot;002D4732&quot;/&gt;&lt;wsp:rsid wsp:val=&quot;002D4791&quot;/&gt;&lt;wsp:rsid wsp:val=&quot;002D4A59&quot;/&gt;&lt;wsp:rsid wsp:val=&quot;002E2DB9&quot;/&gt;&lt;wsp:rsid wsp:val=&quot;002E37C2&quot;/&gt;&lt;wsp:rsid wsp:val=&quot;002E4981&quot;/&gt;&lt;wsp:rsid wsp:val=&quot;002F10A6&quot;/&gt;&lt;wsp:rsid wsp:val=&quot;002F132E&quot;/&gt;&lt;wsp:rsid wsp:val=&quot;002F26F0&quot;/&gt;&lt;wsp:rsid wsp:val=&quot;002F3951&quot;/&gt;&lt;wsp:rsid wsp:val=&quot;002F3AC4&quot;/&gt;&lt;wsp:rsid wsp:val=&quot;00303B24&quot;/&gt;&lt;wsp:rsid wsp:val=&quot;00306A73&quot;/&gt;&lt;wsp:rsid wsp:val=&quot;00312357&quot;/&gt;&lt;wsp:rsid wsp:val=&quot;00317EEF&quot;/&gt;&lt;wsp:rsid wsp:val=&quot;00320732&quot;/&gt;&lt;wsp:rsid wsp:val=&quot;00324F56&quot;/&gt;&lt;wsp:rsid wsp:val=&quot;00330F95&quot;/&gt;&lt;wsp:rsid wsp:val=&quot;00334143&quot;/&gt;&lt;wsp:rsid wsp:val=&quot;00334D77&quot;/&gt;&lt;wsp:rsid wsp:val=&quot;00343ADB&quot;/&gt;&lt;wsp:rsid wsp:val=&quot;00346AC5&quot;/&gt;&lt;wsp:rsid wsp:val=&quot;0034743E&quot;/&gt;&lt;wsp:rsid wsp:val=&quot;00347F8A&quot;/&gt;&lt;wsp:rsid wsp:val=&quot;003519A3&quot;/&gt;&lt;wsp:rsid wsp:val=&quot;00351A07&quot;/&gt;&lt;wsp:rsid wsp:val=&quot;00352D10&quot;/&gt;&lt;wsp:rsid wsp:val=&quot;00352E92&quot;/&gt;&lt;wsp:rsid wsp:val=&quot;003558EA&quot;/&gt;&lt;wsp:rsid wsp:val=&quot;00360D9B&quot;/&gt;&lt;wsp:rsid wsp:val=&quot;00362008&quot;/&gt;&lt;wsp:rsid wsp:val=&quot;003631BA&quot;/&gt;&lt;wsp:rsid wsp:val=&quot;00364008&quot;/&gt;&lt;wsp:rsid wsp:val=&quot;00367562&quot;/&gt;&lt;wsp:rsid wsp:val=&quot;00371693&quot;/&gt;&lt;wsp:rsid wsp:val=&quot;00373D52&quot;/&gt;&lt;wsp:rsid wsp:val=&quot;00375E01&quot;/&gt;&lt;wsp:rsid wsp:val=&quot;00377096&quot;/&gt;&lt;wsp:rsid wsp:val=&quot;003771B0&quot;/&gt;&lt;wsp:rsid wsp:val=&quot;0038129E&quot;/&gt;&lt;wsp:rsid wsp:val=&quot;00381B77&quot;/&gt;&lt;wsp:rsid wsp:val=&quot;0038348C&quot;/&gt;&lt;wsp:rsid wsp:val=&quot;003874E0&quot;/&gt;&lt;wsp:rsid wsp:val=&quot;0039629F&quot;/&gt;&lt;wsp:rsid wsp:val=&quot;003975C5&quot;/&gt;&lt;wsp:rsid wsp:val=&quot;003A0019&quot;/&gt;&lt;wsp:rsid wsp:val=&quot;003A47E0&quot;/&gt;&lt;wsp:rsid wsp:val=&quot;003A5AD0&quot;/&gt;&lt;wsp:rsid wsp:val=&quot;003B453F&quot;/&gt;&lt;wsp:rsid wsp:val=&quot;003B4D32&quot;/&gt;&lt;wsp:rsid wsp:val=&quot;003B6BE3&quot;/&gt;&lt;wsp:rsid wsp:val=&quot;003C15C2&quot;/&gt;&lt;wsp:rsid wsp:val=&quot;003C3D01&quot;/&gt;&lt;wsp:rsid wsp:val=&quot;003C5E1F&quot;/&gt;&lt;wsp:rsid wsp:val=&quot;003C6820&quot;/&gt;&lt;wsp:rsid wsp:val=&quot;003D5B13&quot;/&gt;&lt;wsp:rsid wsp:val=&quot;003D7922&quot;/&gt;&lt;wsp:rsid wsp:val=&quot;003E28B6&quot;/&gt;&lt;wsp:rsid wsp:val=&quot;003E389A&quot;/&gt;&lt;wsp:rsid wsp:val=&quot;003E4889&quot;/&gt;&lt;wsp:rsid wsp:val=&quot;003E4DA2&quot;/&gt;&lt;wsp:rsid wsp:val=&quot;003E61FC&quot;/&gt;&lt;wsp:rsid wsp:val=&quot;003F0754&quot;/&gt;&lt;wsp:rsid wsp:val=&quot;003F11F2&quot;/&gt;&lt;wsp:rsid wsp:val=&quot;003F375C&quot;/&gt;&lt;wsp:rsid wsp:val=&quot;003F4429&quot;/&gt;&lt;wsp:rsid wsp:val=&quot;003F5512&quot;/&gt;&lt;wsp:rsid wsp:val=&quot;003F611C&quot;/&gt;&lt;wsp:rsid wsp:val=&quot;004011D8&quot;/&gt;&lt;wsp:rsid wsp:val=&quot;0040463C&quot;/&gt;&lt;wsp:rsid wsp:val=&quot;004064F6&quot;/&gt;&lt;wsp:rsid wsp:val=&quot;00410840&quot;/&gt;&lt;wsp:rsid wsp:val=&quot;004109CB&quot;/&gt;&lt;wsp:rsid wsp:val=&quot;004109CC&quot;/&gt;&lt;wsp:rsid wsp:val=&quot;00411D07&quot;/&gt;&lt;wsp:rsid wsp:val=&quot;00414A06&quot;/&gt;&lt;wsp:rsid wsp:val=&quot;0041504D&quot;/&gt;&lt;wsp:rsid wsp:val=&quot;00416265&quot;/&gt;&lt;wsp:rsid wsp:val=&quot;0041631D&quot;/&gt;&lt;wsp:rsid wsp:val=&quot;00420299&quot;/&gt;&lt;wsp:rsid wsp:val=&quot;00421DDC&quot;/&gt;&lt;wsp:rsid wsp:val=&quot;004245BC&quot;/&gt;&lt;wsp:rsid wsp:val=&quot;00424613&quot;/&gt;&lt;wsp:rsid wsp:val=&quot;00424684&quot;/&gt;&lt;wsp:rsid wsp:val=&quot;00430287&quot;/&gt;&lt;wsp:rsid wsp:val=&quot;0043130F&quot;/&gt;&lt;wsp:rsid wsp:val=&quot;00433C8E&quot;/&gt;&lt;wsp:rsid wsp:val=&quot;004373F4&quot;/&gt;&lt;wsp:rsid wsp:val=&quot;00440618&quot;/&gt;&lt;wsp:rsid wsp:val=&quot;00441B53&quot;/&gt;&lt;wsp:rsid wsp:val=&quot;00441C99&quot;/&gt;&lt;wsp:rsid wsp:val=&quot;004469A8&quot;/&gt;&lt;wsp:rsid wsp:val=&quot;004473A6&quot;/&gt;&lt;wsp:rsid wsp:val=&quot;00450484&quot;/&gt;&lt;wsp:rsid wsp:val=&quot;00451FBD&quot;/&gt;&lt;wsp:rsid wsp:val=&quot;00455B06&quot;/&gt;&lt;wsp:rsid wsp:val=&quot;00460F8A&quot;/&gt;&lt;wsp:rsid wsp:val=&quot;00462DA6&quot;/&gt;&lt;wsp:rsid wsp:val=&quot;00462DDA&quot;/&gt;&lt;wsp:rsid wsp:val=&quot;00462ECE&quot;/&gt;&lt;wsp:rsid wsp:val=&quot;0046532E&quot;/&gt;&lt;wsp:rsid wsp:val=&quot;00471297&quot;/&gt;&lt;wsp:rsid wsp:val=&quot;00471FB5&quot;/&gt;&lt;wsp:rsid wsp:val=&quot;00474626&quot;/&gt;&lt;wsp:rsid wsp:val=&quot;004804E5&quot;/&gt;&lt;wsp:rsid wsp:val=&quot;00485D1B&quot;/&gt;&lt;wsp:rsid wsp:val=&quot;00493BDC&quot;/&gt;&lt;wsp:rsid wsp:val=&quot;0049476C&quot;/&gt;&lt;wsp:rsid wsp:val=&quot;004B0191&quot;/&gt;&lt;wsp:rsid wsp:val=&quot;004B174B&quot;/&gt;&lt;wsp:rsid wsp:val=&quot;004B628F&quot;/&gt;&lt;wsp:rsid wsp:val=&quot;004B747F&quot;/&gt;&lt;wsp:rsid wsp:val=&quot;004C3856&quot;/&gt;&lt;wsp:rsid wsp:val=&quot;004C5B26&quot;/&gt;&lt;wsp:rsid wsp:val=&quot;004D08D6&quot;/&gt;&lt;wsp:rsid wsp:val=&quot;004D2697&quot;/&gt;&lt;wsp:rsid wsp:val=&quot;004D5359&quot;/&gt;&lt;wsp:rsid wsp:val=&quot;004D77A9&quot;/&gt;&lt;wsp:rsid wsp:val=&quot;004E151C&quot;/&gt;&lt;wsp:rsid wsp:val=&quot;004E6064&quot;/&gt;&lt;wsp:rsid wsp:val=&quot;004F16FC&quot;/&gt;&lt;wsp:rsid wsp:val=&quot;004F2528&quot;/&gt;&lt;wsp:rsid wsp:val=&quot;004F512F&quot;/&gt;&lt;wsp:rsid wsp:val=&quot;004F778B&quot;/&gt;&lt;wsp:rsid wsp:val=&quot;004F7CC9&quot;/&gt;&lt;wsp:rsid wsp:val=&quot;00500992&quot;/&gt;&lt;wsp:rsid wsp:val=&quot;00500A32&quot;/&gt;&lt;wsp:rsid wsp:val=&quot;005031C6&quot;/&gt;&lt;wsp:rsid wsp:val=&quot;00503FDD&quot;/&gt;&lt;wsp:rsid wsp:val=&quot;005043BA&quot;/&gt;&lt;wsp:rsid wsp:val=&quot;00504947&quot;/&gt;&lt;wsp:rsid wsp:val=&quot;00507C3B&quot;/&gt;&lt;wsp:rsid wsp:val=&quot;00510090&quot;/&gt;&lt;wsp:rsid wsp:val=&quot;00520115&quot;/&gt;&lt;wsp:rsid wsp:val=&quot;0052055B&quot;/&gt;&lt;wsp:rsid wsp:val=&quot;00526E79&quot;/&gt;&lt;wsp:rsid wsp:val=&quot;00534C44&quot;/&gt;&lt;wsp:rsid wsp:val=&quot;00536C13&quot;/&gt;&lt;wsp:rsid wsp:val=&quot;00540A66&quot;/&gt;&lt;wsp:rsid wsp:val=&quot;00543666&quot;/&gt;&lt;wsp:rsid wsp:val=&quot;00546A96&quot;/&gt;&lt;wsp:rsid wsp:val=&quot;00550396&quot;/&gt;&lt;wsp:rsid wsp:val=&quot;00550EA8&quot;/&gt;&lt;wsp:rsid wsp:val=&quot;00551E6E&quot;/&gt;&lt;wsp:rsid wsp:val=&quot;00552BB9&quot;/&gt;&lt;wsp:rsid wsp:val=&quot;00553201&quot;/&gt;&lt;wsp:rsid wsp:val=&quot;00555DEF&quot;/&gt;&lt;wsp:rsid wsp:val=&quot;00555F6B&quot;/&gt;&lt;wsp:rsid wsp:val=&quot;00556FFC&quot;/&gt;&lt;wsp:rsid wsp:val=&quot;00563B0D&quot;/&gt;&lt;wsp:rsid wsp:val=&quot;0056459A&quot;/&gt;&lt;wsp:rsid wsp:val=&quot;00565B1B&quot;/&gt;&lt;wsp:rsid wsp:val=&quot;00566E17&quot;/&gt;&lt;wsp:rsid wsp:val=&quot;00580BEE&quot;/&gt;&lt;wsp:rsid wsp:val=&quot;00580CAB&quot;/&gt;&lt;wsp:rsid wsp:val=&quot;00581569&quot;/&gt;&lt;wsp:rsid wsp:val=&quot;005827BE&quot;/&gt;&lt;wsp:rsid wsp:val=&quot;00583223&quot;/&gt;&lt;wsp:rsid wsp:val=&quot;00591458&quot;/&gt;&lt;wsp:rsid wsp:val=&quot;00593CAD&quot;/&gt;&lt;wsp:rsid wsp:val=&quot;005942D2&quot;/&gt;&lt;wsp:rsid wsp:val=&quot;00597CB9&quot;/&gt;&lt;wsp:rsid wsp:val=&quot;005A19EC&quot;/&gt;&lt;wsp:rsid wsp:val=&quot;005A1F91&quot;/&gt;&lt;wsp:rsid wsp:val=&quot;005B0998&quot;/&gt;&lt;wsp:rsid wsp:val=&quot;005B218F&quot;/&gt;&lt;wsp:rsid wsp:val=&quot;005C4011&quot;/&gt;&lt;wsp:rsid wsp:val=&quot;005C5679&quot;/&gt;&lt;wsp:rsid wsp:val=&quot;005D0A34&quot;/&gt;&lt;wsp:rsid wsp:val=&quot;005D3506&quot;/&gt;&lt;wsp:rsid wsp:val=&quot;005D3846&quot;/&gt;&lt;wsp:rsid wsp:val=&quot;005D7579&quot;/&gt;&lt;wsp:rsid wsp:val=&quot;005E65D0&quot;/&gt;&lt;wsp:rsid wsp:val=&quot;005E70CC&quot;/&gt;&lt;wsp:rsid wsp:val=&quot;005F24B5&quot;/&gt;&lt;wsp:rsid wsp:val=&quot;005F2C2C&quot;/&gt;&lt;wsp:rsid wsp:val=&quot;005F5DA4&quot;/&gt;&lt;wsp:rsid wsp:val=&quot;005F67FE&quot;/&gt;&lt;wsp:rsid wsp:val=&quot;005F768D&quot;/&gt;&lt;wsp:rsid wsp:val=&quot;005F7CC7&quot;/&gt;&lt;wsp:rsid wsp:val=&quot;00601684&quot;/&gt;&lt;wsp:rsid wsp:val=&quot;00604AE3&quot;/&gt;&lt;wsp:rsid wsp:val=&quot;006051D1&quot;/&gt;&lt;wsp:rsid wsp:val=&quot;00605E59&quot;/&gt;&lt;wsp:rsid wsp:val=&quot;006109DA&quot;/&gt;&lt;wsp:rsid wsp:val=&quot;006110E5&quot;/&gt;&lt;wsp:rsid wsp:val=&quot;00616058&quot;/&gt;&lt;wsp:rsid wsp:val=&quot;00616723&quot;/&gt;&lt;wsp:rsid wsp:val=&quot;006169DF&quot;/&gt;&lt;wsp:rsid wsp:val=&quot;00616A15&quot;/&gt;&lt;wsp:rsid wsp:val=&quot;0062215D&quot;/&gt;&lt;wsp:rsid wsp:val=&quot;00622E56&quot;/&gt;&lt;wsp:rsid wsp:val=&quot;00623485&quot;/&gt;&lt;wsp:rsid wsp:val=&quot;00623B9A&quot;/&gt;&lt;wsp:rsid wsp:val=&quot;006275AD&quot;/&gt;&lt;wsp:rsid wsp:val=&quot;00631D71&quot;/&gt;&lt;wsp:rsid wsp:val=&quot;00643887&quot;/&gt;&lt;wsp:rsid wsp:val=&quot;00643B57&quot;/&gt;&lt;wsp:rsid wsp:val=&quot;00644DF2&quot;/&gt;&lt;wsp:rsid wsp:val=&quot;00645B5D&quot;/&gt;&lt;wsp:rsid wsp:val=&quot;00645ED6&quot;/&gt;&lt;wsp:rsid wsp:val=&quot;0065042A&quot;/&gt;&lt;wsp:rsid wsp:val=&quot;0065240A&quot;/&gt;&lt;wsp:rsid wsp:val=&quot;006575B2&quot;/&gt;&lt;wsp:rsid wsp:val=&quot;0066020B&quot;/&gt;&lt;wsp:rsid wsp:val=&quot;00664E50&quot;/&gt;&lt;wsp:rsid wsp:val=&quot;006743A7&quot;/&gt;&lt;wsp:rsid wsp:val=&quot;00674CCF&quot;/&gt;&lt;wsp:rsid wsp:val=&quot;00676F96&quot;/&gt;&lt;wsp:rsid wsp:val=&quot;006822B8&quot;/&gt;&lt;wsp:rsid wsp:val=&quot;00685BBE&quot;/&gt;&lt;wsp:rsid wsp:val=&quot;006864EF&quot;/&gt;&lt;wsp:rsid wsp:val=&quot;00686738&quot;/&gt;&lt;wsp:rsid wsp:val=&quot;00686DA0&quot;/&gt;&lt;wsp:rsid wsp:val=&quot;0068742A&quot;/&gt;&lt;wsp:rsid wsp:val=&quot;006943E6&quot;/&gt;&lt;wsp:rsid wsp:val=&quot;006963D5&quot;/&gt;&lt;wsp:rsid wsp:val=&quot;006A1D0F&quot;/&gt;&lt;wsp:rsid wsp:val=&quot;006A7EE7&quot;/&gt;&lt;wsp:rsid wsp:val=&quot;006B001E&quot;/&gt;&lt;wsp:rsid wsp:val=&quot;006B0F2F&quot;/&gt;&lt;wsp:rsid wsp:val=&quot;006B2E56&quot;/&gt;&lt;wsp:rsid wsp:val=&quot;006B3EBD&quot;/&gt;&lt;wsp:rsid wsp:val=&quot;006B692E&quot;/&gt;&lt;wsp:rsid wsp:val=&quot;006C051C&quot;/&gt;&lt;wsp:rsid wsp:val=&quot;006C2EFA&quot;/&gt;&lt;wsp:rsid wsp:val=&quot;006C43D1&quot;/&gt;&lt;wsp:rsid wsp:val=&quot;006C5A45&quot;/&gt;&lt;wsp:rsid wsp:val=&quot;006D26A3&quot;/&gt;&lt;wsp:rsid wsp:val=&quot;006D2AAC&quot;/&gt;&lt;wsp:rsid wsp:val=&quot;006D44CF&quot;/&gt;&lt;wsp:rsid wsp:val=&quot;006D5135&quot;/&gt;&lt;wsp:rsid wsp:val=&quot;006D6653&quot;/&gt;&lt;wsp:rsid wsp:val=&quot;006E17CE&quot;/&gt;&lt;wsp:rsid wsp:val=&quot;006E2ADC&quot;/&gt;&lt;wsp:rsid wsp:val=&quot;006E3C50&quot;/&gt;&lt;wsp:rsid wsp:val=&quot;006F0FDB&quot;/&gt;&lt;wsp:rsid wsp:val=&quot;006F2F41&quot;/&gt;&lt;wsp:rsid wsp:val=&quot;006F5E74&quot;/&gt;&lt;wsp:rsid wsp:val=&quot;00700470&quot;/&gt;&lt;wsp:rsid wsp:val=&quot;00700F38&quot;/&gt;&lt;wsp:rsid wsp:val=&quot;00701391&quot;/&gt;&lt;wsp:rsid wsp:val=&quot;007014CF&quot;/&gt;&lt;wsp:rsid wsp:val=&quot;00702EB7&quot;/&gt;&lt;wsp:rsid wsp:val=&quot;00703E50&quot;/&gt;&lt;wsp:rsid wsp:val=&quot;00704130&quot;/&gt;&lt;wsp:rsid wsp:val=&quot;00711F1F&quot;/&gt;&lt;wsp:rsid wsp:val=&quot;0071269F&quot;/&gt;&lt;wsp:rsid wsp:val=&quot;007135EC&quot;/&gt;&lt;wsp:rsid wsp:val=&quot;00720FFE&quot;/&gt;&lt;wsp:rsid wsp:val=&quot;00721B79&quot;/&gt;&lt;wsp:rsid wsp:val=&quot;00721C0B&quot;/&gt;&lt;wsp:rsid wsp:val=&quot;007244BA&quot;/&gt;&lt;wsp:rsid wsp:val=&quot;00725D3C&quot;/&gt;&lt;wsp:rsid wsp:val=&quot;00726F09&quot;/&gt;&lt;wsp:rsid wsp:val=&quot;0073044F&quot;/&gt;&lt;wsp:rsid wsp:val=&quot;00731B56&quot;/&gt;&lt;wsp:rsid wsp:val=&quot;00734A36&quot;/&gt;&lt;wsp:rsid wsp:val=&quot;00737CED&quot;/&gt;&lt;wsp:rsid wsp:val=&quot;007404E8&quot;/&gt;&lt;wsp:rsid wsp:val=&quot;007414C7&quot;/&gt;&lt;wsp:rsid wsp:val=&quot;00746B24&quot;/&gt;&lt;wsp:rsid wsp:val=&quot;007535D2&quot;/&gt;&lt;wsp:rsid wsp:val=&quot;00757539&quot;/&gt;&lt;wsp:rsid wsp:val=&quot;00757CB7&quot;/&gt;&lt;wsp:rsid wsp:val=&quot;00764520&quot;/&gt;&lt;wsp:rsid wsp:val=&quot;00766E20&quot;/&gt;&lt;wsp:rsid wsp:val=&quot;007678CF&quot;/&gt;&lt;wsp:rsid wsp:val=&quot;007679AE&quot;/&gt;&lt;wsp:rsid wsp:val=&quot;00767AB0&quot;/&gt;&lt;wsp:rsid wsp:val=&quot;00771A94&quot;/&gt;&lt;wsp:rsid wsp:val=&quot;00773E45&quot;/&gt;&lt;wsp:rsid wsp:val=&quot;0077449D&quot;/&gt;&lt;wsp:rsid wsp:val=&quot;00776269&quot;/&gt;&lt;wsp:rsid wsp:val=&quot;007765B4&quot;/&gt;&lt;wsp:rsid wsp:val=&quot;007840EF&quot;/&gt;&lt;wsp:rsid wsp:val=&quot;007851AD&quot;/&gt;&lt;wsp:rsid wsp:val=&quot;00790BE5&quot;/&gt;&lt;wsp:rsid wsp:val=&quot;00792EAA&quot;/&gt;&lt;wsp:rsid wsp:val=&quot;00794BE8&quot;/&gt;&lt;wsp:rsid wsp:val=&quot;00795C85&quot;/&gt;&lt;wsp:rsid wsp:val=&quot;007A166B&quot;/&gt;&lt;wsp:rsid wsp:val=&quot;007A3F02&quot;/&gt;&lt;wsp:rsid wsp:val=&quot;007B3F26&quot;/&gt;&lt;wsp:rsid wsp:val=&quot;007B5434&quot;/&gt;&lt;wsp:rsid wsp:val=&quot;007C55FE&quot;/&gt;&lt;wsp:rsid wsp:val=&quot;007C6B4F&quot;/&gt;&lt;wsp:rsid wsp:val=&quot;007D0D49&quot;/&gt;&lt;wsp:rsid wsp:val=&quot;007D2471&quot;/&gt;&lt;wsp:rsid wsp:val=&quot;007D270B&quot;/&gt;&lt;wsp:rsid wsp:val=&quot;007D2F3B&quot;/&gt;&lt;wsp:rsid wsp:val=&quot;007D382C&quot;/&gt;&lt;wsp:rsid wsp:val=&quot;007D3EF3&quot;/&gt;&lt;wsp:rsid wsp:val=&quot;007D5082&quot;/&gt;&lt;wsp:rsid wsp:val=&quot;007D704E&quot;/&gt;&lt;wsp:rsid wsp:val=&quot;007E047D&quot;/&gt;&lt;wsp:rsid wsp:val=&quot;007E3ADE&quot;/&gt;&lt;wsp:rsid wsp:val=&quot;007E4B2A&quot;/&gt;&lt;wsp:rsid wsp:val=&quot;007E5D8E&quot;/&gt;&lt;wsp:rsid wsp:val=&quot;007F122C&quot;/&gt;&lt;wsp:rsid wsp:val=&quot;007F21E5&quot;/&gt;&lt;wsp:rsid wsp:val=&quot;007F59F1&quot;/&gt;&lt;wsp:rsid wsp:val=&quot;0080799C&quot;/&gt;&lt;wsp:rsid wsp:val=&quot;00812125&quot;/&gt;&lt;wsp:rsid wsp:val=&quot;00812F6F&quot;/&gt;&lt;wsp:rsid wsp:val=&quot;0081693E&quot;/&gt;&lt;wsp:rsid wsp:val=&quot;00822770&quot;/&gt;&lt;wsp:rsid wsp:val=&quot;008229C8&quot;/&gt;&lt;wsp:rsid wsp:val=&quot;00822A6C&quot;/&gt;&lt;wsp:rsid wsp:val=&quot;00824E6F&quot;/&gt;&lt;wsp:rsid wsp:val=&quot;00825928&quot;/&gt;&lt;wsp:rsid wsp:val=&quot;00830DF0&quot;/&gt;&lt;wsp:rsid wsp:val=&quot;00832790&quot;/&gt;&lt;wsp:rsid wsp:val=&quot;00832ABA&quot;/&gt;&lt;wsp:rsid wsp:val=&quot;00834C3F&quot;/&gt;&lt;wsp:rsid wsp:val=&quot;008360AD&quot;/&gt;&lt;wsp:rsid wsp:val=&quot;00840DE4&quot;/&gt;&lt;wsp:rsid wsp:val=&quot;00842FDC&quot;/&gt;&lt;wsp:rsid wsp:val=&quot;00846090&quot;/&gt;&lt;wsp:rsid wsp:val=&quot;00853CCD&quot;/&gt;&lt;wsp:rsid wsp:val=&quot;008570B4&quot;/&gt;&lt;wsp:rsid wsp:val=&quot;0085748B&quot;/&gt;&lt;wsp:rsid wsp:val=&quot;0086046D&quot;/&gt;&lt;wsp:rsid wsp:val=&quot;00860E84&quot;/&gt;&lt;wsp:rsid wsp:val=&quot;00864816&quot;/&gt;&lt;wsp:rsid wsp:val=&quot;00867587&quot;/&gt;&lt;wsp:rsid wsp:val=&quot;0086792B&quot;/&gt;&lt;wsp:rsid wsp:val=&quot;008708CF&quot;/&gt;&lt;wsp:rsid wsp:val=&quot;00870FDC&quot;/&gt;&lt;wsp:rsid wsp:val=&quot;008768E7&quot;/&gt;&lt;wsp:rsid wsp:val=&quot;00876AAE&quot;/&gt;&lt;wsp:rsid wsp:val=&quot;008806B1&quot;/&gt;&lt;wsp:rsid wsp:val=&quot;00880778&quot;/&gt;&lt;wsp:rsid wsp:val=&quot;008914C2&quot;/&gt;&lt;wsp:rsid wsp:val=&quot;0089421B&quot;/&gt;&lt;wsp:rsid wsp:val=&quot;00895498&quot;/&gt;&lt;wsp:rsid wsp:val=&quot;00895D7E&quot;/&gt;&lt;wsp:rsid wsp:val=&quot;008A0997&quot;/&gt;&lt;wsp:rsid wsp:val=&quot;008A4C7A&quot;/&gt;&lt;wsp:rsid wsp:val=&quot;008A5100&quot;/&gt;&lt;wsp:rsid wsp:val=&quot;008A74A2&quot;/&gt;&lt;wsp:rsid wsp:val=&quot;008A7F0E&quot;/&gt;&lt;wsp:rsid wsp:val=&quot;008B30BB&quot;/&gt;&lt;wsp:rsid wsp:val=&quot;008B3129&quot;/&gt;&lt;wsp:rsid wsp:val=&quot;008B3216&quot;/&gt;&lt;wsp:rsid wsp:val=&quot;008B3DC3&quot;/&gt;&lt;wsp:rsid wsp:val=&quot;008B4926&quot;/&gt;&lt;wsp:rsid wsp:val=&quot;008C1235&quot;/&gt;&lt;wsp:rsid wsp:val=&quot;008C20F7&quot;/&gt;&lt;wsp:rsid wsp:val=&quot;008D383D&quot;/&gt;&lt;wsp:rsid wsp:val=&quot;008E1345&quot;/&gt;&lt;wsp:rsid wsp:val=&quot;008E1EDE&quot;/&gt;&lt;wsp:rsid wsp:val=&quot;008E36A8&quot;/&gt;&lt;wsp:rsid wsp:val=&quot;008E4CA3&quot;/&gt;&lt;wsp:rsid wsp:val=&quot;008E4F0D&quot;/&gt;&lt;wsp:rsid wsp:val=&quot;008E723B&quot;/&gt;&lt;wsp:rsid wsp:val=&quot;008E7760&quot;/&gt;&lt;wsp:rsid wsp:val=&quot;008F5248&quot;/&gt;&lt;wsp:rsid wsp:val=&quot;008F67DB&quot;/&gt;&lt;wsp:rsid wsp:val=&quot;008F78F8&quot;/&gt;&lt;wsp:rsid wsp:val=&quot;00901114&quot;/&gt;&lt;wsp:rsid wsp:val=&quot;00906549&quot;/&gt;&lt;wsp:rsid wsp:val=&quot;0091092F&quot;/&gt;&lt;wsp:rsid wsp:val=&quot;00911B02&quot;/&gt;&lt;wsp:rsid wsp:val=&quot;00916B4E&quot;/&gt;&lt;wsp:rsid wsp:val=&quot;00917451&quot;/&gt;&lt;wsp:rsid wsp:val=&quot;0091753D&quot;/&gt;&lt;wsp:rsid wsp:val=&quot;009219A5&quot;/&gt;&lt;wsp:rsid wsp:val=&quot;009225FD&quot;/&gt;&lt;wsp:rsid wsp:val=&quot;009233CB&quot;/&gt;&lt;wsp:rsid wsp:val=&quot;00926D2A&quot;/&gt;&lt;wsp:rsid wsp:val=&quot;00932F19&quot;/&gt;&lt;wsp:rsid wsp:val=&quot;009335CF&quot;/&gt;&lt;wsp:rsid wsp:val=&quot;00941E1A&quot;/&gt;&lt;wsp:rsid wsp:val=&quot;00947312&quot;/&gt;&lt;wsp:rsid wsp:val=&quot;00950491&quot;/&gt;&lt;wsp:rsid wsp:val=&quot;00952154&quot;/&gt;&lt;wsp:rsid wsp:val=&quot;00954353&quot;/&gt;&lt;wsp:rsid wsp:val=&quot;00960A04&quot;/&gt;&lt;wsp:rsid wsp:val=&quot;00965B32&quot;/&gt;&lt;wsp:rsid wsp:val=&quot;00974E6F&quot;/&gt;&lt;wsp:rsid wsp:val=&quot;00976689&quot;/&gt;&lt;wsp:rsid wsp:val=&quot;009830F6&quot;/&gt;&lt;wsp:rsid wsp:val=&quot;00984753&quot;/&gt;&lt;wsp:rsid wsp:val=&quot;00986602&quot;/&gt;&lt;wsp:rsid wsp:val=&quot;00986DD7&quot;/&gt;&lt;wsp:rsid wsp:val=&quot;00995C33&quot;/&gt;&lt;wsp:rsid wsp:val=&quot;009A1BF9&quot;/&gt;&lt;wsp:rsid wsp:val=&quot;009A4206&quot;/&gt;&lt;wsp:rsid wsp:val=&quot;009A5480&quot;/&gt;&lt;wsp:rsid wsp:val=&quot;009B1EFA&quot;/&gt;&lt;wsp:rsid wsp:val=&quot;009B20CC&quot;/&gt;&lt;wsp:rsid wsp:val=&quot;009B24E8&quot;/&gt;&lt;wsp:rsid wsp:val=&quot;009B2555&quot;/&gt;&lt;wsp:rsid wsp:val=&quot;009B265B&quot;/&gt;&lt;wsp:rsid wsp:val=&quot;009B3F7E&quot;/&gt;&lt;wsp:rsid wsp:val=&quot;009B4B51&quot;/&gt;&lt;wsp:rsid wsp:val=&quot;009B7BB2&quot;/&gt;&lt;wsp:rsid wsp:val=&quot;009C04F1&quot;/&gt;&lt;wsp:rsid wsp:val=&quot;009C1960&quot;/&gt;&lt;wsp:rsid wsp:val=&quot;009C7575&quot;/&gt;&lt;wsp:rsid wsp:val=&quot;009D34C2&quot;/&gt;&lt;wsp:rsid wsp:val=&quot;009D48E8&quot;/&gt;&lt;wsp:rsid wsp:val=&quot;009D6499&quot;/&gt;&lt;wsp:rsid wsp:val=&quot;009D67DC&quot;/&gt;&lt;wsp:rsid wsp:val=&quot;009D7905&quot;/&gt;&lt;wsp:rsid wsp:val=&quot;009E0E57&quot;/&gt;&lt;wsp:rsid wsp:val=&quot;009E4C0D&quot;/&gt;&lt;wsp:rsid wsp:val=&quot;009F0AC4&quot;/&gt;&lt;wsp:rsid wsp:val=&quot;009F249B&quot;/&gt;&lt;wsp:rsid wsp:val=&quot;009F301D&quot;/&gt;&lt;wsp:rsid wsp:val=&quot;009F3C5D&quot;/&gt;&lt;wsp:rsid wsp:val=&quot;009F5CC2&quot;/&gt;&lt;wsp:rsid wsp:val=&quot;009F73B1&quot;/&gt;&lt;wsp:rsid wsp:val=&quot;00A01B5F&quot;/&gt;&lt;wsp:rsid wsp:val=&quot;00A02623&quot;/&gt;&lt;wsp:rsid wsp:val=&quot;00A03707&quot;/&gt;&lt;wsp:rsid wsp:val=&quot;00A05E88&quot;/&gt;&lt;wsp:rsid wsp:val=&quot;00A07EB7&quot;/&gt;&lt;wsp:rsid wsp:val=&quot;00A101A8&quot;/&gt;&lt;wsp:rsid wsp:val=&quot;00A115EC&quot;/&gt;&lt;wsp:rsid wsp:val=&quot;00A20AFE&quot;/&gt;&lt;wsp:rsid wsp:val=&quot;00A22D38&quot;/&gt;&lt;wsp:rsid wsp:val=&quot;00A2402F&quot;/&gt;&lt;wsp:rsid wsp:val=&quot;00A251E4&quot;/&gt;&lt;wsp:rsid wsp:val=&quot;00A30693&quot;/&gt;&lt;wsp:rsid wsp:val=&quot;00A32029&quot;/&gt;&lt;wsp:rsid wsp:val=&quot;00A333FD&quot;/&gt;&lt;wsp:rsid wsp:val=&quot;00A3466E&quot;/&gt;&lt;wsp:rsid wsp:val=&quot;00A35625&quot;/&gt;&lt;wsp:rsid wsp:val=&quot;00A37585&quot;/&gt;&lt;wsp:rsid wsp:val=&quot;00A37854&quot;/&gt;&lt;wsp:rsid wsp:val=&quot;00A428A0&quot;/&gt;&lt;wsp:rsid wsp:val=&quot;00A47638&quot;/&gt;&lt;wsp:rsid wsp:val=&quot;00A477E2&quot;/&gt;&lt;wsp:rsid wsp:val=&quot;00A52AD8&quot;/&gt;&lt;wsp:rsid wsp:val=&quot;00A53BEF&quot;/&gt;&lt;wsp:rsid wsp:val=&quot;00A54B12&quot;/&gt;&lt;wsp:rsid wsp:val=&quot;00A61DD5&quot;/&gt;&lt;wsp:rsid wsp:val=&quot;00A64BB5&quot;/&gt;&lt;wsp:rsid wsp:val=&quot;00A7102E&quot;/&gt;&lt;wsp:rsid wsp:val=&quot;00A75DBE&quot;/&gt;&lt;wsp:rsid wsp:val=&quot;00A8269A&quot;/&gt;&lt;wsp:rsid wsp:val=&quot;00A86F53&quot;/&gt;&lt;wsp:rsid wsp:val=&quot;00A871F8&quot;/&gt;&lt;wsp:rsid wsp:val=&quot;00AA2EF1&quot;/&gt;&lt;wsp:rsid wsp:val=&quot;00AA3766&quot;/&gt;&lt;wsp:rsid wsp:val=&quot;00AA3976&quot;/&gt;&lt;wsp:rsid wsp:val=&quot;00AA457C&quot;/&gt;&lt;wsp:rsid wsp:val=&quot;00AA4966&quot;/&gt;&lt;wsp:rsid wsp:val=&quot;00AA55F1&quot;/&gt;&lt;wsp:rsid wsp:val=&quot;00AB0AF0&quot;/&gt;&lt;wsp:rsid wsp:val=&quot;00AB2D23&quot;/&gt;&lt;wsp:rsid wsp:val=&quot;00AB4965&quot;/&gt;&lt;wsp:rsid wsp:val=&quot;00AB636A&quot;/&gt;&lt;wsp:rsid wsp:val=&quot;00AC15E8&quot;/&gt;&lt;wsp:rsid wsp:val=&quot;00AC4691&quot;/&gt;&lt;wsp:rsid wsp:val=&quot;00AC5785&quot;/&gt;&lt;wsp:rsid wsp:val=&quot;00AC5F72&quot;/&gt;&lt;wsp:rsid wsp:val=&quot;00AD3AFB&quot;/&gt;&lt;wsp:rsid wsp:val=&quot;00AD4A31&quot;/&gt;&lt;wsp:rsid wsp:val=&quot;00AE00DE&quot;/&gt;&lt;wsp:rsid wsp:val=&quot;00AE088E&quot;/&gt;&lt;wsp:rsid wsp:val=&quot;00AE1840&quot;/&gt;&lt;wsp:rsid wsp:val=&quot;00AE3A4E&quot;/&gt;&lt;wsp:rsid wsp:val=&quot;00AE5B8C&quot;/&gt;&lt;wsp:rsid wsp:val=&quot;00B02C2D&quot;/&gt;&lt;wsp:rsid wsp:val=&quot;00B03000&quot;/&gt;&lt;wsp:rsid wsp:val=&quot;00B031AF&quot;/&gt;&lt;wsp:rsid wsp:val=&quot;00B036FD&quot;/&gt;&lt;wsp:rsid wsp:val=&quot;00B047DE&quot;/&gt;&lt;wsp:rsid wsp:val=&quot;00B115C7&quot;/&gt;&lt;wsp:rsid wsp:val=&quot;00B117B0&quot;/&gt;&lt;wsp:rsid wsp:val=&quot;00B132B9&quot;/&gt;&lt;wsp:rsid wsp:val=&quot;00B13315&quot;/&gt;&lt;wsp:rsid wsp:val=&quot;00B14725&quot;/&gt;&lt;wsp:rsid wsp:val=&quot;00B14990&quot;/&gt;&lt;wsp:rsid wsp:val=&quot;00B14E61&quot;/&gt;&lt;wsp:rsid wsp:val=&quot;00B212FB&quot;/&gt;&lt;wsp:rsid wsp:val=&quot;00B22B23&quot;/&gt;&lt;wsp:rsid wsp:val=&quot;00B25305&quot;/&gt;&lt;wsp:rsid wsp:val=&quot;00B304FB&quot;/&gt;&lt;wsp:rsid wsp:val=&quot;00B31DCD&quot;/&gt;&lt;wsp:rsid wsp:val=&quot;00B3402B&quot;/&gt;&lt;wsp:rsid wsp:val=&quot;00B35022&quot;/&gt;&lt;wsp:rsid wsp:val=&quot;00B3786C&quot;/&gt;&lt;wsp:rsid wsp:val=&quot;00B4099C&quot;/&gt;&lt;wsp:rsid wsp:val=&quot;00B421E9&quot;/&gt;&lt;wsp:rsid wsp:val=&quot;00B43B1A&quot;/&gt;&lt;wsp:rsid wsp:val=&quot;00B45990&quot;/&gt;&lt;wsp:rsid wsp:val=&quot;00B52E4E&quot;/&gt;&lt;wsp:rsid wsp:val=&quot;00B54B66&quot;/&gt;&lt;wsp:rsid wsp:val=&quot;00B6433A&quot;/&gt;&lt;wsp:rsid wsp:val=&quot;00B66FC8&quot;/&gt;&lt;wsp:rsid wsp:val=&quot;00B719F8&quot;/&gt;&lt;wsp:rsid wsp:val=&quot;00B909CD&quot;/&gt;&lt;wsp:rsid wsp:val=&quot;00B956BA&quot;/&gt;&lt;wsp:rsid wsp:val=&quot;00BA0DB5&quot;/&gt;&lt;wsp:rsid wsp:val=&quot;00BA1340&quot;/&gt;&lt;wsp:rsid wsp:val=&quot;00BA17DB&quot;/&gt;&lt;wsp:rsid wsp:val=&quot;00BA68E1&quot;/&gt;&lt;wsp:rsid wsp:val=&quot;00BB0281&quot;/&gt;&lt;wsp:rsid wsp:val=&quot;00BB606A&quot;/&gt;&lt;wsp:rsid wsp:val=&quot;00BC0544&quot;/&gt;&lt;wsp:rsid wsp:val=&quot;00BC1335&quot;/&gt;&lt;wsp:rsid wsp:val=&quot;00BC5BA3&quot;/&gt;&lt;wsp:rsid wsp:val=&quot;00BD70B4&quot;/&gt;&lt;wsp:rsid wsp:val=&quot;00BE5B66&quot;/&gt;&lt;wsp:rsid wsp:val=&quot;00BF0EA5&quot;/&gt;&lt;wsp:rsid wsp:val=&quot;00BF1B7A&quot;/&gt;&lt;wsp:rsid wsp:val=&quot;00BF7109&quot;/&gt;&lt;wsp:rsid wsp:val=&quot;00BF7832&quot;/&gt;&lt;wsp:rsid wsp:val=&quot;00C01F1B&quot;/&gt;&lt;wsp:rsid wsp:val=&quot;00C048CD&quot;/&gt;&lt;wsp:rsid wsp:val=&quot;00C16478&quot;/&gt;&lt;wsp:rsid wsp:val=&quot;00C16D86&quot;/&gt;&lt;wsp:rsid wsp:val=&quot;00C17BC2&quot;/&gt;&lt;wsp:rsid wsp:val=&quot;00C20045&quot;/&gt;&lt;wsp:rsid wsp:val=&quot;00C234D7&quot;/&gt;&lt;wsp:rsid wsp:val=&quot;00C2393A&quot;/&gt;&lt;wsp:rsid wsp:val=&quot;00C23F87&quot;/&gt;&lt;wsp:rsid wsp:val=&quot;00C25E62&quot;/&gt;&lt;wsp:rsid wsp:val=&quot;00C3084B&quot;/&gt;&lt;wsp:rsid wsp:val=&quot;00C35AD4&quot;/&gt;&lt;wsp:rsid wsp:val=&quot;00C44F10&quot;/&gt;&lt;wsp:rsid wsp:val=&quot;00C45B7C&quot;/&gt;&lt;wsp:rsid wsp:val=&quot;00C45C7B&quot;/&gt;&lt;wsp:rsid wsp:val=&quot;00C51096&quot;/&gt;&lt;wsp:rsid wsp:val=&quot;00C532B8&quot;/&gt;&lt;wsp:rsid wsp:val=&quot;00C550C8&quot;/&gt;&lt;wsp:rsid wsp:val=&quot;00C55830&quot;/&gt;&lt;wsp:rsid wsp:val=&quot;00C56BAD&quot;/&gt;&lt;wsp:rsid wsp:val=&quot;00C57625&quot;/&gt;&lt;wsp:rsid wsp:val=&quot;00C612A0&quot;/&gt;&lt;wsp:rsid wsp:val=&quot;00C652A6&quot;/&gt;&lt;wsp:rsid wsp:val=&quot;00C816F7&quot;/&gt;&lt;wsp:rsid wsp:val=&quot;00C9080A&quot;/&gt;&lt;wsp:rsid wsp:val=&quot;00C94859&quot;/&gt;&lt;wsp:rsid wsp:val=&quot;00CA128A&quot;/&gt;&lt;wsp:rsid wsp:val=&quot;00CA1CF8&quot;/&gt;&lt;wsp:rsid wsp:val=&quot;00CA3DB4&quot;/&gt;&lt;wsp:rsid wsp:val=&quot;00CB0674&quot;/&gt;&lt;wsp:rsid wsp:val=&quot;00CB7EA8&quot;/&gt;&lt;wsp:rsid wsp:val=&quot;00CC3ECF&quot;/&gt;&lt;wsp:rsid wsp:val=&quot;00CC4440&quot;/&gt;&lt;wsp:rsid wsp:val=&quot;00CC50DA&quot;/&gt;&lt;wsp:rsid wsp:val=&quot;00CC5BBB&quot;/&gt;&lt;wsp:rsid wsp:val=&quot;00CD7A89&quot;/&gt;&lt;wsp:rsid wsp:val=&quot;00CE44B8&quot;/&gt;&lt;wsp:rsid wsp:val=&quot;00CE66F6&quot;/&gt;&lt;wsp:rsid wsp:val=&quot;00CF3AAE&quot;/&gt;&lt;wsp:rsid wsp:val=&quot;00CF5CC5&quot;/&gt;&lt;wsp:rsid wsp:val=&quot;00CF5EEA&quot;/&gt;&lt;wsp:rsid wsp:val=&quot;00D0039B&quot;/&gt;&lt;wsp:rsid wsp:val=&quot;00D00911&quot;/&gt;&lt;wsp:rsid wsp:val=&quot;00D13AB7&quot;/&gt;&lt;wsp:rsid wsp:val=&quot;00D14425&quot;/&gt;&lt;wsp:rsid wsp:val=&quot;00D14E27&quot;/&gt;&lt;wsp:rsid wsp:val=&quot;00D23C11&quot;/&gt;&lt;wsp:rsid wsp:val=&quot;00D245CC&quot;/&gt;&lt;wsp:rsid wsp:val=&quot;00D36089&quot;/&gt;&lt;wsp:rsid wsp:val=&quot;00D42690&quot;/&gt;&lt;wsp:rsid wsp:val=&quot;00D456B9&quot;/&gt;&lt;wsp:rsid wsp:val=&quot;00D47625&quot;/&gt;&lt;wsp:rsid wsp:val=&quot;00D5056D&quot;/&gt;&lt;wsp:rsid wsp:val=&quot;00D539A6&quot;/&gt;&lt;wsp:rsid wsp:val=&quot;00D60DA6&quot;/&gt;&lt;wsp:rsid wsp:val=&quot;00D62E5C&quot;/&gt;&lt;wsp:rsid wsp:val=&quot;00D708C8&quot;/&gt;&lt;wsp:rsid wsp:val=&quot;00D77B05&quot;/&gt;&lt;wsp:rsid wsp:val=&quot;00D82B2F&quot;/&gt;&lt;wsp:rsid wsp:val=&quot;00D84F0A&quot;/&gt;&lt;wsp:rsid wsp:val=&quot;00D85ACC&quot;/&gt;&lt;wsp:rsid wsp:val=&quot;00D8677B&quot;/&gt;&lt;wsp:rsid wsp:val=&quot;00D958D1&quot;/&gt;&lt;wsp:rsid wsp:val=&quot;00DA301B&quot;/&gt;&lt;wsp:rsid wsp:val=&quot;00DA3C5D&quot;/&gt;&lt;wsp:rsid wsp:val=&quot;00DA4F0E&quot;/&gt;&lt;wsp:rsid wsp:val=&quot;00DA6D4E&quot;/&gt;&lt;wsp:rsid wsp:val=&quot;00DB3B3E&quot;/&gt;&lt;wsp:rsid wsp:val=&quot;00DB3DE1&quot;/&gt;&lt;wsp:rsid wsp:val=&quot;00DC0670&quot;/&gt;&lt;wsp:rsid wsp:val=&quot;00DC652E&quot;/&gt;&lt;wsp:rsid wsp:val=&quot;00DC70BC&quot;/&gt;&lt;wsp:rsid wsp:val=&quot;00DD11AB&quot;/&gt;&lt;wsp:rsid wsp:val=&quot;00DD38DF&quot;/&gt;&lt;wsp:rsid wsp:val=&quot;00DD4B64&quot;/&gt;&lt;wsp:rsid wsp:val=&quot;00DD4B99&quot;/&gt;&lt;wsp:rsid wsp:val=&quot;00DE2A4C&quot;/&gt;&lt;wsp:rsid wsp:val=&quot;00DE2D1D&quot;/&gt;&lt;wsp:rsid wsp:val=&quot;00DE3F79&quot;/&gt;&lt;wsp:rsid wsp:val=&quot;00DE5CBE&quot;/&gt;&lt;wsp:rsid wsp:val=&quot;00DF1340&quot;/&gt;&lt;wsp:rsid wsp:val=&quot;00DF1700&quot;/&gt;&lt;wsp:rsid wsp:val=&quot;00DF333A&quot;/&gt;&lt;wsp:rsid wsp:val=&quot;00DF3A64&quot;/&gt;&lt;wsp:rsid wsp:val=&quot;00DF5E4D&quot;/&gt;&lt;wsp:rsid wsp:val=&quot;00DF722D&quot;/&gt;&lt;wsp:rsid wsp:val=&quot;00DF7B7D&quot;/&gt;&lt;wsp:rsid wsp:val=&quot;00DF7FEB&quot;/&gt;&lt;wsp:rsid wsp:val=&quot;00E00FA8&quot;/&gt;&lt;wsp:rsid wsp:val=&quot;00E06D45&quot;/&gt;&lt;wsp:rsid wsp:val=&quot;00E11A22&quot;/&gt;&lt;wsp:rsid wsp:val=&quot;00E15715&quot;/&gt;&lt;wsp:rsid wsp:val=&quot;00E20859&quot;/&gt;&lt;wsp:rsid wsp:val=&quot;00E20EBC&quot;/&gt;&lt;wsp:rsid wsp:val=&quot;00E214EF&quot;/&gt;&lt;wsp:rsid wsp:val=&quot;00E21D77&quot;/&gt;&lt;wsp:rsid wsp:val=&quot;00E2469C&quot;/&gt;&lt;wsp:rsid wsp:val=&quot;00E25BBA&quot;/&gt;&lt;wsp:rsid wsp:val=&quot;00E25C93&quot;/&gt;&lt;wsp:rsid wsp:val=&quot;00E261E7&quot;/&gt;&lt;wsp:rsid wsp:val=&quot;00E31215&quot;/&gt;&lt;wsp:rsid wsp:val=&quot;00E31AB4&quot;/&gt;&lt;wsp:rsid wsp:val=&quot;00E3379A&quot;/&gt;&lt;wsp:rsid wsp:val=&quot;00E366D6&quot;/&gt;&lt;wsp:rsid wsp:val=&quot;00E5032F&quot;/&gt;&lt;wsp:rsid wsp:val=&quot;00E53A11&quot;/&gt;&lt;wsp:rsid wsp:val=&quot;00E53D80&quot;/&gt;&lt;wsp:rsid wsp:val=&quot;00E55C97&quot;/&gt;&lt;wsp:rsid wsp:val=&quot;00E65343&quot;/&gt;&lt;wsp:rsid wsp:val=&quot;00E66954&quot;/&gt;&lt;wsp:rsid wsp:val=&quot;00E67CA5&quot;/&gt;&lt;wsp:rsid wsp:val=&quot;00E701FC&quot;/&gt;&lt;wsp:rsid wsp:val=&quot;00E707A0&quot;/&gt;&lt;wsp:rsid wsp:val=&quot;00E729FB&quot;/&gt;&lt;wsp:rsid wsp:val=&quot;00E809F3&quot;/&gt;&lt;wsp:rsid wsp:val=&quot;00E810DA&quot;/&gt;&lt;wsp:rsid wsp:val=&quot;00E81B19&quot;/&gt;&lt;wsp:rsid wsp:val=&quot;00E82EBC&quot;/&gt;&lt;wsp:rsid wsp:val=&quot;00E831E8&quot;/&gt;&lt;wsp:rsid wsp:val=&quot;00E845D9&quot;/&gt;&lt;wsp:rsid wsp:val=&quot;00E8733D&quot;/&gt;&lt;wsp:rsid wsp:val=&quot;00E879E0&quot;/&gt;&lt;wsp:rsid wsp:val=&quot;00E90DED&quot;/&gt;&lt;wsp:rsid wsp:val=&quot;00E94598&quot;/&gt;&lt;wsp:rsid wsp:val=&quot;00E97359&quot;/&gt;&lt;wsp:rsid wsp:val=&quot;00E976E7&quot;/&gt;&lt;wsp:rsid wsp:val=&quot;00EA56B3&quot;/&gt;&lt;wsp:rsid wsp:val=&quot;00EA6D2E&quot;/&gt;&lt;wsp:rsid wsp:val=&quot;00EB33D9&quot;/&gt;&lt;wsp:rsid wsp:val=&quot;00EB363A&quot;/&gt;&lt;wsp:rsid wsp:val=&quot;00EB51C6&quot;/&gt;&lt;wsp:rsid wsp:val=&quot;00EB7161&quot;/&gt;&lt;wsp:rsid wsp:val=&quot;00EB71D5&quot;/&gt;&lt;wsp:rsid wsp:val=&quot;00EB7705&quot;/&gt;&lt;wsp:rsid wsp:val=&quot;00EC03E5&quot;/&gt;&lt;wsp:rsid wsp:val=&quot;00EC700B&quot;/&gt;&lt;wsp:rsid wsp:val=&quot;00EC7021&quot;/&gt;&lt;wsp:rsid wsp:val=&quot;00ED26AD&quot;/&gt;&lt;wsp:rsid wsp:val=&quot;00ED49B0&quot;/&gt;&lt;wsp:rsid wsp:val=&quot;00ED5479&quot;/&gt;&lt;wsp:rsid wsp:val=&quot;00EE1EB5&quot;/&gt;&lt;wsp:rsid wsp:val=&quot;00EE2F51&quot;/&gt;&lt;wsp:rsid wsp:val=&quot;00EE3DB5&quot;/&gt;&lt;wsp:rsid wsp:val=&quot;00EE436A&quot;/&gt;&lt;wsp:rsid wsp:val=&quot;00EF05E1&quot;/&gt;&lt;wsp:rsid wsp:val=&quot;00EF47D5&quot;/&gt;&lt;wsp:rsid wsp:val=&quot;00F024E8&quot;/&gt;&lt;wsp:rsid wsp:val=&quot;00F02E19&quot;/&gt;&lt;wsp:rsid wsp:val=&quot;00F0376A&quot;/&gt;&lt;wsp:rsid wsp:val=&quot;00F05F04&quot;/&gt;&lt;wsp:rsid wsp:val=&quot;00F122D9&quot;/&gt;&lt;wsp:rsid wsp:val=&quot;00F12D39&quot;/&gt;&lt;wsp:rsid wsp:val=&quot;00F1655B&quot;/&gt;&lt;wsp:rsid wsp:val=&quot;00F16E3F&quot;/&gt;&lt;wsp:rsid wsp:val=&quot;00F22744&quot;/&gt;&lt;wsp:rsid wsp:val=&quot;00F247D9&quot;/&gt;&lt;wsp:rsid wsp:val=&quot;00F262AB&quot;/&gt;&lt;wsp:rsid wsp:val=&quot;00F27E5C&quot;/&gt;&lt;wsp:rsid wsp:val=&quot;00F30B51&quot;/&gt;&lt;wsp:rsid wsp:val=&quot;00F31401&quot;/&gt;&lt;wsp:rsid wsp:val=&quot;00F328CC&quot;/&gt;&lt;wsp:rsid wsp:val=&quot;00F33A67&quot;/&gt;&lt;wsp:rsid wsp:val=&quot;00F40666&quot;/&gt;&lt;wsp:rsid wsp:val=&quot;00F40B0C&quot;/&gt;&lt;wsp:rsid wsp:val=&quot;00F44EE7&quot;/&gt;&lt;wsp:rsid wsp:val=&quot;00F46EEE&quot;/&gt;&lt;wsp:rsid wsp:val=&quot;00F47DB7&quot;/&gt;&lt;wsp:rsid wsp:val=&quot;00F51132&quot;/&gt;&lt;wsp:rsid wsp:val=&quot;00F51C6C&quot;/&gt;&lt;wsp:rsid wsp:val=&quot;00F524B2&quot;/&gt;&lt;wsp:rsid wsp:val=&quot;00F5319C&quot;/&gt;&lt;wsp:rsid wsp:val=&quot;00F53404&quot;/&gt;&lt;wsp:rsid wsp:val=&quot;00F63533&quot;/&gt;&lt;wsp:rsid wsp:val=&quot;00F63A4F&quot;/&gt;&lt;wsp:rsid wsp:val=&quot;00F6646D&quot;/&gt;&lt;wsp:rsid wsp:val=&quot;00F722F1&quot;/&gt;&lt;wsp:rsid wsp:val=&quot;00F72721&quot;/&gt;&lt;wsp:rsid wsp:val=&quot;00F76D7A&quot;/&gt;&lt;wsp:rsid wsp:val=&quot;00F803EC&quot;/&gt;&lt;wsp:rsid wsp:val=&quot;00F87732&quot;/&gt;&lt;wsp:rsid wsp:val=&quot;00F9236F&quot;/&gt;&lt;wsp:rsid wsp:val=&quot;00F94BE2&quot;/&gt;&lt;wsp:rsid wsp:val=&quot;00F96A6C&quot;/&gt;&lt;wsp:rsid wsp:val=&quot;00FA09FD&quot;/&gt;&lt;wsp:rsid wsp:val=&quot;00FA3C90&quot;/&gt;&lt;wsp:rsid wsp:val=&quot;00FA602C&quot;/&gt;&lt;wsp:rsid wsp:val=&quot;00FB17FE&quot;/&gt;&lt;wsp:rsid wsp:val=&quot;00FB3181&quot;/&gt;&lt;wsp:rsid wsp:val=&quot;00FB5DD0&quot;/&gt;&lt;wsp:rsid wsp:val=&quot;00FC05DF&quot;/&gt;&lt;wsp:rsid wsp:val=&quot;00FC0900&quot;/&gt;&lt;wsp:rsid wsp:val=&quot;00FC21C0&quot;/&gt;&lt;wsp:rsid wsp:val=&quot;00FC2DFB&quot;/&gt;&lt;wsp:rsid wsp:val=&quot;00FC4E57&quot;/&gt;&lt;wsp:rsid wsp:val=&quot;00FC55DC&quot;/&gt;&lt;wsp:rsid wsp:val=&quot;00FC577D&quot;/&gt;&lt;wsp:rsid wsp:val=&quot;00FC6E2B&quot;/&gt;&lt;wsp:rsid wsp:val=&quot;00FD0D8C&quot;/&gt;&lt;wsp:rsid wsp:val=&quot;00FD795D&quot;/&gt;&lt;wsp:rsid wsp:val=&quot;00FE1020&quot;/&gt;&lt;wsp:rsid wsp:val=&quot;00FE222B&quot;/&gt;&lt;wsp:rsid wsp:val=&quot;00FE37C8&quot;/&gt;&lt;wsp:rsid wsp:val=&quot;00FE6187&quot;/&gt;&lt;wsp:rsid wsp:val=&quot;00FE760F&quot;/&gt;&lt;wsp:rsid wsp:val=&quot;00FF5610&quot;/&gt;&lt;/wsp:rsids&gt;&lt;/w:docPr&gt;&lt;w:body&gt;&lt;w:p wsp:rsidR=&quot;00000000&quot; wsp:rsidRDefault=&quot;00503FDD&quot;&gt;&lt;m:oMathPara&gt;&lt;m:oMath&gt;&lt;m:sSubSup&gt;&lt;m:sSubSupPr&gt;&lt;m:ctrlPr&gt;&lt;w:rPr&gt;&lt;w:rFonts w:ascii=&quot;Cambria Math&quot; w:fareast=&quot;SimplifiedArabic&quot; w:h-ansi=&quot;Traditional Arabic&quot;/&gt;&lt;wx:font wx:val=&quot;Cambria Math&quot;/&gt;&lt;w:i/&gt;&lt;w:i-cs/&gt;&lt;w:sz w:val=&quot;28&quot;/&gt;&lt;w:sz-cs w:val=&quot;28&quot;/&gt;&lt;w:lang w:bidi=&quot;AR-DZ&quot;/&gt;&lt;/w:rPr&gt;&lt;/m:ctrlPr&gt;&lt;/m:sSubSupPr&gt;&lt;m:e&gt;&lt;m:r&gt;&lt;w:rPr&gt;&lt;w:rFonts w:ascii=&quot;Cambria Math&quot; w:fareast=&quot;SimplifiedArabic&quot; w:h-ansi=&quot;Cambria Math&quot;/&gt;&lt;wx:font wx:val=&quot;Cambria Math&quot;/&gt;&lt;w:i/&gt;&lt;w:i-cs/&gt;&lt;w:sz w:val=&quot;28&quot;/&gt;&lt;w:sz-cs w:val=&quot;28&quot;/&gt;&lt;w:lang w:bidi=&quot;AR-DZ&quot;/&gt;&lt;/w:rPr&gt;&lt;m:t&gt;T&lt;/m:t&gt;&lt;/m:r&gt;&lt;/m:e&gt;&lt;m:sub&gt;&lt;m:r&gt;&lt;w:rPr&gt;&lt;w:rFonts w:ascii=&quot;Cambria Math&quot; w:fareast=&quot;SimplifiedArabic&quot; w:h-ansi=&quot;Traditional Arabic&quot;/&gt;&lt;wx:font wx:val=&quot;Cambria Math&quot;/&gt;&lt;w:i/&gt;&lt;w:i-cs/&gt;&lt;w:sz w:val=&quot;28&quot;/&gt;&lt;w:sz-cs w:val=&quot;28&quot;/&gt;&lt;w:lang w:bidi=&quot;AR-DZ&quot;/&gt;&lt;/w:rPr&gt;&lt;m:t&gt;n&lt;/m:t&gt;&lt;/m:r&gt;&lt;m:r&gt;&lt;w:rPr&gt;&lt;w:rFonts w:ascii=&quot;Cambria Math&quot; w:fareast=&quot;SimplifiedArabic&quot; w:h-ansi=&quot;Cambria Math&quot;/&gt;&lt;wx:font wx:val=&quot;Cambria Math&quot;/&gt;&lt;w:i/&gt;&lt;w:i-cs/&gt;&lt;w:sz w:val=&quot;28&quot;/&gt;&lt;w:sz-cs w:val=&quot;28&quot;/&gt;&lt;w:lang w:bidi=&quot;AR-DZ&quot;/&gt;&lt;/w:rPr&gt;&lt;m:t&gt;-&lt;/m:t&gt;&lt;/m:r&gt;&lt;m:r&gt;&lt;w:rPr&gt;&lt;w:rFonts w:ascii=&quot;Cambria Math&quot; w:fareast=&quot;SimplifiedArabic&quot; w:h-ansi=&quot;Traditional Arabic&quot;/&gt;&lt;wx:font wx:val=&quot;Cambria Math&quot;/&gt;&lt;w:i/&gt;&lt;w:i-cs/&gt;&lt;w:sz w:val=&quot;28&quot;/&gt;&lt;w:sz-cs w:val=&quot;28&quot;/&gt;&lt;w:lang w:bidi=&quot;AR-DZ&quot;/&gt;&lt;/w:rPr&gt;&lt;m:t&gt;k&lt;/m:t&gt;&lt;/m:r&gt;&lt;/m:sub&gt;&lt;m:sup&gt;&lt;m:r&gt;&lt;w:rPr&gt;&lt;w:rFonts w:ascii=&quot;Cambria Math&quot; w:fareast=&quot;SimplifiedArabic&quot; w:h-ansi=&quot;Cambria Math&quot;/&gt;&lt;wx:font wx:val=&quot;Cambria Math&quot;/&gt;&lt;w:i/&gt;&lt;w:i-cs/&gt;&lt;w:sz w:val=&quot;28&quot;/&gt;&lt;w:sz-cs w:val=&quot;28&quot;/&gt;&lt;w:lang w:bidi=&quot;AR-DZ&quot;/&gt;&lt;/w:rPr&gt;&lt;m:t&gt;α&lt;/m:t&gt;&lt;/m:r&gt;&lt;/m:sup&gt;&lt;/m:sSubSup&gt;&lt;/m:oMath&gt;&lt;/m:oMathPara&gt;&lt;/w:p&gt;&lt;w:sectPr wsp:rsidR=&quot;00000000&quot;&gt;&lt;w:pgSz w:w=&quot;12240&quot; w:h=&quot;15840&quot;/&gt;&lt;w:pgMar w:top=&quot;1417&quot; w:right=&quot;1417&quot; w:bottom=&quot;1417&quot; w:left=&quot;1417&quot; w:header=&quot;720&quot; w:footer=&quot;720&quot; w:gutter=&quot;0&quot;/&gt;&lt;w:cols w:space=&quot;720&quot;/&gt;&lt;/w:sectPr&gt;&lt;/w:body&gt;&lt;/w:wordDocument&gt;" stroked="f">
            <v:imagedata r:id="rId37" o:title="" chromakey="white"/>
          </v:shape>
        </w:pict>
      </w:r>
    </w:p>
    <w:p w:rsidR="000B49AE" w:rsidRPr="002A310B" w:rsidP="000B49AE">
      <w:pPr>
        <w:autoSpaceDE w:val="0"/>
        <w:autoSpaceDN w:val="0"/>
        <w:adjustRightInd w:val="0"/>
        <w:ind w:left="0" w:right="0"/>
        <w:jc w:val="both"/>
        <w:rPr>
          <w:rFonts w:ascii="Traditional Arabic" w:eastAsia="SimplifiedArabic" w:hAnsi="Traditional Arabic"/>
          <w:sz w:val="14"/>
          <w:szCs w:val="14"/>
          <w:rtl/>
          <w:lang w:bidi="ar-DZ"/>
        </w:rPr>
      </w:pPr>
    </w:p>
    <w:p w:rsidR="000B49AE" w:rsidP="002E2B88">
      <w:pPr>
        <w:autoSpaceDE w:val="0"/>
        <w:autoSpaceDN w:val="0"/>
        <w:adjustRightInd w:val="0"/>
        <w:ind w:left="0" w:right="0"/>
        <w:jc w:val="center"/>
        <w:rPr>
          <w:rFonts w:ascii="Traditional Arabic" w:eastAsia="SimplifiedArabic" w:hAnsi="Traditional Arabic" w:hint="cs"/>
          <w:sz w:val="24"/>
          <w:rtl/>
          <w:lang w:bidi="ar-DZ"/>
        </w:rPr>
      </w:pPr>
      <w:r w:rsidRPr="00E144CC">
        <w:rPr>
          <w:rFonts w:ascii="Traditional Arabic" w:eastAsia="SimplifiedArabic" w:hAnsi="Traditional Arabic"/>
          <w:b/>
          <w:bCs/>
          <w:sz w:val="24"/>
          <w:rtl/>
          <w:lang w:bidi="ar-DZ"/>
        </w:rPr>
        <w:t xml:space="preserve">جدول </w:t>
      </w:r>
      <w:r w:rsidRPr="00E144CC" w:rsidR="00E144CC">
        <w:rPr>
          <w:rFonts w:ascii="Traditional Arabic" w:eastAsia="SimplifiedArabic" w:hAnsi="Traditional Arabic" w:hint="cs"/>
          <w:b/>
          <w:bCs/>
          <w:sz w:val="24"/>
          <w:rtl/>
          <w:lang w:bidi="ar-DZ"/>
        </w:rPr>
        <w:t xml:space="preserve">رقم </w:t>
      </w:r>
      <w:r w:rsidR="002E2B88">
        <w:rPr>
          <w:rFonts w:ascii="Traditional Arabic" w:eastAsia="SimplifiedArabic" w:hAnsi="Traditional Arabic" w:hint="cs"/>
          <w:b/>
          <w:bCs/>
          <w:sz w:val="24"/>
          <w:rtl/>
          <w:lang w:bidi="ar-DZ"/>
        </w:rPr>
        <w:t>02</w:t>
      </w:r>
      <w:r w:rsidRPr="00E144CC" w:rsidR="00E144CC">
        <w:rPr>
          <w:rFonts w:ascii="Traditional Arabic" w:eastAsia="SimplifiedArabic" w:hAnsi="Traditional Arabic" w:hint="cs"/>
          <w:b/>
          <w:bCs/>
          <w:sz w:val="24"/>
          <w:rtl/>
          <w:lang w:bidi="ar-DZ"/>
        </w:rPr>
        <w:t>:</w:t>
      </w:r>
      <w:r w:rsidRPr="00E144CC">
        <w:rPr>
          <w:rFonts w:ascii="Traditional Arabic" w:eastAsia="SimplifiedArabic" w:hAnsi="Traditional Arabic"/>
          <w:sz w:val="24"/>
          <w:rtl/>
          <w:lang w:bidi="ar-DZ"/>
        </w:rPr>
        <w:t>نتائج اختبار ستودنت للنمودج المقدر</w:t>
      </w:r>
    </w:p>
    <w:p w:rsidR="00C96729" w:rsidRPr="00C96729" w:rsidP="002E2B88">
      <w:pPr>
        <w:autoSpaceDE w:val="0"/>
        <w:autoSpaceDN w:val="0"/>
        <w:adjustRightInd w:val="0"/>
        <w:ind w:left="0" w:right="0"/>
        <w:jc w:val="center"/>
        <w:rPr>
          <w:rFonts w:ascii="Traditional Arabic" w:eastAsia="SimplifiedArabic" w:hAnsi="Traditional Arabic"/>
          <w:sz w:val="12"/>
          <w:szCs w:val="12"/>
          <w:lang w:bidi="ar-DZ"/>
        </w:rPr>
      </w:pPr>
    </w:p>
    <w:tbl>
      <w:tblPr>
        <w:tblStyle w:val="TableNormal"/>
        <w:bidiVisual/>
        <w:tblW w:w="0" w:type="auto"/>
        <w:tblBorders>
          <w:top w:val="single" w:sz="8" w:space="0" w:color="000000"/>
          <w:left w:val="single" w:sz="8" w:space="0" w:color="000000"/>
          <w:bottom w:val="single" w:sz="8" w:space="0" w:color="000000"/>
          <w:right w:val="single" w:sz="8" w:space="0" w:color="000000"/>
          <w:insideH w:val="none" w:sz="0" w:space="0" w:color="auto"/>
          <w:insideV w:val="none" w:sz="0" w:space="0" w:color="auto"/>
        </w:tblBorders>
        <w:tblLook w:val="04A0"/>
      </w:tblPr>
      <w:tblGrid>
        <w:gridCol w:w="1003"/>
        <w:gridCol w:w="1249"/>
        <w:gridCol w:w="3950"/>
        <w:gridCol w:w="2728"/>
      </w:tblGrid>
      <w:tr w:rsidTr="002C30EA">
        <w:tblPrEx>
          <w:tblW w:w="0" w:type="auto"/>
          <w:tblBorders>
            <w:top w:val="single" w:sz="8" w:space="0" w:color="000000"/>
            <w:left w:val="single" w:sz="8" w:space="0" w:color="000000"/>
            <w:bottom w:val="single" w:sz="8" w:space="0" w:color="000000"/>
            <w:right w:val="single" w:sz="8" w:space="0" w:color="000000"/>
            <w:insideH w:val="none" w:sz="0" w:space="0" w:color="auto"/>
            <w:insideV w:val="none" w:sz="0" w:space="0" w:color="auto"/>
          </w:tblBorders>
          <w:tblLook w:val="04A0"/>
        </w:tblPrEx>
        <w:tc>
          <w:tcPr>
            <w:tcW w:w="1003" w:type="dxa"/>
            <w:tcBorders>
              <w:top w:val="nil"/>
              <w:left w:val="nil"/>
              <w:bottom w:val="thickThinSmallGap" w:sz="12" w:space="0" w:color="auto"/>
              <w:right w:val="nil"/>
            </w:tcBorders>
            <w:shd w:val="clear" w:color="auto" w:fill="FFFFFF"/>
          </w:tcPr>
          <w:p w:rsidR="000B49AE" w:rsidRPr="002C30EA" w:rsidP="002C30EA">
            <w:pPr>
              <w:autoSpaceDE w:val="0"/>
              <w:autoSpaceDN w:val="0"/>
              <w:adjustRightInd w:val="0"/>
              <w:ind w:left="0" w:right="0"/>
              <w:jc w:val="center"/>
              <w:rPr>
                <w:rFonts w:ascii="Traditional Arabic" w:hAnsi="Traditional Arabic"/>
                <w:color w:val="000000"/>
                <w:sz w:val="32"/>
                <w:szCs w:val="32"/>
                <w:rtl/>
                <w:lang w:bidi="ar-DZ"/>
              </w:rPr>
            </w:pPr>
            <w:r w:rsidRPr="002C30EA">
              <w:rPr>
                <w:rFonts w:ascii="Traditional Arabic" w:hAnsi="Traditional Arabic"/>
                <w:color w:val="000000"/>
                <w:sz w:val="32"/>
                <w:szCs w:val="32"/>
                <w:rtl/>
                <w:lang w:bidi="ar-DZ"/>
              </w:rPr>
              <w:t>المقدرات</w:t>
            </w:r>
          </w:p>
        </w:tc>
        <w:tc>
          <w:tcPr>
            <w:tcW w:w="1249" w:type="dxa"/>
            <w:tcBorders>
              <w:top w:val="nil"/>
              <w:left w:val="nil"/>
              <w:bottom w:val="thickThinSmallGap" w:sz="12" w:space="0" w:color="auto"/>
              <w:right w:val="nil"/>
            </w:tcBorders>
            <w:shd w:val="clear" w:color="auto" w:fill="FFFFFF"/>
          </w:tcPr>
          <w:p w:rsidR="000B49AE" w:rsidRPr="002C30EA" w:rsidP="002C30EA">
            <w:pPr>
              <w:autoSpaceDE w:val="0"/>
              <w:autoSpaceDN w:val="0"/>
              <w:adjustRightInd w:val="0"/>
              <w:ind w:left="0" w:right="0"/>
              <w:jc w:val="center"/>
              <w:rPr>
                <w:rFonts w:ascii="Traditional Arabic" w:hAnsi="Traditional Arabic"/>
                <w:color w:val="000000"/>
                <w:sz w:val="32"/>
                <w:szCs w:val="32"/>
                <w:rtl/>
                <w:lang w:bidi="ar-DZ"/>
              </w:rPr>
            </w:pPr>
            <w:r w:rsidRPr="002C30EA">
              <w:rPr>
                <w:rFonts w:ascii="Traditional Arabic" w:hAnsi="Traditional Arabic"/>
                <w:color w:val="000000"/>
                <w:sz w:val="32"/>
                <w:szCs w:val="32"/>
                <w:rtl/>
                <w:lang w:bidi="ar-DZ"/>
              </w:rPr>
              <w:t>المعاملات</w:t>
            </w:r>
          </w:p>
        </w:tc>
        <w:tc>
          <w:tcPr>
            <w:tcW w:w="3950" w:type="dxa"/>
            <w:tcBorders>
              <w:top w:val="nil"/>
              <w:left w:val="nil"/>
              <w:bottom w:val="thickThinSmallGap" w:sz="12" w:space="0" w:color="auto"/>
              <w:right w:val="nil"/>
            </w:tcBorders>
            <w:shd w:val="clear" w:color="auto" w:fill="FFFFFF"/>
          </w:tcPr>
          <w:p w:rsidR="000B49AE" w:rsidRPr="002C30EA" w:rsidP="002C30EA">
            <w:pPr>
              <w:autoSpaceDE w:val="0"/>
              <w:autoSpaceDN w:val="0"/>
              <w:adjustRightInd w:val="0"/>
              <w:ind w:left="0" w:right="0"/>
              <w:jc w:val="center"/>
              <w:rPr>
                <w:rFonts w:ascii="Traditional Arabic" w:hAnsi="Traditional Arabic"/>
                <w:color w:val="000000"/>
                <w:sz w:val="32"/>
                <w:szCs w:val="32"/>
                <w:rtl/>
                <w:lang w:bidi="ar-DZ"/>
              </w:rPr>
            </w:pPr>
            <w:r w:rsidRPr="002C30EA">
              <w:rPr>
                <w:rFonts w:ascii="Traditional Arabic" w:hAnsi="Traditional Arabic"/>
                <w:color w:val="000000"/>
                <w:sz w:val="32"/>
                <w:szCs w:val="32"/>
                <w:rtl/>
                <w:lang w:bidi="ar-DZ"/>
              </w:rPr>
              <w:t xml:space="preserve">القيم المحسوبة  ( </w:t>
            </w:r>
            <w:r w:rsidRPr="002C30EA">
              <w:rPr>
                <w:rFonts w:eastAsia="SimplifiedArabic" w:cs="Times New Roman"/>
                <w:color w:val="000000"/>
                <w:sz w:val="32"/>
                <w:szCs w:val="32"/>
              </w:rPr>
              <w:t>T</w:t>
            </w:r>
            <w:r w:rsidRPr="002C30EA">
              <w:rPr>
                <w:rFonts w:eastAsia="SimplifiedArabic" w:cs="Times New Roman"/>
                <w:color w:val="000000"/>
                <w:sz w:val="32"/>
                <w:szCs w:val="32"/>
                <w:vertAlign w:val="subscript"/>
              </w:rPr>
              <w:t>cal</w:t>
            </w:r>
            <w:r w:rsidRPr="002C30EA">
              <w:rPr>
                <w:rFonts w:ascii="Traditional Arabic" w:eastAsia="SimplifiedArabic" w:hAnsi="Traditional Arabic"/>
                <w:color w:val="000000"/>
                <w:sz w:val="32"/>
                <w:szCs w:val="32"/>
                <w:vertAlign w:val="subscript"/>
                <w:rtl/>
              </w:rPr>
              <w:t xml:space="preserve"> بالقيمة المطلقة </w:t>
            </w:r>
            <w:r w:rsidRPr="002C30EA">
              <w:rPr>
                <w:rFonts w:ascii="Traditional Arabic" w:eastAsia="SimplifiedArabic" w:hAnsi="Traditional Arabic"/>
                <w:color w:val="000000"/>
                <w:sz w:val="32"/>
                <w:szCs w:val="32"/>
                <w:rtl/>
              </w:rPr>
              <w:t>)</w:t>
            </w:r>
          </w:p>
        </w:tc>
        <w:tc>
          <w:tcPr>
            <w:tcW w:w="2728" w:type="dxa"/>
            <w:tcBorders>
              <w:top w:val="nil"/>
              <w:left w:val="nil"/>
              <w:bottom w:val="thickThinSmallGap" w:sz="12" w:space="0" w:color="auto"/>
              <w:right w:val="nil"/>
            </w:tcBorders>
            <w:shd w:val="clear" w:color="auto" w:fill="FFFFFF"/>
          </w:tcPr>
          <w:p w:rsidR="000B49AE" w:rsidRPr="002C30EA" w:rsidP="002C30EA">
            <w:pPr>
              <w:autoSpaceDE w:val="0"/>
              <w:autoSpaceDN w:val="0"/>
              <w:adjustRightInd w:val="0"/>
              <w:ind w:left="0" w:right="0"/>
              <w:jc w:val="center"/>
              <w:rPr>
                <w:rFonts w:ascii="Traditional Arabic" w:hAnsi="Traditional Arabic"/>
                <w:color w:val="000000"/>
                <w:sz w:val="32"/>
                <w:szCs w:val="32"/>
                <w:lang w:bidi="ar-DZ"/>
              </w:rPr>
            </w:pPr>
            <w:r w:rsidRPr="002C30EA">
              <w:rPr>
                <w:rFonts w:ascii="Traditional Arabic" w:hAnsi="Traditional Arabic"/>
                <w:color w:val="000000"/>
                <w:sz w:val="32"/>
                <w:szCs w:val="32"/>
                <w:rtl/>
                <w:lang w:bidi="ar-DZ"/>
              </w:rPr>
              <w:t xml:space="preserve">أدنى مستوى معني </w:t>
            </w:r>
            <w:r w:rsidRPr="002C30EA">
              <w:rPr>
                <w:rFonts w:cs="Times New Roman"/>
                <w:color w:val="000000"/>
                <w:sz w:val="28"/>
                <w:szCs w:val="28"/>
                <w:lang w:bidi="ar-DZ"/>
              </w:rPr>
              <w:t>Prob</w:t>
            </w:r>
          </w:p>
        </w:tc>
      </w:tr>
      <w:tr w:rsidTr="002C30EA">
        <w:tblPrEx>
          <w:tblW w:w="0" w:type="auto"/>
          <w:tblLook w:val="04A0"/>
        </w:tblPrEx>
        <w:tc>
          <w:tcPr>
            <w:tcW w:w="1003" w:type="dxa"/>
            <w:tcBorders>
              <w:top w:val="thickThinSmallGap" w:sz="12" w:space="0" w:color="auto"/>
              <w:left w:val="nil"/>
              <w:bottom w:val="nil"/>
              <w:right w:val="single" w:sz="8" w:space="0" w:color="000000"/>
            </w:tcBorders>
            <w:shd w:val="clear" w:color="auto" w:fill="D9D9D9"/>
          </w:tcPr>
          <w:p w:rsidR="000B49AE" w:rsidRPr="002C30EA" w:rsidP="002C30EA">
            <w:pPr>
              <w:autoSpaceDE w:val="0"/>
              <w:autoSpaceDN w:val="0"/>
              <w:adjustRightInd w:val="0"/>
              <w:ind w:left="0" w:right="0"/>
              <w:jc w:val="center"/>
              <w:rPr>
                <w:rFonts w:ascii="Traditional Arabic" w:hAnsi="Traditional Arabic"/>
                <w:color w:val="000000"/>
                <w:sz w:val="32"/>
                <w:szCs w:val="32"/>
                <w:rtl/>
                <w:lang w:bidi="ar-DZ"/>
              </w:rPr>
            </w:pPr>
            <w:r w:rsidRPr="002C30EA">
              <w:rPr>
                <w:rFonts w:ascii="Traditional Arabic" w:hAnsi="Traditional Arabic"/>
                <w:color w:val="000000"/>
                <w:sz w:val="32"/>
                <w:szCs w:val="32"/>
                <w:rtl/>
                <w:lang w:bidi="ar-DZ"/>
              </w:rPr>
              <w:t>الثابت</w:t>
            </w:r>
          </w:p>
        </w:tc>
        <w:tc>
          <w:tcPr>
            <w:tcW w:w="1249" w:type="dxa"/>
            <w:tcBorders>
              <w:top w:val="thickThinSmallGap" w:sz="12" w:space="0" w:color="auto"/>
              <w:left w:val="nil"/>
              <w:bottom w:val="nil"/>
              <w:right w:val="nil"/>
            </w:tcBorders>
            <w:shd w:val="clear" w:color="auto" w:fill="D9D9D9"/>
          </w:tcPr>
          <w:p w:rsidR="000B49AE" w:rsidRPr="002C30EA" w:rsidP="002C30EA">
            <w:pPr>
              <w:autoSpaceDE w:val="0"/>
              <w:autoSpaceDN w:val="0"/>
              <w:adjustRightInd w:val="0"/>
              <w:ind w:left="0" w:right="0"/>
              <w:jc w:val="center"/>
              <w:rPr>
                <w:rFonts w:cs="Times New Roman"/>
                <w:i/>
                <w:iCs/>
                <w:color w:val="000000"/>
                <w:sz w:val="28"/>
                <w:szCs w:val="28"/>
                <w:rtl/>
                <w:lang w:bidi="ar-DZ"/>
              </w:rPr>
            </w:pPr>
            <w:r w:rsidRPr="002C30EA">
              <w:rPr>
                <w:rFonts w:cs="Times New Roman"/>
                <w:i/>
                <w:iCs/>
                <w:color w:val="000000"/>
                <w:sz w:val="28"/>
                <w:szCs w:val="28"/>
                <w:lang w:bidi="ar-DZ"/>
              </w:rPr>
              <w:t>B</w:t>
            </w:r>
            <w:r w:rsidRPr="002C30EA">
              <w:rPr>
                <w:rFonts w:cs="Times New Roman"/>
                <w:i/>
                <w:iCs/>
                <w:color w:val="000000"/>
                <w:sz w:val="28"/>
                <w:szCs w:val="28"/>
                <w:vertAlign w:val="subscript"/>
                <w:lang w:bidi="ar-DZ"/>
              </w:rPr>
              <w:t>0</w:t>
            </w:r>
          </w:p>
        </w:tc>
        <w:tc>
          <w:tcPr>
            <w:tcW w:w="3950" w:type="dxa"/>
            <w:tcBorders>
              <w:top w:val="thickThinSmallGap" w:sz="12" w:space="0" w:color="auto"/>
              <w:left w:val="nil"/>
              <w:bottom w:val="nil"/>
              <w:right w:val="nil"/>
            </w:tcBorders>
            <w:shd w:val="clear" w:color="auto" w:fill="D9D9D9"/>
          </w:tcPr>
          <w:p w:rsidR="000B49AE" w:rsidRPr="002C30EA" w:rsidP="002C30EA">
            <w:pPr>
              <w:autoSpaceDE w:val="0"/>
              <w:autoSpaceDN w:val="0"/>
              <w:adjustRightInd w:val="0"/>
              <w:ind w:left="0" w:right="10"/>
              <w:jc w:val="center"/>
              <w:rPr>
                <w:rFonts w:ascii="Traditional Arabic" w:hAnsi="Traditional Arabic"/>
                <w:color w:val="000000"/>
                <w:sz w:val="28"/>
                <w:szCs w:val="28"/>
                <w:lang w:bidi="ar-DZ"/>
              </w:rPr>
            </w:pPr>
            <w:r w:rsidRPr="002C30EA">
              <w:rPr>
                <w:rFonts w:ascii="Traditional Arabic" w:hAnsi="Traditional Arabic"/>
                <w:color w:val="000000"/>
                <w:sz w:val="28"/>
                <w:szCs w:val="28"/>
                <w:lang w:bidi="ar-DZ"/>
              </w:rPr>
              <w:t>-17.95635</w:t>
            </w:r>
          </w:p>
        </w:tc>
        <w:tc>
          <w:tcPr>
            <w:tcW w:w="2728" w:type="dxa"/>
            <w:tcBorders>
              <w:top w:val="thickThinSmallGap" w:sz="12" w:space="0" w:color="auto"/>
              <w:left w:val="nil"/>
              <w:bottom w:val="nil"/>
              <w:right w:val="nil"/>
            </w:tcBorders>
            <w:shd w:val="clear" w:color="auto" w:fill="D9D9D9"/>
          </w:tcPr>
          <w:p w:rsidR="000B49AE" w:rsidRPr="002C30EA" w:rsidP="002C30EA">
            <w:pPr>
              <w:autoSpaceDE w:val="0"/>
              <w:autoSpaceDN w:val="0"/>
              <w:adjustRightInd w:val="0"/>
              <w:ind w:left="0" w:right="10"/>
              <w:jc w:val="center"/>
              <w:rPr>
                <w:rFonts w:ascii="Traditional Arabic" w:hAnsi="Traditional Arabic"/>
                <w:color w:val="000000"/>
                <w:sz w:val="28"/>
                <w:szCs w:val="28"/>
                <w:lang w:bidi="ar-DZ"/>
              </w:rPr>
            </w:pPr>
            <w:r w:rsidRPr="002C30EA">
              <w:rPr>
                <w:rFonts w:ascii="Traditional Arabic" w:hAnsi="Traditional Arabic"/>
                <w:color w:val="000000"/>
                <w:sz w:val="28"/>
                <w:szCs w:val="28"/>
                <w:lang w:bidi="ar-DZ"/>
              </w:rPr>
              <w:t>0.0000</w:t>
            </w:r>
          </w:p>
        </w:tc>
      </w:tr>
      <w:tr w:rsidTr="002C30EA">
        <w:tblPrEx>
          <w:tblW w:w="0" w:type="auto"/>
          <w:tblLook w:val="04A0"/>
        </w:tblPrEx>
        <w:tc>
          <w:tcPr>
            <w:tcW w:w="1003" w:type="dxa"/>
            <w:tcBorders>
              <w:left w:val="nil"/>
              <w:bottom w:val="nil"/>
              <w:right w:val="single" w:sz="8" w:space="0" w:color="000000"/>
            </w:tcBorders>
            <w:shd w:val="clear" w:color="auto" w:fill="FFFFFF"/>
          </w:tcPr>
          <w:p w:rsidR="000B49AE" w:rsidRPr="002C30EA" w:rsidP="002C30EA">
            <w:pPr>
              <w:spacing w:line="276" w:lineRule="auto"/>
              <w:ind w:left="0" w:right="0"/>
              <w:jc w:val="center"/>
              <w:rPr>
                <w:rFonts w:cs="Times New Roman"/>
                <w:color w:val="000000"/>
                <w:sz w:val="28"/>
                <w:szCs w:val="28"/>
              </w:rPr>
            </w:pPr>
            <w:r w:rsidRPr="002C30EA">
              <w:rPr>
                <w:rFonts w:cs="Times New Roman"/>
                <w:color w:val="000000"/>
                <w:sz w:val="28"/>
                <w:szCs w:val="28"/>
              </w:rPr>
              <w:t>Con</w:t>
            </w:r>
          </w:p>
        </w:tc>
        <w:tc>
          <w:tcPr>
            <w:tcW w:w="1249" w:type="dxa"/>
          </w:tcPr>
          <w:p w:rsidR="000B49AE" w:rsidRPr="002C30EA" w:rsidP="002C30EA">
            <w:pPr>
              <w:autoSpaceDE w:val="0"/>
              <w:autoSpaceDN w:val="0"/>
              <w:adjustRightInd w:val="0"/>
              <w:ind w:left="0" w:right="0"/>
              <w:jc w:val="center"/>
              <w:rPr>
                <w:rFonts w:cs="Times New Roman"/>
                <w:i/>
                <w:iCs/>
                <w:color w:val="000000"/>
                <w:sz w:val="28"/>
                <w:szCs w:val="28"/>
                <w:rtl/>
                <w:lang w:bidi="ar-DZ"/>
              </w:rPr>
            </w:pPr>
            <w:r w:rsidRPr="002C30EA">
              <w:rPr>
                <w:rFonts w:cs="Times New Roman"/>
                <w:i/>
                <w:iCs/>
                <w:color w:val="000000"/>
                <w:sz w:val="28"/>
                <w:szCs w:val="28"/>
                <w:lang w:bidi="ar-DZ"/>
              </w:rPr>
              <w:t>B</w:t>
            </w:r>
            <w:r w:rsidRPr="002C30EA">
              <w:rPr>
                <w:rFonts w:cs="Times New Roman"/>
                <w:i/>
                <w:iCs/>
                <w:color w:val="000000"/>
                <w:sz w:val="28"/>
                <w:szCs w:val="28"/>
                <w:vertAlign w:val="subscript"/>
                <w:lang w:bidi="ar-DZ"/>
              </w:rPr>
              <w:t>1</w:t>
            </w:r>
          </w:p>
        </w:tc>
        <w:tc>
          <w:tcPr>
            <w:tcW w:w="3950" w:type="dxa"/>
          </w:tcPr>
          <w:p w:rsidR="000B49AE" w:rsidRPr="002C30EA" w:rsidP="002C30EA">
            <w:pPr>
              <w:autoSpaceDE w:val="0"/>
              <w:autoSpaceDN w:val="0"/>
              <w:adjustRightInd w:val="0"/>
              <w:ind w:left="0" w:right="10"/>
              <w:jc w:val="center"/>
              <w:rPr>
                <w:rFonts w:ascii="Traditional Arabic" w:hAnsi="Traditional Arabic"/>
                <w:color w:val="000000"/>
                <w:sz w:val="28"/>
                <w:szCs w:val="28"/>
                <w:lang w:bidi="ar-DZ"/>
              </w:rPr>
            </w:pPr>
            <w:r w:rsidRPr="002C30EA">
              <w:rPr>
                <w:rFonts w:ascii="Traditional Arabic" w:hAnsi="Traditional Arabic"/>
                <w:color w:val="000000"/>
                <w:sz w:val="28"/>
                <w:szCs w:val="28"/>
                <w:lang w:bidi="ar-DZ"/>
              </w:rPr>
              <w:t>5.060495</w:t>
            </w:r>
          </w:p>
        </w:tc>
        <w:tc>
          <w:tcPr>
            <w:tcW w:w="2728" w:type="dxa"/>
            <w:tcBorders>
              <w:top w:val="nil"/>
              <w:bottom w:val="nil"/>
              <w:right w:val="nil"/>
            </w:tcBorders>
          </w:tcPr>
          <w:p w:rsidR="000B49AE" w:rsidRPr="002C30EA" w:rsidP="002C30EA">
            <w:pPr>
              <w:autoSpaceDE w:val="0"/>
              <w:autoSpaceDN w:val="0"/>
              <w:adjustRightInd w:val="0"/>
              <w:ind w:left="0" w:right="10"/>
              <w:jc w:val="center"/>
              <w:rPr>
                <w:rFonts w:ascii="Traditional Arabic" w:hAnsi="Traditional Arabic"/>
                <w:color w:val="000000"/>
                <w:sz w:val="28"/>
                <w:szCs w:val="28"/>
                <w:lang w:bidi="ar-DZ"/>
              </w:rPr>
            </w:pPr>
            <w:r w:rsidRPr="002C30EA">
              <w:rPr>
                <w:rFonts w:ascii="Traditional Arabic" w:hAnsi="Traditional Arabic"/>
                <w:color w:val="000000"/>
                <w:sz w:val="28"/>
                <w:szCs w:val="28"/>
                <w:lang w:bidi="ar-DZ"/>
              </w:rPr>
              <w:t>0.0000</w:t>
            </w:r>
          </w:p>
        </w:tc>
      </w:tr>
      <w:tr w:rsidTr="002C30EA">
        <w:tblPrEx>
          <w:tblW w:w="0" w:type="auto"/>
          <w:tblLook w:val="04A0"/>
        </w:tblPrEx>
        <w:tc>
          <w:tcPr>
            <w:tcW w:w="1003" w:type="dxa"/>
            <w:tcBorders>
              <w:top w:val="nil"/>
              <w:left w:val="nil"/>
              <w:bottom w:val="nil"/>
              <w:right w:val="single" w:sz="8" w:space="0" w:color="000000"/>
            </w:tcBorders>
            <w:shd w:val="clear" w:color="auto" w:fill="D9D9D9"/>
          </w:tcPr>
          <w:p w:rsidR="000B49AE" w:rsidRPr="002C30EA" w:rsidP="002C30EA">
            <w:pPr>
              <w:spacing w:line="276" w:lineRule="auto"/>
              <w:ind w:left="0" w:right="0"/>
              <w:jc w:val="center"/>
              <w:rPr>
                <w:rFonts w:cs="Times New Roman"/>
                <w:color w:val="000000"/>
                <w:sz w:val="28"/>
                <w:szCs w:val="28"/>
              </w:rPr>
            </w:pPr>
            <w:r w:rsidRPr="002C30EA">
              <w:rPr>
                <w:rFonts w:cs="Times New Roman"/>
                <w:color w:val="000000"/>
                <w:sz w:val="28"/>
                <w:szCs w:val="28"/>
              </w:rPr>
              <w:t>I</w:t>
            </w:r>
          </w:p>
        </w:tc>
        <w:tc>
          <w:tcPr>
            <w:tcW w:w="1249" w:type="dxa"/>
            <w:tcBorders>
              <w:top w:val="nil"/>
              <w:left w:val="nil"/>
              <w:bottom w:val="nil"/>
              <w:right w:val="nil"/>
            </w:tcBorders>
            <w:shd w:val="clear" w:color="auto" w:fill="D9D9D9"/>
          </w:tcPr>
          <w:p w:rsidR="000B49AE" w:rsidRPr="002C30EA" w:rsidP="002C30EA">
            <w:pPr>
              <w:autoSpaceDE w:val="0"/>
              <w:autoSpaceDN w:val="0"/>
              <w:adjustRightInd w:val="0"/>
              <w:ind w:left="0" w:right="0"/>
              <w:jc w:val="center"/>
              <w:rPr>
                <w:rFonts w:cs="Times New Roman"/>
                <w:i/>
                <w:iCs/>
                <w:color w:val="000000"/>
                <w:sz w:val="28"/>
                <w:szCs w:val="28"/>
                <w:rtl/>
                <w:lang w:bidi="ar-DZ"/>
              </w:rPr>
            </w:pPr>
            <w:r w:rsidRPr="002C30EA">
              <w:rPr>
                <w:rFonts w:cs="Times New Roman"/>
                <w:i/>
                <w:iCs/>
                <w:color w:val="000000"/>
                <w:sz w:val="28"/>
                <w:szCs w:val="28"/>
                <w:lang w:bidi="ar-DZ"/>
              </w:rPr>
              <w:t>B</w:t>
            </w:r>
            <w:r w:rsidRPr="002C30EA">
              <w:rPr>
                <w:rFonts w:cs="Times New Roman"/>
                <w:i/>
                <w:iCs/>
                <w:color w:val="000000"/>
                <w:sz w:val="28"/>
                <w:szCs w:val="28"/>
                <w:vertAlign w:val="subscript"/>
                <w:lang w:bidi="ar-DZ"/>
              </w:rPr>
              <w:t>2</w:t>
            </w:r>
          </w:p>
        </w:tc>
        <w:tc>
          <w:tcPr>
            <w:tcW w:w="3950" w:type="dxa"/>
            <w:tcBorders>
              <w:top w:val="nil"/>
              <w:left w:val="nil"/>
              <w:bottom w:val="nil"/>
              <w:right w:val="nil"/>
            </w:tcBorders>
            <w:shd w:val="clear" w:color="auto" w:fill="D9D9D9"/>
          </w:tcPr>
          <w:p w:rsidR="000B49AE" w:rsidRPr="002C30EA" w:rsidP="002C30EA">
            <w:pPr>
              <w:autoSpaceDE w:val="0"/>
              <w:autoSpaceDN w:val="0"/>
              <w:adjustRightInd w:val="0"/>
              <w:ind w:left="0" w:right="10"/>
              <w:jc w:val="center"/>
              <w:rPr>
                <w:rFonts w:ascii="Traditional Arabic" w:hAnsi="Traditional Arabic"/>
                <w:color w:val="000000"/>
                <w:sz w:val="28"/>
                <w:szCs w:val="28"/>
                <w:lang w:bidi="ar-DZ"/>
              </w:rPr>
            </w:pPr>
            <w:r w:rsidRPr="002C30EA">
              <w:rPr>
                <w:rFonts w:ascii="Traditional Arabic" w:hAnsi="Traditional Arabic"/>
                <w:color w:val="000000"/>
                <w:sz w:val="28"/>
                <w:szCs w:val="28"/>
                <w:lang w:bidi="ar-DZ"/>
              </w:rPr>
              <w:t>5.182817</w:t>
            </w:r>
          </w:p>
        </w:tc>
        <w:tc>
          <w:tcPr>
            <w:tcW w:w="2728" w:type="dxa"/>
            <w:tcBorders>
              <w:top w:val="nil"/>
              <w:left w:val="nil"/>
              <w:bottom w:val="nil"/>
              <w:right w:val="nil"/>
            </w:tcBorders>
            <w:shd w:val="clear" w:color="auto" w:fill="D9D9D9"/>
          </w:tcPr>
          <w:p w:rsidR="000B49AE" w:rsidRPr="002C30EA" w:rsidP="002C30EA">
            <w:pPr>
              <w:autoSpaceDE w:val="0"/>
              <w:autoSpaceDN w:val="0"/>
              <w:adjustRightInd w:val="0"/>
              <w:ind w:left="0" w:right="10"/>
              <w:jc w:val="center"/>
              <w:rPr>
                <w:rFonts w:ascii="Traditional Arabic" w:hAnsi="Traditional Arabic"/>
                <w:color w:val="000000"/>
                <w:sz w:val="28"/>
                <w:szCs w:val="28"/>
                <w:lang w:bidi="ar-DZ"/>
              </w:rPr>
            </w:pPr>
            <w:r w:rsidRPr="002C30EA">
              <w:rPr>
                <w:rFonts w:ascii="Traditional Arabic" w:hAnsi="Traditional Arabic"/>
                <w:color w:val="000000"/>
                <w:sz w:val="28"/>
                <w:szCs w:val="28"/>
                <w:lang w:bidi="ar-DZ"/>
              </w:rPr>
              <w:t>0.0000</w:t>
            </w:r>
          </w:p>
        </w:tc>
      </w:tr>
      <w:tr w:rsidTr="002C30EA">
        <w:tblPrEx>
          <w:tblW w:w="0" w:type="auto"/>
          <w:tblLook w:val="04A0"/>
        </w:tblPrEx>
        <w:tc>
          <w:tcPr>
            <w:tcW w:w="1003" w:type="dxa"/>
            <w:tcBorders>
              <w:left w:val="nil"/>
              <w:bottom w:val="nil"/>
              <w:right w:val="single" w:sz="8" w:space="0" w:color="000000"/>
            </w:tcBorders>
            <w:shd w:val="clear" w:color="auto" w:fill="FFFFFF"/>
          </w:tcPr>
          <w:p w:rsidR="000B49AE" w:rsidRPr="002C30EA" w:rsidP="002C30EA">
            <w:pPr>
              <w:spacing w:line="276" w:lineRule="auto"/>
              <w:ind w:left="0" w:right="0"/>
              <w:jc w:val="center"/>
              <w:rPr>
                <w:rFonts w:cs="Times New Roman"/>
                <w:color w:val="000000"/>
                <w:sz w:val="28"/>
                <w:szCs w:val="28"/>
              </w:rPr>
            </w:pPr>
            <w:r w:rsidRPr="002C30EA">
              <w:rPr>
                <w:rFonts w:cs="Times New Roman"/>
                <w:color w:val="000000"/>
                <w:sz w:val="28"/>
                <w:szCs w:val="28"/>
              </w:rPr>
              <w:t>Gf</w:t>
            </w:r>
          </w:p>
        </w:tc>
        <w:tc>
          <w:tcPr>
            <w:tcW w:w="1249" w:type="dxa"/>
          </w:tcPr>
          <w:p w:rsidR="000B49AE" w:rsidRPr="002C30EA" w:rsidP="002C30EA">
            <w:pPr>
              <w:autoSpaceDE w:val="0"/>
              <w:autoSpaceDN w:val="0"/>
              <w:adjustRightInd w:val="0"/>
              <w:ind w:left="0" w:right="0"/>
              <w:jc w:val="center"/>
              <w:rPr>
                <w:rFonts w:cs="Times New Roman"/>
                <w:i/>
                <w:iCs/>
                <w:color w:val="000000"/>
                <w:sz w:val="28"/>
                <w:szCs w:val="28"/>
                <w:rtl/>
                <w:lang w:bidi="ar-DZ"/>
              </w:rPr>
            </w:pPr>
            <w:r w:rsidRPr="002C30EA">
              <w:rPr>
                <w:rFonts w:cs="Times New Roman"/>
                <w:i/>
                <w:iCs/>
                <w:color w:val="000000"/>
                <w:sz w:val="28"/>
                <w:szCs w:val="28"/>
                <w:lang w:bidi="ar-DZ"/>
              </w:rPr>
              <w:t>B</w:t>
            </w:r>
            <w:r w:rsidRPr="002C30EA">
              <w:rPr>
                <w:rFonts w:cs="Times New Roman"/>
                <w:i/>
                <w:iCs/>
                <w:color w:val="000000"/>
                <w:sz w:val="28"/>
                <w:szCs w:val="28"/>
                <w:vertAlign w:val="subscript"/>
                <w:lang w:bidi="ar-DZ"/>
              </w:rPr>
              <w:t>3</w:t>
            </w:r>
          </w:p>
        </w:tc>
        <w:tc>
          <w:tcPr>
            <w:tcW w:w="3950" w:type="dxa"/>
          </w:tcPr>
          <w:p w:rsidR="000B49AE" w:rsidRPr="002C30EA" w:rsidP="002C30EA">
            <w:pPr>
              <w:autoSpaceDE w:val="0"/>
              <w:autoSpaceDN w:val="0"/>
              <w:adjustRightInd w:val="0"/>
              <w:ind w:left="0" w:right="10"/>
              <w:jc w:val="center"/>
              <w:rPr>
                <w:rFonts w:ascii="Traditional Arabic" w:hAnsi="Traditional Arabic"/>
                <w:color w:val="000000"/>
                <w:sz w:val="28"/>
                <w:szCs w:val="28"/>
                <w:lang w:bidi="ar-DZ"/>
              </w:rPr>
            </w:pPr>
            <w:r w:rsidRPr="002C30EA">
              <w:rPr>
                <w:rFonts w:ascii="Traditional Arabic" w:hAnsi="Traditional Arabic"/>
                <w:color w:val="000000"/>
                <w:sz w:val="28"/>
                <w:szCs w:val="28"/>
                <w:lang w:bidi="ar-DZ"/>
              </w:rPr>
              <w:t>1.468553</w:t>
            </w:r>
          </w:p>
        </w:tc>
        <w:tc>
          <w:tcPr>
            <w:tcW w:w="2728" w:type="dxa"/>
            <w:tcBorders>
              <w:top w:val="nil"/>
              <w:bottom w:val="nil"/>
              <w:right w:val="nil"/>
            </w:tcBorders>
          </w:tcPr>
          <w:p w:rsidR="000B49AE" w:rsidRPr="002C30EA" w:rsidP="002C30EA">
            <w:pPr>
              <w:autoSpaceDE w:val="0"/>
              <w:autoSpaceDN w:val="0"/>
              <w:adjustRightInd w:val="0"/>
              <w:ind w:left="0" w:right="10"/>
              <w:jc w:val="center"/>
              <w:rPr>
                <w:rFonts w:ascii="Traditional Arabic" w:hAnsi="Traditional Arabic"/>
                <w:color w:val="000000"/>
                <w:sz w:val="28"/>
                <w:szCs w:val="28"/>
                <w:lang w:bidi="ar-DZ"/>
              </w:rPr>
            </w:pPr>
            <w:r w:rsidRPr="002C30EA">
              <w:rPr>
                <w:rFonts w:ascii="Traditional Arabic" w:hAnsi="Traditional Arabic"/>
                <w:color w:val="000000"/>
                <w:sz w:val="28"/>
                <w:szCs w:val="28"/>
                <w:lang w:bidi="ar-DZ"/>
              </w:rPr>
              <w:t>0.1527</w:t>
            </w:r>
          </w:p>
        </w:tc>
      </w:tr>
      <w:tr w:rsidTr="002C30EA">
        <w:tblPrEx>
          <w:tblW w:w="0" w:type="auto"/>
          <w:tblLook w:val="04A0"/>
        </w:tblPrEx>
        <w:tc>
          <w:tcPr>
            <w:tcW w:w="1003" w:type="dxa"/>
            <w:tcBorders>
              <w:top w:val="nil"/>
              <w:left w:val="nil"/>
              <w:bottom w:val="nil"/>
              <w:right w:val="single" w:sz="8" w:space="0" w:color="000000"/>
            </w:tcBorders>
            <w:shd w:val="clear" w:color="auto" w:fill="D9D9D9"/>
          </w:tcPr>
          <w:p w:rsidR="000B49AE" w:rsidRPr="002C30EA" w:rsidP="002C30EA">
            <w:pPr>
              <w:spacing w:line="276" w:lineRule="auto"/>
              <w:ind w:left="0" w:right="0"/>
              <w:jc w:val="center"/>
              <w:rPr>
                <w:rFonts w:cs="Times New Roman"/>
                <w:color w:val="000000"/>
                <w:sz w:val="28"/>
                <w:szCs w:val="28"/>
              </w:rPr>
            </w:pPr>
            <w:r w:rsidRPr="002C30EA">
              <w:rPr>
                <w:rFonts w:cs="Times New Roman"/>
                <w:color w:val="000000"/>
                <w:sz w:val="28"/>
                <w:szCs w:val="28"/>
              </w:rPr>
              <w:t>Ge</w:t>
            </w:r>
          </w:p>
        </w:tc>
        <w:tc>
          <w:tcPr>
            <w:tcW w:w="1249" w:type="dxa"/>
            <w:tcBorders>
              <w:top w:val="nil"/>
              <w:left w:val="nil"/>
              <w:bottom w:val="nil"/>
              <w:right w:val="nil"/>
            </w:tcBorders>
            <w:shd w:val="clear" w:color="auto" w:fill="D9D9D9"/>
          </w:tcPr>
          <w:p w:rsidR="000B49AE" w:rsidRPr="002C30EA" w:rsidP="002C30EA">
            <w:pPr>
              <w:autoSpaceDE w:val="0"/>
              <w:autoSpaceDN w:val="0"/>
              <w:adjustRightInd w:val="0"/>
              <w:ind w:left="0" w:right="0"/>
              <w:jc w:val="center"/>
              <w:rPr>
                <w:rFonts w:cs="Times New Roman"/>
                <w:i/>
                <w:iCs/>
                <w:color w:val="000000"/>
                <w:sz w:val="28"/>
                <w:szCs w:val="28"/>
                <w:rtl/>
                <w:lang w:bidi="ar-DZ"/>
              </w:rPr>
            </w:pPr>
            <w:r w:rsidRPr="002C30EA">
              <w:rPr>
                <w:rFonts w:cs="Times New Roman"/>
                <w:i/>
                <w:iCs/>
                <w:color w:val="000000"/>
                <w:sz w:val="28"/>
                <w:szCs w:val="28"/>
                <w:lang w:bidi="ar-DZ"/>
              </w:rPr>
              <w:t>B</w:t>
            </w:r>
            <w:r w:rsidRPr="002C30EA">
              <w:rPr>
                <w:rFonts w:cs="Times New Roman"/>
                <w:i/>
                <w:iCs/>
                <w:color w:val="000000"/>
                <w:sz w:val="28"/>
                <w:szCs w:val="28"/>
                <w:vertAlign w:val="subscript"/>
                <w:lang w:bidi="ar-DZ"/>
              </w:rPr>
              <w:t>4</w:t>
            </w:r>
          </w:p>
        </w:tc>
        <w:tc>
          <w:tcPr>
            <w:tcW w:w="3950" w:type="dxa"/>
            <w:tcBorders>
              <w:top w:val="nil"/>
              <w:left w:val="nil"/>
              <w:bottom w:val="nil"/>
              <w:right w:val="nil"/>
            </w:tcBorders>
            <w:shd w:val="clear" w:color="auto" w:fill="D9D9D9"/>
          </w:tcPr>
          <w:p w:rsidR="000B49AE" w:rsidRPr="002C30EA" w:rsidP="002C30EA">
            <w:pPr>
              <w:autoSpaceDE w:val="0"/>
              <w:autoSpaceDN w:val="0"/>
              <w:adjustRightInd w:val="0"/>
              <w:ind w:left="0" w:right="10"/>
              <w:jc w:val="center"/>
              <w:rPr>
                <w:rFonts w:ascii="Traditional Arabic" w:hAnsi="Traditional Arabic"/>
                <w:color w:val="000000"/>
                <w:sz w:val="28"/>
                <w:szCs w:val="28"/>
                <w:lang w:bidi="ar-DZ"/>
              </w:rPr>
            </w:pPr>
            <w:r w:rsidRPr="002C30EA">
              <w:rPr>
                <w:rFonts w:ascii="Traditional Arabic" w:hAnsi="Traditional Arabic"/>
                <w:color w:val="000000"/>
                <w:sz w:val="28"/>
                <w:szCs w:val="28"/>
                <w:lang w:bidi="ar-DZ"/>
              </w:rPr>
              <w:t>3.631849</w:t>
            </w:r>
          </w:p>
        </w:tc>
        <w:tc>
          <w:tcPr>
            <w:tcW w:w="2728" w:type="dxa"/>
            <w:tcBorders>
              <w:top w:val="nil"/>
              <w:left w:val="nil"/>
              <w:bottom w:val="nil"/>
              <w:right w:val="nil"/>
            </w:tcBorders>
            <w:shd w:val="clear" w:color="auto" w:fill="D9D9D9"/>
          </w:tcPr>
          <w:p w:rsidR="000B49AE" w:rsidRPr="002C30EA" w:rsidP="002C30EA">
            <w:pPr>
              <w:autoSpaceDE w:val="0"/>
              <w:autoSpaceDN w:val="0"/>
              <w:adjustRightInd w:val="0"/>
              <w:ind w:left="0" w:right="10"/>
              <w:jc w:val="center"/>
              <w:rPr>
                <w:rFonts w:ascii="Traditional Arabic" w:hAnsi="Traditional Arabic"/>
                <w:color w:val="000000"/>
                <w:sz w:val="28"/>
                <w:szCs w:val="28"/>
                <w:lang w:bidi="ar-DZ"/>
              </w:rPr>
            </w:pPr>
            <w:r w:rsidRPr="002C30EA">
              <w:rPr>
                <w:rFonts w:ascii="Traditional Arabic" w:hAnsi="Traditional Arabic"/>
                <w:color w:val="000000"/>
                <w:sz w:val="28"/>
                <w:szCs w:val="28"/>
                <w:lang w:bidi="ar-DZ"/>
              </w:rPr>
              <w:t>0.0011</w:t>
            </w:r>
          </w:p>
        </w:tc>
      </w:tr>
      <w:tr w:rsidTr="002C30EA">
        <w:tblPrEx>
          <w:tblW w:w="0" w:type="auto"/>
          <w:tblLook w:val="04A0"/>
        </w:tblPrEx>
        <w:tc>
          <w:tcPr>
            <w:tcW w:w="1003" w:type="dxa"/>
            <w:tcBorders>
              <w:left w:val="nil"/>
              <w:bottom w:val="nil"/>
              <w:right w:val="single" w:sz="8" w:space="0" w:color="000000"/>
            </w:tcBorders>
            <w:shd w:val="clear" w:color="auto" w:fill="FFFFFF"/>
          </w:tcPr>
          <w:p w:rsidR="000B49AE" w:rsidRPr="002C30EA" w:rsidP="002C30EA">
            <w:pPr>
              <w:ind w:left="0" w:right="0"/>
              <w:jc w:val="center"/>
              <w:rPr>
                <w:rFonts w:eastAsia="Calibri" w:cs="Times New Roman"/>
                <w:color w:val="000000"/>
                <w:sz w:val="28"/>
                <w:szCs w:val="28"/>
              </w:rPr>
            </w:pPr>
            <w:r w:rsidRPr="002C30EA">
              <w:rPr>
                <w:rFonts w:eastAsia="Calibri" w:cs="Times New Roman"/>
                <w:color w:val="000000"/>
                <w:sz w:val="28"/>
                <w:szCs w:val="28"/>
              </w:rPr>
              <w:t>IPC</w:t>
            </w:r>
          </w:p>
        </w:tc>
        <w:tc>
          <w:tcPr>
            <w:tcW w:w="1249" w:type="dxa"/>
          </w:tcPr>
          <w:p w:rsidR="000B49AE" w:rsidRPr="002C30EA" w:rsidP="002C30EA">
            <w:pPr>
              <w:autoSpaceDE w:val="0"/>
              <w:autoSpaceDN w:val="0"/>
              <w:adjustRightInd w:val="0"/>
              <w:ind w:left="0" w:right="0"/>
              <w:jc w:val="center"/>
              <w:rPr>
                <w:rFonts w:cs="Times New Roman"/>
                <w:i/>
                <w:iCs/>
                <w:color w:val="000000"/>
                <w:sz w:val="28"/>
                <w:szCs w:val="28"/>
                <w:lang w:bidi="ar-DZ"/>
              </w:rPr>
            </w:pPr>
            <w:r w:rsidRPr="002C30EA">
              <w:rPr>
                <w:rFonts w:cs="Times New Roman"/>
                <w:i/>
                <w:iCs/>
                <w:color w:val="000000"/>
                <w:sz w:val="28"/>
                <w:szCs w:val="28"/>
                <w:lang w:bidi="ar-DZ"/>
              </w:rPr>
              <w:t>B</w:t>
            </w:r>
            <w:r w:rsidRPr="002C30EA">
              <w:rPr>
                <w:rFonts w:cs="Times New Roman"/>
                <w:i/>
                <w:iCs/>
                <w:color w:val="000000"/>
                <w:sz w:val="28"/>
                <w:szCs w:val="28"/>
                <w:vertAlign w:val="subscript"/>
                <w:lang w:bidi="ar-DZ"/>
              </w:rPr>
              <w:t>5</w:t>
            </w:r>
          </w:p>
        </w:tc>
        <w:tc>
          <w:tcPr>
            <w:tcW w:w="3950" w:type="dxa"/>
          </w:tcPr>
          <w:p w:rsidR="000B49AE" w:rsidRPr="002C30EA" w:rsidP="002C30EA">
            <w:pPr>
              <w:autoSpaceDE w:val="0"/>
              <w:autoSpaceDN w:val="0"/>
              <w:adjustRightInd w:val="0"/>
              <w:ind w:left="0" w:right="10"/>
              <w:jc w:val="center"/>
              <w:rPr>
                <w:rFonts w:ascii="Traditional Arabic" w:hAnsi="Traditional Arabic"/>
                <w:color w:val="000000"/>
                <w:sz w:val="28"/>
                <w:szCs w:val="28"/>
                <w:lang w:bidi="ar-DZ"/>
              </w:rPr>
            </w:pPr>
            <w:r w:rsidRPr="002C30EA">
              <w:rPr>
                <w:rFonts w:ascii="Traditional Arabic" w:hAnsi="Traditional Arabic"/>
                <w:color w:val="000000"/>
                <w:sz w:val="28"/>
                <w:szCs w:val="28"/>
                <w:lang w:bidi="ar-DZ"/>
              </w:rPr>
              <w:t>2.556735</w:t>
            </w:r>
          </w:p>
        </w:tc>
        <w:tc>
          <w:tcPr>
            <w:tcW w:w="2728" w:type="dxa"/>
            <w:tcBorders>
              <w:top w:val="nil"/>
              <w:bottom w:val="nil"/>
              <w:right w:val="nil"/>
            </w:tcBorders>
          </w:tcPr>
          <w:p w:rsidR="000B49AE" w:rsidRPr="002C30EA" w:rsidP="002C30EA">
            <w:pPr>
              <w:autoSpaceDE w:val="0"/>
              <w:autoSpaceDN w:val="0"/>
              <w:adjustRightInd w:val="0"/>
              <w:ind w:left="0" w:right="10"/>
              <w:jc w:val="center"/>
              <w:rPr>
                <w:rFonts w:ascii="Traditional Arabic" w:hAnsi="Traditional Arabic"/>
                <w:color w:val="000000"/>
                <w:sz w:val="28"/>
                <w:szCs w:val="28"/>
                <w:lang w:bidi="ar-DZ"/>
              </w:rPr>
            </w:pPr>
            <w:r w:rsidRPr="002C30EA">
              <w:rPr>
                <w:rFonts w:ascii="Traditional Arabic" w:hAnsi="Traditional Arabic"/>
                <w:color w:val="000000"/>
                <w:sz w:val="28"/>
                <w:szCs w:val="28"/>
                <w:lang w:bidi="ar-DZ"/>
              </w:rPr>
              <w:t>0.0161</w:t>
            </w:r>
          </w:p>
        </w:tc>
      </w:tr>
      <w:tr w:rsidTr="002C30EA">
        <w:tblPrEx>
          <w:tblW w:w="0" w:type="auto"/>
          <w:tblLook w:val="04A0"/>
        </w:tblPrEx>
        <w:tc>
          <w:tcPr>
            <w:tcW w:w="1003" w:type="dxa"/>
            <w:tcBorders>
              <w:top w:val="nil"/>
              <w:left w:val="nil"/>
              <w:bottom w:val="nil"/>
              <w:right w:val="single" w:sz="8" w:space="0" w:color="000000"/>
            </w:tcBorders>
            <w:shd w:val="clear" w:color="auto" w:fill="D9D9D9"/>
          </w:tcPr>
          <w:p w:rsidR="000B49AE" w:rsidRPr="002C30EA" w:rsidP="002C30EA">
            <w:pPr>
              <w:spacing w:line="276" w:lineRule="auto"/>
              <w:ind w:left="0" w:right="0"/>
              <w:jc w:val="center"/>
              <w:rPr>
                <w:rFonts w:cs="Times New Roman"/>
                <w:color w:val="000000"/>
                <w:sz w:val="28"/>
                <w:szCs w:val="28"/>
                <w:rtl/>
              </w:rPr>
            </w:pPr>
            <w:r w:rsidRPr="002C30EA">
              <w:rPr>
                <w:rFonts w:cs="Times New Roman"/>
                <w:color w:val="000000"/>
                <w:sz w:val="28"/>
                <w:szCs w:val="28"/>
              </w:rPr>
              <w:t>XN</w:t>
            </w:r>
          </w:p>
        </w:tc>
        <w:tc>
          <w:tcPr>
            <w:tcW w:w="1249" w:type="dxa"/>
            <w:tcBorders>
              <w:top w:val="nil"/>
              <w:left w:val="nil"/>
              <w:bottom w:val="nil"/>
              <w:right w:val="nil"/>
            </w:tcBorders>
            <w:shd w:val="clear" w:color="auto" w:fill="D9D9D9"/>
          </w:tcPr>
          <w:p w:rsidR="000B49AE" w:rsidRPr="002C30EA" w:rsidP="002C30EA">
            <w:pPr>
              <w:autoSpaceDE w:val="0"/>
              <w:autoSpaceDN w:val="0"/>
              <w:adjustRightInd w:val="0"/>
              <w:ind w:left="0" w:right="0"/>
              <w:jc w:val="center"/>
              <w:rPr>
                <w:rFonts w:cs="Times New Roman"/>
                <w:i/>
                <w:iCs/>
                <w:color w:val="000000"/>
                <w:sz w:val="28"/>
                <w:szCs w:val="28"/>
                <w:lang w:bidi="ar-DZ"/>
              </w:rPr>
            </w:pPr>
            <w:r w:rsidRPr="002C30EA">
              <w:rPr>
                <w:rFonts w:cs="Times New Roman"/>
                <w:i/>
                <w:iCs/>
                <w:color w:val="000000"/>
                <w:sz w:val="28"/>
                <w:szCs w:val="28"/>
                <w:lang w:bidi="ar-DZ"/>
              </w:rPr>
              <w:t>B</w:t>
            </w:r>
            <w:r w:rsidRPr="002C30EA">
              <w:rPr>
                <w:rFonts w:cs="Times New Roman"/>
                <w:i/>
                <w:iCs/>
                <w:color w:val="000000"/>
                <w:sz w:val="28"/>
                <w:szCs w:val="28"/>
                <w:vertAlign w:val="subscript"/>
                <w:lang w:bidi="ar-DZ"/>
              </w:rPr>
              <w:t>6</w:t>
            </w:r>
          </w:p>
        </w:tc>
        <w:tc>
          <w:tcPr>
            <w:tcW w:w="3950" w:type="dxa"/>
            <w:tcBorders>
              <w:top w:val="nil"/>
              <w:left w:val="nil"/>
              <w:bottom w:val="nil"/>
              <w:right w:val="nil"/>
            </w:tcBorders>
            <w:shd w:val="clear" w:color="auto" w:fill="D9D9D9"/>
          </w:tcPr>
          <w:p w:rsidR="000B49AE" w:rsidRPr="002C30EA" w:rsidP="002C30EA">
            <w:pPr>
              <w:autoSpaceDE w:val="0"/>
              <w:autoSpaceDN w:val="0"/>
              <w:adjustRightInd w:val="0"/>
              <w:ind w:left="0" w:right="10"/>
              <w:jc w:val="center"/>
              <w:rPr>
                <w:rFonts w:ascii="Traditional Arabic" w:hAnsi="Traditional Arabic"/>
                <w:color w:val="000000"/>
                <w:sz w:val="28"/>
                <w:szCs w:val="28"/>
                <w:lang w:bidi="ar-DZ"/>
              </w:rPr>
            </w:pPr>
            <w:r w:rsidRPr="002C30EA">
              <w:rPr>
                <w:rFonts w:ascii="Traditional Arabic" w:hAnsi="Traditional Arabic"/>
                <w:color w:val="000000"/>
                <w:sz w:val="28"/>
                <w:szCs w:val="28"/>
                <w:lang w:bidi="ar-DZ"/>
              </w:rPr>
              <w:t>2.217792</w:t>
            </w:r>
          </w:p>
        </w:tc>
        <w:tc>
          <w:tcPr>
            <w:tcW w:w="2728" w:type="dxa"/>
            <w:tcBorders>
              <w:top w:val="nil"/>
              <w:left w:val="nil"/>
              <w:bottom w:val="nil"/>
              <w:right w:val="nil"/>
            </w:tcBorders>
            <w:shd w:val="clear" w:color="auto" w:fill="D9D9D9"/>
          </w:tcPr>
          <w:p w:rsidR="000B49AE" w:rsidRPr="002C30EA" w:rsidP="002C30EA">
            <w:pPr>
              <w:autoSpaceDE w:val="0"/>
              <w:autoSpaceDN w:val="0"/>
              <w:adjustRightInd w:val="0"/>
              <w:ind w:left="0" w:right="10"/>
              <w:jc w:val="center"/>
              <w:rPr>
                <w:rFonts w:ascii="Traditional Arabic" w:hAnsi="Traditional Arabic"/>
                <w:color w:val="000000"/>
                <w:sz w:val="28"/>
                <w:szCs w:val="28"/>
                <w:lang w:bidi="ar-DZ"/>
              </w:rPr>
            </w:pPr>
            <w:r w:rsidRPr="002C30EA">
              <w:rPr>
                <w:rFonts w:ascii="Traditional Arabic" w:hAnsi="Traditional Arabic"/>
                <w:color w:val="000000"/>
                <w:sz w:val="28"/>
                <w:szCs w:val="28"/>
                <w:lang w:bidi="ar-DZ"/>
              </w:rPr>
              <w:t>0.0346</w:t>
            </w:r>
          </w:p>
        </w:tc>
      </w:tr>
    </w:tbl>
    <w:p w:rsidR="00C96729" w:rsidRPr="00C96729" w:rsidP="002E2B88">
      <w:pPr>
        <w:ind w:left="0" w:right="0"/>
        <w:jc w:val="left"/>
        <w:rPr>
          <w:rFonts w:ascii="Traditional Arabic" w:hAnsi="Traditional Arabic" w:hint="cs"/>
          <w:b/>
          <w:bCs/>
          <w:sz w:val="12"/>
          <w:szCs w:val="12"/>
          <w:rtl/>
          <w:lang w:bidi="ar-DZ"/>
        </w:rPr>
      </w:pPr>
    </w:p>
    <w:p w:rsidR="000B49AE" w:rsidRPr="007E069A" w:rsidP="002E2B88">
      <w:pPr>
        <w:ind w:left="0" w:right="0"/>
        <w:jc w:val="left"/>
        <w:rPr>
          <w:rFonts w:ascii="Traditional Arabic" w:hAnsi="Traditional Arabic"/>
          <w:sz w:val="22"/>
          <w:szCs w:val="22"/>
          <w:rtl/>
          <w:lang w:bidi="ar-DZ"/>
        </w:rPr>
      </w:pPr>
      <w:r w:rsidRPr="00E144CC">
        <w:rPr>
          <w:rFonts w:ascii="Traditional Arabic" w:hAnsi="Traditional Arabic"/>
          <w:b/>
          <w:bCs/>
          <w:sz w:val="22"/>
          <w:szCs w:val="22"/>
          <w:rtl/>
          <w:lang w:bidi="ar-DZ"/>
        </w:rPr>
        <w:t>المصدر:</w:t>
      </w:r>
      <w:r w:rsidRPr="00E144CC">
        <w:rPr>
          <w:rFonts w:ascii="Traditional Arabic" w:hAnsi="Traditional Arabic"/>
          <w:sz w:val="22"/>
          <w:szCs w:val="22"/>
          <w:rtl/>
          <w:lang w:bidi="ar-DZ"/>
        </w:rPr>
        <w:t xml:space="preserve"> من إعداد الطلبة </w:t>
      </w:r>
      <w:r w:rsidRPr="00E144CC" w:rsidR="00E144CC">
        <w:rPr>
          <w:rFonts w:ascii="Traditional Arabic" w:hAnsi="Traditional Arabic" w:hint="cs"/>
          <w:sz w:val="22"/>
          <w:szCs w:val="22"/>
          <w:rtl/>
          <w:lang w:bidi="ar-DZ"/>
        </w:rPr>
        <w:t xml:space="preserve">إعتمادا </w:t>
      </w:r>
      <w:r w:rsidRPr="00E144CC">
        <w:rPr>
          <w:rFonts w:ascii="Traditional Arabic" w:hAnsi="Traditional Arabic"/>
          <w:sz w:val="22"/>
          <w:szCs w:val="22"/>
          <w:rtl/>
          <w:lang w:bidi="ar-DZ"/>
        </w:rPr>
        <w:t xml:space="preserve">على معطيات </w:t>
      </w:r>
      <w:r w:rsidR="002E2B88">
        <w:rPr>
          <w:rFonts w:ascii="Traditional Arabic" w:hAnsi="Traditional Arabic" w:hint="cs"/>
          <w:sz w:val="22"/>
          <w:szCs w:val="22"/>
          <w:rtl/>
          <w:lang w:bidi="ar-DZ"/>
        </w:rPr>
        <w:t>الجدول</w:t>
      </w:r>
      <w:r w:rsidRPr="00E144CC">
        <w:rPr>
          <w:rFonts w:ascii="Traditional Arabic" w:hAnsi="Traditional Arabic"/>
          <w:sz w:val="22"/>
          <w:szCs w:val="22"/>
          <w:rtl/>
          <w:lang w:bidi="ar-DZ"/>
        </w:rPr>
        <w:t xml:space="preserve"> رقم </w:t>
      </w:r>
      <w:r w:rsidR="002E2B88">
        <w:rPr>
          <w:rFonts w:ascii="Traditional Arabic" w:hAnsi="Traditional Arabic" w:hint="cs"/>
          <w:sz w:val="22"/>
          <w:szCs w:val="22"/>
          <w:rtl/>
          <w:lang w:bidi="ar-DZ"/>
        </w:rPr>
        <w:t>01</w:t>
      </w:r>
      <w:r w:rsidRPr="00E144CC">
        <w:rPr>
          <w:rFonts w:ascii="Traditional Arabic" w:hAnsi="Traditional Arabic"/>
          <w:sz w:val="22"/>
          <w:szCs w:val="22"/>
          <w:rtl/>
          <w:lang w:bidi="ar-DZ"/>
        </w:rPr>
        <w:t xml:space="preserve"> .</w:t>
      </w:r>
      <w:r w:rsidRPr="007E069A">
        <w:rPr>
          <w:rFonts w:ascii="Traditional Arabic" w:hAnsi="Traditional Arabic"/>
          <w:sz w:val="22"/>
          <w:szCs w:val="22"/>
          <w:rtl/>
          <w:lang w:bidi="ar-DZ"/>
        </w:rPr>
        <w:t xml:space="preserve"> </w:t>
      </w:r>
    </w:p>
    <w:p w:rsidR="000B49AE" w:rsidRPr="00C73146" w:rsidP="000B49AE">
      <w:pPr>
        <w:autoSpaceDE w:val="0"/>
        <w:autoSpaceDN w:val="0"/>
        <w:adjustRightInd w:val="0"/>
        <w:ind w:left="0" w:right="0"/>
        <w:jc w:val="both"/>
        <w:rPr>
          <w:rFonts w:ascii="Traditional Arabic" w:hAnsi="Traditional Arabic"/>
          <w:sz w:val="32"/>
          <w:szCs w:val="32"/>
          <w:rtl/>
          <w:lang w:bidi="ar-DZ"/>
        </w:rPr>
      </w:pPr>
    </w:p>
    <w:p w:rsidR="000B49AE" w:rsidRPr="002A310B" w:rsidP="000B49AE">
      <w:pPr>
        <w:autoSpaceDE w:val="0"/>
        <w:autoSpaceDN w:val="0"/>
        <w:adjustRightInd w:val="0"/>
        <w:ind w:left="0" w:right="0" w:firstLine="708"/>
        <w:jc w:val="both"/>
        <w:rPr>
          <w:rFonts w:ascii="Traditional Arabic" w:eastAsia="SimplifiedArabic" w:hAnsi="Traditional Arabic"/>
          <w:sz w:val="32"/>
          <w:szCs w:val="32"/>
          <w:rtl/>
          <w:lang w:bidi="ar-DZ"/>
        </w:rPr>
      </w:pPr>
      <w:r w:rsidRPr="00C73146">
        <w:rPr>
          <w:rFonts w:ascii="Traditional Arabic" w:eastAsia="SimplifiedArabic" w:hAnsi="Traditional Arabic"/>
          <w:sz w:val="32"/>
          <w:szCs w:val="32"/>
          <w:rtl/>
          <w:lang w:bidi="ar-DZ"/>
        </w:rPr>
        <w:t xml:space="preserve">من </w:t>
      </w:r>
      <w:r w:rsidRPr="002A310B">
        <w:rPr>
          <w:rFonts w:ascii="Traditional Arabic" w:eastAsia="SimplifiedArabic" w:hAnsi="Traditional Arabic"/>
          <w:sz w:val="32"/>
          <w:szCs w:val="32"/>
          <w:rtl/>
          <w:lang w:bidi="ar-DZ"/>
        </w:rPr>
        <w:t>خلال الجدول أعلاه نلاحظ ما يلي:</w:t>
      </w:r>
    </w:p>
    <w:p w:rsidR="000B49AE" w:rsidRPr="002A310B" w:rsidP="000B49AE">
      <w:pPr>
        <w:tabs>
          <w:tab w:val="right" w:pos="7938"/>
        </w:tabs>
        <w:autoSpaceDE w:val="0"/>
        <w:autoSpaceDN w:val="0"/>
        <w:adjustRightInd w:val="0"/>
        <w:ind w:left="0" w:right="0" w:firstLine="708"/>
        <w:jc w:val="both"/>
        <w:rPr>
          <w:rFonts w:ascii="Traditional Arabic" w:eastAsia="SimplifiedArabic" w:hAnsi="Traditional Arabic"/>
          <w:sz w:val="32"/>
          <w:szCs w:val="32"/>
          <w:rtl/>
          <w:lang w:bidi="ar-DZ"/>
        </w:rPr>
      </w:pPr>
      <w:r w:rsidRPr="00C96729">
        <w:rPr>
          <w:rFonts w:ascii="Wingdings" w:eastAsia="SimplifiedArabic" w:hAnsi="Wingdings"/>
          <w:sz w:val="22"/>
          <w:szCs w:val="22"/>
        </w:rPr>
        <w:sym w:font="Wingdings" w:char="F0D7"/>
      </w:r>
      <w:r w:rsidRPr="00C96729">
        <w:rPr>
          <w:rFonts w:ascii="Traditional Arabic" w:eastAsia="SimplifiedArabic" w:hAnsi="Traditional Arabic"/>
          <w:sz w:val="28"/>
          <w:szCs w:val="28"/>
          <w:rtl/>
        </w:rPr>
        <w:t xml:space="preserve"> </w:t>
      </w:r>
      <w:r w:rsidRPr="002A310B">
        <w:rPr>
          <w:rFonts w:ascii="Traditional Arabic" w:eastAsia="SimplifiedArabic" w:hAnsi="Traditional Arabic"/>
          <w:sz w:val="32"/>
          <w:szCs w:val="32"/>
          <w:rtl/>
        </w:rPr>
        <w:t>بالنسبة لمعامل المتغير الثابت(</w:t>
      </w:r>
      <w:r w:rsidRPr="00C96729">
        <w:rPr>
          <w:rFonts w:ascii="Traditional Arabic" w:eastAsia="SimplifiedArabic" w:hAnsi="Traditional Arabic"/>
          <w:sz w:val="28"/>
          <w:szCs w:val="28"/>
        </w:rPr>
        <w:t>B</w:t>
      </w:r>
      <w:r w:rsidRPr="00C96729">
        <w:rPr>
          <w:rFonts w:ascii="Traditional Arabic" w:eastAsia="SimplifiedArabic" w:hAnsi="Traditional Arabic"/>
          <w:sz w:val="28"/>
          <w:szCs w:val="28"/>
          <w:vertAlign w:val="subscript"/>
        </w:rPr>
        <w:t>0</w:t>
      </w:r>
      <w:r w:rsidRPr="002A310B">
        <w:rPr>
          <w:rFonts w:ascii="Traditional Arabic" w:eastAsia="SimplifiedArabic" w:hAnsi="Traditional Arabic"/>
          <w:sz w:val="32"/>
          <w:szCs w:val="32"/>
          <w:rtl/>
        </w:rPr>
        <w:t>)</w:t>
      </w:r>
      <w:r w:rsidRPr="002A310B">
        <w:rPr>
          <w:rFonts w:ascii="Traditional Arabic" w:eastAsia="SimplifiedArabic" w:hAnsi="Traditional Arabic"/>
          <w:sz w:val="32"/>
          <w:szCs w:val="32"/>
          <w:rtl/>
          <w:lang w:bidi="ar-DZ"/>
        </w:rPr>
        <w:t xml:space="preserve">، نلاحظ أن القيمة المحتسبة </w:t>
      </w:r>
      <w:r w:rsidRPr="00C96729">
        <w:rPr>
          <w:rFonts w:ascii="Traditional Arabic" w:eastAsia="SimplifiedArabic" w:hAnsi="Traditional Arabic"/>
          <w:sz w:val="28"/>
          <w:szCs w:val="28"/>
        </w:rPr>
        <w:t>T</w:t>
      </w:r>
      <w:r w:rsidRPr="00C96729">
        <w:rPr>
          <w:rFonts w:ascii="Traditional Arabic" w:eastAsia="SimplifiedArabic" w:hAnsi="Traditional Arabic"/>
          <w:sz w:val="28"/>
          <w:szCs w:val="28"/>
          <w:vertAlign w:val="subscript"/>
        </w:rPr>
        <w:t>cal</w:t>
      </w:r>
      <w:r w:rsidRPr="002A310B">
        <w:rPr>
          <w:rFonts w:ascii="Traditional Arabic" w:eastAsia="SimplifiedArabic" w:hAnsi="Traditional Arabic"/>
          <w:sz w:val="32"/>
          <w:szCs w:val="32"/>
          <w:rtl/>
        </w:rPr>
        <w:t xml:space="preserve"> أكبر من القيمة الجدولية </w:t>
      </w:r>
      <w:r w:rsidRPr="006137F1">
        <w:rPr>
          <w:rFonts w:ascii="Traditional Arabic" w:eastAsia="SimplifiedArabic" w:hAnsi="Traditional Arabic"/>
          <w:sz w:val="28"/>
          <w:szCs w:val="28"/>
        </w:rPr>
        <w:t>T</w:t>
      </w:r>
      <w:r w:rsidRPr="006137F1">
        <w:rPr>
          <w:rFonts w:ascii="Traditional Arabic" w:eastAsia="SimplifiedArabic" w:hAnsi="Traditional Arabic"/>
          <w:sz w:val="28"/>
          <w:szCs w:val="28"/>
          <w:vertAlign w:val="subscript"/>
        </w:rPr>
        <w:t>tab</w:t>
      </w:r>
      <w:r w:rsidRPr="006137F1">
        <w:rPr>
          <w:rFonts w:ascii="Traditional Arabic" w:eastAsia="SimplifiedArabic" w:hAnsi="Traditional Arabic"/>
          <w:sz w:val="28"/>
          <w:szCs w:val="28"/>
          <w:rtl/>
        </w:rPr>
        <w:t xml:space="preserve"> </w:t>
      </w:r>
      <w:r w:rsidRPr="002A310B">
        <w:rPr>
          <w:rFonts w:ascii="Traditional Arabic" w:eastAsia="SimplifiedArabic" w:hAnsi="Traditional Arabic"/>
          <w:sz w:val="32"/>
          <w:szCs w:val="32"/>
          <w:rtl/>
        </w:rPr>
        <w:t xml:space="preserve">أي: </w:t>
      </w:r>
      <w:r w:rsidRPr="006137F1">
        <w:rPr>
          <w:rFonts w:ascii="Traditional Arabic" w:eastAsia="SimplifiedArabic" w:hAnsi="Traditional Arabic"/>
          <w:sz w:val="28"/>
          <w:szCs w:val="28"/>
        </w:rPr>
        <w:t>T</w:t>
      </w:r>
      <w:r w:rsidRPr="006137F1">
        <w:rPr>
          <w:rFonts w:ascii="Traditional Arabic" w:eastAsia="SimplifiedArabic" w:hAnsi="Traditional Arabic"/>
          <w:sz w:val="28"/>
          <w:szCs w:val="28"/>
          <w:vertAlign w:val="subscript"/>
        </w:rPr>
        <w:t>tab</w:t>
      </w:r>
      <w:r w:rsidRPr="002A310B">
        <w:rPr>
          <w:rFonts w:ascii="Traditional Arabic" w:eastAsia="SimplifiedArabic" w:hAnsi="Traditional Arabic"/>
          <w:sz w:val="32"/>
          <w:szCs w:val="32"/>
          <w:vertAlign w:val="subscript"/>
          <w:rtl/>
        </w:rPr>
        <w:t xml:space="preserve"> &lt;  </w:t>
      </w:r>
      <w:r w:rsidRPr="006137F1">
        <w:rPr>
          <w:rFonts w:ascii="Traditional Arabic" w:eastAsia="SimplifiedArabic" w:hAnsi="Traditional Arabic"/>
          <w:sz w:val="28"/>
          <w:szCs w:val="28"/>
        </w:rPr>
        <w:t>T</w:t>
      </w:r>
      <w:r w:rsidRPr="006137F1">
        <w:rPr>
          <w:rFonts w:ascii="Traditional Arabic" w:eastAsia="SimplifiedArabic" w:hAnsi="Traditional Arabic"/>
          <w:sz w:val="28"/>
          <w:szCs w:val="28"/>
          <w:vertAlign w:val="subscript"/>
        </w:rPr>
        <w:t>cal</w:t>
      </w:r>
      <w:r w:rsidRPr="002A310B">
        <w:rPr>
          <w:rFonts w:ascii="Traditional Arabic" w:eastAsia="SimplifiedArabic" w:hAnsi="Traditional Arabic"/>
          <w:sz w:val="32"/>
          <w:szCs w:val="32"/>
          <w:rtl/>
        </w:rPr>
        <w:t xml:space="preserve"> ، وبهذا نرفض فرضية العدم </w:t>
      </w:r>
      <w:r w:rsidRPr="006137F1">
        <w:rPr>
          <w:rFonts w:ascii="Traditional Arabic" w:eastAsia="SimplifiedArabic" w:hAnsi="Traditional Arabic"/>
          <w:sz w:val="28"/>
          <w:szCs w:val="28"/>
        </w:rPr>
        <w:t>H</w:t>
      </w:r>
      <w:r w:rsidRPr="006137F1">
        <w:rPr>
          <w:rFonts w:ascii="Traditional Arabic" w:eastAsia="SimplifiedArabic" w:hAnsi="Traditional Arabic"/>
          <w:sz w:val="28"/>
          <w:szCs w:val="28"/>
          <w:vertAlign w:val="subscript"/>
        </w:rPr>
        <w:t>0</w:t>
      </w:r>
      <w:r w:rsidRPr="002A310B">
        <w:rPr>
          <w:rFonts w:ascii="Traditional Arabic" w:eastAsia="SimplifiedArabic" w:hAnsi="Traditional Arabic"/>
          <w:sz w:val="32"/>
          <w:szCs w:val="32"/>
          <w:rtl/>
          <w:lang w:bidi="ar-DZ"/>
        </w:rPr>
        <w:t xml:space="preserve"> ، أي أن </w:t>
      </w:r>
      <w:r w:rsidRPr="006137F1">
        <w:rPr>
          <w:rFonts w:ascii="Traditional Arabic" w:eastAsia="SimplifiedArabic" w:hAnsi="Traditional Arabic"/>
          <w:sz w:val="28"/>
          <w:szCs w:val="28"/>
          <w:lang w:bidi="ar-DZ"/>
        </w:rPr>
        <w:t>B</w:t>
      </w:r>
      <w:r w:rsidRPr="006137F1">
        <w:rPr>
          <w:rFonts w:ascii="Traditional Arabic" w:eastAsia="SimplifiedArabic" w:hAnsi="Traditional Arabic"/>
          <w:sz w:val="28"/>
          <w:szCs w:val="28"/>
          <w:vertAlign w:val="subscript"/>
          <w:lang w:bidi="ar-DZ"/>
        </w:rPr>
        <w:t>0</w:t>
      </w:r>
      <w:r w:rsidRPr="002A310B">
        <w:rPr>
          <w:rFonts w:ascii="Traditional Arabic" w:eastAsia="SimplifiedArabic" w:hAnsi="Traditional Arabic"/>
          <w:sz w:val="32"/>
          <w:szCs w:val="32"/>
          <w:rtl/>
          <w:lang w:bidi="ar-DZ"/>
        </w:rPr>
        <w:t xml:space="preserve"> معنوي، حيث أن أدنى مستوى معنوية </w:t>
      </w:r>
      <w:r w:rsidRPr="006137F1">
        <w:rPr>
          <w:rFonts w:ascii="Traditional Arabic" w:eastAsia="SimplifiedArabic" w:hAnsi="Traditional Arabic"/>
          <w:sz w:val="28"/>
          <w:szCs w:val="28"/>
          <w:lang w:bidi="ar-DZ"/>
        </w:rPr>
        <w:t>Prob</w:t>
      </w:r>
      <w:r w:rsidRPr="006137F1">
        <w:rPr>
          <w:rFonts w:ascii="Traditional Arabic" w:eastAsia="SimplifiedArabic" w:hAnsi="Traditional Arabic"/>
          <w:sz w:val="28"/>
          <w:szCs w:val="28"/>
          <w:rtl/>
          <w:lang w:bidi="ar-DZ"/>
        </w:rPr>
        <w:t xml:space="preserve"> </w:t>
      </w:r>
      <w:r w:rsidRPr="002A310B">
        <w:rPr>
          <w:rFonts w:ascii="Traditional Arabic" w:eastAsia="SimplifiedArabic" w:hAnsi="Traditional Arabic"/>
          <w:sz w:val="32"/>
          <w:szCs w:val="32"/>
          <w:rtl/>
          <w:lang w:bidi="ar-DZ"/>
        </w:rPr>
        <w:t>يساوي 0.0000</w:t>
      </w:r>
      <w:r w:rsidRPr="002A310B">
        <w:rPr>
          <w:rFonts w:ascii="Traditional Arabic" w:eastAsia="SimplifiedArabic" w:hAnsi="Traditional Arabic"/>
          <w:sz w:val="32"/>
          <w:szCs w:val="32"/>
          <w:lang w:bidi="ar-DZ"/>
        </w:rPr>
        <w:t xml:space="preserve"> </w:t>
      </w:r>
      <w:r w:rsidRPr="002A310B">
        <w:rPr>
          <w:rFonts w:ascii="Traditional Arabic" w:eastAsia="SimplifiedArabic" w:hAnsi="Traditional Arabic"/>
          <w:sz w:val="32"/>
          <w:szCs w:val="32"/>
          <w:rtl/>
          <w:lang w:bidi="ar-DZ"/>
        </w:rPr>
        <w:t>ما يدل على أنه يمكن قبول الثابت في النموذج بخطأ قدره 0.00 % عند مستوى معنوية 5%.</w:t>
      </w:r>
    </w:p>
    <w:p w:rsidR="000B49AE" w:rsidRPr="002A310B" w:rsidP="000B49AE">
      <w:pPr>
        <w:tabs>
          <w:tab w:val="right" w:pos="7938"/>
        </w:tabs>
        <w:autoSpaceDE w:val="0"/>
        <w:autoSpaceDN w:val="0"/>
        <w:adjustRightInd w:val="0"/>
        <w:ind w:left="0" w:right="0" w:firstLine="708"/>
        <w:jc w:val="both"/>
        <w:rPr>
          <w:rFonts w:ascii="Traditional Arabic" w:eastAsia="SimplifiedArabic" w:hAnsi="Traditional Arabic"/>
          <w:sz w:val="32"/>
          <w:szCs w:val="32"/>
          <w:rtl/>
          <w:lang w:bidi="ar-DZ"/>
        </w:rPr>
      </w:pPr>
      <w:r w:rsidRPr="00C96729">
        <w:rPr>
          <w:rFonts w:ascii="Wingdings" w:eastAsia="SimplifiedArabic" w:hAnsi="Wingdings"/>
          <w:sz w:val="22"/>
          <w:szCs w:val="22"/>
        </w:rPr>
        <w:sym w:font="Wingdings" w:char="F0D7"/>
      </w:r>
      <w:r w:rsidRPr="00C73146">
        <w:rPr>
          <w:rFonts w:ascii="Traditional Arabic" w:eastAsia="SimplifiedArabic" w:hAnsi="Traditional Arabic"/>
          <w:sz w:val="32"/>
          <w:szCs w:val="32"/>
          <w:rtl/>
        </w:rPr>
        <w:t xml:space="preserve"> </w:t>
      </w:r>
      <w:r w:rsidRPr="002A310B">
        <w:rPr>
          <w:rFonts w:ascii="Traditional Arabic" w:eastAsia="SimplifiedArabic" w:hAnsi="Traditional Arabic"/>
          <w:sz w:val="32"/>
          <w:szCs w:val="32"/>
          <w:rtl/>
        </w:rPr>
        <w:t>بالنسبة لمعامل الاستهلاك (</w:t>
      </w:r>
      <w:r w:rsidRPr="006137F1">
        <w:rPr>
          <w:rFonts w:ascii="Traditional Arabic" w:eastAsia="SimplifiedArabic" w:hAnsi="Traditional Arabic"/>
          <w:sz w:val="28"/>
          <w:szCs w:val="28"/>
        </w:rPr>
        <w:t>B</w:t>
      </w:r>
      <w:r w:rsidRPr="006137F1">
        <w:rPr>
          <w:rFonts w:ascii="Traditional Arabic" w:eastAsia="SimplifiedArabic" w:hAnsi="Traditional Arabic"/>
          <w:sz w:val="28"/>
          <w:szCs w:val="28"/>
          <w:vertAlign w:val="subscript"/>
        </w:rPr>
        <w:t>1</w:t>
      </w:r>
      <w:r w:rsidRPr="002A310B">
        <w:rPr>
          <w:rFonts w:ascii="Traditional Arabic" w:eastAsia="SimplifiedArabic" w:hAnsi="Traditional Arabic"/>
          <w:sz w:val="32"/>
          <w:szCs w:val="32"/>
          <w:rtl/>
        </w:rPr>
        <w:t>)</w:t>
      </w:r>
      <w:r w:rsidRPr="002A310B">
        <w:rPr>
          <w:rFonts w:ascii="Traditional Arabic" w:eastAsia="SimplifiedArabic" w:hAnsi="Traditional Arabic"/>
          <w:sz w:val="32"/>
          <w:szCs w:val="32"/>
          <w:rtl/>
          <w:lang w:bidi="ar-DZ"/>
        </w:rPr>
        <w:t xml:space="preserve"> نلاحظ أن القيمة المحتسبة </w:t>
      </w:r>
      <w:r w:rsidRPr="006137F1">
        <w:rPr>
          <w:rFonts w:ascii="Traditional Arabic" w:eastAsia="SimplifiedArabic" w:hAnsi="Traditional Arabic"/>
          <w:sz w:val="28"/>
          <w:szCs w:val="28"/>
        </w:rPr>
        <w:t>T</w:t>
      </w:r>
      <w:r w:rsidRPr="006137F1">
        <w:rPr>
          <w:rFonts w:ascii="Traditional Arabic" w:eastAsia="SimplifiedArabic" w:hAnsi="Traditional Arabic"/>
          <w:sz w:val="28"/>
          <w:szCs w:val="28"/>
          <w:vertAlign w:val="subscript"/>
        </w:rPr>
        <w:t>cal</w:t>
      </w:r>
      <w:r w:rsidRPr="002A310B">
        <w:rPr>
          <w:rFonts w:ascii="Traditional Arabic" w:eastAsia="SimplifiedArabic" w:hAnsi="Traditional Arabic"/>
          <w:sz w:val="32"/>
          <w:szCs w:val="32"/>
          <w:rtl/>
        </w:rPr>
        <w:t xml:space="preserve"> لـ </w:t>
      </w:r>
      <w:r w:rsidRPr="006137F1">
        <w:rPr>
          <w:rFonts w:ascii="Traditional Arabic" w:eastAsia="SimplifiedArabic" w:hAnsi="Traditional Arabic"/>
          <w:sz w:val="28"/>
          <w:szCs w:val="28"/>
        </w:rPr>
        <w:t>B</w:t>
      </w:r>
      <w:r w:rsidRPr="006137F1">
        <w:rPr>
          <w:rFonts w:ascii="Traditional Arabic" w:eastAsia="SimplifiedArabic" w:hAnsi="Traditional Arabic"/>
          <w:sz w:val="28"/>
          <w:szCs w:val="28"/>
          <w:vertAlign w:val="subscript"/>
        </w:rPr>
        <w:t>1</w:t>
      </w:r>
      <w:r w:rsidRPr="006137F1">
        <w:rPr>
          <w:rFonts w:ascii="Traditional Arabic" w:eastAsia="SimplifiedArabic" w:hAnsi="Traditional Arabic"/>
          <w:sz w:val="28"/>
          <w:szCs w:val="28"/>
          <w:rtl/>
          <w:lang w:bidi="ar-DZ"/>
        </w:rPr>
        <w:t xml:space="preserve"> </w:t>
      </w:r>
      <w:r w:rsidRPr="002A310B">
        <w:rPr>
          <w:rFonts w:ascii="Traditional Arabic" w:eastAsia="SimplifiedArabic" w:hAnsi="Traditional Arabic"/>
          <w:sz w:val="32"/>
          <w:szCs w:val="32"/>
          <w:rtl/>
        </w:rPr>
        <w:t xml:space="preserve">أكبر من القيمة الجدولية أي: </w:t>
      </w:r>
      <w:r w:rsidRPr="006137F1">
        <w:rPr>
          <w:rFonts w:ascii="Traditional Arabic" w:eastAsia="SimplifiedArabic" w:hAnsi="Traditional Arabic"/>
          <w:sz w:val="28"/>
          <w:szCs w:val="28"/>
        </w:rPr>
        <w:t>T</w:t>
      </w:r>
      <w:r w:rsidRPr="006137F1">
        <w:rPr>
          <w:rFonts w:ascii="Traditional Arabic" w:eastAsia="SimplifiedArabic" w:hAnsi="Traditional Arabic"/>
          <w:sz w:val="28"/>
          <w:szCs w:val="28"/>
          <w:vertAlign w:val="subscript"/>
        </w:rPr>
        <w:t>tab</w:t>
      </w:r>
      <w:r w:rsidRPr="006137F1">
        <w:rPr>
          <w:rFonts w:ascii="Traditional Arabic" w:eastAsia="SimplifiedArabic" w:hAnsi="Traditional Arabic"/>
          <w:sz w:val="28"/>
          <w:szCs w:val="28"/>
          <w:vertAlign w:val="subscript"/>
          <w:rtl/>
        </w:rPr>
        <w:t xml:space="preserve"> </w:t>
      </w:r>
      <w:r w:rsidRPr="002A310B">
        <w:rPr>
          <w:rFonts w:ascii="Traditional Arabic" w:eastAsia="SimplifiedArabic" w:hAnsi="Traditional Arabic"/>
          <w:sz w:val="32"/>
          <w:szCs w:val="32"/>
          <w:vertAlign w:val="subscript"/>
          <w:rtl/>
        </w:rPr>
        <w:t xml:space="preserve">&lt;  </w:t>
      </w:r>
      <w:r w:rsidRPr="006137F1">
        <w:rPr>
          <w:rFonts w:ascii="Traditional Arabic" w:eastAsia="SimplifiedArabic" w:hAnsi="Traditional Arabic"/>
          <w:sz w:val="28"/>
          <w:szCs w:val="28"/>
        </w:rPr>
        <w:t>T</w:t>
      </w:r>
      <w:r w:rsidRPr="006137F1">
        <w:rPr>
          <w:rFonts w:ascii="Traditional Arabic" w:eastAsia="SimplifiedArabic" w:hAnsi="Traditional Arabic"/>
          <w:sz w:val="28"/>
          <w:szCs w:val="28"/>
          <w:vertAlign w:val="subscript"/>
        </w:rPr>
        <w:t>cal</w:t>
      </w:r>
      <w:r w:rsidRPr="002A310B">
        <w:rPr>
          <w:rFonts w:ascii="Traditional Arabic" w:eastAsia="SimplifiedArabic" w:hAnsi="Traditional Arabic"/>
          <w:sz w:val="32"/>
          <w:szCs w:val="32"/>
          <w:rtl/>
        </w:rPr>
        <w:t xml:space="preserve">، ولدينا أدنى </w:t>
      </w:r>
      <w:r w:rsidRPr="002A310B">
        <w:rPr>
          <w:rFonts w:ascii="Traditional Arabic" w:eastAsia="SimplifiedArabic" w:hAnsi="Traditional Arabic"/>
          <w:sz w:val="32"/>
          <w:szCs w:val="32"/>
          <w:rtl/>
          <w:lang w:bidi="ar-DZ"/>
        </w:rPr>
        <w:t>مستوى معنوية</w:t>
      </w:r>
      <w:r w:rsidRPr="002A310B">
        <w:rPr>
          <w:rFonts w:ascii="Traditional Arabic" w:eastAsia="SimplifiedArabic" w:hAnsi="Traditional Arabic"/>
          <w:sz w:val="32"/>
          <w:szCs w:val="32"/>
          <w:rtl/>
        </w:rPr>
        <w:t xml:space="preserve"> لـ </w:t>
      </w:r>
      <w:r w:rsidRPr="006137F1">
        <w:rPr>
          <w:rFonts w:ascii="Traditional Arabic" w:eastAsia="SimplifiedArabic" w:hAnsi="Traditional Arabic"/>
          <w:sz w:val="28"/>
          <w:szCs w:val="28"/>
        </w:rPr>
        <w:t>B</w:t>
      </w:r>
      <w:r w:rsidRPr="006137F1">
        <w:rPr>
          <w:rFonts w:ascii="Traditional Arabic" w:eastAsia="SimplifiedArabic" w:hAnsi="Traditional Arabic"/>
          <w:sz w:val="28"/>
          <w:szCs w:val="28"/>
          <w:vertAlign w:val="subscript"/>
        </w:rPr>
        <w:t>1</w:t>
      </w:r>
      <w:r w:rsidRPr="006137F1">
        <w:rPr>
          <w:rFonts w:ascii="Traditional Arabic" w:eastAsia="SimplifiedArabic" w:hAnsi="Traditional Arabic"/>
          <w:sz w:val="28"/>
          <w:szCs w:val="28"/>
          <w:rtl/>
          <w:lang w:bidi="ar-DZ"/>
        </w:rPr>
        <w:t xml:space="preserve"> </w:t>
      </w:r>
      <w:r w:rsidRPr="002A310B">
        <w:rPr>
          <w:rFonts w:ascii="Traditional Arabic" w:eastAsia="SimplifiedArabic" w:hAnsi="Traditional Arabic"/>
          <w:sz w:val="32"/>
          <w:szCs w:val="32"/>
          <w:rtl/>
          <w:lang w:bidi="ar-DZ"/>
        </w:rPr>
        <w:t>(0.0000=</w:t>
      </w:r>
      <w:r w:rsidRPr="006137F1">
        <w:rPr>
          <w:rFonts w:ascii="Traditional Arabic" w:eastAsia="SimplifiedArabic" w:hAnsi="Traditional Arabic"/>
          <w:sz w:val="28"/>
          <w:szCs w:val="28"/>
          <w:lang w:bidi="ar-DZ"/>
        </w:rPr>
        <w:t>Prob</w:t>
      </w:r>
      <w:r w:rsidRPr="002A310B">
        <w:rPr>
          <w:rFonts w:ascii="Traditional Arabic" w:eastAsia="SimplifiedArabic" w:hAnsi="Traditional Arabic"/>
          <w:sz w:val="32"/>
          <w:szCs w:val="32"/>
          <w:rtl/>
          <w:lang w:bidi="ar-DZ"/>
        </w:rPr>
        <w:t>) أقل من 5%، وعليه</w:t>
      </w:r>
      <w:r w:rsidRPr="002A310B">
        <w:rPr>
          <w:rFonts w:ascii="Traditional Arabic" w:eastAsia="SimplifiedArabic" w:hAnsi="Traditional Arabic"/>
          <w:sz w:val="32"/>
          <w:szCs w:val="32"/>
          <w:rtl/>
        </w:rPr>
        <w:t xml:space="preserve"> نرفض فرضية العدم </w:t>
      </w:r>
      <w:r w:rsidRPr="006137F1">
        <w:rPr>
          <w:rFonts w:ascii="Traditional Arabic" w:eastAsia="SimplifiedArabic" w:hAnsi="Traditional Arabic"/>
          <w:sz w:val="28"/>
          <w:szCs w:val="28"/>
        </w:rPr>
        <w:t>H</w:t>
      </w:r>
      <w:r w:rsidRPr="006137F1">
        <w:rPr>
          <w:rFonts w:ascii="Traditional Arabic" w:eastAsia="SimplifiedArabic" w:hAnsi="Traditional Arabic"/>
          <w:sz w:val="28"/>
          <w:szCs w:val="28"/>
          <w:vertAlign w:val="subscript"/>
        </w:rPr>
        <w:t>0</w:t>
      </w:r>
      <w:r w:rsidRPr="002A310B">
        <w:rPr>
          <w:rFonts w:ascii="Traditional Arabic" w:eastAsia="SimplifiedArabic" w:hAnsi="Traditional Arabic"/>
          <w:sz w:val="32"/>
          <w:szCs w:val="32"/>
          <w:rtl/>
          <w:lang w:bidi="ar-DZ"/>
        </w:rPr>
        <w:t xml:space="preserve">، أي أن </w:t>
      </w:r>
      <w:r w:rsidRPr="006137F1">
        <w:rPr>
          <w:rFonts w:ascii="Traditional Arabic" w:eastAsia="SimplifiedArabic" w:hAnsi="Traditional Arabic"/>
          <w:sz w:val="28"/>
          <w:szCs w:val="28"/>
          <w:lang w:bidi="ar-DZ"/>
        </w:rPr>
        <w:t>B</w:t>
      </w:r>
      <w:r w:rsidRPr="006137F1">
        <w:rPr>
          <w:rFonts w:ascii="Traditional Arabic" w:eastAsia="SimplifiedArabic" w:hAnsi="Traditional Arabic"/>
          <w:sz w:val="28"/>
          <w:szCs w:val="28"/>
          <w:vertAlign w:val="subscript"/>
          <w:lang w:bidi="ar-DZ"/>
        </w:rPr>
        <w:t>1</w:t>
      </w:r>
      <w:r w:rsidRPr="006137F1">
        <w:rPr>
          <w:rFonts w:ascii="Traditional Arabic" w:eastAsia="SimplifiedArabic" w:hAnsi="Traditional Arabic"/>
          <w:sz w:val="28"/>
          <w:szCs w:val="28"/>
          <w:rtl/>
          <w:lang w:bidi="ar-DZ"/>
        </w:rPr>
        <w:t xml:space="preserve"> </w:t>
      </w:r>
      <w:r w:rsidRPr="002A310B">
        <w:rPr>
          <w:rFonts w:ascii="Traditional Arabic" w:eastAsia="SimplifiedArabic" w:hAnsi="Traditional Arabic"/>
          <w:sz w:val="32"/>
          <w:szCs w:val="32"/>
          <w:rtl/>
          <w:lang w:bidi="ar-DZ"/>
        </w:rPr>
        <w:t>معنوي، ومنه يمكن القول أن الإستهلاك له معنوية إحصائية عند مستوى معنوية 5% في تفسير حجم التوظيف خلال فترة الدراسة وبالتالي فإن المتغير المستقل (الاستهلاك) يؤثر على المتغير التابع (حجم التوظيف).</w:t>
      </w:r>
    </w:p>
    <w:p w:rsidR="000B49AE" w:rsidRPr="002A310B" w:rsidP="006137F1">
      <w:pPr>
        <w:tabs>
          <w:tab w:val="right" w:pos="7938"/>
        </w:tabs>
        <w:autoSpaceDE w:val="0"/>
        <w:autoSpaceDN w:val="0"/>
        <w:adjustRightInd w:val="0"/>
        <w:ind w:left="0" w:right="0" w:firstLine="708"/>
        <w:jc w:val="both"/>
        <w:rPr>
          <w:rFonts w:ascii="Traditional Arabic" w:eastAsia="SimplifiedArabic" w:hAnsi="Traditional Arabic"/>
          <w:sz w:val="32"/>
          <w:szCs w:val="32"/>
          <w:rtl/>
          <w:lang w:bidi="ar-DZ"/>
        </w:rPr>
      </w:pPr>
      <w:r w:rsidRPr="00C96729">
        <w:rPr>
          <w:rFonts w:ascii="Wingdings" w:eastAsia="SimplifiedArabic" w:hAnsi="Wingdings"/>
          <w:sz w:val="22"/>
          <w:szCs w:val="22"/>
        </w:rPr>
        <w:sym w:font="Wingdings" w:char="F0D7"/>
      </w:r>
      <w:r w:rsidRPr="00D565EC">
        <w:rPr>
          <w:rFonts w:ascii="Traditional Arabic" w:eastAsia="SimplifiedArabic" w:hAnsi="Traditional Arabic"/>
          <w:sz w:val="32"/>
          <w:szCs w:val="32"/>
          <w:rtl/>
        </w:rPr>
        <w:t xml:space="preserve"> </w:t>
      </w:r>
      <w:r w:rsidRPr="002A310B">
        <w:rPr>
          <w:rFonts w:ascii="Traditional Arabic" w:eastAsia="SimplifiedArabic" w:hAnsi="Traditional Arabic"/>
          <w:sz w:val="32"/>
          <w:szCs w:val="32"/>
          <w:rtl/>
        </w:rPr>
        <w:t>بالنسبة لمعامل الاستثمار (</w:t>
      </w:r>
      <w:r w:rsidRPr="006137F1">
        <w:rPr>
          <w:rFonts w:ascii="Traditional Arabic" w:eastAsia="SimplifiedArabic" w:hAnsi="Traditional Arabic"/>
          <w:sz w:val="28"/>
          <w:szCs w:val="28"/>
        </w:rPr>
        <w:t>B</w:t>
      </w:r>
      <w:r w:rsidRPr="006137F1">
        <w:rPr>
          <w:rFonts w:ascii="Traditional Arabic" w:eastAsia="SimplifiedArabic" w:hAnsi="Traditional Arabic"/>
          <w:sz w:val="28"/>
          <w:szCs w:val="28"/>
          <w:vertAlign w:val="subscript"/>
        </w:rPr>
        <w:t>2</w:t>
      </w:r>
      <w:r w:rsidRPr="002A310B">
        <w:rPr>
          <w:rFonts w:ascii="Traditional Arabic" w:eastAsia="SimplifiedArabic" w:hAnsi="Traditional Arabic"/>
          <w:sz w:val="32"/>
          <w:szCs w:val="32"/>
          <w:rtl/>
        </w:rPr>
        <w:t>)</w:t>
      </w:r>
      <w:r w:rsidRPr="002A310B">
        <w:rPr>
          <w:rFonts w:ascii="Traditional Arabic" w:eastAsia="SimplifiedArabic" w:hAnsi="Traditional Arabic"/>
          <w:sz w:val="32"/>
          <w:szCs w:val="32"/>
          <w:rtl/>
          <w:lang w:bidi="ar-DZ"/>
        </w:rPr>
        <w:t xml:space="preserve"> نلاحظ أن القيمة المحتسبة </w:t>
      </w:r>
      <w:r w:rsidRPr="006137F1">
        <w:rPr>
          <w:rFonts w:ascii="Traditional Arabic" w:eastAsia="SimplifiedArabic" w:hAnsi="Traditional Arabic"/>
          <w:sz w:val="28"/>
          <w:szCs w:val="28"/>
        </w:rPr>
        <w:t>T</w:t>
      </w:r>
      <w:r w:rsidRPr="006137F1">
        <w:rPr>
          <w:rFonts w:ascii="Traditional Arabic" w:eastAsia="SimplifiedArabic" w:hAnsi="Traditional Arabic"/>
          <w:sz w:val="28"/>
          <w:szCs w:val="28"/>
          <w:vertAlign w:val="subscript"/>
        </w:rPr>
        <w:t>cal</w:t>
      </w:r>
      <w:r w:rsidRPr="006137F1">
        <w:rPr>
          <w:rFonts w:ascii="Traditional Arabic" w:eastAsia="SimplifiedArabic" w:hAnsi="Traditional Arabic"/>
          <w:sz w:val="28"/>
          <w:szCs w:val="28"/>
          <w:rtl/>
        </w:rPr>
        <w:t xml:space="preserve"> </w:t>
      </w:r>
      <w:r w:rsidRPr="002A310B">
        <w:rPr>
          <w:rFonts w:ascii="Traditional Arabic" w:eastAsia="SimplifiedArabic" w:hAnsi="Traditional Arabic"/>
          <w:sz w:val="32"/>
          <w:szCs w:val="32"/>
          <w:rtl/>
        </w:rPr>
        <w:t xml:space="preserve">لـ </w:t>
      </w:r>
      <w:r w:rsidRPr="006137F1">
        <w:rPr>
          <w:rFonts w:ascii="Traditional Arabic" w:eastAsia="SimplifiedArabic" w:hAnsi="Traditional Arabic"/>
          <w:sz w:val="28"/>
          <w:szCs w:val="28"/>
        </w:rPr>
        <w:t>B</w:t>
      </w:r>
      <w:r w:rsidRPr="006137F1">
        <w:rPr>
          <w:rFonts w:ascii="Traditional Arabic" w:eastAsia="SimplifiedArabic" w:hAnsi="Traditional Arabic"/>
          <w:sz w:val="28"/>
          <w:szCs w:val="28"/>
          <w:vertAlign w:val="subscript"/>
        </w:rPr>
        <w:t>2</w:t>
      </w:r>
      <w:r w:rsidRPr="006137F1">
        <w:rPr>
          <w:rFonts w:ascii="Traditional Arabic" w:eastAsia="SimplifiedArabic" w:hAnsi="Traditional Arabic"/>
          <w:sz w:val="28"/>
          <w:szCs w:val="28"/>
          <w:vertAlign w:val="subscript"/>
          <w:rtl/>
          <w:lang w:bidi="ar-DZ"/>
        </w:rPr>
        <w:t xml:space="preserve"> </w:t>
      </w:r>
      <w:r w:rsidRPr="002A310B">
        <w:rPr>
          <w:rFonts w:ascii="Traditional Arabic" w:eastAsia="SimplifiedArabic" w:hAnsi="Traditional Arabic"/>
          <w:sz w:val="32"/>
          <w:szCs w:val="32"/>
          <w:rtl/>
        </w:rPr>
        <w:t xml:space="preserve">أكبر من القيمة الجدولية أي: </w:t>
      </w:r>
      <w:r w:rsidRPr="006137F1">
        <w:rPr>
          <w:rFonts w:ascii="Traditional Arabic" w:eastAsia="SimplifiedArabic" w:hAnsi="Traditional Arabic"/>
          <w:sz w:val="28"/>
          <w:szCs w:val="28"/>
        </w:rPr>
        <w:t>T</w:t>
      </w:r>
      <w:r w:rsidRPr="006137F1">
        <w:rPr>
          <w:rFonts w:ascii="Traditional Arabic" w:eastAsia="SimplifiedArabic" w:hAnsi="Traditional Arabic"/>
          <w:sz w:val="28"/>
          <w:szCs w:val="28"/>
          <w:vertAlign w:val="subscript"/>
        </w:rPr>
        <w:t>tab</w:t>
      </w:r>
      <w:r w:rsidRPr="006137F1">
        <w:rPr>
          <w:rFonts w:ascii="Traditional Arabic" w:eastAsia="SimplifiedArabic" w:hAnsi="Traditional Arabic"/>
          <w:sz w:val="28"/>
          <w:szCs w:val="28"/>
          <w:vertAlign w:val="subscript"/>
          <w:rtl/>
        </w:rPr>
        <w:t xml:space="preserve"> </w:t>
      </w:r>
      <w:r w:rsidRPr="002A310B">
        <w:rPr>
          <w:rFonts w:ascii="Traditional Arabic" w:eastAsia="SimplifiedArabic" w:hAnsi="Traditional Arabic"/>
          <w:sz w:val="32"/>
          <w:szCs w:val="32"/>
          <w:vertAlign w:val="subscript"/>
          <w:rtl/>
        </w:rPr>
        <w:t xml:space="preserve">&lt;  </w:t>
      </w:r>
      <w:r w:rsidRPr="006137F1">
        <w:rPr>
          <w:rFonts w:ascii="Traditional Arabic" w:eastAsia="SimplifiedArabic" w:hAnsi="Traditional Arabic"/>
          <w:sz w:val="28"/>
          <w:szCs w:val="28"/>
        </w:rPr>
        <w:t>T</w:t>
      </w:r>
      <w:r w:rsidRPr="006137F1">
        <w:rPr>
          <w:rFonts w:ascii="Traditional Arabic" w:eastAsia="SimplifiedArabic" w:hAnsi="Traditional Arabic"/>
          <w:sz w:val="28"/>
          <w:szCs w:val="28"/>
          <w:vertAlign w:val="subscript"/>
        </w:rPr>
        <w:t>cal</w:t>
      </w:r>
      <w:r w:rsidRPr="002A310B">
        <w:rPr>
          <w:rFonts w:ascii="Traditional Arabic" w:eastAsia="SimplifiedArabic" w:hAnsi="Traditional Arabic"/>
          <w:sz w:val="32"/>
          <w:szCs w:val="32"/>
          <w:rtl/>
        </w:rPr>
        <w:t xml:space="preserve">، ولدينا أدنى </w:t>
      </w:r>
      <w:r w:rsidRPr="002A310B">
        <w:rPr>
          <w:rFonts w:ascii="Traditional Arabic" w:eastAsia="SimplifiedArabic" w:hAnsi="Traditional Arabic"/>
          <w:sz w:val="32"/>
          <w:szCs w:val="32"/>
          <w:rtl/>
          <w:lang w:bidi="ar-DZ"/>
        </w:rPr>
        <w:t>مستوى معنوية</w:t>
      </w:r>
      <w:r w:rsidRPr="002A310B">
        <w:rPr>
          <w:rFonts w:ascii="Traditional Arabic" w:eastAsia="SimplifiedArabic" w:hAnsi="Traditional Arabic"/>
          <w:sz w:val="32"/>
          <w:szCs w:val="32"/>
          <w:rtl/>
        </w:rPr>
        <w:t xml:space="preserve"> لـ </w:t>
      </w:r>
      <w:r w:rsidRPr="006137F1">
        <w:rPr>
          <w:rFonts w:ascii="Traditional Arabic" w:eastAsia="SimplifiedArabic" w:hAnsi="Traditional Arabic"/>
          <w:sz w:val="28"/>
          <w:szCs w:val="28"/>
        </w:rPr>
        <w:t>B</w:t>
      </w:r>
      <w:r w:rsidRPr="006137F1">
        <w:rPr>
          <w:rFonts w:ascii="Traditional Arabic" w:eastAsia="SimplifiedArabic" w:hAnsi="Traditional Arabic"/>
          <w:sz w:val="28"/>
          <w:szCs w:val="28"/>
          <w:vertAlign w:val="subscript"/>
        </w:rPr>
        <w:t>2</w:t>
      </w:r>
      <w:r w:rsidRPr="006137F1">
        <w:rPr>
          <w:rFonts w:ascii="Traditional Arabic" w:eastAsia="SimplifiedArabic" w:hAnsi="Traditional Arabic"/>
          <w:sz w:val="28"/>
          <w:szCs w:val="28"/>
          <w:rtl/>
          <w:lang w:bidi="ar-DZ"/>
        </w:rPr>
        <w:t xml:space="preserve"> </w:t>
      </w:r>
      <w:r w:rsidRPr="002A310B">
        <w:rPr>
          <w:rFonts w:ascii="Traditional Arabic" w:eastAsia="SimplifiedArabic" w:hAnsi="Traditional Arabic"/>
          <w:sz w:val="32"/>
          <w:szCs w:val="32"/>
          <w:rtl/>
          <w:lang w:bidi="ar-DZ"/>
        </w:rPr>
        <w:t>(0.0000=</w:t>
      </w:r>
      <w:r w:rsidRPr="006137F1">
        <w:rPr>
          <w:rFonts w:ascii="Traditional Arabic" w:eastAsia="SimplifiedArabic" w:hAnsi="Traditional Arabic"/>
          <w:sz w:val="28"/>
          <w:szCs w:val="28"/>
          <w:lang w:bidi="ar-DZ"/>
        </w:rPr>
        <w:t>Prob</w:t>
      </w:r>
      <w:r w:rsidRPr="002A310B">
        <w:rPr>
          <w:rFonts w:ascii="Traditional Arabic" w:eastAsia="SimplifiedArabic" w:hAnsi="Traditional Arabic"/>
          <w:sz w:val="32"/>
          <w:szCs w:val="32"/>
          <w:rtl/>
          <w:lang w:bidi="ar-DZ"/>
        </w:rPr>
        <w:t>) أقل من 5%، وعليه</w:t>
      </w:r>
      <w:r w:rsidRPr="002A310B">
        <w:rPr>
          <w:rFonts w:ascii="Traditional Arabic" w:eastAsia="SimplifiedArabic" w:hAnsi="Traditional Arabic"/>
          <w:sz w:val="32"/>
          <w:szCs w:val="32"/>
          <w:rtl/>
        </w:rPr>
        <w:t xml:space="preserve"> نرفض فرضية العدم </w:t>
      </w:r>
      <w:r w:rsidRPr="006137F1">
        <w:rPr>
          <w:rFonts w:ascii="Traditional Arabic" w:eastAsia="SimplifiedArabic" w:hAnsi="Traditional Arabic"/>
          <w:sz w:val="28"/>
          <w:szCs w:val="28"/>
        </w:rPr>
        <w:t>H</w:t>
      </w:r>
      <w:r w:rsidRPr="006137F1">
        <w:rPr>
          <w:rFonts w:ascii="Traditional Arabic" w:eastAsia="SimplifiedArabic" w:hAnsi="Traditional Arabic"/>
          <w:sz w:val="28"/>
          <w:szCs w:val="28"/>
          <w:vertAlign w:val="subscript"/>
        </w:rPr>
        <w:t>0</w:t>
      </w:r>
      <w:r w:rsidRPr="002A310B">
        <w:rPr>
          <w:rFonts w:ascii="Traditional Arabic" w:eastAsia="SimplifiedArabic" w:hAnsi="Traditional Arabic"/>
          <w:sz w:val="32"/>
          <w:szCs w:val="32"/>
          <w:rtl/>
          <w:lang w:bidi="ar-DZ"/>
        </w:rPr>
        <w:t>، أي أن</w:t>
      </w:r>
      <w:r w:rsidR="006137F1">
        <w:rPr>
          <w:rFonts w:ascii="Traditional Arabic" w:eastAsia="SimplifiedArabic" w:hAnsi="Traditional Arabic" w:hint="cs"/>
          <w:sz w:val="32"/>
          <w:szCs w:val="32"/>
          <w:rtl/>
          <w:lang w:bidi="ar-DZ"/>
        </w:rPr>
        <w:t xml:space="preserve"> </w:t>
      </w:r>
      <w:r w:rsidRPr="006137F1">
        <w:rPr>
          <w:rFonts w:ascii="Traditional Arabic" w:eastAsia="SimplifiedArabic" w:hAnsi="Traditional Arabic"/>
          <w:sz w:val="28"/>
          <w:szCs w:val="28"/>
        </w:rPr>
        <w:t>B</w:t>
      </w:r>
      <w:r w:rsidRPr="006137F1">
        <w:rPr>
          <w:rFonts w:ascii="Traditional Arabic" w:eastAsia="SimplifiedArabic" w:hAnsi="Traditional Arabic"/>
          <w:sz w:val="28"/>
          <w:szCs w:val="28"/>
          <w:vertAlign w:val="subscript"/>
        </w:rPr>
        <w:t>2</w:t>
      </w:r>
      <w:r w:rsidRPr="006137F1" w:rsidR="006137F1">
        <w:rPr>
          <w:rFonts w:ascii="Traditional Arabic" w:eastAsia="SimplifiedArabic" w:hAnsi="Traditional Arabic" w:hint="cs"/>
          <w:sz w:val="28"/>
          <w:szCs w:val="28"/>
          <w:vertAlign w:val="subscript"/>
          <w:rtl/>
        </w:rPr>
        <w:t xml:space="preserve"> </w:t>
      </w:r>
      <w:r w:rsidRPr="002A310B">
        <w:rPr>
          <w:rFonts w:ascii="Traditional Arabic" w:eastAsia="SimplifiedArabic" w:hAnsi="Traditional Arabic"/>
          <w:sz w:val="32"/>
          <w:szCs w:val="32"/>
          <w:rtl/>
          <w:lang w:bidi="ar-DZ"/>
        </w:rPr>
        <w:t>معنوي، ومنه يمكن القول أن الاستثمار له معنوية إحصائية عند مستوى معنوية 5% في تفسير حجم التوظيف خلال فترة الدراسة وبالتالي فإن المتغير المستقل (الاستثمار) يؤثر على المتغير التابع (حجم التوظيف).</w:t>
      </w:r>
    </w:p>
    <w:p w:rsidR="000B49AE" w:rsidRPr="002A310B" w:rsidP="000B49AE">
      <w:pPr>
        <w:tabs>
          <w:tab w:val="right" w:pos="7938"/>
        </w:tabs>
        <w:autoSpaceDE w:val="0"/>
        <w:autoSpaceDN w:val="0"/>
        <w:adjustRightInd w:val="0"/>
        <w:ind w:left="0" w:right="0" w:firstLine="708"/>
        <w:jc w:val="both"/>
        <w:rPr>
          <w:rFonts w:ascii="Traditional Arabic" w:eastAsia="SimplifiedArabic" w:hAnsi="Traditional Arabic"/>
          <w:sz w:val="32"/>
          <w:szCs w:val="32"/>
          <w:rtl/>
          <w:lang w:bidi="ar-DZ"/>
        </w:rPr>
      </w:pPr>
      <w:r w:rsidRPr="00C96729">
        <w:rPr>
          <w:rFonts w:ascii="Wingdings" w:eastAsia="SimplifiedArabic" w:hAnsi="Wingdings"/>
          <w:sz w:val="22"/>
          <w:szCs w:val="22"/>
        </w:rPr>
        <w:sym w:font="Wingdings" w:char="F0D7"/>
      </w:r>
      <w:r w:rsidRPr="002A310B">
        <w:rPr>
          <w:rFonts w:ascii="Traditional Arabic" w:eastAsia="SimplifiedArabic" w:hAnsi="Traditional Arabic"/>
          <w:sz w:val="32"/>
          <w:szCs w:val="32"/>
          <w:rtl/>
        </w:rPr>
        <w:t xml:space="preserve"> بالنسبة لمعامل نفقات التسيير (</w:t>
      </w:r>
      <w:r w:rsidRPr="006137F1">
        <w:rPr>
          <w:rFonts w:ascii="Traditional Arabic" w:eastAsia="SimplifiedArabic" w:hAnsi="Traditional Arabic"/>
          <w:sz w:val="28"/>
          <w:szCs w:val="28"/>
        </w:rPr>
        <w:t>B</w:t>
      </w:r>
      <w:r w:rsidRPr="006137F1">
        <w:rPr>
          <w:rFonts w:ascii="Traditional Arabic" w:eastAsia="SimplifiedArabic" w:hAnsi="Traditional Arabic"/>
          <w:sz w:val="28"/>
          <w:szCs w:val="28"/>
          <w:vertAlign w:val="subscript"/>
        </w:rPr>
        <w:t>3</w:t>
      </w:r>
      <w:r w:rsidRPr="002A310B">
        <w:rPr>
          <w:rFonts w:ascii="Traditional Arabic" w:eastAsia="SimplifiedArabic" w:hAnsi="Traditional Arabic"/>
          <w:sz w:val="32"/>
          <w:szCs w:val="32"/>
          <w:rtl/>
        </w:rPr>
        <w:t>)</w:t>
      </w:r>
      <w:r w:rsidRPr="002A310B">
        <w:rPr>
          <w:rFonts w:ascii="Traditional Arabic" w:eastAsia="SimplifiedArabic" w:hAnsi="Traditional Arabic"/>
          <w:sz w:val="32"/>
          <w:szCs w:val="32"/>
          <w:rtl/>
          <w:lang w:bidi="ar-DZ"/>
        </w:rPr>
        <w:t xml:space="preserve"> نلاحظ أن القيمة المحتسبة </w:t>
      </w:r>
      <w:r w:rsidRPr="006137F1">
        <w:rPr>
          <w:rFonts w:ascii="Traditional Arabic" w:eastAsia="SimplifiedArabic" w:hAnsi="Traditional Arabic"/>
          <w:sz w:val="28"/>
          <w:szCs w:val="28"/>
        </w:rPr>
        <w:t>T</w:t>
      </w:r>
      <w:r w:rsidRPr="006137F1">
        <w:rPr>
          <w:rFonts w:ascii="Traditional Arabic" w:eastAsia="SimplifiedArabic" w:hAnsi="Traditional Arabic"/>
          <w:sz w:val="28"/>
          <w:szCs w:val="28"/>
          <w:vertAlign w:val="subscript"/>
        </w:rPr>
        <w:t>cal</w:t>
      </w:r>
      <w:r w:rsidRPr="006137F1">
        <w:rPr>
          <w:rFonts w:ascii="Traditional Arabic" w:eastAsia="SimplifiedArabic" w:hAnsi="Traditional Arabic"/>
          <w:sz w:val="28"/>
          <w:szCs w:val="28"/>
          <w:rtl/>
        </w:rPr>
        <w:t xml:space="preserve"> </w:t>
      </w:r>
      <w:r w:rsidRPr="002A310B">
        <w:rPr>
          <w:rFonts w:ascii="Traditional Arabic" w:eastAsia="SimplifiedArabic" w:hAnsi="Traditional Arabic"/>
          <w:sz w:val="32"/>
          <w:szCs w:val="32"/>
          <w:rtl/>
        </w:rPr>
        <w:t xml:space="preserve">لـ </w:t>
      </w:r>
      <w:r w:rsidRPr="006137F1">
        <w:rPr>
          <w:rFonts w:ascii="Traditional Arabic" w:eastAsia="SimplifiedArabic" w:hAnsi="Traditional Arabic"/>
          <w:sz w:val="28"/>
          <w:szCs w:val="28"/>
        </w:rPr>
        <w:t>B</w:t>
      </w:r>
      <w:r w:rsidRPr="006137F1">
        <w:rPr>
          <w:rFonts w:ascii="Traditional Arabic" w:eastAsia="SimplifiedArabic" w:hAnsi="Traditional Arabic"/>
          <w:sz w:val="28"/>
          <w:szCs w:val="28"/>
          <w:vertAlign w:val="subscript"/>
        </w:rPr>
        <w:t>3</w:t>
      </w:r>
      <w:r w:rsidRPr="006137F1">
        <w:rPr>
          <w:rFonts w:ascii="Traditional Arabic" w:eastAsia="SimplifiedArabic" w:hAnsi="Traditional Arabic"/>
          <w:sz w:val="28"/>
          <w:szCs w:val="28"/>
          <w:vertAlign w:val="subscript"/>
          <w:rtl/>
        </w:rPr>
        <w:t xml:space="preserve"> </w:t>
      </w:r>
      <w:r w:rsidRPr="002A310B">
        <w:rPr>
          <w:rFonts w:ascii="Traditional Arabic" w:eastAsia="SimplifiedArabic" w:hAnsi="Traditional Arabic"/>
          <w:sz w:val="32"/>
          <w:szCs w:val="32"/>
          <w:rtl/>
        </w:rPr>
        <w:t xml:space="preserve">أقل من القيمة الجدولية أي: </w:t>
      </w:r>
      <w:r w:rsidRPr="006137F1">
        <w:rPr>
          <w:rFonts w:ascii="Traditional Arabic" w:eastAsia="SimplifiedArabic" w:hAnsi="Traditional Arabic"/>
          <w:sz w:val="28"/>
          <w:szCs w:val="28"/>
        </w:rPr>
        <w:t>T</w:t>
      </w:r>
      <w:r w:rsidRPr="006137F1">
        <w:rPr>
          <w:rFonts w:ascii="Traditional Arabic" w:eastAsia="SimplifiedArabic" w:hAnsi="Traditional Arabic"/>
          <w:sz w:val="28"/>
          <w:szCs w:val="28"/>
          <w:vertAlign w:val="subscript"/>
        </w:rPr>
        <w:t>cal</w:t>
      </w:r>
      <w:r w:rsidRPr="006137F1">
        <w:rPr>
          <w:rFonts w:ascii="Traditional Arabic" w:eastAsia="SimplifiedArabic" w:hAnsi="Traditional Arabic"/>
          <w:sz w:val="28"/>
          <w:szCs w:val="28"/>
          <w:vertAlign w:val="subscript"/>
          <w:rtl/>
        </w:rPr>
        <w:t xml:space="preserve"> </w:t>
      </w:r>
      <w:r w:rsidRPr="002A310B">
        <w:rPr>
          <w:rFonts w:ascii="Traditional Arabic" w:eastAsia="SimplifiedArabic" w:hAnsi="Traditional Arabic"/>
          <w:sz w:val="32"/>
          <w:szCs w:val="32"/>
          <w:vertAlign w:val="subscript"/>
          <w:rtl/>
        </w:rPr>
        <w:t xml:space="preserve">&lt; </w:t>
      </w:r>
      <w:r w:rsidRPr="006137F1">
        <w:rPr>
          <w:rFonts w:ascii="Traditional Arabic" w:eastAsia="SimplifiedArabic" w:hAnsi="Traditional Arabic"/>
          <w:sz w:val="28"/>
          <w:szCs w:val="28"/>
        </w:rPr>
        <w:t>T</w:t>
      </w:r>
      <w:r w:rsidRPr="006137F1">
        <w:rPr>
          <w:rFonts w:ascii="Traditional Arabic" w:eastAsia="SimplifiedArabic" w:hAnsi="Traditional Arabic"/>
          <w:sz w:val="28"/>
          <w:szCs w:val="28"/>
          <w:vertAlign w:val="subscript"/>
        </w:rPr>
        <w:t>tab</w:t>
      </w:r>
      <w:r w:rsidRPr="002A310B">
        <w:rPr>
          <w:rFonts w:ascii="Traditional Arabic" w:eastAsia="SimplifiedArabic" w:hAnsi="Traditional Arabic"/>
          <w:sz w:val="32"/>
          <w:szCs w:val="32"/>
          <w:rtl/>
        </w:rPr>
        <w:t xml:space="preserve">، ولدينا أدنى </w:t>
      </w:r>
      <w:r w:rsidRPr="002A310B">
        <w:rPr>
          <w:rFonts w:ascii="Traditional Arabic" w:eastAsia="SimplifiedArabic" w:hAnsi="Traditional Arabic"/>
          <w:sz w:val="32"/>
          <w:szCs w:val="32"/>
          <w:rtl/>
          <w:lang w:bidi="ar-DZ"/>
        </w:rPr>
        <w:t>مستوى معنوية</w:t>
      </w:r>
      <w:r w:rsidRPr="002A310B">
        <w:rPr>
          <w:rFonts w:ascii="Traditional Arabic" w:eastAsia="SimplifiedArabic" w:hAnsi="Traditional Arabic"/>
          <w:sz w:val="32"/>
          <w:szCs w:val="32"/>
          <w:rtl/>
        </w:rPr>
        <w:t xml:space="preserve"> لـ </w:t>
      </w:r>
      <w:r w:rsidRPr="006137F1">
        <w:rPr>
          <w:rFonts w:ascii="Traditional Arabic" w:eastAsia="SimplifiedArabic" w:hAnsi="Traditional Arabic"/>
          <w:sz w:val="28"/>
          <w:szCs w:val="28"/>
        </w:rPr>
        <w:t>B</w:t>
      </w:r>
      <w:r w:rsidRPr="006137F1">
        <w:rPr>
          <w:rFonts w:ascii="Traditional Arabic" w:eastAsia="SimplifiedArabic" w:hAnsi="Traditional Arabic"/>
          <w:sz w:val="28"/>
          <w:szCs w:val="28"/>
          <w:vertAlign w:val="subscript"/>
        </w:rPr>
        <w:t>3</w:t>
      </w:r>
      <w:r w:rsidRPr="006137F1">
        <w:rPr>
          <w:rFonts w:ascii="Traditional Arabic" w:eastAsia="SimplifiedArabic" w:hAnsi="Traditional Arabic"/>
          <w:sz w:val="28"/>
          <w:szCs w:val="28"/>
          <w:rtl/>
          <w:lang w:bidi="ar-DZ"/>
        </w:rPr>
        <w:t xml:space="preserve"> </w:t>
      </w:r>
      <w:r w:rsidRPr="002A310B">
        <w:rPr>
          <w:rFonts w:ascii="Traditional Arabic" w:eastAsia="SimplifiedArabic" w:hAnsi="Traditional Arabic"/>
          <w:sz w:val="32"/>
          <w:szCs w:val="32"/>
          <w:rtl/>
          <w:lang w:bidi="ar-DZ"/>
        </w:rPr>
        <w:t>(</w:t>
      </w:r>
      <w:r w:rsidRPr="002A310B">
        <w:rPr>
          <w:rFonts w:ascii="Traditional Arabic" w:eastAsia="SimplifiedArabic" w:hAnsi="Traditional Arabic"/>
          <w:sz w:val="32"/>
          <w:szCs w:val="32"/>
          <w:lang w:bidi="ar-DZ"/>
        </w:rPr>
        <w:t>0.1527</w:t>
      </w:r>
      <w:r w:rsidRPr="002A310B">
        <w:rPr>
          <w:rFonts w:ascii="Traditional Arabic" w:eastAsia="SimplifiedArabic" w:hAnsi="Traditional Arabic"/>
          <w:sz w:val="32"/>
          <w:szCs w:val="32"/>
          <w:rtl/>
          <w:lang w:bidi="ar-DZ"/>
        </w:rPr>
        <w:t>=</w:t>
      </w:r>
      <w:r w:rsidRPr="006137F1">
        <w:rPr>
          <w:rFonts w:ascii="Traditional Arabic" w:eastAsia="SimplifiedArabic" w:hAnsi="Traditional Arabic"/>
          <w:sz w:val="28"/>
          <w:szCs w:val="28"/>
          <w:lang w:bidi="ar-DZ"/>
        </w:rPr>
        <w:t>Prob</w:t>
      </w:r>
      <w:r w:rsidRPr="002A310B">
        <w:rPr>
          <w:rFonts w:ascii="Traditional Arabic" w:eastAsia="SimplifiedArabic" w:hAnsi="Traditional Arabic"/>
          <w:sz w:val="32"/>
          <w:szCs w:val="32"/>
          <w:rtl/>
          <w:lang w:bidi="ar-DZ"/>
        </w:rPr>
        <w:t>) أكبر من 5%، وعليه</w:t>
      </w:r>
      <w:r w:rsidRPr="002A310B">
        <w:rPr>
          <w:rFonts w:ascii="Traditional Arabic" w:eastAsia="SimplifiedArabic" w:hAnsi="Traditional Arabic"/>
          <w:sz w:val="32"/>
          <w:szCs w:val="32"/>
          <w:rtl/>
        </w:rPr>
        <w:t xml:space="preserve"> نقبل بفرضية العدم </w:t>
      </w:r>
      <w:r w:rsidRPr="006137F1">
        <w:rPr>
          <w:rFonts w:ascii="Traditional Arabic" w:eastAsia="SimplifiedArabic" w:hAnsi="Traditional Arabic"/>
          <w:sz w:val="28"/>
          <w:szCs w:val="28"/>
        </w:rPr>
        <w:t>H</w:t>
      </w:r>
      <w:r w:rsidRPr="006137F1">
        <w:rPr>
          <w:rFonts w:ascii="Traditional Arabic" w:eastAsia="SimplifiedArabic" w:hAnsi="Traditional Arabic"/>
          <w:sz w:val="28"/>
          <w:szCs w:val="28"/>
          <w:vertAlign w:val="subscript"/>
        </w:rPr>
        <w:t>0</w:t>
      </w:r>
      <w:r w:rsidRPr="006137F1">
        <w:rPr>
          <w:rFonts w:ascii="Traditional Arabic" w:eastAsia="SimplifiedArabic" w:hAnsi="Traditional Arabic"/>
          <w:sz w:val="28"/>
          <w:szCs w:val="28"/>
          <w:rtl/>
          <w:lang w:bidi="ar-DZ"/>
        </w:rPr>
        <w:t xml:space="preserve"> </w:t>
      </w:r>
      <w:r w:rsidRPr="002A310B">
        <w:rPr>
          <w:rFonts w:ascii="Traditional Arabic" w:eastAsia="SimplifiedArabic" w:hAnsi="Traditional Arabic"/>
          <w:sz w:val="32"/>
          <w:szCs w:val="32"/>
          <w:rtl/>
          <w:lang w:bidi="ar-DZ"/>
        </w:rPr>
        <w:t xml:space="preserve">، أي أن </w:t>
      </w:r>
      <w:r w:rsidRPr="006137F1">
        <w:rPr>
          <w:rFonts w:ascii="Traditional Arabic" w:eastAsia="SimplifiedArabic" w:hAnsi="Traditional Arabic"/>
          <w:sz w:val="28"/>
          <w:szCs w:val="28"/>
        </w:rPr>
        <w:t>B</w:t>
      </w:r>
      <w:r w:rsidRPr="006137F1">
        <w:rPr>
          <w:rFonts w:ascii="Traditional Arabic" w:eastAsia="SimplifiedArabic" w:hAnsi="Traditional Arabic"/>
          <w:sz w:val="28"/>
          <w:szCs w:val="28"/>
          <w:vertAlign w:val="subscript"/>
        </w:rPr>
        <w:t>3</w:t>
      </w:r>
      <w:r w:rsidRPr="006137F1">
        <w:rPr>
          <w:rFonts w:ascii="Traditional Arabic" w:eastAsia="SimplifiedArabic" w:hAnsi="Traditional Arabic"/>
          <w:sz w:val="28"/>
          <w:szCs w:val="28"/>
          <w:vertAlign w:val="subscript"/>
          <w:rtl/>
        </w:rPr>
        <w:t xml:space="preserve"> </w:t>
      </w:r>
      <w:r w:rsidRPr="002A310B">
        <w:rPr>
          <w:rFonts w:ascii="Traditional Arabic" w:eastAsia="SimplifiedArabic" w:hAnsi="Traditional Arabic"/>
          <w:sz w:val="32"/>
          <w:szCs w:val="32"/>
          <w:rtl/>
        </w:rPr>
        <w:t xml:space="preserve">ليس </w:t>
      </w:r>
      <w:r w:rsidRPr="002A310B">
        <w:rPr>
          <w:rFonts w:ascii="Traditional Arabic" w:eastAsia="SimplifiedArabic" w:hAnsi="Traditional Arabic"/>
          <w:sz w:val="32"/>
          <w:szCs w:val="32"/>
          <w:rtl/>
          <w:lang w:bidi="ar-DZ"/>
        </w:rPr>
        <w:t>معنوي، ومنه يمكن القول أن نفقات التسيير ليس لها معنوية إحصائية عند مستوى معنوية 5% في تفسير حجم التوظيف خلال فترة الدراسة وبالتالي فإن المتغير المستقل (نفقات التسيير) ليس له تأثير على المتغير التابع (حجم التوظيف).</w:t>
      </w:r>
    </w:p>
    <w:p w:rsidR="000B49AE" w:rsidRPr="002A310B" w:rsidP="000B49AE">
      <w:pPr>
        <w:tabs>
          <w:tab w:val="right" w:pos="7938"/>
        </w:tabs>
        <w:autoSpaceDE w:val="0"/>
        <w:autoSpaceDN w:val="0"/>
        <w:adjustRightInd w:val="0"/>
        <w:ind w:left="0" w:right="0" w:firstLine="708"/>
        <w:jc w:val="both"/>
        <w:rPr>
          <w:rFonts w:ascii="Traditional Arabic" w:eastAsia="SimplifiedArabic" w:hAnsi="Traditional Arabic"/>
          <w:sz w:val="32"/>
          <w:szCs w:val="32"/>
          <w:rtl/>
          <w:lang w:bidi="ar-DZ"/>
        </w:rPr>
      </w:pPr>
      <w:r w:rsidRPr="00C96729">
        <w:rPr>
          <w:rFonts w:ascii="Wingdings" w:eastAsia="SimplifiedArabic" w:hAnsi="Wingdings"/>
          <w:sz w:val="22"/>
          <w:szCs w:val="22"/>
        </w:rPr>
        <w:sym w:font="Wingdings" w:char="F0D7"/>
      </w:r>
      <w:r w:rsidRPr="002A310B">
        <w:rPr>
          <w:rFonts w:ascii="Traditional Arabic" w:eastAsia="SimplifiedArabic" w:hAnsi="Traditional Arabic"/>
          <w:sz w:val="32"/>
          <w:szCs w:val="32"/>
          <w:rtl/>
        </w:rPr>
        <w:t xml:space="preserve"> بالنسبة لمعامل نفقات التجهيز (</w:t>
      </w:r>
      <w:r w:rsidRPr="006137F1">
        <w:rPr>
          <w:rFonts w:ascii="Traditional Arabic" w:eastAsia="SimplifiedArabic" w:hAnsi="Traditional Arabic"/>
          <w:sz w:val="28"/>
          <w:szCs w:val="28"/>
        </w:rPr>
        <w:t>B</w:t>
      </w:r>
      <w:r w:rsidRPr="006137F1">
        <w:rPr>
          <w:rFonts w:ascii="Traditional Arabic" w:eastAsia="SimplifiedArabic" w:hAnsi="Traditional Arabic"/>
          <w:sz w:val="28"/>
          <w:szCs w:val="28"/>
          <w:vertAlign w:val="subscript"/>
        </w:rPr>
        <w:t>4</w:t>
      </w:r>
      <w:r w:rsidRPr="002A310B">
        <w:rPr>
          <w:rFonts w:ascii="Traditional Arabic" w:eastAsia="SimplifiedArabic" w:hAnsi="Traditional Arabic"/>
          <w:sz w:val="32"/>
          <w:szCs w:val="32"/>
          <w:rtl/>
        </w:rPr>
        <w:t>)</w:t>
      </w:r>
      <w:r w:rsidRPr="002A310B">
        <w:rPr>
          <w:rFonts w:ascii="Traditional Arabic" w:eastAsia="SimplifiedArabic" w:hAnsi="Traditional Arabic"/>
          <w:sz w:val="32"/>
          <w:szCs w:val="32"/>
          <w:rtl/>
          <w:lang w:bidi="ar-DZ"/>
        </w:rPr>
        <w:t xml:space="preserve"> نلاحظ أن القيمة المحتسبة </w:t>
      </w:r>
      <w:r w:rsidRPr="006137F1">
        <w:rPr>
          <w:rFonts w:ascii="Traditional Arabic" w:eastAsia="SimplifiedArabic" w:hAnsi="Traditional Arabic"/>
          <w:sz w:val="28"/>
          <w:szCs w:val="28"/>
        </w:rPr>
        <w:t>T</w:t>
      </w:r>
      <w:r w:rsidRPr="006137F1">
        <w:rPr>
          <w:rFonts w:ascii="Traditional Arabic" w:eastAsia="SimplifiedArabic" w:hAnsi="Traditional Arabic"/>
          <w:sz w:val="28"/>
          <w:szCs w:val="28"/>
          <w:vertAlign w:val="subscript"/>
        </w:rPr>
        <w:t>cal</w:t>
      </w:r>
      <w:r w:rsidRPr="006137F1">
        <w:rPr>
          <w:rFonts w:ascii="Traditional Arabic" w:eastAsia="SimplifiedArabic" w:hAnsi="Traditional Arabic"/>
          <w:sz w:val="28"/>
          <w:szCs w:val="28"/>
          <w:rtl/>
        </w:rPr>
        <w:t xml:space="preserve"> </w:t>
      </w:r>
      <w:r w:rsidRPr="002A310B">
        <w:rPr>
          <w:rFonts w:ascii="Traditional Arabic" w:eastAsia="SimplifiedArabic" w:hAnsi="Traditional Arabic"/>
          <w:sz w:val="32"/>
          <w:szCs w:val="32"/>
          <w:rtl/>
        </w:rPr>
        <w:t xml:space="preserve">لـ </w:t>
      </w:r>
      <w:r w:rsidRPr="006137F1">
        <w:rPr>
          <w:rFonts w:ascii="Traditional Arabic" w:eastAsia="SimplifiedArabic" w:hAnsi="Traditional Arabic"/>
          <w:sz w:val="28"/>
          <w:szCs w:val="28"/>
        </w:rPr>
        <w:t>B</w:t>
      </w:r>
      <w:r w:rsidRPr="006137F1">
        <w:rPr>
          <w:rFonts w:ascii="Traditional Arabic" w:eastAsia="SimplifiedArabic" w:hAnsi="Traditional Arabic"/>
          <w:sz w:val="28"/>
          <w:szCs w:val="28"/>
          <w:vertAlign w:val="subscript"/>
        </w:rPr>
        <w:t>4</w:t>
      </w:r>
      <w:r w:rsidRPr="006137F1">
        <w:rPr>
          <w:rFonts w:ascii="Traditional Arabic" w:eastAsia="SimplifiedArabic" w:hAnsi="Traditional Arabic"/>
          <w:sz w:val="28"/>
          <w:szCs w:val="28"/>
          <w:vertAlign w:val="subscript"/>
          <w:rtl/>
        </w:rPr>
        <w:t xml:space="preserve"> </w:t>
      </w:r>
      <w:r w:rsidRPr="002A310B">
        <w:rPr>
          <w:rFonts w:ascii="Traditional Arabic" w:eastAsia="SimplifiedArabic" w:hAnsi="Traditional Arabic"/>
          <w:sz w:val="32"/>
          <w:szCs w:val="32"/>
          <w:rtl/>
        </w:rPr>
        <w:t xml:space="preserve">أكبر من القيمة الجدولية أي: </w:t>
      </w:r>
      <w:r w:rsidRPr="005913E8">
        <w:rPr>
          <w:rFonts w:ascii="Traditional Arabic" w:eastAsia="SimplifiedArabic" w:hAnsi="Traditional Arabic"/>
          <w:sz w:val="28"/>
          <w:szCs w:val="28"/>
        </w:rPr>
        <w:t>T</w:t>
      </w:r>
      <w:r w:rsidRPr="005913E8">
        <w:rPr>
          <w:rFonts w:ascii="Traditional Arabic" w:eastAsia="SimplifiedArabic" w:hAnsi="Traditional Arabic"/>
          <w:sz w:val="28"/>
          <w:szCs w:val="28"/>
          <w:vertAlign w:val="subscript"/>
        </w:rPr>
        <w:t>tab</w:t>
      </w:r>
      <w:r w:rsidRPr="005913E8">
        <w:rPr>
          <w:rFonts w:ascii="Traditional Arabic" w:eastAsia="SimplifiedArabic" w:hAnsi="Traditional Arabic"/>
          <w:sz w:val="28"/>
          <w:szCs w:val="28"/>
          <w:vertAlign w:val="subscript"/>
          <w:rtl/>
        </w:rPr>
        <w:t xml:space="preserve"> </w:t>
      </w:r>
      <w:r w:rsidRPr="002A310B">
        <w:rPr>
          <w:rFonts w:ascii="Traditional Arabic" w:eastAsia="SimplifiedArabic" w:hAnsi="Traditional Arabic"/>
          <w:sz w:val="32"/>
          <w:szCs w:val="32"/>
          <w:vertAlign w:val="subscript"/>
          <w:rtl/>
        </w:rPr>
        <w:t xml:space="preserve">&lt;  </w:t>
      </w:r>
      <w:r w:rsidRPr="005913E8">
        <w:rPr>
          <w:rFonts w:ascii="Traditional Arabic" w:eastAsia="SimplifiedArabic" w:hAnsi="Traditional Arabic"/>
          <w:sz w:val="28"/>
          <w:szCs w:val="28"/>
        </w:rPr>
        <w:t>T</w:t>
      </w:r>
      <w:r w:rsidRPr="005913E8">
        <w:rPr>
          <w:rFonts w:ascii="Traditional Arabic" w:eastAsia="SimplifiedArabic" w:hAnsi="Traditional Arabic"/>
          <w:sz w:val="28"/>
          <w:szCs w:val="28"/>
          <w:vertAlign w:val="subscript"/>
        </w:rPr>
        <w:t>cal</w:t>
      </w:r>
      <w:r w:rsidRPr="002A310B">
        <w:rPr>
          <w:rFonts w:ascii="Traditional Arabic" w:eastAsia="SimplifiedArabic" w:hAnsi="Traditional Arabic"/>
          <w:sz w:val="32"/>
          <w:szCs w:val="32"/>
          <w:rtl/>
        </w:rPr>
        <w:t xml:space="preserve">، ولدينا أدنى </w:t>
      </w:r>
      <w:r w:rsidRPr="002A310B">
        <w:rPr>
          <w:rFonts w:ascii="Traditional Arabic" w:eastAsia="SimplifiedArabic" w:hAnsi="Traditional Arabic"/>
          <w:sz w:val="32"/>
          <w:szCs w:val="32"/>
          <w:rtl/>
          <w:lang w:bidi="ar-DZ"/>
        </w:rPr>
        <w:t>مستوى معنوية</w:t>
      </w:r>
      <w:r w:rsidRPr="002A310B">
        <w:rPr>
          <w:rFonts w:ascii="Traditional Arabic" w:eastAsia="SimplifiedArabic" w:hAnsi="Traditional Arabic"/>
          <w:sz w:val="32"/>
          <w:szCs w:val="32"/>
          <w:rtl/>
        </w:rPr>
        <w:t xml:space="preserve"> لـ </w:t>
      </w:r>
      <w:r w:rsidRPr="005913E8">
        <w:rPr>
          <w:rFonts w:ascii="Traditional Arabic" w:eastAsia="SimplifiedArabic" w:hAnsi="Traditional Arabic"/>
          <w:sz w:val="28"/>
          <w:szCs w:val="28"/>
        </w:rPr>
        <w:t>B</w:t>
      </w:r>
      <w:r w:rsidRPr="005913E8">
        <w:rPr>
          <w:rFonts w:ascii="Traditional Arabic" w:eastAsia="SimplifiedArabic" w:hAnsi="Traditional Arabic"/>
          <w:sz w:val="28"/>
          <w:szCs w:val="28"/>
          <w:vertAlign w:val="subscript"/>
        </w:rPr>
        <w:t>4</w:t>
      </w:r>
      <w:r w:rsidRPr="005913E8">
        <w:rPr>
          <w:rFonts w:ascii="Traditional Arabic" w:eastAsia="SimplifiedArabic" w:hAnsi="Traditional Arabic"/>
          <w:sz w:val="28"/>
          <w:szCs w:val="28"/>
          <w:rtl/>
          <w:lang w:bidi="ar-DZ"/>
        </w:rPr>
        <w:t xml:space="preserve"> </w:t>
      </w:r>
      <w:r w:rsidRPr="002A310B">
        <w:rPr>
          <w:rFonts w:ascii="Traditional Arabic" w:eastAsia="SimplifiedArabic" w:hAnsi="Traditional Arabic"/>
          <w:sz w:val="32"/>
          <w:szCs w:val="32"/>
          <w:rtl/>
          <w:lang w:bidi="ar-DZ"/>
        </w:rPr>
        <w:t>(</w:t>
      </w:r>
      <w:r w:rsidRPr="002A310B">
        <w:rPr>
          <w:rFonts w:ascii="Traditional Arabic" w:hAnsi="Traditional Arabic"/>
          <w:sz w:val="32"/>
          <w:szCs w:val="32"/>
          <w:lang w:bidi="ar-DZ"/>
        </w:rPr>
        <w:t>0.0011</w:t>
      </w:r>
      <w:r w:rsidRPr="002A310B">
        <w:rPr>
          <w:rFonts w:ascii="Traditional Arabic" w:eastAsia="SimplifiedArabic" w:hAnsi="Traditional Arabic"/>
          <w:sz w:val="32"/>
          <w:szCs w:val="32"/>
          <w:rtl/>
          <w:lang w:bidi="ar-DZ"/>
        </w:rPr>
        <w:t>=</w:t>
      </w:r>
      <w:r w:rsidRPr="005913E8">
        <w:rPr>
          <w:rFonts w:ascii="Traditional Arabic" w:eastAsia="SimplifiedArabic" w:hAnsi="Traditional Arabic"/>
          <w:sz w:val="28"/>
          <w:szCs w:val="28"/>
          <w:lang w:bidi="ar-DZ"/>
        </w:rPr>
        <w:t>Prob</w:t>
      </w:r>
      <w:r w:rsidRPr="002A310B">
        <w:rPr>
          <w:rFonts w:ascii="Traditional Arabic" w:eastAsia="SimplifiedArabic" w:hAnsi="Traditional Arabic"/>
          <w:sz w:val="32"/>
          <w:szCs w:val="32"/>
          <w:rtl/>
          <w:lang w:bidi="ar-DZ"/>
        </w:rPr>
        <w:t>) أقل من 5%، وعليه</w:t>
      </w:r>
      <w:r w:rsidRPr="002A310B">
        <w:rPr>
          <w:rFonts w:ascii="Traditional Arabic" w:eastAsia="SimplifiedArabic" w:hAnsi="Traditional Arabic"/>
          <w:sz w:val="32"/>
          <w:szCs w:val="32"/>
          <w:rtl/>
        </w:rPr>
        <w:t xml:space="preserve"> نرفض فرضية العدم </w:t>
      </w:r>
      <w:r w:rsidRPr="005913E8">
        <w:rPr>
          <w:rFonts w:ascii="Traditional Arabic" w:eastAsia="SimplifiedArabic" w:hAnsi="Traditional Arabic"/>
          <w:sz w:val="28"/>
          <w:szCs w:val="28"/>
        </w:rPr>
        <w:t>H</w:t>
      </w:r>
      <w:r w:rsidRPr="005913E8">
        <w:rPr>
          <w:rFonts w:ascii="Traditional Arabic" w:eastAsia="SimplifiedArabic" w:hAnsi="Traditional Arabic"/>
          <w:sz w:val="28"/>
          <w:szCs w:val="28"/>
          <w:vertAlign w:val="subscript"/>
        </w:rPr>
        <w:t>0</w:t>
      </w:r>
      <w:r w:rsidRPr="002A310B">
        <w:rPr>
          <w:rFonts w:ascii="Traditional Arabic" w:eastAsia="SimplifiedArabic" w:hAnsi="Traditional Arabic"/>
          <w:sz w:val="32"/>
          <w:szCs w:val="32"/>
          <w:rtl/>
          <w:lang w:bidi="ar-DZ"/>
        </w:rPr>
        <w:t xml:space="preserve">، أي أن </w:t>
      </w:r>
      <w:r w:rsidRPr="005913E8">
        <w:rPr>
          <w:rFonts w:ascii="Traditional Arabic" w:eastAsia="SimplifiedArabic" w:hAnsi="Traditional Arabic"/>
          <w:sz w:val="28"/>
          <w:szCs w:val="28"/>
        </w:rPr>
        <w:t>B</w:t>
      </w:r>
      <w:r w:rsidRPr="005913E8">
        <w:rPr>
          <w:rFonts w:ascii="Traditional Arabic" w:eastAsia="SimplifiedArabic" w:hAnsi="Traditional Arabic"/>
          <w:sz w:val="28"/>
          <w:szCs w:val="28"/>
          <w:vertAlign w:val="subscript"/>
        </w:rPr>
        <w:t>4</w:t>
      </w:r>
      <w:r w:rsidRPr="005913E8">
        <w:rPr>
          <w:rFonts w:ascii="Traditional Arabic" w:eastAsia="SimplifiedArabic" w:hAnsi="Traditional Arabic"/>
          <w:sz w:val="28"/>
          <w:szCs w:val="28"/>
          <w:vertAlign w:val="subscript"/>
          <w:rtl/>
        </w:rPr>
        <w:t xml:space="preserve"> </w:t>
      </w:r>
      <w:r w:rsidRPr="002A310B">
        <w:rPr>
          <w:rFonts w:ascii="Traditional Arabic" w:eastAsia="SimplifiedArabic" w:hAnsi="Traditional Arabic"/>
          <w:sz w:val="32"/>
          <w:szCs w:val="32"/>
          <w:rtl/>
          <w:lang w:bidi="ar-DZ"/>
        </w:rPr>
        <w:t>معنوي، ومنه يمكن القول أن نفقات التجهيز لها معنوية إحصائية عند مستوى معنوية 5% في تفسير حجم التوظيف خلال فترة الدراسة وبالتالي فإن المتغير المستقل (نفقات التجهيز) يؤثر على المتغير التابع (حجم التوظيف).</w:t>
      </w:r>
    </w:p>
    <w:p w:rsidR="000B49AE" w:rsidRPr="002A310B" w:rsidP="000B49AE">
      <w:pPr>
        <w:tabs>
          <w:tab w:val="right" w:pos="7938"/>
        </w:tabs>
        <w:autoSpaceDE w:val="0"/>
        <w:autoSpaceDN w:val="0"/>
        <w:adjustRightInd w:val="0"/>
        <w:ind w:left="0" w:right="0" w:firstLine="708"/>
        <w:jc w:val="both"/>
        <w:rPr>
          <w:rFonts w:ascii="Traditional Arabic" w:eastAsia="SimplifiedArabic" w:hAnsi="Traditional Arabic"/>
          <w:sz w:val="32"/>
          <w:szCs w:val="32"/>
          <w:rtl/>
          <w:lang w:bidi="ar-DZ"/>
        </w:rPr>
      </w:pPr>
      <w:r w:rsidRPr="00C96729">
        <w:rPr>
          <w:rFonts w:ascii="Wingdings" w:eastAsia="SimplifiedArabic" w:hAnsi="Wingdings"/>
          <w:sz w:val="22"/>
          <w:szCs w:val="22"/>
        </w:rPr>
        <w:sym w:font="Wingdings" w:char="F0D7"/>
      </w:r>
      <w:r w:rsidRPr="002A310B">
        <w:rPr>
          <w:rFonts w:ascii="Traditional Arabic" w:eastAsia="SimplifiedArabic" w:hAnsi="Traditional Arabic"/>
          <w:sz w:val="32"/>
          <w:szCs w:val="32"/>
          <w:rtl/>
        </w:rPr>
        <w:t xml:space="preserve"> بالنسبة لمعامل </w:t>
      </w:r>
      <w:r w:rsidRPr="002A310B">
        <w:rPr>
          <w:rFonts w:ascii="Traditional Arabic" w:hAnsi="Traditional Arabic"/>
          <w:sz w:val="32"/>
          <w:szCs w:val="32"/>
          <w:rtl/>
          <w:lang w:bidi="ar-DZ"/>
        </w:rPr>
        <w:t>الأرقام القياسية لأسعارالإستهلاك</w:t>
      </w:r>
      <w:r w:rsidRPr="002A310B">
        <w:rPr>
          <w:rFonts w:ascii="Traditional Arabic" w:eastAsia="SimplifiedArabic" w:hAnsi="Traditional Arabic"/>
          <w:sz w:val="32"/>
          <w:szCs w:val="32"/>
          <w:rtl/>
        </w:rPr>
        <w:t xml:space="preserve"> (</w:t>
      </w:r>
      <w:r w:rsidRPr="005913E8">
        <w:rPr>
          <w:rFonts w:ascii="Traditional Arabic" w:eastAsia="SimplifiedArabic" w:hAnsi="Traditional Arabic"/>
          <w:sz w:val="28"/>
          <w:szCs w:val="28"/>
        </w:rPr>
        <w:t>B</w:t>
      </w:r>
      <w:r w:rsidRPr="005913E8">
        <w:rPr>
          <w:rFonts w:ascii="Traditional Arabic" w:eastAsia="SimplifiedArabic" w:hAnsi="Traditional Arabic"/>
          <w:sz w:val="28"/>
          <w:szCs w:val="28"/>
          <w:vertAlign w:val="subscript"/>
        </w:rPr>
        <w:t>5</w:t>
      </w:r>
      <w:r w:rsidRPr="002A310B">
        <w:rPr>
          <w:rFonts w:ascii="Traditional Arabic" w:eastAsia="SimplifiedArabic" w:hAnsi="Traditional Arabic"/>
          <w:sz w:val="32"/>
          <w:szCs w:val="32"/>
          <w:rtl/>
        </w:rPr>
        <w:t>)</w:t>
      </w:r>
      <w:r w:rsidRPr="002A310B">
        <w:rPr>
          <w:rFonts w:ascii="Traditional Arabic" w:eastAsia="SimplifiedArabic" w:hAnsi="Traditional Arabic"/>
          <w:sz w:val="32"/>
          <w:szCs w:val="32"/>
          <w:rtl/>
          <w:lang w:bidi="ar-DZ"/>
        </w:rPr>
        <w:t xml:space="preserve"> نلاحظ أن القيمة المحتسبة </w:t>
      </w:r>
      <w:r w:rsidRPr="005913E8">
        <w:rPr>
          <w:rFonts w:ascii="Traditional Arabic" w:eastAsia="SimplifiedArabic" w:hAnsi="Traditional Arabic"/>
          <w:sz w:val="28"/>
          <w:szCs w:val="28"/>
        </w:rPr>
        <w:t>T</w:t>
      </w:r>
      <w:r w:rsidRPr="005913E8">
        <w:rPr>
          <w:rFonts w:ascii="Traditional Arabic" w:eastAsia="SimplifiedArabic" w:hAnsi="Traditional Arabic"/>
          <w:sz w:val="28"/>
          <w:szCs w:val="28"/>
          <w:vertAlign w:val="subscript"/>
        </w:rPr>
        <w:t>cal</w:t>
      </w:r>
      <w:r w:rsidRPr="005913E8">
        <w:rPr>
          <w:rFonts w:ascii="Traditional Arabic" w:eastAsia="SimplifiedArabic" w:hAnsi="Traditional Arabic"/>
          <w:sz w:val="28"/>
          <w:szCs w:val="28"/>
          <w:rtl/>
        </w:rPr>
        <w:t xml:space="preserve"> </w:t>
      </w:r>
      <w:r w:rsidRPr="002A310B">
        <w:rPr>
          <w:rFonts w:ascii="Traditional Arabic" w:eastAsia="SimplifiedArabic" w:hAnsi="Traditional Arabic"/>
          <w:sz w:val="32"/>
          <w:szCs w:val="32"/>
          <w:rtl/>
        </w:rPr>
        <w:t xml:space="preserve">لـ </w:t>
      </w:r>
      <w:r w:rsidRPr="005913E8">
        <w:rPr>
          <w:rFonts w:ascii="Traditional Arabic" w:eastAsia="SimplifiedArabic" w:hAnsi="Traditional Arabic"/>
          <w:sz w:val="28"/>
          <w:szCs w:val="28"/>
        </w:rPr>
        <w:t>B</w:t>
      </w:r>
      <w:r w:rsidRPr="005913E8">
        <w:rPr>
          <w:rFonts w:ascii="Traditional Arabic" w:eastAsia="SimplifiedArabic" w:hAnsi="Traditional Arabic"/>
          <w:sz w:val="28"/>
          <w:szCs w:val="28"/>
          <w:vertAlign w:val="subscript"/>
        </w:rPr>
        <w:t>5</w:t>
      </w:r>
      <w:r w:rsidRPr="005913E8">
        <w:rPr>
          <w:rFonts w:ascii="Traditional Arabic" w:eastAsia="SimplifiedArabic" w:hAnsi="Traditional Arabic"/>
          <w:sz w:val="28"/>
          <w:szCs w:val="28"/>
          <w:vertAlign w:val="subscript"/>
          <w:rtl/>
          <w:lang w:bidi="ar-DZ"/>
        </w:rPr>
        <w:t xml:space="preserve"> </w:t>
      </w:r>
      <w:r w:rsidRPr="002A310B">
        <w:rPr>
          <w:rFonts w:ascii="Traditional Arabic" w:eastAsia="SimplifiedArabic" w:hAnsi="Traditional Arabic"/>
          <w:sz w:val="32"/>
          <w:szCs w:val="32"/>
          <w:rtl/>
        </w:rPr>
        <w:t xml:space="preserve">أكبر من القيمة الجدولية أي: </w:t>
      </w:r>
      <w:r w:rsidRPr="005913E8">
        <w:rPr>
          <w:rFonts w:ascii="Traditional Arabic" w:eastAsia="SimplifiedArabic" w:hAnsi="Traditional Arabic"/>
          <w:sz w:val="28"/>
          <w:szCs w:val="28"/>
        </w:rPr>
        <w:t>T</w:t>
      </w:r>
      <w:r w:rsidRPr="005913E8">
        <w:rPr>
          <w:rFonts w:ascii="Traditional Arabic" w:eastAsia="SimplifiedArabic" w:hAnsi="Traditional Arabic"/>
          <w:sz w:val="28"/>
          <w:szCs w:val="28"/>
          <w:vertAlign w:val="subscript"/>
        </w:rPr>
        <w:t>tab</w:t>
      </w:r>
      <w:r w:rsidRPr="005913E8">
        <w:rPr>
          <w:rFonts w:ascii="Traditional Arabic" w:eastAsia="SimplifiedArabic" w:hAnsi="Traditional Arabic"/>
          <w:sz w:val="28"/>
          <w:szCs w:val="28"/>
          <w:vertAlign w:val="subscript"/>
          <w:rtl/>
        </w:rPr>
        <w:t xml:space="preserve"> </w:t>
      </w:r>
      <w:r w:rsidRPr="002A310B">
        <w:rPr>
          <w:rFonts w:ascii="Traditional Arabic" w:eastAsia="SimplifiedArabic" w:hAnsi="Traditional Arabic"/>
          <w:sz w:val="32"/>
          <w:szCs w:val="32"/>
          <w:vertAlign w:val="subscript"/>
          <w:rtl/>
        </w:rPr>
        <w:t xml:space="preserve">&lt; </w:t>
      </w:r>
      <w:r w:rsidRPr="005913E8">
        <w:rPr>
          <w:rFonts w:ascii="Traditional Arabic" w:eastAsia="SimplifiedArabic" w:hAnsi="Traditional Arabic"/>
          <w:sz w:val="28"/>
          <w:szCs w:val="28"/>
        </w:rPr>
        <w:t>T</w:t>
      </w:r>
      <w:r w:rsidRPr="005913E8">
        <w:rPr>
          <w:rFonts w:ascii="Traditional Arabic" w:eastAsia="SimplifiedArabic" w:hAnsi="Traditional Arabic"/>
          <w:sz w:val="28"/>
          <w:szCs w:val="28"/>
          <w:vertAlign w:val="subscript"/>
        </w:rPr>
        <w:t>cal</w:t>
      </w:r>
      <w:r w:rsidRPr="002A310B">
        <w:rPr>
          <w:rFonts w:ascii="Traditional Arabic" w:eastAsia="SimplifiedArabic" w:hAnsi="Traditional Arabic"/>
          <w:sz w:val="32"/>
          <w:szCs w:val="32"/>
          <w:rtl/>
        </w:rPr>
        <w:t xml:space="preserve">، ولدينا أدنى </w:t>
      </w:r>
      <w:r w:rsidRPr="002A310B">
        <w:rPr>
          <w:rFonts w:ascii="Traditional Arabic" w:eastAsia="SimplifiedArabic" w:hAnsi="Traditional Arabic"/>
          <w:sz w:val="32"/>
          <w:szCs w:val="32"/>
          <w:rtl/>
          <w:lang w:bidi="ar-DZ"/>
        </w:rPr>
        <w:t>مستوى معنوية</w:t>
      </w:r>
      <w:r w:rsidRPr="002A310B">
        <w:rPr>
          <w:rFonts w:ascii="Traditional Arabic" w:eastAsia="SimplifiedArabic" w:hAnsi="Traditional Arabic"/>
          <w:sz w:val="32"/>
          <w:szCs w:val="32"/>
          <w:rtl/>
        </w:rPr>
        <w:t xml:space="preserve"> لـ </w:t>
      </w:r>
      <w:r w:rsidRPr="005913E8">
        <w:rPr>
          <w:rFonts w:ascii="Traditional Arabic" w:eastAsia="SimplifiedArabic" w:hAnsi="Traditional Arabic"/>
          <w:sz w:val="28"/>
          <w:szCs w:val="28"/>
        </w:rPr>
        <w:t>B</w:t>
      </w:r>
      <w:r w:rsidRPr="005913E8">
        <w:rPr>
          <w:rFonts w:ascii="Traditional Arabic" w:eastAsia="SimplifiedArabic" w:hAnsi="Traditional Arabic"/>
          <w:sz w:val="28"/>
          <w:szCs w:val="28"/>
          <w:vertAlign w:val="subscript"/>
        </w:rPr>
        <w:t>5</w:t>
      </w:r>
      <w:r w:rsidRPr="005913E8">
        <w:rPr>
          <w:rFonts w:ascii="Traditional Arabic" w:eastAsia="SimplifiedArabic" w:hAnsi="Traditional Arabic"/>
          <w:sz w:val="28"/>
          <w:szCs w:val="28"/>
          <w:rtl/>
          <w:lang w:bidi="ar-DZ"/>
        </w:rPr>
        <w:t xml:space="preserve"> </w:t>
      </w:r>
      <w:r w:rsidRPr="002A310B">
        <w:rPr>
          <w:rFonts w:ascii="Traditional Arabic" w:eastAsia="SimplifiedArabic" w:hAnsi="Traditional Arabic"/>
          <w:sz w:val="32"/>
          <w:szCs w:val="32"/>
          <w:rtl/>
          <w:lang w:bidi="ar-DZ"/>
        </w:rPr>
        <w:t>(</w:t>
      </w:r>
      <w:r w:rsidRPr="002A310B">
        <w:rPr>
          <w:rFonts w:ascii="Traditional Arabic" w:hAnsi="Traditional Arabic"/>
          <w:sz w:val="32"/>
          <w:szCs w:val="32"/>
          <w:lang w:bidi="ar-DZ"/>
        </w:rPr>
        <w:t>0.0161</w:t>
      </w:r>
      <w:r w:rsidRPr="002A310B">
        <w:rPr>
          <w:rFonts w:ascii="Traditional Arabic" w:eastAsia="SimplifiedArabic" w:hAnsi="Traditional Arabic"/>
          <w:sz w:val="32"/>
          <w:szCs w:val="32"/>
          <w:rtl/>
          <w:lang w:bidi="ar-DZ"/>
        </w:rPr>
        <w:t>=</w:t>
      </w:r>
      <w:r w:rsidRPr="005913E8">
        <w:rPr>
          <w:rFonts w:ascii="Traditional Arabic" w:eastAsia="SimplifiedArabic" w:hAnsi="Traditional Arabic"/>
          <w:sz w:val="28"/>
          <w:szCs w:val="28"/>
          <w:lang w:bidi="ar-DZ"/>
        </w:rPr>
        <w:t>Prob</w:t>
      </w:r>
      <w:r w:rsidRPr="002A310B">
        <w:rPr>
          <w:rFonts w:ascii="Traditional Arabic" w:eastAsia="SimplifiedArabic" w:hAnsi="Traditional Arabic"/>
          <w:sz w:val="32"/>
          <w:szCs w:val="32"/>
          <w:rtl/>
          <w:lang w:bidi="ar-DZ"/>
        </w:rPr>
        <w:t>) أقل من 5%، وعليه</w:t>
      </w:r>
      <w:r w:rsidRPr="002A310B">
        <w:rPr>
          <w:rFonts w:ascii="Traditional Arabic" w:eastAsia="SimplifiedArabic" w:hAnsi="Traditional Arabic"/>
          <w:sz w:val="32"/>
          <w:szCs w:val="32"/>
          <w:rtl/>
        </w:rPr>
        <w:t xml:space="preserve"> نرفض فرضية العدم </w:t>
      </w:r>
      <w:r w:rsidRPr="005913E8">
        <w:rPr>
          <w:rFonts w:ascii="Traditional Arabic" w:eastAsia="SimplifiedArabic" w:hAnsi="Traditional Arabic"/>
          <w:sz w:val="28"/>
          <w:szCs w:val="28"/>
        </w:rPr>
        <w:t>H</w:t>
      </w:r>
      <w:r w:rsidRPr="005913E8">
        <w:rPr>
          <w:rFonts w:ascii="Traditional Arabic" w:eastAsia="SimplifiedArabic" w:hAnsi="Traditional Arabic"/>
          <w:sz w:val="28"/>
          <w:szCs w:val="28"/>
          <w:vertAlign w:val="subscript"/>
        </w:rPr>
        <w:t>0</w:t>
      </w:r>
      <w:r w:rsidRPr="002A310B">
        <w:rPr>
          <w:rFonts w:ascii="Traditional Arabic" w:eastAsia="SimplifiedArabic" w:hAnsi="Traditional Arabic"/>
          <w:sz w:val="32"/>
          <w:szCs w:val="32"/>
          <w:rtl/>
          <w:lang w:bidi="ar-DZ"/>
        </w:rPr>
        <w:t xml:space="preserve">، أي أن </w:t>
      </w:r>
      <w:r w:rsidRPr="005913E8">
        <w:rPr>
          <w:rFonts w:ascii="Traditional Arabic" w:eastAsia="SimplifiedArabic" w:hAnsi="Traditional Arabic"/>
          <w:sz w:val="28"/>
          <w:szCs w:val="28"/>
        </w:rPr>
        <w:t>B</w:t>
      </w:r>
      <w:r w:rsidRPr="005913E8">
        <w:rPr>
          <w:rFonts w:ascii="Traditional Arabic" w:eastAsia="SimplifiedArabic" w:hAnsi="Traditional Arabic"/>
          <w:sz w:val="28"/>
          <w:szCs w:val="28"/>
          <w:vertAlign w:val="subscript"/>
        </w:rPr>
        <w:t>5</w:t>
      </w:r>
      <w:r w:rsidRPr="005913E8">
        <w:rPr>
          <w:rFonts w:ascii="Traditional Arabic" w:eastAsia="SimplifiedArabic" w:hAnsi="Traditional Arabic"/>
          <w:sz w:val="28"/>
          <w:szCs w:val="28"/>
          <w:vertAlign w:val="subscript"/>
          <w:rtl/>
        </w:rPr>
        <w:t xml:space="preserve"> </w:t>
      </w:r>
      <w:r w:rsidRPr="002A310B">
        <w:rPr>
          <w:rFonts w:ascii="Traditional Arabic" w:eastAsia="SimplifiedArabic" w:hAnsi="Traditional Arabic"/>
          <w:sz w:val="32"/>
          <w:szCs w:val="32"/>
          <w:rtl/>
          <w:lang w:bidi="ar-DZ"/>
        </w:rPr>
        <w:t xml:space="preserve">معنوي، ومنه يمكن القول أن </w:t>
      </w:r>
      <w:r w:rsidRPr="002A310B">
        <w:rPr>
          <w:rFonts w:ascii="Traditional Arabic" w:hAnsi="Traditional Arabic"/>
          <w:sz w:val="32"/>
          <w:szCs w:val="32"/>
          <w:rtl/>
          <w:lang w:bidi="ar-DZ"/>
        </w:rPr>
        <w:t>الأرقام القياسية لأسعارالإستهلاك</w:t>
      </w:r>
      <w:r w:rsidRPr="002A310B">
        <w:rPr>
          <w:rFonts w:ascii="Traditional Arabic" w:eastAsia="SimplifiedArabic" w:hAnsi="Traditional Arabic"/>
          <w:sz w:val="32"/>
          <w:szCs w:val="32"/>
          <w:rtl/>
        </w:rPr>
        <w:t xml:space="preserve"> </w:t>
      </w:r>
      <w:r w:rsidRPr="002A310B">
        <w:rPr>
          <w:rFonts w:ascii="Traditional Arabic" w:eastAsia="SimplifiedArabic" w:hAnsi="Traditional Arabic"/>
          <w:sz w:val="32"/>
          <w:szCs w:val="32"/>
          <w:rtl/>
          <w:lang w:bidi="ar-DZ"/>
        </w:rPr>
        <w:t>لها معنوية إحصائية عند مستوى معنوية 5% في تفسير حجم التوظيف خلال فترة الدراسة وبالتالي فإن المتغير المستقل (</w:t>
      </w:r>
      <w:r w:rsidRPr="002A310B">
        <w:rPr>
          <w:rFonts w:ascii="Traditional Arabic" w:hAnsi="Traditional Arabic"/>
          <w:sz w:val="32"/>
          <w:szCs w:val="32"/>
          <w:rtl/>
          <w:lang w:bidi="ar-DZ"/>
        </w:rPr>
        <w:t>الأرقام القياسية لأسعارالإستهلاك</w:t>
      </w:r>
      <w:r w:rsidRPr="002A310B">
        <w:rPr>
          <w:rFonts w:ascii="Traditional Arabic" w:eastAsia="SimplifiedArabic" w:hAnsi="Traditional Arabic"/>
          <w:sz w:val="32"/>
          <w:szCs w:val="32"/>
          <w:rtl/>
          <w:lang w:bidi="ar-DZ"/>
        </w:rPr>
        <w:t>) يؤثر على المتغير التابع (حجم التوظيف).</w:t>
      </w:r>
    </w:p>
    <w:p w:rsidR="000B49AE" w:rsidRPr="00C73146" w:rsidP="000B49AE">
      <w:pPr>
        <w:tabs>
          <w:tab w:val="right" w:pos="7938"/>
        </w:tabs>
        <w:autoSpaceDE w:val="0"/>
        <w:autoSpaceDN w:val="0"/>
        <w:adjustRightInd w:val="0"/>
        <w:ind w:left="0" w:right="0" w:firstLine="708"/>
        <w:jc w:val="both"/>
        <w:rPr>
          <w:rFonts w:ascii="Traditional Arabic" w:eastAsia="SimplifiedArabic" w:hAnsi="Traditional Arabic"/>
          <w:sz w:val="32"/>
          <w:szCs w:val="32"/>
          <w:rtl/>
          <w:lang w:bidi="ar-DZ"/>
        </w:rPr>
      </w:pPr>
      <w:r w:rsidRPr="00C96729">
        <w:rPr>
          <w:rFonts w:ascii="Wingdings" w:eastAsia="SimplifiedArabic" w:hAnsi="Wingdings"/>
          <w:sz w:val="22"/>
          <w:szCs w:val="22"/>
        </w:rPr>
        <w:sym w:font="Wingdings" w:char="F0D7"/>
      </w:r>
      <w:r w:rsidRPr="00C73146">
        <w:rPr>
          <w:rFonts w:ascii="Traditional Arabic" w:eastAsia="SimplifiedArabic" w:hAnsi="Traditional Arabic"/>
          <w:sz w:val="32"/>
          <w:szCs w:val="32"/>
          <w:rtl/>
        </w:rPr>
        <w:t xml:space="preserve"> </w:t>
      </w:r>
      <w:r w:rsidRPr="002A310B">
        <w:rPr>
          <w:rFonts w:ascii="Traditional Arabic" w:eastAsia="SimplifiedArabic" w:hAnsi="Traditional Arabic"/>
          <w:sz w:val="32"/>
          <w:szCs w:val="32"/>
          <w:rtl/>
        </w:rPr>
        <w:t xml:space="preserve">بالنسبة لمعامل </w:t>
      </w:r>
      <w:r w:rsidRPr="002A310B">
        <w:rPr>
          <w:rFonts w:ascii="Traditional Arabic" w:hAnsi="Traditional Arabic"/>
          <w:sz w:val="32"/>
          <w:szCs w:val="32"/>
          <w:rtl/>
          <w:lang w:bidi="ar-DZ"/>
        </w:rPr>
        <w:t>صافي الصادرات</w:t>
      </w:r>
      <w:r w:rsidRPr="002A310B">
        <w:rPr>
          <w:rFonts w:ascii="Traditional Arabic" w:eastAsia="SimplifiedArabic" w:hAnsi="Traditional Arabic"/>
          <w:sz w:val="32"/>
          <w:szCs w:val="32"/>
          <w:rtl/>
        </w:rPr>
        <w:t xml:space="preserve"> (</w:t>
      </w:r>
      <w:r w:rsidRPr="005913E8">
        <w:rPr>
          <w:rFonts w:ascii="Traditional Arabic" w:eastAsia="SimplifiedArabic" w:hAnsi="Traditional Arabic"/>
          <w:sz w:val="28"/>
          <w:szCs w:val="28"/>
        </w:rPr>
        <w:t>B</w:t>
      </w:r>
      <w:r w:rsidRPr="005913E8">
        <w:rPr>
          <w:rFonts w:ascii="Traditional Arabic" w:eastAsia="SimplifiedArabic" w:hAnsi="Traditional Arabic"/>
          <w:sz w:val="28"/>
          <w:szCs w:val="28"/>
          <w:vertAlign w:val="subscript"/>
        </w:rPr>
        <w:t>6</w:t>
      </w:r>
      <w:r w:rsidRPr="002A310B">
        <w:rPr>
          <w:rFonts w:ascii="Traditional Arabic" w:eastAsia="SimplifiedArabic" w:hAnsi="Traditional Arabic"/>
          <w:sz w:val="32"/>
          <w:szCs w:val="32"/>
          <w:rtl/>
        </w:rPr>
        <w:t>)</w:t>
      </w:r>
      <w:r w:rsidRPr="002A310B">
        <w:rPr>
          <w:rFonts w:ascii="Traditional Arabic" w:eastAsia="SimplifiedArabic" w:hAnsi="Traditional Arabic"/>
          <w:sz w:val="32"/>
          <w:szCs w:val="32"/>
          <w:rtl/>
          <w:lang w:bidi="ar-DZ"/>
        </w:rPr>
        <w:t xml:space="preserve"> نلاحظ أن القيمة المحتسبة </w:t>
      </w:r>
      <w:r w:rsidRPr="005913E8">
        <w:rPr>
          <w:rFonts w:ascii="Traditional Arabic" w:eastAsia="SimplifiedArabic" w:hAnsi="Traditional Arabic"/>
          <w:sz w:val="28"/>
          <w:szCs w:val="28"/>
        </w:rPr>
        <w:t>T</w:t>
      </w:r>
      <w:r w:rsidRPr="005913E8">
        <w:rPr>
          <w:rFonts w:ascii="Traditional Arabic" w:eastAsia="SimplifiedArabic" w:hAnsi="Traditional Arabic"/>
          <w:sz w:val="28"/>
          <w:szCs w:val="28"/>
          <w:vertAlign w:val="subscript"/>
        </w:rPr>
        <w:t>cal</w:t>
      </w:r>
      <w:r w:rsidRPr="005913E8">
        <w:rPr>
          <w:rFonts w:ascii="Traditional Arabic" w:eastAsia="SimplifiedArabic" w:hAnsi="Traditional Arabic"/>
          <w:sz w:val="28"/>
          <w:szCs w:val="28"/>
          <w:rtl/>
        </w:rPr>
        <w:t xml:space="preserve"> </w:t>
      </w:r>
      <w:r w:rsidRPr="002A310B">
        <w:rPr>
          <w:rFonts w:ascii="Traditional Arabic" w:eastAsia="SimplifiedArabic" w:hAnsi="Traditional Arabic"/>
          <w:sz w:val="32"/>
          <w:szCs w:val="32"/>
          <w:rtl/>
        </w:rPr>
        <w:t xml:space="preserve">لـ </w:t>
      </w:r>
      <w:r w:rsidRPr="005913E8">
        <w:rPr>
          <w:rFonts w:ascii="Traditional Arabic" w:eastAsia="SimplifiedArabic" w:hAnsi="Traditional Arabic"/>
          <w:sz w:val="28"/>
          <w:szCs w:val="28"/>
        </w:rPr>
        <w:t>B</w:t>
      </w:r>
      <w:r w:rsidRPr="005913E8">
        <w:rPr>
          <w:rFonts w:ascii="Traditional Arabic" w:eastAsia="SimplifiedArabic" w:hAnsi="Traditional Arabic"/>
          <w:sz w:val="28"/>
          <w:szCs w:val="28"/>
          <w:vertAlign w:val="subscript"/>
        </w:rPr>
        <w:t>6</w:t>
      </w:r>
      <w:r w:rsidRPr="005913E8">
        <w:rPr>
          <w:rFonts w:ascii="Traditional Arabic" w:eastAsia="SimplifiedArabic" w:hAnsi="Traditional Arabic"/>
          <w:sz w:val="28"/>
          <w:szCs w:val="28"/>
          <w:vertAlign w:val="subscript"/>
          <w:rtl/>
        </w:rPr>
        <w:t xml:space="preserve"> </w:t>
      </w:r>
      <w:r w:rsidRPr="002A310B">
        <w:rPr>
          <w:rFonts w:ascii="Traditional Arabic" w:eastAsia="SimplifiedArabic" w:hAnsi="Traditional Arabic"/>
          <w:sz w:val="32"/>
          <w:szCs w:val="32"/>
          <w:rtl/>
        </w:rPr>
        <w:t xml:space="preserve">أكبر من القيمة الجدولية أي: </w:t>
      </w:r>
      <w:r w:rsidRPr="005913E8">
        <w:rPr>
          <w:rFonts w:ascii="Traditional Arabic" w:eastAsia="SimplifiedArabic" w:hAnsi="Traditional Arabic"/>
          <w:sz w:val="28"/>
          <w:szCs w:val="28"/>
        </w:rPr>
        <w:t>T</w:t>
      </w:r>
      <w:r w:rsidRPr="005913E8">
        <w:rPr>
          <w:rFonts w:ascii="Traditional Arabic" w:eastAsia="SimplifiedArabic" w:hAnsi="Traditional Arabic"/>
          <w:sz w:val="28"/>
          <w:szCs w:val="28"/>
          <w:vertAlign w:val="subscript"/>
        </w:rPr>
        <w:t>tab</w:t>
      </w:r>
      <w:r w:rsidRPr="005913E8">
        <w:rPr>
          <w:rFonts w:ascii="Traditional Arabic" w:eastAsia="SimplifiedArabic" w:hAnsi="Traditional Arabic"/>
          <w:sz w:val="28"/>
          <w:szCs w:val="28"/>
          <w:vertAlign w:val="subscript"/>
          <w:rtl/>
        </w:rPr>
        <w:t xml:space="preserve"> </w:t>
      </w:r>
      <w:r w:rsidRPr="002A310B">
        <w:rPr>
          <w:rFonts w:ascii="Traditional Arabic" w:eastAsia="SimplifiedArabic" w:hAnsi="Traditional Arabic"/>
          <w:sz w:val="32"/>
          <w:szCs w:val="32"/>
          <w:vertAlign w:val="subscript"/>
          <w:rtl/>
        </w:rPr>
        <w:t xml:space="preserve">&lt; </w:t>
      </w:r>
      <w:r w:rsidRPr="005913E8">
        <w:rPr>
          <w:rFonts w:ascii="Traditional Arabic" w:eastAsia="SimplifiedArabic" w:hAnsi="Traditional Arabic"/>
          <w:sz w:val="28"/>
          <w:szCs w:val="28"/>
        </w:rPr>
        <w:t>T</w:t>
      </w:r>
      <w:r w:rsidRPr="005913E8">
        <w:rPr>
          <w:rFonts w:ascii="Traditional Arabic" w:eastAsia="SimplifiedArabic" w:hAnsi="Traditional Arabic"/>
          <w:sz w:val="28"/>
          <w:szCs w:val="28"/>
          <w:vertAlign w:val="subscript"/>
        </w:rPr>
        <w:t>cal</w:t>
      </w:r>
      <w:r w:rsidRPr="002A310B">
        <w:rPr>
          <w:rFonts w:ascii="Traditional Arabic" w:eastAsia="SimplifiedArabic" w:hAnsi="Traditional Arabic"/>
          <w:sz w:val="32"/>
          <w:szCs w:val="32"/>
          <w:rtl/>
        </w:rPr>
        <w:t xml:space="preserve">، ولدينا أدنى </w:t>
      </w:r>
      <w:r w:rsidRPr="002A310B">
        <w:rPr>
          <w:rFonts w:ascii="Traditional Arabic" w:eastAsia="SimplifiedArabic" w:hAnsi="Traditional Arabic"/>
          <w:sz w:val="32"/>
          <w:szCs w:val="32"/>
          <w:rtl/>
          <w:lang w:bidi="ar-DZ"/>
        </w:rPr>
        <w:t>مستوى معنوية</w:t>
      </w:r>
      <w:r w:rsidRPr="002A310B">
        <w:rPr>
          <w:rFonts w:ascii="Traditional Arabic" w:eastAsia="SimplifiedArabic" w:hAnsi="Traditional Arabic"/>
          <w:sz w:val="32"/>
          <w:szCs w:val="32"/>
          <w:rtl/>
        </w:rPr>
        <w:t xml:space="preserve"> لـ </w:t>
      </w:r>
      <w:r w:rsidRPr="005913E8">
        <w:rPr>
          <w:rFonts w:ascii="Traditional Arabic" w:eastAsia="SimplifiedArabic" w:hAnsi="Traditional Arabic"/>
          <w:sz w:val="28"/>
          <w:szCs w:val="28"/>
        </w:rPr>
        <w:t>B</w:t>
      </w:r>
      <w:r w:rsidRPr="005913E8">
        <w:rPr>
          <w:rFonts w:ascii="Traditional Arabic" w:eastAsia="SimplifiedArabic" w:hAnsi="Traditional Arabic"/>
          <w:sz w:val="28"/>
          <w:szCs w:val="28"/>
          <w:vertAlign w:val="subscript"/>
        </w:rPr>
        <w:t>6</w:t>
      </w:r>
      <w:r w:rsidRPr="005913E8">
        <w:rPr>
          <w:rFonts w:ascii="Traditional Arabic" w:eastAsia="SimplifiedArabic" w:hAnsi="Traditional Arabic"/>
          <w:sz w:val="28"/>
          <w:szCs w:val="28"/>
          <w:rtl/>
          <w:lang w:bidi="ar-DZ"/>
        </w:rPr>
        <w:t xml:space="preserve"> </w:t>
      </w:r>
      <w:r w:rsidRPr="002A310B">
        <w:rPr>
          <w:rFonts w:ascii="Traditional Arabic" w:eastAsia="SimplifiedArabic" w:hAnsi="Traditional Arabic"/>
          <w:sz w:val="32"/>
          <w:szCs w:val="32"/>
          <w:rtl/>
          <w:lang w:bidi="ar-DZ"/>
        </w:rPr>
        <w:t>(</w:t>
      </w:r>
      <w:r w:rsidRPr="002A310B">
        <w:rPr>
          <w:rFonts w:ascii="Traditional Arabic" w:hAnsi="Traditional Arabic"/>
          <w:sz w:val="32"/>
          <w:szCs w:val="32"/>
          <w:lang w:bidi="ar-DZ"/>
        </w:rPr>
        <w:t>0.0346</w:t>
      </w:r>
      <w:r w:rsidRPr="002A310B">
        <w:rPr>
          <w:rFonts w:ascii="Traditional Arabic" w:eastAsia="SimplifiedArabic" w:hAnsi="Traditional Arabic"/>
          <w:sz w:val="32"/>
          <w:szCs w:val="32"/>
          <w:rtl/>
          <w:lang w:bidi="ar-DZ"/>
        </w:rPr>
        <w:t>=</w:t>
      </w:r>
      <w:r w:rsidRPr="005913E8">
        <w:rPr>
          <w:rFonts w:ascii="Traditional Arabic" w:eastAsia="SimplifiedArabic" w:hAnsi="Traditional Arabic"/>
          <w:sz w:val="28"/>
          <w:szCs w:val="28"/>
          <w:lang w:bidi="ar-DZ"/>
        </w:rPr>
        <w:t>Prob</w:t>
      </w:r>
      <w:r w:rsidRPr="002A310B">
        <w:rPr>
          <w:rFonts w:ascii="Traditional Arabic" w:eastAsia="SimplifiedArabic" w:hAnsi="Traditional Arabic"/>
          <w:sz w:val="32"/>
          <w:szCs w:val="32"/>
          <w:rtl/>
          <w:lang w:bidi="ar-DZ"/>
        </w:rPr>
        <w:t>) أقل من 5%، وعليه</w:t>
      </w:r>
      <w:r w:rsidRPr="002A310B">
        <w:rPr>
          <w:rFonts w:ascii="Traditional Arabic" w:eastAsia="SimplifiedArabic" w:hAnsi="Traditional Arabic"/>
          <w:sz w:val="32"/>
          <w:szCs w:val="32"/>
          <w:rtl/>
        </w:rPr>
        <w:t xml:space="preserve"> نرفض فرضية العدم </w:t>
      </w:r>
      <w:r w:rsidRPr="005913E8">
        <w:rPr>
          <w:rFonts w:ascii="Traditional Arabic" w:eastAsia="SimplifiedArabic" w:hAnsi="Traditional Arabic"/>
          <w:sz w:val="28"/>
          <w:szCs w:val="28"/>
        </w:rPr>
        <w:t>H</w:t>
      </w:r>
      <w:r w:rsidRPr="005913E8">
        <w:rPr>
          <w:rFonts w:ascii="Traditional Arabic" w:eastAsia="SimplifiedArabic" w:hAnsi="Traditional Arabic"/>
          <w:sz w:val="28"/>
          <w:szCs w:val="28"/>
          <w:vertAlign w:val="subscript"/>
        </w:rPr>
        <w:t>0</w:t>
      </w:r>
      <w:r w:rsidRPr="002A310B">
        <w:rPr>
          <w:rFonts w:ascii="Traditional Arabic" w:eastAsia="SimplifiedArabic" w:hAnsi="Traditional Arabic"/>
          <w:sz w:val="32"/>
          <w:szCs w:val="32"/>
          <w:rtl/>
          <w:lang w:bidi="ar-DZ"/>
        </w:rPr>
        <w:t xml:space="preserve">، أي أن </w:t>
      </w:r>
      <w:r w:rsidRPr="005913E8">
        <w:rPr>
          <w:rFonts w:ascii="Traditional Arabic" w:eastAsia="SimplifiedArabic" w:hAnsi="Traditional Arabic"/>
          <w:sz w:val="28"/>
          <w:szCs w:val="28"/>
        </w:rPr>
        <w:t>B</w:t>
      </w:r>
      <w:r w:rsidRPr="005913E8">
        <w:rPr>
          <w:rFonts w:ascii="Traditional Arabic" w:eastAsia="SimplifiedArabic" w:hAnsi="Traditional Arabic"/>
          <w:sz w:val="28"/>
          <w:szCs w:val="28"/>
          <w:vertAlign w:val="subscript"/>
        </w:rPr>
        <w:t>6</w:t>
      </w:r>
      <w:r w:rsidRPr="005913E8">
        <w:rPr>
          <w:rFonts w:ascii="Traditional Arabic" w:eastAsia="SimplifiedArabic" w:hAnsi="Traditional Arabic"/>
          <w:sz w:val="28"/>
          <w:szCs w:val="28"/>
          <w:vertAlign w:val="subscript"/>
          <w:rtl/>
        </w:rPr>
        <w:t xml:space="preserve"> </w:t>
      </w:r>
      <w:r w:rsidRPr="002A310B">
        <w:rPr>
          <w:rFonts w:ascii="Traditional Arabic" w:eastAsia="SimplifiedArabic" w:hAnsi="Traditional Arabic"/>
          <w:sz w:val="32"/>
          <w:szCs w:val="32"/>
          <w:rtl/>
          <w:lang w:bidi="ar-DZ"/>
        </w:rPr>
        <w:t xml:space="preserve">معنوي، ومنه يمكن القول أن </w:t>
      </w:r>
      <w:r w:rsidRPr="002A310B">
        <w:rPr>
          <w:rFonts w:ascii="Traditional Arabic" w:hAnsi="Traditional Arabic"/>
          <w:sz w:val="32"/>
          <w:szCs w:val="32"/>
          <w:rtl/>
          <w:lang w:bidi="ar-DZ"/>
        </w:rPr>
        <w:t>صافي الصادرات</w:t>
      </w:r>
      <w:r w:rsidRPr="002A310B">
        <w:rPr>
          <w:rFonts w:ascii="Traditional Arabic" w:eastAsia="SimplifiedArabic" w:hAnsi="Traditional Arabic"/>
          <w:sz w:val="32"/>
          <w:szCs w:val="32"/>
          <w:rtl/>
        </w:rPr>
        <w:t xml:space="preserve"> </w:t>
      </w:r>
      <w:r w:rsidRPr="002A310B">
        <w:rPr>
          <w:rFonts w:ascii="Traditional Arabic" w:eastAsia="SimplifiedArabic" w:hAnsi="Traditional Arabic"/>
          <w:sz w:val="32"/>
          <w:szCs w:val="32"/>
          <w:rtl/>
          <w:lang w:bidi="ar-DZ"/>
        </w:rPr>
        <w:t>له معنوية إحصائية عند مستوى معنوية 5% في تفسير حجم التوظيف خلال فترة الدراسة وبالتالي فإن المتغير المستقل (</w:t>
      </w:r>
      <w:r w:rsidRPr="002A310B">
        <w:rPr>
          <w:rFonts w:ascii="Traditional Arabic" w:hAnsi="Traditional Arabic"/>
          <w:sz w:val="32"/>
          <w:szCs w:val="32"/>
          <w:rtl/>
          <w:lang w:bidi="ar-DZ"/>
        </w:rPr>
        <w:t>صافي الصادرات</w:t>
      </w:r>
      <w:r w:rsidRPr="002A310B">
        <w:rPr>
          <w:rFonts w:ascii="Traditional Arabic" w:eastAsia="SimplifiedArabic" w:hAnsi="Traditional Arabic"/>
          <w:sz w:val="32"/>
          <w:szCs w:val="32"/>
          <w:rtl/>
          <w:lang w:bidi="ar-DZ"/>
        </w:rPr>
        <w:t>) يؤثر على المتغير التابع (حجم التوظيف).</w:t>
      </w:r>
    </w:p>
    <w:p w:rsidR="000B49AE" w:rsidRPr="007E069A" w:rsidP="000B49AE">
      <w:pPr>
        <w:autoSpaceDE w:val="0"/>
        <w:autoSpaceDN w:val="0"/>
        <w:adjustRightInd w:val="0"/>
        <w:ind w:left="0" w:right="0"/>
        <w:jc w:val="both"/>
        <w:rPr>
          <w:rFonts w:ascii="Traditional Arabic" w:hAnsi="Traditional Arabic"/>
          <w:b/>
          <w:bCs/>
          <w:sz w:val="32"/>
          <w:szCs w:val="32"/>
          <w:lang w:bidi="ar-DZ"/>
        </w:rPr>
      </w:pPr>
      <w:r>
        <w:rPr>
          <w:rFonts w:ascii="Traditional Arabic" w:eastAsia="SimplifiedArabic" w:hAnsi="Traditional Arabic" w:hint="cs"/>
          <w:b/>
          <w:bCs/>
          <w:sz w:val="32"/>
          <w:szCs w:val="32"/>
          <w:rtl/>
          <w:lang w:bidi="ar-DZ"/>
        </w:rPr>
        <w:t>- اخت</w:t>
      </w:r>
      <w:r w:rsidRPr="007E069A">
        <w:rPr>
          <w:rFonts w:ascii="Traditional Arabic" w:eastAsia="SimplifiedArabic" w:hAnsi="Traditional Arabic"/>
          <w:b/>
          <w:bCs/>
          <w:sz w:val="32"/>
          <w:szCs w:val="32"/>
          <w:rtl/>
          <w:lang w:bidi="ar-DZ"/>
        </w:rPr>
        <w:t xml:space="preserve">بار المعنوية الكلية للنموذج : </w:t>
      </w:r>
    </w:p>
    <w:p w:rsidR="000B49AE" w:rsidRPr="002A310B" w:rsidP="002E2B88">
      <w:pPr>
        <w:pStyle w:val="ListParagraph"/>
        <w:autoSpaceDE w:val="0"/>
        <w:autoSpaceDN w:val="0"/>
        <w:adjustRightInd w:val="0"/>
        <w:ind w:left="708" w:right="0"/>
        <w:jc w:val="both"/>
        <w:rPr>
          <w:rFonts w:ascii="Traditional Arabic" w:eastAsia="SimplifiedArabic" w:hAnsi="Traditional Arabic"/>
          <w:sz w:val="32"/>
          <w:szCs w:val="32"/>
          <w:lang w:bidi="ar-DZ"/>
        </w:rPr>
      </w:pPr>
      <w:r w:rsidRPr="002A310B">
        <w:rPr>
          <w:rFonts w:ascii="Traditional Arabic" w:eastAsia="SimplifiedArabic" w:hAnsi="Traditional Arabic"/>
          <w:sz w:val="32"/>
          <w:szCs w:val="32"/>
          <w:rtl/>
          <w:lang w:bidi="ar-DZ"/>
        </w:rPr>
        <w:t xml:space="preserve">نستعمل معامل التحديد </w:t>
      </w:r>
      <w:r w:rsidRPr="005913E8">
        <w:rPr>
          <w:rFonts w:eastAsia="SimplifiedArabic" w:cs="Times New Roman"/>
          <w:sz w:val="28"/>
          <w:szCs w:val="28"/>
          <w:lang w:bidi="ar-DZ"/>
        </w:rPr>
        <w:t>R</w:t>
      </w:r>
      <w:r w:rsidRPr="005913E8">
        <w:rPr>
          <w:rFonts w:eastAsia="SimplifiedArabic" w:cs="Times New Roman"/>
          <w:sz w:val="28"/>
          <w:szCs w:val="28"/>
          <w:vertAlign w:val="superscript"/>
          <w:lang w:bidi="ar-DZ"/>
        </w:rPr>
        <w:t>2</w:t>
      </w:r>
      <w:r w:rsidRPr="005913E8">
        <w:rPr>
          <w:rFonts w:ascii="Traditional Arabic" w:eastAsia="SimplifiedArabic" w:hAnsi="Traditional Arabic"/>
          <w:sz w:val="28"/>
          <w:szCs w:val="28"/>
          <w:rtl/>
          <w:lang w:bidi="ar-DZ"/>
        </w:rPr>
        <w:t xml:space="preserve"> </w:t>
      </w:r>
      <w:r w:rsidRPr="002A310B">
        <w:rPr>
          <w:rFonts w:ascii="Traditional Arabic" w:eastAsia="SimplifiedArabic" w:hAnsi="Traditional Arabic"/>
          <w:sz w:val="32"/>
          <w:szCs w:val="32"/>
          <w:rtl/>
          <w:lang w:bidi="ar-DZ"/>
        </w:rPr>
        <w:t xml:space="preserve">واختبار فيشر </w:t>
      </w:r>
      <w:r w:rsidRPr="005913E8">
        <w:rPr>
          <w:rFonts w:ascii="Traditional Arabic" w:eastAsia="SimplifiedArabic" w:hAnsi="Traditional Arabic"/>
          <w:sz w:val="24"/>
          <w:lang w:bidi="ar-DZ"/>
        </w:rPr>
        <w:t>F</w:t>
      </w:r>
      <w:r w:rsidRPr="005913E8">
        <w:rPr>
          <w:rFonts w:ascii="Traditional Arabic" w:eastAsia="SimplifiedArabic" w:hAnsi="Traditional Arabic"/>
          <w:sz w:val="24"/>
          <w:rtl/>
          <w:lang w:bidi="ar-DZ"/>
        </w:rPr>
        <w:t xml:space="preserve"> </w:t>
      </w:r>
      <w:r w:rsidRPr="002A310B">
        <w:rPr>
          <w:rFonts w:ascii="Traditional Arabic" w:eastAsia="SimplifiedArabic" w:hAnsi="Traditional Arabic"/>
          <w:sz w:val="32"/>
          <w:szCs w:val="32"/>
          <w:rtl/>
          <w:lang w:bidi="ar-DZ"/>
        </w:rPr>
        <w:t xml:space="preserve">لاختبار المعنوية الكلية للنموذج المتحصل عليه إنطلاقا من </w:t>
      </w:r>
      <w:r w:rsidRPr="002A310B" w:rsidR="002E2B88">
        <w:rPr>
          <w:rFonts w:ascii="Traditional Arabic" w:eastAsia="SimplifiedArabic" w:hAnsi="Traditional Arabic" w:hint="cs"/>
          <w:sz w:val="32"/>
          <w:szCs w:val="32"/>
          <w:rtl/>
          <w:lang w:bidi="ar-DZ"/>
        </w:rPr>
        <w:t xml:space="preserve">معطيات الجدول رقم </w:t>
      </w:r>
      <w:r w:rsidRPr="005913E8" w:rsidR="002E2B88">
        <w:rPr>
          <w:rFonts w:ascii="Traditional Arabic" w:eastAsia="SimplifiedArabic" w:hAnsi="Traditional Arabic" w:hint="cs"/>
          <w:sz w:val="28"/>
          <w:szCs w:val="28"/>
          <w:rtl/>
          <w:lang w:bidi="ar-DZ"/>
        </w:rPr>
        <w:t>01</w:t>
      </w:r>
      <w:r w:rsidRPr="002A310B" w:rsidR="002E2B88">
        <w:rPr>
          <w:rFonts w:ascii="Traditional Arabic" w:eastAsia="SimplifiedArabic" w:hAnsi="Traditional Arabic" w:hint="cs"/>
          <w:sz w:val="32"/>
          <w:szCs w:val="32"/>
          <w:rtl/>
          <w:lang w:bidi="ar-DZ"/>
        </w:rPr>
        <w:t>.</w:t>
      </w:r>
    </w:p>
    <w:p w:rsidR="000B49AE" w:rsidP="000B49AE">
      <w:pPr>
        <w:pStyle w:val="ListParagraph"/>
        <w:autoSpaceDE w:val="0"/>
        <w:autoSpaceDN w:val="0"/>
        <w:adjustRightInd w:val="0"/>
        <w:ind w:left="-2" w:right="0"/>
        <w:jc w:val="both"/>
        <w:rPr>
          <w:rFonts w:ascii="Traditional Arabic" w:eastAsia="SimplifiedArabic" w:hAnsi="Traditional Arabic" w:hint="cs"/>
          <w:sz w:val="32"/>
          <w:szCs w:val="32"/>
          <w:rtl/>
          <w:lang w:bidi="ar-DZ"/>
        </w:rPr>
      </w:pPr>
      <w:r w:rsidRPr="007E069A">
        <w:rPr>
          <w:rFonts w:ascii="Wingdings" w:eastAsia="SimplifiedArabic" w:hAnsi="Wingdings"/>
          <w:b/>
          <w:bCs/>
          <w:szCs w:val="20"/>
          <w:lang w:bidi="ar-DZ"/>
        </w:rPr>
        <w:sym w:font="Wingdings" w:char="F0D7"/>
      </w:r>
      <w:r>
        <w:rPr>
          <w:rFonts w:ascii="Traditional Arabic" w:eastAsia="SimplifiedArabic" w:hAnsi="Traditional Arabic" w:hint="cs"/>
          <w:b/>
          <w:bCs/>
          <w:sz w:val="32"/>
          <w:szCs w:val="32"/>
          <w:rtl/>
          <w:lang w:bidi="ar-DZ"/>
        </w:rPr>
        <w:t xml:space="preserve"> م</w:t>
      </w:r>
      <w:r w:rsidRPr="00C73146">
        <w:rPr>
          <w:rFonts w:ascii="Traditional Arabic" w:eastAsia="SimplifiedArabic" w:hAnsi="Traditional Arabic"/>
          <w:b/>
          <w:bCs/>
          <w:sz w:val="32"/>
          <w:szCs w:val="32"/>
          <w:rtl/>
          <w:lang w:bidi="ar-DZ"/>
        </w:rPr>
        <w:t xml:space="preserve">عامل </w:t>
      </w:r>
      <w:r w:rsidRPr="002A310B">
        <w:rPr>
          <w:rFonts w:ascii="Traditional Arabic" w:eastAsia="SimplifiedArabic" w:hAnsi="Traditional Arabic"/>
          <w:b/>
          <w:bCs/>
          <w:sz w:val="32"/>
          <w:szCs w:val="32"/>
          <w:rtl/>
          <w:lang w:bidi="ar-DZ"/>
        </w:rPr>
        <w:t xml:space="preserve">التحديد </w:t>
      </w:r>
      <w:r w:rsidRPr="005913E8">
        <w:rPr>
          <w:rFonts w:ascii="Traditional Arabic" w:eastAsia="SimplifiedArabic" w:hAnsi="Traditional Arabic"/>
          <w:b/>
          <w:bCs/>
          <w:sz w:val="28"/>
          <w:szCs w:val="28"/>
          <w:lang w:bidi="ar-DZ"/>
        </w:rPr>
        <w:t>R</w:t>
      </w:r>
      <w:r w:rsidRPr="005913E8">
        <w:rPr>
          <w:rFonts w:ascii="Traditional Arabic" w:eastAsia="SimplifiedArabic" w:hAnsi="Traditional Arabic"/>
          <w:b/>
          <w:bCs/>
          <w:sz w:val="28"/>
          <w:szCs w:val="28"/>
          <w:vertAlign w:val="superscript"/>
          <w:lang w:bidi="ar-DZ"/>
        </w:rPr>
        <w:t>2</w:t>
      </w:r>
      <w:r w:rsidRPr="005913E8">
        <w:rPr>
          <w:rFonts w:ascii="Traditional Arabic" w:eastAsia="SimplifiedArabic" w:hAnsi="Traditional Arabic"/>
          <w:b/>
          <w:bCs/>
          <w:sz w:val="28"/>
          <w:szCs w:val="28"/>
          <w:rtl/>
          <w:lang w:bidi="ar-DZ"/>
        </w:rPr>
        <w:t xml:space="preserve"> </w:t>
      </w:r>
      <w:r w:rsidRPr="002A310B">
        <w:rPr>
          <w:rFonts w:ascii="Traditional Arabic" w:eastAsia="SimplifiedArabic" w:hAnsi="Traditional Arabic"/>
          <w:b/>
          <w:bCs/>
          <w:sz w:val="32"/>
          <w:szCs w:val="32"/>
          <w:rtl/>
          <w:lang w:bidi="ar-DZ"/>
        </w:rPr>
        <w:t>:</w:t>
      </w:r>
      <w:r w:rsidRPr="002A310B">
        <w:rPr>
          <w:rFonts w:ascii="Traditional Arabic" w:eastAsia="SimplifiedArabic" w:hAnsi="Traditional Arabic"/>
          <w:b/>
          <w:bCs/>
          <w:sz w:val="32"/>
          <w:szCs w:val="32"/>
          <w:lang w:bidi="ar-DZ"/>
        </w:rPr>
        <w:t xml:space="preserve"> </w:t>
      </w:r>
      <w:r w:rsidRPr="002A310B">
        <w:rPr>
          <w:rFonts w:ascii="Traditional Arabic" w:eastAsia="SimplifiedArabic" w:hAnsi="Traditional Arabic"/>
          <w:sz w:val="32"/>
          <w:szCs w:val="32"/>
          <w:rtl/>
          <w:lang w:bidi="ar-DZ"/>
        </w:rPr>
        <w:t>إن القيمة المتحصل عليها لمعامل التحديد تقدر بــ:</w:t>
      </w:r>
      <w:r w:rsidRPr="002A310B">
        <w:rPr>
          <w:rFonts w:ascii="Traditional Arabic" w:eastAsia="SimplifiedArabic" w:hAnsi="Traditional Arabic"/>
          <w:sz w:val="32"/>
          <w:szCs w:val="32"/>
          <w:lang w:bidi="ar-DZ"/>
        </w:rPr>
        <w:t xml:space="preserve"> </w:t>
      </w:r>
      <w:r w:rsidRPr="005913E8">
        <w:rPr>
          <w:rFonts w:ascii="Traditional Arabic" w:hAnsi="Traditional Arabic"/>
          <w:sz w:val="28"/>
          <w:szCs w:val="28"/>
          <w:lang w:bidi="ar-DZ"/>
        </w:rPr>
        <w:t>R</w:t>
      </w:r>
      <w:r w:rsidRPr="005913E8">
        <w:rPr>
          <w:rFonts w:ascii="Traditional Arabic" w:hAnsi="Traditional Arabic"/>
          <w:sz w:val="28"/>
          <w:szCs w:val="28"/>
          <w:vertAlign w:val="superscript"/>
          <w:lang w:bidi="ar-DZ"/>
        </w:rPr>
        <w:t>2</w:t>
      </w:r>
      <w:r w:rsidRPr="005913E8">
        <w:rPr>
          <w:rFonts w:ascii="Traditional Arabic" w:hAnsi="Traditional Arabic"/>
          <w:sz w:val="28"/>
          <w:szCs w:val="28"/>
          <w:lang w:bidi="ar-DZ"/>
        </w:rPr>
        <w:t xml:space="preserve"> </w:t>
      </w:r>
      <w:r w:rsidRPr="002A310B">
        <w:rPr>
          <w:rFonts w:ascii="Traditional Arabic" w:hAnsi="Traditional Arabic"/>
          <w:sz w:val="32"/>
          <w:szCs w:val="32"/>
          <w:lang w:bidi="ar-DZ"/>
        </w:rPr>
        <w:t xml:space="preserve">= </w:t>
      </w:r>
      <w:r w:rsidRPr="002A310B">
        <w:rPr>
          <w:rFonts w:ascii="Traditional Arabic" w:hAnsi="Traditional Arabic"/>
          <w:color w:val="000000"/>
          <w:sz w:val="32"/>
          <w:szCs w:val="32"/>
        </w:rPr>
        <w:t>0.983</w:t>
      </w:r>
      <w:r w:rsidRPr="002A310B">
        <w:rPr>
          <w:rFonts w:ascii="Traditional Arabic" w:eastAsia="SimplifiedArabic" w:hAnsi="Traditional Arabic"/>
          <w:sz w:val="32"/>
          <w:szCs w:val="32"/>
          <w:lang w:bidi="ar-DZ"/>
        </w:rPr>
        <w:t xml:space="preserve"> </w:t>
      </w:r>
      <w:r w:rsidRPr="002A310B">
        <w:rPr>
          <w:rFonts w:ascii="Traditional Arabic" w:eastAsia="SimplifiedArabic" w:hAnsi="Traditional Arabic"/>
          <w:sz w:val="32"/>
          <w:szCs w:val="32"/>
          <w:rtl/>
          <w:lang w:bidi="ar-DZ"/>
        </w:rPr>
        <w:t>، وهي قريبة من الواحد، حيث أن المتغيرات المفسر تتحكم في 98.3% من المتغيرات التي تحدث على حجم التوظيف، مما يدل على أن هناك إرتباط قوي بين حجم التوظيف و المتغيرات المفسرة، أما الباقي 1.7% تفسرها عوامل أخرى غير مدرجة في النموذج.</w:t>
      </w:r>
    </w:p>
    <w:p w:rsidR="005913E8" w:rsidRPr="00C73146" w:rsidP="000B49AE">
      <w:pPr>
        <w:pStyle w:val="ListParagraph"/>
        <w:autoSpaceDE w:val="0"/>
        <w:autoSpaceDN w:val="0"/>
        <w:adjustRightInd w:val="0"/>
        <w:ind w:left="-2" w:right="0"/>
        <w:jc w:val="both"/>
        <w:rPr>
          <w:rFonts w:ascii="Traditional Arabic" w:eastAsia="SimplifiedArabic" w:hAnsi="Traditional Arabic"/>
          <w:sz w:val="32"/>
          <w:szCs w:val="32"/>
          <w:rtl/>
          <w:lang w:bidi="ar-DZ"/>
        </w:rPr>
      </w:pPr>
    </w:p>
    <w:p w:rsidR="000B49AE" w:rsidRPr="002A310B" w:rsidP="000B49AE">
      <w:pPr>
        <w:autoSpaceDE w:val="0"/>
        <w:autoSpaceDN w:val="0"/>
        <w:adjustRightInd w:val="0"/>
        <w:ind w:left="0" w:right="0"/>
        <w:jc w:val="both"/>
        <w:rPr>
          <w:rFonts w:ascii="Traditional Arabic" w:eastAsia="SimplifiedArabic" w:hAnsi="Traditional Arabic"/>
          <w:sz w:val="32"/>
          <w:szCs w:val="32"/>
          <w:rtl/>
          <w:lang w:bidi="ar-DZ"/>
        </w:rPr>
      </w:pPr>
      <w:r w:rsidRPr="007E069A">
        <w:rPr>
          <w:rFonts w:ascii="Wingdings" w:eastAsia="SimplifiedArabic" w:hAnsi="Wingdings"/>
          <w:b/>
          <w:bCs/>
          <w:szCs w:val="20"/>
          <w:lang w:bidi="ar-DZ"/>
        </w:rPr>
        <w:sym w:font="Wingdings" w:char="F0D7"/>
      </w:r>
      <w:r>
        <w:rPr>
          <w:rFonts w:ascii="Traditional Arabic" w:eastAsia="SimplifiedArabic" w:hAnsi="Traditional Arabic" w:hint="cs"/>
          <w:b/>
          <w:bCs/>
          <w:szCs w:val="20"/>
          <w:rtl/>
          <w:lang w:bidi="ar-DZ"/>
        </w:rPr>
        <w:t xml:space="preserve"> </w:t>
      </w:r>
      <w:r>
        <w:rPr>
          <w:rFonts w:ascii="Traditional Arabic" w:eastAsia="SimplifiedArabic" w:hAnsi="Traditional Arabic" w:hint="cs"/>
          <w:b/>
          <w:bCs/>
          <w:sz w:val="32"/>
          <w:szCs w:val="32"/>
          <w:rtl/>
          <w:lang w:bidi="ar-DZ"/>
        </w:rPr>
        <w:t>إ</w:t>
      </w:r>
      <w:r w:rsidRPr="007E069A">
        <w:rPr>
          <w:rFonts w:ascii="Traditional Arabic" w:eastAsia="SimplifiedArabic" w:hAnsi="Traditional Arabic"/>
          <w:b/>
          <w:bCs/>
          <w:sz w:val="32"/>
          <w:szCs w:val="32"/>
          <w:rtl/>
          <w:lang w:bidi="ar-DZ"/>
        </w:rPr>
        <w:t xml:space="preserve">ختبار فيشر </w:t>
      </w:r>
      <w:r w:rsidRPr="002A310B">
        <w:rPr>
          <w:rFonts w:ascii="Traditional Arabic" w:eastAsia="SimplifiedArabic" w:hAnsi="Traditional Arabic"/>
          <w:b/>
          <w:bCs/>
          <w:sz w:val="32"/>
          <w:szCs w:val="32"/>
          <w:lang w:bidi="ar-DZ"/>
        </w:rPr>
        <w:t>F</w:t>
      </w:r>
      <w:r w:rsidRPr="002A310B">
        <w:rPr>
          <w:rFonts w:ascii="Traditional Arabic" w:eastAsia="SimplifiedArabic" w:hAnsi="Traditional Arabic"/>
          <w:b/>
          <w:bCs/>
          <w:sz w:val="32"/>
          <w:szCs w:val="32"/>
          <w:rtl/>
          <w:lang w:bidi="ar-DZ"/>
        </w:rPr>
        <w:t xml:space="preserve">: </w:t>
      </w:r>
      <w:r w:rsidRPr="002A310B">
        <w:rPr>
          <w:rFonts w:ascii="Traditional Arabic" w:eastAsia="SimplifiedArabic" w:hAnsi="Traditional Arabic"/>
          <w:sz w:val="32"/>
          <w:szCs w:val="32"/>
          <w:rtl/>
          <w:lang w:bidi="ar-DZ"/>
        </w:rPr>
        <w:t>يهدف هذا الاختبار إلى معنوية الإنحدار ككل من خلال الفرضيتين التاليتين:</w:t>
      </w:r>
    </w:p>
    <w:p w:rsidR="000B49AE" w:rsidRPr="005913E8" w:rsidP="00DC731F">
      <w:pPr>
        <w:pStyle w:val="ListParagraph"/>
        <w:numPr>
          <w:ilvl w:val="0"/>
          <w:numId w:val="5"/>
        </w:numPr>
        <w:autoSpaceDE w:val="0"/>
        <w:autoSpaceDN w:val="0"/>
        <w:adjustRightInd w:val="0"/>
        <w:ind w:left="720" w:right="0"/>
        <w:contextualSpacing/>
        <w:jc w:val="both"/>
        <w:rPr>
          <w:rFonts w:ascii="Traditional Arabic" w:hAnsi="Traditional Arabic" w:hint="cs"/>
          <w:sz w:val="32"/>
          <w:szCs w:val="32"/>
          <w:lang w:bidi="ar-DZ"/>
        </w:rPr>
      </w:pPr>
      <w:r w:rsidRPr="002A310B">
        <w:rPr>
          <w:rFonts w:ascii="Traditional Arabic" w:eastAsia="SimplifiedArabic" w:hAnsi="Traditional Arabic"/>
          <w:b/>
          <w:bCs/>
          <w:sz w:val="32"/>
          <w:szCs w:val="32"/>
          <w:rtl/>
          <w:lang w:bidi="ar-DZ"/>
        </w:rPr>
        <w:t>فرضية العدم:</w:t>
      </w:r>
      <w:r w:rsidRPr="002A310B">
        <w:rPr>
          <w:rFonts w:ascii="Traditional Arabic" w:eastAsia="SimplifiedArabic" w:hAnsi="Traditional Arabic"/>
          <w:sz w:val="32"/>
          <w:szCs w:val="32"/>
          <w:rtl/>
          <w:lang w:bidi="ar-DZ"/>
        </w:rPr>
        <w:t xml:space="preserve"> تنص على إنعدام العلاقة بين المتغيرات المفسرة والمتغير التابع أي:</w:t>
      </w:r>
    </w:p>
    <w:p w:rsidR="005913E8" w:rsidRPr="005913E8" w:rsidP="005913E8">
      <w:pPr>
        <w:pStyle w:val="ListParagraph"/>
        <w:autoSpaceDE w:val="0"/>
        <w:autoSpaceDN w:val="0"/>
        <w:adjustRightInd w:val="0"/>
        <w:ind w:left="720" w:right="0"/>
        <w:contextualSpacing/>
        <w:jc w:val="both"/>
        <w:rPr>
          <w:rFonts w:ascii="Traditional Arabic" w:hAnsi="Traditional Arabic"/>
          <w:sz w:val="14"/>
          <w:szCs w:val="14"/>
          <w:lang w:bidi="ar-DZ"/>
        </w:rPr>
      </w:pPr>
    </w:p>
    <w:p w:rsidR="000B49AE" w:rsidP="000B49AE">
      <w:pPr>
        <w:pStyle w:val="ListParagraph"/>
        <w:autoSpaceDE w:val="0"/>
        <w:autoSpaceDN w:val="0"/>
        <w:adjustRightInd w:val="0"/>
        <w:ind w:left="708" w:right="0"/>
        <w:jc w:val="center"/>
        <w:rPr>
          <w:rFonts w:ascii="Traditional Arabic" w:eastAsia="SimplifiedArabic" w:hAnsi="Traditional Arabic" w:hint="cs"/>
          <w:sz w:val="28"/>
          <w:szCs w:val="28"/>
          <w:vertAlign w:val="subscript"/>
          <w:rtl/>
          <w:lang w:bidi="ar-DZ"/>
        </w:rPr>
      </w:pPr>
      <w:r w:rsidRPr="005913E8">
        <w:rPr>
          <w:rFonts w:ascii="Traditional Arabic" w:eastAsia="SimplifiedArabic" w:hAnsi="Traditional Arabic"/>
          <w:sz w:val="28"/>
          <w:szCs w:val="28"/>
          <w:lang w:bidi="ar-DZ"/>
        </w:rPr>
        <w:t>H</w:t>
      </w:r>
      <w:r w:rsidRPr="005913E8">
        <w:rPr>
          <w:rFonts w:ascii="Traditional Arabic" w:eastAsia="SimplifiedArabic" w:hAnsi="Traditional Arabic"/>
          <w:sz w:val="28"/>
          <w:szCs w:val="28"/>
          <w:vertAlign w:val="subscript"/>
          <w:lang w:bidi="ar-DZ"/>
        </w:rPr>
        <w:t>0</w:t>
      </w:r>
      <w:r w:rsidRPr="005913E8">
        <w:rPr>
          <w:rFonts w:ascii="Traditional Arabic" w:eastAsia="SimplifiedArabic" w:hAnsi="Traditional Arabic"/>
          <w:sz w:val="28"/>
          <w:szCs w:val="28"/>
          <w:lang w:bidi="ar-DZ"/>
        </w:rPr>
        <w:t> :B</w:t>
      </w:r>
      <w:r w:rsidRPr="005913E8">
        <w:rPr>
          <w:rFonts w:ascii="Traditional Arabic" w:eastAsia="SimplifiedArabic" w:hAnsi="Traditional Arabic"/>
          <w:sz w:val="28"/>
          <w:szCs w:val="28"/>
          <w:vertAlign w:val="subscript"/>
          <w:lang w:bidi="ar-DZ"/>
        </w:rPr>
        <w:t>1</w:t>
      </w:r>
      <w:r w:rsidRPr="005913E8">
        <w:rPr>
          <w:rFonts w:ascii="Traditional Arabic" w:eastAsia="SimplifiedArabic" w:hAnsi="Traditional Arabic"/>
          <w:sz w:val="28"/>
          <w:szCs w:val="28"/>
          <w:lang w:bidi="ar-DZ"/>
        </w:rPr>
        <w:t>=B</w:t>
      </w:r>
      <w:r w:rsidRPr="005913E8">
        <w:rPr>
          <w:rFonts w:ascii="Traditional Arabic" w:eastAsia="SimplifiedArabic" w:hAnsi="Traditional Arabic"/>
          <w:sz w:val="28"/>
          <w:szCs w:val="28"/>
          <w:vertAlign w:val="subscript"/>
          <w:lang w:bidi="ar-DZ"/>
        </w:rPr>
        <w:t>2</w:t>
      </w:r>
      <w:r w:rsidRPr="005913E8">
        <w:rPr>
          <w:rFonts w:ascii="Traditional Arabic" w:eastAsia="SimplifiedArabic" w:hAnsi="Traditional Arabic"/>
          <w:sz w:val="28"/>
          <w:szCs w:val="28"/>
          <w:lang w:bidi="ar-DZ"/>
        </w:rPr>
        <w:t>=B</w:t>
      </w:r>
      <w:r w:rsidRPr="005913E8">
        <w:rPr>
          <w:rFonts w:ascii="Traditional Arabic" w:eastAsia="SimplifiedArabic" w:hAnsi="Traditional Arabic"/>
          <w:sz w:val="28"/>
          <w:szCs w:val="28"/>
          <w:vertAlign w:val="subscript"/>
          <w:lang w:bidi="ar-DZ"/>
        </w:rPr>
        <w:t>3</w:t>
      </w:r>
      <w:r w:rsidRPr="005913E8">
        <w:rPr>
          <w:rFonts w:ascii="Traditional Arabic" w:eastAsia="SimplifiedArabic" w:hAnsi="Traditional Arabic"/>
          <w:sz w:val="28"/>
          <w:szCs w:val="28"/>
          <w:lang w:bidi="ar-DZ"/>
        </w:rPr>
        <w:t>=B</w:t>
      </w:r>
      <w:r w:rsidRPr="005913E8">
        <w:rPr>
          <w:rFonts w:ascii="Traditional Arabic" w:eastAsia="SimplifiedArabic" w:hAnsi="Traditional Arabic"/>
          <w:sz w:val="28"/>
          <w:szCs w:val="28"/>
          <w:vertAlign w:val="subscript"/>
          <w:lang w:bidi="ar-DZ"/>
        </w:rPr>
        <w:t>4</w:t>
      </w:r>
      <w:r w:rsidRPr="005913E8">
        <w:rPr>
          <w:rFonts w:ascii="Traditional Arabic" w:eastAsia="SimplifiedArabic" w:hAnsi="Traditional Arabic"/>
          <w:sz w:val="28"/>
          <w:szCs w:val="28"/>
          <w:lang w:bidi="ar-DZ"/>
        </w:rPr>
        <w:t>=B</w:t>
      </w:r>
      <w:r w:rsidRPr="005913E8">
        <w:rPr>
          <w:rFonts w:ascii="Traditional Arabic" w:eastAsia="SimplifiedArabic" w:hAnsi="Traditional Arabic"/>
          <w:sz w:val="28"/>
          <w:szCs w:val="28"/>
          <w:vertAlign w:val="subscript"/>
          <w:lang w:bidi="ar-DZ"/>
        </w:rPr>
        <w:t>5</w:t>
      </w:r>
      <w:r w:rsidRPr="005913E8">
        <w:rPr>
          <w:rFonts w:ascii="Traditional Arabic" w:eastAsia="SimplifiedArabic" w:hAnsi="Traditional Arabic"/>
          <w:sz w:val="28"/>
          <w:szCs w:val="28"/>
          <w:lang w:bidi="ar-DZ"/>
        </w:rPr>
        <w:t>=B</w:t>
      </w:r>
      <w:r w:rsidRPr="005913E8">
        <w:rPr>
          <w:rFonts w:ascii="Traditional Arabic" w:eastAsia="SimplifiedArabic" w:hAnsi="Traditional Arabic"/>
          <w:sz w:val="28"/>
          <w:szCs w:val="28"/>
          <w:vertAlign w:val="subscript"/>
          <w:lang w:bidi="ar-DZ"/>
        </w:rPr>
        <w:t>6</w:t>
      </w:r>
    </w:p>
    <w:p w:rsidR="005913E8" w:rsidRPr="005913E8" w:rsidP="000B49AE">
      <w:pPr>
        <w:pStyle w:val="ListParagraph"/>
        <w:autoSpaceDE w:val="0"/>
        <w:autoSpaceDN w:val="0"/>
        <w:adjustRightInd w:val="0"/>
        <w:ind w:left="708" w:right="0"/>
        <w:jc w:val="center"/>
        <w:rPr>
          <w:rFonts w:ascii="Traditional Arabic" w:eastAsia="SimplifiedArabic" w:hAnsi="Traditional Arabic"/>
          <w:sz w:val="14"/>
          <w:szCs w:val="14"/>
          <w:vertAlign w:val="subscript"/>
          <w:rtl/>
          <w:lang w:bidi="ar-DZ"/>
        </w:rPr>
      </w:pPr>
    </w:p>
    <w:p w:rsidR="000B49AE" w:rsidP="00DC731F">
      <w:pPr>
        <w:pStyle w:val="ListParagraph"/>
        <w:numPr>
          <w:ilvl w:val="0"/>
          <w:numId w:val="5"/>
        </w:numPr>
        <w:autoSpaceDE w:val="0"/>
        <w:autoSpaceDN w:val="0"/>
        <w:adjustRightInd w:val="0"/>
        <w:ind w:left="720" w:right="0"/>
        <w:contextualSpacing/>
        <w:jc w:val="both"/>
        <w:rPr>
          <w:rFonts w:ascii="Traditional Arabic" w:eastAsia="SimplifiedArabic" w:hAnsi="Traditional Arabic" w:hint="cs"/>
          <w:sz w:val="32"/>
          <w:szCs w:val="32"/>
        </w:rPr>
      </w:pPr>
      <w:r w:rsidRPr="002A310B">
        <w:rPr>
          <w:rFonts w:ascii="Traditional Arabic" w:eastAsia="SimplifiedArabic" w:hAnsi="Traditional Arabic"/>
          <w:b/>
          <w:bCs/>
          <w:sz w:val="32"/>
          <w:szCs w:val="32"/>
          <w:rtl/>
          <w:lang w:bidi="ar-DZ"/>
        </w:rPr>
        <w:t xml:space="preserve">الفرضية البديلة: </w:t>
      </w:r>
      <w:r w:rsidRPr="002A310B">
        <w:rPr>
          <w:rFonts w:ascii="Traditional Arabic" w:eastAsia="SimplifiedArabic" w:hAnsi="Traditional Arabic"/>
          <w:sz w:val="32"/>
          <w:szCs w:val="32"/>
          <w:rtl/>
          <w:lang w:bidi="ar-DZ"/>
        </w:rPr>
        <w:t xml:space="preserve">تنص على وجود على الأقل معامل من بين المعاملات التي يتضمنها النموذج غير معدومة أي: </w:t>
      </w:r>
    </w:p>
    <w:p w:rsidR="005913E8" w:rsidRPr="005913E8" w:rsidP="005913E8">
      <w:pPr>
        <w:pStyle w:val="ListParagraph"/>
        <w:autoSpaceDE w:val="0"/>
        <w:autoSpaceDN w:val="0"/>
        <w:adjustRightInd w:val="0"/>
        <w:ind w:left="720" w:right="0"/>
        <w:contextualSpacing/>
        <w:jc w:val="both"/>
        <w:rPr>
          <w:rFonts w:ascii="Traditional Arabic" w:eastAsia="SimplifiedArabic" w:hAnsi="Traditional Arabic"/>
          <w:sz w:val="14"/>
          <w:szCs w:val="14"/>
        </w:rPr>
      </w:pPr>
    </w:p>
    <w:p w:rsidR="000B49AE" w:rsidP="000B49AE">
      <w:pPr>
        <w:autoSpaceDE w:val="0"/>
        <w:autoSpaceDN w:val="0"/>
        <w:adjustRightInd w:val="0"/>
        <w:ind w:left="0" w:right="0"/>
        <w:jc w:val="center"/>
        <w:rPr>
          <w:rFonts w:ascii="Traditional Arabic" w:hAnsi="Traditional Arabic" w:hint="cs"/>
          <w:sz w:val="28"/>
          <w:szCs w:val="28"/>
          <w:rtl/>
          <w:lang w:bidi="ar-DZ"/>
        </w:rPr>
      </w:pPr>
      <w:r w:rsidRPr="005913E8">
        <w:rPr>
          <w:rFonts w:ascii="Traditional Arabic" w:eastAsia="SimplifiedArabic" w:hAnsi="Traditional Arabic"/>
          <w:sz w:val="28"/>
          <w:szCs w:val="28"/>
        </w:rPr>
        <w:t>H</w:t>
      </w:r>
      <w:r w:rsidRPr="005913E8">
        <w:rPr>
          <w:rFonts w:ascii="Traditional Arabic" w:eastAsia="SimplifiedArabic" w:hAnsi="Traditional Arabic"/>
          <w:sz w:val="28"/>
          <w:szCs w:val="28"/>
          <w:vertAlign w:val="subscript"/>
        </w:rPr>
        <w:t>1</w:t>
      </w:r>
      <w:r w:rsidRPr="005913E8">
        <w:rPr>
          <w:rFonts w:ascii="Traditional Arabic" w:eastAsia="SimplifiedArabic" w:hAnsi="Traditional Arabic"/>
          <w:sz w:val="28"/>
          <w:szCs w:val="28"/>
        </w:rPr>
        <w:t> :</w:t>
      </w:r>
      <w:r w:rsidRPr="005913E8">
        <w:rPr>
          <w:rFonts w:ascii="Traditional Arabic" w:hAnsi="Traditional Arabic"/>
          <w:sz w:val="28"/>
          <w:szCs w:val="28"/>
          <w:lang w:bidi="ar-DZ"/>
        </w:rPr>
        <w:t xml:space="preserve"> B</w:t>
      </w:r>
      <w:r w:rsidRPr="005913E8">
        <w:rPr>
          <w:rFonts w:ascii="Traditional Arabic" w:hAnsi="Traditional Arabic"/>
          <w:sz w:val="28"/>
          <w:szCs w:val="28"/>
          <w:vertAlign w:val="subscript"/>
          <w:lang w:bidi="ar-DZ"/>
        </w:rPr>
        <w:t>0</w:t>
      </w:r>
      <w:r w:rsidRPr="005913E8">
        <w:rPr>
          <w:rFonts w:ascii="Cambria" w:hAnsi="Cambria"/>
          <w:sz w:val="28"/>
          <w:szCs w:val="28"/>
          <w:lang w:bidi="ar-DZ"/>
        </w:rPr>
        <w:t>≠</w:t>
      </w:r>
      <w:r w:rsidRPr="005913E8">
        <w:rPr>
          <w:rFonts w:ascii="Traditional Arabic" w:hAnsi="Traditional Arabic"/>
          <w:sz w:val="28"/>
          <w:szCs w:val="28"/>
          <w:lang w:bidi="ar-DZ"/>
        </w:rPr>
        <w:t xml:space="preserve"> 0, B</w:t>
      </w:r>
      <w:r w:rsidRPr="005913E8">
        <w:rPr>
          <w:rFonts w:ascii="Traditional Arabic" w:hAnsi="Traditional Arabic"/>
          <w:sz w:val="28"/>
          <w:szCs w:val="28"/>
          <w:vertAlign w:val="subscript"/>
          <w:lang w:bidi="ar-DZ"/>
        </w:rPr>
        <w:t>1</w:t>
      </w:r>
      <w:r w:rsidRPr="005913E8">
        <w:rPr>
          <w:rFonts w:ascii="Cambria" w:hAnsi="Cambria"/>
          <w:sz w:val="28"/>
          <w:szCs w:val="28"/>
          <w:lang w:bidi="ar-DZ"/>
        </w:rPr>
        <w:t>≠</w:t>
      </w:r>
      <w:r w:rsidRPr="005913E8">
        <w:rPr>
          <w:rFonts w:ascii="Traditional Arabic" w:hAnsi="Traditional Arabic"/>
          <w:sz w:val="28"/>
          <w:szCs w:val="28"/>
          <w:lang w:bidi="ar-DZ"/>
        </w:rPr>
        <w:t xml:space="preserve"> 0, B</w:t>
      </w:r>
      <w:r w:rsidRPr="005913E8">
        <w:rPr>
          <w:rFonts w:ascii="Traditional Arabic" w:hAnsi="Traditional Arabic"/>
          <w:sz w:val="28"/>
          <w:szCs w:val="28"/>
          <w:vertAlign w:val="subscript"/>
          <w:lang w:bidi="ar-DZ"/>
        </w:rPr>
        <w:t>2</w:t>
      </w:r>
      <w:r w:rsidRPr="005913E8">
        <w:rPr>
          <w:rFonts w:ascii="Cambria" w:hAnsi="Cambria"/>
          <w:sz w:val="28"/>
          <w:szCs w:val="28"/>
          <w:lang w:bidi="ar-DZ"/>
        </w:rPr>
        <w:t>≠</w:t>
      </w:r>
      <w:r w:rsidRPr="005913E8">
        <w:rPr>
          <w:rFonts w:ascii="Traditional Arabic" w:hAnsi="Traditional Arabic"/>
          <w:sz w:val="28"/>
          <w:szCs w:val="28"/>
          <w:lang w:bidi="ar-DZ"/>
        </w:rPr>
        <w:t xml:space="preserve"> 0, B</w:t>
      </w:r>
      <w:r w:rsidRPr="005913E8">
        <w:rPr>
          <w:rFonts w:ascii="Traditional Arabic" w:hAnsi="Traditional Arabic"/>
          <w:sz w:val="28"/>
          <w:szCs w:val="28"/>
          <w:vertAlign w:val="subscript"/>
          <w:lang w:bidi="ar-DZ"/>
        </w:rPr>
        <w:t>3</w:t>
      </w:r>
      <w:r w:rsidRPr="005913E8">
        <w:rPr>
          <w:rFonts w:ascii="Cambria" w:hAnsi="Cambria"/>
          <w:sz w:val="28"/>
          <w:szCs w:val="28"/>
          <w:lang w:bidi="ar-DZ"/>
        </w:rPr>
        <w:t>≠</w:t>
      </w:r>
      <w:r w:rsidRPr="005913E8">
        <w:rPr>
          <w:rFonts w:ascii="Traditional Arabic" w:hAnsi="Traditional Arabic"/>
          <w:sz w:val="28"/>
          <w:szCs w:val="28"/>
          <w:lang w:bidi="ar-DZ"/>
        </w:rPr>
        <w:t xml:space="preserve"> 0, B</w:t>
      </w:r>
      <w:r w:rsidRPr="005913E8">
        <w:rPr>
          <w:rFonts w:ascii="Traditional Arabic" w:hAnsi="Traditional Arabic"/>
          <w:sz w:val="28"/>
          <w:szCs w:val="28"/>
          <w:vertAlign w:val="subscript"/>
          <w:lang w:bidi="ar-DZ"/>
        </w:rPr>
        <w:t>4</w:t>
      </w:r>
      <w:r w:rsidRPr="005913E8">
        <w:rPr>
          <w:rFonts w:ascii="Cambria" w:hAnsi="Cambria"/>
          <w:sz w:val="28"/>
          <w:szCs w:val="28"/>
          <w:lang w:bidi="ar-DZ"/>
        </w:rPr>
        <w:t>≠</w:t>
      </w:r>
      <w:r w:rsidRPr="005913E8">
        <w:rPr>
          <w:rFonts w:ascii="Traditional Arabic" w:hAnsi="Traditional Arabic"/>
          <w:sz w:val="28"/>
          <w:szCs w:val="28"/>
          <w:lang w:bidi="ar-DZ"/>
        </w:rPr>
        <w:t xml:space="preserve"> 0, B</w:t>
      </w:r>
      <w:r w:rsidRPr="005913E8">
        <w:rPr>
          <w:rFonts w:ascii="Traditional Arabic" w:hAnsi="Traditional Arabic"/>
          <w:sz w:val="28"/>
          <w:szCs w:val="28"/>
          <w:vertAlign w:val="subscript"/>
          <w:lang w:bidi="ar-DZ"/>
        </w:rPr>
        <w:t>5</w:t>
      </w:r>
      <w:r w:rsidRPr="005913E8">
        <w:rPr>
          <w:rFonts w:ascii="Cambria" w:hAnsi="Cambria"/>
          <w:sz w:val="28"/>
          <w:szCs w:val="28"/>
          <w:lang w:bidi="ar-DZ"/>
        </w:rPr>
        <w:t>≠</w:t>
      </w:r>
      <w:r w:rsidRPr="005913E8">
        <w:rPr>
          <w:rFonts w:ascii="Traditional Arabic" w:hAnsi="Traditional Arabic"/>
          <w:sz w:val="28"/>
          <w:szCs w:val="28"/>
          <w:lang w:bidi="ar-DZ"/>
        </w:rPr>
        <w:t xml:space="preserve"> 0, B</w:t>
      </w:r>
      <w:r w:rsidRPr="005913E8">
        <w:rPr>
          <w:rFonts w:ascii="Traditional Arabic" w:hAnsi="Traditional Arabic"/>
          <w:sz w:val="28"/>
          <w:szCs w:val="28"/>
          <w:vertAlign w:val="subscript"/>
          <w:lang w:bidi="ar-DZ"/>
        </w:rPr>
        <w:t>6</w:t>
      </w:r>
      <w:r w:rsidRPr="005913E8">
        <w:rPr>
          <w:rFonts w:ascii="Cambria" w:hAnsi="Cambria"/>
          <w:sz w:val="28"/>
          <w:szCs w:val="28"/>
          <w:lang w:bidi="ar-DZ"/>
        </w:rPr>
        <w:t>≠</w:t>
      </w:r>
      <w:r w:rsidRPr="005913E8">
        <w:rPr>
          <w:rFonts w:ascii="Traditional Arabic" w:hAnsi="Traditional Arabic"/>
          <w:sz w:val="28"/>
          <w:szCs w:val="28"/>
          <w:lang w:bidi="ar-DZ"/>
        </w:rPr>
        <w:t xml:space="preserve"> 0</w:t>
      </w:r>
    </w:p>
    <w:p w:rsidR="005913E8" w:rsidRPr="005913E8" w:rsidP="000B49AE">
      <w:pPr>
        <w:autoSpaceDE w:val="0"/>
        <w:autoSpaceDN w:val="0"/>
        <w:adjustRightInd w:val="0"/>
        <w:ind w:left="0" w:right="0"/>
        <w:jc w:val="center"/>
        <w:rPr>
          <w:rFonts w:ascii="Traditional Arabic" w:eastAsia="SimplifiedArabic" w:hAnsi="Traditional Arabic"/>
          <w:sz w:val="14"/>
          <w:szCs w:val="14"/>
        </w:rPr>
      </w:pPr>
    </w:p>
    <w:p w:rsidR="005913E8" w:rsidP="000B49AE">
      <w:pPr>
        <w:autoSpaceDE w:val="0"/>
        <w:autoSpaceDN w:val="0"/>
        <w:adjustRightInd w:val="0"/>
        <w:ind w:left="0" w:right="0"/>
        <w:jc w:val="both"/>
        <w:rPr>
          <w:rFonts w:ascii="Traditional Arabic" w:hAnsi="Traditional Arabic" w:hint="cs"/>
          <w:color w:val="000000"/>
          <w:sz w:val="32"/>
          <w:szCs w:val="32"/>
          <w:rtl/>
          <w:lang w:bidi="ar-DZ"/>
        </w:rPr>
      </w:pPr>
      <w:r w:rsidRPr="002A310B" w:rsidR="000B49AE">
        <w:rPr>
          <w:rFonts w:ascii="Traditional Arabic" w:eastAsia="SimplifiedArabic" w:hAnsi="Traditional Arabic"/>
          <w:sz w:val="32"/>
          <w:szCs w:val="32"/>
          <w:rtl/>
          <w:lang w:bidi="ar-DZ"/>
        </w:rPr>
        <w:t xml:space="preserve"> يتم مقارنة القيمة المحسوبة </w:t>
      </w:r>
      <w:r w:rsidRPr="002A310B" w:rsidR="000B49AE">
        <w:rPr>
          <w:rFonts w:ascii="Traditional Arabic" w:eastAsia="SimplifiedArabic" w:hAnsi="Traditional Arabic"/>
          <w:sz w:val="28"/>
          <w:szCs w:val="28"/>
          <w:lang w:bidi="ar-DZ"/>
        </w:rPr>
        <w:t>F</w:t>
      </w:r>
      <w:r w:rsidRPr="002A310B" w:rsidR="000B49AE">
        <w:rPr>
          <w:rFonts w:ascii="Traditional Arabic" w:eastAsia="SimplifiedArabic" w:hAnsi="Traditional Arabic"/>
          <w:sz w:val="28"/>
          <w:szCs w:val="28"/>
          <w:vertAlign w:val="subscript"/>
          <w:lang w:bidi="ar-DZ"/>
        </w:rPr>
        <w:t>cal</w:t>
      </w:r>
      <w:r w:rsidRPr="002A310B" w:rsidR="000B49AE">
        <w:rPr>
          <w:rFonts w:ascii="Traditional Arabic" w:eastAsia="SimplifiedArabic" w:hAnsi="Traditional Arabic"/>
          <w:sz w:val="28"/>
          <w:szCs w:val="28"/>
          <w:rtl/>
          <w:lang w:bidi="ar-DZ"/>
        </w:rPr>
        <w:t xml:space="preserve"> </w:t>
      </w:r>
      <w:r w:rsidRPr="002A310B" w:rsidR="000B49AE">
        <w:rPr>
          <w:rFonts w:ascii="Traditional Arabic" w:eastAsia="SimplifiedArabic" w:hAnsi="Traditional Arabic"/>
          <w:sz w:val="32"/>
          <w:szCs w:val="32"/>
          <w:rtl/>
          <w:lang w:bidi="ar-DZ"/>
        </w:rPr>
        <w:t xml:space="preserve">والمقدرة بـ: </w:t>
      </w:r>
      <w:r w:rsidRPr="002A310B" w:rsidR="000B49AE">
        <w:rPr>
          <w:rFonts w:ascii="Traditional Arabic" w:hAnsi="Traditional Arabic"/>
          <w:color w:val="000000"/>
          <w:sz w:val="32"/>
          <w:szCs w:val="32"/>
        </w:rPr>
        <w:t>288.5549</w:t>
      </w:r>
      <w:r w:rsidRPr="002A310B" w:rsidR="000B49AE">
        <w:rPr>
          <w:rFonts w:ascii="Traditional Arabic" w:hAnsi="Traditional Arabic"/>
          <w:color w:val="000000"/>
          <w:sz w:val="32"/>
          <w:szCs w:val="32"/>
          <w:rtl/>
        </w:rPr>
        <w:t xml:space="preserve"> مع القيمة الجدولية </w:t>
      </w:r>
      <w:r w:rsidRPr="002A310B" w:rsidR="000B49AE">
        <w:rPr>
          <w:rFonts w:ascii="Traditional Arabic" w:hAnsi="Traditional Arabic"/>
          <w:color w:val="000000"/>
          <w:sz w:val="28"/>
          <w:szCs w:val="28"/>
        </w:rPr>
        <w:t>F</w:t>
      </w:r>
      <w:r w:rsidRPr="002A310B" w:rsidR="000B49AE">
        <w:rPr>
          <w:rFonts w:ascii="Traditional Arabic" w:hAnsi="Traditional Arabic"/>
          <w:color w:val="000000"/>
          <w:sz w:val="28"/>
          <w:szCs w:val="28"/>
          <w:vertAlign w:val="subscript"/>
        </w:rPr>
        <w:t>tab</w:t>
      </w:r>
      <w:r w:rsidRPr="002A310B" w:rsidR="000B49AE">
        <w:rPr>
          <w:rFonts w:ascii="Traditional Arabic" w:hAnsi="Traditional Arabic"/>
          <w:color w:val="000000"/>
          <w:sz w:val="28"/>
          <w:szCs w:val="28"/>
          <w:rtl/>
          <w:lang w:bidi="ar-DZ"/>
        </w:rPr>
        <w:t xml:space="preserve"> </w:t>
      </w:r>
      <w:r w:rsidRPr="002A310B" w:rsidR="000B49AE">
        <w:rPr>
          <w:rFonts w:ascii="Traditional Arabic" w:hAnsi="Traditional Arabic"/>
          <w:color w:val="000000"/>
          <w:sz w:val="32"/>
          <w:szCs w:val="32"/>
          <w:rtl/>
          <w:lang w:bidi="ar-DZ"/>
        </w:rPr>
        <w:t>التي يتم استخراجها من جدول فيشر</w:t>
      </w:r>
      <w:r w:rsidRPr="002A310B" w:rsidR="000B49AE">
        <w:rPr>
          <w:rFonts w:ascii="Traditional Arabic" w:hAnsi="Traditional Arabic"/>
          <w:color w:val="000000"/>
          <w:sz w:val="32"/>
          <w:szCs w:val="32"/>
          <w:lang w:bidi="ar-DZ"/>
        </w:rPr>
        <w:t>F</w:t>
      </w:r>
      <w:r w:rsidRPr="002A310B" w:rsidR="000B49AE">
        <w:rPr>
          <w:rFonts w:ascii="Traditional Arabic" w:hAnsi="Traditional Arabic"/>
          <w:color w:val="000000"/>
          <w:sz w:val="32"/>
          <w:szCs w:val="32"/>
          <w:rtl/>
          <w:lang w:bidi="ar-DZ"/>
        </w:rPr>
        <w:t>، عند مستوى معنوية 5% ودرجة حرية للبسطوالمقام كما هو مبين في العلاقة التالية:</w:t>
      </w:r>
    </w:p>
    <w:p w:rsidR="000B49AE" w:rsidRPr="002A310B" w:rsidP="000B49AE">
      <w:pPr>
        <w:autoSpaceDE w:val="0"/>
        <w:autoSpaceDN w:val="0"/>
        <w:adjustRightInd w:val="0"/>
        <w:ind w:left="0" w:right="0"/>
        <w:jc w:val="both"/>
        <w:rPr>
          <w:rFonts w:ascii="Traditional Arabic" w:hAnsi="Traditional Arabic"/>
          <w:color w:val="000000"/>
          <w:sz w:val="32"/>
          <w:szCs w:val="32"/>
          <w:rtl/>
          <w:lang w:bidi="ar-DZ"/>
        </w:rPr>
      </w:pPr>
      <w:r>
        <w:rPr>
          <w:rFonts w:ascii="Traditional Arabic" w:hAnsi="Traditional Arabic"/>
          <w:noProof/>
          <w:color w:val="000000"/>
          <w:sz w:val="32"/>
          <w:szCs w:val="32"/>
          <w:rtl/>
          <w:lang w:val="fr-FR" w:eastAsia="fr-FR"/>
        </w:rPr>
        <w:pict>
          <v:roundrect id="_x0000_s1323" style="width:211.9pt;height:39.9pt;margin-top:15.95pt;margin-left:117.9pt;position:absolute;z-index:251677696" arcsize="10923f" filled="f" stroked="t" strokeweight="2.5pt">
            <v:stroke linestyle="thickThin"/>
            <v:shadow color="#868686"/>
          </v:roundrect>
        </w:pict>
      </w:r>
      <w:r w:rsidRPr="002A310B">
        <w:rPr>
          <w:rFonts w:ascii="Traditional Arabic" w:hAnsi="Traditional Arabic"/>
          <w:color w:val="000000"/>
          <w:sz w:val="32"/>
          <w:szCs w:val="32"/>
          <w:rtl/>
          <w:lang w:bidi="ar-DZ"/>
        </w:rPr>
        <w:t xml:space="preserve"> </w:t>
      </w:r>
    </w:p>
    <w:p w:rsidR="000B49AE" w:rsidRPr="00C73146" w:rsidP="000B49AE">
      <w:pPr>
        <w:autoSpaceDE w:val="0"/>
        <w:autoSpaceDN w:val="0"/>
        <w:adjustRightInd w:val="0"/>
        <w:ind w:left="0" w:right="0"/>
        <w:jc w:val="center"/>
        <w:rPr>
          <w:rFonts w:ascii="Traditional Arabic" w:eastAsia="SimplifiedArabic" w:hAnsi="Traditional Arabic"/>
          <w:sz w:val="32"/>
          <w:szCs w:val="32"/>
          <w:rtl/>
          <w:lang w:bidi="ar-DZ"/>
        </w:rPr>
      </w:pPr>
      <w:r w:rsidRPr="00C73146">
        <w:rPr>
          <w:rFonts w:ascii="Traditional Arabic" w:eastAsia="SimplifiedArabic" w:hAnsi="Traditional Arabic"/>
          <w:sz w:val="32"/>
          <w:szCs w:val="32"/>
          <w:lang w:bidi="ar-DZ"/>
        </w:rPr>
        <w:t>2.43</w:t>
      </w:r>
      <w:r w:rsidRPr="00C73146">
        <w:rPr>
          <w:rFonts w:ascii="Traditional Arabic" w:eastAsia="SimplifiedArabic" w:hAnsi="Traditional Arabic"/>
          <w:sz w:val="32"/>
          <w:szCs w:val="32"/>
          <w:rtl/>
          <w:lang w:bidi="ar-DZ"/>
        </w:rPr>
        <w:t>=</w:t>
      </w:r>
      <w:r>
        <w:rPr>
          <w:rFonts w:eastAsia="SimplifiedArabic"/>
          <w:position w:val="-8"/>
        </w:rPr>
        <w:pict>
          <v:shape id="_x0000_i1324" type="#_x0000_t75" style="width:18.75pt;height:17.25pt" equationxml="&lt;?xml version=&quot;1.0&quot; encoding=&quot;UTF-8&quot; standalone=&quot;yes&quot;?&gt;&#13;&#10;&lt;?mso-application progid=&quot;Word.Document&quot;?&gt;&#13;&#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4&quot;/&gt;&lt;w:displayBackgroundShape/&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E21D77&quot;/&gt;&lt;wsp:rsid wsp:val=&quot;00001021&quot;/&gt;&lt;wsp:rsid wsp:val=&quot;0000138B&quot;/&gt;&lt;wsp:rsid wsp:val=&quot;000160C7&quot;/&gt;&lt;wsp:rsid wsp:val=&quot;000167F1&quot;/&gt;&lt;wsp:rsid wsp:val=&quot;0002037E&quot;/&gt;&lt;wsp:rsid wsp:val=&quot;000223B7&quot;/&gt;&lt;wsp:rsid wsp:val=&quot;00025E0B&quot;/&gt;&lt;wsp:rsid wsp:val=&quot;0003697E&quot;/&gt;&lt;wsp:rsid wsp:val=&quot;00036D6A&quot;/&gt;&lt;wsp:rsid wsp:val=&quot;00037716&quot;/&gt;&lt;wsp:rsid wsp:val=&quot;00037B34&quot;/&gt;&lt;wsp:rsid wsp:val=&quot;0004394B&quot;/&gt;&lt;wsp:rsid wsp:val=&quot;00045396&quot;/&gt;&lt;wsp:rsid wsp:val=&quot;000476B3&quot;/&gt;&lt;wsp:rsid wsp:val=&quot;0005227D&quot;/&gt;&lt;wsp:rsid wsp:val=&quot;00056321&quot;/&gt;&lt;wsp:rsid wsp:val=&quot;000602CB&quot;/&gt;&lt;wsp:rsid wsp:val=&quot;000634C5&quot;/&gt;&lt;wsp:rsid wsp:val=&quot;0006376C&quot;/&gt;&lt;wsp:rsid wsp:val=&quot;0006521F&quot;/&gt;&lt;wsp:rsid wsp:val=&quot;00066CC2&quot;/&gt;&lt;wsp:rsid wsp:val=&quot;00070192&quot;/&gt;&lt;wsp:rsid wsp:val=&quot;00072B01&quot;/&gt;&lt;wsp:rsid wsp:val=&quot;0007344F&quot;/&gt;&lt;wsp:rsid wsp:val=&quot;00076190&quot;/&gt;&lt;wsp:rsid wsp:val=&quot;000805AF&quot;/&gt;&lt;wsp:rsid wsp:val=&quot;00080903&quot;/&gt;&lt;wsp:rsid wsp:val=&quot;0008210E&quot;/&gt;&lt;wsp:rsid wsp:val=&quot;000833B6&quot;/&gt;&lt;wsp:rsid wsp:val=&quot;000840AC&quot;/&gt;&lt;wsp:rsid wsp:val=&quot;0008577C&quot;/&gt;&lt;wsp:rsid wsp:val=&quot;000909E7&quot;/&gt;&lt;wsp:rsid wsp:val=&quot;000944A3&quot;/&gt;&lt;wsp:rsid wsp:val=&quot;00097F01&quot;/&gt;&lt;wsp:rsid wsp:val=&quot;000A1690&quot;/&gt;&lt;wsp:rsid wsp:val=&quot;000A3151&quot;/&gt;&lt;wsp:rsid wsp:val=&quot;000A53B8&quot;/&gt;&lt;wsp:rsid wsp:val=&quot;000A647D&quot;/&gt;&lt;wsp:rsid wsp:val=&quot;000A7E57&quot;/&gt;&lt;wsp:rsid wsp:val=&quot;000B091B&quot;/&gt;&lt;wsp:rsid wsp:val=&quot;000B1171&quot;/&gt;&lt;wsp:rsid wsp:val=&quot;000B3D29&quot;/&gt;&lt;wsp:rsid wsp:val=&quot;000B445E&quot;/&gt;&lt;wsp:rsid wsp:val=&quot;000B49AE&quot;/&gt;&lt;wsp:rsid wsp:val=&quot;000B7066&quot;/&gt;&lt;wsp:rsid wsp:val=&quot;000C101A&quot;/&gt;&lt;wsp:rsid wsp:val=&quot;000C4E3F&quot;/&gt;&lt;wsp:rsid wsp:val=&quot;000D25E3&quot;/&gt;&lt;wsp:rsid wsp:val=&quot;000D3BF7&quot;/&gt;&lt;wsp:rsid wsp:val=&quot;000D504C&quot;/&gt;&lt;wsp:rsid wsp:val=&quot;000E7721&quot;/&gt;&lt;wsp:rsid wsp:val=&quot;000F46B2&quot;/&gt;&lt;wsp:rsid wsp:val=&quot;000F4F5E&quot;/&gt;&lt;wsp:rsid wsp:val=&quot;00102C51&quot;/&gt;&lt;wsp:rsid wsp:val=&quot;00102C9A&quot;/&gt;&lt;wsp:rsid wsp:val=&quot;00107582&quot;/&gt;&lt;wsp:rsid wsp:val=&quot;0011491A&quot;/&gt;&lt;wsp:rsid wsp:val=&quot;00114F86&quot;/&gt;&lt;wsp:rsid wsp:val=&quot;001224F4&quot;/&gt;&lt;wsp:rsid wsp:val=&quot;0012289E&quot;/&gt;&lt;wsp:rsid wsp:val=&quot;001274DC&quot;/&gt;&lt;wsp:rsid wsp:val=&quot;001322BA&quot;/&gt;&lt;wsp:rsid wsp:val=&quot;00134325&quot;/&gt;&lt;wsp:rsid wsp:val=&quot;001371CA&quot;/&gt;&lt;wsp:rsid wsp:val=&quot;00156851&quot;/&gt;&lt;wsp:rsid wsp:val=&quot;00156CD8&quot;/&gt;&lt;wsp:rsid wsp:val=&quot;00160B37&quot;/&gt;&lt;wsp:rsid wsp:val=&quot;00161FE5&quot;/&gt;&lt;wsp:rsid wsp:val=&quot;001701FD&quot;/&gt;&lt;wsp:rsid wsp:val=&quot;00171786&quot;/&gt;&lt;wsp:rsid wsp:val=&quot;00171F81&quot;/&gt;&lt;wsp:rsid wsp:val=&quot;001724FF&quot;/&gt;&lt;wsp:rsid wsp:val=&quot;00172CC6&quot;/&gt;&lt;wsp:rsid wsp:val=&quot;00172F1A&quot;/&gt;&lt;wsp:rsid wsp:val=&quot;0017566E&quot;/&gt;&lt;wsp:rsid wsp:val=&quot;001773AA&quot;/&gt;&lt;wsp:rsid wsp:val=&quot;00186AD3&quot;/&gt;&lt;wsp:rsid wsp:val=&quot;001914A7&quot;/&gt;&lt;wsp:rsid wsp:val=&quot;001929D7&quot;/&gt;&lt;wsp:rsid wsp:val=&quot;00192B47&quot;/&gt;&lt;wsp:rsid wsp:val=&quot;001A00CE&quot;/&gt;&lt;wsp:rsid wsp:val=&quot;001A4369&quot;/&gt;&lt;wsp:rsid wsp:val=&quot;001A43ED&quot;/&gt;&lt;wsp:rsid wsp:val=&quot;001A4677&quot;/&gt;&lt;wsp:rsid wsp:val=&quot;001A49A7&quot;/&gt;&lt;wsp:rsid wsp:val=&quot;001A6AC6&quot;/&gt;&lt;wsp:rsid wsp:val=&quot;001A6E37&quot;/&gt;&lt;wsp:rsid wsp:val=&quot;001B030F&quot;/&gt;&lt;wsp:rsid wsp:val=&quot;001B0A26&quot;/&gt;&lt;wsp:rsid wsp:val=&quot;001B1AC1&quot;/&gt;&lt;wsp:rsid wsp:val=&quot;001B760F&quot;/&gt;&lt;wsp:rsid wsp:val=&quot;001B7C12&quot;/&gt;&lt;wsp:rsid wsp:val=&quot;001C090C&quot;/&gt;&lt;wsp:rsid wsp:val=&quot;001C2AFD&quot;/&gt;&lt;wsp:rsid wsp:val=&quot;001C3E11&quot;/&gt;&lt;wsp:rsid wsp:val=&quot;001C5036&quot;/&gt;&lt;wsp:rsid wsp:val=&quot;001C6E6C&quot;/&gt;&lt;wsp:rsid wsp:val=&quot;001D2F03&quot;/&gt;&lt;wsp:rsid wsp:val=&quot;001D7872&quot;/&gt;&lt;wsp:rsid wsp:val=&quot;001E0224&quot;/&gt;&lt;wsp:rsid wsp:val=&quot;001E0952&quot;/&gt;&lt;wsp:rsid wsp:val=&quot;001E7648&quot;/&gt;&lt;wsp:rsid wsp:val=&quot;001F0FD2&quot;/&gt;&lt;wsp:rsid wsp:val=&quot;001F16B8&quot;/&gt;&lt;wsp:rsid wsp:val=&quot;001F2CC5&quot;/&gt;&lt;wsp:rsid wsp:val=&quot;001F666A&quot;/&gt;&lt;wsp:rsid wsp:val=&quot;002051B0&quot;/&gt;&lt;wsp:rsid wsp:val=&quot;00212B54&quot;/&gt;&lt;wsp:rsid wsp:val=&quot;002146C8&quot;/&gt;&lt;wsp:rsid wsp:val=&quot;00214E87&quot;/&gt;&lt;wsp:rsid wsp:val=&quot;00220C1B&quot;/&gt;&lt;wsp:rsid wsp:val=&quot;00220F7E&quot;/&gt;&lt;wsp:rsid wsp:val=&quot;00224B89&quot;/&gt;&lt;wsp:rsid wsp:val=&quot;00232200&quot;/&gt;&lt;wsp:rsid wsp:val=&quot;00236499&quot;/&gt;&lt;wsp:rsid wsp:val=&quot;00236FED&quot;/&gt;&lt;wsp:rsid wsp:val=&quot;002450E6&quot;/&gt;&lt;wsp:rsid wsp:val=&quot;002529B7&quot;/&gt;&lt;wsp:rsid wsp:val=&quot;00253C9C&quot;/&gt;&lt;wsp:rsid wsp:val=&quot;00260261&quot;/&gt;&lt;wsp:rsid wsp:val=&quot;00260CAD&quot;/&gt;&lt;wsp:rsid wsp:val=&quot;002639C0&quot;/&gt;&lt;wsp:rsid wsp:val=&quot;002667EF&quot;/&gt;&lt;wsp:rsid wsp:val=&quot;00273253&quot;/&gt;&lt;wsp:rsid wsp:val=&quot;00275F56&quot;/&gt;&lt;wsp:rsid wsp:val=&quot;00277A0F&quot;/&gt;&lt;wsp:rsid wsp:val=&quot;00277F26&quot;/&gt;&lt;wsp:rsid wsp:val=&quot;00284B22&quot;/&gt;&lt;wsp:rsid wsp:val=&quot;002A25AB&quot;/&gt;&lt;wsp:rsid wsp:val=&quot;002A32A5&quot;/&gt;&lt;wsp:rsid wsp:val=&quot;002A425A&quot;/&gt;&lt;wsp:rsid wsp:val=&quot;002A4F8E&quot;/&gt;&lt;wsp:rsid wsp:val=&quot;002A5822&quot;/&gt;&lt;wsp:rsid wsp:val=&quot;002A6B77&quot;/&gt;&lt;wsp:rsid wsp:val=&quot;002B09B7&quot;/&gt;&lt;wsp:rsid wsp:val=&quot;002B65D2&quot;/&gt;&lt;wsp:rsid wsp:val=&quot;002C180C&quot;/&gt;&lt;wsp:rsid wsp:val=&quot;002C205F&quot;/&gt;&lt;wsp:rsid wsp:val=&quot;002C4A75&quot;/&gt;&lt;wsp:rsid wsp:val=&quot;002D4732&quot;/&gt;&lt;wsp:rsid wsp:val=&quot;002D4791&quot;/&gt;&lt;wsp:rsid wsp:val=&quot;002D4A59&quot;/&gt;&lt;wsp:rsid wsp:val=&quot;002E2DB9&quot;/&gt;&lt;wsp:rsid wsp:val=&quot;002E37C2&quot;/&gt;&lt;wsp:rsid wsp:val=&quot;002E4981&quot;/&gt;&lt;wsp:rsid wsp:val=&quot;002F10A6&quot;/&gt;&lt;wsp:rsid wsp:val=&quot;002F132E&quot;/&gt;&lt;wsp:rsid wsp:val=&quot;002F26F0&quot;/&gt;&lt;wsp:rsid wsp:val=&quot;002F3951&quot;/&gt;&lt;wsp:rsid wsp:val=&quot;002F3AC4&quot;/&gt;&lt;wsp:rsid wsp:val=&quot;00303B24&quot;/&gt;&lt;wsp:rsid wsp:val=&quot;00306A73&quot;/&gt;&lt;wsp:rsid wsp:val=&quot;00312357&quot;/&gt;&lt;wsp:rsid wsp:val=&quot;00317EEF&quot;/&gt;&lt;wsp:rsid wsp:val=&quot;00320732&quot;/&gt;&lt;wsp:rsid wsp:val=&quot;00324F56&quot;/&gt;&lt;wsp:rsid wsp:val=&quot;00330F95&quot;/&gt;&lt;wsp:rsid wsp:val=&quot;00334143&quot;/&gt;&lt;wsp:rsid wsp:val=&quot;00334D77&quot;/&gt;&lt;wsp:rsid wsp:val=&quot;00343ADB&quot;/&gt;&lt;wsp:rsid wsp:val=&quot;00346AC5&quot;/&gt;&lt;wsp:rsid wsp:val=&quot;0034743E&quot;/&gt;&lt;wsp:rsid wsp:val=&quot;00347F8A&quot;/&gt;&lt;wsp:rsid wsp:val=&quot;003519A3&quot;/&gt;&lt;wsp:rsid wsp:val=&quot;00351A07&quot;/&gt;&lt;wsp:rsid wsp:val=&quot;00352D10&quot;/&gt;&lt;wsp:rsid wsp:val=&quot;00352E92&quot;/&gt;&lt;wsp:rsid wsp:val=&quot;003558EA&quot;/&gt;&lt;wsp:rsid wsp:val=&quot;00360D9B&quot;/&gt;&lt;wsp:rsid wsp:val=&quot;00362008&quot;/&gt;&lt;wsp:rsid wsp:val=&quot;003631BA&quot;/&gt;&lt;wsp:rsid wsp:val=&quot;00364008&quot;/&gt;&lt;wsp:rsid wsp:val=&quot;00367562&quot;/&gt;&lt;wsp:rsid wsp:val=&quot;00371693&quot;/&gt;&lt;wsp:rsid wsp:val=&quot;00373D52&quot;/&gt;&lt;wsp:rsid wsp:val=&quot;00375E01&quot;/&gt;&lt;wsp:rsid wsp:val=&quot;00377096&quot;/&gt;&lt;wsp:rsid wsp:val=&quot;003771B0&quot;/&gt;&lt;wsp:rsid wsp:val=&quot;0038129E&quot;/&gt;&lt;wsp:rsid wsp:val=&quot;00381B77&quot;/&gt;&lt;wsp:rsid wsp:val=&quot;0038348C&quot;/&gt;&lt;wsp:rsid wsp:val=&quot;003874E0&quot;/&gt;&lt;wsp:rsid wsp:val=&quot;0039629F&quot;/&gt;&lt;wsp:rsid wsp:val=&quot;003975C5&quot;/&gt;&lt;wsp:rsid wsp:val=&quot;003A0019&quot;/&gt;&lt;wsp:rsid wsp:val=&quot;003A47E0&quot;/&gt;&lt;wsp:rsid wsp:val=&quot;003A5AD0&quot;/&gt;&lt;wsp:rsid wsp:val=&quot;003B453F&quot;/&gt;&lt;wsp:rsid wsp:val=&quot;003B4D32&quot;/&gt;&lt;wsp:rsid wsp:val=&quot;003B6BE3&quot;/&gt;&lt;wsp:rsid wsp:val=&quot;003C15C2&quot;/&gt;&lt;wsp:rsid wsp:val=&quot;003C3D01&quot;/&gt;&lt;wsp:rsid wsp:val=&quot;003C5E1F&quot;/&gt;&lt;wsp:rsid wsp:val=&quot;003C6820&quot;/&gt;&lt;wsp:rsid wsp:val=&quot;003D5B13&quot;/&gt;&lt;wsp:rsid wsp:val=&quot;003D7922&quot;/&gt;&lt;wsp:rsid wsp:val=&quot;003E28B6&quot;/&gt;&lt;wsp:rsid wsp:val=&quot;003E389A&quot;/&gt;&lt;wsp:rsid wsp:val=&quot;003E4889&quot;/&gt;&lt;wsp:rsid wsp:val=&quot;003E4DA2&quot;/&gt;&lt;wsp:rsid wsp:val=&quot;003E61FC&quot;/&gt;&lt;wsp:rsid wsp:val=&quot;003F0754&quot;/&gt;&lt;wsp:rsid wsp:val=&quot;003F11F2&quot;/&gt;&lt;wsp:rsid wsp:val=&quot;003F375C&quot;/&gt;&lt;wsp:rsid wsp:val=&quot;003F4429&quot;/&gt;&lt;wsp:rsid wsp:val=&quot;003F5512&quot;/&gt;&lt;wsp:rsid wsp:val=&quot;003F611C&quot;/&gt;&lt;wsp:rsid wsp:val=&quot;004011D8&quot;/&gt;&lt;wsp:rsid wsp:val=&quot;0040463C&quot;/&gt;&lt;wsp:rsid wsp:val=&quot;004064F6&quot;/&gt;&lt;wsp:rsid wsp:val=&quot;00410840&quot;/&gt;&lt;wsp:rsid wsp:val=&quot;004109CB&quot;/&gt;&lt;wsp:rsid wsp:val=&quot;004109CC&quot;/&gt;&lt;wsp:rsid wsp:val=&quot;00411D07&quot;/&gt;&lt;wsp:rsid wsp:val=&quot;00414A06&quot;/&gt;&lt;wsp:rsid wsp:val=&quot;0041504D&quot;/&gt;&lt;wsp:rsid wsp:val=&quot;00416265&quot;/&gt;&lt;wsp:rsid wsp:val=&quot;0041631D&quot;/&gt;&lt;wsp:rsid wsp:val=&quot;00420299&quot;/&gt;&lt;wsp:rsid wsp:val=&quot;00421DDC&quot;/&gt;&lt;wsp:rsid wsp:val=&quot;004245BC&quot;/&gt;&lt;wsp:rsid wsp:val=&quot;00424613&quot;/&gt;&lt;wsp:rsid wsp:val=&quot;00424684&quot;/&gt;&lt;wsp:rsid wsp:val=&quot;00430287&quot;/&gt;&lt;wsp:rsid wsp:val=&quot;0043130F&quot;/&gt;&lt;wsp:rsid wsp:val=&quot;00433C8E&quot;/&gt;&lt;wsp:rsid wsp:val=&quot;004373F4&quot;/&gt;&lt;wsp:rsid wsp:val=&quot;00440618&quot;/&gt;&lt;wsp:rsid wsp:val=&quot;00441B53&quot;/&gt;&lt;wsp:rsid wsp:val=&quot;00441C99&quot;/&gt;&lt;wsp:rsid wsp:val=&quot;004469A8&quot;/&gt;&lt;wsp:rsid wsp:val=&quot;004473A6&quot;/&gt;&lt;wsp:rsid wsp:val=&quot;00450484&quot;/&gt;&lt;wsp:rsid wsp:val=&quot;00451FBD&quot;/&gt;&lt;wsp:rsid wsp:val=&quot;00455B06&quot;/&gt;&lt;wsp:rsid wsp:val=&quot;00460F8A&quot;/&gt;&lt;wsp:rsid wsp:val=&quot;00462DA6&quot;/&gt;&lt;wsp:rsid wsp:val=&quot;00462DDA&quot;/&gt;&lt;wsp:rsid wsp:val=&quot;00462ECE&quot;/&gt;&lt;wsp:rsid wsp:val=&quot;0046532E&quot;/&gt;&lt;wsp:rsid wsp:val=&quot;00471297&quot;/&gt;&lt;wsp:rsid wsp:val=&quot;00471FB5&quot;/&gt;&lt;wsp:rsid wsp:val=&quot;00474626&quot;/&gt;&lt;wsp:rsid wsp:val=&quot;004804E5&quot;/&gt;&lt;wsp:rsid wsp:val=&quot;00485D1B&quot;/&gt;&lt;wsp:rsid wsp:val=&quot;00493BDC&quot;/&gt;&lt;wsp:rsid wsp:val=&quot;0049476C&quot;/&gt;&lt;wsp:rsid wsp:val=&quot;004B0191&quot;/&gt;&lt;wsp:rsid wsp:val=&quot;004B174B&quot;/&gt;&lt;wsp:rsid wsp:val=&quot;004B628F&quot;/&gt;&lt;wsp:rsid wsp:val=&quot;004B747F&quot;/&gt;&lt;wsp:rsid wsp:val=&quot;004C3856&quot;/&gt;&lt;wsp:rsid wsp:val=&quot;004C5B26&quot;/&gt;&lt;wsp:rsid wsp:val=&quot;004D08D6&quot;/&gt;&lt;wsp:rsid wsp:val=&quot;004D2697&quot;/&gt;&lt;wsp:rsid wsp:val=&quot;004D5359&quot;/&gt;&lt;wsp:rsid wsp:val=&quot;004D77A9&quot;/&gt;&lt;wsp:rsid wsp:val=&quot;004E151C&quot;/&gt;&lt;wsp:rsid wsp:val=&quot;004E6064&quot;/&gt;&lt;wsp:rsid wsp:val=&quot;004F16FC&quot;/&gt;&lt;wsp:rsid wsp:val=&quot;004F2528&quot;/&gt;&lt;wsp:rsid wsp:val=&quot;004F512F&quot;/&gt;&lt;wsp:rsid wsp:val=&quot;004F778B&quot;/&gt;&lt;wsp:rsid wsp:val=&quot;004F7CC9&quot;/&gt;&lt;wsp:rsid wsp:val=&quot;00500992&quot;/&gt;&lt;wsp:rsid wsp:val=&quot;00500A32&quot;/&gt;&lt;wsp:rsid wsp:val=&quot;005031C6&quot;/&gt;&lt;wsp:rsid wsp:val=&quot;005043BA&quot;/&gt;&lt;wsp:rsid wsp:val=&quot;00504947&quot;/&gt;&lt;wsp:rsid wsp:val=&quot;00507C3B&quot;/&gt;&lt;wsp:rsid wsp:val=&quot;00510090&quot;/&gt;&lt;wsp:rsid wsp:val=&quot;00520115&quot;/&gt;&lt;wsp:rsid wsp:val=&quot;0052055B&quot;/&gt;&lt;wsp:rsid wsp:val=&quot;00526E79&quot;/&gt;&lt;wsp:rsid wsp:val=&quot;00534C44&quot;/&gt;&lt;wsp:rsid wsp:val=&quot;00536C13&quot;/&gt;&lt;wsp:rsid wsp:val=&quot;00540A66&quot;/&gt;&lt;wsp:rsid wsp:val=&quot;00543666&quot;/&gt;&lt;wsp:rsid wsp:val=&quot;00546A96&quot;/&gt;&lt;wsp:rsid wsp:val=&quot;00550396&quot;/&gt;&lt;wsp:rsid wsp:val=&quot;00550EA8&quot;/&gt;&lt;wsp:rsid wsp:val=&quot;00551E6E&quot;/&gt;&lt;wsp:rsid wsp:val=&quot;00552BB9&quot;/&gt;&lt;wsp:rsid wsp:val=&quot;00553201&quot;/&gt;&lt;wsp:rsid wsp:val=&quot;00555DEF&quot;/&gt;&lt;wsp:rsid wsp:val=&quot;00555F6B&quot;/&gt;&lt;wsp:rsid wsp:val=&quot;00556FFC&quot;/&gt;&lt;wsp:rsid wsp:val=&quot;00563B0D&quot;/&gt;&lt;wsp:rsid wsp:val=&quot;0056459A&quot;/&gt;&lt;wsp:rsid wsp:val=&quot;00565B1B&quot;/&gt;&lt;wsp:rsid wsp:val=&quot;00566E17&quot;/&gt;&lt;wsp:rsid wsp:val=&quot;00580BEE&quot;/&gt;&lt;wsp:rsid wsp:val=&quot;00580CAB&quot;/&gt;&lt;wsp:rsid wsp:val=&quot;00581569&quot;/&gt;&lt;wsp:rsid wsp:val=&quot;005827BE&quot;/&gt;&lt;wsp:rsid wsp:val=&quot;00583223&quot;/&gt;&lt;wsp:rsid wsp:val=&quot;00591458&quot;/&gt;&lt;wsp:rsid wsp:val=&quot;00593CAD&quot;/&gt;&lt;wsp:rsid wsp:val=&quot;005942D2&quot;/&gt;&lt;wsp:rsid wsp:val=&quot;00597CB9&quot;/&gt;&lt;wsp:rsid wsp:val=&quot;005A19EC&quot;/&gt;&lt;wsp:rsid wsp:val=&quot;005A1F91&quot;/&gt;&lt;wsp:rsid wsp:val=&quot;005B0998&quot;/&gt;&lt;wsp:rsid wsp:val=&quot;005B218F&quot;/&gt;&lt;wsp:rsid wsp:val=&quot;005C4011&quot;/&gt;&lt;wsp:rsid wsp:val=&quot;005C5679&quot;/&gt;&lt;wsp:rsid wsp:val=&quot;005D0A34&quot;/&gt;&lt;wsp:rsid wsp:val=&quot;005D3506&quot;/&gt;&lt;wsp:rsid wsp:val=&quot;005D3846&quot;/&gt;&lt;wsp:rsid wsp:val=&quot;005D7579&quot;/&gt;&lt;wsp:rsid wsp:val=&quot;005E65D0&quot;/&gt;&lt;wsp:rsid wsp:val=&quot;005E70CC&quot;/&gt;&lt;wsp:rsid wsp:val=&quot;005F24B5&quot;/&gt;&lt;wsp:rsid wsp:val=&quot;005F2C2C&quot;/&gt;&lt;wsp:rsid wsp:val=&quot;005F5DA4&quot;/&gt;&lt;wsp:rsid wsp:val=&quot;005F67FE&quot;/&gt;&lt;wsp:rsid wsp:val=&quot;005F768D&quot;/&gt;&lt;wsp:rsid wsp:val=&quot;005F7CC7&quot;/&gt;&lt;wsp:rsid wsp:val=&quot;00601684&quot;/&gt;&lt;wsp:rsid wsp:val=&quot;00604AE3&quot;/&gt;&lt;wsp:rsid wsp:val=&quot;006051D1&quot;/&gt;&lt;wsp:rsid wsp:val=&quot;00605E59&quot;/&gt;&lt;wsp:rsid wsp:val=&quot;006109DA&quot;/&gt;&lt;wsp:rsid wsp:val=&quot;006110E5&quot;/&gt;&lt;wsp:rsid wsp:val=&quot;00616058&quot;/&gt;&lt;wsp:rsid wsp:val=&quot;00616723&quot;/&gt;&lt;wsp:rsid wsp:val=&quot;006169DF&quot;/&gt;&lt;wsp:rsid wsp:val=&quot;00616A15&quot;/&gt;&lt;wsp:rsid wsp:val=&quot;0062215D&quot;/&gt;&lt;wsp:rsid wsp:val=&quot;00622E56&quot;/&gt;&lt;wsp:rsid wsp:val=&quot;00623485&quot;/&gt;&lt;wsp:rsid wsp:val=&quot;00623B9A&quot;/&gt;&lt;wsp:rsid wsp:val=&quot;006275AD&quot;/&gt;&lt;wsp:rsid wsp:val=&quot;00631D71&quot;/&gt;&lt;wsp:rsid wsp:val=&quot;00643887&quot;/&gt;&lt;wsp:rsid wsp:val=&quot;00643B57&quot;/&gt;&lt;wsp:rsid wsp:val=&quot;00644DF2&quot;/&gt;&lt;wsp:rsid wsp:val=&quot;00645B5D&quot;/&gt;&lt;wsp:rsid wsp:val=&quot;00645ED6&quot;/&gt;&lt;wsp:rsid wsp:val=&quot;0065042A&quot;/&gt;&lt;wsp:rsid wsp:val=&quot;0065240A&quot;/&gt;&lt;wsp:rsid wsp:val=&quot;006575B2&quot;/&gt;&lt;wsp:rsid wsp:val=&quot;0066020B&quot;/&gt;&lt;wsp:rsid wsp:val=&quot;00664E50&quot;/&gt;&lt;wsp:rsid wsp:val=&quot;006743A7&quot;/&gt;&lt;wsp:rsid wsp:val=&quot;00674CCF&quot;/&gt;&lt;wsp:rsid wsp:val=&quot;00676F96&quot;/&gt;&lt;wsp:rsid wsp:val=&quot;006822B8&quot;/&gt;&lt;wsp:rsid wsp:val=&quot;00685BBE&quot;/&gt;&lt;wsp:rsid wsp:val=&quot;006864EF&quot;/&gt;&lt;wsp:rsid wsp:val=&quot;00686738&quot;/&gt;&lt;wsp:rsid wsp:val=&quot;00686DA0&quot;/&gt;&lt;wsp:rsid wsp:val=&quot;0068742A&quot;/&gt;&lt;wsp:rsid wsp:val=&quot;006943E6&quot;/&gt;&lt;wsp:rsid wsp:val=&quot;006963D5&quot;/&gt;&lt;wsp:rsid wsp:val=&quot;006A1D0F&quot;/&gt;&lt;wsp:rsid wsp:val=&quot;006A7EE7&quot;/&gt;&lt;wsp:rsid wsp:val=&quot;006B001E&quot;/&gt;&lt;wsp:rsid wsp:val=&quot;006B0F2F&quot;/&gt;&lt;wsp:rsid wsp:val=&quot;006B2E56&quot;/&gt;&lt;wsp:rsid wsp:val=&quot;006B3EBD&quot;/&gt;&lt;wsp:rsid wsp:val=&quot;006B692E&quot;/&gt;&lt;wsp:rsid wsp:val=&quot;006C051C&quot;/&gt;&lt;wsp:rsid wsp:val=&quot;006C2EFA&quot;/&gt;&lt;wsp:rsid wsp:val=&quot;006C43D1&quot;/&gt;&lt;wsp:rsid wsp:val=&quot;006C5A45&quot;/&gt;&lt;wsp:rsid wsp:val=&quot;006D26A3&quot;/&gt;&lt;wsp:rsid wsp:val=&quot;006D2AAC&quot;/&gt;&lt;wsp:rsid wsp:val=&quot;006D44CF&quot;/&gt;&lt;wsp:rsid wsp:val=&quot;006D5135&quot;/&gt;&lt;wsp:rsid wsp:val=&quot;006D6653&quot;/&gt;&lt;wsp:rsid wsp:val=&quot;006E17CE&quot;/&gt;&lt;wsp:rsid wsp:val=&quot;006E2ADC&quot;/&gt;&lt;wsp:rsid wsp:val=&quot;006E3C50&quot;/&gt;&lt;wsp:rsid wsp:val=&quot;006F0FDB&quot;/&gt;&lt;wsp:rsid wsp:val=&quot;006F2F41&quot;/&gt;&lt;wsp:rsid wsp:val=&quot;006F5E74&quot;/&gt;&lt;wsp:rsid wsp:val=&quot;00700470&quot;/&gt;&lt;wsp:rsid wsp:val=&quot;00700F38&quot;/&gt;&lt;wsp:rsid wsp:val=&quot;00701391&quot;/&gt;&lt;wsp:rsid wsp:val=&quot;007014CF&quot;/&gt;&lt;wsp:rsid wsp:val=&quot;00702EB7&quot;/&gt;&lt;wsp:rsid wsp:val=&quot;00703E50&quot;/&gt;&lt;wsp:rsid wsp:val=&quot;00704130&quot;/&gt;&lt;wsp:rsid wsp:val=&quot;00711F1F&quot;/&gt;&lt;wsp:rsid wsp:val=&quot;0071269F&quot;/&gt;&lt;wsp:rsid wsp:val=&quot;007135EC&quot;/&gt;&lt;wsp:rsid wsp:val=&quot;00720FFE&quot;/&gt;&lt;wsp:rsid wsp:val=&quot;00721B79&quot;/&gt;&lt;wsp:rsid wsp:val=&quot;00721C0B&quot;/&gt;&lt;wsp:rsid wsp:val=&quot;007244BA&quot;/&gt;&lt;wsp:rsid wsp:val=&quot;00725D3C&quot;/&gt;&lt;wsp:rsid wsp:val=&quot;00726F09&quot;/&gt;&lt;wsp:rsid wsp:val=&quot;0073044F&quot;/&gt;&lt;wsp:rsid wsp:val=&quot;00731B56&quot;/&gt;&lt;wsp:rsid wsp:val=&quot;00734A36&quot;/&gt;&lt;wsp:rsid wsp:val=&quot;00737CED&quot;/&gt;&lt;wsp:rsid wsp:val=&quot;007404E8&quot;/&gt;&lt;wsp:rsid wsp:val=&quot;007414C7&quot;/&gt;&lt;wsp:rsid wsp:val=&quot;00746B24&quot;/&gt;&lt;wsp:rsid wsp:val=&quot;007535D2&quot;/&gt;&lt;wsp:rsid wsp:val=&quot;00757539&quot;/&gt;&lt;wsp:rsid wsp:val=&quot;00757CB7&quot;/&gt;&lt;wsp:rsid wsp:val=&quot;00764520&quot;/&gt;&lt;wsp:rsid wsp:val=&quot;00766E20&quot;/&gt;&lt;wsp:rsid wsp:val=&quot;007678CF&quot;/&gt;&lt;wsp:rsid wsp:val=&quot;007679AE&quot;/&gt;&lt;wsp:rsid wsp:val=&quot;00767AB0&quot;/&gt;&lt;wsp:rsid wsp:val=&quot;00771A94&quot;/&gt;&lt;wsp:rsid wsp:val=&quot;00773E45&quot;/&gt;&lt;wsp:rsid wsp:val=&quot;0077449D&quot;/&gt;&lt;wsp:rsid wsp:val=&quot;00776269&quot;/&gt;&lt;wsp:rsid wsp:val=&quot;007765B4&quot;/&gt;&lt;wsp:rsid wsp:val=&quot;007840EF&quot;/&gt;&lt;wsp:rsid wsp:val=&quot;007851AD&quot;/&gt;&lt;wsp:rsid wsp:val=&quot;00790BE5&quot;/&gt;&lt;wsp:rsid wsp:val=&quot;00792EAA&quot;/&gt;&lt;wsp:rsid wsp:val=&quot;00794BE8&quot;/&gt;&lt;wsp:rsid wsp:val=&quot;00795C85&quot;/&gt;&lt;wsp:rsid wsp:val=&quot;007A166B&quot;/&gt;&lt;wsp:rsid wsp:val=&quot;007A3F02&quot;/&gt;&lt;wsp:rsid wsp:val=&quot;007B3F26&quot;/&gt;&lt;wsp:rsid wsp:val=&quot;007B5434&quot;/&gt;&lt;wsp:rsid wsp:val=&quot;007C55FE&quot;/&gt;&lt;wsp:rsid wsp:val=&quot;007C6B4F&quot;/&gt;&lt;wsp:rsid wsp:val=&quot;007D0D49&quot;/&gt;&lt;wsp:rsid wsp:val=&quot;007D2471&quot;/&gt;&lt;wsp:rsid wsp:val=&quot;007D270B&quot;/&gt;&lt;wsp:rsid wsp:val=&quot;007D2F3B&quot;/&gt;&lt;wsp:rsid wsp:val=&quot;007D382C&quot;/&gt;&lt;wsp:rsid wsp:val=&quot;007D3EF3&quot;/&gt;&lt;wsp:rsid wsp:val=&quot;007D5082&quot;/&gt;&lt;wsp:rsid wsp:val=&quot;007D704E&quot;/&gt;&lt;wsp:rsid wsp:val=&quot;007E047D&quot;/&gt;&lt;wsp:rsid wsp:val=&quot;007E3ADE&quot;/&gt;&lt;wsp:rsid wsp:val=&quot;007E4B2A&quot;/&gt;&lt;wsp:rsid wsp:val=&quot;007E5D8E&quot;/&gt;&lt;wsp:rsid wsp:val=&quot;007F122C&quot;/&gt;&lt;wsp:rsid wsp:val=&quot;007F21E5&quot;/&gt;&lt;wsp:rsid wsp:val=&quot;007F59F1&quot;/&gt;&lt;wsp:rsid wsp:val=&quot;0080799C&quot;/&gt;&lt;wsp:rsid wsp:val=&quot;00812125&quot;/&gt;&lt;wsp:rsid wsp:val=&quot;00812F6F&quot;/&gt;&lt;wsp:rsid wsp:val=&quot;0081693E&quot;/&gt;&lt;wsp:rsid wsp:val=&quot;00822770&quot;/&gt;&lt;wsp:rsid wsp:val=&quot;008229C8&quot;/&gt;&lt;wsp:rsid wsp:val=&quot;00822A6C&quot;/&gt;&lt;wsp:rsid wsp:val=&quot;00824E6F&quot;/&gt;&lt;wsp:rsid wsp:val=&quot;00825928&quot;/&gt;&lt;wsp:rsid wsp:val=&quot;00830DF0&quot;/&gt;&lt;wsp:rsid wsp:val=&quot;00832790&quot;/&gt;&lt;wsp:rsid wsp:val=&quot;00832ABA&quot;/&gt;&lt;wsp:rsid wsp:val=&quot;00834C3F&quot;/&gt;&lt;wsp:rsid wsp:val=&quot;008360AD&quot;/&gt;&lt;wsp:rsid wsp:val=&quot;00840DE4&quot;/&gt;&lt;wsp:rsid wsp:val=&quot;00842FDC&quot;/&gt;&lt;wsp:rsid wsp:val=&quot;00846090&quot;/&gt;&lt;wsp:rsid wsp:val=&quot;00853CCD&quot;/&gt;&lt;wsp:rsid wsp:val=&quot;008570B4&quot;/&gt;&lt;wsp:rsid wsp:val=&quot;0085748B&quot;/&gt;&lt;wsp:rsid wsp:val=&quot;0086046D&quot;/&gt;&lt;wsp:rsid wsp:val=&quot;00860E84&quot;/&gt;&lt;wsp:rsid wsp:val=&quot;00864816&quot;/&gt;&lt;wsp:rsid wsp:val=&quot;00867587&quot;/&gt;&lt;wsp:rsid wsp:val=&quot;0086792B&quot;/&gt;&lt;wsp:rsid wsp:val=&quot;008708CF&quot;/&gt;&lt;wsp:rsid wsp:val=&quot;00870FDC&quot;/&gt;&lt;wsp:rsid wsp:val=&quot;008768E7&quot;/&gt;&lt;wsp:rsid wsp:val=&quot;00876AAE&quot;/&gt;&lt;wsp:rsid wsp:val=&quot;008806B1&quot;/&gt;&lt;wsp:rsid wsp:val=&quot;00880778&quot;/&gt;&lt;wsp:rsid wsp:val=&quot;008914C2&quot;/&gt;&lt;wsp:rsid wsp:val=&quot;0089421B&quot;/&gt;&lt;wsp:rsid wsp:val=&quot;00895498&quot;/&gt;&lt;wsp:rsid wsp:val=&quot;00895D7E&quot;/&gt;&lt;wsp:rsid wsp:val=&quot;008A0997&quot;/&gt;&lt;wsp:rsid wsp:val=&quot;008A4C7A&quot;/&gt;&lt;wsp:rsid wsp:val=&quot;008A5100&quot;/&gt;&lt;wsp:rsid wsp:val=&quot;008A74A2&quot;/&gt;&lt;wsp:rsid wsp:val=&quot;008A7F0E&quot;/&gt;&lt;wsp:rsid wsp:val=&quot;008B30BB&quot;/&gt;&lt;wsp:rsid wsp:val=&quot;008B3129&quot;/&gt;&lt;wsp:rsid wsp:val=&quot;008B3216&quot;/&gt;&lt;wsp:rsid wsp:val=&quot;008B3DC3&quot;/&gt;&lt;wsp:rsid wsp:val=&quot;008B4926&quot;/&gt;&lt;wsp:rsid wsp:val=&quot;008C1235&quot;/&gt;&lt;wsp:rsid wsp:val=&quot;008C20F7&quot;/&gt;&lt;wsp:rsid wsp:val=&quot;008D383D&quot;/&gt;&lt;wsp:rsid wsp:val=&quot;008E1345&quot;/&gt;&lt;wsp:rsid wsp:val=&quot;008E1EDE&quot;/&gt;&lt;wsp:rsid wsp:val=&quot;008E36A8&quot;/&gt;&lt;wsp:rsid wsp:val=&quot;008E4CA3&quot;/&gt;&lt;wsp:rsid wsp:val=&quot;008E4F0D&quot;/&gt;&lt;wsp:rsid wsp:val=&quot;008E723B&quot;/&gt;&lt;wsp:rsid wsp:val=&quot;008E7760&quot;/&gt;&lt;wsp:rsid wsp:val=&quot;008F5248&quot;/&gt;&lt;wsp:rsid wsp:val=&quot;008F67DB&quot;/&gt;&lt;wsp:rsid wsp:val=&quot;008F78F8&quot;/&gt;&lt;wsp:rsid wsp:val=&quot;00901114&quot;/&gt;&lt;wsp:rsid wsp:val=&quot;00906549&quot;/&gt;&lt;wsp:rsid wsp:val=&quot;0091092F&quot;/&gt;&lt;wsp:rsid wsp:val=&quot;00911B02&quot;/&gt;&lt;wsp:rsid wsp:val=&quot;00916B4E&quot;/&gt;&lt;wsp:rsid wsp:val=&quot;00917451&quot;/&gt;&lt;wsp:rsid wsp:val=&quot;0091753D&quot;/&gt;&lt;wsp:rsid wsp:val=&quot;009219A5&quot;/&gt;&lt;wsp:rsid wsp:val=&quot;009225FD&quot;/&gt;&lt;wsp:rsid wsp:val=&quot;009233CB&quot;/&gt;&lt;wsp:rsid wsp:val=&quot;00926D2A&quot;/&gt;&lt;wsp:rsid wsp:val=&quot;00932F19&quot;/&gt;&lt;wsp:rsid wsp:val=&quot;009335CF&quot;/&gt;&lt;wsp:rsid wsp:val=&quot;00941E1A&quot;/&gt;&lt;wsp:rsid wsp:val=&quot;00947312&quot;/&gt;&lt;wsp:rsid wsp:val=&quot;00950491&quot;/&gt;&lt;wsp:rsid wsp:val=&quot;00952154&quot;/&gt;&lt;wsp:rsid wsp:val=&quot;00954353&quot;/&gt;&lt;wsp:rsid wsp:val=&quot;00960A04&quot;/&gt;&lt;wsp:rsid wsp:val=&quot;00965B32&quot;/&gt;&lt;wsp:rsid wsp:val=&quot;00974E6F&quot;/&gt;&lt;wsp:rsid wsp:val=&quot;00976689&quot;/&gt;&lt;wsp:rsid wsp:val=&quot;009830F6&quot;/&gt;&lt;wsp:rsid wsp:val=&quot;00984753&quot;/&gt;&lt;wsp:rsid wsp:val=&quot;00986602&quot;/&gt;&lt;wsp:rsid wsp:val=&quot;00986DD7&quot;/&gt;&lt;wsp:rsid wsp:val=&quot;00995C33&quot;/&gt;&lt;wsp:rsid wsp:val=&quot;009A1BF9&quot;/&gt;&lt;wsp:rsid wsp:val=&quot;009A4206&quot;/&gt;&lt;wsp:rsid wsp:val=&quot;009A5480&quot;/&gt;&lt;wsp:rsid wsp:val=&quot;009B1EFA&quot;/&gt;&lt;wsp:rsid wsp:val=&quot;009B20CC&quot;/&gt;&lt;wsp:rsid wsp:val=&quot;009B24E8&quot;/&gt;&lt;wsp:rsid wsp:val=&quot;009B2555&quot;/&gt;&lt;wsp:rsid wsp:val=&quot;009B265B&quot;/&gt;&lt;wsp:rsid wsp:val=&quot;009B3F7E&quot;/&gt;&lt;wsp:rsid wsp:val=&quot;009B4B51&quot;/&gt;&lt;wsp:rsid wsp:val=&quot;009B7BB2&quot;/&gt;&lt;wsp:rsid wsp:val=&quot;009C04F1&quot;/&gt;&lt;wsp:rsid wsp:val=&quot;009C1960&quot;/&gt;&lt;wsp:rsid wsp:val=&quot;009C7575&quot;/&gt;&lt;wsp:rsid wsp:val=&quot;009D34C2&quot;/&gt;&lt;wsp:rsid wsp:val=&quot;009D48E8&quot;/&gt;&lt;wsp:rsid wsp:val=&quot;009D6499&quot;/&gt;&lt;wsp:rsid wsp:val=&quot;009D67DC&quot;/&gt;&lt;wsp:rsid wsp:val=&quot;009D7905&quot;/&gt;&lt;wsp:rsid wsp:val=&quot;009E0E57&quot;/&gt;&lt;wsp:rsid wsp:val=&quot;009E4C0D&quot;/&gt;&lt;wsp:rsid wsp:val=&quot;009F0AC4&quot;/&gt;&lt;wsp:rsid wsp:val=&quot;009F249B&quot;/&gt;&lt;wsp:rsid wsp:val=&quot;009F301D&quot;/&gt;&lt;wsp:rsid wsp:val=&quot;009F3C5D&quot;/&gt;&lt;wsp:rsid wsp:val=&quot;009F5CC2&quot;/&gt;&lt;wsp:rsid wsp:val=&quot;009F73B1&quot;/&gt;&lt;wsp:rsid wsp:val=&quot;00A01B5F&quot;/&gt;&lt;wsp:rsid wsp:val=&quot;00A02623&quot;/&gt;&lt;wsp:rsid wsp:val=&quot;00A03707&quot;/&gt;&lt;wsp:rsid wsp:val=&quot;00A05E88&quot;/&gt;&lt;wsp:rsid wsp:val=&quot;00A07EB7&quot;/&gt;&lt;wsp:rsid wsp:val=&quot;00A101A8&quot;/&gt;&lt;wsp:rsid wsp:val=&quot;00A115EC&quot;/&gt;&lt;wsp:rsid wsp:val=&quot;00A13E39&quot;/&gt;&lt;wsp:rsid wsp:val=&quot;00A20AFE&quot;/&gt;&lt;wsp:rsid wsp:val=&quot;00A22D38&quot;/&gt;&lt;wsp:rsid wsp:val=&quot;00A2402F&quot;/&gt;&lt;wsp:rsid wsp:val=&quot;00A251E4&quot;/&gt;&lt;wsp:rsid wsp:val=&quot;00A30693&quot;/&gt;&lt;wsp:rsid wsp:val=&quot;00A32029&quot;/&gt;&lt;wsp:rsid wsp:val=&quot;00A333FD&quot;/&gt;&lt;wsp:rsid wsp:val=&quot;00A3466E&quot;/&gt;&lt;wsp:rsid wsp:val=&quot;00A35625&quot;/&gt;&lt;wsp:rsid wsp:val=&quot;00A37585&quot;/&gt;&lt;wsp:rsid wsp:val=&quot;00A37854&quot;/&gt;&lt;wsp:rsid wsp:val=&quot;00A428A0&quot;/&gt;&lt;wsp:rsid wsp:val=&quot;00A47638&quot;/&gt;&lt;wsp:rsid wsp:val=&quot;00A477E2&quot;/&gt;&lt;wsp:rsid wsp:val=&quot;00A52AD8&quot;/&gt;&lt;wsp:rsid wsp:val=&quot;00A53BEF&quot;/&gt;&lt;wsp:rsid wsp:val=&quot;00A54B12&quot;/&gt;&lt;wsp:rsid wsp:val=&quot;00A61DD5&quot;/&gt;&lt;wsp:rsid wsp:val=&quot;00A64BB5&quot;/&gt;&lt;wsp:rsid wsp:val=&quot;00A7102E&quot;/&gt;&lt;wsp:rsid wsp:val=&quot;00A75DBE&quot;/&gt;&lt;wsp:rsid wsp:val=&quot;00A8269A&quot;/&gt;&lt;wsp:rsid wsp:val=&quot;00A86F53&quot;/&gt;&lt;wsp:rsid wsp:val=&quot;00A871F8&quot;/&gt;&lt;wsp:rsid wsp:val=&quot;00AA2EF1&quot;/&gt;&lt;wsp:rsid wsp:val=&quot;00AA3766&quot;/&gt;&lt;wsp:rsid wsp:val=&quot;00AA3976&quot;/&gt;&lt;wsp:rsid wsp:val=&quot;00AA457C&quot;/&gt;&lt;wsp:rsid wsp:val=&quot;00AA4966&quot;/&gt;&lt;wsp:rsid wsp:val=&quot;00AA55F1&quot;/&gt;&lt;wsp:rsid wsp:val=&quot;00AB0AF0&quot;/&gt;&lt;wsp:rsid wsp:val=&quot;00AB2D23&quot;/&gt;&lt;wsp:rsid wsp:val=&quot;00AB4965&quot;/&gt;&lt;wsp:rsid wsp:val=&quot;00AB636A&quot;/&gt;&lt;wsp:rsid wsp:val=&quot;00AC15E8&quot;/&gt;&lt;wsp:rsid wsp:val=&quot;00AC4691&quot;/&gt;&lt;wsp:rsid wsp:val=&quot;00AC5785&quot;/&gt;&lt;wsp:rsid wsp:val=&quot;00AC5F72&quot;/&gt;&lt;wsp:rsid wsp:val=&quot;00AD3AFB&quot;/&gt;&lt;wsp:rsid wsp:val=&quot;00AD4A31&quot;/&gt;&lt;wsp:rsid wsp:val=&quot;00AE00DE&quot;/&gt;&lt;wsp:rsid wsp:val=&quot;00AE088E&quot;/&gt;&lt;wsp:rsid wsp:val=&quot;00AE1840&quot;/&gt;&lt;wsp:rsid wsp:val=&quot;00AE3A4E&quot;/&gt;&lt;wsp:rsid wsp:val=&quot;00AE5B8C&quot;/&gt;&lt;wsp:rsid wsp:val=&quot;00B02C2D&quot;/&gt;&lt;wsp:rsid wsp:val=&quot;00B03000&quot;/&gt;&lt;wsp:rsid wsp:val=&quot;00B031AF&quot;/&gt;&lt;wsp:rsid wsp:val=&quot;00B036FD&quot;/&gt;&lt;wsp:rsid wsp:val=&quot;00B047DE&quot;/&gt;&lt;wsp:rsid wsp:val=&quot;00B115C7&quot;/&gt;&lt;wsp:rsid wsp:val=&quot;00B117B0&quot;/&gt;&lt;wsp:rsid wsp:val=&quot;00B132B9&quot;/&gt;&lt;wsp:rsid wsp:val=&quot;00B13315&quot;/&gt;&lt;wsp:rsid wsp:val=&quot;00B14725&quot;/&gt;&lt;wsp:rsid wsp:val=&quot;00B14990&quot;/&gt;&lt;wsp:rsid wsp:val=&quot;00B14E61&quot;/&gt;&lt;wsp:rsid wsp:val=&quot;00B212FB&quot;/&gt;&lt;wsp:rsid wsp:val=&quot;00B22B23&quot;/&gt;&lt;wsp:rsid wsp:val=&quot;00B25305&quot;/&gt;&lt;wsp:rsid wsp:val=&quot;00B304FB&quot;/&gt;&lt;wsp:rsid wsp:val=&quot;00B31DCD&quot;/&gt;&lt;wsp:rsid wsp:val=&quot;00B3402B&quot;/&gt;&lt;wsp:rsid wsp:val=&quot;00B35022&quot;/&gt;&lt;wsp:rsid wsp:val=&quot;00B3786C&quot;/&gt;&lt;wsp:rsid wsp:val=&quot;00B4099C&quot;/&gt;&lt;wsp:rsid wsp:val=&quot;00B421E9&quot;/&gt;&lt;wsp:rsid wsp:val=&quot;00B43B1A&quot;/&gt;&lt;wsp:rsid wsp:val=&quot;00B45990&quot;/&gt;&lt;wsp:rsid wsp:val=&quot;00B52E4E&quot;/&gt;&lt;wsp:rsid wsp:val=&quot;00B54B66&quot;/&gt;&lt;wsp:rsid wsp:val=&quot;00B6433A&quot;/&gt;&lt;wsp:rsid wsp:val=&quot;00B66FC8&quot;/&gt;&lt;wsp:rsid wsp:val=&quot;00B719F8&quot;/&gt;&lt;wsp:rsid wsp:val=&quot;00B909CD&quot;/&gt;&lt;wsp:rsid wsp:val=&quot;00B956BA&quot;/&gt;&lt;wsp:rsid wsp:val=&quot;00BA0DB5&quot;/&gt;&lt;wsp:rsid wsp:val=&quot;00BA1340&quot;/&gt;&lt;wsp:rsid wsp:val=&quot;00BA17DB&quot;/&gt;&lt;wsp:rsid wsp:val=&quot;00BA68E1&quot;/&gt;&lt;wsp:rsid wsp:val=&quot;00BB0281&quot;/&gt;&lt;wsp:rsid wsp:val=&quot;00BB606A&quot;/&gt;&lt;wsp:rsid wsp:val=&quot;00BC0544&quot;/&gt;&lt;wsp:rsid wsp:val=&quot;00BC1335&quot;/&gt;&lt;wsp:rsid wsp:val=&quot;00BC5BA3&quot;/&gt;&lt;wsp:rsid wsp:val=&quot;00BD70B4&quot;/&gt;&lt;wsp:rsid wsp:val=&quot;00BE5B66&quot;/&gt;&lt;wsp:rsid wsp:val=&quot;00BF0EA5&quot;/&gt;&lt;wsp:rsid wsp:val=&quot;00BF1B7A&quot;/&gt;&lt;wsp:rsid wsp:val=&quot;00BF7109&quot;/&gt;&lt;wsp:rsid wsp:val=&quot;00BF7832&quot;/&gt;&lt;wsp:rsid wsp:val=&quot;00C01F1B&quot;/&gt;&lt;wsp:rsid wsp:val=&quot;00C048CD&quot;/&gt;&lt;wsp:rsid wsp:val=&quot;00C16478&quot;/&gt;&lt;wsp:rsid wsp:val=&quot;00C16D86&quot;/&gt;&lt;wsp:rsid wsp:val=&quot;00C17BC2&quot;/&gt;&lt;wsp:rsid wsp:val=&quot;00C20045&quot;/&gt;&lt;wsp:rsid wsp:val=&quot;00C234D7&quot;/&gt;&lt;wsp:rsid wsp:val=&quot;00C2393A&quot;/&gt;&lt;wsp:rsid wsp:val=&quot;00C23F87&quot;/&gt;&lt;wsp:rsid wsp:val=&quot;00C25E62&quot;/&gt;&lt;wsp:rsid wsp:val=&quot;00C3084B&quot;/&gt;&lt;wsp:rsid wsp:val=&quot;00C35AD4&quot;/&gt;&lt;wsp:rsid wsp:val=&quot;00C44F10&quot;/&gt;&lt;wsp:rsid wsp:val=&quot;00C45B7C&quot;/&gt;&lt;wsp:rsid wsp:val=&quot;00C45C7B&quot;/&gt;&lt;wsp:rsid wsp:val=&quot;00C51096&quot;/&gt;&lt;wsp:rsid wsp:val=&quot;00C532B8&quot;/&gt;&lt;wsp:rsid wsp:val=&quot;00C550C8&quot;/&gt;&lt;wsp:rsid wsp:val=&quot;00C55830&quot;/&gt;&lt;wsp:rsid wsp:val=&quot;00C56BAD&quot;/&gt;&lt;wsp:rsid wsp:val=&quot;00C57625&quot;/&gt;&lt;wsp:rsid wsp:val=&quot;00C612A0&quot;/&gt;&lt;wsp:rsid wsp:val=&quot;00C652A6&quot;/&gt;&lt;wsp:rsid wsp:val=&quot;00C816F7&quot;/&gt;&lt;wsp:rsid wsp:val=&quot;00C9080A&quot;/&gt;&lt;wsp:rsid wsp:val=&quot;00C94859&quot;/&gt;&lt;wsp:rsid wsp:val=&quot;00CA128A&quot;/&gt;&lt;wsp:rsid wsp:val=&quot;00CA1CF8&quot;/&gt;&lt;wsp:rsid wsp:val=&quot;00CA3DB4&quot;/&gt;&lt;wsp:rsid wsp:val=&quot;00CB0674&quot;/&gt;&lt;wsp:rsid wsp:val=&quot;00CB7EA8&quot;/&gt;&lt;wsp:rsid wsp:val=&quot;00CC3ECF&quot;/&gt;&lt;wsp:rsid wsp:val=&quot;00CC4440&quot;/&gt;&lt;wsp:rsid wsp:val=&quot;00CC50DA&quot;/&gt;&lt;wsp:rsid wsp:val=&quot;00CC5BBB&quot;/&gt;&lt;wsp:rsid wsp:val=&quot;00CD7A89&quot;/&gt;&lt;wsp:rsid wsp:val=&quot;00CE44B8&quot;/&gt;&lt;wsp:rsid wsp:val=&quot;00CE66F6&quot;/&gt;&lt;wsp:rsid wsp:val=&quot;00CF3AAE&quot;/&gt;&lt;wsp:rsid wsp:val=&quot;00CF5CC5&quot;/&gt;&lt;wsp:rsid wsp:val=&quot;00CF5EEA&quot;/&gt;&lt;wsp:rsid wsp:val=&quot;00D0039B&quot;/&gt;&lt;wsp:rsid wsp:val=&quot;00D00911&quot;/&gt;&lt;wsp:rsid wsp:val=&quot;00D13AB7&quot;/&gt;&lt;wsp:rsid wsp:val=&quot;00D14425&quot;/&gt;&lt;wsp:rsid wsp:val=&quot;00D14E27&quot;/&gt;&lt;wsp:rsid wsp:val=&quot;00D23C11&quot;/&gt;&lt;wsp:rsid wsp:val=&quot;00D245CC&quot;/&gt;&lt;wsp:rsid wsp:val=&quot;00D36089&quot;/&gt;&lt;wsp:rsid wsp:val=&quot;00D42690&quot;/&gt;&lt;wsp:rsid wsp:val=&quot;00D456B9&quot;/&gt;&lt;wsp:rsid wsp:val=&quot;00D47625&quot;/&gt;&lt;wsp:rsid wsp:val=&quot;00D5056D&quot;/&gt;&lt;wsp:rsid wsp:val=&quot;00D539A6&quot;/&gt;&lt;wsp:rsid wsp:val=&quot;00D60DA6&quot;/&gt;&lt;wsp:rsid wsp:val=&quot;00D62E5C&quot;/&gt;&lt;wsp:rsid wsp:val=&quot;00D708C8&quot;/&gt;&lt;wsp:rsid wsp:val=&quot;00D77B05&quot;/&gt;&lt;wsp:rsid wsp:val=&quot;00D82B2F&quot;/&gt;&lt;wsp:rsid wsp:val=&quot;00D84F0A&quot;/&gt;&lt;wsp:rsid wsp:val=&quot;00D85ACC&quot;/&gt;&lt;wsp:rsid wsp:val=&quot;00D8677B&quot;/&gt;&lt;wsp:rsid wsp:val=&quot;00D958D1&quot;/&gt;&lt;wsp:rsid wsp:val=&quot;00DA301B&quot;/&gt;&lt;wsp:rsid wsp:val=&quot;00DA3C5D&quot;/&gt;&lt;wsp:rsid wsp:val=&quot;00DA4F0E&quot;/&gt;&lt;wsp:rsid wsp:val=&quot;00DA6D4E&quot;/&gt;&lt;wsp:rsid wsp:val=&quot;00DB3B3E&quot;/&gt;&lt;wsp:rsid wsp:val=&quot;00DB3DE1&quot;/&gt;&lt;wsp:rsid wsp:val=&quot;00DC0670&quot;/&gt;&lt;wsp:rsid wsp:val=&quot;00DC652E&quot;/&gt;&lt;wsp:rsid wsp:val=&quot;00DC70BC&quot;/&gt;&lt;wsp:rsid wsp:val=&quot;00DD11AB&quot;/&gt;&lt;wsp:rsid wsp:val=&quot;00DD38DF&quot;/&gt;&lt;wsp:rsid wsp:val=&quot;00DD4B64&quot;/&gt;&lt;wsp:rsid wsp:val=&quot;00DD4B99&quot;/&gt;&lt;wsp:rsid wsp:val=&quot;00DE2A4C&quot;/&gt;&lt;wsp:rsid wsp:val=&quot;00DE2D1D&quot;/&gt;&lt;wsp:rsid wsp:val=&quot;00DE3F79&quot;/&gt;&lt;wsp:rsid wsp:val=&quot;00DE5CBE&quot;/&gt;&lt;wsp:rsid wsp:val=&quot;00DF1340&quot;/&gt;&lt;wsp:rsid wsp:val=&quot;00DF1700&quot;/&gt;&lt;wsp:rsid wsp:val=&quot;00DF333A&quot;/&gt;&lt;wsp:rsid wsp:val=&quot;00DF3A64&quot;/&gt;&lt;wsp:rsid wsp:val=&quot;00DF5E4D&quot;/&gt;&lt;wsp:rsid wsp:val=&quot;00DF722D&quot;/&gt;&lt;wsp:rsid wsp:val=&quot;00DF7B7D&quot;/&gt;&lt;wsp:rsid wsp:val=&quot;00DF7FEB&quot;/&gt;&lt;wsp:rsid wsp:val=&quot;00E00FA8&quot;/&gt;&lt;wsp:rsid wsp:val=&quot;00E06D45&quot;/&gt;&lt;wsp:rsid wsp:val=&quot;00E11A22&quot;/&gt;&lt;wsp:rsid wsp:val=&quot;00E15715&quot;/&gt;&lt;wsp:rsid wsp:val=&quot;00E20859&quot;/&gt;&lt;wsp:rsid wsp:val=&quot;00E20EBC&quot;/&gt;&lt;wsp:rsid wsp:val=&quot;00E214EF&quot;/&gt;&lt;wsp:rsid wsp:val=&quot;00E21D77&quot;/&gt;&lt;wsp:rsid wsp:val=&quot;00E2469C&quot;/&gt;&lt;wsp:rsid wsp:val=&quot;00E25BBA&quot;/&gt;&lt;wsp:rsid wsp:val=&quot;00E25C93&quot;/&gt;&lt;wsp:rsid wsp:val=&quot;00E261E7&quot;/&gt;&lt;wsp:rsid wsp:val=&quot;00E31215&quot;/&gt;&lt;wsp:rsid wsp:val=&quot;00E31AB4&quot;/&gt;&lt;wsp:rsid wsp:val=&quot;00E3379A&quot;/&gt;&lt;wsp:rsid wsp:val=&quot;00E366D6&quot;/&gt;&lt;wsp:rsid wsp:val=&quot;00E5032F&quot;/&gt;&lt;wsp:rsid wsp:val=&quot;00E53A11&quot;/&gt;&lt;wsp:rsid wsp:val=&quot;00E53D80&quot;/&gt;&lt;wsp:rsid wsp:val=&quot;00E55C97&quot;/&gt;&lt;wsp:rsid wsp:val=&quot;00E65343&quot;/&gt;&lt;wsp:rsid wsp:val=&quot;00E66954&quot;/&gt;&lt;wsp:rsid wsp:val=&quot;00E67CA5&quot;/&gt;&lt;wsp:rsid wsp:val=&quot;00E701FC&quot;/&gt;&lt;wsp:rsid wsp:val=&quot;00E707A0&quot;/&gt;&lt;wsp:rsid wsp:val=&quot;00E729FB&quot;/&gt;&lt;wsp:rsid wsp:val=&quot;00E809F3&quot;/&gt;&lt;wsp:rsid wsp:val=&quot;00E810DA&quot;/&gt;&lt;wsp:rsid wsp:val=&quot;00E81B19&quot;/&gt;&lt;wsp:rsid wsp:val=&quot;00E82EBC&quot;/&gt;&lt;wsp:rsid wsp:val=&quot;00E831E8&quot;/&gt;&lt;wsp:rsid wsp:val=&quot;00E845D9&quot;/&gt;&lt;wsp:rsid wsp:val=&quot;00E8733D&quot;/&gt;&lt;wsp:rsid wsp:val=&quot;00E879E0&quot;/&gt;&lt;wsp:rsid wsp:val=&quot;00E90DED&quot;/&gt;&lt;wsp:rsid wsp:val=&quot;00E94598&quot;/&gt;&lt;wsp:rsid wsp:val=&quot;00E97359&quot;/&gt;&lt;wsp:rsid wsp:val=&quot;00E976E7&quot;/&gt;&lt;wsp:rsid wsp:val=&quot;00EA56B3&quot;/&gt;&lt;wsp:rsid wsp:val=&quot;00EA6D2E&quot;/&gt;&lt;wsp:rsid wsp:val=&quot;00EB33D9&quot;/&gt;&lt;wsp:rsid wsp:val=&quot;00EB363A&quot;/&gt;&lt;wsp:rsid wsp:val=&quot;00EB51C6&quot;/&gt;&lt;wsp:rsid wsp:val=&quot;00EB7161&quot;/&gt;&lt;wsp:rsid wsp:val=&quot;00EB71D5&quot;/&gt;&lt;wsp:rsid wsp:val=&quot;00EB7705&quot;/&gt;&lt;wsp:rsid wsp:val=&quot;00EC03E5&quot;/&gt;&lt;wsp:rsid wsp:val=&quot;00EC700B&quot;/&gt;&lt;wsp:rsid wsp:val=&quot;00EC7021&quot;/&gt;&lt;wsp:rsid wsp:val=&quot;00ED26AD&quot;/&gt;&lt;wsp:rsid wsp:val=&quot;00ED49B0&quot;/&gt;&lt;wsp:rsid wsp:val=&quot;00ED5479&quot;/&gt;&lt;wsp:rsid wsp:val=&quot;00EE1EB5&quot;/&gt;&lt;wsp:rsid wsp:val=&quot;00EE2F51&quot;/&gt;&lt;wsp:rsid wsp:val=&quot;00EE3DB5&quot;/&gt;&lt;wsp:rsid wsp:val=&quot;00EE436A&quot;/&gt;&lt;wsp:rsid wsp:val=&quot;00EF05E1&quot;/&gt;&lt;wsp:rsid wsp:val=&quot;00EF47D5&quot;/&gt;&lt;wsp:rsid wsp:val=&quot;00F024E8&quot;/&gt;&lt;wsp:rsid wsp:val=&quot;00F02E19&quot;/&gt;&lt;wsp:rsid wsp:val=&quot;00F0376A&quot;/&gt;&lt;wsp:rsid wsp:val=&quot;00F05F04&quot;/&gt;&lt;wsp:rsid wsp:val=&quot;00F122D9&quot;/&gt;&lt;wsp:rsid wsp:val=&quot;00F12D39&quot;/&gt;&lt;wsp:rsid wsp:val=&quot;00F1655B&quot;/&gt;&lt;wsp:rsid wsp:val=&quot;00F16E3F&quot;/&gt;&lt;wsp:rsid wsp:val=&quot;00F22744&quot;/&gt;&lt;wsp:rsid wsp:val=&quot;00F247D9&quot;/&gt;&lt;wsp:rsid wsp:val=&quot;00F262AB&quot;/&gt;&lt;wsp:rsid wsp:val=&quot;00F27E5C&quot;/&gt;&lt;wsp:rsid wsp:val=&quot;00F30B51&quot;/&gt;&lt;wsp:rsid wsp:val=&quot;00F31401&quot;/&gt;&lt;wsp:rsid wsp:val=&quot;00F328CC&quot;/&gt;&lt;wsp:rsid wsp:val=&quot;00F33A67&quot;/&gt;&lt;wsp:rsid wsp:val=&quot;00F40666&quot;/&gt;&lt;wsp:rsid wsp:val=&quot;00F40B0C&quot;/&gt;&lt;wsp:rsid wsp:val=&quot;00F44EE7&quot;/&gt;&lt;wsp:rsid wsp:val=&quot;00F46EEE&quot;/&gt;&lt;wsp:rsid wsp:val=&quot;00F47DB7&quot;/&gt;&lt;wsp:rsid wsp:val=&quot;00F51132&quot;/&gt;&lt;wsp:rsid wsp:val=&quot;00F51C6C&quot;/&gt;&lt;wsp:rsid wsp:val=&quot;00F524B2&quot;/&gt;&lt;wsp:rsid wsp:val=&quot;00F5319C&quot;/&gt;&lt;wsp:rsid wsp:val=&quot;00F53404&quot;/&gt;&lt;wsp:rsid wsp:val=&quot;00F63533&quot;/&gt;&lt;wsp:rsid wsp:val=&quot;00F63A4F&quot;/&gt;&lt;wsp:rsid wsp:val=&quot;00F6646D&quot;/&gt;&lt;wsp:rsid wsp:val=&quot;00F722F1&quot;/&gt;&lt;wsp:rsid wsp:val=&quot;00F72721&quot;/&gt;&lt;wsp:rsid wsp:val=&quot;00F76D7A&quot;/&gt;&lt;wsp:rsid wsp:val=&quot;00F803EC&quot;/&gt;&lt;wsp:rsid wsp:val=&quot;00F87732&quot;/&gt;&lt;wsp:rsid wsp:val=&quot;00F9236F&quot;/&gt;&lt;wsp:rsid wsp:val=&quot;00F94BE2&quot;/&gt;&lt;wsp:rsid wsp:val=&quot;00F96A6C&quot;/&gt;&lt;wsp:rsid wsp:val=&quot;00FA09FD&quot;/&gt;&lt;wsp:rsid wsp:val=&quot;00FA3C90&quot;/&gt;&lt;wsp:rsid wsp:val=&quot;00FA602C&quot;/&gt;&lt;wsp:rsid wsp:val=&quot;00FB17FE&quot;/&gt;&lt;wsp:rsid wsp:val=&quot;00FB3181&quot;/&gt;&lt;wsp:rsid wsp:val=&quot;00FB5DD0&quot;/&gt;&lt;wsp:rsid wsp:val=&quot;00FC05DF&quot;/&gt;&lt;wsp:rsid wsp:val=&quot;00FC0900&quot;/&gt;&lt;wsp:rsid wsp:val=&quot;00FC21C0&quot;/&gt;&lt;wsp:rsid wsp:val=&quot;00FC2DFB&quot;/&gt;&lt;wsp:rsid wsp:val=&quot;00FC4E57&quot;/&gt;&lt;wsp:rsid wsp:val=&quot;00FC55DC&quot;/&gt;&lt;wsp:rsid wsp:val=&quot;00FC577D&quot;/&gt;&lt;wsp:rsid wsp:val=&quot;00FC6E2B&quot;/&gt;&lt;wsp:rsid wsp:val=&quot;00FD0D8C&quot;/&gt;&lt;wsp:rsid wsp:val=&quot;00FD795D&quot;/&gt;&lt;wsp:rsid wsp:val=&quot;00FE1020&quot;/&gt;&lt;wsp:rsid wsp:val=&quot;00FE222B&quot;/&gt;&lt;wsp:rsid wsp:val=&quot;00FE37C8&quot;/&gt;&lt;wsp:rsid wsp:val=&quot;00FE6187&quot;/&gt;&lt;wsp:rsid wsp:val=&quot;00FE760F&quot;/&gt;&lt;wsp:rsid wsp:val=&quot;00FF5610&quot;/&gt;&lt;/wsp:rsids&gt;&lt;/w:docPr&gt;&lt;w:body&gt;&lt;w:p wsp:rsidR=&quot;00000000&quot; wsp:rsidRDefault=&quot;00A13E39&quot;&gt;&lt;m:oMathPara&gt;&lt;m:oMath&gt;&lt;m:sSubSup&gt;&lt;m:sSubSupPr&gt;&lt;m:ctrlPr&gt;&lt;w:rPr&gt;&lt;w:rFonts w:ascii=&quot;Cambria Math&quot; w:fareast=&quot;SimplifiedArabic&quot; w:h-ansi=&quot;Traditional Arabic&quot;/&gt;&lt;wx:font wx:val=&quot;Cambria Math&quot;/&gt;&lt;w:sz w:val=&quot;28&quot;/&gt;&lt;w:sz-cs w:val=&quot;28&quot;/&gt;&lt;w:lang w:bidi=&quot;AR-DZ&quot;/&gt;&lt;/w:rPr&gt;&lt;/m:ctrlPr&gt;&lt;/m:sSubSupPr&gt;&lt;m:e&gt;&lt;m:r&gt;&lt;w:rPr&gt;&lt;w:rFonts w:ascii=&quot;Cambria Math&quot; w:fareast=&quot;SimplifiedArabic&quot; w:h-ansi=&quot;Cambria Math&quot;/&gt;&lt;wx:font wx:val=&quot;Cambria Math&quot;/&gt;&lt;w:i/&gt;&lt;w:sz w:val=&quot;28&quot;/&gt;&lt;w:sz-cs w:val=&quot;28&quot;/&gt;&lt;w:lang w:bidi=&quot;AR-DZ&quot;/&gt;&lt;/w:rPr&gt;&lt;m:t&gt;F&lt;/m:t&gt;&lt;/m:r&gt;&lt;/m:e&gt;&lt;m:sub&gt;&lt;m:r&gt;&lt;m:rPr&gt;&lt;m:sty m:val=&quot;p&quot;/&gt;&lt;/m:rPr&gt;&lt;w:rPr&gt;&lt;w:rFonts w:ascii=&quot;Cambria Math&quot; w:fareast=&quot;SimplifiedArabic&quot; w:h-ansi=&quot;Traditional Arabic&quot;/&gt;&lt;wx:font wx:val=&quot;Cambria Math&quot;/&gt;&lt;w:sz w:val=&quot;28&quot;/&gt;&lt;w:sz-cs w:val=&quot;28&quot;/&gt;&lt;w:lang w:bidi=&quot;AR-DZ&quot;/&gt;&lt;/w:rPr&gt;&lt;m:t&gt;29&lt;/m:t&gt;&lt;/m:r&gt;&lt;/m:sub&gt;&lt;m:sup&gt;&lt;m:r&gt;&lt;m:rPr&gt;&lt;m:sty m:val=&quot;p&quot;/&gt;&lt;/m:rPr&gt;&lt;w:rPr&gt;&lt;w:rFonts w:ascii=&quot;Cambria Math&quot; w:fareast=&quot;SimplifiedArabic&quot; w:h-ansi=&quot;Traditional Arabic&quot;/&gt;&lt;wx:font wx:val=&quot;Cambria Math&quot;/&gt;&lt;w:sz w:val=&quot;28&quot;/&gt;&lt;w:sz-cs w:val=&quot;28&quot;/&gt;&lt;w:lang w:bidi=&quot;AR-DZ&quot;/&gt;&lt;/w:rPr&gt;&lt;m:t&gt;6&lt;/m:t&gt;&lt;/m:r&gt;&lt;/m:sup&gt;&lt;/m:sSubSup&gt;&lt;/m:oMath&gt;&lt;/m:oMathPara&gt;&lt;/w:p&gt;&lt;w:sectPr wsp:rsidR=&quot;00000000&quot;&gt;&lt;w:pgSz w:w=&quot;12240&quot; w:h=&quot;15840&quot;/&gt;&lt;w:pgMar w:top=&quot;1417&quot; w:right=&quot;1417&quot; w:bottom=&quot;1417&quot; w:left=&quot;1417&quot; w:header=&quot;720&quot; w:footer=&quot;720&quot; w:gutter=&quot;0&quot;/&gt;&lt;w:cols w:space=&quot;720&quot;/&gt;&lt;/w:sectPr&gt;&lt;/w:body&gt;&lt;/w:wordDocument&gt;" stroked="f">
            <v:imagedata r:id="rId38" o:title="" chromakey="white"/>
          </v:shape>
        </w:pict>
      </w:r>
      <w:r w:rsidRPr="00C73146">
        <w:rPr>
          <w:rFonts w:ascii="Traditional Arabic" w:eastAsia="SimplifiedArabic" w:hAnsi="Traditional Arabic"/>
          <w:sz w:val="32"/>
          <w:szCs w:val="32"/>
          <w:rtl/>
          <w:lang w:bidi="ar-DZ"/>
        </w:rPr>
        <w:t xml:space="preserve"> =</w:t>
      </w:r>
      <w:r>
        <w:rPr>
          <w:rFonts w:eastAsia="SimplifiedArabic"/>
          <w:position w:val="-8"/>
        </w:rPr>
        <w:pict>
          <v:shape id="_x0000_i1325" type="#_x0000_t75" style="width:45pt;height:17.25pt" equationxml="&lt;?xml version=&quot;1.0&quot; encoding=&quot;UTF-8&quot; standalone=&quot;yes&quot;?&gt;&#13;&#10;&lt;?mso-application progid=&quot;Word.Document&quot;?&gt;&#13;&#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4&quot;/&gt;&lt;w:displayBackgroundShape/&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E21D77&quot;/&gt;&lt;wsp:rsid wsp:val=&quot;00001021&quot;/&gt;&lt;wsp:rsid wsp:val=&quot;0000138B&quot;/&gt;&lt;wsp:rsid wsp:val=&quot;000160C7&quot;/&gt;&lt;wsp:rsid wsp:val=&quot;000167F1&quot;/&gt;&lt;wsp:rsid wsp:val=&quot;0002037E&quot;/&gt;&lt;wsp:rsid wsp:val=&quot;000223B7&quot;/&gt;&lt;wsp:rsid wsp:val=&quot;00025E0B&quot;/&gt;&lt;wsp:rsid wsp:val=&quot;0003697E&quot;/&gt;&lt;wsp:rsid wsp:val=&quot;00036D6A&quot;/&gt;&lt;wsp:rsid wsp:val=&quot;00037716&quot;/&gt;&lt;wsp:rsid wsp:val=&quot;00037B34&quot;/&gt;&lt;wsp:rsid wsp:val=&quot;0004394B&quot;/&gt;&lt;wsp:rsid wsp:val=&quot;00045396&quot;/&gt;&lt;wsp:rsid wsp:val=&quot;000476B3&quot;/&gt;&lt;wsp:rsid wsp:val=&quot;0005227D&quot;/&gt;&lt;wsp:rsid wsp:val=&quot;00056321&quot;/&gt;&lt;wsp:rsid wsp:val=&quot;000602CB&quot;/&gt;&lt;wsp:rsid wsp:val=&quot;000634C5&quot;/&gt;&lt;wsp:rsid wsp:val=&quot;0006376C&quot;/&gt;&lt;wsp:rsid wsp:val=&quot;0006521F&quot;/&gt;&lt;wsp:rsid wsp:val=&quot;00066CC2&quot;/&gt;&lt;wsp:rsid wsp:val=&quot;00070192&quot;/&gt;&lt;wsp:rsid wsp:val=&quot;00072B01&quot;/&gt;&lt;wsp:rsid wsp:val=&quot;0007344F&quot;/&gt;&lt;wsp:rsid wsp:val=&quot;00076190&quot;/&gt;&lt;wsp:rsid wsp:val=&quot;000805AF&quot;/&gt;&lt;wsp:rsid wsp:val=&quot;00080903&quot;/&gt;&lt;wsp:rsid wsp:val=&quot;0008210E&quot;/&gt;&lt;wsp:rsid wsp:val=&quot;000833B6&quot;/&gt;&lt;wsp:rsid wsp:val=&quot;000840AC&quot;/&gt;&lt;wsp:rsid wsp:val=&quot;0008577C&quot;/&gt;&lt;wsp:rsid wsp:val=&quot;000909E7&quot;/&gt;&lt;wsp:rsid wsp:val=&quot;000944A3&quot;/&gt;&lt;wsp:rsid wsp:val=&quot;00097F01&quot;/&gt;&lt;wsp:rsid wsp:val=&quot;000A1690&quot;/&gt;&lt;wsp:rsid wsp:val=&quot;000A3151&quot;/&gt;&lt;wsp:rsid wsp:val=&quot;000A53B8&quot;/&gt;&lt;wsp:rsid wsp:val=&quot;000A647D&quot;/&gt;&lt;wsp:rsid wsp:val=&quot;000A7E57&quot;/&gt;&lt;wsp:rsid wsp:val=&quot;000B091B&quot;/&gt;&lt;wsp:rsid wsp:val=&quot;000B1171&quot;/&gt;&lt;wsp:rsid wsp:val=&quot;000B3D29&quot;/&gt;&lt;wsp:rsid wsp:val=&quot;000B445E&quot;/&gt;&lt;wsp:rsid wsp:val=&quot;000B49AE&quot;/&gt;&lt;wsp:rsid wsp:val=&quot;000B7066&quot;/&gt;&lt;wsp:rsid wsp:val=&quot;000C101A&quot;/&gt;&lt;wsp:rsid wsp:val=&quot;000C4E3F&quot;/&gt;&lt;wsp:rsid wsp:val=&quot;000D25E3&quot;/&gt;&lt;wsp:rsid wsp:val=&quot;000D3BF7&quot;/&gt;&lt;wsp:rsid wsp:val=&quot;000D504C&quot;/&gt;&lt;wsp:rsid wsp:val=&quot;000E7721&quot;/&gt;&lt;wsp:rsid wsp:val=&quot;000F46B2&quot;/&gt;&lt;wsp:rsid wsp:val=&quot;000F4F5E&quot;/&gt;&lt;wsp:rsid wsp:val=&quot;00102C51&quot;/&gt;&lt;wsp:rsid wsp:val=&quot;00102C9A&quot;/&gt;&lt;wsp:rsid wsp:val=&quot;00107582&quot;/&gt;&lt;wsp:rsid wsp:val=&quot;0011491A&quot;/&gt;&lt;wsp:rsid wsp:val=&quot;00114F86&quot;/&gt;&lt;wsp:rsid wsp:val=&quot;001224F4&quot;/&gt;&lt;wsp:rsid wsp:val=&quot;0012289E&quot;/&gt;&lt;wsp:rsid wsp:val=&quot;001274DC&quot;/&gt;&lt;wsp:rsid wsp:val=&quot;001322BA&quot;/&gt;&lt;wsp:rsid wsp:val=&quot;00134325&quot;/&gt;&lt;wsp:rsid wsp:val=&quot;001371CA&quot;/&gt;&lt;wsp:rsid wsp:val=&quot;00156851&quot;/&gt;&lt;wsp:rsid wsp:val=&quot;00156CD8&quot;/&gt;&lt;wsp:rsid wsp:val=&quot;00160B37&quot;/&gt;&lt;wsp:rsid wsp:val=&quot;00161FE5&quot;/&gt;&lt;wsp:rsid wsp:val=&quot;001701FD&quot;/&gt;&lt;wsp:rsid wsp:val=&quot;00171786&quot;/&gt;&lt;wsp:rsid wsp:val=&quot;00171F81&quot;/&gt;&lt;wsp:rsid wsp:val=&quot;001724FF&quot;/&gt;&lt;wsp:rsid wsp:val=&quot;00172CC6&quot;/&gt;&lt;wsp:rsid wsp:val=&quot;00172F1A&quot;/&gt;&lt;wsp:rsid wsp:val=&quot;0017566E&quot;/&gt;&lt;wsp:rsid wsp:val=&quot;001773AA&quot;/&gt;&lt;wsp:rsid wsp:val=&quot;00186AD3&quot;/&gt;&lt;wsp:rsid wsp:val=&quot;001914A7&quot;/&gt;&lt;wsp:rsid wsp:val=&quot;001929D7&quot;/&gt;&lt;wsp:rsid wsp:val=&quot;00192B47&quot;/&gt;&lt;wsp:rsid wsp:val=&quot;001A00CE&quot;/&gt;&lt;wsp:rsid wsp:val=&quot;001A4369&quot;/&gt;&lt;wsp:rsid wsp:val=&quot;001A43ED&quot;/&gt;&lt;wsp:rsid wsp:val=&quot;001A4677&quot;/&gt;&lt;wsp:rsid wsp:val=&quot;001A49A7&quot;/&gt;&lt;wsp:rsid wsp:val=&quot;001A6AC6&quot;/&gt;&lt;wsp:rsid wsp:val=&quot;001A6E37&quot;/&gt;&lt;wsp:rsid wsp:val=&quot;001B030F&quot;/&gt;&lt;wsp:rsid wsp:val=&quot;001B0A26&quot;/&gt;&lt;wsp:rsid wsp:val=&quot;001B1AC1&quot;/&gt;&lt;wsp:rsid wsp:val=&quot;001B760F&quot;/&gt;&lt;wsp:rsid wsp:val=&quot;001B7C12&quot;/&gt;&lt;wsp:rsid wsp:val=&quot;001C090C&quot;/&gt;&lt;wsp:rsid wsp:val=&quot;001C2AFD&quot;/&gt;&lt;wsp:rsid wsp:val=&quot;001C3E11&quot;/&gt;&lt;wsp:rsid wsp:val=&quot;001C5036&quot;/&gt;&lt;wsp:rsid wsp:val=&quot;001C6E6C&quot;/&gt;&lt;wsp:rsid wsp:val=&quot;001D2F03&quot;/&gt;&lt;wsp:rsid wsp:val=&quot;001D7872&quot;/&gt;&lt;wsp:rsid wsp:val=&quot;001E0224&quot;/&gt;&lt;wsp:rsid wsp:val=&quot;001E0952&quot;/&gt;&lt;wsp:rsid wsp:val=&quot;001E7648&quot;/&gt;&lt;wsp:rsid wsp:val=&quot;001F0FD2&quot;/&gt;&lt;wsp:rsid wsp:val=&quot;001F16B8&quot;/&gt;&lt;wsp:rsid wsp:val=&quot;001F2CC5&quot;/&gt;&lt;wsp:rsid wsp:val=&quot;001F666A&quot;/&gt;&lt;wsp:rsid wsp:val=&quot;002051B0&quot;/&gt;&lt;wsp:rsid wsp:val=&quot;00212B54&quot;/&gt;&lt;wsp:rsid wsp:val=&quot;002146C8&quot;/&gt;&lt;wsp:rsid wsp:val=&quot;00214E87&quot;/&gt;&lt;wsp:rsid wsp:val=&quot;00220C1B&quot;/&gt;&lt;wsp:rsid wsp:val=&quot;00220F7E&quot;/&gt;&lt;wsp:rsid wsp:val=&quot;00224B89&quot;/&gt;&lt;wsp:rsid wsp:val=&quot;00232200&quot;/&gt;&lt;wsp:rsid wsp:val=&quot;00236499&quot;/&gt;&lt;wsp:rsid wsp:val=&quot;00236FED&quot;/&gt;&lt;wsp:rsid wsp:val=&quot;002450E6&quot;/&gt;&lt;wsp:rsid wsp:val=&quot;002529B7&quot;/&gt;&lt;wsp:rsid wsp:val=&quot;00253C9C&quot;/&gt;&lt;wsp:rsid wsp:val=&quot;00260261&quot;/&gt;&lt;wsp:rsid wsp:val=&quot;00260CAD&quot;/&gt;&lt;wsp:rsid wsp:val=&quot;002639C0&quot;/&gt;&lt;wsp:rsid wsp:val=&quot;002667EF&quot;/&gt;&lt;wsp:rsid wsp:val=&quot;00273253&quot;/&gt;&lt;wsp:rsid wsp:val=&quot;00275F56&quot;/&gt;&lt;wsp:rsid wsp:val=&quot;00277A0F&quot;/&gt;&lt;wsp:rsid wsp:val=&quot;00277F26&quot;/&gt;&lt;wsp:rsid wsp:val=&quot;00284B22&quot;/&gt;&lt;wsp:rsid wsp:val=&quot;002A25AB&quot;/&gt;&lt;wsp:rsid wsp:val=&quot;002A32A5&quot;/&gt;&lt;wsp:rsid wsp:val=&quot;002A425A&quot;/&gt;&lt;wsp:rsid wsp:val=&quot;002A4F8E&quot;/&gt;&lt;wsp:rsid wsp:val=&quot;002A5822&quot;/&gt;&lt;wsp:rsid wsp:val=&quot;002A6B77&quot;/&gt;&lt;wsp:rsid wsp:val=&quot;002B09B7&quot;/&gt;&lt;wsp:rsid wsp:val=&quot;002B65D2&quot;/&gt;&lt;wsp:rsid wsp:val=&quot;002C180C&quot;/&gt;&lt;wsp:rsid wsp:val=&quot;002C205F&quot;/&gt;&lt;wsp:rsid wsp:val=&quot;002C4A75&quot;/&gt;&lt;wsp:rsid wsp:val=&quot;002D4732&quot;/&gt;&lt;wsp:rsid wsp:val=&quot;002D4791&quot;/&gt;&lt;wsp:rsid wsp:val=&quot;002D4A59&quot;/&gt;&lt;wsp:rsid wsp:val=&quot;002E2DB9&quot;/&gt;&lt;wsp:rsid wsp:val=&quot;002E37C2&quot;/&gt;&lt;wsp:rsid wsp:val=&quot;002E4981&quot;/&gt;&lt;wsp:rsid wsp:val=&quot;002F10A6&quot;/&gt;&lt;wsp:rsid wsp:val=&quot;002F132E&quot;/&gt;&lt;wsp:rsid wsp:val=&quot;002F26F0&quot;/&gt;&lt;wsp:rsid wsp:val=&quot;002F3951&quot;/&gt;&lt;wsp:rsid wsp:val=&quot;002F3AC4&quot;/&gt;&lt;wsp:rsid wsp:val=&quot;00303B24&quot;/&gt;&lt;wsp:rsid wsp:val=&quot;00306A73&quot;/&gt;&lt;wsp:rsid wsp:val=&quot;00312357&quot;/&gt;&lt;wsp:rsid wsp:val=&quot;00317EEF&quot;/&gt;&lt;wsp:rsid wsp:val=&quot;00320732&quot;/&gt;&lt;wsp:rsid wsp:val=&quot;00324F56&quot;/&gt;&lt;wsp:rsid wsp:val=&quot;00330F95&quot;/&gt;&lt;wsp:rsid wsp:val=&quot;00334143&quot;/&gt;&lt;wsp:rsid wsp:val=&quot;00334D77&quot;/&gt;&lt;wsp:rsid wsp:val=&quot;00343ADB&quot;/&gt;&lt;wsp:rsid wsp:val=&quot;00346AC5&quot;/&gt;&lt;wsp:rsid wsp:val=&quot;0034743E&quot;/&gt;&lt;wsp:rsid wsp:val=&quot;00347F8A&quot;/&gt;&lt;wsp:rsid wsp:val=&quot;003519A3&quot;/&gt;&lt;wsp:rsid wsp:val=&quot;00351A07&quot;/&gt;&lt;wsp:rsid wsp:val=&quot;00352D10&quot;/&gt;&lt;wsp:rsid wsp:val=&quot;00352E92&quot;/&gt;&lt;wsp:rsid wsp:val=&quot;003558EA&quot;/&gt;&lt;wsp:rsid wsp:val=&quot;00360D9B&quot;/&gt;&lt;wsp:rsid wsp:val=&quot;00362008&quot;/&gt;&lt;wsp:rsid wsp:val=&quot;003631BA&quot;/&gt;&lt;wsp:rsid wsp:val=&quot;00364008&quot;/&gt;&lt;wsp:rsid wsp:val=&quot;00367562&quot;/&gt;&lt;wsp:rsid wsp:val=&quot;00371693&quot;/&gt;&lt;wsp:rsid wsp:val=&quot;00373D52&quot;/&gt;&lt;wsp:rsid wsp:val=&quot;00375E01&quot;/&gt;&lt;wsp:rsid wsp:val=&quot;00377096&quot;/&gt;&lt;wsp:rsid wsp:val=&quot;003771B0&quot;/&gt;&lt;wsp:rsid wsp:val=&quot;0038129E&quot;/&gt;&lt;wsp:rsid wsp:val=&quot;00381B77&quot;/&gt;&lt;wsp:rsid wsp:val=&quot;0038348C&quot;/&gt;&lt;wsp:rsid wsp:val=&quot;003874E0&quot;/&gt;&lt;wsp:rsid wsp:val=&quot;0039629F&quot;/&gt;&lt;wsp:rsid wsp:val=&quot;003975C5&quot;/&gt;&lt;wsp:rsid wsp:val=&quot;003A0019&quot;/&gt;&lt;wsp:rsid wsp:val=&quot;003A47E0&quot;/&gt;&lt;wsp:rsid wsp:val=&quot;003A5AD0&quot;/&gt;&lt;wsp:rsid wsp:val=&quot;003B453F&quot;/&gt;&lt;wsp:rsid wsp:val=&quot;003B4D32&quot;/&gt;&lt;wsp:rsid wsp:val=&quot;003B6BE3&quot;/&gt;&lt;wsp:rsid wsp:val=&quot;003C15C2&quot;/&gt;&lt;wsp:rsid wsp:val=&quot;003C3D01&quot;/&gt;&lt;wsp:rsid wsp:val=&quot;003C5E1F&quot;/&gt;&lt;wsp:rsid wsp:val=&quot;003C6820&quot;/&gt;&lt;wsp:rsid wsp:val=&quot;003D5B13&quot;/&gt;&lt;wsp:rsid wsp:val=&quot;003D7922&quot;/&gt;&lt;wsp:rsid wsp:val=&quot;003E28B6&quot;/&gt;&lt;wsp:rsid wsp:val=&quot;003E389A&quot;/&gt;&lt;wsp:rsid wsp:val=&quot;003E4889&quot;/&gt;&lt;wsp:rsid wsp:val=&quot;003E4DA2&quot;/&gt;&lt;wsp:rsid wsp:val=&quot;003E61FC&quot;/&gt;&lt;wsp:rsid wsp:val=&quot;003F0754&quot;/&gt;&lt;wsp:rsid wsp:val=&quot;003F11F2&quot;/&gt;&lt;wsp:rsid wsp:val=&quot;003F375C&quot;/&gt;&lt;wsp:rsid wsp:val=&quot;003F4429&quot;/&gt;&lt;wsp:rsid wsp:val=&quot;003F5512&quot;/&gt;&lt;wsp:rsid wsp:val=&quot;003F611C&quot;/&gt;&lt;wsp:rsid wsp:val=&quot;004011D8&quot;/&gt;&lt;wsp:rsid wsp:val=&quot;0040463C&quot;/&gt;&lt;wsp:rsid wsp:val=&quot;004064F6&quot;/&gt;&lt;wsp:rsid wsp:val=&quot;00410840&quot;/&gt;&lt;wsp:rsid wsp:val=&quot;004109CB&quot;/&gt;&lt;wsp:rsid wsp:val=&quot;004109CC&quot;/&gt;&lt;wsp:rsid wsp:val=&quot;00411D07&quot;/&gt;&lt;wsp:rsid wsp:val=&quot;00414A06&quot;/&gt;&lt;wsp:rsid wsp:val=&quot;0041504D&quot;/&gt;&lt;wsp:rsid wsp:val=&quot;00416265&quot;/&gt;&lt;wsp:rsid wsp:val=&quot;0041631D&quot;/&gt;&lt;wsp:rsid wsp:val=&quot;00420299&quot;/&gt;&lt;wsp:rsid wsp:val=&quot;00421DDC&quot;/&gt;&lt;wsp:rsid wsp:val=&quot;004245BC&quot;/&gt;&lt;wsp:rsid wsp:val=&quot;00424613&quot;/&gt;&lt;wsp:rsid wsp:val=&quot;00424684&quot;/&gt;&lt;wsp:rsid wsp:val=&quot;00430287&quot;/&gt;&lt;wsp:rsid wsp:val=&quot;0043130F&quot;/&gt;&lt;wsp:rsid wsp:val=&quot;00433C8E&quot;/&gt;&lt;wsp:rsid wsp:val=&quot;004373F4&quot;/&gt;&lt;wsp:rsid wsp:val=&quot;00440618&quot;/&gt;&lt;wsp:rsid wsp:val=&quot;00441B53&quot;/&gt;&lt;wsp:rsid wsp:val=&quot;00441C99&quot;/&gt;&lt;wsp:rsid wsp:val=&quot;004469A8&quot;/&gt;&lt;wsp:rsid wsp:val=&quot;004473A6&quot;/&gt;&lt;wsp:rsid wsp:val=&quot;00450484&quot;/&gt;&lt;wsp:rsid wsp:val=&quot;00451FBD&quot;/&gt;&lt;wsp:rsid wsp:val=&quot;00455B06&quot;/&gt;&lt;wsp:rsid wsp:val=&quot;00460F8A&quot;/&gt;&lt;wsp:rsid wsp:val=&quot;00462DA6&quot;/&gt;&lt;wsp:rsid wsp:val=&quot;00462DDA&quot;/&gt;&lt;wsp:rsid wsp:val=&quot;00462ECE&quot;/&gt;&lt;wsp:rsid wsp:val=&quot;0046532E&quot;/&gt;&lt;wsp:rsid wsp:val=&quot;00471297&quot;/&gt;&lt;wsp:rsid wsp:val=&quot;00471FB5&quot;/&gt;&lt;wsp:rsid wsp:val=&quot;00474626&quot;/&gt;&lt;wsp:rsid wsp:val=&quot;004804E5&quot;/&gt;&lt;wsp:rsid wsp:val=&quot;00485D1B&quot;/&gt;&lt;wsp:rsid wsp:val=&quot;00493BDC&quot;/&gt;&lt;wsp:rsid wsp:val=&quot;0049476C&quot;/&gt;&lt;wsp:rsid wsp:val=&quot;004B0191&quot;/&gt;&lt;wsp:rsid wsp:val=&quot;004B174B&quot;/&gt;&lt;wsp:rsid wsp:val=&quot;004B628F&quot;/&gt;&lt;wsp:rsid wsp:val=&quot;004B747F&quot;/&gt;&lt;wsp:rsid wsp:val=&quot;004C3856&quot;/&gt;&lt;wsp:rsid wsp:val=&quot;004C5B26&quot;/&gt;&lt;wsp:rsid wsp:val=&quot;004D08D6&quot;/&gt;&lt;wsp:rsid wsp:val=&quot;004D2697&quot;/&gt;&lt;wsp:rsid wsp:val=&quot;004D5359&quot;/&gt;&lt;wsp:rsid wsp:val=&quot;004D77A9&quot;/&gt;&lt;wsp:rsid wsp:val=&quot;004E151C&quot;/&gt;&lt;wsp:rsid wsp:val=&quot;004E6064&quot;/&gt;&lt;wsp:rsid wsp:val=&quot;004F16FC&quot;/&gt;&lt;wsp:rsid wsp:val=&quot;004F2528&quot;/&gt;&lt;wsp:rsid wsp:val=&quot;004F512F&quot;/&gt;&lt;wsp:rsid wsp:val=&quot;004F778B&quot;/&gt;&lt;wsp:rsid wsp:val=&quot;004F7CC9&quot;/&gt;&lt;wsp:rsid wsp:val=&quot;00500992&quot;/&gt;&lt;wsp:rsid wsp:val=&quot;00500A32&quot;/&gt;&lt;wsp:rsid wsp:val=&quot;005031C6&quot;/&gt;&lt;wsp:rsid wsp:val=&quot;005043BA&quot;/&gt;&lt;wsp:rsid wsp:val=&quot;00504947&quot;/&gt;&lt;wsp:rsid wsp:val=&quot;00507C3B&quot;/&gt;&lt;wsp:rsid wsp:val=&quot;00510090&quot;/&gt;&lt;wsp:rsid wsp:val=&quot;00520115&quot;/&gt;&lt;wsp:rsid wsp:val=&quot;0052055B&quot;/&gt;&lt;wsp:rsid wsp:val=&quot;00526E79&quot;/&gt;&lt;wsp:rsid wsp:val=&quot;0053437F&quot;/&gt;&lt;wsp:rsid wsp:val=&quot;00534C44&quot;/&gt;&lt;wsp:rsid wsp:val=&quot;00536C13&quot;/&gt;&lt;wsp:rsid wsp:val=&quot;00540A66&quot;/&gt;&lt;wsp:rsid wsp:val=&quot;00543666&quot;/&gt;&lt;wsp:rsid wsp:val=&quot;00546A96&quot;/&gt;&lt;wsp:rsid wsp:val=&quot;00550396&quot;/&gt;&lt;wsp:rsid wsp:val=&quot;00550EA8&quot;/&gt;&lt;wsp:rsid wsp:val=&quot;00551E6E&quot;/&gt;&lt;wsp:rsid wsp:val=&quot;00552BB9&quot;/&gt;&lt;wsp:rsid wsp:val=&quot;00553201&quot;/&gt;&lt;wsp:rsid wsp:val=&quot;00555DEF&quot;/&gt;&lt;wsp:rsid wsp:val=&quot;00555F6B&quot;/&gt;&lt;wsp:rsid wsp:val=&quot;00556FFC&quot;/&gt;&lt;wsp:rsid wsp:val=&quot;00563B0D&quot;/&gt;&lt;wsp:rsid wsp:val=&quot;0056459A&quot;/&gt;&lt;wsp:rsid wsp:val=&quot;00565B1B&quot;/&gt;&lt;wsp:rsid wsp:val=&quot;00566E17&quot;/&gt;&lt;wsp:rsid wsp:val=&quot;00580BEE&quot;/&gt;&lt;wsp:rsid wsp:val=&quot;00580CAB&quot;/&gt;&lt;wsp:rsid wsp:val=&quot;00581569&quot;/&gt;&lt;wsp:rsid wsp:val=&quot;005827BE&quot;/&gt;&lt;wsp:rsid wsp:val=&quot;00583223&quot;/&gt;&lt;wsp:rsid wsp:val=&quot;00591458&quot;/&gt;&lt;wsp:rsid wsp:val=&quot;00593CAD&quot;/&gt;&lt;wsp:rsid wsp:val=&quot;005942D2&quot;/&gt;&lt;wsp:rsid wsp:val=&quot;00597CB9&quot;/&gt;&lt;wsp:rsid wsp:val=&quot;005A19EC&quot;/&gt;&lt;wsp:rsid wsp:val=&quot;005A1F91&quot;/&gt;&lt;wsp:rsid wsp:val=&quot;005B0998&quot;/&gt;&lt;wsp:rsid wsp:val=&quot;005B218F&quot;/&gt;&lt;wsp:rsid wsp:val=&quot;005C4011&quot;/&gt;&lt;wsp:rsid wsp:val=&quot;005C5679&quot;/&gt;&lt;wsp:rsid wsp:val=&quot;005D0A34&quot;/&gt;&lt;wsp:rsid wsp:val=&quot;005D3506&quot;/&gt;&lt;wsp:rsid wsp:val=&quot;005D3846&quot;/&gt;&lt;wsp:rsid wsp:val=&quot;005D7579&quot;/&gt;&lt;wsp:rsid wsp:val=&quot;005E65D0&quot;/&gt;&lt;wsp:rsid wsp:val=&quot;005E70CC&quot;/&gt;&lt;wsp:rsid wsp:val=&quot;005F24B5&quot;/&gt;&lt;wsp:rsid wsp:val=&quot;005F2C2C&quot;/&gt;&lt;wsp:rsid wsp:val=&quot;005F5DA4&quot;/&gt;&lt;wsp:rsid wsp:val=&quot;005F67FE&quot;/&gt;&lt;wsp:rsid wsp:val=&quot;005F768D&quot;/&gt;&lt;wsp:rsid wsp:val=&quot;005F7CC7&quot;/&gt;&lt;wsp:rsid wsp:val=&quot;00601684&quot;/&gt;&lt;wsp:rsid wsp:val=&quot;00604AE3&quot;/&gt;&lt;wsp:rsid wsp:val=&quot;006051D1&quot;/&gt;&lt;wsp:rsid wsp:val=&quot;00605E59&quot;/&gt;&lt;wsp:rsid wsp:val=&quot;006109DA&quot;/&gt;&lt;wsp:rsid wsp:val=&quot;006110E5&quot;/&gt;&lt;wsp:rsid wsp:val=&quot;00616058&quot;/&gt;&lt;wsp:rsid wsp:val=&quot;00616723&quot;/&gt;&lt;wsp:rsid wsp:val=&quot;006169DF&quot;/&gt;&lt;wsp:rsid wsp:val=&quot;00616A15&quot;/&gt;&lt;wsp:rsid wsp:val=&quot;0062215D&quot;/&gt;&lt;wsp:rsid wsp:val=&quot;00622E56&quot;/&gt;&lt;wsp:rsid wsp:val=&quot;00623485&quot;/&gt;&lt;wsp:rsid wsp:val=&quot;00623B9A&quot;/&gt;&lt;wsp:rsid wsp:val=&quot;006275AD&quot;/&gt;&lt;wsp:rsid wsp:val=&quot;00631D71&quot;/&gt;&lt;wsp:rsid wsp:val=&quot;00643887&quot;/&gt;&lt;wsp:rsid wsp:val=&quot;00643B57&quot;/&gt;&lt;wsp:rsid wsp:val=&quot;00644DF2&quot;/&gt;&lt;wsp:rsid wsp:val=&quot;00645B5D&quot;/&gt;&lt;wsp:rsid wsp:val=&quot;00645ED6&quot;/&gt;&lt;wsp:rsid wsp:val=&quot;0065042A&quot;/&gt;&lt;wsp:rsid wsp:val=&quot;0065240A&quot;/&gt;&lt;wsp:rsid wsp:val=&quot;006575B2&quot;/&gt;&lt;wsp:rsid wsp:val=&quot;0066020B&quot;/&gt;&lt;wsp:rsid wsp:val=&quot;00664E50&quot;/&gt;&lt;wsp:rsid wsp:val=&quot;006743A7&quot;/&gt;&lt;wsp:rsid wsp:val=&quot;00674CCF&quot;/&gt;&lt;wsp:rsid wsp:val=&quot;00676F96&quot;/&gt;&lt;wsp:rsid wsp:val=&quot;006822B8&quot;/&gt;&lt;wsp:rsid wsp:val=&quot;00685BBE&quot;/&gt;&lt;wsp:rsid wsp:val=&quot;006864EF&quot;/&gt;&lt;wsp:rsid wsp:val=&quot;00686738&quot;/&gt;&lt;wsp:rsid wsp:val=&quot;00686DA0&quot;/&gt;&lt;wsp:rsid wsp:val=&quot;0068742A&quot;/&gt;&lt;wsp:rsid wsp:val=&quot;006943E6&quot;/&gt;&lt;wsp:rsid wsp:val=&quot;006963D5&quot;/&gt;&lt;wsp:rsid wsp:val=&quot;006A1D0F&quot;/&gt;&lt;wsp:rsid wsp:val=&quot;006A7EE7&quot;/&gt;&lt;wsp:rsid wsp:val=&quot;006B001E&quot;/&gt;&lt;wsp:rsid wsp:val=&quot;006B0F2F&quot;/&gt;&lt;wsp:rsid wsp:val=&quot;006B2E56&quot;/&gt;&lt;wsp:rsid wsp:val=&quot;006B3EBD&quot;/&gt;&lt;wsp:rsid wsp:val=&quot;006B692E&quot;/&gt;&lt;wsp:rsid wsp:val=&quot;006C051C&quot;/&gt;&lt;wsp:rsid wsp:val=&quot;006C2EFA&quot;/&gt;&lt;wsp:rsid wsp:val=&quot;006C43D1&quot;/&gt;&lt;wsp:rsid wsp:val=&quot;006C5A45&quot;/&gt;&lt;wsp:rsid wsp:val=&quot;006D26A3&quot;/&gt;&lt;wsp:rsid wsp:val=&quot;006D2AAC&quot;/&gt;&lt;wsp:rsid wsp:val=&quot;006D44CF&quot;/&gt;&lt;wsp:rsid wsp:val=&quot;006D5135&quot;/&gt;&lt;wsp:rsid wsp:val=&quot;006D6653&quot;/&gt;&lt;wsp:rsid wsp:val=&quot;006E17CE&quot;/&gt;&lt;wsp:rsid wsp:val=&quot;006E2ADC&quot;/&gt;&lt;wsp:rsid wsp:val=&quot;006E3C50&quot;/&gt;&lt;wsp:rsid wsp:val=&quot;006F0FDB&quot;/&gt;&lt;wsp:rsid wsp:val=&quot;006F2F41&quot;/&gt;&lt;wsp:rsid wsp:val=&quot;006F5E74&quot;/&gt;&lt;wsp:rsid wsp:val=&quot;00700470&quot;/&gt;&lt;wsp:rsid wsp:val=&quot;00700F38&quot;/&gt;&lt;wsp:rsid wsp:val=&quot;00701391&quot;/&gt;&lt;wsp:rsid wsp:val=&quot;007014CF&quot;/&gt;&lt;wsp:rsid wsp:val=&quot;00702EB7&quot;/&gt;&lt;wsp:rsid wsp:val=&quot;00703E50&quot;/&gt;&lt;wsp:rsid wsp:val=&quot;00704130&quot;/&gt;&lt;wsp:rsid wsp:val=&quot;00711F1F&quot;/&gt;&lt;wsp:rsid wsp:val=&quot;0071269F&quot;/&gt;&lt;wsp:rsid wsp:val=&quot;007135EC&quot;/&gt;&lt;wsp:rsid wsp:val=&quot;00720FFE&quot;/&gt;&lt;wsp:rsid wsp:val=&quot;00721B79&quot;/&gt;&lt;wsp:rsid wsp:val=&quot;00721C0B&quot;/&gt;&lt;wsp:rsid wsp:val=&quot;007244BA&quot;/&gt;&lt;wsp:rsid wsp:val=&quot;00725D3C&quot;/&gt;&lt;wsp:rsid wsp:val=&quot;00726F09&quot;/&gt;&lt;wsp:rsid wsp:val=&quot;0073044F&quot;/&gt;&lt;wsp:rsid wsp:val=&quot;00731B56&quot;/&gt;&lt;wsp:rsid wsp:val=&quot;00734A36&quot;/&gt;&lt;wsp:rsid wsp:val=&quot;00737CED&quot;/&gt;&lt;wsp:rsid wsp:val=&quot;007404E8&quot;/&gt;&lt;wsp:rsid wsp:val=&quot;007414C7&quot;/&gt;&lt;wsp:rsid wsp:val=&quot;00746B24&quot;/&gt;&lt;wsp:rsid wsp:val=&quot;007535D2&quot;/&gt;&lt;wsp:rsid wsp:val=&quot;00757539&quot;/&gt;&lt;wsp:rsid wsp:val=&quot;00757CB7&quot;/&gt;&lt;wsp:rsid wsp:val=&quot;00764520&quot;/&gt;&lt;wsp:rsid wsp:val=&quot;00766E20&quot;/&gt;&lt;wsp:rsid wsp:val=&quot;007678CF&quot;/&gt;&lt;wsp:rsid wsp:val=&quot;007679AE&quot;/&gt;&lt;wsp:rsid wsp:val=&quot;00767AB0&quot;/&gt;&lt;wsp:rsid wsp:val=&quot;00771A94&quot;/&gt;&lt;wsp:rsid wsp:val=&quot;00773E45&quot;/&gt;&lt;wsp:rsid wsp:val=&quot;0077449D&quot;/&gt;&lt;wsp:rsid wsp:val=&quot;00776269&quot;/&gt;&lt;wsp:rsid wsp:val=&quot;007765B4&quot;/&gt;&lt;wsp:rsid wsp:val=&quot;007840EF&quot;/&gt;&lt;wsp:rsid wsp:val=&quot;007851AD&quot;/&gt;&lt;wsp:rsid wsp:val=&quot;00790BE5&quot;/&gt;&lt;wsp:rsid wsp:val=&quot;00792EAA&quot;/&gt;&lt;wsp:rsid wsp:val=&quot;00794BE8&quot;/&gt;&lt;wsp:rsid wsp:val=&quot;00795C85&quot;/&gt;&lt;wsp:rsid wsp:val=&quot;007A166B&quot;/&gt;&lt;wsp:rsid wsp:val=&quot;007A3F02&quot;/&gt;&lt;wsp:rsid wsp:val=&quot;007B3F26&quot;/&gt;&lt;wsp:rsid wsp:val=&quot;007B5434&quot;/&gt;&lt;wsp:rsid wsp:val=&quot;007C55FE&quot;/&gt;&lt;wsp:rsid wsp:val=&quot;007C6B4F&quot;/&gt;&lt;wsp:rsid wsp:val=&quot;007D0D49&quot;/&gt;&lt;wsp:rsid wsp:val=&quot;007D2471&quot;/&gt;&lt;wsp:rsid wsp:val=&quot;007D270B&quot;/&gt;&lt;wsp:rsid wsp:val=&quot;007D2F3B&quot;/&gt;&lt;wsp:rsid wsp:val=&quot;007D382C&quot;/&gt;&lt;wsp:rsid wsp:val=&quot;007D3EF3&quot;/&gt;&lt;wsp:rsid wsp:val=&quot;007D5082&quot;/&gt;&lt;wsp:rsid wsp:val=&quot;007D704E&quot;/&gt;&lt;wsp:rsid wsp:val=&quot;007E047D&quot;/&gt;&lt;wsp:rsid wsp:val=&quot;007E3ADE&quot;/&gt;&lt;wsp:rsid wsp:val=&quot;007E4B2A&quot;/&gt;&lt;wsp:rsid wsp:val=&quot;007E5D8E&quot;/&gt;&lt;wsp:rsid wsp:val=&quot;007F122C&quot;/&gt;&lt;wsp:rsid wsp:val=&quot;007F21E5&quot;/&gt;&lt;wsp:rsid wsp:val=&quot;007F59F1&quot;/&gt;&lt;wsp:rsid wsp:val=&quot;0080799C&quot;/&gt;&lt;wsp:rsid wsp:val=&quot;00812125&quot;/&gt;&lt;wsp:rsid wsp:val=&quot;00812F6F&quot;/&gt;&lt;wsp:rsid wsp:val=&quot;0081693E&quot;/&gt;&lt;wsp:rsid wsp:val=&quot;00822770&quot;/&gt;&lt;wsp:rsid wsp:val=&quot;008229C8&quot;/&gt;&lt;wsp:rsid wsp:val=&quot;00822A6C&quot;/&gt;&lt;wsp:rsid wsp:val=&quot;00824E6F&quot;/&gt;&lt;wsp:rsid wsp:val=&quot;00825928&quot;/&gt;&lt;wsp:rsid wsp:val=&quot;00830DF0&quot;/&gt;&lt;wsp:rsid wsp:val=&quot;00832790&quot;/&gt;&lt;wsp:rsid wsp:val=&quot;00832ABA&quot;/&gt;&lt;wsp:rsid wsp:val=&quot;00834C3F&quot;/&gt;&lt;wsp:rsid wsp:val=&quot;008360AD&quot;/&gt;&lt;wsp:rsid wsp:val=&quot;00840DE4&quot;/&gt;&lt;wsp:rsid wsp:val=&quot;00842FDC&quot;/&gt;&lt;wsp:rsid wsp:val=&quot;00846090&quot;/&gt;&lt;wsp:rsid wsp:val=&quot;00853CCD&quot;/&gt;&lt;wsp:rsid wsp:val=&quot;008570B4&quot;/&gt;&lt;wsp:rsid wsp:val=&quot;0085748B&quot;/&gt;&lt;wsp:rsid wsp:val=&quot;0086046D&quot;/&gt;&lt;wsp:rsid wsp:val=&quot;00860E84&quot;/&gt;&lt;wsp:rsid wsp:val=&quot;00864816&quot;/&gt;&lt;wsp:rsid wsp:val=&quot;00867587&quot;/&gt;&lt;wsp:rsid wsp:val=&quot;0086792B&quot;/&gt;&lt;wsp:rsid wsp:val=&quot;008708CF&quot;/&gt;&lt;wsp:rsid wsp:val=&quot;00870FDC&quot;/&gt;&lt;wsp:rsid wsp:val=&quot;008768E7&quot;/&gt;&lt;wsp:rsid wsp:val=&quot;00876AAE&quot;/&gt;&lt;wsp:rsid wsp:val=&quot;008806B1&quot;/&gt;&lt;wsp:rsid wsp:val=&quot;00880778&quot;/&gt;&lt;wsp:rsid wsp:val=&quot;008914C2&quot;/&gt;&lt;wsp:rsid wsp:val=&quot;0089421B&quot;/&gt;&lt;wsp:rsid wsp:val=&quot;00895498&quot;/&gt;&lt;wsp:rsid wsp:val=&quot;00895D7E&quot;/&gt;&lt;wsp:rsid wsp:val=&quot;008A0997&quot;/&gt;&lt;wsp:rsid wsp:val=&quot;008A4C7A&quot;/&gt;&lt;wsp:rsid wsp:val=&quot;008A5100&quot;/&gt;&lt;wsp:rsid wsp:val=&quot;008A74A2&quot;/&gt;&lt;wsp:rsid wsp:val=&quot;008A7F0E&quot;/&gt;&lt;wsp:rsid wsp:val=&quot;008B30BB&quot;/&gt;&lt;wsp:rsid wsp:val=&quot;008B3129&quot;/&gt;&lt;wsp:rsid wsp:val=&quot;008B3216&quot;/&gt;&lt;wsp:rsid wsp:val=&quot;008B3DC3&quot;/&gt;&lt;wsp:rsid wsp:val=&quot;008B4926&quot;/&gt;&lt;wsp:rsid wsp:val=&quot;008C1235&quot;/&gt;&lt;wsp:rsid wsp:val=&quot;008C20F7&quot;/&gt;&lt;wsp:rsid wsp:val=&quot;008D383D&quot;/&gt;&lt;wsp:rsid wsp:val=&quot;008E1345&quot;/&gt;&lt;wsp:rsid wsp:val=&quot;008E1EDE&quot;/&gt;&lt;wsp:rsid wsp:val=&quot;008E36A8&quot;/&gt;&lt;wsp:rsid wsp:val=&quot;008E4CA3&quot;/&gt;&lt;wsp:rsid wsp:val=&quot;008E4F0D&quot;/&gt;&lt;wsp:rsid wsp:val=&quot;008E723B&quot;/&gt;&lt;wsp:rsid wsp:val=&quot;008E7760&quot;/&gt;&lt;wsp:rsid wsp:val=&quot;008F5248&quot;/&gt;&lt;wsp:rsid wsp:val=&quot;008F67DB&quot;/&gt;&lt;wsp:rsid wsp:val=&quot;008F78F8&quot;/&gt;&lt;wsp:rsid wsp:val=&quot;00901114&quot;/&gt;&lt;wsp:rsid wsp:val=&quot;00906549&quot;/&gt;&lt;wsp:rsid wsp:val=&quot;0091092F&quot;/&gt;&lt;wsp:rsid wsp:val=&quot;00911B02&quot;/&gt;&lt;wsp:rsid wsp:val=&quot;00916B4E&quot;/&gt;&lt;wsp:rsid wsp:val=&quot;00917451&quot;/&gt;&lt;wsp:rsid wsp:val=&quot;0091753D&quot;/&gt;&lt;wsp:rsid wsp:val=&quot;009219A5&quot;/&gt;&lt;wsp:rsid wsp:val=&quot;009225FD&quot;/&gt;&lt;wsp:rsid wsp:val=&quot;009233CB&quot;/&gt;&lt;wsp:rsid wsp:val=&quot;00926D2A&quot;/&gt;&lt;wsp:rsid wsp:val=&quot;00932F19&quot;/&gt;&lt;wsp:rsid wsp:val=&quot;009335CF&quot;/&gt;&lt;wsp:rsid wsp:val=&quot;00941E1A&quot;/&gt;&lt;wsp:rsid wsp:val=&quot;00947312&quot;/&gt;&lt;wsp:rsid wsp:val=&quot;00950491&quot;/&gt;&lt;wsp:rsid wsp:val=&quot;00952154&quot;/&gt;&lt;wsp:rsid wsp:val=&quot;00954353&quot;/&gt;&lt;wsp:rsid wsp:val=&quot;00960A04&quot;/&gt;&lt;wsp:rsid wsp:val=&quot;00965B32&quot;/&gt;&lt;wsp:rsid wsp:val=&quot;00974E6F&quot;/&gt;&lt;wsp:rsid wsp:val=&quot;00976689&quot;/&gt;&lt;wsp:rsid wsp:val=&quot;009830F6&quot;/&gt;&lt;wsp:rsid wsp:val=&quot;00984753&quot;/&gt;&lt;wsp:rsid wsp:val=&quot;00986602&quot;/&gt;&lt;wsp:rsid wsp:val=&quot;00986DD7&quot;/&gt;&lt;wsp:rsid wsp:val=&quot;00995C33&quot;/&gt;&lt;wsp:rsid wsp:val=&quot;009A1BF9&quot;/&gt;&lt;wsp:rsid wsp:val=&quot;009A4206&quot;/&gt;&lt;wsp:rsid wsp:val=&quot;009A5480&quot;/&gt;&lt;wsp:rsid wsp:val=&quot;009B1EFA&quot;/&gt;&lt;wsp:rsid wsp:val=&quot;009B20CC&quot;/&gt;&lt;wsp:rsid wsp:val=&quot;009B24E8&quot;/&gt;&lt;wsp:rsid wsp:val=&quot;009B2555&quot;/&gt;&lt;wsp:rsid wsp:val=&quot;009B265B&quot;/&gt;&lt;wsp:rsid wsp:val=&quot;009B3F7E&quot;/&gt;&lt;wsp:rsid wsp:val=&quot;009B4B51&quot;/&gt;&lt;wsp:rsid wsp:val=&quot;009B7BB2&quot;/&gt;&lt;wsp:rsid wsp:val=&quot;009C04F1&quot;/&gt;&lt;wsp:rsid wsp:val=&quot;009C1960&quot;/&gt;&lt;wsp:rsid wsp:val=&quot;009C7575&quot;/&gt;&lt;wsp:rsid wsp:val=&quot;009D34C2&quot;/&gt;&lt;wsp:rsid wsp:val=&quot;009D48E8&quot;/&gt;&lt;wsp:rsid wsp:val=&quot;009D6499&quot;/&gt;&lt;wsp:rsid wsp:val=&quot;009D67DC&quot;/&gt;&lt;wsp:rsid wsp:val=&quot;009D7905&quot;/&gt;&lt;wsp:rsid wsp:val=&quot;009E0E57&quot;/&gt;&lt;wsp:rsid wsp:val=&quot;009E4C0D&quot;/&gt;&lt;wsp:rsid wsp:val=&quot;009F0AC4&quot;/&gt;&lt;wsp:rsid wsp:val=&quot;009F249B&quot;/&gt;&lt;wsp:rsid wsp:val=&quot;009F301D&quot;/&gt;&lt;wsp:rsid wsp:val=&quot;009F3C5D&quot;/&gt;&lt;wsp:rsid wsp:val=&quot;009F5CC2&quot;/&gt;&lt;wsp:rsid wsp:val=&quot;009F73B1&quot;/&gt;&lt;wsp:rsid wsp:val=&quot;00A01B5F&quot;/&gt;&lt;wsp:rsid wsp:val=&quot;00A02623&quot;/&gt;&lt;wsp:rsid wsp:val=&quot;00A03707&quot;/&gt;&lt;wsp:rsid wsp:val=&quot;00A05E88&quot;/&gt;&lt;wsp:rsid wsp:val=&quot;00A07EB7&quot;/&gt;&lt;wsp:rsid wsp:val=&quot;00A101A8&quot;/&gt;&lt;wsp:rsid wsp:val=&quot;00A115EC&quot;/&gt;&lt;wsp:rsid wsp:val=&quot;00A20AFE&quot;/&gt;&lt;wsp:rsid wsp:val=&quot;00A22D38&quot;/&gt;&lt;wsp:rsid wsp:val=&quot;00A2402F&quot;/&gt;&lt;wsp:rsid wsp:val=&quot;00A251E4&quot;/&gt;&lt;wsp:rsid wsp:val=&quot;00A30693&quot;/&gt;&lt;wsp:rsid wsp:val=&quot;00A32029&quot;/&gt;&lt;wsp:rsid wsp:val=&quot;00A333FD&quot;/&gt;&lt;wsp:rsid wsp:val=&quot;00A3466E&quot;/&gt;&lt;wsp:rsid wsp:val=&quot;00A35625&quot;/&gt;&lt;wsp:rsid wsp:val=&quot;00A37585&quot;/&gt;&lt;wsp:rsid wsp:val=&quot;00A37854&quot;/&gt;&lt;wsp:rsid wsp:val=&quot;00A428A0&quot;/&gt;&lt;wsp:rsid wsp:val=&quot;00A47638&quot;/&gt;&lt;wsp:rsid wsp:val=&quot;00A477E2&quot;/&gt;&lt;wsp:rsid wsp:val=&quot;00A52AD8&quot;/&gt;&lt;wsp:rsid wsp:val=&quot;00A53BEF&quot;/&gt;&lt;wsp:rsid wsp:val=&quot;00A54B12&quot;/&gt;&lt;wsp:rsid wsp:val=&quot;00A61DD5&quot;/&gt;&lt;wsp:rsid wsp:val=&quot;00A64BB5&quot;/&gt;&lt;wsp:rsid wsp:val=&quot;00A7102E&quot;/&gt;&lt;wsp:rsid wsp:val=&quot;00A75DBE&quot;/&gt;&lt;wsp:rsid wsp:val=&quot;00A8269A&quot;/&gt;&lt;wsp:rsid wsp:val=&quot;00A86F53&quot;/&gt;&lt;wsp:rsid wsp:val=&quot;00A871F8&quot;/&gt;&lt;wsp:rsid wsp:val=&quot;00AA2EF1&quot;/&gt;&lt;wsp:rsid wsp:val=&quot;00AA3766&quot;/&gt;&lt;wsp:rsid wsp:val=&quot;00AA3976&quot;/&gt;&lt;wsp:rsid wsp:val=&quot;00AA457C&quot;/&gt;&lt;wsp:rsid wsp:val=&quot;00AA4966&quot;/&gt;&lt;wsp:rsid wsp:val=&quot;00AA55F1&quot;/&gt;&lt;wsp:rsid wsp:val=&quot;00AB0AF0&quot;/&gt;&lt;wsp:rsid wsp:val=&quot;00AB2D23&quot;/&gt;&lt;wsp:rsid wsp:val=&quot;00AB4965&quot;/&gt;&lt;wsp:rsid wsp:val=&quot;00AB636A&quot;/&gt;&lt;wsp:rsid wsp:val=&quot;00AC15E8&quot;/&gt;&lt;wsp:rsid wsp:val=&quot;00AC4691&quot;/&gt;&lt;wsp:rsid wsp:val=&quot;00AC5785&quot;/&gt;&lt;wsp:rsid wsp:val=&quot;00AC5F72&quot;/&gt;&lt;wsp:rsid wsp:val=&quot;00AD3AFB&quot;/&gt;&lt;wsp:rsid wsp:val=&quot;00AD4A31&quot;/&gt;&lt;wsp:rsid wsp:val=&quot;00AE00DE&quot;/&gt;&lt;wsp:rsid wsp:val=&quot;00AE088E&quot;/&gt;&lt;wsp:rsid wsp:val=&quot;00AE1840&quot;/&gt;&lt;wsp:rsid wsp:val=&quot;00AE3A4E&quot;/&gt;&lt;wsp:rsid wsp:val=&quot;00AE5B8C&quot;/&gt;&lt;wsp:rsid wsp:val=&quot;00B02C2D&quot;/&gt;&lt;wsp:rsid wsp:val=&quot;00B03000&quot;/&gt;&lt;wsp:rsid wsp:val=&quot;00B031AF&quot;/&gt;&lt;wsp:rsid wsp:val=&quot;00B036FD&quot;/&gt;&lt;wsp:rsid wsp:val=&quot;00B047DE&quot;/&gt;&lt;wsp:rsid wsp:val=&quot;00B115C7&quot;/&gt;&lt;wsp:rsid wsp:val=&quot;00B117B0&quot;/&gt;&lt;wsp:rsid wsp:val=&quot;00B132B9&quot;/&gt;&lt;wsp:rsid wsp:val=&quot;00B13315&quot;/&gt;&lt;wsp:rsid wsp:val=&quot;00B14725&quot;/&gt;&lt;wsp:rsid wsp:val=&quot;00B14990&quot;/&gt;&lt;wsp:rsid wsp:val=&quot;00B14E61&quot;/&gt;&lt;wsp:rsid wsp:val=&quot;00B212FB&quot;/&gt;&lt;wsp:rsid wsp:val=&quot;00B22B23&quot;/&gt;&lt;wsp:rsid wsp:val=&quot;00B25305&quot;/&gt;&lt;wsp:rsid wsp:val=&quot;00B304FB&quot;/&gt;&lt;wsp:rsid wsp:val=&quot;00B31DCD&quot;/&gt;&lt;wsp:rsid wsp:val=&quot;00B3402B&quot;/&gt;&lt;wsp:rsid wsp:val=&quot;00B35022&quot;/&gt;&lt;wsp:rsid wsp:val=&quot;00B3786C&quot;/&gt;&lt;wsp:rsid wsp:val=&quot;00B4099C&quot;/&gt;&lt;wsp:rsid wsp:val=&quot;00B421E9&quot;/&gt;&lt;wsp:rsid wsp:val=&quot;00B43B1A&quot;/&gt;&lt;wsp:rsid wsp:val=&quot;00B45990&quot;/&gt;&lt;wsp:rsid wsp:val=&quot;00B52E4E&quot;/&gt;&lt;wsp:rsid wsp:val=&quot;00B54B66&quot;/&gt;&lt;wsp:rsid wsp:val=&quot;00B6433A&quot;/&gt;&lt;wsp:rsid wsp:val=&quot;00B66FC8&quot;/&gt;&lt;wsp:rsid wsp:val=&quot;00B719F8&quot;/&gt;&lt;wsp:rsid wsp:val=&quot;00B909CD&quot;/&gt;&lt;wsp:rsid wsp:val=&quot;00B956BA&quot;/&gt;&lt;wsp:rsid wsp:val=&quot;00BA0DB5&quot;/&gt;&lt;wsp:rsid wsp:val=&quot;00BA1340&quot;/&gt;&lt;wsp:rsid wsp:val=&quot;00BA17DB&quot;/&gt;&lt;wsp:rsid wsp:val=&quot;00BA68E1&quot;/&gt;&lt;wsp:rsid wsp:val=&quot;00BB0281&quot;/&gt;&lt;wsp:rsid wsp:val=&quot;00BB606A&quot;/&gt;&lt;wsp:rsid wsp:val=&quot;00BC0544&quot;/&gt;&lt;wsp:rsid wsp:val=&quot;00BC1335&quot;/&gt;&lt;wsp:rsid wsp:val=&quot;00BC5BA3&quot;/&gt;&lt;wsp:rsid wsp:val=&quot;00BD70B4&quot;/&gt;&lt;wsp:rsid wsp:val=&quot;00BE5B66&quot;/&gt;&lt;wsp:rsid wsp:val=&quot;00BF0EA5&quot;/&gt;&lt;wsp:rsid wsp:val=&quot;00BF1B7A&quot;/&gt;&lt;wsp:rsid wsp:val=&quot;00BF7109&quot;/&gt;&lt;wsp:rsid wsp:val=&quot;00BF7832&quot;/&gt;&lt;wsp:rsid wsp:val=&quot;00C01F1B&quot;/&gt;&lt;wsp:rsid wsp:val=&quot;00C048CD&quot;/&gt;&lt;wsp:rsid wsp:val=&quot;00C16478&quot;/&gt;&lt;wsp:rsid wsp:val=&quot;00C16D86&quot;/&gt;&lt;wsp:rsid wsp:val=&quot;00C17BC2&quot;/&gt;&lt;wsp:rsid wsp:val=&quot;00C20045&quot;/&gt;&lt;wsp:rsid wsp:val=&quot;00C234D7&quot;/&gt;&lt;wsp:rsid wsp:val=&quot;00C2393A&quot;/&gt;&lt;wsp:rsid wsp:val=&quot;00C23F87&quot;/&gt;&lt;wsp:rsid wsp:val=&quot;00C25E62&quot;/&gt;&lt;wsp:rsid wsp:val=&quot;00C3084B&quot;/&gt;&lt;wsp:rsid wsp:val=&quot;00C35AD4&quot;/&gt;&lt;wsp:rsid wsp:val=&quot;00C44F10&quot;/&gt;&lt;wsp:rsid wsp:val=&quot;00C45B7C&quot;/&gt;&lt;wsp:rsid wsp:val=&quot;00C45C7B&quot;/&gt;&lt;wsp:rsid wsp:val=&quot;00C51096&quot;/&gt;&lt;wsp:rsid wsp:val=&quot;00C532B8&quot;/&gt;&lt;wsp:rsid wsp:val=&quot;00C550C8&quot;/&gt;&lt;wsp:rsid wsp:val=&quot;00C55830&quot;/&gt;&lt;wsp:rsid wsp:val=&quot;00C56BAD&quot;/&gt;&lt;wsp:rsid wsp:val=&quot;00C57625&quot;/&gt;&lt;wsp:rsid wsp:val=&quot;00C612A0&quot;/&gt;&lt;wsp:rsid wsp:val=&quot;00C652A6&quot;/&gt;&lt;wsp:rsid wsp:val=&quot;00C816F7&quot;/&gt;&lt;wsp:rsid wsp:val=&quot;00C9080A&quot;/&gt;&lt;wsp:rsid wsp:val=&quot;00C94859&quot;/&gt;&lt;wsp:rsid wsp:val=&quot;00CA128A&quot;/&gt;&lt;wsp:rsid wsp:val=&quot;00CA1CF8&quot;/&gt;&lt;wsp:rsid wsp:val=&quot;00CA3DB4&quot;/&gt;&lt;wsp:rsid wsp:val=&quot;00CB0674&quot;/&gt;&lt;wsp:rsid wsp:val=&quot;00CB7EA8&quot;/&gt;&lt;wsp:rsid wsp:val=&quot;00CC3ECF&quot;/&gt;&lt;wsp:rsid wsp:val=&quot;00CC4440&quot;/&gt;&lt;wsp:rsid wsp:val=&quot;00CC50DA&quot;/&gt;&lt;wsp:rsid wsp:val=&quot;00CC5BBB&quot;/&gt;&lt;wsp:rsid wsp:val=&quot;00CD7A89&quot;/&gt;&lt;wsp:rsid wsp:val=&quot;00CE44B8&quot;/&gt;&lt;wsp:rsid wsp:val=&quot;00CE66F6&quot;/&gt;&lt;wsp:rsid wsp:val=&quot;00CF3AAE&quot;/&gt;&lt;wsp:rsid wsp:val=&quot;00CF5CC5&quot;/&gt;&lt;wsp:rsid wsp:val=&quot;00CF5EEA&quot;/&gt;&lt;wsp:rsid wsp:val=&quot;00D0039B&quot;/&gt;&lt;wsp:rsid wsp:val=&quot;00D00911&quot;/&gt;&lt;wsp:rsid wsp:val=&quot;00D13AB7&quot;/&gt;&lt;wsp:rsid wsp:val=&quot;00D14425&quot;/&gt;&lt;wsp:rsid wsp:val=&quot;00D14E27&quot;/&gt;&lt;wsp:rsid wsp:val=&quot;00D23C11&quot;/&gt;&lt;wsp:rsid wsp:val=&quot;00D245CC&quot;/&gt;&lt;wsp:rsid wsp:val=&quot;00D36089&quot;/&gt;&lt;wsp:rsid wsp:val=&quot;00D42690&quot;/&gt;&lt;wsp:rsid wsp:val=&quot;00D456B9&quot;/&gt;&lt;wsp:rsid wsp:val=&quot;00D47625&quot;/&gt;&lt;wsp:rsid wsp:val=&quot;00D5056D&quot;/&gt;&lt;wsp:rsid wsp:val=&quot;00D539A6&quot;/&gt;&lt;wsp:rsid wsp:val=&quot;00D60DA6&quot;/&gt;&lt;wsp:rsid wsp:val=&quot;00D62E5C&quot;/&gt;&lt;wsp:rsid wsp:val=&quot;00D708C8&quot;/&gt;&lt;wsp:rsid wsp:val=&quot;00D77B05&quot;/&gt;&lt;wsp:rsid wsp:val=&quot;00D82B2F&quot;/&gt;&lt;wsp:rsid wsp:val=&quot;00D84F0A&quot;/&gt;&lt;wsp:rsid wsp:val=&quot;00D85ACC&quot;/&gt;&lt;wsp:rsid wsp:val=&quot;00D8677B&quot;/&gt;&lt;wsp:rsid wsp:val=&quot;00D958D1&quot;/&gt;&lt;wsp:rsid wsp:val=&quot;00DA301B&quot;/&gt;&lt;wsp:rsid wsp:val=&quot;00DA3C5D&quot;/&gt;&lt;wsp:rsid wsp:val=&quot;00DA4F0E&quot;/&gt;&lt;wsp:rsid wsp:val=&quot;00DA6D4E&quot;/&gt;&lt;wsp:rsid wsp:val=&quot;00DB3B3E&quot;/&gt;&lt;wsp:rsid wsp:val=&quot;00DB3DE1&quot;/&gt;&lt;wsp:rsid wsp:val=&quot;00DC0670&quot;/&gt;&lt;wsp:rsid wsp:val=&quot;00DC652E&quot;/&gt;&lt;wsp:rsid wsp:val=&quot;00DC70BC&quot;/&gt;&lt;wsp:rsid wsp:val=&quot;00DD11AB&quot;/&gt;&lt;wsp:rsid wsp:val=&quot;00DD38DF&quot;/&gt;&lt;wsp:rsid wsp:val=&quot;00DD4B64&quot;/&gt;&lt;wsp:rsid wsp:val=&quot;00DD4B99&quot;/&gt;&lt;wsp:rsid wsp:val=&quot;00DE2A4C&quot;/&gt;&lt;wsp:rsid wsp:val=&quot;00DE2D1D&quot;/&gt;&lt;wsp:rsid wsp:val=&quot;00DE3F79&quot;/&gt;&lt;wsp:rsid wsp:val=&quot;00DE5CBE&quot;/&gt;&lt;wsp:rsid wsp:val=&quot;00DF1340&quot;/&gt;&lt;wsp:rsid wsp:val=&quot;00DF1700&quot;/&gt;&lt;wsp:rsid wsp:val=&quot;00DF333A&quot;/&gt;&lt;wsp:rsid wsp:val=&quot;00DF3A64&quot;/&gt;&lt;wsp:rsid wsp:val=&quot;00DF5E4D&quot;/&gt;&lt;wsp:rsid wsp:val=&quot;00DF722D&quot;/&gt;&lt;wsp:rsid wsp:val=&quot;00DF7B7D&quot;/&gt;&lt;wsp:rsid wsp:val=&quot;00DF7FEB&quot;/&gt;&lt;wsp:rsid wsp:val=&quot;00E00FA8&quot;/&gt;&lt;wsp:rsid wsp:val=&quot;00E06D45&quot;/&gt;&lt;wsp:rsid wsp:val=&quot;00E11A22&quot;/&gt;&lt;wsp:rsid wsp:val=&quot;00E15715&quot;/&gt;&lt;wsp:rsid wsp:val=&quot;00E20859&quot;/&gt;&lt;wsp:rsid wsp:val=&quot;00E20EBC&quot;/&gt;&lt;wsp:rsid wsp:val=&quot;00E214EF&quot;/&gt;&lt;wsp:rsid wsp:val=&quot;00E21D77&quot;/&gt;&lt;wsp:rsid wsp:val=&quot;00E2469C&quot;/&gt;&lt;wsp:rsid wsp:val=&quot;00E25BBA&quot;/&gt;&lt;wsp:rsid wsp:val=&quot;00E25C93&quot;/&gt;&lt;wsp:rsid wsp:val=&quot;00E261E7&quot;/&gt;&lt;wsp:rsid wsp:val=&quot;00E31215&quot;/&gt;&lt;wsp:rsid wsp:val=&quot;00E31AB4&quot;/&gt;&lt;wsp:rsid wsp:val=&quot;00E3379A&quot;/&gt;&lt;wsp:rsid wsp:val=&quot;00E366D6&quot;/&gt;&lt;wsp:rsid wsp:val=&quot;00E5032F&quot;/&gt;&lt;wsp:rsid wsp:val=&quot;00E53A11&quot;/&gt;&lt;wsp:rsid wsp:val=&quot;00E53D80&quot;/&gt;&lt;wsp:rsid wsp:val=&quot;00E55C97&quot;/&gt;&lt;wsp:rsid wsp:val=&quot;00E65343&quot;/&gt;&lt;wsp:rsid wsp:val=&quot;00E66954&quot;/&gt;&lt;wsp:rsid wsp:val=&quot;00E67CA5&quot;/&gt;&lt;wsp:rsid wsp:val=&quot;00E701FC&quot;/&gt;&lt;wsp:rsid wsp:val=&quot;00E707A0&quot;/&gt;&lt;wsp:rsid wsp:val=&quot;00E729FB&quot;/&gt;&lt;wsp:rsid wsp:val=&quot;00E809F3&quot;/&gt;&lt;wsp:rsid wsp:val=&quot;00E810DA&quot;/&gt;&lt;wsp:rsid wsp:val=&quot;00E81B19&quot;/&gt;&lt;wsp:rsid wsp:val=&quot;00E82EBC&quot;/&gt;&lt;wsp:rsid wsp:val=&quot;00E831E8&quot;/&gt;&lt;wsp:rsid wsp:val=&quot;00E845D9&quot;/&gt;&lt;wsp:rsid wsp:val=&quot;00E8733D&quot;/&gt;&lt;wsp:rsid wsp:val=&quot;00E879E0&quot;/&gt;&lt;wsp:rsid wsp:val=&quot;00E90DED&quot;/&gt;&lt;wsp:rsid wsp:val=&quot;00E94598&quot;/&gt;&lt;wsp:rsid wsp:val=&quot;00E97359&quot;/&gt;&lt;wsp:rsid wsp:val=&quot;00E976E7&quot;/&gt;&lt;wsp:rsid wsp:val=&quot;00EA56B3&quot;/&gt;&lt;wsp:rsid wsp:val=&quot;00EA6D2E&quot;/&gt;&lt;wsp:rsid wsp:val=&quot;00EB33D9&quot;/&gt;&lt;wsp:rsid wsp:val=&quot;00EB363A&quot;/&gt;&lt;wsp:rsid wsp:val=&quot;00EB51C6&quot;/&gt;&lt;wsp:rsid wsp:val=&quot;00EB7161&quot;/&gt;&lt;wsp:rsid wsp:val=&quot;00EB71D5&quot;/&gt;&lt;wsp:rsid wsp:val=&quot;00EB7705&quot;/&gt;&lt;wsp:rsid wsp:val=&quot;00EC03E5&quot;/&gt;&lt;wsp:rsid wsp:val=&quot;00EC700B&quot;/&gt;&lt;wsp:rsid wsp:val=&quot;00EC7021&quot;/&gt;&lt;wsp:rsid wsp:val=&quot;00ED26AD&quot;/&gt;&lt;wsp:rsid wsp:val=&quot;00ED49B0&quot;/&gt;&lt;wsp:rsid wsp:val=&quot;00ED5479&quot;/&gt;&lt;wsp:rsid wsp:val=&quot;00EE1EB5&quot;/&gt;&lt;wsp:rsid wsp:val=&quot;00EE2F51&quot;/&gt;&lt;wsp:rsid wsp:val=&quot;00EE3DB5&quot;/&gt;&lt;wsp:rsid wsp:val=&quot;00EE436A&quot;/&gt;&lt;wsp:rsid wsp:val=&quot;00EF05E1&quot;/&gt;&lt;wsp:rsid wsp:val=&quot;00EF47D5&quot;/&gt;&lt;wsp:rsid wsp:val=&quot;00F024E8&quot;/&gt;&lt;wsp:rsid wsp:val=&quot;00F02E19&quot;/&gt;&lt;wsp:rsid wsp:val=&quot;00F0376A&quot;/&gt;&lt;wsp:rsid wsp:val=&quot;00F05F04&quot;/&gt;&lt;wsp:rsid wsp:val=&quot;00F122D9&quot;/&gt;&lt;wsp:rsid wsp:val=&quot;00F12D39&quot;/&gt;&lt;wsp:rsid wsp:val=&quot;00F1655B&quot;/&gt;&lt;wsp:rsid wsp:val=&quot;00F16E3F&quot;/&gt;&lt;wsp:rsid wsp:val=&quot;00F22744&quot;/&gt;&lt;wsp:rsid wsp:val=&quot;00F247D9&quot;/&gt;&lt;wsp:rsid wsp:val=&quot;00F262AB&quot;/&gt;&lt;wsp:rsid wsp:val=&quot;00F27E5C&quot;/&gt;&lt;wsp:rsid wsp:val=&quot;00F30B51&quot;/&gt;&lt;wsp:rsid wsp:val=&quot;00F31401&quot;/&gt;&lt;wsp:rsid wsp:val=&quot;00F328CC&quot;/&gt;&lt;wsp:rsid wsp:val=&quot;00F33A67&quot;/&gt;&lt;wsp:rsid wsp:val=&quot;00F40666&quot;/&gt;&lt;wsp:rsid wsp:val=&quot;00F40B0C&quot;/&gt;&lt;wsp:rsid wsp:val=&quot;00F44EE7&quot;/&gt;&lt;wsp:rsid wsp:val=&quot;00F46EEE&quot;/&gt;&lt;wsp:rsid wsp:val=&quot;00F47DB7&quot;/&gt;&lt;wsp:rsid wsp:val=&quot;00F51132&quot;/&gt;&lt;wsp:rsid wsp:val=&quot;00F51C6C&quot;/&gt;&lt;wsp:rsid wsp:val=&quot;00F524B2&quot;/&gt;&lt;wsp:rsid wsp:val=&quot;00F5319C&quot;/&gt;&lt;wsp:rsid wsp:val=&quot;00F53404&quot;/&gt;&lt;wsp:rsid wsp:val=&quot;00F63533&quot;/&gt;&lt;wsp:rsid wsp:val=&quot;00F63A4F&quot;/&gt;&lt;wsp:rsid wsp:val=&quot;00F6646D&quot;/&gt;&lt;wsp:rsid wsp:val=&quot;00F722F1&quot;/&gt;&lt;wsp:rsid wsp:val=&quot;00F72721&quot;/&gt;&lt;wsp:rsid wsp:val=&quot;00F76D7A&quot;/&gt;&lt;wsp:rsid wsp:val=&quot;00F803EC&quot;/&gt;&lt;wsp:rsid wsp:val=&quot;00F87732&quot;/&gt;&lt;wsp:rsid wsp:val=&quot;00F9236F&quot;/&gt;&lt;wsp:rsid wsp:val=&quot;00F94BE2&quot;/&gt;&lt;wsp:rsid wsp:val=&quot;00F96A6C&quot;/&gt;&lt;wsp:rsid wsp:val=&quot;00FA09FD&quot;/&gt;&lt;wsp:rsid wsp:val=&quot;00FA3C90&quot;/&gt;&lt;wsp:rsid wsp:val=&quot;00FA602C&quot;/&gt;&lt;wsp:rsid wsp:val=&quot;00FB17FE&quot;/&gt;&lt;wsp:rsid wsp:val=&quot;00FB3181&quot;/&gt;&lt;wsp:rsid wsp:val=&quot;00FB5DD0&quot;/&gt;&lt;wsp:rsid wsp:val=&quot;00FC05DF&quot;/&gt;&lt;wsp:rsid wsp:val=&quot;00FC0900&quot;/&gt;&lt;wsp:rsid wsp:val=&quot;00FC21C0&quot;/&gt;&lt;wsp:rsid wsp:val=&quot;00FC2DFB&quot;/&gt;&lt;wsp:rsid wsp:val=&quot;00FC4E57&quot;/&gt;&lt;wsp:rsid wsp:val=&quot;00FC55DC&quot;/&gt;&lt;wsp:rsid wsp:val=&quot;00FC577D&quot;/&gt;&lt;wsp:rsid wsp:val=&quot;00FC6E2B&quot;/&gt;&lt;wsp:rsid wsp:val=&quot;00FD0D8C&quot;/&gt;&lt;wsp:rsid wsp:val=&quot;00FD795D&quot;/&gt;&lt;wsp:rsid wsp:val=&quot;00FE1020&quot;/&gt;&lt;wsp:rsid wsp:val=&quot;00FE222B&quot;/&gt;&lt;wsp:rsid wsp:val=&quot;00FE37C8&quot;/&gt;&lt;wsp:rsid wsp:val=&quot;00FE6187&quot;/&gt;&lt;wsp:rsid wsp:val=&quot;00FE760F&quot;/&gt;&lt;wsp:rsid wsp:val=&quot;00FF5610&quot;/&gt;&lt;/wsp:rsids&gt;&lt;/w:docPr&gt;&lt;w:body&gt;&lt;w:p wsp:rsidR=&quot;00000000&quot; wsp:rsidRDefault=&quot;0053437F&quot;&gt;&lt;m:oMathPara&gt;&lt;m:oMath&gt;&lt;m:sSubSup&gt;&lt;m:sSubSupPr&gt;&lt;m:ctrlPr&gt;&lt;w:rPr&gt;&lt;w:rFonts w:ascii=&quot;Cambria Math&quot; w:fareast=&quot;SimplifiedArabic&quot; w:h-ansi=&quot;Traditional Arabic&quot;/&gt;&lt;wx:font wx:val=&quot;Cambria Math&quot;/&gt;&lt;w:sz w:val=&quot;28&quot;/&gt;&lt;w:sz-cs w:val=&quot;28&quot;/&gt;&lt;w:lang w:bidi=&quot;AR-DZ&quot;/&gt;&lt;/w:rPr&gt;&lt;/m:ctrlPr&gt;&lt;/m:sSubSupPr&gt;&lt;m:e&gt;&lt;m:r&gt;&lt;w:rPr&gt;&lt;w:rFonts w:ascii=&quot;Cambria Math&quot; w:fareast=&quot;SimplifiedArabic&quot; w:h-ansi=&quot;Cambria Math&quot;/&gt;&lt;wx:font wx:val=&quot;Cambria Math&quot;/&gt;&lt;w:i/&gt;&lt;w:sz w:val=&quot;28&quot;/&gt;&lt;w:sz-cs w:val=&quot;28&quot;/&gt;&lt;w:lang w:bidi=&quot;AR-DZ&quot;/&gt;&lt;/w:rPr&gt;&lt;m:t&gt;F&lt;/m:t&gt;&lt;/m:r&gt;&lt;/m:e&gt;&lt;m:sub&gt;&lt;m:r&gt;&lt;m:rPr&gt;&lt;m:sty m:val=&quot;p&quot;/&gt;&lt;/m:rPr&gt;&lt;w:rPr&gt;&lt;w:rFonts w:ascii=&quot;Cambria Math&quot; w:fareast=&quot;SimplifiedArabic&quot; w:h-ansi=&quot;Traditional Arabic&quot;/&gt;&lt;wx:font wx:val=&quot;Cambria Math&quot;/&gt;&lt;w:sz w:val=&quot;28&quot;/&gt;&lt;w:sz-cs w:val=&quot;28&quot;/&gt;&lt;w:lang w:bidi=&quot;AR-DZ&quot;/&gt;&lt;/w:rPr&gt;&lt;m:t&gt;36&lt;/m:t&gt;&lt;/m:r&gt;&lt;m:r&gt;&lt;m:rPr&gt;&lt;m:sty m:val=&quot;p&quot;/&gt;&lt;/m:rPr&gt;&lt;w:rPr&gt;&lt;w:rFonts w:ascii=&quot;Cambria Math&quot; w:fareast=&quot;SimplifiedArabic&quot; w:h-ansi=&quot;Cambria Math&quot;/&gt;&lt;wx:font wx:val=&quot;Cambria Math&quot;/&gt;&lt;w:sz w:val=&quot;28&quot;/&gt;&lt;w:sz-cs w:val=&quot;28&quot;/&gt;&lt;w:lang w:bidi=&quot;AR-DZ&quot;/&gt;&lt;/w:rPr&gt;&lt;m:t&gt;-&lt;/m:t&gt;&lt;/m:r&gt;&lt;m:r&gt;&lt;m:rPr&gt;&lt;m:sty m:val=&quot;p&quot;/&gt;&lt;/m:rPr&gt;&lt;w:rPr&gt;&lt;w:rFonts w:ascii=&quot;Cambria Math&quot; w:fareast=&quot;SimplifiedArabic&quot; w:h-ansi=&quot;Traditional Arabic&quot;/&gt;&lt;wx:font wx:val=&quot;Cambria Math&quot;/&gt;&lt;w:sz w:val=&quot;28&quot;/&gt;&lt;w:sz-cs w:val=&quot;28&quot;/&gt;&lt;w:lang w:bidi=&quot;AR-DZ&quot;/&gt;&lt;/w:rPr&gt;&lt;m:t&gt;6&lt;/m:t&gt;&lt;/m:r&gt;&lt;m:r&gt;&lt;m:rPr&gt;&lt;m:sty m:val=&quot;p&quot;/&gt;&lt;/m:rPr&gt;&lt;w:rPr&gt;&lt;w:rFonts w:ascii=&quot;Cambria Math&quot; w:fareast=&quot;SimplifiedArabic&quot; w:h-ansi=&quot;Cambria Math&quot;/&gt;&lt;wx:font wx:val=&quot;Cambria Math&quot;/&gt;&lt;w:sz w:val=&quot;28&quot;/&gt;&lt;w:sz-cs w:val=&quot;28&quot;/&gt;&lt;w:lang w:bidi=&quot;AR-DZ&quot;/&gt;&lt;/w:rPr&gt;&lt;m:t&gt;-&lt;/m:t&gt;&lt;/m:r&gt;&lt;m:r&gt;&lt;m:rPr&gt;&lt;m:sty m:val=&quot;p&quot;/&gt;&lt;/m:rPr&gt;&lt;w:rPr&gt;&lt;w:rFonts w:ascii=&quot;Cambria Math&quot; w:fareast=&quot;SimplifiedArabic&quot; w:h-ansi=&quot;Traditional Arabic&quot;/&gt;&lt;wx:font wx:val=&quot;Cambria Math&quot;/&gt;&lt;w:sz w:val=&quot;28&quot;/&gt;&lt;w:sz-cs w:val=&quot;28&quot;/&gt;&lt;w:lang w:bidi=&quot;AR-DZ&quot;/&gt;&lt;/w:rPr&gt;&lt;m:t&gt;1&lt;/m:t&gt;&lt;/m:r&gt;&lt;/m:sub&gt;&lt;m:sup&gt;&lt;m:r&gt;&lt;m:rPr&gt;&lt;m:sty m:val=&quot;p&quot;/&gt;&lt;/m:rPr&gt;&lt;w:rPr&gt;&lt;w:rFonts w:ascii=&quot;Cambria Math&quot; w:fareast=&quot;SimplifiedArabic&quot; w:h-ansi=&quot;Traditional Arabic&quot;/&gt;&lt;wx:font wx:val=&quot;Cambria Math&quot;/&gt;&lt;w:sz w:val=&quot;28&quot;/&gt;&lt;w:sz-cs w:val=&quot;28&quot;/&gt;&lt;w:lang w:bidi=&quot;AR-DZ&quot;/&gt;&lt;/w:rPr&gt;&lt;m:t&gt;6&lt;/m:t&gt;&lt;/m:r&gt;&lt;/m:sup&gt;&lt;/m:sSubSup&gt;&lt;/m:oMath&gt;&lt;/m:oMathPara&gt;&lt;/w:p&gt;&lt;w:sectPr wsp:rsidR=&quot;00000000&quot;&gt;&lt;w:pgSz w:w=&quot;12240&quot; w:h=&quot;15840&quot;/&gt;&lt;w:pgMar w:top=&quot;1417&quot; w:right=&quot;1417&quot; w:bottom=&quot;1417&quot; w:left=&quot;1417&quot; w:header=&quot;720&quot; w:footer=&quot;720&quot; w:gutter=&quot;0&quot;/&gt;&lt;w:cols w:space=&quot;720&quot;/&gt;&lt;/w:sectPr&gt;&lt;/w:body&gt;&lt;/w:wordDocument&gt;" stroked="f">
            <v:imagedata r:id="rId39" o:title="" chromakey="white"/>
          </v:shape>
        </w:pict>
      </w:r>
      <w:r w:rsidRPr="00C73146">
        <w:rPr>
          <w:rFonts w:ascii="Traditional Arabic" w:eastAsia="SimplifiedArabic" w:hAnsi="Traditional Arabic"/>
          <w:sz w:val="32"/>
          <w:szCs w:val="32"/>
          <w:rtl/>
          <w:lang w:bidi="ar-DZ"/>
        </w:rPr>
        <w:t xml:space="preserve"> =</w:t>
      </w:r>
      <w:r>
        <w:rPr>
          <w:rFonts w:eastAsia="SimplifiedArabic"/>
          <w:position w:val="-8"/>
        </w:rPr>
        <w:pict>
          <v:shape id="_x0000_i1326" type="#_x0000_t75" style="width:39.75pt;height:18pt" equationxml="&lt;?xml version=&quot;1.0&quot; encoding=&quot;UTF-8&quot; standalone=&quot;yes&quot;?&gt;&#13;&#10;&lt;?mso-application progid=&quot;Word.Document&quot;?&gt;&#13;&#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24&quot;/&gt;&lt;w:displayBackgroundShape/&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footnotePr&gt;&lt;w:numRestart w:val=&quot;each-page&quot;/&gt;&lt;/w:footnotePr&gt;&lt;w:compat&gt;&lt;w:breakWrappedTables/&gt;&lt;w:snapToGridInCell/&gt;&lt;w:wrapTextWithPunct/&gt;&lt;w:useAsianBreakRules/&gt;&lt;w:dontGrowAutofit/&gt;&lt;/w:compat&gt;&lt;wsp:rsids&gt;&lt;wsp:rsidRoot wsp:val=&quot;00E21D77&quot;/&gt;&lt;wsp:rsid wsp:val=&quot;00001021&quot;/&gt;&lt;wsp:rsid wsp:val=&quot;0000138B&quot;/&gt;&lt;wsp:rsid wsp:val=&quot;000160C7&quot;/&gt;&lt;wsp:rsid wsp:val=&quot;000167F1&quot;/&gt;&lt;wsp:rsid wsp:val=&quot;0002037E&quot;/&gt;&lt;wsp:rsid wsp:val=&quot;000223B7&quot;/&gt;&lt;wsp:rsid wsp:val=&quot;00025E0B&quot;/&gt;&lt;wsp:rsid wsp:val=&quot;0003697E&quot;/&gt;&lt;wsp:rsid wsp:val=&quot;00036D6A&quot;/&gt;&lt;wsp:rsid wsp:val=&quot;00037716&quot;/&gt;&lt;wsp:rsid wsp:val=&quot;00037B34&quot;/&gt;&lt;wsp:rsid wsp:val=&quot;0004394B&quot;/&gt;&lt;wsp:rsid wsp:val=&quot;00045396&quot;/&gt;&lt;wsp:rsid wsp:val=&quot;000476B3&quot;/&gt;&lt;wsp:rsid wsp:val=&quot;0005227D&quot;/&gt;&lt;wsp:rsid wsp:val=&quot;00056321&quot;/&gt;&lt;wsp:rsid wsp:val=&quot;000602CB&quot;/&gt;&lt;wsp:rsid wsp:val=&quot;000634C5&quot;/&gt;&lt;wsp:rsid wsp:val=&quot;0006376C&quot;/&gt;&lt;wsp:rsid wsp:val=&quot;0006521F&quot;/&gt;&lt;wsp:rsid wsp:val=&quot;00066CC2&quot;/&gt;&lt;wsp:rsid wsp:val=&quot;00070192&quot;/&gt;&lt;wsp:rsid wsp:val=&quot;00072B01&quot;/&gt;&lt;wsp:rsid wsp:val=&quot;0007344F&quot;/&gt;&lt;wsp:rsid wsp:val=&quot;00076190&quot;/&gt;&lt;wsp:rsid wsp:val=&quot;000805AF&quot;/&gt;&lt;wsp:rsid wsp:val=&quot;00080903&quot;/&gt;&lt;wsp:rsid wsp:val=&quot;0008210E&quot;/&gt;&lt;wsp:rsid wsp:val=&quot;000833B6&quot;/&gt;&lt;wsp:rsid wsp:val=&quot;000840AC&quot;/&gt;&lt;wsp:rsid wsp:val=&quot;0008577C&quot;/&gt;&lt;wsp:rsid wsp:val=&quot;000909E7&quot;/&gt;&lt;wsp:rsid wsp:val=&quot;000944A3&quot;/&gt;&lt;wsp:rsid wsp:val=&quot;00097F01&quot;/&gt;&lt;wsp:rsid wsp:val=&quot;000A1690&quot;/&gt;&lt;wsp:rsid wsp:val=&quot;000A3151&quot;/&gt;&lt;wsp:rsid wsp:val=&quot;000A53B8&quot;/&gt;&lt;wsp:rsid wsp:val=&quot;000A647D&quot;/&gt;&lt;wsp:rsid wsp:val=&quot;000A7E57&quot;/&gt;&lt;wsp:rsid wsp:val=&quot;000B091B&quot;/&gt;&lt;wsp:rsid wsp:val=&quot;000B1171&quot;/&gt;&lt;wsp:rsid wsp:val=&quot;000B3D29&quot;/&gt;&lt;wsp:rsid wsp:val=&quot;000B445E&quot;/&gt;&lt;wsp:rsid wsp:val=&quot;000B49AE&quot;/&gt;&lt;wsp:rsid wsp:val=&quot;000B7066&quot;/&gt;&lt;wsp:rsid wsp:val=&quot;000C101A&quot;/&gt;&lt;wsp:rsid wsp:val=&quot;000C4E3F&quot;/&gt;&lt;wsp:rsid wsp:val=&quot;000D25E3&quot;/&gt;&lt;wsp:rsid wsp:val=&quot;000D3BF7&quot;/&gt;&lt;wsp:rsid wsp:val=&quot;000D504C&quot;/&gt;&lt;wsp:rsid wsp:val=&quot;000E7721&quot;/&gt;&lt;wsp:rsid wsp:val=&quot;000F46B2&quot;/&gt;&lt;wsp:rsid wsp:val=&quot;000F4F5E&quot;/&gt;&lt;wsp:rsid wsp:val=&quot;00102C51&quot;/&gt;&lt;wsp:rsid wsp:val=&quot;00102C9A&quot;/&gt;&lt;wsp:rsid wsp:val=&quot;00107582&quot;/&gt;&lt;wsp:rsid wsp:val=&quot;0011491A&quot;/&gt;&lt;wsp:rsid wsp:val=&quot;00114F86&quot;/&gt;&lt;wsp:rsid wsp:val=&quot;001224F4&quot;/&gt;&lt;wsp:rsid wsp:val=&quot;0012289E&quot;/&gt;&lt;wsp:rsid wsp:val=&quot;001274DC&quot;/&gt;&lt;wsp:rsid wsp:val=&quot;001322BA&quot;/&gt;&lt;wsp:rsid wsp:val=&quot;00134325&quot;/&gt;&lt;wsp:rsid wsp:val=&quot;001371CA&quot;/&gt;&lt;wsp:rsid wsp:val=&quot;00156851&quot;/&gt;&lt;wsp:rsid wsp:val=&quot;00156CD8&quot;/&gt;&lt;wsp:rsid wsp:val=&quot;00160B37&quot;/&gt;&lt;wsp:rsid wsp:val=&quot;00161FE5&quot;/&gt;&lt;wsp:rsid wsp:val=&quot;001701FD&quot;/&gt;&lt;wsp:rsid wsp:val=&quot;00171786&quot;/&gt;&lt;wsp:rsid wsp:val=&quot;00171F81&quot;/&gt;&lt;wsp:rsid wsp:val=&quot;001724FF&quot;/&gt;&lt;wsp:rsid wsp:val=&quot;00172CC6&quot;/&gt;&lt;wsp:rsid wsp:val=&quot;00172F1A&quot;/&gt;&lt;wsp:rsid wsp:val=&quot;0017566E&quot;/&gt;&lt;wsp:rsid wsp:val=&quot;001773AA&quot;/&gt;&lt;wsp:rsid wsp:val=&quot;00186AD3&quot;/&gt;&lt;wsp:rsid wsp:val=&quot;001914A7&quot;/&gt;&lt;wsp:rsid wsp:val=&quot;001929D7&quot;/&gt;&lt;wsp:rsid wsp:val=&quot;00192B47&quot;/&gt;&lt;wsp:rsid wsp:val=&quot;001A00CE&quot;/&gt;&lt;wsp:rsid wsp:val=&quot;001A4369&quot;/&gt;&lt;wsp:rsid wsp:val=&quot;001A43ED&quot;/&gt;&lt;wsp:rsid wsp:val=&quot;001A4677&quot;/&gt;&lt;wsp:rsid wsp:val=&quot;001A49A7&quot;/&gt;&lt;wsp:rsid wsp:val=&quot;001A6AC6&quot;/&gt;&lt;wsp:rsid wsp:val=&quot;001A6E37&quot;/&gt;&lt;wsp:rsid wsp:val=&quot;001B030F&quot;/&gt;&lt;wsp:rsid wsp:val=&quot;001B0A26&quot;/&gt;&lt;wsp:rsid wsp:val=&quot;001B1AC1&quot;/&gt;&lt;wsp:rsid wsp:val=&quot;001B760F&quot;/&gt;&lt;wsp:rsid wsp:val=&quot;001B7C12&quot;/&gt;&lt;wsp:rsid wsp:val=&quot;001C090C&quot;/&gt;&lt;wsp:rsid wsp:val=&quot;001C2AFD&quot;/&gt;&lt;wsp:rsid wsp:val=&quot;001C3E11&quot;/&gt;&lt;wsp:rsid wsp:val=&quot;001C5036&quot;/&gt;&lt;wsp:rsid wsp:val=&quot;001C6E6C&quot;/&gt;&lt;wsp:rsid wsp:val=&quot;001D2F03&quot;/&gt;&lt;wsp:rsid wsp:val=&quot;001D7872&quot;/&gt;&lt;wsp:rsid wsp:val=&quot;001E0224&quot;/&gt;&lt;wsp:rsid wsp:val=&quot;001E0952&quot;/&gt;&lt;wsp:rsid wsp:val=&quot;001E7648&quot;/&gt;&lt;wsp:rsid wsp:val=&quot;001F0FD2&quot;/&gt;&lt;wsp:rsid wsp:val=&quot;001F16B8&quot;/&gt;&lt;wsp:rsid wsp:val=&quot;001F2CC5&quot;/&gt;&lt;wsp:rsid wsp:val=&quot;001F666A&quot;/&gt;&lt;wsp:rsid wsp:val=&quot;002051B0&quot;/&gt;&lt;wsp:rsid wsp:val=&quot;00212B54&quot;/&gt;&lt;wsp:rsid wsp:val=&quot;002146C8&quot;/&gt;&lt;wsp:rsid wsp:val=&quot;00214E87&quot;/&gt;&lt;wsp:rsid wsp:val=&quot;00220C1B&quot;/&gt;&lt;wsp:rsid wsp:val=&quot;00220F7E&quot;/&gt;&lt;wsp:rsid wsp:val=&quot;00224B89&quot;/&gt;&lt;wsp:rsid wsp:val=&quot;00232200&quot;/&gt;&lt;wsp:rsid wsp:val=&quot;00236499&quot;/&gt;&lt;wsp:rsid wsp:val=&quot;00236FED&quot;/&gt;&lt;wsp:rsid wsp:val=&quot;002450E6&quot;/&gt;&lt;wsp:rsid wsp:val=&quot;002529B7&quot;/&gt;&lt;wsp:rsid wsp:val=&quot;00253C9C&quot;/&gt;&lt;wsp:rsid wsp:val=&quot;00260261&quot;/&gt;&lt;wsp:rsid wsp:val=&quot;00260CAD&quot;/&gt;&lt;wsp:rsid wsp:val=&quot;002639C0&quot;/&gt;&lt;wsp:rsid wsp:val=&quot;002667EF&quot;/&gt;&lt;wsp:rsid wsp:val=&quot;00273253&quot;/&gt;&lt;wsp:rsid wsp:val=&quot;00275F56&quot;/&gt;&lt;wsp:rsid wsp:val=&quot;00277A0F&quot;/&gt;&lt;wsp:rsid wsp:val=&quot;00277F26&quot;/&gt;&lt;wsp:rsid wsp:val=&quot;00284B22&quot;/&gt;&lt;wsp:rsid wsp:val=&quot;002A25AB&quot;/&gt;&lt;wsp:rsid wsp:val=&quot;002A32A5&quot;/&gt;&lt;wsp:rsid wsp:val=&quot;002A425A&quot;/&gt;&lt;wsp:rsid wsp:val=&quot;002A4F8E&quot;/&gt;&lt;wsp:rsid wsp:val=&quot;002A5822&quot;/&gt;&lt;wsp:rsid wsp:val=&quot;002A6B77&quot;/&gt;&lt;wsp:rsid wsp:val=&quot;002B09B7&quot;/&gt;&lt;wsp:rsid wsp:val=&quot;002B65D2&quot;/&gt;&lt;wsp:rsid wsp:val=&quot;002C180C&quot;/&gt;&lt;wsp:rsid wsp:val=&quot;002C205F&quot;/&gt;&lt;wsp:rsid wsp:val=&quot;002C4A75&quot;/&gt;&lt;wsp:rsid wsp:val=&quot;002D4732&quot;/&gt;&lt;wsp:rsid wsp:val=&quot;002D4791&quot;/&gt;&lt;wsp:rsid wsp:val=&quot;002D4A59&quot;/&gt;&lt;wsp:rsid wsp:val=&quot;002E2DB9&quot;/&gt;&lt;wsp:rsid wsp:val=&quot;002E37C2&quot;/&gt;&lt;wsp:rsid wsp:val=&quot;002E4981&quot;/&gt;&lt;wsp:rsid wsp:val=&quot;002F10A6&quot;/&gt;&lt;wsp:rsid wsp:val=&quot;002F132E&quot;/&gt;&lt;wsp:rsid wsp:val=&quot;002F26F0&quot;/&gt;&lt;wsp:rsid wsp:val=&quot;002F3951&quot;/&gt;&lt;wsp:rsid wsp:val=&quot;002F3AC4&quot;/&gt;&lt;wsp:rsid wsp:val=&quot;00303B24&quot;/&gt;&lt;wsp:rsid wsp:val=&quot;00306A73&quot;/&gt;&lt;wsp:rsid wsp:val=&quot;00312357&quot;/&gt;&lt;wsp:rsid wsp:val=&quot;00317EEF&quot;/&gt;&lt;wsp:rsid wsp:val=&quot;00320732&quot;/&gt;&lt;wsp:rsid wsp:val=&quot;00324F56&quot;/&gt;&lt;wsp:rsid wsp:val=&quot;00330F95&quot;/&gt;&lt;wsp:rsid wsp:val=&quot;00334143&quot;/&gt;&lt;wsp:rsid wsp:val=&quot;00334D77&quot;/&gt;&lt;wsp:rsid wsp:val=&quot;00343ADB&quot;/&gt;&lt;wsp:rsid wsp:val=&quot;00346AC5&quot;/&gt;&lt;wsp:rsid wsp:val=&quot;0034743E&quot;/&gt;&lt;wsp:rsid wsp:val=&quot;00347F8A&quot;/&gt;&lt;wsp:rsid wsp:val=&quot;003519A3&quot;/&gt;&lt;wsp:rsid wsp:val=&quot;00351A07&quot;/&gt;&lt;wsp:rsid wsp:val=&quot;00352D10&quot;/&gt;&lt;wsp:rsid wsp:val=&quot;00352E92&quot;/&gt;&lt;wsp:rsid wsp:val=&quot;003558EA&quot;/&gt;&lt;wsp:rsid wsp:val=&quot;00360D9B&quot;/&gt;&lt;wsp:rsid wsp:val=&quot;00362008&quot;/&gt;&lt;wsp:rsid wsp:val=&quot;003631BA&quot;/&gt;&lt;wsp:rsid wsp:val=&quot;00364008&quot;/&gt;&lt;wsp:rsid wsp:val=&quot;00367562&quot;/&gt;&lt;wsp:rsid wsp:val=&quot;00371693&quot;/&gt;&lt;wsp:rsid wsp:val=&quot;00373D52&quot;/&gt;&lt;wsp:rsid wsp:val=&quot;00375E01&quot;/&gt;&lt;wsp:rsid wsp:val=&quot;00377096&quot;/&gt;&lt;wsp:rsid wsp:val=&quot;003771B0&quot;/&gt;&lt;wsp:rsid wsp:val=&quot;0038129E&quot;/&gt;&lt;wsp:rsid wsp:val=&quot;00381B77&quot;/&gt;&lt;wsp:rsid wsp:val=&quot;0038348C&quot;/&gt;&lt;wsp:rsid wsp:val=&quot;003874E0&quot;/&gt;&lt;wsp:rsid wsp:val=&quot;0039629F&quot;/&gt;&lt;wsp:rsid wsp:val=&quot;003975C5&quot;/&gt;&lt;wsp:rsid wsp:val=&quot;003A0019&quot;/&gt;&lt;wsp:rsid wsp:val=&quot;003A47E0&quot;/&gt;&lt;wsp:rsid wsp:val=&quot;003A5AD0&quot;/&gt;&lt;wsp:rsid wsp:val=&quot;003B453F&quot;/&gt;&lt;wsp:rsid wsp:val=&quot;003B4D32&quot;/&gt;&lt;wsp:rsid wsp:val=&quot;003B6BE3&quot;/&gt;&lt;wsp:rsid wsp:val=&quot;003C15C2&quot;/&gt;&lt;wsp:rsid wsp:val=&quot;003C3D01&quot;/&gt;&lt;wsp:rsid wsp:val=&quot;003C5E1F&quot;/&gt;&lt;wsp:rsid wsp:val=&quot;003C6820&quot;/&gt;&lt;wsp:rsid wsp:val=&quot;003D5B13&quot;/&gt;&lt;wsp:rsid wsp:val=&quot;003D7922&quot;/&gt;&lt;wsp:rsid wsp:val=&quot;003E28B6&quot;/&gt;&lt;wsp:rsid wsp:val=&quot;003E389A&quot;/&gt;&lt;wsp:rsid wsp:val=&quot;003E4889&quot;/&gt;&lt;wsp:rsid wsp:val=&quot;003E4DA2&quot;/&gt;&lt;wsp:rsid wsp:val=&quot;003E61FC&quot;/&gt;&lt;wsp:rsid wsp:val=&quot;003F0754&quot;/&gt;&lt;wsp:rsid wsp:val=&quot;003F11F2&quot;/&gt;&lt;wsp:rsid wsp:val=&quot;003F375C&quot;/&gt;&lt;wsp:rsid wsp:val=&quot;003F4429&quot;/&gt;&lt;wsp:rsid wsp:val=&quot;003F5512&quot;/&gt;&lt;wsp:rsid wsp:val=&quot;003F611C&quot;/&gt;&lt;wsp:rsid wsp:val=&quot;004011D8&quot;/&gt;&lt;wsp:rsid wsp:val=&quot;0040463C&quot;/&gt;&lt;wsp:rsid wsp:val=&quot;004064F6&quot;/&gt;&lt;wsp:rsid wsp:val=&quot;00410840&quot;/&gt;&lt;wsp:rsid wsp:val=&quot;004109CB&quot;/&gt;&lt;wsp:rsid wsp:val=&quot;004109CC&quot;/&gt;&lt;wsp:rsid wsp:val=&quot;00411D07&quot;/&gt;&lt;wsp:rsid wsp:val=&quot;00414A06&quot;/&gt;&lt;wsp:rsid wsp:val=&quot;0041504D&quot;/&gt;&lt;wsp:rsid wsp:val=&quot;00416265&quot;/&gt;&lt;wsp:rsid wsp:val=&quot;0041631D&quot;/&gt;&lt;wsp:rsid wsp:val=&quot;00420299&quot;/&gt;&lt;wsp:rsid wsp:val=&quot;00421DDC&quot;/&gt;&lt;wsp:rsid wsp:val=&quot;004245BC&quot;/&gt;&lt;wsp:rsid wsp:val=&quot;00424613&quot;/&gt;&lt;wsp:rsid wsp:val=&quot;00424684&quot;/&gt;&lt;wsp:rsid wsp:val=&quot;00430287&quot;/&gt;&lt;wsp:rsid wsp:val=&quot;0043130F&quot;/&gt;&lt;wsp:rsid wsp:val=&quot;00433C8E&quot;/&gt;&lt;wsp:rsid wsp:val=&quot;004373F4&quot;/&gt;&lt;wsp:rsid wsp:val=&quot;00440618&quot;/&gt;&lt;wsp:rsid wsp:val=&quot;00441B53&quot;/&gt;&lt;wsp:rsid wsp:val=&quot;00441C99&quot;/&gt;&lt;wsp:rsid wsp:val=&quot;004469A8&quot;/&gt;&lt;wsp:rsid wsp:val=&quot;004473A6&quot;/&gt;&lt;wsp:rsid wsp:val=&quot;00450484&quot;/&gt;&lt;wsp:rsid wsp:val=&quot;00451FBD&quot;/&gt;&lt;wsp:rsid wsp:val=&quot;00455B06&quot;/&gt;&lt;wsp:rsid wsp:val=&quot;00460F8A&quot;/&gt;&lt;wsp:rsid wsp:val=&quot;00462DA6&quot;/&gt;&lt;wsp:rsid wsp:val=&quot;00462DDA&quot;/&gt;&lt;wsp:rsid wsp:val=&quot;00462ECE&quot;/&gt;&lt;wsp:rsid wsp:val=&quot;0046532E&quot;/&gt;&lt;wsp:rsid wsp:val=&quot;00471297&quot;/&gt;&lt;wsp:rsid wsp:val=&quot;00471FB5&quot;/&gt;&lt;wsp:rsid wsp:val=&quot;00474626&quot;/&gt;&lt;wsp:rsid wsp:val=&quot;004804E5&quot;/&gt;&lt;wsp:rsid wsp:val=&quot;00485D1B&quot;/&gt;&lt;wsp:rsid wsp:val=&quot;00493BDC&quot;/&gt;&lt;wsp:rsid wsp:val=&quot;0049476C&quot;/&gt;&lt;wsp:rsid wsp:val=&quot;004B0191&quot;/&gt;&lt;wsp:rsid wsp:val=&quot;004B174B&quot;/&gt;&lt;wsp:rsid wsp:val=&quot;004B628F&quot;/&gt;&lt;wsp:rsid wsp:val=&quot;004B747F&quot;/&gt;&lt;wsp:rsid wsp:val=&quot;004C3856&quot;/&gt;&lt;wsp:rsid wsp:val=&quot;004C5B26&quot;/&gt;&lt;wsp:rsid wsp:val=&quot;004D08D6&quot;/&gt;&lt;wsp:rsid wsp:val=&quot;004D2697&quot;/&gt;&lt;wsp:rsid wsp:val=&quot;004D5359&quot;/&gt;&lt;wsp:rsid wsp:val=&quot;004D77A9&quot;/&gt;&lt;wsp:rsid wsp:val=&quot;004E151C&quot;/&gt;&lt;wsp:rsid wsp:val=&quot;004E6064&quot;/&gt;&lt;wsp:rsid wsp:val=&quot;004F16FC&quot;/&gt;&lt;wsp:rsid wsp:val=&quot;004F2528&quot;/&gt;&lt;wsp:rsid wsp:val=&quot;004F512F&quot;/&gt;&lt;wsp:rsid wsp:val=&quot;004F778B&quot;/&gt;&lt;wsp:rsid wsp:val=&quot;004F7CC9&quot;/&gt;&lt;wsp:rsid wsp:val=&quot;00500992&quot;/&gt;&lt;wsp:rsid wsp:val=&quot;00500A32&quot;/&gt;&lt;wsp:rsid wsp:val=&quot;005031C6&quot;/&gt;&lt;wsp:rsid wsp:val=&quot;005043BA&quot;/&gt;&lt;wsp:rsid wsp:val=&quot;00504947&quot;/&gt;&lt;wsp:rsid wsp:val=&quot;00507C3B&quot;/&gt;&lt;wsp:rsid wsp:val=&quot;00510090&quot;/&gt;&lt;wsp:rsid wsp:val=&quot;00520115&quot;/&gt;&lt;wsp:rsid wsp:val=&quot;0052055B&quot;/&gt;&lt;wsp:rsid wsp:val=&quot;00526E79&quot;/&gt;&lt;wsp:rsid wsp:val=&quot;00531A60&quot;/&gt;&lt;wsp:rsid wsp:val=&quot;00534C44&quot;/&gt;&lt;wsp:rsid wsp:val=&quot;00536C13&quot;/&gt;&lt;wsp:rsid wsp:val=&quot;00540A66&quot;/&gt;&lt;wsp:rsid wsp:val=&quot;00543666&quot;/&gt;&lt;wsp:rsid wsp:val=&quot;00546A96&quot;/&gt;&lt;wsp:rsid wsp:val=&quot;00550396&quot;/&gt;&lt;wsp:rsid wsp:val=&quot;00550EA8&quot;/&gt;&lt;wsp:rsid wsp:val=&quot;00551E6E&quot;/&gt;&lt;wsp:rsid wsp:val=&quot;00552BB9&quot;/&gt;&lt;wsp:rsid wsp:val=&quot;00553201&quot;/&gt;&lt;wsp:rsid wsp:val=&quot;00555DEF&quot;/&gt;&lt;wsp:rsid wsp:val=&quot;00555F6B&quot;/&gt;&lt;wsp:rsid wsp:val=&quot;00556FFC&quot;/&gt;&lt;wsp:rsid wsp:val=&quot;00563B0D&quot;/&gt;&lt;wsp:rsid wsp:val=&quot;0056459A&quot;/&gt;&lt;wsp:rsid wsp:val=&quot;00565B1B&quot;/&gt;&lt;wsp:rsid wsp:val=&quot;00566E17&quot;/&gt;&lt;wsp:rsid wsp:val=&quot;00580BEE&quot;/&gt;&lt;wsp:rsid wsp:val=&quot;00580CAB&quot;/&gt;&lt;wsp:rsid wsp:val=&quot;00581569&quot;/&gt;&lt;wsp:rsid wsp:val=&quot;005827BE&quot;/&gt;&lt;wsp:rsid wsp:val=&quot;00583223&quot;/&gt;&lt;wsp:rsid wsp:val=&quot;00591458&quot;/&gt;&lt;wsp:rsid wsp:val=&quot;00593CAD&quot;/&gt;&lt;wsp:rsid wsp:val=&quot;005942D2&quot;/&gt;&lt;wsp:rsid wsp:val=&quot;00597CB9&quot;/&gt;&lt;wsp:rsid wsp:val=&quot;005A19EC&quot;/&gt;&lt;wsp:rsid wsp:val=&quot;005A1F91&quot;/&gt;&lt;wsp:rsid wsp:val=&quot;005B0998&quot;/&gt;&lt;wsp:rsid wsp:val=&quot;005B218F&quot;/&gt;&lt;wsp:rsid wsp:val=&quot;005C4011&quot;/&gt;&lt;wsp:rsid wsp:val=&quot;005C5679&quot;/&gt;&lt;wsp:rsid wsp:val=&quot;005D0A34&quot;/&gt;&lt;wsp:rsid wsp:val=&quot;005D3506&quot;/&gt;&lt;wsp:rsid wsp:val=&quot;005D3846&quot;/&gt;&lt;wsp:rsid wsp:val=&quot;005D7579&quot;/&gt;&lt;wsp:rsid wsp:val=&quot;005E65D0&quot;/&gt;&lt;wsp:rsid wsp:val=&quot;005E70CC&quot;/&gt;&lt;wsp:rsid wsp:val=&quot;005F24B5&quot;/&gt;&lt;wsp:rsid wsp:val=&quot;005F2C2C&quot;/&gt;&lt;wsp:rsid wsp:val=&quot;005F5DA4&quot;/&gt;&lt;wsp:rsid wsp:val=&quot;005F67FE&quot;/&gt;&lt;wsp:rsid wsp:val=&quot;005F768D&quot;/&gt;&lt;wsp:rsid wsp:val=&quot;005F7CC7&quot;/&gt;&lt;wsp:rsid wsp:val=&quot;00601684&quot;/&gt;&lt;wsp:rsid wsp:val=&quot;00604AE3&quot;/&gt;&lt;wsp:rsid wsp:val=&quot;006051D1&quot;/&gt;&lt;wsp:rsid wsp:val=&quot;00605E59&quot;/&gt;&lt;wsp:rsid wsp:val=&quot;006109DA&quot;/&gt;&lt;wsp:rsid wsp:val=&quot;006110E5&quot;/&gt;&lt;wsp:rsid wsp:val=&quot;00616058&quot;/&gt;&lt;wsp:rsid wsp:val=&quot;00616723&quot;/&gt;&lt;wsp:rsid wsp:val=&quot;006169DF&quot;/&gt;&lt;wsp:rsid wsp:val=&quot;00616A15&quot;/&gt;&lt;wsp:rsid wsp:val=&quot;0062215D&quot;/&gt;&lt;wsp:rsid wsp:val=&quot;00622E56&quot;/&gt;&lt;wsp:rsid wsp:val=&quot;00623485&quot;/&gt;&lt;wsp:rsid wsp:val=&quot;00623B9A&quot;/&gt;&lt;wsp:rsid wsp:val=&quot;006275AD&quot;/&gt;&lt;wsp:rsid wsp:val=&quot;00631D71&quot;/&gt;&lt;wsp:rsid wsp:val=&quot;00643887&quot;/&gt;&lt;wsp:rsid wsp:val=&quot;00643B57&quot;/&gt;&lt;wsp:rsid wsp:val=&quot;00644DF2&quot;/&gt;&lt;wsp:rsid wsp:val=&quot;00645B5D&quot;/&gt;&lt;wsp:rsid wsp:val=&quot;00645ED6&quot;/&gt;&lt;wsp:rsid wsp:val=&quot;0065042A&quot;/&gt;&lt;wsp:rsid wsp:val=&quot;0065240A&quot;/&gt;&lt;wsp:rsid wsp:val=&quot;006575B2&quot;/&gt;&lt;wsp:rsid wsp:val=&quot;0066020B&quot;/&gt;&lt;wsp:rsid wsp:val=&quot;00664E50&quot;/&gt;&lt;wsp:rsid wsp:val=&quot;006743A7&quot;/&gt;&lt;wsp:rsid wsp:val=&quot;00674CCF&quot;/&gt;&lt;wsp:rsid wsp:val=&quot;00676F96&quot;/&gt;&lt;wsp:rsid wsp:val=&quot;006822B8&quot;/&gt;&lt;wsp:rsid wsp:val=&quot;00685BBE&quot;/&gt;&lt;wsp:rsid wsp:val=&quot;006864EF&quot;/&gt;&lt;wsp:rsid wsp:val=&quot;00686738&quot;/&gt;&lt;wsp:rsid wsp:val=&quot;00686DA0&quot;/&gt;&lt;wsp:rsid wsp:val=&quot;0068742A&quot;/&gt;&lt;wsp:rsid wsp:val=&quot;006943E6&quot;/&gt;&lt;wsp:rsid wsp:val=&quot;006963D5&quot;/&gt;&lt;wsp:rsid wsp:val=&quot;006A1D0F&quot;/&gt;&lt;wsp:rsid wsp:val=&quot;006A7EE7&quot;/&gt;&lt;wsp:rsid wsp:val=&quot;006B001E&quot;/&gt;&lt;wsp:rsid wsp:val=&quot;006B0F2F&quot;/&gt;&lt;wsp:rsid wsp:val=&quot;006B2E56&quot;/&gt;&lt;wsp:rsid wsp:val=&quot;006B3EBD&quot;/&gt;&lt;wsp:rsid wsp:val=&quot;006B692E&quot;/&gt;&lt;wsp:rsid wsp:val=&quot;006C051C&quot;/&gt;&lt;wsp:rsid wsp:val=&quot;006C2EFA&quot;/&gt;&lt;wsp:rsid wsp:val=&quot;006C43D1&quot;/&gt;&lt;wsp:rsid wsp:val=&quot;006C5A45&quot;/&gt;&lt;wsp:rsid wsp:val=&quot;006D26A3&quot;/&gt;&lt;wsp:rsid wsp:val=&quot;006D2AAC&quot;/&gt;&lt;wsp:rsid wsp:val=&quot;006D44CF&quot;/&gt;&lt;wsp:rsid wsp:val=&quot;006D5135&quot;/&gt;&lt;wsp:rsid wsp:val=&quot;006D6653&quot;/&gt;&lt;wsp:rsid wsp:val=&quot;006E17CE&quot;/&gt;&lt;wsp:rsid wsp:val=&quot;006E2ADC&quot;/&gt;&lt;wsp:rsid wsp:val=&quot;006E3C50&quot;/&gt;&lt;wsp:rsid wsp:val=&quot;006F0FDB&quot;/&gt;&lt;wsp:rsid wsp:val=&quot;006F2F41&quot;/&gt;&lt;wsp:rsid wsp:val=&quot;006F5E74&quot;/&gt;&lt;wsp:rsid wsp:val=&quot;00700470&quot;/&gt;&lt;wsp:rsid wsp:val=&quot;00700F38&quot;/&gt;&lt;wsp:rsid wsp:val=&quot;00701391&quot;/&gt;&lt;wsp:rsid wsp:val=&quot;007014CF&quot;/&gt;&lt;wsp:rsid wsp:val=&quot;00702EB7&quot;/&gt;&lt;wsp:rsid wsp:val=&quot;00703E50&quot;/&gt;&lt;wsp:rsid wsp:val=&quot;00704130&quot;/&gt;&lt;wsp:rsid wsp:val=&quot;00711F1F&quot;/&gt;&lt;wsp:rsid wsp:val=&quot;0071269F&quot;/&gt;&lt;wsp:rsid wsp:val=&quot;007135EC&quot;/&gt;&lt;wsp:rsid wsp:val=&quot;00720FFE&quot;/&gt;&lt;wsp:rsid wsp:val=&quot;00721B79&quot;/&gt;&lt;wsp:rsid wsp:val=&quot;00721C0B&quot;/&gt;&lt;wsp:rsid wsp:val=&quot;007244BA&quot;/&gt;&lt;wsp:rsid wsp:val=&quot;00725D3C&quot;/&gt;&lt;wsp:rsid wsp:val=&quot;00726F09&quot;/&gt;&lt;wsp:rsid wsp:val=&quot;0073044F&quot;/&gt;&lt;wsp:rsid wsp:val=&quot;00731B56&quot;/&gt;&lt;wsp:rsid wsp:val=&quot;00734A36&quot;/&gt;&lt;wsp:rsid wsp:val=&quot;00737CED&quot;/&gt;&lt;wsp:rsid wsp:val=&quot;007404E8&quot;/&gt;&lt;wsp:rsid wsp:val=&quot;007414C7&quot;/&gt;&lt;wsp:rsid wsp:val=&quot;00746B24&quot;/&gt;&lt;wsp:rsid wsp:val=&quot;007535D2&quot;/&gt;&lt;wsp:rsid wsp:val=&quot;00757539&quot;/&gt;&lt;wsp:rsid wsp:val=&quot;00757CB7&quot;/&gt;&lt;wsp:rsid wsp:val=&quot;00764520&quot;/&gt;&lt;wsp:rsid wsp:val=&quot;00766E20&quot;/&gt;&lt;wsp:rsid wsp:val=&quot;007678CF&quot;/&gt;&lt;wsp:rsid wsp:val=&quot;007679AE&quot;/&gt;&lt;wsp:rsid wsp:val=&quot;00767AB0&quot;/&gt;&lt;wsp:rsid wsp:val=&quot;00771A94&quot;/&gt;&lt;wsp:rsid wsp:val=&quot;00773E45&quot;/&gt;&lt;wsp:rsid wsp:val=&quot;0077449D&quot;/&gt;&lt;wsp:rsid wsp:val=&quot;00776269&quot;/&gt;&lt;wsp:rsid wsp:val=&quot;007765B4&quot;/&gt;&lt;wsp:rsid wsp:val=&quot;007840EF&quot;/&gt;&lt;wsp:rsid wsp:val=&quot;007851AD&quot;/&gt;&lt;wsp:rsid wsp:val=&quot;00790BE5&quot;/&gt;&lt;wsp:rsid wsp:val=&quot;00792EAA&quot;/&gt;&lt;wsp:rsid wsp:val=&quot;00794BE8&quot;/&gt;&lt;wsp:rsid wsp:val=&quot;00795C85&quot;/&gt;&lt;wsp:rsid wsp:val=&quot;007A166B&quot;/&gt;&lt;wsp:rsid wsp:val=&quot;007A3F02&quot;/&gt;&lt;wsp:rsid wsp:val=&quot;007B3F26&quot;/&gt;&lt;wsp:rsid wsp:val=&quot;007B5434&quot;/&gt;&lt;wsp:rsid wsp:val=&quot;007C55FE&quot;/&gt;&lt;wsp:rsid wsp:val=&quot;007C6B4F&quot;/&gt;&lt;wsp:rsid wsp:val=&quot;007D0D49&quot;/&gt;&lt;wsp:rsid wsp:val=&quot;007D2471&quot;/&gt;&lt;wsp:rsid wsp:val=&quot;007D270B&quot;/&gt;&lt;wsp:rsid wsp:val=&quot;007D2F3B&quot;/&gt;&lt;wsp:rsid wsp:val=&quot;007D382C&quot;/&gt;&lt;wsp:rsid wsp:val=&quot;007D3EF3&quot;/&gt;&lt;wsp:rsid wsp:val=&quot;007D5082&quot;/&gt;&lt;wsp:rsid wsp:val=&quot;007D704E&quot;/&gt;&lt;wsp:rsid wsp:val=&quot;007E047D&quot;/&gt;&lt;wsp:rsid wsp:val=&quot;007E3ADE&quot;/&gt;&lt;wsp:rsid wsp:val=&quot;007E4B2A&quot;/&gt;&lt;wsp:rsid wsp:val=&quot;007E5D8E&quot;/&gt;&lt;wsp:rsid wsp:val=&quot;007F122C&quot;/&gt;&lt;wsp:rsid wsp:val=&quot;007F21E5&quot;/&gt;&lt;wsp:rsid wsp:val=&quot;007F59F1&quot;/&gt;&lt;wsp:rsid wsp:val=&quot;0080799C&quot;/&gt;&lt;wsp:rsid wsp:val=&quot;00812125&quot;/&gt;&lt;wsp:rsid wsp:val=&quot;00812F6F&quot;/&gt;&lt;wsp:rsid wsp:val=&quot;0081693E&quot;/&gt;&lt;wsp:rsid wsp:val=&quot;00822770&quot;/&gt;&lt;wsp:rsid wsp:val=&quot;008229C8&quot;/&gt;&lt;wsp:rsid wsp:val=&quot;00822A6C&quot;/&gt;&lt;wsp:rsid wsp:val=&quot;00824E6F&quot;/&gt;&lt;wsp:rsid wsp:val=&quot;00825928&quot;/&gt;&lt;wsp:rsid wsp:val=&quot;00830DF0&quot;/&gt;&lt;wsp:rsid wsp:val=&quot;00832790&quot;/&gt;&lt;wsp:rsid wsp:val=&quot;00832ABA&quot;/&gt;&lt;wsp:rsid wsp:val=&quot;00834C3F&quot;/&gt;&lt;wsp:rsid wsp:val=&quot;008360AD&quot;/&gt;&lt;wsp:rsid wsp:val=&quot;00840DE4&quot;/&gt;&lt;wsp:rsid wsp:val=&quot;00842FDC&quot;/&gt;&lt;wsp:rsid wsp:val=&quot;00846090&quot;/&gt;&lt;wsp:rsid wsp:val=&quot;00853CCD&quot;/&gt;&lt;wsp:rsid wsp:val=&quot;008570B4&quot;/&gt;&lt;wsp:rsid wsp:val=&quot;0085748B&quot;/&gt;&lt;wsp:rsid wsp:val=&quot;0086046D&quot;/&gt;&lt;wsp:rsid wsp:val=&quot;00860E84&quot;/&gt;&lt;wsp:rsid wsp:val=&quot;00864816&quot;/&gt;&lt;wsp:rsid wsp:val=&quot;00867587&quot;/&gt;&lt;wsp:rsid wsp:val=&quot;0086792B&quot;/&gt;&lt;wsp:rsid wsp:val=&quot;008708CF&quot;/&gt;&lt;wsp:rsid wsp:val=&quot;00870FDC&quot;/&gt;&lt;wsp:rsid wsp:val=&quot;008768E7&quot;/&gt;&lt;wsp:rsid wsp:val=&quot;00876AAE&quot;/&gt;&lt;wsp:rsid wsp:val=&quot;008806B1&quot;/&gt;&lt;wsp:rsid wsp:val=&quot;00880778&quot;/&gt;&lt;wsp:rsid wsp:val=&quot;008914C2&quot;/&gt;&lt;wsp:rsid wsp:val=&quot;0089421B&quot;/&gt;&lt;wsp:rsid wsp:val=&quot;00895498&quot;/&gt;&lt;wsp:rsid wsp:val=&quot;00895D7E&quot;/&gt;&lt;wsp:rsid wsp:val=&quot;008A0997&quot;/&gt;&lt;wsp:rsid wsp:val=&quot;008A4C7A&quot;/&gt;&lt;wsp:rsid wsp:val=&quot;008A5100&quot;/&gt;&lt;wsp:rsid wsp:val=&quot;008A74A2&quot;/&gt;&lt;wsp:rsid wsp:val=&quot;008A7F0E&quot;/&gt;&lt;wsp:rsid wsp:val=&quot;008B30BB&quot;/&gt;&lt;wsp:rsid wsp:val=&quot;008B3129&quot;/&gt;&lt;wsp:rsid wsp:val=&quot;008B3216&quot;/&gt;&lt;wsp:rsid wsp:val=&quot;008B3DC3&quot;/&gt;&lt;wsp:rsid wsp:val=&quot;008B4926&quot;/&gt;&lt;wsp:rsid wsp:val=&quot;008C1235&quot;/&gt;&lt;wsp:rsid wsp:val=&quot;008C20F7&quot;/&gt;&lt;wsp:rsid wsp:val=&quot;008D383D&quot;/&gt;&lt;wsp:rsid wsp:val=&quot;008E1345&quot;/&gt;&lt;wsp:rsid wsp:val=&quot;008E1EDE&quot;/&gt;&lt;wsp:rsid wsp:val=&quot;008E36A8&quot;/&gt;&lt;wsp:rsid wsp:val=&quot;008E4CA3&quot;/&gt;&lt;wsp:rsid wsp:val=&quot;008E4F0D&quot;/&gt;&lt;wsp:rsid wsp:val=&quot;008E723B&quot;/&gt;&lt;wsp:rsid wsp:val=&quot;008E7760&quot;/&gt;&lt;wsp:rsid wsp:val=&quot;008F5248&quot;/&gt;&lt;wsp:rsid wsp:val=&quot;008F67DB&quot;/&gt;&lt;wsp:rsid wsp:val=&quot;008F78F8&quot;/&gt;&lt;wsp:rsid wsp:val=&quot;00901114&quot;/&gt;&lt;wsp:rsid wsp:val=&quot;00906549&quot;/&gt;&lt;wsp:rsid wsp:val=&quot;0091092F&quot;/&gt;&lt;wsp:rsid wsp:val=&quot;00911B02&quot;/&gt;&lt;wsp:rsid wsp:val=&quot;00916B4E&quot;/&gt;&lt;wsp:rsid wsp:val=&quot;00917451&quot;/&gt;&lt;wsp:rsid wsp:val=&quot;0091753D&quot;/&gt;&lt;wsp:rsid wsp:val=&quot;009219A5&quot;/&gt;&lt;wsp:rsid wsp:val=&quot;009225FD&quot;/&gt;&lt;wsp:rsid wsp:val=&quot;009233CB&quot;/&gt;&lt;wsp:rsid wsp:val=&quot;00926D2A&quot;/&gt;&lt;wsp:rsid wsp:val=&quot;00932F19&quot;/&gt;&lt;wsp:rsid wsp:val=&quot;009335CF&quot;/&gt;&lt;wsp:rsid wsp:val=&quot;00941E1A&quot;/&gt;&lt;wsp:rsid wsp:val=&quot;00947312&quot;/&gt;&lt;wsp:rsid wsp:val=&quot;00950491&quot;/&gt;&lt;wsp:rsid wsp:val=&quot;00952154&quot;/&gt;&lt;wsp:rsid wsp:val=&quot;00954353&quot;/&gt;&lt;wsp:rsid wsp:val=&quot;00960A04&quot;/&gt;&lt;wsp:rsid wsp:val=&quot;00965B32&quot;/&gt;&lt;wsp:rsid wsp:val=&quot;00974E6F&quot;/&gt;&lt;wsp:rsid wsp:val=&quot;00976689&quot;/&gt;&lt;wsp:rsid wsp:val=&quot;009830F6&quot;/&gt;&lt;wsp:rsid wsp:val=&quot;00984753&quot;/&gt;&lt;wsp:rsid wsp:val=&quot;00986602&quot;/&gt;&lt;wsp:rsid wsp:val=&quot;00986DD7&quot;/&gt;&lt;wsp:rsid wsp:val=&quot;00995C33&quot;/&gt;&lt;wsp:rsid wsp:val=&quot;009A1BF9&quot;/&gt;&lt;wsp:rsid wsp:val=&quot;009A4206&quot;/&gt;&lt;wsp:rsid wsp:val=&quot;009A5480&quot;/&gt;&lt;wsp:rsid wsp:val=&quot;009B1EFA&quot;/&gt;&lt;wsp:rsid wsp:val=&quot;009B20CC&quot;/&gt;&lt;wsp:rsid wsp:val=&quot;009B24E8&quot;/&gt;&lt;wsp:rsid wsp:val=&quot;009B2555&quot;/&gt;&lt;wsp:rsid wsp:val=&quot;009B265B&quot;/&gt;&lt;wsp:rsid wsp:val=&quot;009B3F7E&quot;/&gt;&lt;wsp:rsid wsp:val=&quot;009B4B51&quot;/&gt;&lt;wsp:rsid wsp:val=&quot;009B7BB2&quot;/&gt;&lt;wsp:rsid wsp:val=&quot;009C04F1&quot;/&gt;&lt;wsp:rsid wsp:val=&quot;009C1960&quot;/&gt;&lt;wsp:rsid wsp:val=&quot;009C7575&quot;/&gt;&lt;wsp:rsid wsp:val=&quot;009D34C2&quot;/&gt;&lt;wsp:rsid wsp:val=&quot;009D48E8&quot;/&gt;&lt;wsp:rsid wsp:val=&quot;009D6499&quot;/&gt;&lt;wsp:rsid wsp:val=&quot;009D67DC&quot;/&gt;&lt;wsp:rsid wsp:val=&quot;009D7905&quot;/&gt;&lt;wsp:rsid wsp:val=&quot;009E0E57&quot;/&gt;&lt;wsp:rsid wsp:val=&quot;009E4C0D&quot;/&gt;&lt;wsp:rsid wsp:val=&quot;009F0AC4&quot;/&gt;&lt;wsp:rsid wsp:val=&quot;009F249B&quot;/&gt;&lt;wsp:rsid wsp:val=&quot;009F301D&quot;/&gt;&lt;wsp:rsid wsp:val=&quot;009F3C5D&quot;/&gt;&lt;wsp:rsid wsp:val=&quot;009F5CC2&quot;/&gt;&lt;wsp:rsid wsp:val=&quot;009F73B1&quot;/&gt;&lt;wsp:rsid wsp:val=&quot;00A01B5F&quot;/&gt;&lt;wsp:rsid wsp:val=&quot;00A02623&quot;/&gt;&lt;wsp:rsid wsp:val=&quot;00A03707&quot;/&gt;&lt;wsp:rsid wsp:val=&quot;00A05E88&quot;/&gt;&lt;wsp:rsid wsp:val=&quot;00A07EB7&quot;/&gt;&lt;wsp:rsid wsp:val=&quot;00A101A8&quot;/&gt;&lt;wsp:rsid wsp:val=&quot;00A115EC&quot;/&gt;&lt;wsp:rsid wsp:val=&quot;00A20AFE&quot;/&gt;&lt;wsp:rsid wsp:val=&quot;00A22D38&quot;/&gt;&lt;wsp:rsid wsp:val=&quot;00A2402F&quot;/&gt;&lt;wsp:rsid wsp:val=&quot;00A251E4&quot;/&gt;&lt;wsp:rsid wsp:val=&quot;00A30693&quot;/&gt;&lt;wsp:rsid wsp:val=&quot;00A32029&quot;/&gt;&lt;wsp:rsid wsp:val=&quot;00A333FD&quot;/&gt;&lt;wsp:rsid wsp:val=&quot;00A3466E&quot;/&gt;&lt;wsp:rsid wsp:val=&quot;00A35625&quot;/&gt;&lt;wsp:rsid wsp:val=&quot;00A37585&quot;/&gt;&lt;wsp:rsid wsp:val=&quot;00A37854&quot;/&gt;&lt;wsp:rsid wsp:val=&quot;00A428A0&quot;/&gt;&lt;wsp:rsid wsp:val=&quot;00A47638&quot;/&gt;&lt;wsp:rsid wsp:val=&quot;00A477E2&quot;/&gt;&lt;wsp:rsid wsp:val=&quot;00A52AD8&quot;/&gt;&lt;wsp:rsid wsp:val=&quot;00A53BEF&quot;/&gt;&lt;wsp:rsid wsp:val=&quot;00A54B12&quot;/&gt;&lt;wsp:rsid wsp:val=&quot;00A61DD5&quot;/&gt;&lt;wsp:rsid wsp:val=&quot;00A64BB5&quot;/&gt;&lt;wsp:rsid wsp:val=&quot;00A7102E&quot;/&gt;&lt;wsp:rsid wsp:val=&quot;00A75DBE&quot;/&gt;&lt;wsp:rsid wsp:val=&quot;00A8269A&quot;/&gt;&lt;wsp:rsid wsp:val=&quot;00A86F53&quot;/&gt;&lt;wsp:rsid wsp:val=&quot;00A871F8&quot;/&gt;&lt;wsp:rsid wsp:val=&quot;00AA2EF1&quot;/&gt;&lt;wsp:rsid wsp:val=&quot;00AA3766&quot;/&gt;&lt;wsp:rsid wsp:val=&quot;00AA3976&quot;/&gt;&lt;wsp:rsid wsp:val=&quot;00AA457C&quot;/&gt;&lt;wsp:rsid wsp:val=&quot;00AA4966&quot;/&gt;&lt;wsp:rsid wsp:val=&quot;00AA55F1&quot;/&gt;&lt;wsp:rsid wsp:val=&quot;00AB0AF0&quot;/&gt;&lt;wsp:rsid wsp:val=&quot;00AB2D23&quot;/&gt;&lt;wsp:rsid wsp:val=&quot;00AB4965&quot;/&gt;&lt;wsp:rsid wsp:val=&quot;00AB636A&quot;/&gt;&lt;wsp:rsid wsp:val=&quot;00AC15E8&quot;/&gt;&lt;wsp:rsid wsp:val=&quot;00AC4691&quot;/&gt;&lt;wsp:rsid wsp:val=&quot;00AC5785&quot;/&gt;&lt;wsp:rsid wsp:val=&quot;00AC5F72&quot;/&gt;&lt;wsp:rsid wsp:val=&quot;00AD3AFB&quot;/&gt;&lt;wsp:rsid wsp:val=&quot;00AD4A31&quot;/&gt;&lt;wsp:rsid wsp:val=&quot;00AE00DE&quot;/&gt;&lt;wsp:rsid wsp:val=&quot;00AE088E&quot;/&gt;&lt;wsp:rsid wsp:val=&quot;00AE1840&quot;/&gt;&lt;wsp:rsid wsp:val=&quot;00AE3A4E&quot;/&gt;&lt;wsp:rsid wsp:val=&quot;00AE5B8C&quot;/&gt;&lt;wsp:rsid wsp:val=&quot;00B02C2D&quot;/&gt;&lt;wsp:rsid wsp:val=&quot;00B03000&quot;/&gt;&lt;wsp:rsid wsp:val=&quot;00B031AF&quot;/&gt;&lt;wsp:rsid wsp:val=&quot;00B036FD&quot;/&gt;&lt;wsp:rsid wsp:val=&quot;00B047DE&quot;/&gt;&lt;wsp:rsid wsp:val=&quot;00B115C7&quot;/&gt;&lt;wsp:rsid wsp:val=&quot;00B117B0&quot;/&gt;&lt;wsp:rsid wsp:val=&quot;00B132B9&quot;/&gt;&lt;wsp:rsid wsp:val=&quot;00B13315&quot;/&gt;&lt;wsp:rsid wsp:val=&quot;00B14725&quot;/&gt;&lt;wsp:rsid wsp:val=&quot;00B14990&quot;/&gt;&lt;wsp:rsid wsp:val=&quot;00B14E61&quot;/&gt;&lt;wsp:rsid wsp:val=&quot;00B212FB&quot;/&gt;&lt;wsp:rsid wsp:val=&quot;00B22B23&quot;/&gt;&lt;wsp:rsid wsp:val=&quot;00B25305&quot;/&gt;&lt;wsp:rsid wsp:val=&quot;00B304FB&quot;/&gt;&lt;wsp:rsid wsp:val=&quot;00B31DCD&quot;/&gt;&lt;wsp:rsid wsp:val=&quot;00B3402B&quot;/&gt;&lt;wsp:rsid wsp:val=&quot;00B35022&quot;/&gt;&lt;wsp:rsid wsp:val=&quot;00B3786C&quot;/&gt;&lt;wsp:rsid wsp:val=&quot;00B4099C&quot;/&gt;&lt;wsp:rsid wsp:val=&quot;00B421E9&quot;/&gt;&lt;wsp:rsid wsp:val=&quot;00B43B1A&quot;/&gt;&lt;wsp:rsid wsp:val=&quot;00B45990&quot;/&gt;&lt;wsp:rsid wsp:val=&quot;00B52E4E&quot;/&gt;&lt;wsp:rsid wsp:val=&quot;00B54B66&quot;/&gt;&lt;wsp:rsid wsp:val=&quot;00B6433A&quot;/&gt;&lt;wsp:rsid wsp:val=&quot;00B66FC8&quot;/&gt;&lt;wsp:rsid wsp:val=&quot;00B719F8&quot;/&gt;&lt;wsp:rsid wsp:val=&quot;00B909CD&quot;/&gt;&lt;wsp:rsid wsp:val=&quot;00B956BA&quot;/&gt;&lt;wsp:rsid wsp:val=&quot;00BA0DB5&quot;/&gt;&lt;wsp:rsid wsp:val=&quot;00BA1340&quot;/&gt;&lt;wsp:rsid wsp:val=&quot;00BA17DB&quot;/&gt;&lt;wsp:rsid wsp:val=&quot;00BA68E1&quot;/&gt;&lt;wsp:rsid wsp:val=&quot;00BB0281&quot;/&gt;&lt;wsp:rsid wsp:val=&quot;00BB606A&quot;/&gt;&lt;wsp:rsid wsp:val=&quot;00BC0544&quot;/&gt;&lt;wsp:rsid wsp:val=&quot;00BC1335&quot;/&gt;&lt;wsp:rsid wsp:val=&quot;00BC5BA3&quot;/&gt;&lt;wsp:rsid wsp:val=&quot;00BD70B4&quot;/&gt;&lt;wsp:rsid wsp:val=&quot;00BE5B66&quot;/&gt;&lt;wsp:rsid wsp:val=&quot;00BF0EA5&quot;/&gt;&lt;wsp:rsid wsp:val=&quot;00BF1B7A&quot;/&gt;&lt;wsp:rsid wsp:val=&quot;00BF7109&quot;/&gt;&lt;wsp:rsid wsp:val=&quot;00BF7832&quot;/&gt;&lt;wsp:rsid wsp:val=&quot;00C01F1B&quot;/&gt;&lt;wsp:rsid wsp:val=&quot;00C048CD&quot;/&gt;&lt;wsp:rsid wsp:val=&quot;00C16478&quot;/&gt;&lt;wsp:rsid wsp:val=&quot;00C16D86&quot;/&gt;&lt;wsp:rsid wsp:val=&quot;00C17BC2&quot;/&gt;&lt;wsp:rsid wsp:val=&quot;00C20045&quot;/&gt;&lt;wsp:rsid wsp:val=&quot;00C234D7&quot;/&gt;&lt;wsp:rsid wsp:val=&quot;00C2393A&quot;/&gt;&lt;wsp:rsid wsp:val=&quot;00C23F87&quot;/&gt;&lt;wsp:rsid wsp:val=&quot;00C25E62&quot;/&gt;&lt;wsp:rsid wsp:val=&quot;00C3084B&quot;/&gt;&lt;wsp:rsid wsp:val=&quot;00C35AD4&quot;/&gt;&lt;wsp:rsid wsp:val=&quot;00C44F10&quot;/&gt;&lt;wsp:rsid wsp:val=&quot;00C45B7C&quot;/&gt;&lt;wsp:rsid wsp:val=&quot;00C45C7B&quot;/&gt;&lt;wsp:rsid wsp:val=&quot;00C51096&quot;/&gt;&lt;wsp:rsid wsp:val=&quot;00C532B8&quot;/&gt;&lt;wsp:rsid wsp:val=&quot;00C550C8&quot;/&gt;&lt;wsp:rsid wsp:val=&quot;00C55830&quot;/&gt;&lt;wsp:rsid wsp:val=&quot;00C56BAD&quot;/&gt;&lt;wsp:rsid wsp:val=&quot;00C57625&quot;/&gt;&lt;wsp:rsid wsp:val=&quot;00C612A0&quot;/&gt;&lt;wsp:rsid wsp:val=&quot;00C652A6&quot;/&gt;&lt;wsp:rsid wsp:val=&quot;00C816F7&quot;/&gt;&lt;wsp:rsid wsp:val=&quot;00C9080A&quot;/&gt;&lt;wsp:rsid wsp:val=&quot;00C94859&quot;/&gt;&lt;wsp:rsid wsp:val=&quot;00CA128A&quot;/&gt;&lt;wsp:rsid wsp:val=&quot;00CA1CF8&quot;/&gt;&lt;wsp:rsid wsp:val=&quot;00CA3DB4&quot;/&gt;&lt;wsp:rsid wsp:val=&quot;00CB0674&quot;/&gt;&lt;wsp:rsid wsp:val=&quot;00CB7EA8&quot;/&gt;&lt;wsp:rsid wsp:val=&quot;00CC3ECF&quot;/&gt;&lt;wsp:rsid wsp:val=&quot;00CC4440&quot;/&gt;&lt;wsp:rsid wsp:val=&quot;00CC50DA&quot;/&gt;&lt;wsp:rsid wsp:val=&quot;00CC5BBB&quot;/&gt;&lt;wsp:rsid wsp:val=&quot;00CD7A89&quot;/&gt;&lt;wsp:rsid wsp:val=&quot;00CE44B8&quot;/&gt;&lt;wsp:rsid wsp:val=&quot;00CE66F6&quot;/&gt;&lt;wsp:rsid wsp:val=&quot;00CF3AAE&quot;/&gt;&lt;wsp:rsid wsp:val=&quot;00CF5CC5&quot;/&gt;&lt;wsp:rsid wsp:val=&quot;00CF5EEA&quot;/&gt;&lt;wsp:rsid wsp:val=&quot;00D0039B&quot;/&gt;&lt;wsp:rsid wsp:val=&quot;00D00911&quot;/&gt;&lt;wsp:rsid wsp:val=&quot;00D13AB7&quot;/&gt;&lt;wsp:rsid wsp:val=&quot;00D14425&quot;/&gt;&lt;wsp:rsid wsp:val=&quot;00D14E27&quot;/&gt;&lt;wsp:rsid wsp:val=&quot;00D23C11&quot;/&gt;&lt;wsp:rsid wsp:val=&quot;00D245CC&quot;/&gt;&lt;wsp:rsid wsp:val=&quot;00D36089&quot;/&gt;&lt;wsp:rsid wsp:val=&quot;00D42690&quot;/&gt;&lt;wsp:rsid wsp:val=&quot;00D456B9&quot;/&gt;&lt;wsp:rsid wsp:val=&quot;00D47625&quot;/&gt;&lt;wsp:rsid wsp:val=&quot;00D5056D&quot;/&gt;&lt;wsp:rsid wsp:val=&quot;00D539A6&quot;/&gt;&lt;wsp:rsid wsp:val=&quot;00D60DA6&quot;/&gt;&lt;wsp:rsid wsp:val=&quot;00D62E5C&quot;/&gt;&lt;wsp:rsid wsp:val=&quot;00D708C8&quot;/&gt;&lt;wsp:rsid wsp:val=&quot;00D77B05&quot;/&gt;&lt;wsp:rsid wsp:val=&quot;00D82B2F&quot;/&gt;&lt;wsp:rsid wsp:val=&quot;00D84F0A&quot;/&gt;&lt;wsp:rsid wsp:val=&quot;00D85ACC&quot;/&gt;&lt;wsp:rsid wsp:val=&quot;00D8677B&quot;/&gt;&lt;wsp:rsid wsp:val=&quot;00D958D1&quot;/&gt;&lt;wsp:rsid wsp:val=&quot;00DA301B&quot;/&gt;&lt;wsp:rsid wsp:val=&quot;00DA3C5D&quot;/&gt;&lt;wsp:rsid wsp:val=&quot;00DA4F0E&quot;/&gt;&lt;wsp:rsid wsp:val=&quot;00DA6D4E&quot;/&gt;&lt;wsp:rsid wsp:val=&quot;00DB3B3E&quot;/&gt;&lt;wsp:rsid wsp:val=&quot;00DB3DE1&quot;/&gt;&lt;wsp:rsid wsp:val=&quot;00DC0670&quot;/&gt;&lt;wsp:rsid wsp:val=&quot;00DC652E&quot;/&gt;&lt;wsp:rsid wsp:val=&quot;00DC70BC&quot;/&gt;&lt;wsp:rsid wsp:val=&quot;00DD11AB&quot;/&gt;&lt;wsp:rsid wsp:val=&quot;00DD38DF&quot;/&gt;&lt;wsp:rsid wsp:val=&quot;00DD4B64&quot;/&gt;&lt;wsp:rsid wsp:val=&quot;00DD4B99&quot;/&gt;&lt;wsp:rsid wsp:val=&quot;00DE2A4C&quot;/&gt;&lt;wsp:rsid wsp:val=&quot;00DE2D1D&quot;/&gt;&lt;wsp:rsid wsp:val=&quot;00DE3F79&quot;/&gt;&lt;wsp:rsid wsp:val=&quot;00DE5CBE&quot;/&gt;&lt;wsp:rsid wsp:val=&quot;00DF1340&quot;/&gt;&lt;wsp:rsid wsp:val=&quot;00DF1700&quot;/&gt;&lt;wsp:rsid wsp:val=&quot;00DF333A&quot;/&gt;&lt;wsp:rsid wsp:val=&quot;00DF3A64&quot;/&gt;&lt;wsp:rsid wsp:val=&quot;00DF5E4D&quot;/&gt;&lt;wsp:rsid wsp:val=&quot;00DF722D&quot;/&gt;&lt;wsp:rsid wsp:val=&quot;00DF7B7D&quot;/&gt;&lt;wsp:rsid wsp:val=&quot;00DF7FEB&quot;/&gt;&lt;wsp:rsid wsp:val=&quot;00E00FA8&quot;/&gt;&lt;wsp:rsid wsp:val=&quot;00E06D45&quot;/&gt;&lt;wsp:rsid wsp:val=&quot;00E11A22&quot;/&gt;&lt;wsp:rsid wsp:val=&quot;00E15715&quot;/&gt;&lt;wsp:rsid wsp:val=&quot;00E20859&quot;/&gt;&lt;wsp:rsid wsp:val=&quot;00E20EBC&quot;/&gt;&lt;wsp:rsid wsp:val=&quot;00E214EF&quot;/&gt;&lt;wsp:rsid wsp:val=&quot;00E21D77&quot;/&gt;&lt;wsp:rsid wsp:val=&quot;00E2469C&quot;/&gt;&lt;wsp:rsid wsp:val=&quot;00E25BBA&quot;/&gt;&lt;wsp:rsid wsp:val=&quot;00E25C93&quot;/&gt;&lt;wsp:rsid wsp:val=&quot;00E261E7&quot;/&gt;&lt;wsp:rsid wsp:val=&quot;00E31215&quot;/&gt;&lt;wsp:rsid wsp:val=&quot;00E31AB4&quot;/&gt;&lt;wsp:rsid wsp:val=&quot;00E3379A&quot;/&gt;&lt;wsp:rsid wsp:val=&quot;00E366D6&quot;/&gt;&lt;wsp:rsid wsp:val=&quot;00E5032F&quot;/&gt;&lt;wsp:rsid wsp:val=&quot;00E53A11&quot;/&gt;&lt;wsp:rsid wsp:val=&quot;00E53D80&quot;/&gt;&lt;wsp:rsid wsp:val=&quot;00E55C97&quot;/&gt;&lt;wsp:rsid wsp:val=&quot;00E65343&quot;/&gt;&lt;wsp:rsid wsp:val=&quot;00E66954&quot;/&gt;&lt;wsp:rsid wsp:val=&quot;00E67CA5&quot;/&gt;&lt;wsp:rsid wsp:val=&quot;00E701FC&quot;/&gt;&lt;wsp:rsid wsp:val=&quot;00E707A0&quot;/&gt;&lt;wsp:rsid wsp:val=&quot;00E729FB&quot;/&gt;&lt;wsp:rsid wsp:val=&quot;00E809F3&quot;/&gt;&lt;wsp:rsid wsp:val=&quot;00E810DA&quot;/&gt;&lt;wsp:rsid wsp:val=&quot;00E81B19&quot;/&gt;&lt;wsp:rsid wsp:val=&quot;00E82EBC&quot;/&gt;&lt;wsp:rsid wsp:val=&quot;00E831E8&quot;/&gt;&lt;wsp:rsid wsp:val=&quot;00E845D9&quot;/&gt;&lt;wsp:rsid wsp:val=&quot;00E8733D&quot;/&gt;&lt;wsp:rsid wsp:val=&quot;00E879E0&quot;/&gt;&lt;wsp:rsid wsp:val=&quot;00E90DED&quot;/&gt;&lt;wsp:rsid wsp:val=&quot;00E94598&quot;/&gt;&lt;wsp:rsid wsp:val=&quot;00E97359&quot;/&gt;&lt;wsp:rsid wsp:val=&quot;00E976E7&quot;/&gt;&lt;wsp:rsid wsp:val=&quot;00EA56B3&quot;/&gt;&lt;wsp:rsid wsp:val=&quot;00EA6D2E&quot;/&gt;&lt;wsp:rsid wsp:val=&quot;00EB33D9&quot;/&gt;&lt;wsp:rsid wsp:val=&quot;00EB363A&quot;/&gt;&lt;wsp:rsid wsp:val=&quot;00EB51C6&quot;/&gt;&lt;wsp:rsid wsp:val=&quot;00EB7161&quot;/&gt;&lt;wsp:rsid wsp:val=&quot;00EB71D5&quot;/&gt;&lt;wsp:rsid wsp:val=&quot;00EB7705&quot;/&gt;&lt;wsp:rsid wsp:val=&quot;00EC03E5&quot;/&gt;&lt;wsp:rsid wsp:val=&quot;00EC700B&quot;/&gt;&lt;wsp:rsid wsp:val=&quot;00EC7021&quot;/&gt;&lt;wsp:rsid wsp:val=&quot;00ED26AD&quot;/&gt;&lt;wsp:rsid wsp:val=&quot;00ED49B0&quot;/&gt;&lt;wsp:rsid wsp:val=&quot;00ED5479&quot;/&gt;&lt;wsp:rsid wsp:val=&quot;00EE1EB5&quot;/&gt;&lt;wsp:rsid wsp:val=&quot;00EE2F51&quot;/&gt;&lt;wsp:rsid wsp:val=&quot;00EE3DB5&quot;/&gt;&lt;wsp:rsid wsp:val=&quot;00EE436A&quot;/&gt;&lt;wsp:rsid wsp:val=&quot;00EF05E1&quot;/&gt;&lt;wsp:rsid wsp:val=&quot;00EF47D5&quot;/&gt;&lt;wsp:rsid wsp:val=&quot;00F024E8&quot;/&gt;&lt;wsp:rsid wsp:val=&quot;00F02E19&quot;/&gt;&lt;wsp:rsid wsp:val=&quot;00F0376A&quot;/&gt;&lt;wsp:rsid wsp:val=&quot;00F05F04&quot;/&gt;&lt;wsp:rsid wsp:val=&quot;00F122D9&quot;/&gt;&lt;wsp:rsid wsp:val=&quot;00F12D39&quot;/&gt;&lt;wsp:rsid wsp:val=&quot;00F1655B&quot;/&gt;&lt;wsp:rsid wsp:val=&quot;00F16E3F&quot;/&gt;&lt;wsp:rsid wsp:val=&quot;00F22744&quot;/&gt;&lt;wsp:rsid wsp:val=&quot;00F247D9&quot;/&gt;&lt;wsp:rsid wsp:val=&quot;00F262AB&quot;/&gt;&lt;wsp:rsid wsp:val=&quot;00F27E5C&quot;/&gt;&lt;wsp:rsid wsp:val=&quot;00F30B51&quot;/&gt;&lt;wsp:rsid wsp:val=&quot;00F31401&quot;/&gt;&lt;wsp:rsid wsp:val=&quot;00F328CC&quot;/&gt;&lt;wsp:rsid wsp:val=&quot;00F33A67&quot;/&gt;&lt;wsp:rsid wsp:val=&quot;00F40666&quot;/&gt;&lt;wsp:rsid wsp:val=&quot;00F40B0C&quot;/&gt;&lt;wsp:rsid wsp:val=&quot;00F44EE7&quot;/&gt;&lt;wsp:rsid wsp:val=&quot;00F46EEE&quot;/&gt;&lt;wsp:rsid wsp:val=&quot;00F47DB7&quot;/&gt;&lt;wsp:rsid wsp:val=&quot;00F51132&quot;/&gt;&lt;wsp:rsid wsp:val=&quot;00F51C6C&quot;/&gt;&lt;wsp:rsid wsp:val=&quot;00F524B2&quot;/&gt;&lt;wsp:rsid wsp:val=&quot;00F5319C&quot;/&gt;&lt;wsp:rsid wsp:val=&quot;00F53404&quot;/&gt;&lt;wsp:rsid wsp:val=&quot;00F63533&quot;/&gt;&lt;wsp:rsid wsp:val=&quot;00F63A4F&quot;/&gt;&lt;wsp:rsid wsp:val=&quot;00F6646D&quot;/&gt;&lt;wsp:rsid wsp:val=&quot;00F722F1&quot;/&gt;&lt;wsp:rsid wsp:val=&quot;00F72721&quot;/&gt;&lt;wsp:rsid wsp:val=&quot;00F76D7A&quot;/&gt;&lt;wsp:rsid wsp:val=&quot;00F803EC&quot;/&gt;&lt;wsp:rsid wsp:val=&quot;00F87732&quot;/&gt;&lt;wsp:rsid wsp:val=&quot;00F9236F&quot;/&gt;&lt;wsp:rsid wsp:val=&quot;00F94BE2&quot;/&gt;&lt;wsp:rsid wsp:val=&quot;00F96A6C&quot;/&gt;&lt;wsp:rsid wsp:val=&quot;00FA09FD&quot;/&gt;&lt;wsp:rsid wsp:val=&quot;00FA3C90&quot;/&gt;&lt;wsp:rsid wsp:val=&quot;00FA602C&quot;/&gt;&lt;wsp:rsid wsp:val=&quot;00FB17FE&quot;/&gt;&lt;wsp:rsid wsp:val=&quot;00FB3181&quot;/&gt;&lt;wsp:rsid wsp:val=&quot;00FB5DD0&quot;/&gt;&lt;wsp:rsid wsp:val=&quot;00FC05DF&quot;/&gt;&lt;wsp:rsid wsp:val=&quot;00FC0900&quot;/&gt;&lt;wsp:rsid wsp:val=&quot;00FC21C0&quot;/&gt;&lt;wsp:rsid wsp:val=&quot;00FC2DFB&quot;/&gt;&lt;wsp:rsid wsp:val=&quot;00FC4E57&quot;/&gt;&lt;wsp:rsid wsp:val=&quot;00FC55DC&quot;/&gt;&lt;wsp:rsid wsp:val=&quot;00FC577D&quot;/&gt;&lt;wsp:rsid wsp:val=&quot;00FC6E2B&quot;/&gt;&lt;wsp:rsid wsp:val=&quot;00FD0D8C&quot;/&gt;&lt;wsp:rsid wsp:val=&quot;00FD795D&quot;/&gt;&lt;wsp:rsid wsp:val=&quot;00FE1020&quot;/&gt;&lt;wsp:rsid wsp:val=&quot;00FE222B&quot;/&gt;&lt;wsp:rsid wsp:val=&quot;00FE37C8&quot;/&gt;&lt;wsp:rsid wsp:val=&quot;00FE6187&quot;/&gt;&lt;wsp:rsid wsp:val=&quot;00FE760F&quot;/&gt;&lt;wsp:rsid wsp:val=&quot;00FF5610&quot;/&gt;&lt;/wsp:rsids&gt;&lt;/w:docPr&gt;&lt;w:body&gt;&lt;w:p wsp:rsidR=&quot;00000000&quot; wsp:rsidRDefault=&quot;00531A60&quot;&gt;&lt;m:oMathPara&gt;&lt;m:oMath&gt;&lt;m:sSubSup&gt;&lt;m:sSubSupPr&gt;&lt;m:ctrlPr&gt;&lt;w:rPr&gt;&lt;w:rFonts w:ascii=&quot;Cambria Math&quot; w:fareast=&quot;SimplifiedArabic&quot; w:h-ansi=&quot;Traditional Arabic&quot;/&gt;&lt;wx:font wx:val=&quot;Cambria Math&quot;/&gt;&lt;w:sz w:val=&quot;28&quot;/&gt;&lt;w:sz-cs w:val=&quot;28&quot;/&gt;&lt;w:lang w:bidi=&quot;AR-DZ&quot;/&gt;&lt;/w:rPr&gt;&lt;/m:ctrlPr&gt;&lt;/m:sSubSupPr&gt;&lt;m:e&gt;&lt;m:r&gt;&lt;w:rPr&gt;&lt;w:rFonts w:ascii=&quot;Cambria Math&quot; w:fareast=&quot;SimplifiedArabic&quot; w:h-ansi=&quot;Cambria Math&quot;/&gt;&lt;wx:font wx:val=&quot;Cambria Math&quot;/&gt;&lt;w:i/&gt;&lt;w:sz w:val=&quot;28&quot;/&gt;&lt;w:sz-cs w:val=&quot;28&quot;/&gt;&lt;w:lang w:bidi=&quot;AR-DZ&quot;/&gt;&lt;/w:rPr&gt;&lt;m:t&gt;F&lt;/m:t&gt;&lt;/m:r&gt;&lt;/m:e&gt;&lt;m:sub&gt;&lt;m:r&gt;&lt;m:rPr&gt;&lt;m:sty m:val=&quot;p&quot;/&gt;&lt;/m:rPr&gt;&lt;w:rPr&gt;&lt;w:rFonts w:ascii=&quot;Cambria Math&quot; w:fareast=&quot;SimplifiedArabic&quot; w:h-ansi=&quot;Traditional Arabic&quot;/&gt;&lt;wx:font wx:val=&quot;Cambria Math&quot;/&gt;&lt;w:sz w:val=&quot;28&quot;/&gt;&lt;w:sz-cs w:val=&quot;28&quot;/&gt;&lt;w:lang w:bidi=&quot;AR-DZ&quot;/&gt;&lt;/w:rPr&gt;&lt;m:t&gt;n&lt;/m:t&gt;&lt;/m:r&gt;&lt;m:r&gt;&lt;m:rPr&gt;&lt;m:sty m:val=&quot;p&quot;/&gt;&lt;/m:rPr&gt;&lt;w:rPr&gt;&lt;w:rFonts w:ascii=&quot;Cambria Math&quot; w:fareast=&quot;SimplifiedArabic&quot; w:h-ansi=&quot;Cambria Math&quot;/&gt;&lt;wx:font wx:val=&quot;Cambria Math&quot;/&gt;&lt;w:sz w:val=&quot;28&quot;/&gt;&lt;w:sz-cs w:val=&quot;28&quot;/&gt;&lt;w:lang w:bidi=&quot;AR-DZ&quot;/&gt;&lt;/w:rPr&gt;&lt;m:t&gt;-&lt;/m:t&gt;&lt;/m:r&gt;&lt;m:r&gt;&lt;m:rPr&gt;&lt;m:sty m:val=&quot;p&quot;/&gt;&lt;/m:rPr&gt;&lt;w:rPr&gt;&lt;w:rFonts w:ascii=&quot;Cambria Math&quot; w:fareast=&quot;SimplifiedArabic&quot; w:h-ansi=&quot;Traditional Arabic&quot;/&gt;&lt;wx:font wx:val=&quot;Cambria Math&quot;/&gt;&lt;w:sz w:val=&quot;28&quot;/&gt;&lt;w:sz-cs w:val=&quot;28&quot;/&gt;&lt;w:lang w:bidi=&quot;AR-DZ&quot;/&gt;&lt;/w:rPr&gt;&lt;m:t&gt;k&lt;/m:t&gt;&lt;/m:r&gt;&lt;m:r&gt;&lt;m:rPr&gt;&lt;m:sty m:val=&quot;p&quot;/&gt;&lt;/m:rPr&gt;&lt;w:rPr&gt;&lt;w:rFonts w:ascii=&quot;Cambria Math&quot; w:fareast=&quot;SimplifiedArabic&quot; w:h-ansi=&quot;Cambria Math&quot;/&gt;&lt;wx:font wx:val=&quot;Cambria Math&quot;/&gt;&lt;w:sz w:val=&quot;28&quot;/&gt;&lt;w:sz-cs w:val=&quot;28&quot;/&gt;&lt;w:lang w:bidi=&quot;AR-DZ&quot;/&gt;&lt;/w:rPr&gt;&lt;m:t&gt;-&lt;/m:t&gt;&lt;/m:r&gt;&lt;m:r&gt;&lt;m:rPr&gt;&lt;m:sty m:val=&quot;p&quot;/&gt;&lt;/m:rPr&gt;&lt;w:rPr&gt;&lt;w:rFonts w:ascii=&quot;Cambria Math&quot; w:fareast=&quot;SimplifiedArabic&quot; w:h-ansi=&quot;Traditional Arabic&quot;/&gt;&lt;wx:font wx:val=&quot;Cambria Math&quot;/&gt;&lt;w:sz w:val=&quot;28&quot;/&gt;&lt;w:sz-cs w:val=&quot;28&quot;/&gt;&lt;w:lang w:bidi=&quot;AR-DZ&quot;/&gt;&lt;/w:rPr&gt;&lt;m:t&gt;1&lt;/m:t&gt;&lt;/m:r&gt;&lt;/m:sub&gt;&lt;m:sup&gt;&lt;m:r&gt;&lt;m:rPr&gt;&lt;m:sty m:val=&quot;p&quot;/&gt;&lt;/m:rPr&gt;&lt;w:rPr&gt;&lt;w:rFonts w:ascii=&quot;Cambria Math&quot; w:fareast=&quot;SimplifiedArabic&quot; w:h-ansi=&quot;Traditional Arabic&quot;/&gt;&lt;wx:font wx:val=&quot;Cambria Math&quot;/&gt;&lt;w:sz w:val=&quot;28&quot;/&gt;&lt;w:sz-cs w:val=&quot;28&quot;/&gt;&lt;w:lang w:bidi=&quot;AR-DZ&quot;/&gt;&lt;/w:rPr&gt;&lt;m:t&gt;k&lt;/m:t&gt;&lt;/m:r&gt;&lt;/m:sup&gt;&lt;/m:sSubSup&gt;&lt;/m:oMath&gt;&lt;/m:oMathPara&gt;&lt;/w:p&gt;&lt;w:sectPr wsp:rsidR=&quot;00000000&quot;&gt;&lt;w:pgSz w:w=&quot;12240&quot; w:h=&quot;15840&quot;/&gt;&lt;w:pgMar w:top=&quot;1417&quot; w:right=&quot;1417&quot; w:bottom=&quot;1417&quot; w:left=&quot;1417&quot; w:header=&quot;720&quot; w:footer=&quot;720&quot; w:gutter=&quot;0&quot;/&gt;&lt;w:cols w:space=&quot;720&quot;/&gt;&lt;/w:sectPr&gt;&lt;/w:body&gt;&lt;/w:wordDocument&gt;" stroked="f">
            <v:imagedata r:id="rId40" o:title="" chromakey="white"/>
          </v:shape>
        </w:pict>
      </w:r>
    </w:p>
    <w:p w:rsidR="005913E8" w:rsidP="002A310B">
      <w:pPr>
        <w:autoSpaceDE w:val="0"/>
        <w:autoSpaceDN w:val="0"/>
        <w:adjustRightInd w:val="0"/>
        <w:ind w:left="0" w:right="0" w:firstLine="708"/>
        <w:jc w:val="both"/>
        <w:rPr>
          <w:rFonts w:ascii="Traditional Arabic" w:eastAsia="SimplifiedArabic" w:hAnsi="Traditional Arabic" w:hint="cs"/>
          <w:sz w:val="32"/>
          <w:szCs w:val="32"/>
          <w:rtl/>
          <w:lang w:bidi="ar-DZ"/>
        </w:rPr>
      </w:pPr>
    </w:p>
    <w:p w:rsidR="000B49AE" w:rsidRPr="002A310B" w:rsidP="002A310B">
      <w:pPr>
        <w:autoSpaceDE w:val="0"/>
        <w:autoSpaceDN w:val="0"/>
        <w:adjustRightInd w:val="0"/>
        <w:ind w:left="0" w:right="0" w:firstLine="708"/>
        <w:jc w:val="both"/>
        <w:rPr>
          <w:rFonts w:ascii="Traditional Arabic" w:eastAsia="SimplifiedArabic" w:hAnsi="Traditional Arabic"/>
          <w:sz w:val="32"/>
          <w:szCs w:val="32"/>
          <w:rtl/>
          <w:lang w:bidi="ar-DZ"/>
        </w:rPr>
      </w:pPr>
      <w:r w:rsidRPr="002A310B">
        <w:rPr>
          <w:rFonts w:ascii="Traditional Arabic" w:eastAsia="SimplifiedArabic" w:hAnsi="Traditional Arabic"/>
          <w:sz w:val="32"/>
          <w:szCs w:val="32"/>
          <w:rtl/>
          <w:lang w:bidi="ar-DZ"/>
        </w:rPr>
        <w:t xml:space="preserve">نلاحظ أن القيمة المحسوبة </w:t>
      </w:r>
      <w:r w:rsidRPr="002A310B">
        <w:rPr>
          <w:rFonts w:ascii="Traditional Arabic" w:eastAsia="SimplifiedArabic" w:hAnsi="Traditional Arabic"/>
          <w:sz w:val="32"/>
          <w:szCs w:val="32"/>
          <w:lang w:bidi="ar-DZ"/>
        </w:rPr>
        <w:t>F</w:t>
      </w:r>
      <w:r w:rsidRPr="002A310B">
        <w:rPr>
          <w:rFonts w:ascii="Traditional Arabic" w:eastAsia="SimplifiedArabic" w:hAnsi="Traditional Arabic"/>
          <w:sz w:val="32"/>
          <w:szCs w:val="32"/>
          <w:vertAlign w:val="subscript"/>
          <w:lang w:bidi="ar-DZ"/>
        </w:rPr>
        <w:t>cal</w:t>
      </w:r>
      <w:r w:rsidRPr="002A310B">
        <w:rPr>
          <w:rFonts w:ascii="Traditional Arabic" w:eastAsia="SimplifiedArabic" w:hAnsi="Traditional Arabic"/>
          <w:sz w:val="32"/>
          <w:szCs w:val="32"/>
          <w:vertAlign w:val="subscript"/>
          <w:rtl/>
          <w:lang w:bidi="ar-DZ"/>
        </w:rPr>
        <w:t xml:space="preserve"> </w:t>
      </w:r>
      <w:r w:rsidRPr="002A310B">
        <w:rPr>
          <w:rFonts w:ascii="Traditional Arabic" w:eastAsia="SimplifiedArabic" w:hAnsi="Traditional Arabic"/>
          <w:sz w:val="32"/>
          <w:szCs w:val="32"/>
          <w:rtl/>
          <w:lang w:bidi="ar-DZ"/>
        </w:rPr>
        <w:t xml:space="preserve">أكبر من القيمة الجدولية </w:t>
      </w:r>
      <w:r w:rsidRPr="002A310B">
        <w:rPr>
          <w:rFonts w:ascii="Traditional Arabic" w:hAnsi="Traditional Arabic"/>
          <w:color w:val="000000"/>
          <w:sz w:val="32"/>
          <w:szCs w:val="32"/>
        </w:rPr>
        <w:t>F</w:t>
      </w:r>
      <w:r w:rsidRPr="002A310B">
        <w:rPr>
          <w:rFonts w:ascii="Traditional Arabic" w:hAnsi="Traditional Arabic"/>
          <w:color w:val="000000"/>
          <w:sz w:val="32"/>
          <w:szCs w:val="32"/>
          <w:vertAlign w:val="subscript"/>
        </w:rPr>
        <w:t>tab</w:t>
      </w:r>
      <w:r w:rsidRPr="002A310B">
        <w:rPr>
          <w:rFonts w:ascii="Traditional Arabic" w:hAnsi="Traditional Arabic"/>
          <w:color w:val="000000"/>
          <w:sz w:val="32"/>
          <w:szCs w:val="32"/>
          <w:rtl/>
        </w:rPr>
        <w:t xml:space="preserve">، وعليه نرفض فرضية العدم التي تنص على </w:t>
      </w:r>
      <w:r w:rsidRPr="002A310B">
        <w:rPr>
          <w:rFonts w:ascii="Traditional Arabic" w:hAnsi="Traditional Arabic" w:hint="cs"/>
          <w:color w:val="000000"/>
          <w:sz w:val="32"/>
          <w:szCs w:val="32"/>
          <w:rtl/>
        </w:rPr>
        <w:t>أن</w:t>
      </w:r>
      <w:r w:rsidRPr="002A310B">
        <w:rPr>
          <w:rFonts w:ascii="Traditional Arabic" w:hAnsi="Traditional Arabic"/>
          <w:color w:val="000000"/>
          <w:sz w:val="32"/>
          <w:szCs w:val="32"/>
          <w:rtl/>
        </w:rPr>
        <w:t xml:space="preserve"> كل المتغيرات المستقلة مساوية للصفر ما عدا الثابت، ونقبل بالفرضية البديلة والتي مفادها </w:t>
      </w:r>
      <w:r w:rsidR="002A310B">
        <w:rPr>
          <w:rFonts w:ascii="Traditional Arabic" w:hAnsi="Traditional Arabic" w:hint="cs"/>
          <w:color w:val="000000"/>
          <w:sz w:val="32"/>
          <w:szCs w:val="32"/>
          <w:rtl/>
        </w:rPr>
        <w:t>أ</w:t>
      </w:r>
      <w:r w:rsidRPr="002A310B">
        <w:rPr>
          <w:rFonts w:ascii="Traditional Arabic" w:hAnsi="Traditional Arabic"/>
          <w:color w:val="000000"/>
          <w:sz w:val="32"/>
          <w:szCs w:val="32"/>
          <w:rtl/>
        </w:rPr>
        <w:t>نه يوجد على الأقل متغير واحد لا يساوي إلى الصفر، ما يدل على وجود علاقة خطية معنوية بين المتغير التابع والمتغيرات المفسرة</w:t>
      </w:r>
      <w:r w:rsidR="002A310B">
        <w:rPr>
          <w:rFonts w:ascii="Traditional Arabic" w:hAnsi="Traditional Arabic" w:hint="cs"/>
          <w:color w:val="000000"/>
          <w:sz w:val="32"/>
          <w:szCs w:val="32"/>
          <w:rtl/>
        </w:rPr>
        <w:t xml:space="preserve"> </w:t>
      </w:r>
      <w:r w:rsidRPr="002A310B">
        <w:rPr>
          <w:rFonts w:ascii="Traditional Arabic" w:hAnsi="Traditional Arabic"/>
          <w:color w:val="000000"/>
          <w:sz w:val="32"/>
          <w:szCs w:val="32"/>
          <w:rtl/>
        </w:rPr>
        <w:t>فالنموذج إذن ككل له معنوية.</w:t>
      </w:r>
    </w:p>
    <w:p w:rsidR="000B49AE" w:rsidRPr="00B5277B" w:rsidP="000B49AE">
      <w:pPr>
        <w:spacing w:line="276" w:lineRule="auto"/>
        <w:ind w:left="0" w:right="0"/>
        <w:jc w:val="left"/>
        <w:rPr>
          <w:rFonts w:ascii="Traditional Arabic" w:hAnsi="Traditional Arabic"/>
          <w:b/>
          <w:bCs/>
          <w:sz w:val="32"/>
          <w:szCs w:val="32"/>
        </w:rPr>
      </w:pPr>
      <w:r w:rsidRPr="00B5277B">
        <w:rPr>
          <w:rFonts w:ascii="Traditional Arabic" w:hAnsi="Traditional Arabic" w:hint="cs"/>
          <w:b/>
          <w:bCs/>
          <w:sz w:val="32"/>
          <w:szCs w:val="32"/>
          <w:rtl/>
        </w:rPr>
        <w:t xml:space="preserve">ب - </w:t>
      </w:r>
      <w:r w:rsidRPr="00B5277B">
        <w:rPr>
          <w:rFonts w:ascii="Traditional Arabic" w:hAnsi="Traditional Arabic"/>
          <w:b/>
          <w:bCs/>
          <w:sz w:val="32"/>
          <w:szCs w:val="32"/>
          <w:rtl/>
        </w:rPr>
        <w:t>الإختبارات القياسية:</w:t>
      </w:r>
    </w:p>
    <w:p w:rsidR="000B49AE" w:rsidP="00A622C8">
      <w:pPr>
        <w:autoSpaceDE w:val="0"/>
        <w:autoSpaceDN w:val="0"/>
        <w:adjustRightInd w:val="0"/>
        <w:ind w:left="0" w:right="0" w:firstLine="709"/>
        <w:jc w:val="lowKashida"/>
        <w:rPr>
          <w:rFonts w:ascii="Traditional Arabic" w:eastAsia="SimplifiedArabic" w:hAnsi="Traditional Arabic" w:hint="cs"/>
          <w:sz w:val="32"/>
          <w:szCs w:val="32"/>
          <w:rtl/>
        </w:rPr>
      </w:pPr>
      <w:r w:rsidRPr="00C73146">
        <w:rPr>
          <w:rFonts w:ascii="Traditional Arabic" w:eastAsia="SimplifiedArabic" w:hAnsi="Traditional Arabic"/>
          <w:sz w:val="32"/>
          <w:szCs w:val="32"/>
          <w:rtl/>
        </w:rPr>
        <w:t>نقوم بإختبار النموذج من الناحية القياسية لمعرفة مدى إنسجامه وتطابقه مع الفرضيات الخاصة</w:t>
      </w:r>
      <w:r w:rsidR="00A622C8">
        <w:rPr>
          <w:rFonts w:ascii="Traditional Arabic" w:eastAsia="SimplifiedArabic" w:hAnsi="Traditional Arabic" w:hint="cs"/>
          <w:sz w:val="32"/>
          <w:szCs w:val="32"/>
          <w:rtl/>
        </w:rPr>
        <w:t xml:space="preserve"> </w:t>
      </w:r>
      <w:r w:rsidRPr="00C73146">
        <w:rPr>
          <w:rFonts w:ascii="Traditional Arabic" w:eastAsia="SimplifiedArabic" w:hAnsi="Traditional Arabic"/>
          <w:sz w:val="32"/>
          <w:szCs w:val="32"/>
          <w:rtl/>
        </w:rPr>
        <w:t>به</w:t>
      </w:r>
      <w:r w:rsidR="002A310B">
        <w:rPr>
          <w:rFonts w:ascii="Traditional Arabic" w:eastAsia="SimplifiedArabic" w:hAnsi="Traditional Arabic" w:hint="cs"/>
          <w:sz w:val="32"/>
          <w:szCs w:val="32"/>
          <w:rtl/>
        </w:rPr>
        <w:br/>
      </w:r>
      <w:r w:rsidRPr="00C73146">
        <w:rPr>
          <w:rFonts w:ascii="Traditional Arabic" w:eastAsia="SimplifiedArabic" w:hAnsi="Traditional Arabic"/>
          <w:sz w:val="32"/>
          <w:szCs w:val="32"/>
          <w:rtl/>
        </w:rPr>
        <w:t>أو لإكتشاف</w:t>
      </w:r>
      <w:r w:rsidRPr="00C73146">
        <w:rPr>
          <w:rFonts w:ascii="Traditional Arabic" w:eastAsia="SimplifiedArabic" w:hAnsi="Traditional Arabic"/>
          <w:sz w:val="32"/>
          <w:szCs w:val="32"/>
        </w:rPr>
        <w:t xml:space="preserve"> </w:t>
      </w:r>
      <w:r w:rsidRPr="00C73146">
        <w:rPr>
          <w:rFonts w:ascii="Traditional Arabic" w:eastAsia="SimplifiedArabic" w:hAnsi="Traditional Arabic"/>
          <w:sz w:val="32"/>
          <w:szCs w:val="32"/>
          <w:rtl/>
        </w:rPr>
        <w:t>المشاكل القياسية التي قد تصادفنا.</w:t>
      </w:r>
    </w:p>
    <w:p w:rsidR="000B49AE" w:rsidRPr="00C73146" w:rsidP="000B49AE">
      <w:pPr>
        <w:autoSpaceDE w:val="0"/>
        <w:autoSpaceDN w:val="0"/>
        <w:adjustRightInd w:val="0"/>
        <w:ind w:left="0" w:right="0"/>
        <w:jc w:val="both"/>
        <w:rPr>
          <w:rFonts w:ascii="Traditional Arabic" w:eastAsia="SimplifiedArabic" w:hAnsi="Traditional Arabic"/>
          <w:sz w:val="32"/>
          <w:szCs w:val="32"/>
          <w:rtl/>
        </w:rPr>
      </w:pPr>
      <w:r>
        <w:rPr>
          <w:rFonts w:ascii="Traditional Arabic" w:eastAsia="SimplifiedArabic" w:hAnsi="Traditional Arabic" w:hint="cs"/>
          <w:b/>
          <w:bCs/>
          <w:sz w:val="32"/>
          <w:szCs w:val="32"/>
          <w:rtl/>
        </w:rPr>
        <w:t xml:space="preserve">- </w:t>
      </w:r>
      <w:r w:rsidRPr="00C73146">
        <w:rPr>
          <w:rFonts w:ascii="Traditional Arabic" w:eastAsia="SimplifiedArabic" w:hAnsi="Traditional Arabic"/>
          <w:b/>
          <w:bCs/>
          <w:sz w:val="32"/>
          <w:szCs w:val="32"/>
          <w:rtl/>
        </w:rPr>
        <w:t>اختبار الارتباط الذاتي للأخطاء:</w:t>
      </w:r>
    </w:p>
    <w:p w:rsidR="000B49AE" w:rsidRPr="002A310B" w:rsidP="0015596D">
      <w:pPr>
        <w:autoSpaceDE w:val="0"/>
        <w:autoSpaceDN w:val="0"/>
        <w:adjustRightInd w:val="0"/>
        <w:ind w:left="720" w:right="0"/>
        <w:jc w:val="both"/>
        <w:rPr>
          <w:rFonts w:ascii="Traditional Arabic" w:hAnsi="Traditional Arabic"/>
          <w:sz w:val="32"/>
          <w:szCs w:val="32"/>
          <w:rtl/>
          <w:lang w:bidi="ar-DZ"/>
        </w:rPr>
      </w:pPr>
      <w:r w:rsidRPr="00C73146">
        <w:rPr>
          <w:rFonts w:ascii="Traditional Arabic" w:eastAsia="SimplifiedArabic" w:hAnsi="Traditional Arabic"/>
          <w:sz w:val="32"/>
          <w:szCs w:val="32"/>
          <w:rtl/>
        </w:rPr>
        <w:tab/>
      </w:r>
      <w:r w:rsidR="0015596D">
        <w:rPr>
          <w:rFonts w:ascii="Traditional Arabic" w:eastAsia="SimplifiedArabic" w:hAnsi="Traditional Arabic" w:hint="cs"/>
          <w:sz w:val="32"/>
          <w:szCs w:val="32"/>
          <w:rtl/>
        </w:rPr>
        <w:t>تستخرج نتيجة داربين واتسون على النحو التالي</w:t>
      </w:r>
      <w:r w:rsidRPr="002A310B">
        <w:rPr>
          <w:rFonts w:ascii="Traditional Arabic" w:hAnsi="Traditional Arabic"/>
          <w:sz w:val="32"/>
          <w:szCs w:val="32"/>
          <w:rtl/>
          <w:lang w:bidi="ar-DZ"/>
        </w:rPr>
        <w:t xml:space="preserve">: </w:t>
      </w:r>
    </w:p>
    <w:p w:rsidR="000B49AE" w:rsidRPr="0015596D" w:rsidP="0015596D">
      <w:pPr>
        <w:tabs>
          <w:tab w:val="right" w:pos="0"/>
        </w:tabs>
        <w:autoSpaceDE w:val="0"/>
        <w:autoSpaceDN w:val="0"/>
        <w:adjustRightInd w:val="0"/>
        <w:ind w:left="360" w:right="0"/>
        <w:jc w:val="both"/>
        <w:rPr>
          <w:rFonts w:ascii="Traditional Arabic" w:eastAsia="SimplifiedArabic" w:hAnsi="Traditional Arabic"/>
          <w:sz w:val="32"/>
          <w:szCs w:val="32"/>
          <w:lang w:val="fr-FR" w:bidi="ar-DZ"/>
        </w:rPr>
      </w:pPr>
      <w:r w:rsidRPr="002A310B">
        <w:rPr>
          <w:rFonts w:ascii="Wingdings" w:eastAsia="SimplifiedArabic" w:hAnsi="Wingdings"/>
          <w:b/>
          <w:bCs/>
          <w:szCs w:val="20"/>
          <w:lang w:bidi="ar-DZ"/>
        </w:rPr>
        <w:sym w:font="Wingdings" w:char="F0D7"/>
      </w:r>
      <w:r w:rsidRPr="002A310B">
        <w:rPr>
          <w:rFonts w:ascii="Traditional Arabic" w:eastAsia="SimplifiedArabic" w:hAnsi="Traditional Arabic" w:hint="cs"/>
          <w:b/>
          <w:bCs/>
          <w:szCs w:val="20"/>
          <w:rtl/>
          <w:lang w:bidi="ar-DZ"/>
        </w:rPr>
        <w:t xml:space="preserve"> </w:t>
      </w:r>
      <w:r w:rsidR="0015596D">
        <w:rPr>
          <w:rFonts w:ascii="Traditional Arabic" w:eastAsia="SimplifiedArabic" w:hAnsi="Traditional Arabic" w:hint="cs"/>
          <w:b/>
          <w:bCs/>
          <w:sz w:val="32"/>
          <w:szCs w:val="32"/>
          <w:rtl/>
          <w:lang w:bidi="ar-DZ"/>
        </w:rPr>
        <w:t>نرفض بفرضية العدم</w:t>
      </w:r>
      <w:r w:rsidRPr="002A310B">
        <w:rPr>
          <w:rFonts w:ascii="Traditional Arabic" w:eastAsia="SimplifiedArabic" w:hAnsi="Traditional Arabic"/>
          <w:sz w:val="32"/>
          <w:szCs w:val="32"/>
          <w:rtl/>
          <w:lang w:bidi="ar-DZ"/>
        </w:rPr>
        <w:t xml:space="preserve"> : </w:t>
      </w:r>
      <w:r w:rsidRPr="009B4666">
        <w:rPr>
          <w:rFonts w:ascii="Traditional Arabic" w:eastAsia="SimplifiedArabic" w:hAnsi="Traditional Arabic"/>
          <w:sz w:val="28"/>
          <w:szCs w:val="28"/>
          <w:lang w:bidi="ar-DZ"/>
        </w:rPr>
        <w:t>H</w:t>
      </w:r>
      <w:r w:rsidRPr="009B4666">
        <w:rPr>
          <w:rFonts w:ascii="Traditional Arabic" w:eastAsia="SimplifiedArabic" w:hAnsi="Traditional Arabic"/>
          <w:sz w:val="28"/>
          <w:szCs w:val="28"/>
          <w:vertAlign w:val="subscript"/>
          <w:lang w:bidi="ar-DZ"/>
        </w:rPr>
        <w:t>0</w:t>
      </w:r>
      <w:r w:rsidRPr="009B4666">
        <w:rPr>
          <w:rFonts w:ascii="Traditional Arabic" w:eastAsia="SimplifiedArabic" w:hAnsi="Traditional Arabic"/>
          <w:sz w:val="28"/>
          <w:szCs w:val="28"/>
          <w:lang w:bidi="ar-DZ"/>
        </w:rPr>
        <w:t> </w:t>
      </w:r>
      <w:r w:rsidRPr="002A310B">
        <w:rPr>
          <w:rFonts w:ascii="Traditional Arabic" w:eastAsia="SimplifiedArabic" w:hAnsi="Traditional Arabic"/>
          <w:sz w:val="32"/>
          <w:szCs w:val="32"/>
          <w:lang w:bidi="ar-DZ"/>
        </w:rPr>
        <w:t>:</w:t>
      </w:r>
      <w:r w:rsidRPr="009B4666">
        <w:rPr>
          <w:rFonts w:ascii="Traditional Arabic" w:eastAsia="SimplifiedArabic" w:hAnsi="Traditional Arabic"/>
          <w:sz w:val="28"/>
          <w:szCs w:val="28"/>
          <w:lang w:bidi="ar-DZ"/>
        </w:rPr>
        <w:t>P</w:t>
      </w:r>
      <w:r w:rsidRPr="002A310B">
        <w:rPr>
          <w:rFonts w:ascii="Traditional Arabic" w:eastAsia="SimplifiedArabic" w:hAnsi="Traditional Arabic"/>
          <w:sz w:val="32"/>
          <w:szCs w:val="32"/>
          <w:lang w:bidi="ar-DZ"/>
        </w:rPr>
        <w:t>=0</w:t>
      </w:r>
      <w:r w:rsidR="0015596D">
        <w:rPr>
          <w:rFonts w:ascii="Traditional Arabic" w:eastAsia="SimplifiedArabic" w:hAnsi="Traditional Arabic" w:hint="cs"/>
          <w:sz w:val="32"/>
          <w:szCs w:val="32"/>
          <w:rtl/>
          <w:lang w:bidi="ar-DZ"/>
        </w:rPr>
        <w:t xml:space="preserve">، إذا كانت </w:t>
      </w:r>
      <w:r w:rsidR="0015596D">
        <w:rPr>
          <w:rFonts w:ascii="Traditional Arabic" w:eastAsia="SimplifiedArabic" w:hAnsi="Traditional Arabic"/>
          <w:sz w:val="32"/>
          <w:szCs w:val="32"/>
          <w:lang w:val="fr-FR" w:bidi="ar-DZ"/>
        </w:rPr>
        <w:t>0&lt;</w:t>
      </w:r>
      <w:r w:rsidRPr="009B4666" w:rsidR="0015596D">
        <w:rPr>
          <w:rFonts w:ascii="Traditional Arabic" w:eastAsia="SimplifiedArabic" w:hAnsi="Traditional Arabic"/>
          <w:sz w:val="28"/>
          <w:szCs w:val="28"/>
          <w:lang w:val="fr-FR" w:bidi="ar-DZ"/>
        </w:rPr>
        <w:t>DW</w:t>
      </w:r>
      <w:r w:rsidR="0015596D">
        <w:rPr>
          <w:rFonts w:ascii="Traditional Arabic" w:eastAsia="SimplifiedArabic" w:hAnsi="Traditional Arabic"/>
          <w:sz w:val="32"/>
          <w:szCs w:val="32"/>
          <w:lang w:val="fr-FR" w:bidi="ar-DZ"/>
        </w:rPr>
        <w:t>&lt;</w:t>
      </w:r>
      <w:r w:rsidRPr="009B4666" w:rsidR="0015596D">
        <w:rPr>
          <w:rFonts w:ascii="Traditional Arabic" w:eastAsia="SimplifiedArabic" w:hAnsi="Traditional Arabic"/>
          <w:sz w:val="28"/>
          <w:szCs w:val="28"/>
          <w:lang w:val="fr-FR" w:bidi="ar-DZ"/>
        </w:rPr>
        <w:t>dL</w:t>
      </w:r>
      <w:r w:rsidRPr="009B4666" w:rsidR="0015596D">
        <w:rPr>
          <w:rFonts w:ascii="Traditional Arabic" w:eastAsia="SimplifiedArabic" w:hAnsi="Traditional Arabic" w:hint="cs"/>
          <w:sz w:val="28"/>
          <w:szCs w:val="28"/>
          <w:rtl/>
          <w:lang w:val="fr-FR" w:bidi="ar-DZ"/>
        </w:rPr>
        <w:t xml:space="preserve"> </w:t>
      </w:r>
      <w:r w:rsidR="0015596D">
        <w:rPr>
          <w:rFonts w:ascii="Traditional Arabic" w:eastAsia="SimplifiedArabic" w:hAnsi="Traditional Arabic" w:hint="cs"/>
          <w:sz w:val="32"/>
          <w:szCs w:val="32"/>
          <w:rtl/>
          <w:lang w:val="fr-FR" w:bidi="ar-DZ"/>
        </w:rPr>
        <w:t xml:space="preserve">أو </w:t>
      </w:r>
      <w:r w:rsidR="0015596D">
        <w:rPr>
          <w:rFonts w:ascii="Traditional Arabic" w:eastAsia="SimplifiedArabic" w:hAnsi="Traditional Arabic"/>
          <w:sz w:val="32"/>
          <w:szCs w:val="32"/>
          <w:lang w:val="fr-FR" w:bidi="ar-DZ"/>
        </w:rPr>
        <w:t>4&gt;</w:t>
      </w:r>
      <w:r w:rsidRPr="009B4666" w:rsidR="0015596D">
        <w:rPr>
          <w:rFonts w:ascii="Traditional Arabic" w:eastAsia="SimplifiedArabic" w:hAnsi="Traditional Arabic"/>
          <w:sz w:val="28"/>
          <w:szCs w:val="28"/>
          <w:lang w:val="fr-FR" w:bidi="ar-DZ"/>
        </w:rPr>
        <w:t>DW</w:t>
      </w:r>
      <w:r w:rsidR="0015596D">
        <w:rPr>
          <w:rFonts w:ascii="Traditional Arabic" w:eastAsia="SimplifiedArabic" w:hAnsi="Traditional Arabic"/>
          <w:sz w:val="32"/>
          <w:szCs w:val="32"/>
          <w:lang w:val="fr-FR" w:bidi="ar-DZ"/>
        </w:rPr>
        <w:t>&gt;(4-</w:t>
      </w:r>
      <w:r w:rsidRPr="009B4666" w:rsidR="0015596D">
        <w:rPr>
          <w:rFonts w:ascii="Traditional Arabic" w:eastAsia="SimplifiedArabic" w:hAnsi="Traditional Arabic"/>
          <w:sz w:val="28"/>
          <w:szCs w:val="28"/>
          <w:lang w:val="fr-FR" w:bidi="ar-DZ"/>
        </w:rPr>
        <w:t>dL</w:t>
      </w:r>
      <w:r w:rsidR="0015596D">
        <w:rPr>
          <w:rFonts w:ascii="Traditional Arabic" w:eastAsia="SimplifiedArabic" w:hAnsi="Traditional Arabic"/>
          <w:sz w:val="32"/>
          <w:szCs w:val="32"/>
          <w:lang w:val="fr-FR" w:bidi="ar-DZ"/>
        </w:rPr>
        <w:t>)</w:t>
      </w:r>
    </w:p>
    <w:p w:rsidR="000B49AE" w:rsidP="0015596D">
      <w:pPr>
        <w:autoSpaceDE w:val="0"/>
        <w:autoSpaceDN w:val="0"/>
        <w:adjustRightInd w:val="0"/>
        <w:ind w:left="360" w:right="0"/>
        <w:jc w:val="both"/>
        <w:rPr>
          <w:rFonts w:ascii="Traditional Arabic" w:eastAsia="SimplifiedArabic" w:hAnsi="Traditional Arabic"/>
          <w:sz w:val="32"/>
          <w:szCs w:val="32"/>
          <w:lang w:val="fr-FR" w:bidi="ar-DZ"/>
        </w:rPr>
      </w:pPr>
      <w:r w:rsidRPr="002A310B">
        <w:rPr>
          <w:rFonts w:ascii="Wingdings" w:eastAsia="SimplifiedArabic" w:hAnsi="Wingdings"/>
          <w:b/>
          <w:bCs/>
          <w:szCs w:val="20"/>
          <w:lang w:bidi="ar-DZ"/>
        </w:rPr>
        <w:sym w:font="Wingdings" w:char="F0D7"/>
      </w:r>
      <w:r w:rsidRPr="002A310B">
        <w:rPr>
          <w:rFonts w:ascii="Traditional Arabic" w:eastAsia="SimplifiedArabic" w:hAnsi="Traditional Arabic" w:hint="cs"/>
          <w:b/>
          <w:bCs/>
          <w:szCs w:val="20"/>
          <w:rtl/>
          <w:lang w:bidi="ar-DZ"/>
        </w:rPr>
        <w:t xml:space="preserve"> </w:t>
      </w:r>
      <w:r w:rsidR="0015596D">
        <w:rPr>
          <w:rFonts w:ascii="Traditional Arabic" w:eastAsia="SimplifiedArabic" w:hAnsi="Traditional Arabic" w:hint="cs"/>
          <w:b/>
          <w:bCs/>
          <w:sz w:val="32"/>
          <w:szCs w:val="32"/>
          <w:rtl/>
          <w:lang w:bidi="ar-DZ"/>
        </w:rPr>
        <w:t>نقبل بفرضية العدم</w:t>
      </w:r>
      <w:r w:rsidRPr="002A310B" w:rsidR="0015596D">
        <w:rPr>
          <w:rFonts w:ascii="Traditional Arabic" w:eastAsia="SimplifiedArabic" w:hAnsi="Traditional Arabic"/>
          <w:sz w:val="32"/>
          <w:szCs w:val="32"/>
          <w:rtl/>
          <w:lang w:bidi="ar-DZ"/>
        </w:rPr>
        <w:t xml:space="preserve"> : </w:t>
      </w:r>
      <w:r w:rsidRPr="009B4666" w:rsidR="0015596D">
        <w:rPr>
          <w:rFonts w:ascii="Traditional Arabic" w:eastAsia="SimplifiedArabic" w:hAnsi="Traditional Arabic"/>
          <w:sz w:val="28"/>
          <w:szCs w:val="28"/>
          <w:lang w:bidi="ar-DZ"/>
        </w:rPr>
        <w:t>H</w:t>
      </w:r>
      <w:r w:rsidRPr="009B4666" w:rsidR="0015596D">
        <w:rPr>
          <w:rFonts w:ascii="Traditional Arabic" w:eastAsia="SimplifiedArabic" w:hAnsi="Traditional Arabic"/>
          <w:sz w:val="28"/>
          <w:szCs w:val="28"/>
          <w:vertAlign w:val="subscript"/>
          <w:lang w:bidi="ar-DZ"/>
        </w:rPr>
        <w:t>0</w:t>
      </w:r>
      <w:r w:rsidRPr="009B4666" w:rsidR="0015596D">
        <w:rPr>
          <w:rFonts w:ascii="Traditional Arabic" w:eastAsia="SimplifiedArabic" w:hAnsi="Traditional Arabic"/>
          <w:sz w:val="28"/>
          <w:szCs w:val="28"/>
          <w:lang w:bidi="ar-DZ"/>
        </w:rPr>
        <w:t> </w:t>
      </w:r>
      <w:r w:rsidRPr="002A310B" w:rsidR="0015596D">
        <w:rPr>
          <w:rFonts w:ascii="Traditional Arabic" w:eastAsia="SimplifiedArabic" w:hAnsi="Traditional Arabic"/>
          <w:sz w:val="32"/>
          <w:szCs w:val="32"/>
          <w:lang w:bidi="ar-DZ"/>
        </w:rPr>
        <w:t>:</w:t>
      </w:r>
      <w:r w:rsidRPr="009B4666" w:rsidR="0015596D">
        <w:rPr>
          <w:rFonts w:ascii="Traditional Arabic" w:eastAsia="SimplifiedArabic" w:hAnsi="Traditional Arabic"/>
          <w:sz w:val="28"/>
          <w:szCs w:val="28"/>
          <w:lang w:bidi="ar-DZ"/>
        </w:rPr>
        <w:t>P</w:t>
      </w:r>
      <w:r w:rsidRPr="002A310B" w:rsidR="0015596D">
        <w:rPr>
          <w:rFonts w:ascii="Traditional Arabic" w:eastAsia="SimplifiedArabic" w:hAnsi="Traditional Arabic"/>
          <w:sz w:val="32"/>
          <w:szCs w:val="32"/>
          <w:lang w:bidi="ar-DZ"/>
        </w:rPr>
        <w:t>=0</w:t>
      </w:r>
      <w:r w:rsidRPr="002A310B">
        <w:rPr>
          <w:rFonts w:ascii="Traditional Arabic" w:eastAsia="SimplifiedArabic" w:hAnsi="Traditional Arabic"/>
          <w:b/>
          <w:bCs/>
          <w:sz w:val="32"/>
          <w:szCs w:val="32"/>
          <w:rtl/>
          <w:lang w:bidi="ar-DZ"/>
        </w:rPr>
        <w:t xml:space="preserve">: </w:t>
      </w:r>
      <w:r w:rsidR="0015596D">
        <w:rPr>
          <w:rFonts w:ascii="Traditional Arabic" w:eastAsia="SimplifiedArabic" w:hAnsi="Traditional Arabic"/>
          <w:sz w:val="32"/>
          <w:szCs w:val="32"/>
          <w:lang w:val="fr-FR" w:bidi="ar-DZ"/>
        </w:rPr>
        <w:t>(4-</w:t>
      </w:r>
      <w:r w:rsidRPr="009B4666" w:rsidR="0015596D">
        <w:rPr>
          <w:rFonts w:ascii="Traditional Arabic" w:eastAsia="SimplifiedArabic" w:hAnsi="Traditional Arabic"/>
          <w:sz w:val="28"/>
          <w:szCs w:val="28"/>
          <w:lang w:val="fr-FR" w:bidi="ar-DZ"/>
        </w:rPr>
        <w:t>dU</w:t>
      </w:r>
      <w:r w:rsidR="0015596D">
        <w:rPr>
          <w:rFonts w:ascii="Traditional Arabic" w:eastAsia="SimplifiedArabic" w:hAnsi="Traditional Arabic"/>
          <w:sz w:val="32"/>
          <w:szCs w:val="32"/>
          <w:lang w:val="fr-FR" w:bidi="ar-DZ"/>
        </w:rPr>
        <w:t>)&gt;</w:t>
      </w:r>
      <w:r w:rsidRPr="009B4666" w:rsidR="0015596D">
        <w:rPr>
          <w:rFonts w:ascii="Traditional Arabic" w:eastAsia="SimplifiedArabic" w:hAnsi="Traditional Arabic"/>
          <w:sz w:val="28"/>
          <w:szCs w:val="28"/>
          <w:lang w:val="fr-FR" w:bidi="ar-DZ"/>
        </w:rPr>
        <w:t>DW</w:t>
      </w:r>
      <w:r w:rsidR="0015596D">
        <w:rPr>
          <w:rFonts w:ascii="Traditional Arabic" w:eastAsia="SimplifiedArabic" w:hAnsi="Traditional Arabic"/>
          <w:sz w:val="32"/>
          <w:szCs w:val="32"/>
          <w:lang w:val="fr-FR" w:bidi="ar-DZ"/>
        </w:rPr>
        <w:t>&gt;</w:t>
      </w:r>
      <w:r w:rsidRPr="009B4666" w:rsidR="0015596D">
        <w:rPr>
          <w:rFonts w:ascii="Traditional Arabic" w:eastAsia="SimplifiedArabic" w:hAnsi="Traditional Arabic"/>
          <w:sz w:val="28"/>
          <w:szCs w:val="28"/>
          <w:lang w:val="fr-FR" w:bidi="ar-DZ"/>
        </w:rPr>
        <w:t>dU</w:t>
      </w:r>
    </w:p>
    <w:p w:rsidR="00FD2CB5" w:rsidP="00FD2CB5">
      <w:pPr>
        <w:autoSpaceDE w:val="0"/>
        <w:autoSpaceDN w:val="0"/>
        <w:adjustRightInd w:val="0"/>
        <w:ind w:left="360" w:right="0"/>
        <w:jc w:val="both"/>
        <w:rPr>
          <w:rFonts w:ascii="Traditional Arabic" w:eastAsia="SimplifiedArabic" w:hAnsi="Traditional Arabic" w:hint="cs"/>
          <w:sz w:val="32"/>
          <w:szCs w:val="32"/>
          <w:rtl/>
          <w:lang w:val="fr-FR" w:bidi="ar-DZ"/>
        </w:rPr>
      </w:pPr>
      <w:r w:rsidRPr="002A310B">
        <w:rPr>
          <w:rFonts w:ascii="Wingdings" w:eastAsia="SimplifiedArabic" w:hAnsi="Wingdings"/>
          <w:b/>
          <w:bCs/>
          <w:szCs w:val="20"/>
          <w:lang w:bidi="ar-DZ"/>
        </w:rPr>
        <w:sym w:font="Wingdings" w:char="F0D7"/>
      </w:r>
      <w:r>
        <w:rPr>
          <w:rFonts w:ascii="Traditional Arabic" w:eastAsia="SimplifiedArabic" w:hAnsi="Traditional Arabic" w:hint="cs"/>
          <w:b/>
          <w:bCs/>
          <w:szCs w:val="20"/>
          <w:rtl/>
          <w:lang w:bidi="ar-DZ"/>
        </w:rPr>
        <w:t xml:space="preserve"> </w:t>
      </w:r>
      <w:r>
        <w:rPr>
          <w:rFonts w:ascii="Traditional Arabic" w:eastAsia="SimplifiedArabic" w:hAnsi="Traditional Arabic" w:hint="cs"/>
          <w:sz w:val="32"/>
          <w:szCs w:val="32"/>
          <w:rtl/>
          <w:lang w:bidi="ar-DZ"/>
        </w:rPr>
        <w:t xml:space="preserve">إذا كانت </w:t>
      </w:r>
      <w:r>
        <w:rPr>
          <w:rFonts w:ascii="Traditional Arabic" w:eastAsia="SimplifiedArabic" w:hAnsi="Traditional Arabic"/>
          <w:sz w:val="32"/>
          <w:szCs w:val="32"/>
          <w:lang w:val="fr-FR" w:bidi="ar-DZ"/>
        </w:rPr>
        <w:t>(4-</w:t>
      </w:r>
      <w:r w:rsidRPr="009B4666">
        <w:rPr>
          <w:rFonts w:ascii="Traditional Arabic" w:eastAsia="SimplifiedArabic" w:hAnsi="Traditional Arabic"/>
          <w:sz w:val="28"/>
          <w:szCs w:val="28"/>
          <w:lang w:val="fr-FR" w:bidi="ar-DZ"/>
        </w:rPr>
        <w:t>dU</w:t>
      </w:r>
      <w:r>
        <w:rPr>
          <w:rFonts w:ascii="Traditional Arabic" w:eastAsia="SimplifiedArabic" w:hAnsi="Traditional Arabic"/>
          <w:sz w:val="32"/>
          <w:szCs w:val="32"/>
          <w:lang w:val="fr-FR" w:bidi="ar-DZ"/>
        </w:rPr>
        <w:t>)&lt;</w:t>
      </w:r>
      <w:r w:rsidRPr="009B4666">
        <w:rPr>
          <w:rFonts w:ascii="Traditional Arabic" w:eastAsia="SimplifiedArabic" w:hAnsi="Traditional Arabic"/>
          <w:sz w:val="28"/>
          <w:szCs w:val="28"/>
          <w:lang w:val="fr-FR" w:bidi="ar-DZ"/>
        </w:rPr>
        <w:t>DW</w:t>
      </w:r>
      <w:r>
        <w:rPr>
          <w:rFonts w:ascii="Traditional Arabic" w:eastAsia="SimplifiedArabic" w:hAnsi="Traditional Arabic"/>
          <w:sz w:val="32"/>
          <w:szCs w:val="32"/>
          <w:lang w:val="fr-FR" w:bidi="ar-DZ"/>
        </w:rPr>
        <w:t>&lt;(4-</w:t>
      </w:r>
      <w:r w:rsidRPr="009B4666">
        <w:rPr>
          <w:rFonts w:ascii="Traditional Arabic" w:eastAsia="SimplifiedArabic" w:hAnsi="Traditional Arabic"/>
          <w:sz w:val="28"/>
          <w:szCs w:val="28"/>
          <w:lang w:val="fr-FR" w:bidi="ar-DZ"/>
        </w:rPr>
        <w:t>dL</w:t>
      </w:r>
      <w:r>
        <w:rPr>
          <w:rFonts w:ascii="Traditional Arabic" w:eastAsia="SimplifiedArabic" w:hAnsi="Traditional Arabic"/>
          <w:sz w:val="32"/>
          <w:szCs w:val="32"/>
          <w:lang w:val="fr-FR" w:bidi="ar-DZ"/>
        </w:rPr>
        <w:t>)</w:t>
      </w:r>
      <w:r>
        <w:rPr>
          <w:rFonts w:ascii="Traditional Arabic" w:eastAsia="SimplifiedArabic" w:hAnsi="Traditional Arabic" w:hint="cs"/>
          <w:sz w:val="32"/>
          <w:szCs w:val="32"/>
          <w:rtl/>
          <w:lang w:val="fr-FR" w:bidi="ar-DZ"/>
        </w:rPr>
        <w:t xml:space="preserve"> أو </w:t>
      </w:r>
      <w:r w:rsidRPr="009B4666">
        <w:rPr>
          <w:rFonts w:ascii="Traditional Arabic" w:eastAsia="SimplifiedArabic" w:hAnsi="Traditional Arabic"/>
          <w:sz w:val="28"/>
          <w:szCs w:val="28"/>
          <w:lang w:val="fr-FR" w:bidi="ar-DZ"/>
        </w:rPr>
        <w:t>dL</w:t>
      </w:r>
      <w:r>
        <w:rPr>
          <w:rFonts w:ascii="Traditional Arabic" w:eastAsia="SimplifiedArabic" w:hAnsi="Traditional Arabic"/>
          <w:sz w:val="32"/>
          <w:szCs w:val="32"/>
          <w:lang w:val="fr-FR" w:bidi="ar-DZ"/>
        </w:rPr>
        <w:t>&gt;</w:t>
      </w:r>
      <w:r w:rsidRPr="009B4666">
        <w:rPr>
          <w:rFonts w:ascii="Traditional Arabic" w:eastAsia="SimplifiedArabic" w:hAnsi="Traditional Arabic"/>
          <w:sz w:val="28"/>
          <w:szCs w:val="28"/>
          <w:lang w:val="fr-FR" w:bidi="ar-DZ"/>
        </w:rPr>
        <w:t>DW</w:t>
      </w:r>
      <w:r>
        <w:rPr>
          <w:rFonts w:ascii="Traditional Arabic" w:eastAsia="SimplifiedArabic" w:hAnsi="Traditional Arabic"/>
          <w:sz w:val="32"/>
          <w:szCs w:val="32"/>
          <w:lang w:val="fr-FR" w:bidi="ar-DZ"/>
        </w:rPr>
        <w:t>&gt;</w:t>
      </w:r>
      <w:r w:rsidRPr="009B4666">
        <w:rPr>
          <w:rFonts w:ascii="Traditional Arabic" w:eastAsia="SimplifiedArabic" w:hAnsi="Traditional Arabic"/>
          <w:sz w:val="28"/>
          <w:szCs w:val="28"/>
          <w:lang w:val="fr-FR" w:bidi="ar-DZ"/>
        </w:rPr>
        <w:t>dU</w:t>
      </w:r>
      <w:r w:rsidRPr="009B4666">
        <w:rPr>
          <w:rFonts w:ascii="Traditional Arabic" w:eastAsia="SimplifiedArabic" w:hAnsi="Traditional Arabic" w:hint="cs"/>
          <w:sz w:val="28"/>
          <w:szCs w:val="28"/>
          <w:rtl/>
          <w:lang w:val="fr-FR" w:bidi="ar-DZ"/>
        </w:rPr>
        <w:t xml:space="preserve"> </w:t>
      </w:r>
      <w:r>
        <w:rPr>
          <w:rFonts w:ascii="Traditional Arabic" w:eastAsia="SimplifiedArabic" w:hAnsi="Traditional Arabic" w:hint="cs"/>
          <w:sz w:val="32"/>
          <w:szCs w:val="32"/>
          <w:rtl/>
          <w:lang w:val="fr-FR" w:bidi="ar-DZ"/>
        </w:rPr>
        <w:t>، في هذه الحالة نكون في منطقة غير محدد أو في منطقة الشك، أي أنه لا يمكن أن نستنتج إن كان هناك ارتباط أم لا.</w:t>
      </w:r>
    </w:p>
    <w:p w:rsidR="000B49AE" w:rsidRPr="00C73146" w:rsidP="009B4666">
      <w:pPr>
        <w:autoSpaceDE w:val="0"/>
        <w:autoSpaceDN w:val="0"/>
        <w:adjustRightInd w:val="0"/>
        <w:ind w:left="360" w:right="0"/>
        <w:jc w:val="both"/>
        <w:rPr>
          <w:rFonts w:ascii="Traditional Arabic" w:hAnsi="Traditional Arabic"/>
          <w:sz w:val="32"/>
          <w:szCs w:val="32"/>
          <w:rtl/>
          <w:lang w:bidi="ar-DZ"/>
        </w:rPr>
      </w:pPr>
      <w:r w:rsidRPr="007E069A">
        <w:rPr>
          <w:rFonts w:ascii="Traditional Arabic" w:eastAsia="SimplifiedArabic" w:hAnsi="Traditional Arabic"/>
          <w:sz w:val="32"/>
          <w:szCs w:val="32"/>
          <w:rtl/>
          <w:lang w:bidi="ar-DZ"/>
        </w:rPr>
        <w:t xml:space="preserve">حيث من خلال هذا الاختبار </w:t>
      </w:r>
      <w:r w:rsidR="00FD2CB5">
        <w:rPr>
          <w:rFonts w:ascii="Traditional Arabic" w:eastAsia="SimplifiedArabic" w:hAnsi="Traditional Arabic" w:hint="cs"/>
          <w:sz w:val="32"/>
          <w:szCs w:val="32"/>
          <w:rtl/>
          <w:lang w:bidi="ar-DZ"/>
        </w:rPr>
        <w:t xml:space="preserve">تمت المقارنة </w:t>
      </w:r>
      <w:r w:rsidRPr="007E069A">
        <w:rPr>
          <w:rFonts w:ascii="Traditional Arabic" w:eastAsia="SimplifiedArabic" w:hAnsi="Traditional Arabic"/>
          <w:sz w:val="32"/>
          <w:szCs w:val="32"/>
          <w:rtl/>
          <w:lang w:bidi="ar-DZ"/>
        </w:rPr>
        <w:t xml:space="preserve">بين قيمة (' </w:t>
      </w:r>
      <w:r w:rsidRPr="009B4666">
        <w:rPr>
          <w:rFonts w:ascii="Traditional Arabic" w:eastAsia="SimplifiedArabic" w:hAnsi="Traditional Arabic"/>
          <w:sz w:val="28"/>
          <w:szCs w:val="28"/>
          <w:lang w:bidi="ar-DZ"/>
        </w:rPr>
        <w:t>DW</w:t>
      </w:r>
      <w:r w:rsidRPr="007E069A">
        <w:rPr>
          <w:rFonts w:ascii="Traditional Arabic" w:eastAsia="SimplifiedArabic" w:hAnsi="Traditional Arabic"/>
          <w:sz w:val="32"/>
          <w:szCs w:val="32"/>
          <w:rtl/>
          <w:lang w:bidi="ar-DZ"/>
        </w:rPr>
        <w:t>)</w:t>
      </w:r>
      <w:r w:rsidRPr="00C73146">
        <w:rPr>
          <w:rFonts w:ascii="Traditional Arabic" w:eastAsia="SimplifiedArabic" w:hAnsi="Traditional Arabic"/>
          <w:b/>
          <w:bCs/>
          <w:sz w:val="32"/>
          <w:szCs w:val="32"/>
          <w:rtl/>
          <w:lang w:bidi="ar-DZ"/>
        </w:rPr>
        <w:t xml:space="preserve"> </w:t>
      </w:r>
      <w:r w:rsidRPr="007E069A">
        <w:rPr>
          <w:rFonts w:ascii="Traditional Arabic" w:eastAsia="SimplifiedArabic" w:hAnsi="Traditional Arabic"/>
          <w:sz w:val="32"/>
          <w:szCs w:val="32"/>
          <w:rtl/>
          <w:lang w:bidi="ar-DZ"/>
        </w:rPr>
        <w:t>المحسوبة و التي تساوي</w:t>
      </w:r>
      <w:r w:rsidRPr="00C73146">
        <w:rPr>
          <w:rFonts w:ascii="Traditional Arabic" w:eastAsia="SimplifiedArabic" w:hAnsi="Traditional Arabic"/>
          <w:b/>
          <w:bCs/>
          <w:sz w:val="32"/>
          <w:szCs w:val="32"/>
          <w:rtl/>
          <w:lang w:bidi="ar-DZ"/>
        </w:rPr>
        <w:t xml:space="preserve"> </w:t>
      </w:r>
      <w:r w:rsidRPr="00C73146">
        <w:rPr>
          <w:rFonts w:ascii="Traditional Arabic" w:hAnsi="Traditional Arabic"/>
          <w:color w:val="000000"/>
          <w:sz w:val="32"/>
          <w:szCs w:val="32"/>
        </w:rPr>
        <w:t>1.890</w:t>
      </w:r>
      <w:r w:rsidRPr="00C73146">
        <w:rPr>
          <w:rFonts w:ascii="Traditional Arabic" w:hAnsi="Traditional Arabic"/>
          <w:color w:val="000000"/>
          <w:sz w:val="32"/>
          <w:szCs w:val="32"/>
          <w:rtl/>
        </w:rPr>
        <w:t xml:space="preserve"> </w:t>
      </w:r>
      <w:r w:rsidRPr="00C73146">
        <w:rPr>
          <w:rFonts w:ascii="Traditional Arabic" w:eastAsia="SimplifiedArabic" w:hAnsi="Traditional Arabic"/>
          <w:b/>
          <w:bCs/>
          <w:sz w:val="32"/>
          <w:szCs w:val="32"/>
          <w:rtl/>
          <w:lang w:bidi="ar-DZ"/>
        </w:rPr>
        <w:t xml:space="preserve">= </w:t>
      </w:r>
      <w:r w:rsidRPr="009B4666">
        <w:rPr>
          <w:rFonts w:ascii="Traditional Arabic" w:hAnsi="Traditional Arabic"/>
          <w:sz w:val="28"/>
          <w:szCs w:val="28"/>
          <w:rtl/>
          <w:lang w:bidi="ar-DZ"/>
        </w:rPr>
        <w:t>'</w:t>
      </w:r>
      <w:r w:rsidRPr="009B4666">
        <w:rPr>
          <w:rFonts w:ascii="Traditional Arabic" w:hAnsi="Traditional Arabic"/>
          <w:sz w:val="28"/>
          <w:szCs w:val="28"/>
          <w:lang w:bidi="ar-DZ"/>
        </w:rPr>
        <w:t xml:space="preserve">DW </w:t>
      </w:r>
      <w:r w:rsidRPr="009B4666">
        <w:rPr>
          <w:rFonts w:ascii="Traditional Arabic" w:hAnsi="Traditional Arabic"/>
          <w:sz w:val="28"/>
          <w:szCs w:val="28"/>
          <w:rtl/>
          <w:lang w:bidi="ar-DZ"/>
        </w:rPr>
        <w:t xml:space="preserve"> </w:t>
      </w:r>
      <w:r w:rsidRPr="00C73146">
        <w:rPr>
          <w:rFonts w:ascii="Traditional Arabic" w:hAnsi="Traditional Arabic"/>
          <w:sz w:val="32"/>
          <w:szCs w:val="32"/>
          <w:rtl/>
          <w:lang w:bidi="ar-DZ"/>
        </w:rPr>
        <w:t xml:space="preserve">وقيمة </w:t>
      </w:r>
      <w:r w:rsidRPr="009B4666">
        <w:rPr>
          <w:rFonts w:ascii="Traditional Arabic" w:hAnsi="Traditional Arabic"/>
          <w:sz w:val="28"/>
          <w:szCs w:val="28"/>
          <w:lang w:bidi="ar-DZ"/>
        </w:rPr>
        <w:t>DW</w:t>
      </w:r>
      <w:r w:rsidRPr="009B4666">
        <w:rPr>
          <w:rFonts w:ascii="Traditional Arabic" w:hAnsi="Traditional Arabic"/>
          <w:sz w:val="28"/>
          <w:szCs w:val="28"/>
          <w:rtl/>
          <w:lang w:bidi="ar-DZ"/>
        </w:rPr>
        <w:t xml:space="preserve"> </w:t>
      </w:r>
      <w:r w:rsidRPr="00C73146">
        <w:rPr>
          <w:rFonts w:ascii="Traditional Arabic" w:hAnsi="Traditional Arabic"/>
          <w:sz w:val="32"/>
          <w:szCs w:val="32"/>
          <w:rtl/>
          <w:lang w:bidi="ar-DZ"/>
        </w:rPr>
        <w:t xml:space="preserve">المستخرجة، بالأخذ بعين الاعتبار عدد المشاهدات </w:t>
      </w:r>
      <w:r w:rsidRPr="00C73146">
        <w:rPr>
          <w:rFonts w:ascii="Traditional Arabic" w:hAnsi="Traditional Arabic"/>
          <w:sz w:val="32"/>
          <w:szCs w:val="32"/>
          <w:lang w:bidi="ar-DZ"/>
        </w:rPr>
        <w:t>n=36</w:t>
      </w:r>
      <w:r w:rsidRPr="00C73146">
        <w:rPr>
          <w:rFonts w:ascii="Traditional Arabic" w:hAnsi="Traditional Arabic"/>
          <w:sz w:val="32"/>
          <w:szCs w:val="32"/>
          <w:rtl/>
          <w:lang w:bidi="ar-DZ"/>
        </w:rPr>
        <w:t xml:space="preserve"> و عدد المتغيرات المستقلة </w:t>
      </w:r>
      <w:r w:rsidRPr="00C73146">
        <w:rPr>
          <w:rFonts w:ascii="Traditional Arabic" w:hAnsi="Traditional Arabic"/>
          <w:sz w:val="32"/>
          <w:szCs w:val="32"/>
          <w:lang w:bidi="ar-DZ"/>
        </w:rPr>
        <w:t>k=6</w:t>
      </w:r>
      <w:r w:rsidR="00FD2CB5">
        <w:rPr>
          <w:rFonts w:ascii="Traditional Arabic" w:hAnsi="Traditional Arabic" w:hint="cs"/>
          <w:sz w:val="32"/>
          <w:szCs w:val="32"/>
          <w:rtl/>
          <w:lang w:bidi="ar-DZ"/>
        </w:rPr>
        <w:br/>
      </w:r>
      <w:r w:rsidRPr="00C73146">
        <w:rPr>
          <w:rFonts w:ascii="Traditional Arabic" w:hAnsi="Traditional Arabic"/>
          <w:sz w:val="32"/>
          <w:szCs w:val="32"/>
          <w:rtl/>
          <w:lang w:bidi="ar-DZ"/>
        </w:rPr>
        <w:t xml:space="preserve">نجد قيمة كل من </w:t>
      </w:r>
      <w:r w:rsidRPr="009B4666">
        <w:rPr>
          <w:rFonts w:ascii="Traditional Arabic" w:hAnsi="Traditional Arabic"/>
          <w:sz w:val="28"/>
          <w:szCs w:val="28"/>
          <w:lang w:bidi="ar-DZ"/>
        </w:rPr>
        <w:t>dU</w:t>
      </w:r>
      <w:r w:rsidRPr="009B4666">
        <w:rPr>
          <w:rFonts w:ascii="Traditional Arabic" w:hAnsi="Traditional Arabic"/>
          <w:sz w:val="28"/>
          <w:szCs w:val="28"/>
          <w:rtl/>
          <w:lang w:bidi="ar-DZ"/>
        </w:rPr>
        <w:t xml:space="preserve"> </w:t>
      </w:r>
      <w:r w:rsidRPr="00C73146">
        <w:rPr>
          <w:rFonts w:ascii="Traditional Arabic" w:hAnsi="Traditional Arabic"/>
          <w:sz w:val="32"/>
          <w:szCs w:val="32"/>
          <w:rtl/>
          <w:lang w:bidi="ar-DZ"/>
        </w:rPr>
        <w:t xml:space="preserve">و </w:t>
      </w:r>
      <w:r w:rsidRPr="009B4666">
        <w:rPr>
          <w:rFonts w:ascii="Traditional Arabic" w:hAnsi="Traditional Arabic"/>
          <w:sz w:val="28"/>
          <w:szCs w:val="28"/>
          <w:lang w:bidi="ar-DZ"/>
        </w:rPr>
        <w:t>dL</w:t>
      </w:r>
      <w:r w:rsidRPr="009B4666">
        <w:rPr>
          <w:rFonts w:ascii="Traditional Arabic" w:hAnsi="Traditional Arabic"/>
          <w:sz w:val="28"/>
          <w:szCs w:val="28"/>
          <w:rtl/>
          <w:lang w:bidi="ar-DZ"/>
        </w:rPr>
        <w:t xml:space="preserve"> </w:t>
      </w:r>
      <w:r w:rsidRPr="00C73146">
        <w:rPr>
          <w:rFonts w:ascii="Traditional Arabic" w:hAnsi="Traditional Arabic"/>
          <w:sz w:val="32"/>
          <w:szCs w:val="32"/>
          <w:rtl/>
          <w:lang w:bidi="ar-DZ"/>
        </w:rPr>
        <w:t xml:space="preserve">على التوالي 1.876 و 1.114 واللتين تحددان مساحة ما بين 0 و 4 كما هو موضح في الشكل </w:t>
      </w:r>
      <w:r w:rsidR="009B4666">
        <w:rPr>
          <w:rFonts w:ascii="Traditional Arabic" w:hAnsi="Traditional Arabic" w:hint="cs"/>
          <w:sz w:val="32"/>
          <w:szCs w:val="32"/>
          <w:rtl/>
          <w:lang w:bidi="ar-DZ"/>
        </w:rPr>
        <w:t>الموالي</w:t>
      </w:r>
      <w:r w:rsidRPr="00C73146">
        <w:rPr>
          <w:rFonts w:ascii="Traditional Arabic" w:hAnsi="Traditional Arabic"/>
          <w:sz w:val="32"/>
          <w:szCs w:val="32"/>
          <w:rtl/>
          <w:lang w:bidi="ar-DZ"/>
        </w:rPr>
        <w:t>:</w:t>
      </w:r>
    </w:p>
    <w:p w:rsidR="000B49AE" w:rsidP="002E2B88">
      <w:pPr>
        <w:autoSpaceDE w:val="0"/>
        <w:autoSpaceDN w:val="0"/>
        <w:adjustRightInd w:val="0"/>
        <w:ind w:left="360" w:right="0"/>
        <w:jc w:val="center"/>
        <w:rPr>
          <w:rFonts w:ascii="Traditional Arabic" w:eastAsia="SimplifiedArabic" w:hAnsi="Traditional Arabic" w:hint="cs"/>
          <w:sz w:val="24"/>
          <w:rtl/>
        </w:rPr>
      </w:pPr>
      <w:r w:rsidRPr="002E2B88">
        <w:rPr>
          <w:rFonts w:ascii="Traditional Arabic" w:eastAsia="SimplifiedArabic" w:hAnsi="Traditional Arabic"/>
          <w:b/>
          <w:bCs/>
          <w:sz w:val="24"/>
          <w:rtl/>
        </w:rPr>
        <w:t xml:space="preserve">الشكل رقم </w:t>
      </w:r>
      <w:r w:rsidRPr="002E2B88" w:rsidR="002E2B88">
        <w:rPr>
          <w:rFonts w:ascii="Traditional Arabic" w:eastAsia="SimplifiedArabic" w:hAnsi="Traditional Arabic" w:hint="cs"/>
          <w:b/>
          <w:bCs/>
          <w:sz w:val="24"/>
          <w:rtl/>
        </w:rPr>
        <w:t>33:</w:t>
      </w:r>
      <w:r w:rsidRPr="002E2B88">
        <w:rPr>
          <w:rFonts w:ascii="Traditional Arabic" w:eastAsia="SimplifiedArabic" w:hAnsi="Traditional Arabic"/>
          <w:sz w:val="24"/>
          <w:rtl/>
        </w:rPr>
        <w:t xml:space="preserve"> مناطق القبول والرفض لدربين واتسون</w:t>
      </w:r>
    </w:p>
    <w:p w:rsidR="009B4666" w:rsidRPr="007E069A" w:rsidP="002E2B88">
      <w:pPr>
        <w:autoSpaceDE w:val="0"/>
        <w:autoSpaceDN w:val="0"/>
        <w:adjustRightInd w:val="0"/>
        <w:ind w:left="360" w:right="0"/>
        <w:jc w:val="center"/>
        <w:rPr>
          <w:rFonts w:ascii="Traditional Arabic" w:eastAsia="SimplifiedArabic" w:hAnsi="Traditional Arabic"/>
          <w:sz w:val="24"/>
          <w:rtl/>
        </w:rPr>
      </w:pPr>
    </w:p>
    <w:p w:rsidR="000B49AE" w:rsidRPr="002A310B" w:rsidP="000B49AE">
      <w:pPr>
        <w:autoSpaceDE w:val="0"/>
        <w:autoSpaceDN w:val="0"/>
        <w:adjustRightInd w:val="0"/>
        <w:ind w:left="360" w:right="0"/>
        <w:jc w:val="center"/>
        <w:rPr>
          <w:rFonts w:ascii="Traditional Arabic" w:eastAsia="SimplifiedArabic" w:hAnsi="Traditional Arabic"/>
          <w:sz w:val="4"/>
          <w:szCs w:val="4"/>
          <w:rtl/>
        </w:rPr>
      </w:pPr>
    </w:p>
    <w:tbl>
      <w:tblPr>
        <w:tblStyle w:val="TableNormal"/>
        <w:bidiVisual/>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4"/>
        <w:gridCol w:w="568"/>
        <w:gridCol w:w="591"/>
        <w:gridCol w:w="850"/>
        <w:gridCol w:w="311"/>
        <w:gridCol w:w="1042"/>
        <w:gridCol w:w="408"/>
        <w:gridCol w:w="500"/>
        <w:gridCol w:w="967"/>
        <w:gridCol w:w="829"/>
        <w:gridCol w:w="394"/>
        <w:gridCol w:w="1146"/>
        <w:gridCol w:w="186"/>
        <w:gridCol w:w="571"/>
      </w:tblGrid>
      <w:tr w:rsidTr="002E2B88">
        <w:tblPrEx>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1219" w:type="dxa"/>
            <w:gridSpan w:val="2"/>
            <w:tcBorders>
              <w:top w:val="nil"/>
              <w:left w:val="nil"/>
              <w:bottom w:val="nil"/>
              <w:right w:val="nil"/>
            </w:tcBorders>
          </w:tcPr>
          <w:p w:rsidR="000B49AE" w:rsidRPr="00C73146" w:rsidP="002E2B88">
            <w:pPr>
              <w:autoSpaceDE w:val="0"/>
              <w:autoSpaceDN w:val="0"/>
              <w:adjustRightInd w:val="0"/>
              <w:ind w:left="0" w:right="0"/>
              <w:jc w:val="center"/>
              <w:rPr>
                <w:rFonts w:ascii="Traditional Arabic" w:eastAsia="SimplifiedArabic" w:hAnsi="Traditional Arabic"/>
                <w:sz w:val="32"/>
                <w:szCs w:val="32"/>
                <w:rtl/>
              </w:rPr>
            </w:pPr>
            <w:r w:rsidRPr="00C73146">
              <w:rPr>
                <w:rFonts w:ascii="Traditional Arabic" w:eastAsia="SimplifiedArabic" w:hAnsi="Traditional Arabic"/>
                <w:sz w:val="32"/>
                <w:szCs w:val="32"/>
              </w:rPr>
              <w:t>4</w:t>
            </w:r>
          </w:p>
        </w:tc>
        <w:tc>
          <w:tcPr>
            <w:tcW w:w="1506" w:type="dxa"/>
            <w:gridSpan w:val="2"/>
            <w:tcBorders>
              <w:top w:val="nil"/>
              <w:left w:val="nil"/>
              <w:bottom w:val="nil"/>
              <w:right w:val="nil"/>
            </w:tcBorders>
          </w:tcPr>
          <w:p w:rsidR="000B49AE" w:rsidRPr="00C73146" w:rsidP="002E2B88">
            <w:pPr>
              <w:autoSpaceDE w:val="0"/>
              <w:autoSpaceDN w:val="0"/>
              <w:adjustRightInd w:val="0"/>
              <w:ind w:left="0" w:right="0"/>
              <w:jc w:val="center"/>
              <w:rPr>
                <w:rFonts w:ascii="Traditional Arabic" w:eastAsia="SimplifiedArabic" w:hAnsi="Traditional Arabic"/>
                <w:sz w:val="32"/>
                <w:szCs w:val="32"/>
                <w:rtl/>
              </w:rPr>
            </w:pPr>
            <w:r w:rsidRPr="00C73146">
              <w:rPr>
                <w:rFonts w:ascii="Traditional Arabic" w:eastAsia="SimplifiedArabic" w:hAnsi="Traditional Arabic"/>
                <w:sz w:val="32"/>
                <w:szCs w:val="32"/>
              </w:rPr>
              <w:t>2.886</w:t>
            </w:r>
          </w:p>
        </w:tc>
        <w:tc>
          <w:tcPr>
            <w:tcW w:w="1418" w:type="dxa"/>
            <w:gridSpan w:val="2"/>
            <w:tcBorders>
              <w:top w:val="nil"/>
              <w:left w:val="nil"/>
              <w:bottom w:val="nil"/>
              <w:right w:val="nil"/>
            </w:tcBorders>
          </w:tcPr>
          <w:p w:rsidR="000B49AE" w:rsidRPr="00C73146" w:rsidP="002E2B88">
            <w:pPr>
              <w:autoSpaceDE w:val="0"/>
              <w:autoSpaceDN w:val="0"/>
              <w:adjustRightInd w:val="0"/>
              <w:ind w:left="0" w:right="0"/>
              <w:jc w:val="left"/>
              <w:rPr>
                <w:rFonts w:ascii="Traditional Arabic" w:eastAsia="SimplifiedArabic" w:hAnsi="Traditional Arabic"/>
                <w:sz w:val="32"/>
                <w:szCs w:val="32"/>
                <w:rtl/>
              </w:rPr>
            </w:pPr>
            <w:r w:rsidRPr="00C73146">
              <w:rPr>
                <w:rFonts w:ascii="Traditional Arabic" w:eastAsia="SimplifiedArabic" w:hAnsi="Traditional Arabic"/>
                <w:sz w:val="32"/>
                <w:szCs w:val="32"/>
              </w:rPr>
              <w:t>2.124</w:t>
            </w:r>
          </w:p>
        </w:tc>
        <w:tc>
          <w:tcPr>
            <w:tcW w:w="992" w:type="dxa"/>
            <w:gridSpan w:val="2"/>
            <w:tcBorders>
              <w:top w:val="nil"/>
              <w:left w:val="nil"/>
              <w:bottom w:val="nil"/>
              <w:right w:val="nil"/>
            </w:tcBorders>
          </w:tcPr>
          <w:p w:rsidR="000B49AE" w:rsidRPr="00C73146" w:rsidP="002E2B88">
            <w:pPr>
              <w:autoSpaceDE w:val="0"/>
              <w:autoSpaceDN w:val="0"/>
              <w:adjustRightInd w:val="0"/>
              <w:ind w:left="0" w:right="0"/>
              <w:jc w:val="center"/>
              <w:rPr>
                <w:rFonts w:ascii="Traditional Arabic" w:eastAsia="SimplifiedArabic" w:hAnsi="Traditional Arabic"/>
                <w:sz w:val="32"/>
                <w:szCs w:val="32"/>
                <w:rtl/>
              </w:rPr>
            </w:pPr>
            <w:r w:rsidRPr="00C73146">
              <w:rPr>
                <w:rFonts w:ascii="Traditional Arabic" w:eastAsia="SimplifiedArabic" w:hAnsi="Traditional Arabic"/>
                <w:sz w:val="32"/>
                <w:szCs w:val="32"/>
              </w:rPr>
              <w:t>2</w:t>
            </w:r>
          </w:p>
        </w:tc>
        <w:tc>
          <w:tcPr>
            <w:tcW w:w="1843" w:type="dxa"/>
            <w:gridSpan w:val="2"/>
            <w:tcBorders>
              <w:top w:val="nil"/>
              <w:left w:val="nil"/>
              <w:bottom w:val="nil"/>
              <w:right w:val="nil"/>
            </w:tcBorders>
          </w:tcPr>
          <w:p w:rsidR="000B49AE" w:rsidRPr="00C73146" w:rsidP="002E2B88">
            <w:pPr>
              <w:autoSpaceDE w:val="0"/>
              <w:autoSpaceDN w:val="0"/>
              <w:adjustRightInd w:val="0"/>
              <w:ind w:left="0" w:right="0"/>
              <w:jc w:val="center"/>
              <w:rPr>
                <w:rFonts w:ascii="Traditional Arabic" w:eastAsia="SimplifiedArabic" w:hAnsi="Traditional Arabic"/>
                <w:sz w:val="32"/>
                <w:szCs w:val="32"/>
                <w:rtl/>
              </w:rPr>
            </w:pPr>
            <w:r w:rsidRPr="00C73146">
              <w:rPr>
                <w:rFonts w:ascii="Traditional Arabic" w:eastAsia="SimplifiedArabic" w:hAnsi="Traditional Arabic"/>
                <w:sz w:val="32"/>
                <w:szCs w:val="32"/>
              </w:rPr>
              <w:t>dU</w:t>
            </w:r>
            <w:r w:rsidRPr="00C73146">
              <w:rPr>
                <w:rFonts w:ascii="Traditional Arabic" w:eastAsia="SimplifiedArabic" w:hAnsi="Traditional Arabic"/>
                <w:sz w:val="32"/>
                <w:szCs w:val="32"/>
                <w:lang w:bidi="ar-DZ"/>
              </w:rPr>
              <w:t>=1.876</w:t>
            </w:r>
          </w:p>
        </w:tc>
        <w:tc>
          <w:tcPr>
            <w:tcW w:w="1559" w:type="dxa"/>
            <w:gridSpan w:val="2"/>
            <w:tcBorders>
              <w:top w:val="nil"/>
              <w:left w:val="nil"/>
              <w:bottom w:val="nil"/>
              <w:right w:val="nil"/>
            </w:tcBorders>
          </w:tcPr>
          <w:p w:rsidR="000B49AE" w:rsidRPr="00C73146" w:rsidP="002E2B88">
            <w:pPr>
              <w:autoSpaceDE w:val="0"/>
              <w:autoSpaceDN w:val="0"/>
              <w:adjustRightInd w:val="0"/>
              <w:ind w:left="0" w:right="0"/>
              <w:jc w:val="left"/>
              <w:rPr>
                <w:rFonts w:ascii="Traditional Arabic" w:eastAsia="SimplifiedArabic" w:hAnsi="Traditional Arabic"/>
                <w:sz w:val="32"/>
                <w:szCs w:val="32"/>
                <w:rtl/>
                <w:lang w:bidi="ar-DZ"/>
              </w:rPr>
            </w:pPr>
            <w:r w:rsidRPr="00C73146">
              <w:rPr>
                <w:rFonts w:ascii="Traditional Arabic" w:eastAsia="SimplifiedArabic" w:hAnsi="Traditional Arabic"/>
                <w:sz w:val="32"/>
                <w:szCs w:val="32"/>
              </w:rPr>
              <w:t>dL</w:t>
            </w:r>
            <w:r w:rsidRPr="00C73146">
              <w:rPr>
                <w:rFonts w:ascii="Traditional Arabic" w:eastAsia="SimplifiedArabic" w:hAnsi="Traditional Arabic"/>
                <w:sz w:val="32"/>
                <w:szCs w:val="32"/>
                <w:lang w:bidi="ar-DZ"/>
              </w:rPr>
              <w:t>=1.114</w:t>
            </w:r>
          </w:p>
        </w:tc>
        <w:tc>
          <w:tcPr>
            <w:tcW w:w="817" w:type="dxa"/>
            <w:gridSpan w:val="2"/>
            <w:tcBorders>
              <w:top w:val="nil"/>
              <w:left w:val="nil"/>
              <w:bottom w:val="nil"/>
              <w:right w:val="nil"/>
            </w:tcBorders>
          </w:tcPr>
          <w:p w:rsidR="000B49AE" w:rsidRPr="00C73146" w:rsidP="002E2B88">
            <w:pPr>
              <w:autoSpaceDE w:val="0"/>
              <w:autoSpaceDN w:val="0"/>
              <w:adjustRightInd w:val="0"/>
              <w:ind w:left="0" w:right="0"/>
              <w:jc w:val="left"/>
              <w:rPr>
                <w:rFonts w:ascii="Traditional Arabic" w:eastAsia="SimplifiedArabic" w:hAnsi="Traditional Arabic"/>
                <w:sz w:val="32"/>
                <w:szCs w:val="32"/>
                <w:rtl/>
              </w:rPr>
            </w:pPr>
            <w:r w:rsidRPr="00C73146">
              <w:rPr>
                <w:rFonts w:ascii="Traditional Arabic" w:eastAsia="SimplifiedArabic" w:hAnsi="Traditional Arabic"/>
                <w:sz w:val="32"/>
                <w:szCs w:val="32"/>
                <w:rtl/>
              </w:rPr>
              <w:t>0</w:t>
            </w:r>
          </w:p>
        </w:tc>
      </w:tr>
      <w:tr w:rsidTr="002E2B88">
        <w:tblPrEx>
          <w:tblW w:w="0" w:type="auto"/>
          <w:tblInd w:w="360" w:type="dxa"/>
          <w:tblLook w:val="04A0"/>
        </w:tblPrEx>
        <w:tc>
          <w:tcPr>
            <w:tcW w:w="609" w:type="dxa"/>
            <w:tcBorders>
              <w:top w:val="nil"/>
              <w:left w:val="nil"/>
              <w:bottom w:val="nil"/>
              <w:right w:val="single" w:sz="4" w:space="0" w:color="auto"/>
            </w:tcBorders>
          </w:tcPr>
          <w:p w:rsidR="000B49AE" w:rsidRPr="00C73146" w:rsidP="002E2B88">
            <w:pPr>
              <w:autoSpaceDE w:val="0"/>
              <w:autoSpaceDN w:val="0"/>
              <w:adjustRightInd w:val="0"/>
              <w:ind w:left="0" w:right="0"/>
              <w:jc w:val="center"/>
              <w:rPr>
                <w:rFonts w:ascii="Traditional Arabic" w:eastAsia="SimplifiedArabic" w:hAnsi="Traditional Arabic"/>
                <w:sz w:val="32"/>
                <w:szCs w:val="32"/>
                <w:rtl/>
              </w:rPr>
            </w:pPr>
          </w:p>
        </w:tc>
        <w:tc>
          <w:tcPr>
            <w:tcW w:w="1220" w:type="dxa"/>
            <w:gridSpan w:val="2"/>
            <w:tcBorders>
              <w:top w:val="nil"/>
              <w:left w:val="single" w:sz="4" w:space="0" w:color="auto"/>
              <w:bottom w:val="single" w:sz="4" w:space="0" w:color="auto"/>
            </w:tcBorders>
          </w:tcPr>
          <w:p w:rsidR="000B49AE" w:rsidRPr="002A310B" w:rsidP="002E2B88">
            <w:pPr>
              <w:autoSpaceDE w:val="0"/>
              <w:autoSpaceDN w:val="0"/>
              <w:adjustRightInd w:val="0"/>
              <w:ind w:left="0" w:right="0"/>
              <w:jc w:val="center"/>
              <w:rPr>
                <w:rFonts w:ascii="Traditional Arabic" w:eastAsia="SimplifiedArabic" w:hAnsi="Traditional Arabic"/>
                <w:sz w:val="32"/>
                <w:szCs w:val="32"/>
              </w:rPr>
            </w:pPr>
            <w:r w:rsidRPr="002A310B">
              <w:rPr>
                <w:rFonts w:ascii="Traditional Arabic" w:eastAsia="SimplifiedArabic" w:hAnsi="Traditional Arabic"/>
                <w:sz w:val="32"/>
                <w:szCs w:val="32"/>
              </w:rPr>
              <w:t>P&lt;0</w:t>
            </w:r>
          </w:p>
        </w:tc>
        <w:tc>
          <w:tcPr>
            <w:tcW w:w="1222" w:type="dxa"/>
            <w:gridSpan w:val="2"/>
            <w:tcBorders>
              <w:top w:val="nil"/>
              <w:bottom w:val="single" w:sz="4" w:space="0" w:color="auto"/>
            </w:tcBorders>
          </w:tcPr>
          <w:p w:rsidR="000B49AE" w:rsidRPr="002A310B" w:rsidP="002E2B88">
            <w:pPr>
              <w:autoSpaceDE w:val="0"/>
              <w:autoSpaceDN w:val="0"/>
              <w:adjustRightInd w:val="0"/>
              <w:ind w:left="0" w:right="0"/>
              <w:jc w:val="center"/>
              <w:rPr>
                <w:rFonts w:ascii="Traditional Arabic" w:eastAsia="SimplifiedArabic" w:hAnsi="Traditional Arabic"/>
                <w:sz w:val="32"/>
                <w:szCs w:val="32"/>
                <w:rtl/>
                <w:lang w:bidi="ar-DZ"/>
              </w:rPr>
            </w:pPr>
            <w:r w:rsidRPr="002A310B">
              <w:rPr>
                <w:rFonts w:ascii="Traditional Arabic" w:eastAsia="SimplifiedArabic" w:hAnsi="Traditional Arabic"/>
                <w:sz w:val="32"/>
                <w:szCs w:val="32"/>
                <w:rtl/>
                <w:lang w:bidi="ar-DZ"/>
              </w:rPr>
              <w:t>؟</w:t>
            </w:r>
          </w:p>
        </w:tc>
        <w:tc>
          <w:tcPr>
            <w:tcW w:w="1538" w:type="dxa"/>
            <w:gridSpan w:val="2"/>
            <w:tcBorders>
              <w:top w:val="nil"/>
              <w:bottom w:val="single" w:sz="4" w:space="0" w:color="auto"/>
            </w:tcBorders>
          </w:tcPr>
          <w:p w:rsidR="000B49AE" w:rsidRPr="002A310B" w:rsidP="002E2B88">
            <w:pPr>
              <w:autoSpaceDE w:val="0"/>
              <w:autoSpaceDN w:val="0"/>
              <w:adjustRightInd w:val="0"/>
              <w:ind w:left="0" w:right="0"/>
              <w:jc w:val="center"/>
              <w:rPr>
                <w:rFonts w:ascii="Traditional Arabic" w:eastAsia="SimplifiedArabic" w:hAnsi="Traditional Arabic"/>
                <w:sz w:val="32"/>
                <w:szCs w:val="32"/>
                <w:rtl/>
              </w:rPr>
            </w:pPr>
            <w:r w:rsidRPr="002A310B">
              <w:rPr>
                <w:rFonts w:ascii="Traditional Arabic" w:eastAsia="SimplifiedArabic" w:hAnsi="Traditional Arabic"/>
                <w:sz w:val="32"/>
                <w:szCs w:val="32"/>
                <w:lang w:bidi="ar-DZ"/>
              </w:rPr>
              <w:t>P=0</w:t>
            </w:r>
          </w:p>
        </w:tc>
        <w:tc>
          <w:tcPr>
            <w:tcW w:w="1538" w:type="dxa"/>
            <w:gridSpan w:val="2"/>
            <w:tcBorders>
              <w:top w:val="nil"/>
              <w:bottom w:val="single" w:sz="4" w:space="0" w:color="auto"/>
            </w:tcBorders>
          </w:tcPr>
          <w:p w:rsidR="000B49AE" w:rsidRPr="002A310B" w:rsidP="002E2B88">
            <w:pPr>
              <w:autoSpaceDE w:val="0"/>
              <w:autoSpaceDN w:val="0"/>
              <w:adjustRightInd w:val="0"/>
              <w:ind w:left="0" w:right="0"/>
              <w:jc w:val="center"/>
              <w:rPr>
                <w:rFonts w:ascii="Traditional Arabic" w:eastAsia="SimplifiedArabic" w:hAnsi="Traditional Arabic"/>
                <w:sz w:val="32"/>
                <w:szCs w:val="32"/>
                <w:lang w:bidi="ar-DZ"/>
              </w:rPr>
            </w:pPr>
            <w:r w:rsidRPr="002A310B">
              <w:rPr>
                <w:rFonts w:ascii="Traditional Arabic" w:eastAsia="SimplifiedArabic" w:hAnsi="Traditional Arabic"/>
                <w:sz w:val="32"/>
                <w:szCs w:val="32"/>
                <w:lang w:bidi="ar-DZ"/>
              </w:rPr>
              <w:t>P=0</w:t>
            </w:r>
          </w:p>
        </w:tc>
        <w:tc>
          <w:tcPr>
            <w:tcW w:w="1250" w:type="dxa"/>
            <w:gridSpan w:val="2"/>
            <w:tcBorders>
              <w:top w:val="nil"/>
              <w:bottom w:val="single" w:sz="4" w:space="0" w:color="auto"/>
            </w:tcBorders>
          </w:tcPr>
          <w:p w:rsidR="000B49AE" w:rsidRPr="002A310B" w:rsidP="002E2B88">
            <w:pPr>
              <w:autoSpaceDE w:val="0"/>
              <w:autoSpaceDN w:val="0"/>
              <w:adjustRightInd w:val="0"/>
              <w:ind w:left="0" w:right="0"/>
              <w:jc w:val="center"/>
              <w:rPr>
                <w:rFonts w:ascii="Traditional Arabic" w:eastAsia="SimplifiedArabic" w:hAnsi="Traditional Arabic"/>
                <w:sz w:val="32"/>
                <w:szCs w:val="32"/>
                <w:rtl/>
                <w:lang w:bidi="ar-DZ"/>
              </w:rPr>
            </w:pPr>
            <w:r w:rsidRPr="002A310B">
              <w:rPr>
                <w:rFonts w:ascii="Traditional Arabic" w:eastAsia="SimplifiedArabic" w:hAnsi="Traditional Arabic"/>
                <w:sz w:val="32"/>
                <w:szCs w:val="32"/>
                <w:rtl/>
                <w:lang w:bidi="ar-DZ"/>
              </w:rPr>
              <w:t>؟</w:t>
            </w:r>
          </w:p>
        </w:tc>
        <w:tc>
          <w:tcPr>
            <w:tcW w:w="1366" w:type="dxa"/>
            <w:gridSpan w:val="2"/>
            <w:tcBorders>
              <w:top w:val="nil"/>
              <w:bottom w:val="single" w:sz="4" w:space="0" w:color="auto"/>
              <w:right w:val="single" w:sz="4" w:space="0" w:color="auto"/>
            </w:tcBorders>
          </w:tcPr>
          <w:p w:rsidR="000B49AE" w:rsidRPr="002A310B" w:rsidP="002E2B88">
            <w:pPr>
              <w:autoSpaceDE w:val="0"/>
              <w:autoSpaceDN w:val="0"/>
              <w:adjustRightInd w:val="0"/>
              <w:ind w:left="0" w:right="0"/>
              <w:jc w:val="center"/>
              <w:rPr>
                <w:rFonts w:ascii="Traditional Arabic" w:eastAsia="SimplifiedArabic" w:hAnsi="Traditional Arabic"/>
                <w:sz w:val="32"/>
                <w:szCs w:val="32"/>
                <w:rtl/>
              </w:rPr>
            </w:pPr>
            <w:r w:rsidRPr="002A310B">
              <w:rPr>
                <w:rFonts w:ascii="Traditional Arabic" w:eastAsia="SimplifiedArabic" w:hAnsi="Traditional Arabic"/>
                <w:sz w:val="32"/>
                <w:szCs w:val="32"/>
              </w:rPr>
              <w:t>p&gt;0</w:t>
            </w:r>
          </w:p>
        </w:tc>
        <w:tc>
          <w:tcPr>
            <w:tcW w:w="611" w:type="dxa"/>
            <w:tcBorders>
              <w:top w:val="nil"/>
              <w:left w:val="single" w:sz="4" w:space="0" w:color="auto"/>
              <w:bottom w:val="nil"/>
              <w:right w:val="nil"/>
            </w:tcBorders>
          </w:tcPr>
          <w:p w:rsidR="000B49AE" w:rsidRPr="00C73146" w:rsidP="002E2B88">
            <w:pPr>
              <w:autoSpaceDE w:val="0"/>
              <w:autoSpaceDN w:val="0"/>
              <w:adjustRightInd w:val="0"/>
              <w:ind w:left="0" w:right="0"/>
              <w:jc w:val="center"/>
              <w:rPr>
                <w:rFonts w:ascii="Traditional Arabic" w:eastAsia="SimplifiedArabic" w:hAnsi="Traditional Arabic"/>
                <w:sz w:val="32"/>
                <w:szCs w:val="32"/>
                <w:rtl/>
              </w:rPr>
            </w:pPr>
          </w:p>
        </w:tc>
      </w:tr>
      <w:tr w:rsidTr="002E2B88">
        <w:tblPrEx>
          <w:tblW w:w="0" w:type="auto"/>
          <w:tblInd w:w="360" w:type="dxa"/>
          <w:tblLook w:val="04A0"/>
        </w:tblPrEx>
        <w:tc>
          <w:tcPr>
            <w:tcW w:w="609" w:type="dxa"/>
            <w:tcBorders>
              <w:top w:val="nil"/>
              <w:left w:val="nil"/>
              <w:bottom w:val="nil"/>
              <w:right w:val="single" w:sz="4" w:space="0" w:color="auto"/>
            </w:tcBorders>
          </w:tcPr>
          <w:p w:rsidR="000B49AE" w:rsidRPr="00C73146" w:rsidP="002E2B88">
            <w:pPr>
              <w:autoSpaceDE w:val="0"/>
              <w:autoSpaceDN w:val="0"/>
              <w:adjustRightInd w:val="0"/>
              <w:ind w:left="0" w:right="0"/>
              <w:jc w:val="center"/>
              <w:rPr>
                <w:rFonts w:ascii="Traditional Arabic" w:eastAsia="SimplifiedArabic" w:hAnsi="Traditional Arabic"/>
                <w:sz w:val="32"/>
                <w:szCs w:val="32"/>
                <w:rtl/>
              </w:rPr>
            </w:pPr>
          </w:p>
        </w:tc>
        <w:tc>
          <w:tcPr>
            <w:tcW w:w="1220" w:type="dxa"/>
            <w:gridSpan w:val="2"/>
            <w:tcBorders>
              <w:top w:val="single" w:sz="4" w:space="0" w:color="auto"/>
              <w:left w:val="single" w:sz="4" w:space="0" w:color="auto"/>
              <w:bottom w:val="nil"/>
              <w:right w:val="single" w:sz="4" w:space="0" w:color="auto"/>
            </w:tcBorders>
          </w:tcPr>
          <w:p w:rsidR="000B49AE" w:rsidRPr="00B5277B" w:rsidP="002E2B88">
            <w:pPr>
              <w:autoSpaceDE w:val="0"/>
              <w:autoSpaceDN w:val="0"/>
              <w:adjustRightInd w:val="0"/>
              <w:ind w:left="0" w:right="0"/>
              <w:jc w:val="center"/>
              <w:rPr>
                <w:rFonts w:ascii="Traditional Arabic" w:eastAsia="SimplifiedArabic" w:hAnsi="Traditional Arabic"/>
                <w:sz w:val="24"/>
                <w:rtl/>
                <w:lang w:bidi="ar-DZ"/>
              </w:rPr>
            </w:pPr>
            <w:r w:rsidRPr="00B5277B">
              <w:rPr>
                <w:rFonts w:ascii="Traditional Arabic" w:eastAsia="SimplifiedArabic" w:hAnsi="Traditional Arabic"/>
                <w:sz w:val="24"/>
                <w:rtl/>
                <w:lang w:bidi="ar-DZ"/>
              </w:rPr>
              <w:t>ارتباط</w:t>
            </w:r>
          </w:p>
          <w:p w:rsidR="000B49AE" w:rsidRPr="00B5277B" w:rsidP="002E2B88">
            <w:pPr>
              <w:autoSpaceDE w:val="0"/>
              <w:autoSpaceDN w:val="0"/>
              <w:adjustRightInd w:val="0"/>
              <w:ind w:left="0" w:right="0"/>
              <w:jc w:val="center"/>
              <w:rPr>
                <w:rFonts w:ascii="Traditional Arabic" w:eastAsia="SimplifiedArabic" w:hAnsi="Traditional Arabic"/>
                <w:sz w:val="24"/>
                <w:rtl/>
                <w:lang w:bidi="ar-DZ"/>
              </w:rPr>
            </w:pPr>
            <w:r w:rsidRPr="00B5277B">
              <w:rPr>
                <w:rFonts w:ascii="Traditional Arabic" w:eastAsia="SimplifiedArabic" w:hAnsi="Traditional Arabic"/>
                <w:sz w:val="24"/>
                <w:rtl/>
                <w:lang w:bidi="ar-DZ"/>
              </w:rPr>
              <w:t>ذاتي</w:t>
            </w:r>
          </w:p>
          <w:p w:rsidR="000B49AE" w:rsidRPr="00B5277B" w:rsidP="002E2B88">
            <w:pPr>
              <w:autoSpaceDE w:val="0"/>
              <w:autoSpaceDN w:val="0"/>
              <w:adjustRightInd w:val="0"/>
              <w:ind w:left="0" w:right="0"/>
              <w:jc w:val="center"/>
              <w:rPr>
                <w:rFonts w:ascii="Traditional Arabic" w:eastAsia="SimplifiedArabic" w:hAnsi="Traditional Arabic"/>
                <w:sz w:val="24"/>
                <w:rtl/>
              </w:rPr>
            </w:pPr>
            <w:r>
              <w:rPr>
                <w:rFonts w:ascii="Traditional Arabic" w:eastAsia="SimplifiedArabic" w:hAnsi="Traditional Arabic" w:hint="cs"/>
                <w:sz w:val="24"/>
                <w:rtl/>
                <w:lang w:bidi="ar-DZ"/>
              </w:rPr>
              <w:t>سالب</w:t>
            </w:r>
          </w:p>
        </w:tc>
        <w:tc>
          <w:tcPr>
            <w:tcW w:w="1222" w:type="dxa"/>
            <w:gridSpan w:val="2"/>
            <w:tcBorders>
              <w:top w:val="single" w:sz="4" w:space="0" w:color="auto"/>
              <w:left w:val="single" w:sz="4" w:space="0" w:color="auto"/>
              <w:bottom w:val="nil"/>
              <w:right w:val="single" w:sz="4" w:space="0" w:color="auto"/>
            </w:tcBorders>
          </w:tcPr>
          <w:p w:rsidR="000B49AE" w:rsidRPr="00B5277B" w:rsidP="002E2B88">
            <w:pPr>
              <w:autoSpaceDE w:val="0"/>
              <w:autoSpaceDN w:val="0"/>
              <w:adjustRightInd w:val="0"/>
              <w:ind w:left="0" w:right="0"/>
              <w:jc w:val="center"/>
              <w:rPr>
                <w:rFonts w:ascii="Traditional Arabic" w:eastAsia="SimplifiedArabic" w:hAnsi="Traditional Arabic"/>
                <w:sz w:val="24"/>
                <w:rtl/>
              </w:rPr>
            </w:pPr>
            <w:r w:rsidRPr="00B5277B">
              <w:rPr>
                <w:rFonts w:ascii="Traditional Arabic" w:eastAsia="SimplifiedArabic" w:hAnsi="Traditional Arabic"/>
                <w:sz w:val="24"/>
                <w:rtl/>
              </w:rPr>
              <w:t>منطقة</w:t>
            </w:r>
          </w:p>
          <w:p w:rsidR="000B49AE" w:rsidRPr="00B5277B" w:rsidP="002E2B88">
            <w:pPr>
              <w:autoSpaceDE w:val="0"/>
              <w:autoSpaceDN w:val="0"/>
              <w:adjustRightInd w:val="0"/>
              <w:ind w:left="0" w:right="0"/>
              <w:jc w:val="center"/>
              <w:rPr>
                <w:rFonts w:ascii="Traditional Arabic" w:eastAsia="SimplifiedArabic" w:hAnsi="Traditional Arabic"/>
                <w:sz w:val="24"/>
                <w:rtl/>
              </w:rPr>
            </w:pPr>
            <w:r w:rsidRPr="00B5277B">
              <w:rPr>
                <w:rFonts w:ascii="Traditional Arabic" w:eastAsia="SimplifiedArabic" w:hAnsi="Traditional Arabic"/>
                <w:sz w:val="24"/>
                <w:rtl/>
              </w:rPr>
              <w:t xml:space="preserve">غير </w:t>
            </w:r>
          </w:p>
          <w:p w:rsidR="000B49AE" w:rsidRPr="00B5277B" w:rsidP="002E2B88">
            <w:pPr>
              <w:autoSpaceDE w:val="0"/>
              <w:autoSpaceDN w:val="0"/>
              <w:adjustRightInd w:val="0"/>
              <w:ind w:left="0" w:right="0"/>
              <w:jc w:val="center"/>
              <w:rPr>
                <w:rFonts w:ascii="Traditional Arabic" w:eastAsia="SimplifiedArabic" w:hAnsi="Traditional Arabic"/>
                <w:sz w:val="24"/>
                <w:rtl/>
              </w:rPr>
            </w:pPr>
            <w:r w:rsidRPr="00B5277B">
              <w:rPr>
                <w:rFonts w:ascii="Traditional Arabic" w:eastAsia="SimplifiedArabic" w:hAnsi="Traditional Arabic"/>
                <w:sz w:val="24"/>
                <w:rtl/>
              </w:rPr>
              <w:t>محددة</w:t>
            </w:r>
          </w:p>
        </w:tc>
        <w:tc>
          <w:tcPr>
            <w:tcW w:w="1538" w:type="dxa"/>
            <w:gridSpan w:val="2"/>
            <w:tcBorders>
              <w:top w:val="single" w:sz="4" w:space="0" w:color="auto"/>
              <w:left w:val="single" w:sz="4" w:space="0" w:color="auto"/>
              <w:bottom w:val="nil"/>
              <w:right w:val="single" w:sz="4" w:space="0" w:color="auto"/>
            </w:tcBorders>
          </w:tcPr>
          <w:p w:rsidR="000B49AE" w:rsidRPr="00B5277B" w:rsidP="002E2B88">
            <w:pPr>
              <w:autoSpaceDE w:val="0"/>
              <w:autoSpaceDN w:val="0"/>
              <w:adjustRightInd w:val="0"/>
              <w:ind w:left="0" w:right="0"/>
              <w:jc w:val="center"/>
              <w:rPr>
                <w:rFonts w:ascii="Traditional Arabic" w:eastAsia="SimplifiedArabic" w:hAnsi="Traditional Arabic"/>
                <w:sz w:val="24"/>
                <w:rtl/>
              </w:rPr>
            </w:pPr>
            <w:r w:rsidRPr="00B5277B">
              <w:rPr>
                <w:rFonts w:ascii="Traditional Arabic" w:eastAsia="SimplifiedArabic" w:hAnsi="Traditional Arabic"/>
                <w:sz w:val="24"/>
                <w:rtl/>
              </w:rPr>
              <w:t>عدم</w:t>
            </w:r>
          </w:p>
          <w:p w:rsidR="000B49AE" w:rsidRPr="00B5277B" w:rsidP="002E2B88">
            <w:pPr>
              <w:autoSpaceDE w:val="0"/>
              <w:autoSpaceDN w:val="0"/>
              <w:adjustRightInd w:val="0"/>
              <w:ind w:left="0" w:right="0"/>
              <w:jc w:val="center"/>
              <w:rPr>
                <w:rFonts w:ascii="Traditional Arabic" w:eastAsia="SimplifiedArabic" w:hAnsi="Traditional Arabic"/>
                <w:sz w:val="24"/>
                <w:rtl/>
              </w:rPr>
            </w:pPr>
            <w:r w:rsidRPr="00B5277B">
              <w:rPr>
                <w:rFonts w:ascii="Traditional Arabic" w:eastAsia="SimplifiedArabic" w:hAnsi="Traditional Arabic"/>
                <w:sz w:val="24"/>
                <w:rtl/>
              </w:rPr>
              <w:t>وجود</w:t>
            </w:r>
          </w:p>
          <w:p w:rsidR="000B49AE" w:rsidRPr="00B5277B" w:rsidP="002E2B88">
            <w:pPr>
              <w:autoSpaceDE w:val="0"/>
              <w:autoSpaceDN w:val="0"/>
              <w:adjustRightInd w:val="0"/>
              <w:ind w:left="0" w:right="0"/>
              <w:jc w:val="center"/>
              <w:rPr>
                <w:rFonts w:ascii="Traditional Arabic" w:eastAsia="SimplifiedArabic" w:hAnsi="Traditional Arabic"/>
                <w:sz w:val="24"/>
                <w:rtl/>
              </w:rPr>
            </w:pPr>
            <w:r w:rsidRPr="00B5277B">
              <w:rPr>
                <w:rFonts w:ascii="Traditional Arabic" w:eastAsia="SimplifiedArabic" w:hAnsi="Traditional Arabic"/>
                <w:sz w:val="24"/>
                <w:rtl/>
              </w:rPr>
              <w:t>ارتباط</w:t>
            </w:r>
          </w:p>
        </w:tc>
        <w:tc>
          <w:tcPr>
            <w:tcW w:w="1538" w:type="dxa"/>
            <w:gridSpan w:val="2"/>
            <w:tcBorders>
              <w:top w:val="single" w:sz="4" w:space="0" w:color="auto"/>
              <w:left w:val="single" w:sz="4" w:space="0" w:color="auto"/>
              <w:bottom w:val="nil"/>
              <w:right w:val="single" w:sz="4" w:space="0" w:color="auto"/>
            </w:tcBorders>
          </w:tcPr>
          <w:p w:rsidR="000B49AE" w:rsidRPr="00B5277B" w:rsidP="002E2B88">
            <w:pPr>
              <w:autoSpaceDE w:val="0"/>
              <w:autoSpaceDN w:val="0"/>
              <w:adjustRightInd w:val="0"/>
              <w:ind w:left="0" w:right="0"/>
              <w:jc w:val="center"/>
              <w:rPr>
                <w:rFonts w:ascii="Traditional Arabic" w:eastAsia="SimplifiedArabic" w:hAnsi="Traditional Arabic"/>
                <w:sz w:val="24"/>
                <w:rtl/>
              </w:rPr>
            </w:pPr>
            <w:r w:rsidRPr="00B5277B">
              <w:rPr>
                <w:rFonts w:ascii="Traditional Arabic" w:eastAsia="SimplifiedArabic" w:hAnsi="Traditional Arabic"/>
                <w:sz w:val="24"/>
                <w:rtl/>
              </w:rPr>
              <w:t>عدم</w:t>
            </w:r>
          </w:p>
          <w:p w:rsidR="000B49AE" w:rsidRPr="00B5277B" w:rsidP="002E2B88">
            <w:pPr>
              <w:autoSpaceDE w:val="0"/>
              <w:autoSpaceDN w:val="0"/>
              <w:adjustRightInd w:val="0"/>
              <w:ind w:left="0" w:right="0"/>
              <w:jc w:val="center"/>
              <w:rPr>
                <w:rFonts w:ascii="Traditional Arabic" w:eastAsia="SimplifiedArabic" w:hAnsi="Traditional Arabic"/>
                <w:sz w:val="24"/>
                <w:rtl/>
              </w:rPr>
            </w:pPr>
            <w:r w:rsidRPr="00B5277B">
              <w:rPr>
                <w:rFonts w:ascii="Traditional Arabic" w:eastAsia="SimplifiedArabic" w:hAnsi="Traditional Arabic"/>
                <w:sz w:val="24"/>
                <w:rtl/>
              </w:rPr>
              <w:t>وجود</w:t>
            </w:r>
          </w:p>
          <w:p w:rsidR="000B49AE" w:rsidRPr="00B5277B" w:rsidP="002E2B88">
            <w:pPr>
              <w:autoSpaceDE w:val="0"/>
              <w:autoSpaceDN w:val="0"/>
              <w:adjustRightInd w:val="0"/>
              <w:ind w:left="0" w:right="0"/>
              <w:jc w:val="center"/>
              <w:rPr>
                <w:rFonts w:ascii="Traditional Arabic" w:eastAsia="SimplifiedArabic" w:hAnsi="Traditional Arabic"/>
                <w:sz w:val="24"/>
                <w:rtl/>
              </w:rPr>
            </w:pPr>
            <w:r w:rsidRPr="00B5277B">
              <w:rPr>
                <w:rFonts w:ascii="Traditional Arabic" w:eastAsia="SimplifiedArabic" w:hAnsi="Traditional Arabic"/>
                <w:sz w:val="24"/>
                <w:rtl/>
              </w:rPr>
              <w:t>ارتباط</w:t>
            </w:r>
          </w:p>
        </w:tc>
        <w:tc>
          <w:tcPr>
            <w:tcW w:w="1250" w:type="dxa"/>
            <w:gridSpan w:val="2"/>
            <w:tcBorders>
              <w:top w:val="single" w:sz="4" w:space="0" w:color="auto"/>
              <w:left w:val="single" w:sz="4" w:space="0" w:color="auto"/>
              <w:bottom w:val="nil"/>
              <w:right w:val="single" w:sz="4" w:space="0" w:color="auto"/>
            </w:tcBorders>
          </w:tcPr>
          <w:p w:rsidR="000B49AE" w:rsidRPr="00B5277B" w:rsidP="002E2B88">
            <w:pPr>
              <w:autoSpaceDE w:val="0"/>
              <w:autoSpaceDN w:val="0"/>
              <w:adjustRightInd w:val="0"/>
              <w:ind w:left="0" w:right="0"/>
              <w:jc w:val="center"/>
              <w:rPr>
                <w:rFonts w:ascii="Traditional Arabic" w:eastAsia="SimplifiedArabic" w:hAnsi="Traditional Arabic"/>
                <w:sz w:val="24"/>
                <w:rtl/>
              </w:rPr>
            </w:pPr>
            <w:r w:rsidRPr="00B5277B">
              <w:rPr>
                <w:rFonts w:ascii="Traditional Arabic" w:eastAsia="SimplifiedArabic" w:hAnsi="Traditional Arabic"/>
                <w:sz w:val="24"/>
                <w:rtl/>
              </w:rPr>
              <w:t>منطقة</w:t>
            </w:r>
          </w:p>
          <w:p w:rsidR="000B49AE" w:rsidRPr="00B5277B" w:rsidP="002E2B88">
            <w:pPr>
              <w:autoSpaceDE w:val="0"/>
              <w:autoSpaceDN w:val="0"/>
              <w:adjustRightInd w:val="0"/>
              <w:ind w:left="0" w:right="0"/>
              <w:jc w:val="center"/>
              <w:rPr>
                <w:rFonts w:ascii="Traditional Arabic" w:eastAsia="SimplifiedArabic" w:hAnsi="Traditional Arabic"/>
                <w:sz w:val="24"/>
                <w:rtl/>
              </w:rPr>
            </w:pPr>
            <w:r w:rsidRPr="00B5277B">
              <w:rPr>
                <w:rFonts w:ascii="Traditional Arabic" w:eastAsia="SimplifiedArabic" w:hAnsi="Traditional Arabic"/>
                <w:sz w:val="24"/>
                <w:rtl/>
              </w:rPr>
              <w:t xml:space="preserve">غير </w:t>
            </w:r>
          </w:p>
          <w:p w:rsidR="000B49AE" w:rsidRPr="00B5277B" w:rsidP="002E2B88">
            <w:pPr>
              <w:autoSpaceDE w:val="0"/>
              <w:autoSpaceDN w:val="0"/>
              <w:adjustRightInd w:val="0"/>
              <w:ind w:left="0" w:right="0"/>
              <w:jc w:val="center"/>
              <w:rPr>
                <w:rFonts w:ascii="Traditional Arabic" w:eastAsia="SimplifiedArabic" w:hAnsi="Traditional Arabic"/>
                <w:sz w:val="24"/>
                <w:rtl/>
              </w:rPr>
            </w:pPr>
            <w:r w:rsidRPr="00B5277B">
              <w:rPr>
                <w:rFonts w:ascii="Traditional Arabic" w:eastAsia="SimplifiedArabic" w:hAnsi="Traditional Arabic"/>
                <w:sz w:val="24"/>
                <w:rtl/>
              </w:rPr>
              <w:t>محددة</w:t>
            </w:r>
          </w:p>
        </w:tc>
        <w:tc>
          <w:tcPr>
            <w:tcW w:w="1366" w:type="dxa"/>
            <w:gridSpan w:val="2"/>
            <w:tcBorders>
              <w:top w:val="single" w:sz="4" w:space="0" w:color="auto"/>
              <w:left w:val="single" w:sz="4" w:space="0" w:color="auto"/>
              <w:bottom w:val="nil"/>
              <w:right w:val="single" w:sz="4" w:space="0" w:color="auto"/>
            </w:tcBorders>
          </w:tcPr>
          <w:p w:rsidR="000B49AE" w:rsidRPr="00B5277B" w:rsidP="002E2B88">
            <w:pPr>
              <w:autoSpaceDE w:val="0"/>
              <w:autoSpaceDN w:val="0"/>
              <w:adjustRightInd w:val="0"/>
              <w:ind w:left="0" w:right="0"/>
              <w:jc w:val="center"/>
              <w:rPr>
                <w:rFonts w:ascii="Traditional Arabic" w:eastAsia="SimplifiedArabic" w:hAnsi="Traditional Arabic"/>
                <w:sz w:val="24"/>
                <w:rtl/>
                <w:lang w:bidi="ar-DZ"/>
              </w:rPr>
            </w:pPr>
            <w:r w:rsidRPr="00B5277B">
              <w:rPr>
                <w:rFonts w:ascii="Traditional Arabic" w:eastAsia="SimplifiedArabic" w:hAnsi="Traditional Arabic"/>
                <w:sz w:val="24"/>
                <w:rtl/>
                <w:lang w:bidi="ar-DZ"/>
              </w:rPr>
              <w:t>ارتباط</w:t>
            </w:r>
          </w:p>
          <w:p w:rsidR="000B49AE" w:rsidRPr="00B5277B" w:rsidP="002E2B88">
            <w:pPr>
              <w:autoSpaceDE w:val="0"/>
              <w:autoSpaceDN w:val="0"/>
              <w:adjustRightInd w:val="0"/>
              <w:ind w:left="0" w:right="0"/>
              <w:jc w:val="center"/>
              <w:rPr>
                <w:rFonts w:ascii="Traditional Arabic" w:eastAsia="SimplifiedArabic" w:hAnsi="Traditional Arabic"/>
                <w:sz w:val="24"/>
                <w:rtl/>
                <w:lang w:bidi="ar-DZ"/>
              </w:rPr>
            </w:pPr>
            <w:r w:rsidRPr="00B5277B">
              <w:rPr>
                <w:rFonts w:ascii="Traditional Arabic" w:eastAsia="SimplifiedArabic" w:hAnsi="Traditional Arabic"/>
                <w:sz w:val="24"/>
                <w:rtl/>
                <w:lang w:bidi="ar-DZ"/>
              </w:rPr>
              <w:t>ذاتي</w:t>
            </w:r>
          </w:p>
          <w:p w:rsidR="000B49AE" w:rsidRPr="00B5277B" w:rsidP="002E2B88">
            <w:pPr>
              <w:autoSpaceDE w:val="0"/>
              <w:autoSpaceDN w:val="0"/>
              <w:adjustRightInd w:val="0"/>
              <w:ind w:left="0" w:right="0"/>
              <w:jc w:val="center"/>
              <w:rPr>
                <w:rFonts w:ascii="Traditional Arabic" w:eastAsia="SimplifiedArabic" w:hAnsi="Traditional Arabic"/>
                <w:sz w:val="24"/>
                <w:rtl/>
                <w:lang w:bidi="ar-DZ"/>
              </w:rPr>
            </w:pPr>
            <w:r w:rsidRPr="00B5277B">
              <w:rPr>
                <w:rFonts w:ascii="Traditional Arabic" w:eastAsia="SimplifiedArabic" w:hAnsi="Traditional Arabic"/>
                <w:sz w:val="24"/>
                <w:rtl/>
                <w:lang w:bidi="ar-DZ"/>
              </w:rPr>
              <w:t>موجب</w:t>
            </w:r>
          </w:p>
        </w:tc>
        <w:tc>
          <w:tcPr>
            <w:tcW w:w="611" w:type="dxa"/>
            <w:tcBorders>
              <w:top w:val="nil"/>
              <w:left w:val="single" w:sz="4" w:space="0" w:color="auto"/>
              <w:bottom w:val="nil"/>
              <w:right w:val="nil"/>
            </w:tcBorders>
          </w:tcPr>
          <w:p w:rsidR="000B49AE" w:rsidRPr="00C73146" w:rsidP="002E2B88">
            <w:pPr>
              <w:autoSpaceDE w:val="0"/>
              <w:autoSpaceDN w:val="0"/>
              <w:adjustRightInd w:val="0"/>
              <w:ind w:left="0" w:right="0"/>
              <w:jc w:val="center"/>
              <w:rPr>
                <w:rFonts w:ascii="Traditional Arabic" w:eastAsia="SimplifiedArabic" w:hAnsi="Traditional Arabic"/>
                <w:sz w:val="32"/>
                <w:szCs w:val="32"/>
                <w:rtl/>
              </w:rPr>
            </w:pPr>
          </w:p>
        </w:tc>
      </w:tr>
    </w:tbl>
    <w:p w:rsidR="000B49AE" w:rsidRPr="002A310B" w:rsidP="002A310B">
      <w:pPr>
        <w:autoSpaceDE w:val="0"/>
        <w:autoSpaceDN w:val="0"/>
        <w:adjustRightInd w:val="0"/>
        <w:ind w:left="360" w:right="0"/>
        <w:jc w:val="left"/>
        <w:rPr>
          <w:rFonts w:ascii="Traditional Arabic" w:eastAsia="SimplifiedArabic" w:hAnsi="Traditional Arabic"/>
          <w:sz w:val="22"/>
          <w:szCs w:val="22"/>
          <w:rtl/>
        </w:rPr>
      </w:pPr>
      <w:r w:rsidRPr="002A310B" w:rsidR="002A310B">
        <w:rPr>
          <w:rFonts w:ascii="Traditional Arabic" w:eastAsia="SimplifiedArabic" w:hAnsi="Traditional Arabic" w:hint="cs"/>
          <w:b/>
          <w:bCs/>
          <w:sz w:val="22"/>
          <w:szCs w:val="22"/>
          <w:rtl/>
        </w:rPr>
        <w:t>المصدر:</w:t>
      </w:r>
      <w:r w:rsidR="002A310B">
        <w:rPr>
          <w:rFonts w:ascii="Traditional Arabic" w:eastAsia="SimplifiedArabic" w:hAnsi="Traditional Arabic" w:hint="cs"/>
          <w:sz w:val="22"/>
          <w:szCs w:val="22"/>
          <w:rtl/>
        </w:rPr>
        <w:t xml:space="preserve"> من إعداد الطلبة</w:t>
      </w:r>
    </w:p>
    <w:p w:rsidR="002A310B" w:rsidRPr="002A310B" w:rsidP="000B49AE">
      <w:pPr>
        <w:autoSpaceDE w:val="0"/>
        <w:autoSpaceDN w:val="0"/>
        <w:adjustRightInd w:val="0"/>
        <w:ind w:left="0" w:right="0" w:firstLine="708"/>
        <w:jc w:val="both"/>
        <w:rPr>
          <w:rFonts w:ascii="Traditional Arabic" w:eastAsia="SimplifiedArabic" w:hAnsi="Traditional Arabic" w:hint="cs"/>
          <w:sz w:val="12"/>
          <w:szCs w:val="12"/>
          <w:rtl/>
        </w:rPr>
      </w:pPr>
    </w:p>
    <w:p w:rsidR="000B49AE" w:rsidRPr="00C73146" w:rsidP="000B49AE">
      <w:pPr>
        <w:autoSpaceDE w:val="0"/>
        <w:autoSpaceDN w:val="0"/>
        <w:adjustRightInd w:val="0"/>
        <w:ind w:left="0" w:right="0" w:firstLine="708"/>
        <w:jc w:val="both"/>
        <w:rPr>
          <w:rFonts w:ascii="Traditional Arabic" w:eastAsia="SimplifiedArabic" w:hAnsi="Traditional Arabic"/>
          <w:sz w:val="32"/>
          <w:szCs w:val="32"/>
          <w:rtl/>
          <w:lang w:bidi="ar-DZ"/>
        </w:rPr>
      </w:pPr>
      <w:r w:rsidRPr="00C73146">
        <w:rPr>
          <w:rFonts w:ascii="Traditional Arabic" w:eastAsia="SimplifiedArabic" w:hAnsi="Traditional Arabic"/>
          <w:sz w:val="32"/>
          <w:szCs w:val="32"/>
          <w:rtl/>
        </w:rPr>
        <w:t xml:space="preserve">يلاحظ من خلال الشكل أعلاه أن قيمة </w:t>
      </w:r>
      <w:r w:rsidRPr="00C73146">
        <w:rPr>
          <w:rFonts w:ascii="Traditional Arabic" w:eastAsia="SimplifiedArabic" w:hAnsi="Traditional Arabic"/>
          <w:sz w:val="32"/>
          <w:szCs w:val="32"/>
          <w:rtl/>
          <w:lang w:bidi="ar-DZ"/>
        </w:rPr>
        <w:t xml:space="preserve">(' </w:t>
      </w:r>
      <w:r w:rsidRPr="009B4666">
        <w:rPr>
          <w:rFonts w:ascii="Traditional Arabic" w:eastAsia="SimplifiedArabic" w:hAnsi="Traditional Arabic"/>
          <w:sz w:val="28"/>
          <w:szCs w:val="28"/>
          <w:lang w:bidi="ar-DZ"/>
        </w:rPr>
        <w:t>DW</w:t>
      </w:r>
      <w:r w:rsidRPr="00C73146">
        <w:rPr>
          <w:rFonts w:ascii="Traditional Arabic" w:eastAsia="SimplifiedArabic" w:hAnsi="Traditional Arabic"/>
          <w:sz w:val="32"/>
          <w:szCs w:val="32"/>
          <w:rtl/>
          <w:lang w:bidi="ar-DZ"/>
        </w:rPr>
        <w:t>) المحسوبة تقع ضمن منطقة عدم وجود ارتباط ذاتي بين الأخطاء، وبالتالي النموذج لا يعاني من مشكلة الارتباط الذاتي بين الأخطاء.</w:t>
      </w:r>
    </w:p>
    <w:p w:rsidR="000B49AE" w:rsidRPr="00C73146" w:rsidP="000B49AE">
      <w:pPr>
        <w:autoSpaceDE w:val="0"/>
        <w:autoSpaceDN w:val="0"/>
        <w:adjustRightInd w:val="0"/>
        <w:ind w:left="0" w:right="0"/>
        <w:jc w:val="both"/>
        <w:rPr>
          <w:rFonts w:ascii="Traditional Arabic" w:eastAsia="SimplifiedArabic" w:hAnsi="Traditional Arabic"/>
          <w:sz w:val="32"/>
          <w:szCs w:val="32"/>
          <w:lang w:bidi="ar-DZ"/>
        </w:rPr>
      </w:pPr>
      <w:r>
        <w:rPr>
          <w:rFonts w:ascii="Traditional Arabic" w:eastAsia="SimplifiedArabic" w:hAnsi="Traditional Arabic" w:hint="cs"/>
          <w:b/>
          <w:bCs/>
          <w:sz w:val="32"/>
          <w:szCs w:val="32"/>
          <w:rtl/>
          <w:lang w:bidi="ar-DZ"/>
        </w:rPr>
        <w:t xml:space="preserve">- </w:t>
      </w:r>
      <w:r w:rsidRPr="00C73146">
        <w:rPr>
          <w:rFonts w:ascii="Traditional Arabic" w:eastAsia="SimplifiedArabic" w:hAnsi="Traditional Arabic"/>
          <w:b/>
          <w:bCs/>
          <w:sz w:val="32"/>
          <w:szCs w:val="32"/>
          <w:rtl/>
          <w:lang w:bidi="ar-DZ"/>
        </w:rPr>
        <w:t>إختبار إحصائية جاك بيرا</w:t>
      </w:r>
      <w:r w:rsidRPr="002A310B">
        <w:rPr>
          <w:rFonts w:ascii="Traditional Arabic" w:eastAsia="SimplifiedArabic" w:hAnsi="Traditional Arabic"/>
          <w:sz w:val="32"/>
          <w:szCs w:val="32"/>
          <w:rtl/>
          <w:lang w:bidi="ar-DZ"/>
        </w:rPr>
        <w:t xml:space="preserve"> (</w:t>
      </w:r>
      <w:r w:rsidRPr="002A310B">
        <w:rPr>
          <w:rFonts w:ascii="Traditional Arabic" w:hAnsi="Traditional Arabic"/>
          <w:sz w:val="32"/>
          <w:szCs w:val="32"/>
        </w:rPr>
        <w:t>Jarque- Bera</w:t>
      </w:r>
      <w:r w:rsidRPr="002A310B">
        <w:rPr>
          <w:rFonts w:ascii="Traditional Arabic" w:eastAsia="SimplifiedArabic" w:hAnsi="Traditional Arabic"/>
          <w:sz w:val="32"/>
          <w:szCs w:val="32"/>
          <w:rtl/>
          <w:lang w:bidi="ar-DZ"/>
        </w:rPr>
        <w:t>)</w:t>
      </w:r>
    </w:p>
    <w:p w:rsidR="000B49AE" w:rsidRPr="00C73146" w:rsidP="000B49AE">
      <w:pPr>
        <w:autoSpaceDE w:val="0"/>
        <w:autoSpaceDN w:val="0"/>
        <w:adjustRightInd w:val="0"/>
        <w:ind w:left="720" w:right="0"/>
        <w:jc w:val="both"/>
        <w:rPr>
          <w:rFonts w:ascii="Traditional Arabic" w:hAnsi="Traditional Arabic"/>
          <w:sz w:val="32"/>
          <w:szCs w:val="32"/>
          <w:rtl/>
          <w:lang w:bidi="ar-DZ"/>
        </w:rPr>
      </w:pPr>
      <w:r w:rsidRPr="00C73146">
        <w:rPr>
          <w:rFonts w:ascii="Traditional Arabic" w:eastAsia="SimplifiedArabic" w:hAnsi="Traditional Arabic"/>
          <w:sz w:val="32"/>
          <w:szCs w:val="32"/>
          <w:rtl/>
          <w:lang w:bidi="ar-DZ"/>
        </w:rPr>
        <w:t>ويتم الحكم وفق</w:t>
      </w:r>
      <w:r w:rsidRPr="00C73146">
        <w:rPr>
          <w:rFonts w:ascii="Traditional Arabic" w:hAnsi="Traditional Arabic"/>
          <w:sz w:val="32"/>
          <w:szCs w:val="32"/>
          <w:rtl/>
          <w:lang w:bidi="ar-DZ"/>
        </w:rPr>
        <w:t xml:space="preserve"> ما يلي: </w:t>
      </w:r>
    </w:p>
    <w:p w:rsidR="000B49AE" w:rsidRPr="00B5277B" w:rsidP="00DC731F">
      <w:pPr>
        <w:pStyle w:val="ListParagraph"/>
        <w:numPr>
          <w:ilvl w:val="0"/>
          <w:numId w:val="5"/>
        </w:numPr>
        <w:autoSpaceDE w:val="0"/>
        <w:autoSpaceDN w:val="0"/>
        <w:adjustRightInd w:val="0"/>
        <w:ind w:left="720" w:right="0"/>
        <w:contextualSpacing/>
        <w:jc w:val="both"/>
        <w:rPr>
          <w:rFonts w:ascii="Traditional Arabic" w:hAnsi="Traditional Arabic"/>
          <w:sz w:val="32"/>
          <w:szCs w:val="32"/>
          <w:rtl/>
          <w:lang w:bidi="ar-DZ"/>
        </w:rPr>
      </w:pPr>
      <w:r w:rsidRPr="002A310B">
        <w:rPr>
          <w:rFonts w:ascii="Traditional Arabic" w:eastAsia="SimplifiedArabic" w:hAnsi="Traditional Arabic"/>
          <w:sz w:val="32"/>
          <w:szCs w:val="32"/>
          <w:lang w:bidi="ar-DZ"/>
        </w:rPr>
        <w:t xml:space="preserve"> </w:t>
      </w:r>
      <w:r w:rsidRPr="009B4666">
        <w:rPr>
          <w:rFonts w:ascii="Traditional Arabic" w:eastAsia="SimplifiedArabic" w:hAnsi="Traditional Arabic"/>
          <w:sz w:val="28"/>
          <w:szCs w:val="28"/>
          <w:lang w:bidi="ar-DZ"/>
        </w:rPr>
        <w:t>Prob</w:t>
      </w:r>
      <w:r w:rsidRPr="009B4666">
        <w:rPr>
          <w:rFonts w:ascii="Traditional Arabic" w:eastAsia="SimplifiedArabic" w:hAnsi="Traditional Arabic"/>
          <w:b/>
          <w:bCs/>
          <w:sz w:val="28"/>
          <w:szCs w:val="28"/>
          <w:rtl/>
          <w:lang w:bidi="ar-DZ"/>
        </w:rPr>
        <w:t xml:space="preserve"> </w:t>
      </w:r>
      <w:r w:rsidRPr="00B5277B">
        <w:rPr>
          <w:rFonts w:ascii="Traditional Arabic" w:eastAsia="SimplifiedArabic" w:hAnsi="Traditional Arabic"/>
          <w:sz w:val="32"/>
          <w:szCs w:val="32"/>
        </w:rPr>
        <w:t>&gt;</w:t>
      </w:r>
      <w:r w:rsidRPr="00B5277B">
        <w:rPr>
          <w:rFonts w:ascii="Traditional Arabic" w:eastAsia="SimplifiedArabic" w:hAnsi="Traditional Arabic"/>
          <w:sz w:val="32"/>
          <w:szCs w:val="32"/>
          <w:rtl/>
        </w:rPr>
        <w:t xml:space="preserve"> مستوى المعنوية 5% : نقبل الفرضية </w:t>
      </w:r>
      <w:r w:rsidRPr="009B4666">
        <w:rPr>
          <w:rFonts w:ascii="Traditional Arabic" w:eastAsia="SimplifiedArabic" w:hAnsi="Traditional Arabic"/>
          <w:sz w:val="28"/>
          <w:szCs w:val="28"/>
        </w:rPr>
        <w:t>H</w:t>
      </w:r>
      <w:r w:rsidRPr="009B4666">
        <w:rPr>
          <w:rFonts w:ascii="Traditional Arabic" w:eastAsia="SimplifiedArabic" w:hAnsi="Traditional Arabic"/>
          <w:sz w:val="28"/>
          <w:szCs w:val="28"/>
          <w:vertAlign w:val="subscript"/>
        </w:rPr>
        <w:t>0</w:t>
      </w:r>
      <w:r w:rsidRPr="009B4666">
        <w:rPr>
          <w:rFonts w:ascii="Traditional Arabic" w:eastAsia="SimplifiedArabic" w:hAnsi="Traditional Arabic"/>
          <w:sz w:val="28"/>
          <w:szCs w:val="28"/>
          <w:rtl/>
          <w:lang w:bidi="ar-DZ"/>
        </w:rPr>
        <w:t xml:space="preserve"> </w:t>
      </w:r>
      <w:r w:rsidRPr="00B5277B">
        <w:rPr>
          <w:rFonts w:ascii="Traditional Arabic" w:eastAsia="SimplifiedArabic" w:hAnsi="Traditional Arabic"/>
          <w:sz w:val="32"/>
          <w:szCs w:val="32"/>
          <w:rtl/>
          <w:lang w:bidi="ar-DZ"/>
        </w:rPr>
        <w:t xml:space="preserve">وهذا يعني أن التوزيع غير طبيعي.  </w:t>
      </w:r>
    </w:p>
    <w:p w:rsidR="000B49AE" w:rsidRPr="00C73146" w:rsidP="002A310B">
      <w:pPr>
        <w:pStyle w:val="ListParagraph"/>
        <w:numPr>
          <w:ilvl w:val="0"/>
          <w:numId w:val="5"/>
        </w:numPr>
        <w:autoSpaceDE w:val="0"/>
        <w:autoSpaceDN w:val="0"/>
        <w:adjustRightInd w:val="0"/>
        <w:ind w:left="720" w:right="0"/>
        <w:contextualSpacing/>
        <w:jc w:val="both"/>
        <w:rPr>
          <w:rFonts w:ascii="Traditional Arabic" w:eastAsia="SimplifiedArabic" w:hAnsi="Traditional Arabic"/>
          <w:sz w:val="32"/>
          <w:szCs w:val="32"/>
        </w:rPr>
      </w:pPr>
      <w:r w:rsidRPr="009B4666">
        <w:rPr>
          <w:rFonts w:ascii="Traditional Arabic" w:eastAsia="SimplifiedArabic" w:hAnsi="Traditional Arabic"/>
          <w:sz w:val="28"/>
          <w:szCs w:val="28"/>
          <w:lang w:bidi="ar-DZ"/>
        </w:rPr>
        <w:t>Prob</w:t>
      </w:r>
      <w:r w:rsidRPr="009B4666">
        <w:rPr>
          <w:rFonts w:ascii="Traditional Arabic" w:eastAsia="SimplifiedArabic" w:hAnsi="Traditional Arabic"/>
          <w:b/>
          <w:bCs/>
          <w:sz w:val="28"/>
          <w:szCs w:val="28"/>
          <w:rtl/>
          <w:lang w:bidi="ar-DZ"/>
        </w:rPr>
        <w:t xml:space="preserve"> </w:t>
      </w:r>
      <w:r w:rsidRPr="009B4666">
        <w:rPr>
          <w:rFonts w:ascii="Traditional Arabic" w:eastAsia="SimplifiedArabic" w:hAnsi="Traditional Arabic"/>
          <w:sz w:val="28"/>
          <w:szCs w:val="28"/>
          <w:rtl/>
          <w:lang w:bidi="ar-DZ"/>
        </w:rPr>
        <w:t xml:space="preserve"> </w:t>
      </w:r>
      <w:r w:rsidRPr="00C73146">
        <w:rPr>
          <w:rFonts w:ascii="Traditional Arabic" w:eastAsia="SimplifiedArabic" w:hAnsi="Traditional Arabic"/>
          <w:sz w:val="32"/>
          <w:szCs w:val="32"/>
        </w:rPr>
        <w:t>&lt;</w:t>
      </w:r>
      <w:r w:rsidRPr="00C73146">
        <w:rPr>
          <w:rFonts w:ascii="Traditional Arabic" w:eastAsia="SimplifiedArabic" w:hAnsi="Traditional Arabic"/>
          <w:sz w:val="32"/>
          <w:szCs w:val="32"/>
          <w:rtl/>
        </w:rPr>
        <w:t xml:space="preserve"> مستوى المعنوية 5%</w:t>
      </w:r>
      <w:r w:rsidRPr="00C73146">
        <w:rPr>
          <w:rFonts w:ascii="Traditional Arabic" w:eastAsia="SimplifiedArabic" w:hAnsi="Traditional Arabic"/>
          <w:sz w:val="32"/>
          <w:szCs w:val="32"/>
          <w:rtl/>
          <w:lang w:bidi="ar-DZ"/>
        </w:rPr>
        <w:t xml:space="preserve"> : نقبل الفرضية </w:t>
      </w:r>
      <w:r w:rsidRPr="009B4666">
        <w:rPr>
          <w:rFonts w:ascii="Traditional Arabic" w:eastAsia="SimplifiedArabic" w:hAnsi="Traditional Arabic"/>
          <w:sz w:val="28"/>
          <w:szCs w:val="28"/>
          <w:lang w:bidi="ar-DZ"/>
        </w:rPr>
        <w:t>H</w:t>
      </w:r>
      <w:r w:rsidRPr="009B4666">
        <w:rPr>
          <w:rFonts w:ascii="Traditional Arabic" w:eastAsia="SimplifiedArabic" w:hAnsi="Traditional Arabic"/>
          <w:sz w:val="28"/>
          <w:szCs w:val="28"/>
          <w:vertAlign w:val="subscript"/>
          <w:lang w:bidi="ar-DZ"/>
        </w:rPr>
        <w:t>1</w:t>
      </w:r>
      <w:r w:rsidRPr="009B4666">
        <w:rPr>
          <w:rFonts w:ascii="Traditional Arabic" w:eastAsia="SimplifiedArabic" w:hAnsi="Traditional Arabic"/>
          <w:sz w:val="28"/>
          <w:szCs w:val="28"/>
          <w:rtl/>
          <w:lang w:bidi="ar-DZ"/>
        </w:rPr>
        <w:t xml:space="preserve"> </w:t>
      </w:r>
      <w:r w:rsidRPr="00C73146">
        <w:rPr>
          <w:rFonts w:ascii="Traditional Arabic" w:eastAsia="SimplifiedArabic" w:hAnsi="Traditional Arabic"/>
          <w:sz w:val="32"/>
          <w:szCs w:val="32"/>
          <w:rtl/>
          <w:lang w:bidi="ar-DZ"/>
        </w:rPr>
        <w:t xml:space="preserve">وهذا يعني أن التوزيع طبيعي.  </w:t>
      </w:r>
    </w:p>
    <w:p w:rsidR="002E2B88" w:rsidRPr="002E2B88" w:rsidP="000B49AE">
      <w:pPr>
        <w:autoSpaceDE w:val="0"/>
        <w:autoSpaceDN w:val="0"/>
        <w:adjustRightInd w:val="0"/>
        <w:ind w:left="0" w:right="0"/>
        <w:jc w:val="center"/>
        <w:rPr>
          <w:rFonts w:ascii="Traditional Arabic" w:eastAsia="SimplifiedArabic" w:hAnsi="Traditional Arabic" w:hint="cs"/>
          <w:b/>
          <w:bCs/>
          <w:sz w:val="12"/>
          <w:szCs w:val="12"/>
          <w:highlight w:val="yellow"/>
          <w:rtl/>
        </w:rPr>
      </w:pPr>
    </w:p>
    <w:p w:rsidR="000B49AE" w:rsidP="002E2B88">
      <w:pPr>
        <w:autoSpaceDE w:val="0"/>
        <w:autoSpaceDN w:val="0"/>
        <w:adjustRightInd w:val="0"/>
        <w:ind w:left="0" w:right="0"/>
        <w:jc w:val="center"/>
        <w:rPr>
          <w:rFonts w:ascii="Traditional Arabic" w:eastAsia="SimplifiedArabic" w:hAnsi="Traditional Arabic" w:hint="cs"/>
          <w:sz w:val="24"/>
          <w:rtl/>
        </w:rPr>
      </w:pPr>
      <w:r w:rsidRPr="002E2B88">
        <w:rPr>
          <w:rFonts w:ascii="Traditional Arabic" w:eastAsia="SimplifiedArabic" w:hAnsi="Traditional Arabic"/>
          <w:b/>
          <w:bCs/>
          <w:sz w:val="24"/>
          <w:rtl/>
        </w:rPr>
        <w:t xml:space="preserve">الشكل رقم </w:t>
      </w:r>
      <w:r w:rsidRPr="002E2B88" w:rsidR="002E2B88">
        <w:rPr>
          <w:rFonts w:ascii="Traditional Arabic" w:eastAsia="SimplifiedArabic" w:hAnsi="Traditional Arabic" w:hint="cs"/>
          <w:b/>
          <w:bCs/>
          <w:sz w:val="24"/>
          <w:rtl/>
        </w:rPr>
        <w:t>34:</w:t>
      </w:r>
      <w:r w:rsidRPr="002E2B88">
        <w:rPr>
          <w:rFonts w:ascii="Traditional Arabic" w:eastAsia="SimplifiedArabic" w:hAnsi="Traditional Arabic"/>
          <w:sz w:val="24"/>
          <w:rtl/>
        </w:rPr>
        <w:t xml:space="preserve"> معاملات التوزيع الطبيعي للبواقي</w:t>
      </w:r>
    </w:p>
    <w:p w:rsidR="009B4666" w:rsidRPr="009B4666" w:rsidP="002E2B88">
      <w:pPr>
        <w:autoSpaceDE w:val="0"/>
        <w:autoSpaceDN w:val="0"/>
        <w:adjustRightInd w:val="0"/>
        <w:ind w:left="0" w:right="0"/>
        <w:jc w:val="center"/>
        <w:rPr>
          <w:rFonts w:ascii="Traditional Arabic" w:eastAsia="SimplifiedArabic" w:hAnsi="Traditional Arabic"/>
          <w:sz w:val="10"/>
          <w:szCs w:val="10"/>
          <w:rtl/>
        </w:rPr>
      </w:pPr>
    </w:p>
    <w:p w:rsidR="000B49AE" w:rsidRPr="00C73146" w:rsidP="002A310B">
      <w:pPr>
        <w:autoSpaceDE w:val="0"/>
        <w:autoSpaceDN w:val="0"/>
        <w:adjustRightInd w:val="0"/>
        <w:ind w:left="0" w:right="0"/>
        <w:jc w:val="center"/>
        <w:rPr>
          <w:rFonts w:ascii="Traditional Arabic" w:eastAsia="SimplifiedArabic" w:hAnsi="Traditional Arabic"/>
          <w:sz w:val="32"/>
          <w:szCs w:val="32"/>
          <w:rtl/>
        </w:rPr>
      </w:pPr>
      <w:r>
        <w:rPr>
          <w:rFonts w:ascii="Traditional Arabic" w:eastAsia="SimplifiedArabic" w:hAnsi="Traditional Arabic"/>
          <w:noProof/>
          <w:sz w:val="32"/>
          <w:szCs w:val="32"/>
          <w:lang w:val="fr-FR" w:eastAsia="fr-FR"/>
        </w:rPr>
        <w:pict>
          <v:shape id="Image 1" o:spid="_x0000_i1327" type="#_x0000_t75" style="width:321.2pt;height:139.94pt;visibility:visible" filled="f" stroked="f">
            <v:fill o:detectmouseclick="f"/>
            <v:imagedata r:id="rId41" o:title=""/>
          </v:shape>
        </w:pict>
      </w:r>
    </w:p>
    <w:p w:rsidR="000B49AE" w:rsidRPr="00B5277B" w:rsidP="000B49AE">
      <w:pPr>
        <w:autoSpaceDE w:val="0"/>
        <w:autoSpaceDN w:val="0"/>
        <w:adjustRightInd w:val="0"/>
        <w:ind w:left="0" w:right="0"/>
        <w:jc w:val="both"/>
        <w:rPr>
          <w:rFonts w:ascii="Traditional Arabic" w:eastAsia="SimplifiedArabic" w:hAnsi="Traditional Arabic"/>
          <w:sz w:val="22"/>
          <w:szCs w:val="22"/>
          <w:rtl/>
          <w:lang w:bidi="ar-DZ"/>
        </w:rPr>
      </w:pPr>
      <w:r w:rsidRPr="002E2B88">
        <w:rPr>
          <w:rFonts w:ascii="Traditional Arabic" w:eastAsia="SimplifiedArabic" w:hAnsi="Traditional Arabic"/>
          <w:sz w:val="22"/>
          <w:szCs w:val="22"/>
          <w:rtl/>
        </w:rPr>
        <w:t xml:space="preserve">المصدر: من إعداد الطلبة بالإعتماد على مخرجات برنامج </w:t>
      </w:r>
      <w:r w:rsidRPr="002E2B88">
        <w:rPr>
          <w:rFonts w:ascii="Traditional Arabic" w:eastAsia="SimplifiedArabic" w:hAnsi="Traditional Arabic"/>
          <w:sz w:val="22"/>
          <w:szCs w:val="22"/>
        </w:rPr>
        <w:t>Eviews</w:t>
      </w:r>
      <w:r w:rsidRPr="002E2B88">
        <w:rPr>
          <w:rFonts w:ascii="Traditional Arabic" w:eastAsia="SimplifiedArabic" w:hAnsi="Traditional Arabic"/>
          <w:sz w:val="22"/>
          <w:szCs w:val="22"/>
          <w:rtl/>
          <w:lang w:bidi="ar-DZ"/>
        </w:rPr>
        <w:t>.</w:t>
      </w:r>
    </w:p>
    <w:p w:rsidR="009B4666" w:rsidP="002E2B88">
      <w:pPr>
        <w:autoSpaceDE w:val="0"/>
        <w:autoSpaceDN w:val="0"/>
        <w:adjustRightInd w:val="0"/>
        <w:ind w:left="0" w:right="0" w:firstLine="708"/>
        <w:jc w:val="left"/>
        <w:rPr>
          <w:rFonts w:ascii="Traditional Arabic" w:eastAsia="SimplifiedArabic" w:hAnsi="Traditional Arabic" w:hint="cs"/>
          <w:sz w:val="32"/>
          <w:szCs w:val="32"/>
          <w:rtl/>
        </w:rPr>
      </w:pPr>
    </w:p>
    <w:p w:rsidR="000B49AE" w:rsidRPr="00FD2CB5" w:rsidP="002E2B88">
      <w:pPr>
        <w:autoSpaceDE w:val="0"/>
        <w:autoSpaceDN w:val="0"/>
        <w:adjustRightInd w:val="0"/>
        <w:ind w:left="0" w:right="0" w:firstLine="708"/>
        <w:jc w:val="left"/>
        <w:rPr>
          <w:rFonts w:ascii="Traditional Arabic" w:eastAsia="SimplifiedArabic" w:hAnsi="Traditional Arabic"/>
          <w:sz w:val="32"/>
          <w:szCs w:val="32"/>
        </w:rPr>
      </w:pPr>
      <w:r w:rsidRPr="002A310B">
        <w:rPr>
          <w:rFonts w:ascii="Traditional Arabic" w:eastAsia="SimplifiedArabic" w:hAnsi="Traditional Arabic"/>
          <w:sz w:val="32"/>
          <w:szCs w:val="32"/>
          <w:rtl/>
        </w:rPr>
        <w:t xml:space="preserve">نلاحظ من حلال الشكل أعلاه، أن إحصائية </w:t>
      </w:r>
      <w:r w:rsidRPr="002A310B">
        <w:rPr>
          <w:rFonts w:ascii="Traditional Arabic" w:eastAsia="SimplifiedArabic" w:hAnsi="Traditional Arabic"/>
          <w:sz w:val="32"/>
          <w:szCs w:val="32"/>
          <w:rtl/>
          <w:lang w:bidi="ar-DZ"/>
        </w:rPr>
        <w:t>(</w:t>
      </w:r>
      <w:r w:rsidRPr="002A310B">
        <w:rPr>
          <w:rFonts w:ascii="Traditional Arabic" w:hAnsi="Traditional Arabic"/>
          <w:sz w:val="32"/>
          <w:szCs w:val="32"/>
        </w:rPr>
        <w:t>Jarque</w:t>
      </w:r>
      <w:r w:rsidRPr="00FD2CB5">
        <w:rPr>
          <w:rFonts w:ascii="Traditional Arabic" w:hAnsi="Traditional Arabic"/>
          <w:sz w:val="32"/>
          <w:szCs w:val="32"/>
        </w:rPr>
        <w:t>- Bera</w:t>
      </w:r>
      <w:r w:rsidRPr="00FD2CB5">
        <w:rPr>
          <w:rFonts w:ascii="Traditional Arabic" w:eastAsia="SimplifiedArabic" w:hAnsi="Traditional Arabic"/>
          <w:sz w:val="32"/>
          <w:szCs w:val="32"/>
          <w:rtl/>
          <w:lang w:bidi="ar-DZ"/>
        </w:rPr>
        <w:t xml:space="preserve">): </w:t>
      </w:r>
      <w:r w:rsidRPr="00FD2CB5">
        <w:rPr>
          <w:rFonts w:ascii="Traditional Arabic" w:eastAsia="SimplifiedArabic" w:hAnsi="Traditional Arabic"/>
          <w:sz w:val="32"/>
          <w:szCs w:val="32"/>
          <w:lang w:bidi="ar-DZ"/>
        </w:rPr>
        <w:t>Prob = 0.855 &gt; 0.05</w:t>
      </w:r>
    </w:p>
    <w:p w:rsidR="000B49AE" w:rsidRPr="00FD2CB5" w:rsidP="000B49AE">
      <w:pPr>
        <w:autoSpaceDE w:val="0"/>
        <w:autoSpaceDN w:val="0"/>
        <w:adjustRightInd w:val="0"/>
        <w:ind w:left="0" w:right="0"/>
        <w:jc w:val="both"/>
        <w:rPr>
          <w:rFonts w:ascii="Traditional Arabic" w:eastAsia="SimplifiedArabic" w:hAnsi="Traditional Arabic"/>
          <w:sz w:val="32"/>
          <w:szCs w:val="32"/>
        </w:rPr>
      </w:pPr>
      <w:r w:rsidRPr="00FD2CB5">
        <w:rPr>
          <w:rFonts w:ascii="Traditional Arabic" w:eastAsia="SimplifiedArabic" w:hAnsi="Traditional Arabic"/>
          <w:sz w:val="32"/>
          <w:szCs w:val="32"/>
          <w:rtl/>
          <w:lang w:bidi="ar-DZ"/>
        </w:rPr>
        <w:t xml:space="preserve">و عليه نقبل الفرضية </w:t>
      </w:r>
      <w:r w:rsidRPr="00FD2CB5">
        <w:rPr>
          <w:rFonts w:ascii="Traditional Arabic" w:eastAsia="SimplifiedArabic" w:hAnsi="Traditional Arabic"/>
          <w:sz w:val="32"/>
          <w:szCs w:val="32"/>
          <w:lang w:bidi="ar-DZ"/>
        </w:rPr>
        <w:t>H1</w:t>
      </w:r>
      <w:r w:rsidRPr="00FD2CB5">
        <w:rPr>
          <w:rFonts w:ascii="Traditional Arabic" w:eastAsia="SimplifiedArabic" w:hAnsi="Traditional Arabic"/>
          <w:sz w:val="32"/>
          <w:szCs w:val="32"/>
          <w:rtl/>
          <w:lang w:bidi="ar-DZ"/>
        </w:rPr>
        <w:t xml:space="preserve"> بان توزيع البواقي طبيعي.</w:t>
      </w:r>
    </w:p>
    <w:p w:rsidR="000B49AE" w:rsidRPr="00FD2CB5" w:rsidP="000B49AE">
      <w:pPr>
        <w:autoSpaceDE w:val="0"/>
        <w:autoSpaceDN w:val="0"/>
        <w:adjustRightInd w:val="0"/>
        <w:ind w:left="0" w:right="0"/>
        <w:jc w:val="both"/>
        <w:rPr>
          <w:rFonts w:ascii="Traditional Arabic" w:eastAsia="SimplifiedArabic" w:hAnsi="Traditional Arabic"/>
          <w:sz w:val="32"/>
          <w:szCs w:val="32"/>
          <w:lang w:bidi="ar-DZ"/>
        </w:rPr>
      </w:pPr>
      <w:r w:rsidRPr="00FD2CB5">
        <w:rPr>
          <w:rFonts w:ascii="Traditional Arabic" w:eastAsia="SimplifiedArabic" w:hAnsi="Traditional Arabic" w:hint="cs"/>
          <w:b/>
          <w:bCs/>
          <w:sz w:val="32"/>
          <w:szCs w:val="32"/>
          <w:rtl/>
          <w:lang w:bidi="ar-DZ"/>
        </w:rPr>
        <w:t>- إخ</w:t>
      </w:r>
      <w:r w:rsidRPr="00FD2CB5">
        <w:rPr>
          <w:rFonts w:ascii="Traditional Arabic" w:eastAsia="SimplifiedArabic" w:hAnsi="Traditional Arabic"/>
          <w:b/>
          <w:bCs/>
          <w:sz w:val="32"/>
          <w:szCs w:val="32"/>
          <w:rtl/>
          <w:lang w:bidi="ar-DZ"/>
        </w:rPr>
        <w:t xml:space="preserve">تبار براتش باقن قودفري </w:t>
      </w:r>
      <w:r w:rsidRPr="00FD2CB5">
        <w:rPr>
          <w:rFonts w:ascii="Traditional Arabic" w:eastAsia="SimplifiedArabic" w:hAnsi="Traditional Arabic"/>
          <w:sz w:val="32"/>
          <w:szCs w:val="32"/>
          <w:rtl/>
          <w:lang w:bidi="ar-DZ"/>
        </w:rPr>
        <w:t>(</w:t>
      </w:r>
      <w:r w:rsidRPr="00FD2CB5">
        <w:rPr>
          <w:rFonts w:ascii="Traditional Arabic" w:hAnsi="Traditional Arabic"/>
          <w:sz w:val="32"/>
          <w:szCs w:val="32"/>
        </w:rPr>
        <w:t>Test: Breusch-Pagan-Godfrey</w:t>
      </w:r>
      <w:r w:rsidRPr="00FD2CB5">
        <w:rPr>
          <w:rFonts w:ascii="Traditional Arabic" w:eastAsia="SimplifiedArabic" w:hAnsi="Traditional Arabic"/>
          <w:sz w:val="32"/>
          <w:szCs w:val="32"/>
          <w:rtl/>
          <w:lang w:bidi="ar-DZ"/>
        </w:rPr>
        <w:t>)</w:t>
      </w:r>
    </w:p>
    <w:p w:rsidR="000B49AE" w:rsidRPr="00C73146" w:rsidP="000B49AE">
      <w:pPr>
        <w:autoSpaceDE w:val="0"/>
        <w:autoSpaceDN w:val="0"/>
        <w:adjustRightInd w:val="0"/>
        <w:ind w:left="720" w:right="0"/>
        <w:jc w:val="both"/>
        <w:rPr>
          <w:rFonts w:ascii="Traditional Arabic" w:hAnsi="Traditional Arabic"/>
          <w:sz w:val="32"/>
          <w:szCs w:val="32"/>
          <w:rtl/>
          <w:lang w:bidi="ar-DZ"/>
        </w:rPr>
      </w:pPr>
      <w:r w:rsidRPr="00C73146">
        <w:rPr>
          <w:rFonts w:ascii="Traditional Arabic" w:eastAsia="SimplifiedArabic" w:hAnsi="Traditional Arabic"/>
          <w:sz w:val="32"/>
          <w:szCs w:val="32"/>
          <w:rtl/>
          <w:lang w:bidi="ar-DZ"/>
        </w:rPr>
        <w:t>ويتم الحكم وفق</w:t>
      </w:r>
      <w:r w:rsidRPr="00C73146">
        <w:rPr>
          <w:rFonts w:ascii="Traditional Arabic" w:hAnsi="Traditional Arabic"/>
          <w:sz w:val="32"/>
          <w:szCs w:val="32"/>
          <w:rtl/>
          <w:lang w:bidi="ar-DZ"/>
        </w:rPr>
        <w:t xml:space="preserve"> ما يلي: </w:t>
      </w:r>
    </w:p>
    <w:p w:rsidR="000B49AE" w:rsidRPr="00C73146" w:rsidP="00DC731F">
      <w:pPr>
        <w:pStyle w:val="ListParagraph"/>
        <w:numPr>
          <w:ilvl w:val="0"/>
          <w:numId w:val="5"/>
        </w:numPr>
        <w:autoSpaceDE w:val="0"/>
        <w:autoSpaceDN w:val="0"/>
        <w:adjustRightInd w:val="0"/>
        <w:ind w:left="720" w:right="0"/>
        <w:contextualSpacing/>
        <w:jc w:val="both"/>
        <w:rPr>
          <w:rFonts w:ascii="Traditional Arabic" w:hAnsi="Traditional Arabic"/>
          <w:sz w:val="32"/>
          <w:szCs w:val="32"/>
          <w:rtl/>
          <w:lang w:bidi="ar-DZ"/>
        </w:rPr>
      </w:pPr>
      <w:r w:rsidRPr="00C73146">
        <w:rPr>
          <w:rFonts w:ascii="Traditional Arabic" w:eastAsia="SimplifiedArabic" w:hAnsi="Traditional Arabic"/>
          <w:b/>
          <w:bCs/>
          <w:sz w:val="32"/>
          <w:szCs w:val="32"/>
          <w:lang w:bidi="ar-DZ"/>
        </w:rPr>
        <w:t xml:space="preserve"> </w:t>
      </w:r>
      <w:r w:rsidRPr="00FD2CB5">
        <w:rPr>
          <w:rFonts w:ascii="Traditional Arabic" w:eastAsia="SimplifiedArabic" w:hAnsi="Traditional Arabic"/>
          <w:sz w:val="32"/>
          <w:szCs w:val="32"/>
          <w:lang w:bidi="ar-DZ"/>
        </w:rPr>
        <w:t>Prob.F</w:t>
      </w:r>
      <w:r w:rsidRPr="00C73146">
        <w:rPr>
          <w:rFonts w:ascii="Traditional Arabic" w:eastAsia="SimplifiedArabic" w:hAnsi="Traditional Arabic"/>
          <w:b/>
          <w:bCs/>
          <w:sz w:val="32"/>
          <w:szCs w:val="32"/>
          <w:rtl/>
          <w:lang w:bidi="ar-DZ"/>
        </w:rPr>
        <w:t xml:space="preserve"> </w:t>
      </w:r>
      <w:r w:rsidRPr="00C73146">
        <w:rPr>
          <w:rFonts w:ascii="Traditional Arabic" w:eastAsia="SimplifiedArabic" w:hAnsi="Traditional Arabic"/>
          <w:sz w:val="32"/>
          <w:szCs w:val="32"/>
        </w:rPr>
        <w:t>&gt;</w:t>
      </w:r>
      <w:r w:rsidRPr="00C73146">
        <w:rPr>
          <w:rFonts w:ascii="Traditional Arabic" w:eastAsia="SimplifiedArabic" w:hAnsi="Traditional Arabic"/>
          <w:sz w:val="32"/>
          <w:szCs w:val="32"/>
          <w:rtl/>
        </w:rPr>
        <w:t xml:space="preserve"> مستوى المعنوية 5% : نقبل الفرضية </w:t>
      </w:r>
      <w:r w:rsidRPr="00C73146">
        <w:rPr>
          <w:rFonts w:ascii="Traditional Arabic" w:eastAsia="SimplifiedArabic" w:hAnsi="Traditional Arabic"/>
          <w:sz w:val="32"/>
          <w:szCs w:val="32"/>
        </w:rPr>
        <w:t>H</w:t>
      </w:r>
      <w:r w:rsidRPr="00C73146">
        <w:rPr>
          <w:rFonts w:ascii="Traditional Arabic" w:eastAsia="SimplifiedArabic" w:hAnsi="Traditional Arabic"/>
          <w:sz w:val="32"/>
          <w:szCs w:val="32"/>
          <w:vertAlign w:val="subscript"/>
        </w:rPr>
        <w:t>0</w:t>
      </w:r>
      <w:r w:rsidRPr="00C73146">
        <w:rPr>
          <w:rFonts w:ascii="Traditional Arabic" w:eastAsia="SimplifiedArabic" w:hAnsi="Traditional Arabic"/>
          <w:sz w:val="32"/>
          <w:szCs w:val="32"/>
          <w:rtl/>
          <w:lang w:bidi="ar-DZ"/>
        </w:rPr>
        <w:t xml:space="preserve"> وهذا يعني عدم ثبات التباين للأخطاء.  </w:t>
      </w:r>
    </w:p>
    <w:p w:rsidR="000B49AE" w:rsidRPr="00C73146" w:rsidP="00DC731F">
      <w:pPr>
        <w:pStyle w:val="ListParagraph"/>
        <w:numPr>
          <w:ilvl w:val="0"/>
          <w:numId w:val="5"/>
        </w:numPr>
        <w:autoSpaceDE w:val="0"/>
        <w:autoSpaceDN w:val="0"/>
        <w:adjustRightInd w:val="0"/>
        <w:ind w:left="720" w:right="0"/>
        <w:contextualSpacing/>
        <w:jc w:val="both"/>
        <w:rPr>
          <w:rFonts w:ascii="Traditional Arabic" w:eastAsia="SimplifiedArabic" w:hAnsi="Traditional Arabic"/>
          <w:sz w:val="32"/>
          <w:szCs w:val="32"/>
        </w:rPr>
      </w:pPr>
      <w:r w:rsidRPr="00FD2CB5">
        <w:rPr>
          <w:rFonts w:ascii="Traditional Arabic" w:eastAsia="SimplifiedArabic" w:hAnsi="Traditional Arabic"/>
          <w:sz w:val="32"/>
          <w:szCs w:val="32"/>
          <w:lang w:bidi="ar-DZ"/>
        </w:rPr>
        <w:t>Prob.F</w:t>
      </w:r>
      <w:r w:rsidRPr="00C73146">
        <w:rPr>
          <w:rFonts w:ascii="Traditional Arabic" w:eastAsia="SimplifiedArabic" w:hAnsi="Traditional Arabic"/>
          <w:b/>
          <w:bCs/>
          <w:sz w:val="32"/>
          <w:szCs w:val="32"/>
          <w:rtl/>
          <w:lang w:bidi="ar-DZ"/>
        </w:rPr>
        <w:t xml:space="preserve"> </w:t>
      </w:r>
      <w:r w:rsidRPr="00C73146">
        <w:rPr>
          <w:rFonts w:ascii="Traditional Arabic" w:eastAsia="SimplifiedArabic" w:hAnsi="Traditional Arabic"/>
          <w:sz w:val="32"/>
          <w:szCs w:val="32"/>
          <w:rtl/>
          <w:lang w:bidi="ar-DZ"/>
        </w:rPr>
        <w:t xml:space="preserve"> </w:t>
      </w:r>
      <w:r w:rsidRPr="00C73146">
        <w:rPr>
          <w:rFonts w:ascii="Traditional Arabic" w:eastAsia="SimplifiedArabic" w:hAnsi="Traditional Arabic"/>
          <w:sz w:val="32"/>
          <w:szCs w:val="32"/>
        </w:rPr>
        <w:t>&lt;</w:t>
      </w:r>
      <w:r w:rsidRPr="00C73146">
        <w:rPr>
          <w:rFonts w:ascii="Traditional Arabic" w:eastAsia="SimplifiedArabic" w:hAnsi="Traditional Arabic"/>
          <w:sz w:val="32"/>
          <w:szCs w:val="32"/>
          <w:rtl/>
        </w:rPr>
        <w:t xml:space="preserve"> مستوى المعنوية 5%</w:t>
      </w:r>
      <w:r w:rsidRPr="00C73146">
        <w:rPr>
          <w:rFonts w:ascii="Traditional Arabic" w:eastAsia="SimplifiedArabic" w:hAnsi="Traditional Arabic"/>
          <w:sz w:val="32"/>
          <w:szCs w:val="32"/>
          <w:rtl/>
          <w:lang w:bidi="ar-DZ"/>
        </w:rPr>
        <w:t xml:space="preserve"> : نقبل الفرضية </w:t>
      </w:r>
      <w:r w:rsidRPr="00C73146">
        <w:rPr>
          <w:rFonts w:ascii="Traditional Arabic" w:eastAsia="SimplifiedArabic" w:hAnsi="Traditional Arabic"/>
          <w:sz w:val="32"/>
          <w:szCs w:val="32"/>
          <w:lang w:bidi="ar-DZ"/>
        </w:rPr>
        <w:t>H</w:t>
      </w:r>
      <w:r w:rsidRPr="00C73146">
        <w:rPr>
          <w:rFonts w:ascii="Traditional Arabic" w:eastAsia="SimplifiedArabic" w:hAnsi="Traditional Arabic"/>
          <w:sz w:val="32"/>
          <w:szCs w:val="32"/>
          <w:vertAlign w:val="subscript"/>
          <w:lang w:bidi="ar-DZ"/>
        </w:rPr>
        <w:t>1</w:t>
      </w:r>
      <w:r w:rsidRPr="00C73146">
        <w:rPr>
          <w:rFonts w:ascii="Traditional Arabic" w:eastAsia="SimplifiedArabic" w:hAnsi="Traditional Arabic"/>
          <w:sz w:val="32"/>
          <w:szCs w:val="32"/>
          <w:rtl/>
          <w:lang w:bidi="ar-DZ"/>
        </w:rPr>
        <w:t xml:space="preserve"> وهذا يعني أن الأخطاء لها نفس التباين .  </w:t>
      </w:r>
    </w:p>
    <w:p w:rsidR="000B49AE" w:rsidP="000B49AE">
      <w:pPr>
        <w:autoSpaceDE w:val="0"/>
        <w:autoSpaceDN w:val="0"/>
        <w:adjustRightInd w:val="0"/>
        <w:ind w:left="0" w:right="0"/>
        <w:jc w:val="both"/>
        <w:rPr>
          <w:rFonts w:ascii="Traditional Arabic" w:eastAsia="SimplifiedArabic" w:hAnsi="Traditional Arabic" w:hint="cs"/>
          <w:sz w:val="32"/>
          <w:szCs w:val="32"/>
          <w:rtl/>
        </w:rPr>
      </w:pPr>
    </w:p>
    <w:p w:rsidR="009B4666" w:rsidRPr="00C73146" w:rsidP="000B49AE">
      <w:pPr>
        <w:autoSpaceDE w:val="0"/>
        <w:autoSpaceDN w:val="0"/>
        <w:adjustRightInd w:val="0"/>
        <w:ind w:left="0" w:right="0"/>
        <w:jc w:val="both"/>
        <w:rPr>
          <w:rFonts w:ascii="Traditional Arabic" w:eastAsia="SimplifiedArabic" w:hAnsi="Traditional Arabic"/>
          <w:sz w:val="32"/>
          <w:szCs w:val="32"/>
          <w:rtl/>
        </w:rPr>
      </w:pPr>
    </w:p>
    <w:p w:rsidR="000B49AE" w:rsidP="002E2B88">
      <w:pPr>
        <w:autoSpaceDE w:val="0"/>
        <w:autoSpaceDN w:val="0"/>
        <w:adjustRightInd w:val="0"/>
        <w:ind w:left="0" w:right="0"/>
        <w:jc w:val="center"/>
        <w:rPr>
          <w:rFonts w:ascii="Traditional Arabic" w:eastAsia="SimplifiedArabic" w:hAnsi="Traditional Arabic" w:hint="cs"/>
          <w:sz w:val="24"/>
          <w:rtl/>
          <w:lang w:bidi="ar-DZ"/>
        </w:rPr>
      </w:pPr>
      <w:r w:rsidRPr="002E2B88">
        <w:rPr>
          <w:rFonts w:ascii="Traditional Arabic" w:eastAsia="SimplifiedArabic" w:hAnsi="Traditional Arabic"/>
          <w:b/>
          <w:bCs/>
          <w:sz w:val="24"/>
          <w:rtl/>
          <w:lang w:bidi="ar-DZ"/>
        </w:rPr>
        <w:t xml:space="preserve">الجدول رقم </w:t>
      </w:r>
      <w:r w:rsidR="002E2B88">
        <w:rPr>
          <w:rFonts w:ascii="Traditional Arabic" w:eastAsia="SimplifiedArabic" w:hAnsi="Traditional Arabic" w:hint="cs"/>
          <w:b/>
          <w:bCs/>
          <w:sz w:val="24"/>
          <w:rtl/>
          <w:lang w:bidi="ar-DZ"/>
        </w:rPr>
        <w:t>03</w:t>
      </w:r>
      <w:r w:rsidRPr="002E2B88" w:rsidR="002E2B88">
        <w:rPr>
          <w:rFonts w:ascii="Traditional Arabic" w:eastAsia="SimplifiedArabic" w:hAnsi="Traditional Arabic" w:hint="cs"/>
          <w:b/>
          <w:bCs/>
          <w:sz w:val="24"/>
          <w:rtl/>
          <w:lang w:bidi="ar-DZ"/>
        </w:rPr>
        <w:t>:</w:t>
      </w:r>
      <w:r w:rsidRPr="002E2B88">
        <w:rPr>
          <w:rFonts w:ascii="Traditional Arabic" w:eastAsia="SimplifiedArabic" w:hAnsi="Traditional Arabic"/>
          <w:sz w:val="24"/>
          <w:rtl/>
          <w:lang w:bidi="ar-DZ"/>
        </w:rPr>
        <w:t xml:space="preserve"> تباين الأخطاء حسب إختبار براتش باقن قودفري</w:t>
      </w:r>
    </w:p>
    <w:p w:rsidR="009B4666" w:rsidRPr="009B4666" w:rsidP="002E2B88">
      <w:pPr>
        <w:autoSpaceDE w:val="0"/>
        <w:autoSpaceDN w:val="0"/>
        <w:adjustRightInd w:val="0"/>
        <w:ind w:left="0" w:right="0"/>
        <w:jc w:val="center"/>
        <w:rPr>
          <w:rFonts w:ascii="Traditional Arabic" w:eastAsia="SimplifiedArabic" w:hAnsi="Traditional Arabic"/>
          <w:sz w:val="16"/>
          <w:szCs w:val="16"/>
          <w:rtl/>
          <w:lang w:bidi="ar-DZ"/>
        </w:rPr>
      </w:pPr>
    </w:p>
    <w:p w:rsidR="000B49AE" w:rsidRPr="00B5277B" w:rsidP="000B49AE">
      <w:pPr>
        <w:autoSpaceDE w:val="0"/>
        <w:autoSpaceDN w:val="0"/>
        <w:adjustRightInd w:val="0"/>
        <w:ind w:left="0" w:right="0"/>
        <w:jc w:val="left"/>
        <w:rPr>
          <w:rFonts w:ascii="Traditional Arabic" w:hAnsi="Traditional Arabic"/>
          <w:sz w:val="2"/>
          <w:szCs w:val="2"/>
        </w:rPr>
      </w:pPr>
    </w:p>
    <w:tbl>
      <w:tblPr>
        <w:tblStyle w:val="TableNormal"/>
        <w:tblW w:w="0" w:type="auto"/>
        <w:jc w:val="center"/>
        <w:tblInd w:w="30" w:type="dxa"/>
        <w:tblLayout w:type="fixed"/>
        <w:tblCellMar>
          <w:left w:w="0" w:type="dxa"/>
          <w:right w:w="0" w:type="dxa"/>
        </w:tblCellMar>
        <w:tblLook w:val="0000"/>
      </w:tblPr>
      <w:tblGrid>
        <w:gridCol w:w="2017"/>
        <w:gridCol w:w="1103"/>
        <w:gridCol w:w="1207"/>
        <w:gridCol w:w="1208"/>
        <w:gridCol w:w="997"/>
      </w:tblGrid>
      <w:tr w:rsidTr="002E2B88">
        <w:tblPrEx>
          <w:tblW w:w="0" w:type="auto"/>
          <w:jc w:val="center"/>
          <w:tblInd w:w="30" w:type="dxa"/>
          <w:tblLayout w:type="fixed"/>
          <w:tblCellMar>
            <w:left w:w="0" w:type="dxa"/>
            <w:right w:w="0" w:type="dxa"/>
          </w:tblCellMar>
          <w:tblLook w:val="0000"/>
        </w:tblPrEx>
        <w:trPr>
          <w:trHeight w:val="225"/>
          <w:jc w:val="center"/>
        </w:trPr>
        <w:tc>
          <w:tcPr>
            <w:tcW w:w="2017" w:type="dxa"/>
            <w:gridSpan w:val="5"/>
            <w:tcBorders>
              <w:top w:val="nil"/>
              <w:left w:val="nil"/>
              <w:bottom w:val="nil"/>
              <w:right w:val="nil"/>
            </w:tcBorders>
            <w:vAlign w:val="bottom"/>
          </w:tcPr>
          <w:p w:rsidR="000B49AE" w:rsidRPr="00B5277B" w:rsidP="002E2B88">
            <w:pPr>
              <w:autoSpaceDE w:val="0"/>
              <w:autoSpaceDN w:val="0"/>
              <w:bidi w:val="0"/>
              <w:adjustRightInd w:val="0"/>
              <w:jc w:val="left"/>
              <w:rPr>
                <w:rFonts w:ascii="Traditional Arabic" w:hAnsi="Traditional Arabic"/>
                <w:color w:val="000000"/>
                <w:sz w:val="24"/>
              </w:rPr>
            </w:pPr>
            <w:r w:rsidRPr="00B5277B">
              <w:rPr>
                <w:rFonts w:ascii="Traditional Arabic" w:hAnsi="Traditional Arabic"/>
                <w:color w:val="000000"/>
                <w:sz w:val="24"/>
              </w:rPr>
              <w:t>Heteroskedasticity Test: Breusch-Pagan-Godfrey</w:t>
            </w:r>
          </w:p>
        </w:tc>
      </w:tr>
      <w:tr w:rsidTr="002E2B88">
        <w:tblPrEx>
          <w:tblW w:w="0" w:type="auto"/>
          <w:jc w:val="center"/>
          <w:tblInd w:w="30" w:type="dxa"/>
          <w:tblLayout w:type="fixed"/>
          <w:tblCellMar>
            <w:left w:w="0" w:type="dxa"/>
            <w:right w:w="0" w:type="dxa"/>
          </w:tblCellMar>
          <w:tblLook w:val="0000"/>
        </w:tblPrEx>
        <w:trPr>
          <w:trHeight w:hRule="exact" w:val="90"/>
          <w:jc w:val="center"/>
        </w:trPr>
        <w:tc>
          <w:tcPr>
            <w:tcW w:w="2017" w:type="dxa"/>
            <w:tcBorders>
              <w:top w:val="nil"/>
              <w:left w:val="nil"/>
              <w:bottom w:val="double" w:sz="6" w:space="2" w:color="auto"/>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c>
          <w:tcPr>
            <w:tcW w:w="1103" w:type="dxa"/>
            <w:tcBorders>
              <w:top w:val="nil"/>
              <w:left w:val="nil"/>
              <w:bottom w:val="double" w:sz="6" w:space="2" w:color="auto"/>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c>
          <w:tcPr>
            <w:tcW w:w="1207" w:type="dxa"/>
            <w:tcBorders>
              <w:top w:val="nil"/>
              <w:left w:val="nil"/>
              <w:bottom w:val="double" w:sz="6" w:space="2" w:color="auto"/>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c>
          <w:tcPr>
            <w:tcW w:w="1208" w:type="dxa"/>
            <w:tcBorders>
              <w:top w:val="nil"/>
              <w:left w:val="nil"/>
              <w:bottom w:val="double" w:sz="6" w:space="2" w:color="auto"/>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c>
          <w:tcPr>
            <w:tcW w:w="997" w:type="dxa"/>
            <w:tcBorders>
              <w:top w:val="nil"/>
              <w:left w:val="nil"/>
              <w:bottom w:val="double" w:sz="6" w:space="2" w:color="auto"/>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r>
      <w:tr w:rsidTr="002E2B88">
        <w:tblPrEx>
          <w:tblW w:w="0" w:type="auto"/>
          <w:jc w:val="center"/>
          <w:tblInd w:w="30" w:type="dxa"/>
          <w:tblLayout w:type="fixed"/>
          <w:tblCellMar>
            <w:left w:w="0" w:type="dxa"/>
            <w:right w:w="0" w:type="dxa"/>
          </w:tblCellMar>
          <w:tblLook w:val="0000"/>
        </w:tblPrEx>
        <w:trPr>
          <w:trHeight w:hRule="exact" w:val="135"/>
          <w:jc w:val="center"/>
        </w:trPr>
        <w:tc>
          <w:tcPr>
            <w:tcW w:w="2017" w:type="dxa"/>
            <w:tcBorders>
              <w:top w:val="nil"/>
              <w:left w:val="nil"/>
              <w:bottom w:val="nil"/>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c>
          <w:tcPr>
            <w:tcW w:w="1103" w:type="dxa"/>
            <w:tcBorders>
              <w:top w:val="nil"/>
              <w:left w:val="nil"/>
              <w:bottom w:val="nil"/>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c>
          <w:tcPr>
            <w:tcW w:w="1207" w:type="dxa"/>
            <w:tcBorders>
              <w:top w:val="nil"/>
              <w:left w:val="nil"/>
              <w:bottom w:val="nil"/>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c>
          <w:tcPr>
            <w:tcW w:w="1208" w:type="dxa"/>
            <w:tcBorders>
              <w:top w:val="nil"/>
              <w:left w:val="nil"/>
              <w:bottom w:val="nil"/>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c>
          <w:tcPr>
            <w:tcW w:w="997" w:type="dxa"/>
            <w:tcBorders>
              <w:top w:val="nil"/>
              <w:left w:val="nil"/>
              <w:bottom w:val="nil"/>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r>
      <w:tr w:rsidTr="002E2B88">
        <w:tblPrEx>
          <w:tblW w:w="0" w:type="auto"/>
          <w:jc w:val="center"/>
          <w:tblInd w:w="30" w:type="dxa"/>
          <w:tblLayout w:type="fixed"/>
          <w:tblCellMar>
            <w:left w:w="0" w:type="dxa"/>
            <w:right w:w="0" w:type="dxa"/>
          </w:tblCellMar>
          <w:tblLook w:val="0000"/>
        </w:tblPrEx>
        <w:trPr>
          <w:trHeight w:val="225"/>
          <w:jc w:val="center"/>
        </w:trPr>
        <w:tc>
          <w:tcPr>
            <w:tcW w:w="2017" w:type="dxa"/>
            <w:tcBorders>
              <w:top w:val="nil"/>
              <w:left w:val="nil"/>
              <w:bottom w:val="nil"/>
              <w:right w:val="nil"/>
            </w:tcBorders>
            <w:vAlign w:val="bottom"/>
          </w:tcPr>
          <w:p w:rsidR="000B49AE" w:rsidRPr="00B5277B" w:rsidP="002E2B88">
            <w:pPr>
              <w:autoSpaceDE w:val="0"/>
              <w:autoSpaceDN w:val="0"/>
              <w:bidi w:val="0"/>
              <w:adjustRightInd w:val="0"/>
              <w:jc w:val="left"/>
              <w:rPr>
                <w:rFonts w:ascii="Traditional Arabic" w:hAnsi="Traditional Arabic"/>
                <w:color w:val="000000"/>
                <w:sz w:val="24"/>
              </w:rPr>
            </w:pPr>
            <w:r w:rsidRPr="00B5277B">
              <w:rPr>
                <w:rFonts w:ascii="Traditional Arabic" w:hAnsi="Traditional Arabic"/>
                <w:color w:val="000000"/>
                <w:sz w:val="24"/>
              </w:rPr>
              <w:t>F-statistic</w:t>
            </w:r>
          </w:p>
        </w:tc>
        <w:tc>
          <w:tcPr>
            <w:tcW w:w="1103" w:type="dxa"/>
            <w:tcBorders>
              <w:top w:val="nil"/>
              <w:left w:val="nil"/>
              <w:bottom w:val="nil"/>
              <w:right w:val="nil"/>
            </w:tcBorders>
            <w:vAlign w:val="bottom"/>
          </w:tcPr>
          <w:p w:rsidR="000B49AE" w:rsidRPr="00B5277B" w:rsidP="002E2B88">
            <w:pPr>
              <w:autoSpaceDE w:val="0"/>
              <w:autoSpaceDN w:val="0"/>
              <w:bidi w:val="0"/>
              <w:adjustRightInd w:val="0"/>
              <w:ind w:right="10"/>
              <w:jc w:val="right"/>
              <w:rPr>
                <w:rFonts w:ascii="Traditional Arabic" w:hAnsi="Traditional Arabic"/>
                <w:color w:val="000000"/>
                <w:sz w:val="24"/>
              </w:rPr>
            </w:pPr>
            <w:r w:rsidRPr="00B5277B">
              <w:rPr>
                <w:rFonts w:ascii="Traditional Arabic" w:hAnsi="Traditional Arabic"/>
                <w:color w:val="000000"/>
                <w:sz w:val="24"/>
              </w:rPr>
              <w:t>2.016081</w:t>
            </w:r>
          </w:p>
        </w:tc>
        <w:tc>
          <w:tcPr>
            <w:tcW w:w="1207" w:type="dxa"/>
            <w:gridSpan w:val="2"/>
            <w:tcBorders>
              <w:top w:val="nil"/>
              <w:left w:val="nil"/>
              <w:bottom w:val="nil"/>
              <w:right w:val="nil"/>
            </w:tcBorders>
            <w:vAlign w:val="bottom"/>
          </w:tcPr>
          <w:p w:rsidR="000B49AE" w:rsidRPr="00B5277B" w:rsidP="002E2B88">
            <w:pPr>
              <w:autoSpaceDE w:val="0"/>
              <w:autoSpaceDN w:val="0"/>
              <w:bidi w:val="0"/>
              <w:adjustRightInd w:val="0"/>
              <w:ind w:right="10"/>
              <w:jc w:val="left"/>
              <w:rPr>
                <w:rFonts w:ascii="Traditional Arabic" w:hAnsi="Traditional Arabic"/>
                <w:color w:val="000000"/>
                <w:sz w:val="24"/>
              </w:rPr>
            </w:pPr>
            <w:r w:rsidRPr="00B5277B">
              <w:rPr>
                <w:rFonts w:ascii="Traditional Arabic" w:hAnsi="Traditional Arabic"/>
                <w:color w:val="000000"/>
                <w:sz w:val="24"/>
              </w:rPr>
              <w:t>    Prob. F(6,29)</w:t>
            </w:r>
          </w:p>
        </w:tc>
        <w:tc>
          <w:tcPr>
            <w:tcW w:w="997" w:type="dxa"/>
            <w:tcBorders>
              <w:top w:val="nil"/>
              <w:left w:val="nil"/>
              <w:bottom w:val="nil"/>
              <w:right w:val="nil"/>
            </w:tcBorders>
            <w:vAlign w:val="bottom"/>
          </w:tcPr>
          <w:p w:rsidR="000B49AE" w:rsidRPr="00B5277B" w:rsidP="002E2B88">
            <w:pPr>
              <w:autoSpaceDE w:val="0"/>
              <w:autoSpaceDN w:val="0"/>
              <w:bidi w:val="0"/>
              <w:adjustRightInd w:val="0"/>
              <w:ind w:right="10"/>
              <w:jc w:val="right"/>
              <w:rPr>
                <w:rFonts w:ascii="Traditional Arabic" w:hAnsi="Traditional Arabic"/>
                <w:color w:val="000000"/>
                <w:sz w:val="24"/>
              </w:rPr>
            </w:pPr>
            <w:r w:rsidRPr="00B5277B">
              <w:rPr>
                <w:rFonts w:ascii="Traditional Arabic" w:hAnsi="Traditional Arabic"/>
                <w:color w:val="000000"/>
                <w:sz w:val="24"/>
              </w:rPr>
              <w:t>0.0957</w:t>
            </w:r>
          </w:p>
        </w:tc>
      </w:tr>
      <w:tr w:rsidTr="002E2B88">
        <w:tblPrEx>
          <w:tblW w:w="0" w:type="auto"/>
          <w:jc w:val="center"/>
          <w:tblInd w:w="30" w:type="dxa"/>
          <w:tblLayout w:type="fixed"/>
          <w:tblCellMar>
            <w:left w:w="0" w:type="dxa"/>
            <w:right w:w="0" w:type="dxa"/>
          </w:tblCellMar>
          <w:tblLook w:val="0000"/>
        </w:tblPrEx>
        <w:trPr>
          <w:trHeight w:val="225"/>
          <w:jc w:val="center"/>
        </w:trPr>
        <w:tc>
          <w:tcPr>
            <w:tcW w:w="2017" w:type="dxa"/>
            <w:tcBorders>
              <w:top w:val="nil"/>
              <w:left w:val="nil"/>
              <w:bottom w:val="nil"/>
              <w:right w:val="nil"/>
            </w:tcBorders>
            <w:vAlign w:val="bottom"/>
          </w:tcPr>
          <w:p w:rsidR="000B49AE" w:rsidRPr="00B5277B" w:rsidP="002E2B88">
            <w:pPr>
              <w:autoSpaceDE w:val="0"/>
              <w:autoSpaceDN w:val="0"/>
              <w:bidi w:val="0"/>
              <w:adjustRightInd w:val="0"/>
              <w:jc w:val="left"/>
              <w:rPr>
                <w:rFonts w:ascii="Traditional Arabic" w:hAnsi="Traditional Arabic"/>
                <w:color w:val="000000"/>
                <w:sz w:val="24"/>
              </w:rPr>
            </w:pPr>
            <w:r w:rsidRPr="00B5277B">
              <w:rPr>
                <w:rFonts w:ascii="Traditional Arabic" w:hAnsi="Traditional Arabic"/>
                <w:color w:val="000000"/>
                <w:sz w:val="24"/>
              </w:rPr>
              <w:t>Obs*R-squared</w:t>
            </w:r>
          </w:p>
        </w:tc>
        <w:tc>
          <w:tcPr>
            <w:tcW w:w="1103" w:type="dxa"/>
            <w:tcBorders>
              <w:top w:val="nil"/>
              <w:left w:val="nil"/>
              <w:bottom w:val="nil"/>
              <w:right w:val="nil"/>
            </w:tcBorders>
            <w:vAlign w:val="bottom"/>
          </w:tcPr>
          <w:p w:rsidR="000B49AE" w:rsidRPr="00B5277B" w:rsidP="002E2B88">
            <w:pPr>
              <w:autoSpaceDE w:val="0"/>
              <w:autoSpaceDN w:val="0"/>
              <w:bidi w:val="0"/>
              <w:adjustRightInd w:val="0"/>
              <w:ind w:right="10"/>
              <w:jc w:val="right"/>
              <w:rPr>
                <w:rFonts w:ascii="Traditional Arabic" w:hAnsi="Traditional Arabic"/>
                <w:color w:val="000000"/>
                <w:sz w:val="24"/>
              </w:rPr>
            </w:pPr>
            <w:r w:rsidRPr="00B5277B">
              <w:rPr>
                <w:rFonts w:ascii="Traditional Arabic" w:hAnsi="Traditional Arabic"/>
                <w:color w:val="000000"/>
                <w:sz w:val="24"/>
              </w:rPr>
              <w:t>10.59637</w:t>
            </w:r>
          </w:p>
        </w:tc>
        <w:tc>
          <w:tcPr>
            <w:tcW w:w="1207" w:type="dxa"/>
            <w:gridSpan w:val="2"/>
            <w:tcBorders>
              <w:top w:val="nil"/>
              <w:left w:val="nil"/>
              <w:bottom w:val="nil"/>
              <w:right w:val="nil"/>
            </w:tcBorders>
            <w:vAlign w:val="bottom"/>
          </w:tcPr>
          <w:p w:rsidR="000B49AE" w:rsidRPr="00B5277B" w:rsidP="002E2B88">
            <w:pPr>
              <w:autoSpaceDE w:val="0"/>
              <w:autoSpaceDN w:val="0"/>
              <w:bidi w:val="0"/>
              <w:adjustRightInd w:val="0"/>
              <w:ind w:right="10"/>
              <w:jc w:val="left"/>
              <w:rPr>
                <w:rFonts w:ascii="Traditional Arabic" w:hAnsi="Traditional Arabic"/>
                <w:color w:val="000000"/>
                <w:sz w:val="24"/>
              </w:rPr>
            </w:pPr>
            <w:r w:rsidRPr="00B5277B">
              <w:rPr>
                <w:rFonts w:ascii="Traditional Arabic" w:hAnsi="Traditional Arabic"/>
                <w:color w:val="000000"/>
                <w:sz w:val="24"/>
              </w:rPr>
              <w:t>    Prob. Chi-Square(6)</w:t>
            </w:r>
          </w:p>
        </w:tc>
        <w:tc>
          <w:tcPr>
            <w:tcW w:w="997" w:type="dxa"/>
            <w:tcBorders>
              <w:top w:val="nil"/>
              <w:left w:val="nil"/>
              <w:bottom w:val="nil"/>
              <w:right w:val="nil"/>
            </w:tcBorders>
            <w:vAlign w:val="bottom"/>
          </w:tcPr>
          <w:p w:rsidR="000B49AE" w:rsidRPr="00B5277B" w:rsidP="002E2B88">
            <w:pPr>
              <w:autoSpaceDE w:val="0"/>
              <w:autoSpaceDN w:val="0"/>
              <w:bidi w:val="0"/>
              <w:adjustRightInd w:val="0"/>
              <w:ind w:right="10"/>
              <w:jc w:val="right"/>
              <w:rPr>
                <w:rFonts w:ascii="Traditional Arabic" w:hAnsi="Traditional Arabic"/>
                <w:color w:val="000000"/>
                <w:sz w:val="24"/>
              </w:rPr>
            </w:pPr>
            <w:r w:rsidRPr="00B5277B">
              <w:rPr>
                <w:rFonts w:ascii="Traditional Arabic" w:hAnsi="Traditional Arabic"/>
                <w:color w:val="000000"/>
                <w:sz w:val="24"/>
              </w:rPr>
              <w:t>0.1017</w:t>
            </w:r>
          </w:p>
        </w:tc>
      </w:tr>
      <w:tr w:rsidTr="002E2B88">
        <w:tblPrEx>
          <w:tblW w:w="0" w:type="auto"/>
          <w:jc w:val="center"/>
          <w:tblInd w:w="30" w:type="dxa"/>
          <w:tblLayout w:type="fixed"/>
          <w:tblCellMar>
            <w:left w:w="0" w:type="dxa"/>
            <w:right w:w="0" w:type="dxa"/>
          </w:tblCellMar>
          <w:tblLook w:val="0000"/>
        </w:tblPrEx>
        <w:trPr>
          <w:trHeight w:val="225"/>
          <w:jc w:val="center"/>
        </w:trPr>
        <w:tc>
          <w:tcPr>
            <w:tcW w:w="2017" w:type="dxa"/>
            <w:tcBorders>
              <w:top w:val="nil"/>
              <w:left w:val="nil"/>
              <w:bottom w:val="nil"/>
              <w:right w:val="nil"/>
            </w:tcBorders>
            <w:vAlign w:val="bottom"/>
          </w:tcPr>
          <w:p w:rsidR="000B49AE" w:rsidRPr="00B5277B" w:rsidP="002E2B88">
            <w:pPr>
              <w:autoSpaceDE w:val="0"/>
              <w:autoSpaceDN w:val="0"/>
              <w:bidi w:val="0"/>
              <w:adjustRightInd w:val="0"/>
              <w:jc w:val="left"/>
              <w:rPr>
                <w:rFonts w:ascii="Traditional Arabic" w:hAnsi="Traditional Arabic"/>
                <w:color w:val="000000"/>
                <w:sz w:val="24"/>
              </w:rPr>
            </w:pPr>
            <w:r w:rsidRPr="00B5277B">
              <w:rPr>
                <w:rFonts w:ascii="Traditional Arabic" w:hAnsi="Traditional Arabic"/>
                <w:color w:val="000000"/>
                <w:sz w:val="24"/>
              </w:rPr>
              <w:t>Scaled explained SS</w:t>
            </w:r>
          </w:p>
        </w:tc>
        <w:tc>
          <w:tcPr>
            <w:tcW w:w="1103" w:type="dxa"/>
            <w:tcBorders>
              <w:top w:val="nil"/>
              <w:left w:val="nil"/>
              <w:bottom w:val="nil"/>
              <w:right w:val="nil"/>
            </w:tcBorders>
            <w:vAlign w:val="bottom"/>
          </w:tcPr>
          <w:p w:rsidR="000B49AE" w:rsidRPr="00B5277B" w:rsidP="002E2B88">
            <w:pPr>
              <w:autoSpaceDE w:val="0"/>
              <w:autoSpaceDN w:val="0"/>
              <w:bidi w:val="0"/>
              <w:adjustRightInd w:val="0"/>
              <w:ind w:right="10"/>
              <w:jc w:val="right"/>
              <w:rPr>
                <w:rFonts w:ascii="Traditional Arabic" w:hAnsi="Traditional Arabic"/>
                <w:color w:val="000000"/>
                <w:sz w:val="24"/>
              </w:rPr>
            </w:pPr>
            <w:r w:rsidRPr="00B5277B">
              <w:rPr>
                <w:rFonts w:ascii="Traditional Arabic" w:hAnsi="Traditional Arabic"/>
                <w:color w:val="000000"/>
                <w:sz w:val="24"/>
              </w:rPr>
              <w:t>8.283353</w:t>
            </w:r>
          </w:p>
        </w:tc>
        <w:tc>
          <w:tcPr>
            <w:tcW w:w="1207" w:type="dxa"/>
            <w:gridSpan w:val="2"/>
            <w:tcBorders>
              <w:top w:val="nil"/>
              <w:left w:val="nil"/>
              <w:bottom w:val="nil"/>
              <w:right w:val="nil"/>
            </w:tcBorders>
            <w:vAlign w:val="bottom"/>
          </w:tcPr>
          <w:p w:rsidR="000B49AE" w:rsidRPr="00B5277B" w:rsidP="002E2B88">
            <w:pPr>
              <w:autoSpaceDE w:val="0"/>
              <w:autoSpaceDN w:val="0"/>
              <w:bidi w:val="0"/>
              <w:adjustRightInd w:val="0"/>
              <w:ind w:right="10"/>
              <w:jc w:val="left"/>
              <w:rPr>
                <w:rFonts w:ascii="Traditional Arabic" w:hAnsi="Traditional Arabic"/>
                <w:color w:val="000000"/>
                <w:sz w:val="24"/>
              </w:rPr>
            </w:pPr>
            <w:r w:rsidRPr="00B5277B">
              <w:rPr>
                <w:rFonts w:ascii="Traditional Arabic" w:hAnsi="Traditional Arabic"/>
                <w:color w:val="000000"/>
                <w:sz w:val="24"/>
              </w:rPr>
              <w:t>    Prob. Chi-Square(6)</w:t>
            </w:r>
          </w:p>
        </w:tc>
        <w:tc>
          <w:tcPr>
            <w:tcW w:w="997" w:type="dxa"/>
            <w:tcBorders>
              <w:top w:val="nil"/>
              <w:left w:val="nil"/>
              <w:bottom w:val="nil"/>
              <w:right w:val="nil"/>
            </w:tcBorders>
            <w:vAlign w:val="bottom"/>
          </w:tcPr>
          <w:p w:rsidR="000B49AE" w:rsidRPr="00B5277B" w:rsidP="002E2B88">
            <w:pPr>
              <w:autoSpaceDE w:val="0"/>
              <w:autoSpaceDN w:val="0"/>
              <w:bidi w:val="0"/>
              <w:adjustRightInd w:val="0"/>
              <w:ind w:right="10"/>
              <w:jc w:val="right"/>
              <w:rPr>
                <w:rFonts w:ascii="Traditional Arabic" w:hAnsi="Traditional Arabic"/>
                <w:color w:val="000000"/>
                <w:sz w:val="24"/>
              </w:rPr>
            </w:pPr>
            <w:r w:rsidRPr="00B5277B">
              <w:rPr>
                <w:rFonts w:ascii="Traditional Arabic" w:hAnsi="Traditional Arabic"/>
                <w:color w:val="000000"/>
                <w:sz w:val="24"/>
              </w:rPr>
              <w:t>0.2181</w:t>
            </w:r>
          </w:p>
        </w:tc>
      </w:tr>
      <w:tr w:rsidTr="002E2B88">
        <w:tblPrEx>
          <w:tblW w:w="0" w:type="auto"/>
          <w:jc w:val="center"/>
          <w:tblInd w:w="30" w:type="dxa"/>
          <w:tblLayout w:type="fixed"/>
          <w:tblCellMar>
            <w:left w:w="0" w:type="dxa"/>
            <w:right w:w="0" w:type="dxa"/>
          </w:tblCellMar>
          <w:tblLook w:val="0000"/>
        </w:tblPrEx>
        <w:trPr>
          <w:trHeight w:hRule="exact" w:val="90"/>
          <w:jc w:val="center"/>
        </w:trPr>
        <w:tc>
          <w:tcPr>
            <w:tcW w:w="2017" w:type="dxa"/>
            <w:tcBorders>
              <w:top w:val="nil"/>
              <w:left w:val="nil"/>
              <w:bottom w:val="double" w:sz="6" w:space="0" w:color="auto"/>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c>
          <w:tcPr>
            <w:tcW w:w="1103" w:type="dxa"/>
            <w:tcBorders>
              <w:top w:val="nil"/>
              <w:left w:val="nil"/>
              <w:bottom w:val="double" w:sz="6" w:space="0" w:color="auto"/>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c>
          <w:tcPr>
            <w:tcW w:w="1207" w:type="dxa"/>
            <w:tcBorders>
              <w:top w:val="nil"/>
              <w:left w:val="nil"/>
              <w:bottom w:val="double" w:sz="6" w:space="0" w:color="auto"/>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c>
          <w:tcPr>
            <w:tcW w:w="1208" w:type="dxa"/>
            <w:tcBorders>
              <w:top w:val="nil"/>
              <w:left w:val="nil"/>
              <w:bottom w:val="double" w:sz="6" w:space="0" w:color="auto"/>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c>
          <w:tcPr>
            <w:tcW w:w="997" w:type="dxa"/>
            <w:tcBorders>
              <w:top w:val="nil"/>
              <w:left w:val="nil"/>
              <w:bottom w:val="double" w:sz="6" w:space="0" w:color="auto"/>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r>
      <w:tr w:rsidTr="002E2B88">
        <w:tblPrEx>
          <w:tblW w:w="0" w:type="auto"/>
          <w:jc w:val="center"/>
          <w:tblInd w:w="30" w:type="dxa"/>
          <w:tblLayout w:type="fixed"/>
          <w:tblCellMar>
            <w:left w:w="0" w:type="dxa"/>
            <w:right w:w="0" w:type="dxa"/>
          </w:tblCellMar>
          <w:tblLook w:val="0000"/>
        </w:tblPrEx>
        <w:trPr>
          <w:trHeight w:hRule="exact" w:val="135"/>
          <w:jc w:val="center"/>
        </w:trPr>
        <w:tc>
          <w:tcPr>
            <w:tcW w:w="2017" w:type="dxa"/>
            <w:tcBorders>
              <w:top w:val="nil"/>
              <w:left w:val="nil"/>
              <w:bottom w:val="nil"/>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c>
          <w:tcPr>
            <w:tcW w:w="1103" w:type="dxa"/>
            <w:tcBorders>
              <w:top w:val="nil"/>
              <w:left w:val="nil"/>
              <w:bottom w:val="nil"/>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c>
          <w:tcPr>
            <w:tcW w:w="1207" w:type="dxa"/>
            <w:tcBorders>
              <w:top w:val="nil"/>
              <w:left w:val="nil"/>
              <w:bottom w:val="nil"/>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c>
          <w:tcPr>
            <w:tcW w:w="1208" w:type="dxa"/>
            <w:tcBorders>
              <w:top w:val="nil"/>
              <w:left w:val="nil"/>
              <w:bottom w:val="nil"/>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c>
          <w:tcPr>
            <w:tcW w:w="997" w:type="dxa"/>
            <w:tcBorders>
              <w:top w:val="nil"/>
              <w:left w:val="nil"/>
              <w:bottom w:val="nil"/>
              <w:right w:val="nil"/>
            </w:tcBorders>
            <w:vAlign w:val="bottom"/>
          </w:tcPr>
          <w:p w:rsidR="000B49AE" w:rsidRPr="00B5277B" w:rsidP="002E2B88">
            <w:pPr>
              <w:autoSpaceDE w:val="0"/>
              <w:autoSpaceDN w:val="0"/>
              <w:bidi w:val="0"/>
              <w:adjustRightInd w:val="0"/>
              <w:jc w:val="center"/>
              <w:rPr>
                <w:rFonts w:ascii="Traditional Arabic" w:hAnsi="Traditional Arabic"/>
                <w:color w:val="000000"/>
                <w:sz w:val="24"/>
              </w:rPr>
            </w:pPr>
          </w:p>
        </w:tc>
      </w:tr>
    </w:tbl>
    <w:p w:rsidR="000B49AE" w:rsidRPr="00B5277B" w:rsidP="000B49AE">
      <w:pPr>
        <w:autoSpaceDE w:val="0"/>
        <w:autoSpaceDN w:val="0"/>
        <w:adjustRightInd w:val="0"/>
        <w:ind w:left="0" w:right="0"/>
        <w:jc w:val="both"/>
        <w:rPr>
          <w:rFonts w:ascii="Traditional Arabic" w:eastAsia="SimplifiedArabic" w:hAnsi="Traditional Arabic"/>
          <w:sz w:val="22"/>
          <w:szCs w:val="22"/>
          <w:rtl/>
          <w:lang w:bidi="ar-DZ"/>
        </w:rPr>
      </w:pPr>
      <w:r w:rsidRPr="00FD2CB5">
        <w:rPr>
          <w:rFonts w:ascii="Traditional Arabic" w:eastAsia="SimplifiedArabic" w:hAnsi="Traditional Arabic"/>
          <w:b/>
          <w:bCs/>
          <w:sz w:val="22"/>
          <w:szCs w:val="22"/>
          <w:rtl/>
        </w:rPr>
        <w:t>المصدر:</w:t>
      </w:r>
      <w:r w:rsidRPr="002E2B88">
        <w:rPr>
          <w:rFonts w:ascii="Traditional Arabic" w:eastAsia="SimplifiedArabic" w:hAnsi="Traditional Arabic"/>
          <w:sz w:val="22"/>
          <w:szCs w:val="22"/>
          <w:rtl/>
        </w:rPr>
        <w:t xml:space="preserve"> من إعداد الطلبة بالإعتماد على مخرجات برنامج </w:t>
      </w:r>
      <w:r w:rsidRPr="002E2B88">
        <w:rPr>
          <w:rFonts w:ascii="Traditional Arabic" w:eastAsia="SimplifiedArabic" w:hAnsi="Traditional Arabic"/>
          <w:sz w:val="22"/>
          <w:szCs w:val="22"/>
        </w:rPr>
        <w:t>Eviews</w:t>
      </w:r>
      <w:r w:rsidRPr="002E2B88">
        <w:rPr>
          <w:rFonts w:ascii="Traditional Arabic" w:eastAsia="SimplifiedArabic" w:hAnsi="Traditional Arabic"/>
          <w:sz w:val="22"/>
          <w:szCs w:val="22"/>
          <w:rtl/>
          <w:lang w:bidi="ar-DZ"/>
        </w:rPr>
        <w:t>.</w:t>
      </w:r>
    </w:p>
    <w:p w:rsidR="000B49AE" w:rsidRPr="002E2B88" w:rsidP="000B49AE">
      <w:pPr>
        <w:autoSpaceDE w:val="0"/>
        <w:autoSpaceDN w:val="0"/>
        <w:adjustRightInd w:val="0"/>
        <w:ind w:left="0" w:right="0"/>
        <w:jc w:val="both"/>
        <w:rPr>
          <w:rFonts w:ascii="Traditional Arabic" w:eastAsia="SimplifiedArabic" w:hAnsi="Traditional Arabic"/>
          <w:sz w:val="18"/>
          <w:szCs w:val="18"/>
          <w:rtl/>
          <w:lang w:bidi="ar-DZ"/>
        </w:rPr>
      </w:pPr>
    </w:p>
    <w:p w:rsidR="000B49AE" w:rsidRPr="00C73146" w:rsidP="00FD2CB5">
      <w:pPr>
        <w:autoSpaceDE w:val="0"/>
        <w:autoSpaceDN w:val="0"/>
        <w:adjustRightInd w:val="0"/>
        <w:ind w:left="0" w:right="0" w:firstLine="708"/>
        <w:jc w:val="both"/>
        <w:rPr>
          <w:rFonts w:ascii="Traditional Arabic" w:eastAsia="SimplifiedArabic" w:hAnsi="Traditional Arabic"/>
          <w:sz w:val="32"/>
          <w:szCs w:val="32"/>
          <w:rtl/>
        </w:rPr>
      </w:pPr>
      <w:r w:rsidRPr="00C73146">
        <w:rPr>
          <w:rFonts w:ascii="Traditional Arabic" w:eastAsia="SimplifiedArabic" w:hAnsi="Traditional Arabic"/>
          <w:sz w:val="32"/>
          <w:szCs w:val="32"/>
          <w:rtl/>
        </w:rPr>
        <w:t xml:space="preserve">نلاحظ من الجدول المبين أعلاه، </w:t>
      </w:r>
      <w:r w:rsidR="00FD2CB5">
        <w:rPr>
          <w:rFonts w:ascii="Traditional Arabic" w:eastAsia="SimplifiedArabic" w:hAnsi="Traditional Arabic" w:hint="cs"/>
          <w:sz w:val="32"/>
          <w:szCs w:val="32"/>
          <w:rtl/>
        </w:rPr>
        <w:t xml:space="preserve">أن </w:t>
      </w:r>
      <w:r w:rsidRPr="009B4666" w:rsidR="00FD2CB5">
        <w:rPr>
          <w:rFonts w:ascii="Traditional Arabic" w:eastAsia="SimplifiedArabic" w:hAnsi="Traditional Arabic"/>
          <w:sz w:val="28"/>
          <w:szCs w:val="28"/>
          <w:lang w:bidi="ar-DZ"/>
        </w:rPr>
        <w:t>Prob.F</w:t>
      </w:r>
      <w:r w:rsidRPr="00C73146" w:rsidR="00FD2CB5">
        <w:rPr>
          <w:rFonts w:ascii="Traditional Arabic" w:eastAsia="SimplifiedArabic" w:hAnsi="Traditional Arabic"/>
          <w:b/>
          <w:bCs/>
          <w:sz w:val="32"/>
          <w:szCs w:val="32"/>
          <w:rtl/>
          <w:lang w:bidi="ar-DZ"/>
        </w:rPr>
        <w:t xml:space="preserve"> </w:t>
      </w:r>
      <w:r w:rsidRPr="00C73146" w:rsidR="00FD2CB5">
        <w:rPr>
          <w:rFonts w:ascii="Traditional Arabic" w:eastAsia="SimplifiedArabic" w:hAnsi="Traditional Arabic"/>
          <w:sz w:val="32"/>
          <w:szCs w:val="32"/>
          <w:rtl/>
          <w:lang w:bidi="ar-DZ"/>
        </w:rPr>
        <w:t xml:space="preserve"> </w:t>
      </w:r>
      <w:r w:rsidRPr="00C73146" w:rsidR="00FD2CB5">
        <w:rPr>
          <w:rFonts w:ascii="Traditional Arabic" w:eastAsia="SimplifiedArabic" w:hAnsi="Traditional Arabic"/>
          <w:sz w:val="32"/>
          <w:szCs w:val="32"/>
        </w:rPr>
        <w:t>&lt;</w:t>
      </w:r>
      <w:r w:rsidRPr="00C73146" w:rsidR="00FD2CB5">
        <w:rPr>
          <w:rFonts w:ascii="Traditional Arabic" w:eastAsia="SimplifiedArabic" w:hAnsi="Traditional Arabic"/>
          <w:sz w:val="32"/>
          <w:szCs w:val="32"/>
          <w:rtl/>
        </w:rPr>
        <w:t xml:space="preserve"> مستوى المعنوية 5%</w:t>
      </w:r>
      <w:r w:rsidR="00FD2CB5">
        <w:rPr>
          <w:rFonts w:ascii="Traditional Arabic" w:eastAsia="SimplifiedArabic" w:hAnsi="Traditional Arabic" w:hint="cs"/>
          <w:sz w:val="32"/>
          <w:szCs w:val="32"/>
          <w:rtl/>
        </w:rPr>
        <w:t xml:space="preserve"> ومنه نستنتج </w:t>
      </w:r>
      <w:r w:rsidRPr="00C73146">
        <w:rPr>
          <w:rFonts w:ascii="Traditional Arabic" w:eastAsia="SimplifiedArabic" w:hAnsi="Traditional Arabic"/>
          <w:sz w:val="32"/>
          <w:szCs w:val="32"/>
          <w:rtl/>
        </w:rPr>
        <w:t xml:space="preserve">أن الأخطاء لها نفس التباين </w:t>
      </w:r>
    </w:p>
    <w:p w:rsidR="000B49AE" w:rsidRPr="00C73146" w:rsidP="000B49AE">
      <w:pPr>
        <w:autoSpaceDE w:val="0"/>
        <w:autoSpaceDN w:val="0"/>
        <w:adjustRightInd w:val="0"/>
        <w:ind w:left="0" w:right="0"/>
        <w:jc w:val="both"/>
        <w:rPr>
          <w:rFonts w:ascii="Traditional Arabic" w:eastAsia="SimplifiedArabic" w:hAnsi="Traditional Arabic"/>
          <w:sz w:val="32"/>
          <w:szCs w:val="32"/>
          <w:lang w:bidi="ar-DZ"/>
        </w:rPr>
      </w:pPr>
      <w:r>
        <w:rPr>
          <w:rFonts w:ascii="Traditional Arabic" w:eastAsia="SimplifiedArabic" w:hAnsi="Traditional Arabic" w:hint="cs"/>
          <w:b/>
          <w:bCs/>
          <w:sz w:val="32"/>
          <w:szCs w:val="32"/>
          <w:rtl/>
          <w:lang w:bidi="ar-DZ"/>
        </w:rPr>
        <w:t xml:space="preserve">- </w:t>
      </w:r>
      <w:r w:rsidRPr="00C73146">
        <w:rPr>
          <w:rFonts w:ascii="Traditional Arabic" w:eastAsia="SimplifiedArabic" w:hAnsi="Traditional Arabic"/>
          <w:b/>
          <w:bCs/>
          <w:sz w:val="32"/>
          <w:szCs w:val="32"/>
          <w:rtl/>
          <w:lang w:bidi="ar-DZ"/>
        </w:rPr>
        <w:t xml:space="preserve">إختبار استقرارية النموذج </w:t>
      </w:r>
      <w:r w:rsidRPr="009B4666">
        <w:rPr>
          <w:rFonts w:ascii="Traditional Arabic" w:eastAsia="SimplifiedArabic" w:hAnsi="Traditional Arabic"/>
          <w:sz w:val="32"/>
          <w:szCs w:val="32"/>
          <w:rtl/>
          <w:lang w:bidi="ar-DZ"/>
        </w:rPr>
        <w:t>(</w:t>
      </w:r>
      <w:r w:rsidRPr="009B4666">
        <w:rPr>
          <w:rFonts w:ascii="Traditional Arabic" w:hAnsi="Traditional Arabic"/>
          <w:sz w:val="32"/>
          <w:szCs w:val="32"/>
        </w:rPr>
        <w:t>Test:CUSUM</w:t>
      </w:r>
      <w:r w:rsidRPr="009B4666">
        <w:rPr>
          <w:rFonts w:ascii="Traditional Arabic" w:eastAsia="SimplifiedArabic" w:hAnsi="Traditional Arabic"/>
          <w:sz w:val="32"/>
          <w:szCs w:val="32"/>
          <w:rtl/>
          <w:lang w:bidi="ar-DZ"/>
        </w:rPr>
        <w:t>)</w:t>
      </w:r>
    </w:p>
    <w:p w:rsidR="009B4666" w:rsidP="000B49AE">
      <w:pPr>
        <w:autoSpaceDE w:val="0"/>
        <w:autoSpaceDN w:val="0"/>
        <w:adjustRightInd w:val="0"/>
        <w:ind w:left="0" w:right="0"/>
        <w:jc w:val="both"/>
        <w:rPr>
          <w:rFonts w:ascii="Traditional Arabic" w:eastAsia="SimplifiedArabic" w:hAnsi="Traditional Arabic" w:hint="cs"/>
          <w:sz w:val="32"/>
          <w:szCs w:val="32"/>
          <w:rtl/>
          <w:lang w:bidi="ar-DZ"/>
        </w:rPr>
      </w:pPr>
      <w:r w:rsidRPr="00C73146" w:rsidR="000B49AE">
        <w:rPr>
          <w:rFonts w:ascii="Traditional Arabic" w:eastAsia="SimplifiedArabic" w:hAnsi="Traditional Arabic"/>
          <w:sz w:val="32"/>
          <w:szCs w:val="32"/>
        </w:rPr>
        <w:tab/>
      </w:r>
      <w:r w:rsidRPr="00C73146" w:rsidR="000B49AE">
        <w:rPr>
          <w:rFonts w:ascii="Traditional Arabic" w:eastAsia="SimplifiedArabic" w:hAnsi="Traditional Arabic"/>
          <w:sz w:val="32"/>
          <w:szCs w:val="32"/>
          <w:rtl/>
          <w:lang w:bidi="ar-DZ"/>
        </w:rPr>
        <w:t>يستعمل هذا الاختبار لمعرفة إذا كان النموذج مستقرا، والشكل الموالي بين ذلك</w:t>
      </w:r>
    </w:p>
    <w:p w:rsidR="000B49AE" w:rsidRPr="009B4666" w:rsidP="000B49AE">
      <w:pPr>
        <w:autoSpaceDE w:val="0"/>
        <w:autoSpaceDN w:val="0"/>
        <w:adjustRightInd w:val="0"/>
        <w:ind w:left="0" w:right="0"/>
        <w:jc w:val="both"/>
        <w:rPr>
          <w:rFonts w:ascii="Traditional Arabic" w:eastAsia="SimplifiedArabic" w:hAnsi="Traditional Arabic"/>
          <w:sz w:val="16"/>
          <w:szCs w:val="16"/>
          <w:rtl/>
          <w:lang w:bidi="ar-DZ"/>
        </w:rPr>
      </w:pPr>
      <w:r w:rsidRPr="00C73146">
        <w:rPr>
          <w:rFonts w:ascii="Traditional Arabic" w:eastAsia="SimplifiedArabic" w:hAnsi="Traditional Arabic"/>
          <w:sz w:val="32"/>
          <w:szCs w:val="32"/>
          <w:rtl/>
          <w:lang w:bidi="ar-DZ"/>
        </w:rPr>
        <w:t xml:space="preserve"> </w:t>
      </w:r>
    </w:p>
    <w:p w:rsidR="000B49AE" w:rsidP="002E2B88">
      <w:pPr>
        <w:autoSpaceDE w:val="0"/>
        <w:autoSpaceDN w:val="0"/>
        <w:adjustRightInd w:val="0"/>
        <w:ind w:left="0" w:right="0"/>
        <w:jc w:val="center"/>
        <w:rPr>
          <w:rFonts w:ascii="Traditional Arabic" w:eastAsia="SimplifiedArabic" w:hAnsi="Traditional Arabic" w:hint="cs"/>
          <w:sz w:val="24"/>
          <w:rtl/>
          <w:lang w:bidi="ar-DZ"/>
        </w:rPr>
      </w:pPr>
      <w:r w:rsidRPr="002E2B88">
        <w:rPr>
          <w:rFonts w:ascii="Traditional Arabic" w:eastAsia="SimplifiedArabic" w:hAnsi="Traditional Arabic"/>
          <w:b/>
          <w:bCs/>
          <w:sz w:val="24"/>
          <w:rtl/>
          <w:lang w:bidi="ar-DZ"/>
        </w:rPr>
        <w:t xml:space="preserve">الشكل رقم </w:t>
      </w:r>
      <w:r w:rsidRPr="002E2B88" w:rsidR="002E2B88">
        <w:rPr>
          <w:rFonts w:ascii="Traditional Arabic" w:eastAsia="SimplifiedArabic" w:hAnsi="Traditional Arabic" w:hint="cs"/>
          <w:b/>
          <w:bCs/>
          <w:sz w:val="24"/>
          <w:rtl/>
          <w:lang w:bidi="ar-DZ"/>
        </w:rPr>
        <w:t>35:</w:t>
      </w:r>
      <w:r w:rsidRPr="002E2B88">
        <w:rPr>
          <w:rFonts w:ascii="Traditional Arabic" w:eastAsia="SimplifiedArabic" w:hAnsi="Traditional Arabic"/>
          <w:sz w:val="24"/>
          <w:rtl/>
          <w:lang w:bidi="ar-DZ"/>
        </w:rPr>
        <w:t xml:space="preserve"> استقرار النموذج</w:t>
      </w:r>
    </w:p>
    <w:p w:rsidR="009B4666" w:rsidRPr="00B5277B" w:rsidP="002E2B88">
      <w:pPr>
        <w:autoSpaceDE w:val="0"/>
        <w:autoSpaceDN w:val="0"/>
        <w:adjustRightInd w:val="0"/>
        <w:ind w:left="0" w:right="0"/>
        <w:jc w:val="center"/>
        <w:rPr>
          <w:rFonts w:ascii="Traditional Arabic" w:eastAsia="SimplifiedArabic" w:hAnsi="Traditional Arabic"/>
          <w:sz w:val="24"/>
          <w:rtl/>
          <w:lang w:bidi="ar-DZ"/>
        </w:rPr>
      </w:pPr>
    </w:p>
    <w:p w:rsidR="000B49AE" w:rsidRPr="00C73146" w:rsidP="0014125B">
      <w:pPr>
        <w:autoSpaceDE w:val="0"/>
        <w:autoSpaceDN w:val="0"/>
        <w:adjustRightInd w:val="0"/>
        <w:ind w:left="0" w:right="0"/>
        <w:jc w:val="center"/>
        <w:rPr>
          <w:rFonts w:ascii="Traditional Arabic" w:eastAsia="SimplifiedArabic" w:hAnsi="Traditional Arabic"/>
          <w:sz w:val="32"/>
          <w:szCs w:val="32"/>
          <w:rtl/>
        </w:rPr>
      </w:pPr>
      <w:r>
        <w:rPr>
          <w:rFonts w:ascii="Traditional Arabic" w:eastAsia="SimplifiedArabic" w:hAnsi="Traditional Arabic"/>
          <w:noProof/>
          <w:sz w:val="32"/>
          <w:szCs w:val="32"/>
          <w:lang w:val="fr-FR" w:eastAsia="fr-FR"/>
        </w:rPr>
        <w:pict>
          <v:shape id="Image 2" o:spid="_x0000_i1328" type="#_x0000_t75" style="width:378pt;height:177.96pt;visibility:visible" filled="f" stroked="f">
            <v:fill o:detectmouseclick="f"/>
            <v:imagedata r:id="rId42" o:title=""/>
          </v:shape>
        </w:pict>
      </w:r>
    </w:p>
    <w:p w:rsidR="000B49AE" w:rsidRPr="00B5277B" w:rsidP="000B49AE">
      <w:pPr>
        <w:autoSpaceDE w:val="0"/>
        <w:autoSpaceDN w:val="0"/>
        <w:adjustRightInd w:val="0"/>
        <w:ind w:left="0" w:right="0"/>
        <w:jc w:val="both"/>
        <w:rPr>
          <w:rFonts w:ascii="Traditional Arabic" w:eastAsia="SimplifiedArabic" w:hAnsi="Traditional Arabic"/>
          <w:sz w:val="22"/>
          <w:szCs w:val="22"/>
          <w:rtl/>
          <w:lang w:bidi="ar-DZ"/>
        </w:rPr>
      </w:pPr>
      <w:r w:rsidRPr="002E2B88">
        <w:rPr>
          <w:rFonts w:ascii="Traditional Arabic" w:eastAsia="SimplifiedArabic" w:hAnsi="Traditional Arabic"/>
          <w:b/>
          <w:bCs/>
          <w:sz w:val="22"/>
          <w:szCs w:val="22"/>
          <w:rtl/>
        </w:rPr>
        <w:t>المصدر:</w:t>
      </w:r>
      <w:r w:rsidRPr="002E2B88">
        <w:rPr>
          <w:rFonts w:ascii="Traditional Arabic" w:eastAsia="SimplifiedArabic" w:hAnsi="Traditional Arabic"/>
          <w:sz w:val="22"/>
          <w:szCs w:val="22"/>
          <w:rtl/>
        </w:rPr>
        <w:t xml:space="preserve"> من إعداد الطلبة بالإعتماد على مخرجات برنامج </w:t>
      </w:r>
      <w:r w:rsidRPr="002E2B88">
        <w:rPr>
          <w:rFonts w:ascii="Traditional Arabic" w:eastAsia="SimplifiedArabic" w:hAnsi="Traditional Arabic"/>
          <w:sz w:val="22"/>
          <w:szCs w:val="22"/>
        </w:rPr>
        <w:t>Eviews</w:t>
      </w:r>
      <w:r w:rsidRPr="002E2B88">
        <w:rPr>
          <w:rFonts w:ascii="Traditional Arabic" w:eastAsia="SimplifiedArabic" w:hAnsi="Traditional Arabic"/>
          <w:sz w:val="22"/>
          <w:szCs w:val="22"/>
          <w:rtl/>
          <w:lang w:bidi="ar-DZ"/>
        </w:rPr>
        <w:t>.</w:t>
      </w:r>
    </w:p>
    <w:p w:rsidR="000B49AE" w:rsidRPr="00FD2CB5" w:rsidP="000B49AE">
      <w:pPr>
        <w:autoSpaceDE w:val="0"/>
        <w:autoSpaceDN w:val="0"/>
        <w:adjustRightInd w:val="0"/>
        <w:ind w:left="0" w:right="0"/>
        <w:jc w:val="both"/>
        <w:rPr>
          <w:rFonts w:ascii="Traditional Arabic" w:eastAsia="SimplifiedArabic" w:hAnsi="Traditional Arabic"/>
          <w:sz w:val="18"/>
          <w:szCs w:val="18"/>
          <w:rtl/>
          <w:lang w:bidi="ar-DZ"/>
        </w:rPr>
      </w:pPr>
    </w:p>
    <w:p w:rsidR="000B49AE" w:rsidRPr="00C73146" w:rsidP="000B49AE">
      <w:pPr>
        <w:autoSpaceDE w:val="0"/>
        <w:autoSpaceDN w:val="0"/>
        <w:adjustRightInd w:val="0"/>
        <w:ind w:left="0" w:right="0"/>
        <w:jc w:val="both"/>
        <w:rPr>
          <w:rFonts w:ascii="Traditional Arabic" w:eastAsia="SimplifiedArabic" w:hAnsi="Traditional Arabic"/>
          <w:sz w:val="32"/>
          <w:szCs w:val="32"/>
          <w:rtl/>
          <w:lang w:bidi="ar-DZ"/>
        </w:rPr>
      </w:pPr>
      <w:r w:rsidRPr="00C73146">
        <w:rPr>
          <w:rFonts w:ascii="Traditional Arabic" w:eastAsia="SimplifiedArabic" w:hAnsi="Traditional Arabic"/>
          <w:sz w:val="32"/>
          <w:szCs w:val="32"/>
          <w:rtl/>
          <w:lang w:bidi="ar-DZ"/>
        </w:rPr>
        <w:tab/>
        <w:t xml:space="preserve">من خلال الرسم البياني نلاحظ </w:t>
      </w:r>
      <w:r w:rsidRPr="00C73146" w:rsidR="00FD2CB5">
        <w:rPr>
          <w:rFonts w:ascii="Traditional Arabic" w:eastAsia="SimplifiedArabic" w:hAnsi="Traditional Arabic" w:hint="cs"/>
          <w:sz w:val="32"/>
          <w:szCs w:val="32"/>
          <w:rtl/>
          <w:lang w:bidi="ar-DZ"/>
        </w:rPr>
        <w:t>أن</w:t>
      </w:r>
      <w:r w:rsidRPr="00C73146">
        <w:rPr>
          <w:rFonts w:ascii="Traditional Arabic" w:eastAsia="SimplifiedArabic" w:hAnsi="Traditional Arabic"/>
          <w:sz w:val="32"/>
          <w:szCs w:val="32"/>
          <w:rtl/>
          <w:lang w:bidi="ar-DZ"/>
        </w:rPr>
        <w:t xml:space="preserve"> إختبار المجموع التراكمي للبواقي المعاودة </w:t>
      </w:r>
      <w:r w:rsidRPr="00C73146">
        <w:rPr>
          <w:rFonts w:ascii="Traditional Arabic" w:eastAsia="SimplifiedArabic" w:hAnsi="Traditional Arabic"/>
          <w:sz w:val="32"/>
          <w:szCs w:val="32"/>
          <w:lang w:bidi="ar-DZ"/>
        </w:rPr>
        <w:t>CUSUM</w:t>
      </w:r>
      <w:r w:rsidRPr="00C73146">
        <w:rPr>
          <w:rFonts w:ascii="Traditional Arabic" w:eastAsia="SimplifiedArabic" w:hAnsi="Traditional Arabic"/>
          <w:sz w:val="32"/>
          <w:szCs w:val="32"/>
          <w:rtl/>
          <w:lang w:bidi="ar-DZ"/>
        </w:rPr>
        <w:t xml:space="preserve"> بالنسبة للنموذج الدراسة، يعبر داخل حدود المنطقة الحرجة مشيرا إلى إستقرارية النموذج عند حدود معنوية 5%.</w:t>
      </w:r>
    </w:p>
    <w:p w:rsidR="000B49AE" w:rsidRPr="00B5277B" w:rsidP="000B49AE">
      <w:pPr>
        <w:spacing w:line="276" w:lineRule="auto"/>
        <w:ind w:left="142" w:right="0"/>
        <w:jc w:val="left"/>
        <w:rPr>
          <w:rFonts w:ascii="Traditional Arabic" w:hAnsi="Traditional Arabic"/>
          <w:b/>
          <w:bCs/>
          <w:sz w:val="32"/>
          <w:szCs w:val="32"/>
        </w:rPr>
      </w:pPr>
      <w:r w:rsidRPr="00B5277B">
        <w:rPr>
          <w:rFonts w:ascii="Traditional Arabic" w:hAnsi="Traditional Arabic" w:hint="cs"/>
          <w:b/>
          <w:bCs/>
          <w:sz w:val="32"/>
          <w:szCs w:val="32"/>
          <w:rtl/>
        </w:rPr>
        <w:t>جـ - ا</w:t>
      </w:r>
      <w:r w:rsidRPr="00B5277B">
        <w:rPr>
          <w:rFonts w:ascii="Traditional Arabic" w:hAnsi="Traditional Arabic"/>
          <w:b/>
          <w:bCs/>
          <w:sz w:val="32"/>
          <w:szCs w:val="32"/>
          <w:rtl/>
        </w:rPr>
        <w:t>لإختبارات الاقتصادية:</w:t>
      </w:r>
    </w:p>
    <w:p w:rsidR="000B49AE" w:rsidRPr="00C73146" w:rsidP="007446A9">
      <w:pPr>
        <w:autoSpaceDE w:val="0"/>
        <w:autoSpaceDN w:val="0"/>
        <w:adjustRightInd w:val="0"/>
        <w:ind w:left="0" w:right="0" w:firstLine="565"/>
        <w:jc w:val="both"/>
        <w:rPr>
          <w:rFonts w:ascii="Traditional Arabic" w:eastAsia="SimplifiedArabic" w:hAnsi="Traditional Arabic"/>
          <w:sz w:val="32"/>
          <w:szCs w:val="32"/>
          <w:rtl/>
        </w:rPr>
      </w:pPr>
      <w:r w:rsidRPr="00C73146">
        <w:rPr>
          <w:rFonts w:ascii="Traditional Arabic" w:eastAsia="SimplifiedArabic" w:hAnsi="Traditional Arabic"/>
          <w:sz w:val="32"/>
          <w:szCs w:val="32"/>
          <w:rtl/>
        </w:rPr>
        <w:t>بعد التأكد من صلاحية النموذج من الناحية الإحصائية والقياسية، نقوم بدراسته من الناحية الإقتصادية:</w:t>
      </w:r>
    </w:p>
    <w:p w:rsidR="000B49AE" w:rsidRPr="00C73146" w:rsidP="00F02870">
      <w:pPr>
        <w:pStyle w:val="ListParagraph"/>
        <w:autoSpaceDE w:val="0"/>
        <w:autoSpaceDN w:val="0"/>
        <w:adjustRightInd w:val="0"/>
        <w:ind w:left="-1" w:right="0"/>
        <w:contextualSpacing/>
        <w:jc w:val="both"/>
        <w:rPr>
          <w:rFonts w:ascii="Traditional Arabic" w:hAnsi="Traditional Arabic"/>
          <w:sz w:val="32"/>
          <w:szCs w:val="32"/>
          <w:lang w:bidi="ar-DZ"/>
        </w:rPr>
      </w:pPr>
      <w:r w:rsidRPr="007446A9" w:rsidR="007446A9">
        <w:rPr>
          <w:rFonts w:ascii="Wingdings" w:hAnsi="Wingdings"/>
          <w:sz w:val="18"/>
          <w:szCs w:val="18"/>
        </w:rPr>
        <w:sym w:font="Wingdings" w:char="F0D7"/>
      </w:r>
      <w:r w:rsidR="007446A9">
        <w:rPr>
          <w:rFonts w:ascii="Traditional Arabic" w:hAnsi="Traditional Arabic" w:hint="cs"/>
          <w:sz w:val="18"/>
          <w:szCs w:val="18"/>
          <w:rtl/>
        </w:rPr>
        <w:t xml:space="preserve"> </w:t>
      </w:r>
      <w:r w:rsidRPr="00C73146">
        <w:rPr>
          <w:rFonts w:ascii="Traditional Arabic" w:hAnsi="Traditional Arabic"/>
          <w:sz w:val="32"/>
          <w:szCs w:val="32"/>
          <w:rtl/>
          <w:lang w:bidi="ar-DZ"/>
        </w:rPr>
        <w:t>بالنسبة لمعامل الاستهلاك (</w:t>
      </w:r>
      <w:r w:rsidRPr="00C73146">
        <w:rPr>
          <w:rFonts w:ascii="Traditional Arabic" w:hAnsi="Traditional Arabic"/>
          <w:sz w:val="32"/>
          <w:szCs w:val="32"/>
          <w:lang w:bidi="ar-DZ"/>
        </w:rPr>
        <w:t>B</w:t>
      </w:r>
      <w:r w:rsidRPr="00C73146">
        <w:rPr>
          <w:rFonts w:ascii="Traditional Arabic" w:hAnsi="Traditional Arabic"/>
          <w:sz w:val="32"/>
          <w:szCs w:val="32"/>
          <w:vertAlign w:val="subscript"/>
          <w:lang w:bidi="ar-DZ"/>
        </w:rPr>
        <w:t>1</w:t>
      </w:r>
      <w:r w:rsidRPr="00C73146">
        <w:rPr>
          <w:rFonts w:ascii="Traditional Arabic" w:hAnsi="Traditional Arabic"/>
          <w:sz w:val="32"/>
          <w:szCs w:val="32"/>
          <w:rtl/>
          <w:lang w:bidi="ar-DZ"/>
        </w:rPr>
        <w:t xml:space="preserve">)، نلاحظ أن </w:t>
      </w:r>
      <w:r w:rsidRPr="00C73146" w:rsidR="00FD2CB5">
        <w:rPr>
          <w:rFonts w:ascii="Traditional Arabic" w:hAnsi="Traditional Arabic" w:hint="cs"/>
          <w:sz w:val="32"/>
          <w:szCs w:val="32"/>
          <w:rtl/>
          <w:lang w:bidi="ar-DZ"/>
        </w:rPr>
        <w:t>إشارته</w:t>
      </w:r>
      <w:r w:rsidRPr="00C73146">
        <w:rPr>
          <w:rFonts w:ascii="Traditional Arabic" w:hAnsi="Traditional Arabic"/>
          <w:sz w:val="32"/>
          <w:szCs w:val="32"/>
          <w:rtl/>
          <w:lang w:bidi="ar-DZ"/>
        </w:rPr>
        <w:t xml:space="preserve"> موجبة، أي أن العلاقة طردية بين المتغير التابع (حجم التوظيف)، والمتغير المفسر (الاستهلاك)، وتتفق النتيجة مع التوقعات المسبقة ومنطق النظرية الاقتصادية، حيث أن تغير الاستهلاك بـ 01%، فإن حجم التوظيف سيتغير بــ 1617753، إذن معامل (</w:t>
      </w:r>
      <w:r w:rsidRPr="00C73146">
        <w:rPr>
          <w:rFonts w:ascii="Traditional Arabic" w:hAnsi="Traditional Arabic"/>
          <w:sz w:val="32"/>
          <w:szCs w:val="32"/>
          <w:lang w:bidi="ar-DZ"/>
        </w:rPr>
        <w:t>B</w:t>
      </w:r>
      <w:r w:rsidRPr="00C73146">
        <w:rPr>
          <w:rFonts w:ascii="Traditional Arabic" w:hAnsi="Traditional Arabic"/>
          <w:sz w:val="32"/>
          <w:szCs w:val="32"/>
          <w:vertAlign w:val="subscript"/>
          <w:lang w:bidi="ar-DZ"/>
        </w:rPr>
        <w:t>1</w:t>
      </w:r>
      <w:r w:rsidRPr="00C73146">
        <w:rPr>
          <w:rFonts w:ascii="Traditional Arabic" w:hAnsi="Traditional Arabic"/>
          <w:sz w:val="32"/>
          <w:szCs w:val="32"/>
          <w:rtl/>
          <w:lang w:bidi="ar-DZ"/>
        </w:rPr>
        <w:t>) له معنوية اقتصادية.</w:t>
      </w:r>
    </w:p>
    <w:p w:rsidR="007446A9" w:rsidP="00A622C8">
      <w:pPr>
        <w:pStyle w:val="ListParagraph"/>
        <w:autoSpaceDE w:val="0"/>
        <w:autoSpaceDN w:val="0"/>
        <w:adjustRightInd w:val="0"/>
        <w:ind w:left="-1" w:right="0"/>
        <w:contextualSpacing/>
        <w:jc w:val="both"/>
        <w:rPr>
          <w:rFonts w:ascii="Traditional Arabic" w:hAnsi="Traditional Arabic" w:hint="cs"/>
          <w:sz w:val="32"/>
          <w:szCs w:val="32"/>
          <w:rtl/>
          <w:lang w:bidi="ar-DZ"/>
        </w:rPr>
      </w:pPr>
      <w:r w:rsidRPr="007446A9">
        <w:rPr>
          <w:rFonts w:ascii="Wingdings" w:hAnsi="Wingdings"/>
          <w:sz w:val="18"/>
          <w:szCs w:val="18"/>
        </w:rPr>
        <w:sym w:font="Wingdings" w:char="F0D7"/>
      </w:r>
      <w:r>
        <w:rPr>
          <w:rFonts w:ascii="Traditional Arabic" w:hAnsi="Traditional Arabic" w:hint="cs"/>
          <w:sz w:val="18"/>
          <w:szCs w:val="18"/>
          <w:rtl/>
        </w:rPr>
        <w:t xml:space="preserve"> </w:t>
      </w:r>
      <w:r w:rsidRPr="00C73146">
        <w:rPr>
          <w:rFonts w:ascii="Traditional Arabic" w:hAnsi="Traditional Arabic"/>
          <w:sz w:val="32"/>
          <w:szCs w:val="32"/>
          <w:rtl/>
          <w:lang w:bidi="ar-DZ"/>
        </w:rPr>
        <w:t xml:space="preserve">بالنسبة لمعامل </w:t>
      </w:r>
      <w:r>
        <w:rPr>
          <w:rFonts w:ascii="Traditional Arabic" w:hAnsi="Traditional Arabic" w:hint="cs"/>
          <w:sz w:val="32"/>
          <w:szCs w:val="32"/>
          <w:rtl/>
          <w:lang w:bidi="ar-DZ"/>
        </w:rPr>
        <w:t>نفقات التجهيز</w:t>
      </w:r>
      <w:r w:rsidRPr="00C73146">
        <w:rPr>
          <w:rFonts w:ascii="Traditional Arabic" w:hAnsi="Traditional Arabic"/>
          <w:sz w:val="32"/>
          <w:szCs w:val="32"/>
          <w:rtl/>
          <w:lang w:bidi="ar-DZ"/>
        </w:rPr>
        <w:t xml:space="preserve"> (</w:t>
      </w:r>
      <w:r w:rsidRPr="00C73146">
        <w:rPr>
          <w:rFonts w:ascii="Traditional Arabic" w:hAnsi="Traditional Arabic"/>
          <w:sz w:val="32"/>
          <w:szCs w:val="32"/>
          <w:lang w:bidi="ar-DZ"/>
        </w:rPr>
        <w:t>B</w:t>
      </w:r>
      <w:r>
        <w:rPr>
          <w:rFonts w:ascii="Traditional Arabic" w:hAnsi="Traditional Arabic"/>
          <w:sz w:val="32"/>
          <w:szCs w:val="32"/>
          <w:vertAlign w:val="subscript"/>
          <w:lang w:bidi="ar-DZ"/>
        </w:rPr>
        <w:t>2</w:t>
      </w:r>
      <w:r w:rsidRPr="00C73146">
        <w:rPr>
          <w:rFonts w:ascii="Traditional Arabic" w:hAnsi="Traditional Arabic"/>
          <w:sz w:val="32"/>
          <w:szCs w:val="32"/>
          <w:rtl/>
          <w:lang w:bidi="ar-DZ"/>
        </w:rPr>
        <w:t xml:space="preserve">)، </w:t>
      </w:r>
      <w:r>
        <w:rPr>
          <w:rFonts w:ascii="Traditional Arabic" w:hAnsi="Traditional Arabic" w:hint="cs"/>
          <w:sz w:val="32"/>
          <w:szCs w:val="32"/>
          <w:rtl/>
          <w:lang w:bidi="ar-DZ"/>
        </w:rPr>
        <w:t>كان موجب</w:t>
      </w:r>
      <w:r w:rsidR="00F02870">
        <w:rPr>
          <w:rFonts w:ascii="Traditional Arabic" w:hAnsi="Traditional Arabic" w:hint="cs"/>
          <w:sz w:val="32"/>
          <w:szCs w:val="32"/>
          <w:rtl/>
          <w:lang w:bidi="ar-DZ"/>
        </w:rPr>
        <w:t>ا</w:t>
      </w:r>
      <w:r>
        <w:rPr>
          <w:rFonts w:ascii="Traditional Arabic" w:hAnsi="Traditional Arabic" w:hint="cs"/>
          <w:sz w:val="32"/>
          <w:szCs w:val="32"/>
          <w:rtl/>
          <w:lang w:bidi="ar-DZ"/>
        </w:rPr>
        <w:t xml:space="preserve"> وبقيمة 1525757، وهذا يعني أن زيادة </w:t>
      </w:r>
      <w:r w:rsidR="00A622C8">
        <w:rPr>
          <w:rFonts w:ascii="Traditional Arabic" w:hAnsi="Traditional Arabic" w:hint="cs"/>
          <w:sz w:val="32"/>
          <w:szCs w:val="32"/>
          <w:rtl/>
          <w:lang w:bidi="ar-DZ"/>
        </w:rPr>
        <w:t>نفقات التجهيز</w:t>
      </w:r>
      <w:r>
        <w:rPr>
          <w:rFonts w:ascii="Traditional Arabic" w:hAnsi="Traditional Arabic" w:hint="cs"/>
          <w:sz w:val="32"/>
          <w:szCs w:val="32"/>
          <w:rtl/>
          <w:lang w:bidi="ar-DZ"/>
        </w:rPr>
        <w:t xml:space="preserve"> بــ01% سيؤدي إلى زيادة حجم التوظيف بــ 1525757، </w:t>
      </w:r>
      <w:r w:rsidR="00F02870">
        <w:rPr>
          <w:rFonts w:ascii="Traditional Arabic" w:hAnsi="Traditional Arabic" w:hint="cs"/>
          <w:sz w:val="32"/>
          <w:szCs w:val="32"/>
          <w:rtl/>
          <w:lang w:bidi="ar-DZ"/>
        </w:rPr>
        <w:t>وهذا</w:t>
      </w:r>
      <w:r>
        <w:rPr>
          <w:rFonts w:ascii="Traditional Arabic" w:hAnsi="Traditional Arabic" w:hint="cs"/>
          <w:sz w:val="32"/>
          <w:szCs w:val="32"/>
          <w:rtl/>
          <w:lang w:bidi="ar-DZ"/>
        </w:rPr>
        <w:t xml:space="preserve"> مقبول من الناحية الإقتصادية. </w:t>
      </w:r>
    </w:p>
    <w:p w:rsidR="007446A9" w:rsidP="00B5516D">
      <w:pPr>
        <w:pStyle w:val="ListParagraph"/>
        <w:autoSpaceDE w:val="0"/>
        <w:autoSpaceDN w:val="0"/>
        <w:adjustRightInd w:val="0"/>
        <w:ind w:left="-1" w:right="0"/>
        <w:contextualSpacing/>
        <w:jc w:val="both"/>
        <w:rPr>
          <w:rFonts w:ascii="Traditional Arabic" w:hAnsi="Traditional Arabic" w:hint="cs"/>
          <w:sz w:val="32"/>
          <w:szCs w:val="32"/>
          <w:rtl/>
          <w:lang w:bidi="ar-DZ"/>
        </w:rPr>
      </w:pPr>
      <w:r w:rsidRPr="007446A9">
        <w:rPr>
          <w:rFonts w:ascii="Wingdings" w:hAnsi="Wingdings"/>
          <w:sz w:val="18"/>
          <w:szCs w:val="18"/>
        </w:rPr>
        <w:sym w:font="Wingdings" w:char="F0D7"/>
      </w:r>
      <w:r>
        <w:rPr>
          <w:rFonts w:ascii="Traditional Arabic" w:hAnsi="Traditional Arabic" w:hint="cs"/>
          <w:sz w:val="18"/>
          <w:szCs w:val="18"/>
          <w:rtl/>
        </w:rPr>
        <w:t xml:space="preserve"> </w:t>
      </w:r>
      <w:r w:rsidRPr="00C73146">
        <w:rPr>
          <w:rFonts w:ascii="Traditional Arabic" w:hAnsi="Traditional Arabic"/>
          <w:sz w:val="32"/>
          <w:szCs w:val="32"/>
          <w:rtl/>
          <w:lang w:bidi="ar-DZ"/>
        </w:rPr>
        <w:t xml:space="preserve">بالنسبة لمعامل </w:t>
      </w:r>
      <w:r>
        <w:rPr>
          <w:rFonts w:ascii="Traditional Arabic" w:hAnsi="Traditional Arabic" w:hint="cs"/>
          <w:sz w:val="32"/>
          <w:szCs w:val="32"/>
          <w:rtl/>
          <w:lang w:bidi="ar-DZ"/>
        </w:rPr>
        <w:t>الاستثمار</w:t>
      </w:r>
      <w:r w:rsidRPr="00C73146">
        <w:rPr>
          <w:rFonts w:ascii="Traditional Arabic" w:hAnsi="Traditional Arabic"/>
          <w:sz w:val="32"/>
          <w:szCs w:val="32"/>
          <w:rtl/>
          <w:lang w:bidi="ar-DZ"/>
        </w:rPr>
        <w:t xml:space="preserve"> (</w:t>
      </w:r>
      <w:r w:rsidRPr="00C73146">
        <w:rPr>
          <w:rFonts w:ascii="Traditional Arabic" w:hAnsi="Traditional Arabic"/>
          <w:sz w:val="32"/>
          <w:szCs w:val="32"/>
          <w:lang w:bidi="ar-DZ"/>
        </w:rPr>
        <w:t>B</w:t>
      </w:r>
      <w:r>
        <w:rPr>
          <w:rFonts w:ascii="Traditional Arabic" w:hAnsi="Traditional Arabic"/>
          <w:sz w:val="32"/>
          <w:szCs w:val="32"/>
          <w:vertAlign w:val="subscript"/>
          <w:lang w:bidi="ar-DZ"/>
        </w:rPr>
        <w:t>4</w:t>
      </w:r>
      <w:r w:rsidRPr="00C73146">
        <w:rPr>
          <w:rFonts w:ascii="Traditional Arabic" w:hAnsi="Traditional Arabic"/>
          <w:sz w:val="32"/>
          <w:szCs w:val="32"/>
          <w:rtl/>
          <w:lang w:bidi="ar-DZ"/>
        </w:rPr>
        <w:t xml:space="preserve">)، </w:t>
      </w:r>
      <w:r>
        <w:rPr>
          <w:rFonts w:ascii="Traditional Arabic" w:hAnsi="Traditional Arabic" w:hint="cs"/>
          <w:sz w:val="32"/>
          <w:szCs w:val="32"/>
          <w:rtl/>
          <w:lang w:bidi="ar-DZ"/>
        </w:rPr>
        <w:t>كان موجب</w:t>
      </w:r>
      <w:r w:rsidR="00F02870">
        <w:rPr>
          <w:rFonts w:ascii="Traditional Arabic" w:hAnsi="Traditional Arabic" w:hint="cs"/>
          <w:sz w:val="32"/>
          <w:szCs w:val="32"/>
          <w:rtl/>
          <w:lang w:bidi="ar-DZ"/>
        </w:rPr>
        <w:t>ا</w:t>
      </w:r>
      <w:r>
        <w:rPr>
          <w:rFonts w:ascii="Traditional Arabic" w:hAnsi="Traditional Arabic" w:hint="cs"/>
          <w:sz w:val="32"/>
          <w:szCs w:val="32"/>
          <w:rtl/>
          <w:lang w:bidi="ar-DZ"/>
        </w:rPr>
        <w:t xml:space="preserve"> وبقيمة </w:t>
      </w:r>
      <w:r w:rsidR="00F02870">
        <w:rPr>
          <w:rFonts w:ascii="Traditional Arabic" w:hAnsi="Traditional Arabic" w:hint="cs"/>
          <w:sz w:val="32"/>
          <w:szCs w:val="32"/>
          <w:rtl/>
          <w:lang w:bidi="ar-DZ"/>
        </w:rPr>
        <w:t>108424.6</w:t>
      </w:r>
      <w:r w:rsidR="00A622C8">
        <w:rPr>
          <w:rFonts w:ascii="Traditional Arabic" w:hAnsi="Traditional Arabic" w:hint="cs"/>
          <w:sz w:val="32"/>
          <w:szCs w:val="32"/>
          <w:rtl/>
          <w:lang w:bidi="ar-DZ"/>
        </w:rPr>
        <w:t xml:space="preserve"> ،</w:t>
      </w:r>
      <w:r>
        <w:rPr>
          <w:rFonts w:ascii="Traditional Arabic" w:hAnsi="Traditional Arabic" w:hint="cs"/>
          <w:sz w:val="32"/>
          <w:szCs w:val="32"/>
          <w:rtl/>
          <w:lang w:bidi="ar-DZ"/>
        </w:rPr>
        <w:t xml:space="preserve"> وهذا يعني أن زيادة </w:t>
      </w:r>
      <w:r w:rsidR="00F02870">
        <w:rPr>
          <w:rFonts w:ascii="Traditional Arabic" w:hAnsi="Traditional Arabic" w:hint="cs"/>
          <w:sz w:val="32"/>
          <w:szCs w:val="32"/>
          <w:rtl/>
          <w:lang w:bidi="ar-DZ"/>
        </w:rPr>
        <w:t>الاستثمار</w:t>
      </w:r>
      <w:r>
        <w:rPr>
          <w:rFonts w:ascii="Traditional Arabic" w:hAnsi="Traditional Arabic" w:hint="cs"/>
          <w:sz w:val="32"/>
          <w:szCs w:val="32"/>
          <w:rtl/>
          <w:lang w:bidi="ar-DZ"/>
        </w:rPr>
        <w:t xml:space="preserve"> بــ01% سيؤدي إلى زيادة حجم التوظيف بــ </w:t>
      </w:r>
      <w:r w:rsidR="00F02870">
        <w:rPr>
          <w:rFonts w:ascii="Traditional Arabic" w:hAnsi="Traditional Arabic" w:hint="cs"/>
          <w:sz w:val="32"/>
          <w:szCs w:val="32"/>
          <w:rtl/>
          <w:lang w:bidi="ar-DZ"/>
        </w:rPr>
        <w:t>108424.6 موظف</w:t>
      </w:r>
      <w:r>
        <w:rPr>
          <w:rFonts w:ascii="Traditional Arabic" w:hAnsi="Traditional Arabic" w:hint="cs"/>
          <w:sz w:val="32"/>
          <w:szCs w:val="32"/>
          <w:rtl/>
          <w:lang w:bidi="ar-DZ"/>
        </w:rPr>
        <w:t xml:space="preserve">، </w:t>
      </w:r>
      <w:r w:rsidR="00F02870">
        <w:rPr>
          <w:rFonts w:ascii="Traditional Arabic" w:hAnsi="Traditional Arabic" w:hint="cs"/>
          <w:sz w:val="32"/>
          <w:szCs w:val="32"/>
          <w:rtl/>
          <w:lang w:bidi="ar-DZ"/>
        </w:rPr>
        <w:t>وهذا كذلك</w:t>
      </w:r>
      <w:r>
        <w:rPr>
          <w:rFonts w:ascii="Traditional Arabic" w:hAnsi="Traditional Arabic" w:hint="cs"/>
          <w:sz w:val="32"/>
          <w:szCs w:val="32"/>
          <w:rtl/>
          <w:lang w:bidi="ar-DZ"/>
        </w:rPr>
        <w:t xml:space="preserve"> مقبول من الناحية الإقتصادية. </w:t>
      </w:r>
    </w:p>
    <w:p w:rsidR="00F02870" w:rsidRPr="00C73146" w:rsidP="008F4542">
      <w:pPr>
        <w:pStyle w:val="ListParagraph"/>
        <w:autoSpaceDE w:val="0"/>
        <w:autoSpaceDN w:val="0"/>
        <w:adjustRightInd w:val="0"/>
        <w:ind w:left="-1" w:right="0"/>
        <w:contextualSpacing/>
        <w:jc w:val="both"/>
        <w:rPr>
          <w:rFonts w:ascii="Traditional Arabic" w:hAnsi="Traditional Arabic"/>
          <w:sz w:val="32"/>
          <w:szCs w:val="32"/>
          <w:lang w:bidi="ar-DZ"/>
        </w:rPr>
      </w:pPr>
      <w:r w:rsidRPr="007446A9">
        <w:rPr>
          <w:rFonts w:ascii="Wingdings" w:hAnsi="Wingdings"/>
          <w:sz w:val="18"/>
          <w:szCs w:val="18"/>
        </w:rPr>
        <w:sym w:font="Wingdings" w:char="F0D7"/>
      </w:r>
      <w:r>
        <w:rPr>
          <w:rFonts w:ascii="Traditional Arabic" w:hAnsi="Traditional Arabic" w:hint="cs"/>
          <w:sz w:val="18"/>
          <w:szCs w:val="18"/>
          <w:rtl/>
        </w:rPr>
        <w:t xml:space="preserve"> </w:t>
      </w:r>
      <w:r w:rsidRPr="00C73146">
        <w:rPr>
          <w:rFonts w:ascii="Traditional Arabic" w:hAnsi="Traditional Arabic"/>
          <w:sz w:val="32"/>
          <w:szCs w:val="32"/>
          <w:rtl/>
          <w:lang w:bidi="ar-DZ"/>
        </w:rPr>
        <w:t xml:space="preserve">بالنسبة لمعامل </w:t>
      </w:r>
      <w:r>
        <w:rPr>
          <w:rFonts w:ascii="Traditional Arabic" w:hAnsi="Traditional Arabic" w:hint="cs"/>
          <w:sz w:val="32"/>
          <w:szCs w:val="32"/>
          <w:rtl/>
          <w:lang w:bidi="ar-DZ"/>
        </w:rPr>
        <w:t xml:space="preserve">الأرقام القياسية للأسعار </w:t>
      </w:r>
      <w:r w:rsidRPr="00C73146">
        <w:rPr>
          <w:rFonts w:ascii="Traditional Arabic" w:hAnsi="Traditional Arabic"/>
          <w:sz w:val="32"/>
          <w:szCs w:val="32"/>
          <w:rtl/>
          <w:lang w:bidi="ar-DZ"/>
        </w:rPr>
        <w:t>(</w:t>
      </w:r>
      <w:r w:rsidRPr="00C73146">
        <w:rPr>
          <w:rFonts w:ascii="Traditional Arabic" w:hAnsi="Traditional Arabic"/>
          <w:sz w:val="32"/>
          <w:szCs w:val="32"/>
          <w:lang w:bidi="ar-DZ"/>
        </w:rPr>
        <w:t>B</w:t>
      </w:r>
      <w:r>
        <w:rPr>
          <w:rFonts w:ascii="Traditional Arabic" w:hAnsi="Traditional Arabic"/>
          <w:sz w:val="32"/>
          <w:szCs w:val="32"/>
          <w:vertAlign w:val="subscript"/>
          <w:lang w:bidi="ar-DZ"/>
        </w:rPr>
        <w:t>5</w:t>
      </w:r>
      <w:r w:rsidRPr="00C73146">
        <w:rPr>
          <w:rFonts w:ascii="Traditional Arabic" w:hAnsi="Traditional Arabic"/>
          <w:sz w:val="32"/>
          <w:szCs w:val="32"/>
          <w:rtl/>
          <w:lang w:bidi="ar-DZ"/>
        </w:rPr>
        <w:t xml:space="preserve">)، نلاحظ أن </w:t>
      </w:r>
      <w:r w:rsidRPr="00C73146">
        <w:rPr>
          <w:rFonts w:ascii="Traditional Arabic" w:hAnsi="Traditional Arabic" w:hint="cs"/>
          <w:sz w:val="32"/>
          <w:szCs w:val="32"/>
          <w:rtl/>
          <w:lang w:bidi="ar-DZ"/>
        </w:rPr>
        <w:t>إشارته</w:t>
      </w:r>
      <w:r>
        <w:rPr>
          <w:rFonts w:ascii="Traditional Arabic" w:hAnsi="Traditional Arabic"/>
          <w:sz w:val="32"/>
          <w:szCs w:val="32"/>
          <w:rtl/>
          <w:lang w:bidi="ar-DZ"/>
        </w:rPr>
        <w:t xml:space="preserve"> موجبة، أي أن العلاقة طردية</w:t>
      </w:r>
      <w:r w:rsidRPr="00C73146">
        <w:rPr>
          <w:rFonts w:ascii="Traditional Arabic" w:hAnsi="Traditional Arabic"/>
          <w:sz w:val="32"/>
          <w:szCs w:val="32"/>
          <w:rtl/>
          <w:lang w:bidi="ar-DZ"/>
        </w:rPr>
        <w:t xml:space="preserve">، وتتفق النتيجة مع التوقعات المسبقة ومنطق النظرية الاقتصادية، حيث أن تغير </w:t>
      </w:r>
      <w:r>
        <w:rPr>
          <w:rFonts w:ascii="Traditional Arabic" w:hAnsi="Traditional Arabic" w:hint="cs"/>
          <w:sz w:val="32"/>
          <w:szCs w:val="32"/>
          <w:rtl/>
          <w:lang w:bidi="ar-DZ"/>
        </w:rPr>
        <w:t>زيادة الأرقام القياسية للأسعار</w:t>
      </w:r>
      <w:r w:rsidRPr="00C73146">
        <w:rPr>
          <w:rFonts w:ascii="Traditional Arabic" w:hAnsi="Traditional Arabic"/>
          <w:sz w:val="32"/>
          <w:szCs w:val="32"/>
          <w:rtl/>
          <w:lang w:bidi="ar-DZ"/>
        </w:rPr>
        <w:t xml:space="preserve"> بـ 01%، </w:t>
      </w:r>
      <w:r>
        <w:rPr>
          <w:rFonts w:ascii="Traditional Arabic" w:hAnsi="Traditional Arabic" w:hint="cs"/>
          <w:sz w:val="32"/>
          <w:szCs w:val="32"/>
          <w:rtl/>
          <w:lang w:bidi="ar-DZ"/>
        </w:rPr>
        <w:t>ستؤدي إلى زيادة</w:t>
      </w:r>
      <w:r w:rsidRPr="00C73146">
        <w:rPr>
          <w:rFonts w:ascii="Traditional Arabic" w:hAnsi="Traditional Arabic"/>
          <w:sz w:val="32"/>
          <w:szCs w:val="32"/>
          <w:rtl/>
          <w:lang w:bidi="ar-DZ"/>
        </w:rPr>
        <w:t xml:space="preserve"> حجم التوظيف بــ </w:t>
      </w:r>
      <w:r>
        <w:rPr>
          <w:rFonts w:ascii="Traditional Arabic" w:hAnsi="Traditional Arabic" w:hint="cs"/>
          <w:sz w:val="32"/>
          <w:szCs w:val="32"/>
          <w:rtl/>
          <w:lang w:bidi="ar-DZ"/>
        </w:rPr>
        <w:t xml:space="preserve">475364.9 </w:t>
      </w:r>
      <w:r w:rsidR="008F4542">
        <w:rPr>
          <w:rFonts w:ascii="Traditional Arabic" w:hAnsi="Traditional Arabic" w:hint="cs"/>
          <w:sz w:val="32"/>
          <w:szCs w:val="32"/>
          <w:rtl/>
          <w:lang w:bidi="ar-DZ"/>
        </w:rPr>
        <w:t>.</w:t>
      </w:r>
    </w:p>
    <w:p w:rsidR="008F4542" w:rsidP="00B5516D">
      <w:pPr>
        <w:pStyle w:val="ListParagraph"/>
        <w:autoSpaceDE w:val="0"/>
        <w:autoSpaceDN w:val="0"/>
        <w:adjustRightInd w:val="0"/>
        <w:ind w:left="-1" w:right="0"/>
        <w:contextualSpacing/>
        <w:jc w:val="both"/>
        <w:rPr>
          <w:rFonts w:ascii="Traditional Arabic" w:hAnsi="Traditional Arabic" w:hint="cs"/>
          <w:sz w:val="32"/>
          <w:szCs w:val="32"/>
          <w:rtl/>
          <w:lang w:bidi="ar-DZ"/>
        </w:rPr>
      </w:pPr>
      <w:r w:rsidRPr="007446A9">
        <w:rPr>
          <w:rFonts w:ascii="Wingdings" w:hAnsi="Wingdings"/>
          <w:sz w:val="18"/>
          <w:szCs w:val="18"/>
        </w:rPr>
        <w:sym w:font="Wingdings" w:char="F0D7"/>
      </w:r>
      <w:r>
        <w:rPr>
          <w:rFonts w:ascii="Traditional Arabic" w:hAnsi="Traditional Arabic" w:hint="cs"/>
          <w:sz w:val="18"/>
          <w:szCs w:val="18"/>
          <w:rtl/>
        </w:rPr>
        <w:t xml:space="preserve"> </w:t>
      </w:r>
      <w:r w:rsidRPr="00C73146">
        <w:rPr>
          <w:rFonts w:ascii="Traditional Arabic" w:hAnsi="Traditional Arabic"/>
          <w:sz w:val="32"/>
          <w:szCs w:val="32"/>
          <w:rtl/>
          <w:lang w:bidi="ar-DZ"/>
        </w:rPr>
        <w:t xml:space="preserve">بالنسبة لمعامل </w:t>
      </w:r>
      <w:r>
        <w:rPr>
          <w:rFonts w:ascii="Traditional Arabic" w:hAnsi="Traditional Arabic" w:hint="cs"/>
          <w:sz w:val="32"/>
          <w:szCs w:val="32"/>
          <w:rtl/>
          <w:lang w:bidi="ar-DZ"/>
        </w:rPr>
        <w:t>صافي الصادرات</w:t>
      </w:r>
      <w:r w:rsidRPr="00C73146">
        <w:rPr>
          <w:rFonts w:ascii="Traditional Arabic" w:hAnsi="Traditional Arabic"/>
          <w:sz w:val="32"/>
          <w:szCs w:val="32"/>
          <w:rtl/>
          <w:lang w:bidi="ar-DZ"/>
        </w:rPr>
        <w:t xml:space="preserve"> (</w:t>
      </w:r>
      <w:r w:rsidRPr="00C73146">
        <w:rPr>
          <w:rFonts w:ascii="Traditional Arabic" w:hAnsi="Traditional Arabic"/>
          <w:sz w:val="32"/>
          <w:szCs w:val="32"/>
          <w:lang w:bidi="ar-DZ"/>
        </w:rPr>
        <w:t>B</w:t>
      </w:r>
      <w:r>
        <w:rPr>
          <w:rFonts w:ascii="Traditional Arabic" w:hAnsi="Traditional Arabic"/>
          <w:sz w:val="32"/>
          <w:szCs w:val="32"/>
          <w:vertAlign w:val="subscript"/>
          <w:lang w:bidi="ar-DZ"/>
        </w:rPr>
        <w:t>6</w:t>
      </w:r>
      <w:r w:rsidRPr="00C73146">
        <w:rPr>
          <w:rFonts w:ascii="Traditional Arabic" w:hAnsi="Traditional Arabic"/>
          <w:sz w:val="32"/>
          <w:szCs w:val="32"/>
          <w:rtl/>
          <w:lang w:bidi="ar-DZ"/>
        </w:rPr>
        <w:t xml:space="preserve">)، </w:t>
      </w:r>
      <w:r>
        <w:rPr>
          <w:rFonts w:ascii="Traditional Arabic" w:hAnsi="Traditional Arabic" w:hint="cs"/>
          <w:sz w:val="32"/>
          <w:szCs w:val="32"/>
          <w:rtl/>
          <w:lang w:bidi="ar-DZ"/>
        </w:rPr>
        <w:t xml:space="preserve">كان موجبا وبقيمة </w:t>
      </w:r>
      <w:r>
        <w:rPr>
          <w:rFonts w:ascii="Traditional Arabic" w:hAnsi="Traditional Arabic"/>
          <w:sz w:val="32"/>
          <w:szCs w:val="32"/>
          <w:lang w:bidi="ar-DZ"/>
        </w:rPr>
        <w:t>0.000003</w:t>
      </w:r>
      <w:r>
        <w:rPr>
          <w:rFonts w:ascii="Traditional Arabic" w:hAnsi="Traditional Arabic" w:hint="cs"/>
          <w:sz w:val="32"/>
          <w:szCs w:val="32"/>
          <w:rtl/>
          <w:lang w:bidi="ar-DZ"/>
        </w:rPr>
        <w:t>، وهذا يعني أن زيادة صافي</w:t>
      </w:r>
      <w:r w:rsidR="00B5516D">
        <w:rPr>
          <w:rFonts w:ascii="Traditional Arabic" w:hAnsi="Traditional Arabic"/>
          <w:sz w:val="32"/>
          <w:szCs w:val="32"/>
          <w:rtl/>
          <w:lang w:bidi="ar-DZ"/>
        </w:rPr>
        <w:br/>
      </w:r>
      <w:r>
        <w:rPr>
          <w:rFonts w:ascii="Traditional Arabic" w:hAnsi="Traditional Arabic" w:hint="cs"/>
          <w:sz w:val="32"/>
          <w:szCs w:val="32"/>
          <w:rtl/>
          <w:lang w:bidi="ar-DZ"/>
        </w:rPr>
        <w:t xml:space="preserve">الصادرات بــ 01 مليون دينار جزائري سيؤدي إلى زيادة حجم التوظيف بــ 03 موظفين، وهذا مقبول من الناحية الإقتصادية. </w:t>
      </w:r>
    </w:p>
    <w:p w:rsidR="008F4542" w:rsidP="009B4666">
      <w:pPr>
        <w:pStyle w:val="ListParagraph"/>
        <w:autoSpaceDE w:val="0"/>
        <w:autoSpaceDN w:val="0"/>
        <w:adjustRightInd w:val="0"/>
        <w:ind w:left="-1" w:right="0"/>
        <w:contextualSpacing/>
        <w:jc w:val="both"/>
        <w:rPr>
          <w:rFonts w:ascii="Traditional Arabic" w:hAnsi="Traditional Arabic" w:hint="cs"/>
          <w:sz w:val="32"/>
          <w:szCs w:val="32"/>
          <w:rtl/>
          <w:lang w:bidi="ar-DZ"/>
        </w:rPr>
      </w:pPr>
      <w:r w:rsidRPr="007446A9">
        <w:rPr>
          <w:rFonts w:ascii="Wingdings" w:hAnsi="Wingdings"/>
          <w:sz w:val="18"/>
          <w:szCs w:val="18"/>
        </w:rPr>
        <w:sym w:font="Wingdings" w:char="F0D7"/>
      </w:r>
      <w:r>
        <w:rPr>
          <w:rFonts w:ascii="Traditional Arabic" w:hAnsi="Traditional Arabic" w:hint="cs"/>
          <w:sz w:val="18"/>
          <w:szCs w:val="18"/>
          <w:rtl/>
        </w:rPr>
        <w:t xml:space="preserve"> </w:t>
      </w:r>
      <w:r>
        <w:rPr>
          <w:rFonts w:ascii="Traditional Arabic" w:hAnsi="Traditional Arabic" w:hint="cs"/>
          <w:sz w:val="32"/>
          <w:szCs w:val="32"/>
          <w:rtl/>
          <w:lang w:bidi="ar-DZ"/>
        </w:rPr>
        <w:t>أما ب</w:t>
      </w:r>
      <w:r>
        <w:rPr>
          <w:rFonts w:ascii="Traditional Arabic" w:hAnsi="Traditional Arabic"/>
          <w:sz w:val="32"/>
          <w:szCs w:val="32"/>
          <w:rtl/>
          <w:lang w:bidi="ar-DZ"/>
        </w:rPr>
        <w:t xml:space="preserve">النسبة </w:t>
      </w:r>
      <w:r>
        <w:rPr>
          <w:rFonts w:ascii="Traditional Arabic" w:hAnsi="Traditional Arabic" w:hint="cs"/>
          <w:sz w:val="32"/>
          <w:szCs w:val="32"/>
          <w:rtl/>
          <w:lang w:bidi="ar-DZ"/>
        </w:rPr>
        <w:t>لنفقات التسيير</w:t>
      </w:r>
      <w:r w:rsidR="009B4666">
        <w:rPr>
          <w:rFonts w:ascii="Traditional Arabic" w:hAnsi="Traditional Arabic" w:hint="cs"/>
          <w:sz w:val="32"/>
          <w:szCs w:val="32"/>
          <w:rtl/>
          <w:lang w:bidi="ar-DZ"/>
        </w:rPr>
        <w:t xml:space="preserve"> </w:t>
      </w:r>
      <w:r w:rsidRPr="00C73146" w:rsidR="009B4666">
        <w:rPr>
          <w:rFonts w:ascii="Traditional Arabic" w:hAnsi="Traditional Arabic"/>
          <w:sz w:val="32"/>
          <w:szCs w:val="32"/>
          <w:rtl/>
          <w:lang w:bidi="ar-DZ"/>
        </w:rPr>
        <w:t>(</w:t>
      </w:r>
      <w:r w:rsidRPr="00C73146" w:rsidR="009B4666">
        <w:rPr>
          <w:rFonts w:ascii="Traditional Arabic" w:hAnsi="Traditional Arabic"/>
          <w:sz w:val="32"/>
          <w:szCs w:val="32"/>
          <w:lang w:bidi="ar-DZ"/>
        </w:rPr>
        <w:t>B</w:t>
      </w:r>
      <w:r w:rsidR="009B4666">
        <w:rPr>
          <w:rFonts w:ascii="Traditional Arabic" w:hAnsi="Traditional Arabic"/>
          <w:sz w:val="32"/>
          <w:szCs w:val="32"/>
          <w:vertAlign w:val="subscript"/>
          <w:lang w:bidi="ar-DZ"/>
        </w:rPr>
        <w:t>3</w:t>
      </w:r>
      <w:r w:rsidRPr="00C73146" w:rsidR="009B4666">
        <w:rPr>
          <w:rFonts w:ascii="Traditional Arabic" w:hAnsi="Traditional Arabic"/>
          <w:sz w:val="32"/>
          <w:szCs w:val="32"/>
          <w:rtl/>
          <w:lang w:bidi="ar-DZ"/>
        </w:rPr>
        <w:t>)</w:t>
      </w:r>
      <w:r w:rsidR="009B4666">
        <w:rPr>
          <w:rFonts w:ascii="Traditional Arabic" w:hAnsi="Traditional Arabic" w:hint="cs"/>
          <w:sz w:val="32"/>
          <w:szCs w:val="32"/>
          <w:rtl/>
          <w:lang w:bidi="ar-DZ"/>
        </w:rPr>
        <w:t>ل</w:t>
      </w:r>
      <w:r>
        <w:rPr>
          <w:rFonts w:ascii="Traditional Arabic" w:hAnsi="Traditional Arabic" w:hint="cs"/>
          <w:sz w:val="32"/>
          <w:szCs w:val="32"/>
          <w:rtl/>
          <w:lang w:bidi="ar-DZ"/>
        </w:rPr>
        <w:t>م تكن هناك معنوية إحصائية بينها وبين حجم التوظيف وبالتالي نفقات التسيير ليس لها تأثير أو مساهم</w:t>
      </w:r>
      <w:r w:rsidR="003A4696">
        <w:rPr>
          <w:rFonts w:ascii="Traditional Arabic" w:hAnsi="Traditional Arabic" w:hint="cs"/>
          <w:sz w:val="32"/>
          <w:szCs w:val="32"/>
          <w:rtl/>
          <w:lang w:bidi="ar-DZ"/>
        </w:rPr>
        <w:t>ة</w:t>
      </w:r>
      <w:r>
        <w:rPr>
          <w:rFonts w:ascii="Traditional Arabic" w:hAnsi="Traditional Arabic" w:hint="cs"/>
          <w:sz w:val="32"/>
          <w:szCs w:val="32"/>
          <w:rtl/>
          <w:lang w:bidi="ar-DZ"/>
        </w:rPr>
        <w:t xml:space="preserve"> في خلق قيمة مضافة. </w:t>
      </w:r>
    </w:p>
    <w:p w:rsidR="000B49AE" w:rsidRPr="00B97BD1" w:rsidP="00B97BD1">
      <w:pPr>
        <w:pStyle w:val="ListParagraph"/>
        <w:autoSpaceDE w:val="0"/>
        <w:autoSpaceDN w:val="0"/>
        <w:adjustRightInd w:val="0"/>
        <w:ind w:left="-1" w:right="0"/>
        <w:contextualSpacing/>
        <w:jc w:val="both"/>
        <w:rPr>
          <w:rFonts w:ascii="Traditional Arabic" w:hAnsi="Traditional Arabic"/>
          <w:b/>
          <w:bCs/>
          <w:sz w:val="32"/>
          <w:szCs w:val="32"/>
          <w:lang w:bidi="ar-DZ"/>
        </w:rPr>
      </w:pPr>
      <w:r w:rsidRPr="00B97BD1" w:rsidR="00B97BD1">
        <w:rPr>
          <w:rFonts w:ascii="Traditional Arabic" w:hAnsi="Traditional Arabic" w:hint="cs"/>
          <w:b/>
          <w:bCs/>
          <w:sz w:val="32"/>
          <w:szCs w:val="32"/>
          <w:rtl/>
          <w:lang w:bidi="ar-DZ"/>
        </w:rPr>
        <w:t>رابعا:التحليل الإقتصادي لنتائج الدراسة القياسية</w:t>
      </w:r>
    </w:p>
    <w:p w:rsidR="009B4666" w:rsidP="00B97BD1">
      <w:pPr>
        <w:autoSpaceDE w:val="0"/>
        <w:autoSpaceDN w:val="0"/>
        <w:adjustRightInd w:val="0"/>
        <w:spacing w:line="276" w:lineRule="auto"/>
        <w:ind w:left="0" w:right="0"/>
        <w:jc w:val="both"/>
        <w:rPr>
          <w:rFonts w:ascii="Traditional Arabic" w:eastAsia="Calibri" w:hAnsi="Traditional Arabic" w:hint="cs"/>
          <w:sz w:val="32"/>
          <w:szCs w:val="32"/>
          <w:rtl/>
          <w:lang w:val="fr-FR" w:eastAsia="fr-FR"/>
        </w:rPr>
      </w:pPr>
      <w:r w:rsidR="00B97BD1">
        <w:rPr>
          <w:rFonts w:ascii="Traditional Arabic" w:eastAsia="Calibri" w:hAnsi="Traditional Arabic" w:hint="cs"/>
          <w:b/>
          <w:bCs/>
          <w:sz w:val="32"/>
          <w:szCs w:val="32"/>
          <w:rtl/>
          <w:lang w:val="fr-FR" w:eastAsia="fr-FR"/>
        </w:rPr>
        <w:tab/>
      </w:r>
      <w:r w:rsidRPr="00B97BD1" w:rsidR="00B97BD1">
        <w:rPr>
          <w:rFonts w:ascii="Traditional Arabic" w:eastAsia="Calibri" w:hAnsi="Traditional Arabic" w:hint="cs"/>
          <w:sz w:val="32"/>
          <w:szCs w:val="32"/>
          <w:rtl/>
          <w:lang w:val="fr-FR" w:eastAsia="fr-FR"/>
        </w:rPr>
        <w:t>تمكنا من خلال الدراسة الإحصائية، القياسية والإقتصادية من تقدير أفضل نموذج قياسي لحجم التوظيف في الجزائر حلال الفترة 1980-2015، إنطلاقا من المعطيات الإحصائية الخاصة بالمتغيرات المفسرة الخارجية</w:t>
      </w:r>
      <w:r w:rsidR="00B97BD1">
        <w:rPr>
          <w:rFonts w:ascii="Traditional Arabic" w:eastAsia="Calibri" w:hAnsi="Traditional Arabic"/>
          <w:sz w:val="32"/>
          <w:szCs w:val="32"/>
          <w:rtl/>
          <w:lang w:val="fr-FR" w:eastAsia="fr-FR"/>
        </w:rPr>
        <w:br/>
      </w:r>
      <w:r w:rsidRPr="00B97BD1" w:rsidR="00B97BD1">
        <w:rPr>
          <w:rFonts w:ascii="Traditional Arabic" w:eastAsia="Calibri" w:hAnsi="Traditional Arabic" w:hint="cs"/>
          <w:sz w:val="32"/>
          <w:szCs w:val="32"/>
          <w:rtl/>
          <w:lang w:val="fr-FR" w:eastAsia="fr-FR"/>
        </w:rPr>
        <w:t xml:space="preserve">الداخلة في تركيبة النموذج والمتمثل في معادلة الإنحدار التالية: </w:t>
      </w:r>
    </w:p>
    <w:p w:rsidR="002F3951" w:rsidRPr="00B97BD1" w:rsidP="00B97BD1">
      <w:pPr>
        <w:autoSpaceDE w:val="0"/>
        <w:autoSpaceDN w:val="0"/>
        <w:adjustRightInd w:val="0"/>
        <w:spacing w:line="276" w:lineRule="auto"/>
        <w:ind w:left="0" w:right="0"/>
        <w:jc w:val="both"/>
        <w:rPr>
          <w:rFonts w:ascii="Traditional Arabic" w:eastAsia="Calibri" w:hAnsi="Traditional Arabic" w:hint="cs"/>
          <w:sz w:val="32"/>
          <w:szCs w:val="32"/>
          <w:rtl/>
          <w:lang w:val="fr-FR" w:eastAsia="fr-FR"/>
        </w:rPr>
      </w:pPr>
      <w:r>
        <w:rPr>
          <w:rFonts w:ascii="Traditional Arabic" w:eastAsia="Calibri" w:hAnsi="Traditional Arabic" w:hint="cs"/>
          <w:noProof/>
          <w:sz w:val="32"/>
          <w:szCs w:val="32"/>
          <w:rtl/>
          <w:lang w:val="fr-FR" w:eastAsia="fr-FR"/>
        </w:rPr>
        <w:pict>
          <v:roundrect id="_x0000_s1329" style="width:458.65pt;height:52.05pt;margin-top:15.55pt;margin-left:-7.1pt;position:absolute;z-index:251679744" arcsize="10923f" filled="f" stroked="t" strokeweight="2.5pt">
            <v:stroke linestyle="thickThin"/>
            <v:shadow color="#868686"/>
          </v:roundrect>
        </w:pict>
      </w:r>
      <w:r w:rsidRPr="00B97BD1" w:rsidR="00B97BD1">
        <w:rPr>
          <w:rFonts w:ascii="Traditional Arabic" w:eastAsia="Calibri" w:hAnsi="Traditional Arabic" w:hint="cs"/>
          <w:sz w:val="32"/>
          <w:szCs w:val="32"/>
          <w:rtl/>
          <w:lang w:val="fr-FR" w:eastAsia="fr-FR"/>
        </w:rPr>
        <w:t xml:space="preserve"> </w:t>
      </w:r>
    </w:p>
    <w:p w:rsidR="00B97BD1" w:rsidRPr="00C73146" w:rsidP="00B97BD1">
      <w:pPr>
        <w:autoSpaceDE w:val="0"/>
        <w:autoSpaceDN w:val="0"/>
        <w:bidi w:val="0"/>
        <w:adjustRightInd w:val="0"/>
        <w:jc w:val="left"/>
        <w:rPr>
          <w:rFonts w:cs="Times New Roman"/>
          <w:bCs/>
          <w:i/>
          <w:sz w:val="26"/>
          <w:szCs w:val="26"/>
        </w:rPr>
      </w:pPr>
      <w:r w:rsidRPr="00C73146">
        <w:rPr>
          <w:rFonts w:cs="Times New Roman"/>
          <w:b/>
          <w:i/>
          <w:sz w:val="26"/>
          <w:szCs w:val="26"/>
        </w:rPr>
        <w:t>Emp</w:t>
      </w:r>
      <w:r w:rsidRPr="00C73146">
        <w:rPr>
          <w:rFonts w:cs="Times New Roman"/>
          <w:bCs/>
          <w:i/>
          <w:sz w:val="26"/>
          <w:szCs w:val="26"/>
        </w:rPr>
        <w:t xml:space="preserve"> = -94412853 + 1617753</w:t>
      </w:r>
      <w:r w:rsidRPr="00C73146">
        <w:rPr>
          <w:rFonts w:cs="Times New Roman"/>
          <w:b/>
          <w:i/>
          <w:sz w:val="26"/>
          <w:szCs w:val="26"/>
        </w:rPr>
        <w:t>LOG(Con)</w:t>
      </w:r>
      <w:r w:rsidRPr="00C73146">
        <w:rPr>
          <w:rFonts w:cs="Times New Roman"/>
          <w:bCs/>
          <w:i/>
          <w:sz w:val="26"/>
          <w:szCs w:val="26"/>
        </w:rPr>
        <w:t xml:space="preserve"> + 1525757</w:t>
      </w:r>
      <w:r w:rsidRPr="00C73146">
        <w:rPr>
          <w:rFonts w:cs="Times New Roman"/>
          <w:b/>
          <w:i/>
          <w:sz w:val="26"/>
          <w:szCs w:val="26"/>
        </w:rPr>
        <w:t>LOG(Ge)</w:t>
      </w:r>
      <w:r w:rsidRPr="00C73146">
        <w:rPr>
          <w:rFonts w:cs="Times New Roman"/>
          <w:bCs/>
          <w:i/>
          <w:sz w:val="26"/>
          <w:szCs w:val="26"/>
        </w:rPr>
        <w:t xml:space="preserve"> + 677613.5</w:t>
      </w:r>
      <w:r w:rsidRPr="00C73146">
        <w:rPr>
          <w:rFonts w:cs="Times New Roman"/>
          <w:b/>
          <w:i/>
          <w:sz w:val="26"/>
          <w:szCs w:val="26"/>
        </w:rPr>
        <w:t>LOG(Gf)</w:t>
      </w:r>
    </w:p>
    <w:p w:rsidR="00B97BD1" w:rsidRPr="00C73146" w:rsidP="00B97BD1">
      <w:pPr>
        <w:autoSpaceDE w:val="0"/>
        <w:autoSpaceDN w:val="0"/>
        <w:bidi w:val="0"/>
        <w:adjustRightInd w:val="0"/>
        <w:jc w:val="left"/>
        <w:rPr>
          <w:rFonts w:cs="Times New Roman"/>
          <w:bCs/>
          <w:i/>
          <w:sz w:val="26"/>
          <w:szCs w:val="26"/>
        </w:rPr>
      </w:pPr>
      <w:r>
        <w:rPr>
          <w:rFonts w:cs="Times New Roman" w:hint="cs"/>
          <w:bCs/>
          <w:i/>
          <w:sz w:val="26"/>
          <w:szCs w:val="26"/>
          <w:rtl/>
        </w:rPr>
        <w:t xml:space="preserve">          </w:t>
      </w:r>
      <w:r>
        <w:rPr>
          <w:rFonts w:cs="Times New Roman"/>
          <w:bCs/>
          <w:i/>
          <w:sz w:val="26"/>
          <w:szCs w:val="26"/>
        </w:rPr>
        <w:t xml:space="preserve">  </w:t>
      </w:r>
      <w:r w:rsidRPr="00C73146">
        <w:rPr>
          <w:rFonts w:cs="Times New Roman"/>
          <w:bCs/>
          <w:i/>
          <w:sz w:val="26"/>
          <w:szCs w:val="26"/>
        </w:rPr>
        <w:t xml:space="preserve">+108424.6 </w:t>
      </w:r>
      <w:r w:rsidRPr="00C73146">
        <w:rPr>
          <w:rFonts w:cs="Times New Roman"/>
          <w:b/>
          <w:i/>
          <w:sz w:val="26"/>
          <w:szCs w:val="26"/>
        </w:rPr>
        <w:t>LOG(I)</w:t>
      </w:r>
      <w:r w:rsidRPr="00C73146">
        <w:rPr>
          <w:rFonts w:cs="Times New Roman"/>
          <w:bCs/>
          <w:i/>
          <w:sz w:val="26"/>
          <w:szCs w:val="26"/>
        </w:rPr>
        <w:t xml:space="preserve"> + 475364.9</w:t>
      </w:r>
      <w:r w:rsidRPr="00C73146">
        <w:rPr>
          <w:rFonts w:cs="Times New Roman"/>
          <w:b/>
          <w:i/>
          <w:sz w:val="26"/>
          <w:szCs w:val="26"/>
        </w:rPr>
        <w:t>LOG(IPC)</w:t>
      </w:r>
      <w:r w:rsidRPr="00C73146">
        <w:rPr>
          <w:rFonts w:cs="Times New Roman"/>
          <w:bCs/>
          <w:i/>
          <w:sz w:val="26"/>
          <w:szCs w:val="26"/>
        </w:rPr>
        <w:t xml:space="preserve"> + 0.000003</w:t>
      </w:r>
      <w:r w:rsidRPr="00C73146">
        <w:rPr>
          <w:rFonts w:cs="Times New Roman"/>
          <w:b/>
          <w:i/>
          <w:sz w:val="26"/>
          <w:szCs w:val="26"/>
        </w:rPr>
        <w:t>(XN).</w:t>
      </w:r>
    </w:p>
    <w:p w:rsidR="009B4666" w:rsidP="00B95D6B">
      <w:pPr>
        <w:autoSpaceDE w:val="0"/>
        <w:autoSpaceDN w:val="0"/>
        <w:adjustRightInd w:val="0"/>
        <w:spacing w:line="276" w:lineRule="auto"/>
        <w:ind w:left="0" w:right="0" w:firstLine="709"/>
        <w:jc w:val="mediumKashida"/>
        <w:rPr>
          <w:rFonts w:ascii="Traditional Arabic" w:eastAsia="Calibri" w:hAnsi="Traditional Arabic" w:hint="cs"/>
          <w:sz w:val="32"/>
          <w:szCs w:val="32"/>
          <w:rtl/>
          <w:lang w:val="fr-FR" w:eastAsia="fr-FR"/>
        </w:rPr>
      </w:pPr>
    </w:p>
    <w:p w:rsidR="002F3951" w:rsidP="00B95D6B">
      <w:pPr>
        <w:autoSpaceDE w:val="0"/>
        <w:autoSpaceDN w:val="0"/>
        <w:adjustRightInd w:val="0"/>
        <w:spacing w:line="276" w:lineRule="auto"/>
        <w:ind w:left="0" w:right="0" w:firstLine="709"/>
        <w:jc w:val="mediumKashida"/>
        <w:rPr>
          <w:rFonts w:ascii="Traditional Arabic" w:eastAsia="Calibri" w:hAnsi="Traditional Arabic" w:hint="cs"/>
          <w:sz w:val="32"/>
          <w:szCs w:val="32"/>
          <w:rtl/>
          <w:lang w:val="fr-FR" w:eastAsia="fr-FR"/>
        </w:rPr>
      </w:pPr>
      <w:r w:rsidRPr="00B95D6B" w:rsidR="00B97BD1">
        <w:rPr>
          <w:rFonts w:ascii="Traditional Arabic" w:eastAsia="Calibri" w:hAnsi="Traditional Arabic" w:hint="cs"/>
          <w:sz w:val="32"/>
          <w:szCs w:val="32"/>
          <w:rtl/>
          <w:lang w:val="fr-FR" w:eastAsia="fr-FR"/>
        </w:rPr>
        <w:t xml:space="preserve">حيث على ضوء هذا النموذج </w:t>
      </w:r>
      <w:r w:rsidRPr="00B95D6B" w:rsidR="00582663">
        <w:rPr>
          <w:rFonts w:ascii="Traditional Arabic" w:eastAsia="Calibri" w:hAnsi="Traditional Arabic" w:hint="cs"/>
          <w:sz w:val="32"/>
          <w:szCs w:val="32"/>
          <w:rtl/>
          <w:lang w:val="fr-FR" w:eastAsia="fr-FR"/>
        </w:rPr>
        <w:t xml:space="preserve">سيتم تحليل محتواه انطلاقا من المعالم المقدرة </w:t>
      </w:r>
      <w:r w:rsidRPr="00B95D6B" w:rsidR="00B95D6B">
        <w:rPr>
          <w:rFonts w:ascii="Traditional Arabic" w:eastAsia="Calibri" w:hAnsi="Traditional Arabic" w:hint="cs"/>
          <w:sz w:val="32"/>
          <w:szCs w:val="32"/>
          <w:rtl/>
          <w:lang w:val="fr-FR" w:eastAsia="fr-FR"/>
        </w:rPr>
        <w:t>وفي ما يلي أهم النتائج</w:t>
      </w:r>
      <w:r w:rsidR="00B95D6B">
        <w:rPr>
          <w:rFonts w:ascii="Traditional Arabic" w:eastAsia="Calibri" w:hAnsi="Traditional Arabic" w:hint="cs"/>
          <w:sz w:val="32"/>
          <w:szCs w:val="32"/>
          <w:rtl/>
          <w:lang w:val="fr-FR" w:eastAsia="fr-FR"/>
        </w:rPr>
        <w:t xml:space="preserve"> </w:t>
      </w:r>
      <w:r w:rsidRPr="00B95D6B" w:rsidR="00B95D6B">
        <w:rPr>
          <w:rFonts w:ascii="Traditional Arabic" w:eastAsia="Calibri" w:hAnsi="Traditional Arabic" w:hint="cs"/>
          <w:sz w:val="32"/>
          <w:szCs w:val="32"/>
          <w:rtl/>
          <w:lang w:val="fr-FR" w:eastAsia="fr-FR"/>
        </w:rPr>
        <w:t>المتحصل عليها:</w:t>
      </w:r>
    </w:p>
    <w:p w:rsidR="00B95D6B" w:rsidP="00B95D6B">
      <w:pPr>
        <w:autoSpaceDE w:val="0"/>
        <w:autoSpaceDN w:val="0"/>
        <w:adjustRightInd w:val="0"/>
        <w:spacing w:line="276" w:lineRule="auto"/>
        <w:ind w:left="0" w:right="0"/>
        <w:jc w:val="mediumKashida"/>
        <w:rPr>
          <w:rFonts w:ascii="Traditional Arabic" w:eastAsia="Calibri" w:hAnsi="Traditional Arabic" w:hint="cs"/>
          <w:sz w:val="32"/>
          <w:szCs w:val="32"/>
          <w:rtl/>
          <w:lang w:val="fr-FR" w:eastAsia="fr-FR"/>
        </w:rPr>
      </w:pPr>
      <w:r w:rsidRPr="007446A9">
        <w:rPr>
          <w:rFonts w:ascii="Wingdings" w:hAnsi="Wingdings"/>
          <w:sz w:val="18"/>
          <w:szCs w:val="18"/>
        </w:rPr>
        <w:sym w:font="Wingdings" w:char="F0D7"/>
      </w:r>
      <w:r>
        <w:rPr>
          <w:rFonts w:ascii="Traditional Arabic" w:hAnsi="Traditional Arabic" w:hint="cs"/>
          <w:sz w:val="18"/>
          <w:szCs w:val="18"/>
          <w:rtl/>
        </w:rPr>
        <w:t xml:space="preserve"> </w:t>
      </w:r>
      <w:r>
        <w:rPr>
          <w:rFonts w:ascii="Traditional Arabic" w:eastAsia="Calibri" w:hAnsi="Traditional Arabic" w:hint="cs"/>
          <w:sz w:val="32"/>
          <w:szCs w:val="32"/>
          <w:rtl/>
          <w:lang w:val="fr-FR" w:eastAsia="fr-FR"/>
        </w:rPr>
        <w:t>يتأثر حجم التوظيف في الجزائر خلال فترة الدراسة طرديا بالمكونات الرئيسية للناتج المحلي الإجمالي.</w:t>
      </w:r>
    </w:p>
    <w:p w:rsidR="00B95D6B" w:rsidP="00B95D6B">
      <w:pPr>
        <w:autoSpaceDE w:val="0"/>
        <w:autoSpaceDN w:val="0"/>
        <w:adjustRightInd w:val="0"/>
        <w:spacing w:line="276" w:lineRule="auto"/>
        <w:ind w:left="0" w:right="0"/>
        <w:jc w:val="mediumKashida"/>
        <w:rPr>
          <w:rFonts w:ascii="Traditional Arabic" w:eastAsia="Calibri" w:hAnsi="Traditional Arabic" w:hint="cs"/>
          <w:sz w:val="32"/>
          <w:szCs w:val="32"/>
          <w:rtl/>
          <w:lang w:val="fr-FR" w:eastAsia="fr-FR"/>
        </w:rPr>
      </w:pPr>
      <w:r w:rsidRPr="007446A9">
        <w:rPr>
          <w:rFonts w:ascii="Wingdings" w:hAnsi="Wingdings"/>
          <w:sz w:val="18"/>
          <w:szCs w:val="18"/>
        </w:rPr>
        <w:sym w:font="Wingdings" w:char="F0D7"/>
      </w:r>
      <w:r>
        <w:rPr>
          <w:rFonts w:ascii="Traditional Arabic" w:hAnsi="Traditional Arabic" w:hint="cs"/>
          <w:sz w:val="18"/>
          <w:szCs w:val="18"/>
          <w:rtl/>
        </w:rPr>
        <w:t xml:space="preserve"> </w:t>
      </w:r>
      <w:r>
        <w:rPr>
          <w:rFonts w:ascii="Traditional Arabic" w:eastAsia="Calibri" w:hAnsi="Traditional Arabic" w:hint="cs"/>
          <w:sz w:val="32"/>
          <w:szCs w:val="32"/>
          <w:rtl/>
          <w:lang w:val="fr-FR" w:eastAsia="fr-FR"/>
        </w:rPr>
        <w:t xml:space="preserve">يدل ظهور متغير الارقام القياسية للأسعار، عن وجود علاقة عكسية بين معدل البطالة والتضخم في الجزائر و بالتالي </w:t>
      </w:r>
      <w:r w:rsidR="009A2093">
        <w:rPr>
          <w:rFonts w:ascii="Traditional Arabic" w:eastAsia="Calibri" w:hAnsi="Traditional Arabic" w:hint="cs"/>
          <w:sz w:val="32"/>
          <w:szCs w:val="32"/>
          <w:rtl/>
          <w:lang w:val="fr-FR" w:eastAsia="fr-FR"/>
        </w:rPr>
        <w:t>يؤثر المتغير في حجم التوظيف.</w:t>
      </w:r>
    </w:p>
    <w:p w:rsidR="008869FF" w:rsidP="008869FF">
      <w:pPr>
        <w:autoSpaceDE w:val="0"/>
        <w:autoSpaceDN w:val="0"/>
        <w:adjustRightInd w:val="0"/>
        <w:spacing w:line="276" w:lineRule="auto"/>
        <w:ind w:left="0" w:right="0"/>
        <w:jc w:val="mediumKashida"/>
        <w:rPr>
          <w:rFonts w:ascii="Traditional Arabic" w:eastAsia="Calibri" w:hAnsi="Traditional Arabic" w:hint="cs"/>
          <w:sz w:val="32"/>
          <w:szCs w:val="32"/>
          <w:rtl/>
          <w:lang w:val="fr-FR" w:eastAsia="fr-FR"/>
        </w:rPr>
      </w:pPr>
      <w:r w:rsidRPr="007446A9">
        <w:rPr>
          <w:rFonts w:ascii="Wingdings" w:hAnsi="Wingdings"/>
          <w:sz w:val="18"/>
          <w:szCs w:val="18"/>
        </w:rPr>
        <w:sym w:font="Wingdings" w:char="F0D7"/>
      </w:r>
      <w:r>
        <w:rPr>
          <w:rFonts w:ascii="Traditional Arabic" w:hAnsi="Traditional Arabic" w:hint="cs"/>
          <w:sz w:val="18"/>
          <w:szCs w:val="18"/>
          <w:rtl/>
        </w:rPr>
        <w:t xml:space="preserve"> </w:t>
      </w:r>
      <w:r>
        <w:rPr>
          <w:rFonts w:ascii="Traditional Arabic" w:eastAsia="Calibri" w:hAnsi="Traditional Arabic" w:hint="cs"/>
          <w:sz w:val="32"/>
          <w:szCs w:val="32"/>
          <w:rtl/>
          <w:lang w:val="fr-FR" w:eastAsia="fr-FR"/>
        </w:rPr>
        <w:t>زيادة الطلب من خلال السياسة المالية التوسعية لم يقابله زيادة في الإنتاج، بل أن امتصاص هذا الطلب يتم على حساب زيادة الواردات.</w:t>
      </w:r>
    </w:p>
    <w:p w:rsidR="009A2093" w:rsidP="009A2093">
      <w:pPr>
        <w:autoSpaceDE w:val="0"/>
        <w:autoSpaceDN w:val="0"/>
        <w:adjustRightInd w:val="0"/>
        <w:spacing w:line="276" w:lineRule="auto"/>
        <w:ind w:left="0" w:right="0"/>
        <w:jc w:val="mediumKashida"/>
        <w:rPr>
          <w:rFonts w:ascii="Traditional Arabic" w:eastAsia="Calibri" w:hAnsi="Traditional Arabic" w:hint="cs"/>
          <w:sz w:val="32"/>
          <w:szCs w:val="32"/>
          <w:rtl/>
          <w:lang w:val="fr-FR" w:eastAsia="fr-FR"/>
        </w:rPr>
      </w:pPr>
      <w:r w:rsidRPr="007446A9">
        <w:rPr>
          <w:rFonts w:ascii="Wingdings" w:hAnsi="Wingdings"/>
          <w:sz w:val="18"/>
          <w:szCs w:val="18"/>
        </w:rPr>
        <w:sym w:font="Wingdings" w:char="F0D7"/>
      </w:r>
      <w:r>
        <w:rPr>
          <w:rFonts w:ascii="Traditional Arabic" w:hAnsi="Traditional Arabic" w:hint="cs"/>
          <w:sz w:val="18"/>
          <w:szCs w:val="18"/>
          <w:rtl/>
        </w:rPr>
        <w:t xml:space="preserve"> </w:t>
      </w:r>
      <w:r>
        <w:rPr>
          <w:rFonts w:ascii="Traditional Arabic" w:eastAsia="Calibri" w:hAnsi="Traditional Arabic" w:hint="cs"/>
          <w:sz w:val="32"/>
          <w:szCs w:val="32"/>
          <w:rtl/>
          <w:lang w:val="fr-FR" w:eastAsia="fr-FR"/>
        </w:rPr>
        <w:t>وجود أثر موجب معنوي لصافي الصادرات على حجم التوظيف، إلا أنه بالنظر للصادرات السلعية في الجزائر</w:t>
      </w:r>
      <w:r w:rsidR="00B31F1A">
        <w:rPr>
          <w:rFonts w:ascii="Traditional Arabic" w:eastAsia="Calibri" w:hAnsi="Traditional Arabic" w:hint="cs"/>
          <w:sz w:val="32"/>
          <w:szCs w:val="32"/>
          <w:rtl/>
          <w:lang w:val="fr-FR" w:eastAsia="fr-FR"/>
        </w:rPr>
        <w:t xml:space="preserve"> تكاد تكون منعدمة إذا كانت خارج قطاع المحروقات، حيث يتميز هذا القطاع بكثافة رأس المال مقارنة بالعمل فهو مسؤول عن توفير فرص عمل قد لا تتجاوز 5% في الإقتصاد.</w:t>
      </w:r>
    </w:p>
    <w:p w:rsidR="00856A72" w:rsidP="00A76615">
      <w:pPr>
        <w:autoSpaceDE w:val="0"/>
        <w:autoSpaceDN w:val="0"/>
        <w:adjustRightInd w:val="0"/>
        <w:spacing w:line="276" w:lineRule="auto"/>
        <w:ind w:left="0" w:right="0"/>
        <w:jc w:val="mediumKashida"/>
        <w:rPr>
          <w:rFonts w:ascii="Traditional Arabic" w:eastAsia="Calibri" w:hAnsi="Traditional Arabic" w:hint="cs"/>
          <w:sz w:val="32"/>
          <w:szCs w:val="32"/>
          <w:rtl/>
          <w:lang w:val="fr-FR" w:eastAsia="fr-FR"/>
        </w:rPr>
      </w:pPr>
      <w:r w:rsidRPr="007446A9">
        <w:rPr>
          <w:rFonts w:ascii="Wingdings" w:hAnsi="Wingdings"/>
          <w:sz w:val="18"/>
          <w:szCs w:val="18"/>
        </w:rPr>
        <w:sym w:font="Wingdings" w:char="F0D7"/>
      </w:r>
      <w:r>
        <w:rPr>
          <w:rFonts w:ascii="Traditional Arabic" w:hAnsi="Traditional Arabic" w:hint="cs"/>
          <w:sz w:val="18"/>
          <w:szCs w:val="18"/>
          <w:rtl/>
        </w:rPr>
        <w:t xml:space="preserve"> </w:t>
      </w:r>
      <w:r>
        <w:rPr>
          <w:rFonts w:ascii="Traditional Arabic" w:eastAsia="Calibri" w:hAnsi="Traditional Arabic" w:hint="cs"/>
          <w:sz w:val="32"/>
          <w:szCs w:val="32"/>
          <w:rtl/>
          <w:lang w:val="fr-FR" w:eastAsia="fr-FR"/>
        </w:rPr>
        <w:t>لم تكن هناك معنوية احصائية بين</w:t>
      </w:r>
      <w:r w:rsidR="005D0E1D">
        <w:rPr>
          <w:rFonts w:ascii="Traditional Arabic" w:eastAsia="Calibri" w:hAnsi="Traditional Arabic" w:hint="cs"/>
          <w:sz w:val="32"/>
          <w:szCs w:val="32"/>
          <w:rtl/>
          <w:lang w:val="fr-FR" w:eastAsia="fr-FR"/>
        </w:rPr>
        <w:t xml:space="preserve"> نفقات التسيير و</w:t>
      </w:r>
      <w:r>
        <w:rPr>
          <w:rFonts w:ascii="Traditional Arabic" w:eastAsia="Calibri" w:hAnsi="Traditional Arabic" w:hint="cs"/>
          <w:sz w:val="32"/>
          <w:szCs w:val="32"/>
          <w:rtl/>
          <w:lang w:val="fr-FR" w:eastAsia="fr-FR"/>
        </w:rPr>
        <w:t xml:space="preserve">حجم التوظيف لذا يجب ترشيدها وجعلها أكثر إنتاجية وذلك من خلال تقليصها وضبطها كونها </w:t>
      </w:r>
      <w:r w:rsidR="00A76615">
        <w:rPr>
          <w:rFonts w:ascii="Traditional Arabic" w:eastAsia="Calibri" w:hAnsi="Traditional Arabic" w:hint="cs"/>
          <w:sz w:val="32"/>
          <w:szCs w:val="32"/>
          <w:rtl/>
          <w:lang w:val="fr-FR" w:eastAsia="fr-FR"/>
        </w:rPr>
        <w:t>غير انتاجية و</w:t>
      </w:r>
      <w:r>
        <w:rPr>
          <w:rFonts w:ascii="Traditional Arabic" w:eastAsia="Calibri" w:hAnsi="Traditional Arabic" w:hint="cs"/>
          <w:sz w:val="32"/>
          <w:szCs w:val="32"/>
          <w:rtl/>
          <w:lang w:val="fr-FR" w:eastAsia="fr-FR"/>
        </w:rPr>
        <w:t>تمثل الجزء الأكبر من نفقات الموازنة العامة</w:t>
      </w:r>
      <w:r w:rsidR="00A76615">
        <w:rPr>
          <w:rFonts w:ascii="Traditional Arabic" w:eastAsia="Calibri" w:hAnsi="Traditional Arabic" w:hint="cs"/>
          <w:sz w:val="32"/>
          <w:szCs w:val="32"/>
          <w:rtl/>
          <w:lang w:val="fr-FR" w:eastAsia="fr-FR"/>
        </w:rPr>
        <w:t>.</w:t>
      </w:r>
    </w:p>
    <w:p w:rsidR="002F3951" w:rsidP="005E1014">
      <w:pPr>
        <w:autoSpaceDE w:val="0"/>
        <w:autoSpaceDN w:val="0"/>
        <w:adjustRightInd w:val="0"/>
        <w:spacing w:line="276" w:lineRule="auto"/>
        <w:ind w:left="0" w:right="0" w:firstLine="709"/>
        <w:jc w:val="lowKashida"/>
        <w:rPr>
          <w:rFonts w:ascii="Traditional Arabic" w:eastAsia="Calibri" w:hAnsi="Traditional Arabic" w:hint="cs"/>
          <w:b/>
          <w:bCs/>
          <w:sz w:val="32"/>
          <w:szCs w:val="32"/>
          <w:rtl/>
          <w:lang w:val="fr-FR" w:eastAsia="fr-FR"/>
        </w:rPr>
      </w:pPr>
      <w:r w:rsidR="005E1014">
        <w:rPr>
          <w:rFonts w:ascii="Traditional Arabic" w:eastAsia="Calibri" w:hAnsi="Traditional Arabic" w:hint="cs"/>
          <w:sz w:val="32"/>
          <w:szCs w:val="32"/>
          <w:rtl/>
          <w:lang w:val="fr-FR" w:eastAsia="fr-FR"/>
        </w:rPr>
        <w:t>إضافة إلى ما سبق يمكن القول أن ضخامة القطاع الحكومي يمكن أن تؤثر سلبا في المدى الطويل على حجم التشغيل وكذا على النمو الإقتصادي، نتيجة سيطرة قطاع المحروقات على هيكل الاقتصاد الجزائري الذي جعلته هشا و عرضة للمخاطر كلما انخفضت أسعار البترول.</w:t>
      </w:r>
    </w:p>
    <w:p w:rsidR="002F3951" w:rsidP="00CE66F6">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2F3951" w:rsidP="00CE66F6">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2F3951" w:rsidP="00CE66F6">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2F3951" w:rsidP="00CE66F6">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2F3951" w:rsidP="00CE66F6">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2F3951" w:rsidP="00CE66F6">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2F3951" w:rsidP="00CE66F6">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2F3951" w:rsidP="00CE66F6">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2F3951" w:rsidP="00CE66F6">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2F3951" w:rsidP="00CE66F6">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2F3951" w:rsidP="00CE66F6">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2F3951" w:rsidP="00CE66F6">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2F3951" w:rsidP="00CE66F6">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2F3951" w:rsidP="00CE66F6">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2F3951" w:rsidP="00CE66F6">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2F3951" w:rsidP="00CE66F6">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2F3951" w:rsidP="00CE66F6">
      <w:pPr>
        <w:autoSpaceDE w:val="0"/>
        <w:autoSpaceDN w:val="0"/>
        <w:adjustRightInd w:val="0"/>
        <w:spacing w:line="276" w:lineRule="auto"/>
        <w:ind w:left="0" w:right="0"/>
        <w:jc w:val="left"/>
        <w:rPr>
          <w:rFonts w:ascii="Traditional Arabic" w:eastAsia="Calibri" w:hAnsi="Traditional Arabic" w:hint="cs"/>
          <w:b/>
          <w:bCs/>
          <w:sz w:val="32"/>
          <w:szCs w:val="32"/>
          <w:rtl/>
          <w:lang w:val="fr-FR" w:eastAsia="fr-FR"/>
        </w:rPr>
      </w:pPr>
    </w:p>
    <w:p w:rsidR="00462ECE" w:rsidRPr="00375E01" w:rsidP="00CE66F6">
      <w:pPr>
        <w:autoSpaceDE w:val="0"/>
        <w:autoSpaceDN w:val="0"/>
        <w:adjustRightInd w:val="0"/>
        <w:spacing w:line="276" w:lineRule="auto"/>
        <w:ind w:left="0" w:right="0"/>
        <w:jc w:val="left"/>
        <w:rPr>
          <w:rFonts w:ascii="Traditional Arabic" w:eastAsia="Calibri" w:hAnsi="Traditional Arabic"/>
          <w:b/>
          <w:bCs/>
          <w:sz w:val="32"/>
          <w:szCs w:val="32"/>
          <w:lang w:val="fr-FR" w:eastAsia="fr-FR"/>
        </w:rPr>
      </w:pPr>
      <w:r w:rsidRPr="00375E01" w:rsidR="00375E01">
        <w:rPr>
          <w:rFonts w:ascii="Traditional Arabic" w:eastAsia="Calibri" w:hAnsi="Traditional Arabic" w:hint="cs"/>
          <w:b/>
          <w:bCs/>
          <w:sz w:val="32"/>
          <w:szCs w:val="32"/>
          <w:rtl/>
          <w:lang w:val="fr-FR" w:eastAsia="fr-FR"/>
        </w:rPr>
        <w:t>خلاصة</w:t>
      </w:r>
      <w:r w:rsidR="00CE66F6">
        <w:rPr>
          <w:rFonts w:ascii="Traditional Arabic" w:eastAsia="Calibri" w:hAnsi="Traditional Arabic" w:hint="cs"/>
          <w:b/>
          <w:bCs/>
          <w:sz w:val="32"/>
          <w:szCs w:val="32"/>
          <w:rtl/>
          <w:lang w:val="fr-FR" w:eastAsia="fr-FR"/>
        </w:rPr>
        <w:t xml:space="preserve"> الفصل الثاني:</w:t>
      </w:r>
    </w:p>
    <w:p w:rsidR="00F72721" w:rsidRPr="006110E5" w:rsidP="00583223">
      <w:pPr>
        <w:autoSpaceDE w:val="0"/>
        <w:autoSpaceDN w:val="0"/>
        <w:adjustRightInd w:val="0"/>
        <w:spacing w:line="276" w:lineRule="auto"/>
        <w:ind w:left="0" w:right="0" w:firstLine="708"/>
        <w:jc w:val="both"/>
        <w:rPr>
          <w:rFonts w:ascii="Traditional Arabic" w:eastAsia="Calibri" w:hAnsi="Traditional Arabic"/>
          <w:sz w:val="32"/>
          <w:szCs w:val="32"/>
          <w:rtl/>
          <w:lang w:val="fr-FR" w:eastAsia="fr-FR"/>
        </w:rPr>
      </w:pPr>
      <w:r w:rsidRPr="006110E5">
        <w:rPr>
          <w:rFonts w:ascii="Traditional Arabic" w:eastAsia="Calibri" w:hAnsi="Traditional Arabic"/>
          <w:sz w:val="32"/>
          <w:szCs w:val="32"/>
          <w:rtl/>
          <w:lang w:val="fr-FR" w:eastAsia="fr-FR"/>
        </w:rPr>
        <w:t xml:space="preserve">من خلال </w:t>
      </w:r>
      <w:r w:rsidRPr="006110E5" w:rsidR="00375E01">
        <w:rPr>
          <w:rFonts w:ascii="Traditional Arabic" w:eastAsia="Calibri" w:hAnsi="Traditional Arabic"/>
          <w:sz w:val="32"/>
          <w:szCs w:val="32"/>
          <w:rtl/>
          <w:lang w:val="fr-FR" w:eastAsia="fr-FR"/>
        </w:rPr>
        <w:t xml:space="preserve">هذا </w:t>
      </w:r>
      <w:r w:rsidRPr="006110E5">
        <w:rPr>
          <w:rFonts w:ascii="Traditional Arabic" w:eastAsia="Calibri" w:hAnsi="Traditional Arabic"/>
          <w:sz w:val="32"/>
          <w:szCs w:val="32"/>
          <w:rtl/>
          <w:lang w:val="fr-FR" w:eastAsia="fr-FR"/>
        </w:rPr>
        <w:t xml:space="preserve">الفصل، يمكن القول أن السياسة </w:t>
      </w:r>
      <w:r w:rsidRPr="006110E5" w:rsidR="00853CCD">
        <w:rPr>
          <w:rFonts w:ascii="Traditional Arabic" w:eastAsia="Calibri" w:hAnsi="Traditional Arabic"/>
          <w:sz w:val="32"/>
          <w:szCs w:val="32"/>
          <w:rtl/>
          <w:lang w:val="fr-FR" w:eastAsia="fr-FR"/>
        </w:rPr>
        <w:t xml:space="preserve">المالية المتمثلة في </w:t>
      </w:r>
      <w:r w:rsidRPr="006110E5" w:rsidR="00375E01">
        <w:rPr>
          <w:rFonts w:ascii="Traditional Arabic" w:eastAsia="Calibri" w:hAnsi="Traditional Arabic"/>
          <w:sz w:val="32"/>
          <w:szCs w:val="32"/>
          <w:rtl/>
          <w:lang w:val="fr-FR" w:eastAsia="fr-FR"/>
        </w:rPr>
        <w:t>الإنفاق</w:t>
      </w:r>
      <w:r w:rsidRPr="006110E5" w:rsidR="00853CCD">
        <w:rPr>
          <w:rFonts w:ascii="Traditional Arabic" w:eastAsia="Calibri" w:hAnsi="Traditional Arabic"/>
          <w:sz w:val="32"/>
          <w:szCs w:val="32"/>
          <w:rtl/>
          <w:lang w:val="fr-FR" w:eastAsia="fr-FR"/>
        </w:rPr>
        <w:t xml:space="preserve"> </w:t>
      </w:r>
      <w:r w:rsidR="00ED5479">
        <w:rPr>
          <w:rFonts w:ascii="Traditional Arabic" w:eastAsia="Calibri" w:hAnsi="Traditional Arabic" w:hint="cs"/>
          <w:sz w:val="32"/>
          <w:szCs w:val="32"/>
          <w:rtl/>
          <w:lang w:val="fr-FR" w:eastAsia="fr-FR"/>
        </w:rPr>
        <w:t>العمومي</w:t>
      </w:r>
      <w:r w:rsidRPr="006110E5" w:rsidR="00375E01">
        <w:rPr>
          <w:rFonts w:ascii="Traditional Arabic" w:eastAsia="Calibri" w:hAnsi="Traditional Arabic"/>
          <w:sz w:val="32"/>
          <w:szCs w:val="32"/>
          <w:rtl/>
          <w:lang w:val="fr-FR" w:eastAsia="fr-FR"/>
        </w:rPr>
        <w:t xml:space="preserve"> والمنتهجة</w:t>
      </w:r>
      <w:r w:rsidRPr="006110E5" w:rsidR="00853CCD">
        <w:rPr>
          <w:rFonts w:ascii="Traditional Arabic" w:eastAsia="Calibri" w:hAnsi="Traditional Arabic"/>
          <w:sz w:val="32"/>
          <w:szCs w:val="32"/>
          <w:rtl/>
          <w:lang w:val="fr-FR" w:eastAsia="fr-FR"/>
        </w:rPr>
        <w:t xml:space="preserve"> </w:t>
      </w:r>
      <w:r w:rsidRPr="006110E5">
        <w:rPr>
          <w:rFonts w:ascii="Traditional Arabic" w:eastAsia="Calibri" w:hAnsi="Traditional Arabic"/>
          <w:sz w:val="32"/>
          <w:szCs w:val="32"/>
          <w:rtl/>
          <w:lang w:val="fr-FR" w:eastAsia="fr-FR"/>
        </w:rPr>
        <w:t>في الجزائر ترتبط</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ارتباطا</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وثيقا</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بأسعار</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البترول</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العالمية،</w:t>
      </w:r>
      <w:r w:rsidRPr="006110E5" w:rsidR="00375E01">
        <w:rPr>
          <w:rFonts w:ascii="Traditional Arabic" w:eastAsia="Calibri" w:hAnsi="Traditional Arabic"/>
          <w:sz w:val="32"/>
          <w:szCs w:val="32"/>
          <w:rtl/>
          <w:lang w:val="fr-FR" w:eastAsia="fr-FR"/>
        </w:rPr>
        <w:t xml:space="preserve"> حيث </w:t>
      </w:r>
      <w:r w:rsidRPr="006110E5" w:rsidR="00853CCD">
        <w:rPr>
          <w:rFonts w:ascii="Traditional Arabic" w:eastAsia="Calibri" w:hAnsi="Traditional Arabic"/>
          <w:sz w:val="32"/>
          <w:szCs w:val="32"/>
          <w:rtl/>
          <w:lang w:val="fr-FR" w:eastAsia="fr-FR"/>
        </w:rPr>
        <w:t>نجدها تارة</w:t>
      </w:r>
      <w:r w:rsidRPr="006110E5">
        <w:rPr>
          <w:rFonts w:ascii="Traditional Arabic" w:eastAsia="Calibri" w:hAnsi="Traditional Arabic"/>
          <w:sz w:val="32"/>
          <w:szCs w:val="32"/>
          <w:lang w:val="fr-FR" w:eastAsia="fr-FR"/>
        </w:rPr>
        <w:t xml:space="preserve"> </w:t>
      </w:r>
      <w:r w:rsidRPr="006110E5" w:rsidR="00853CCD">
        <w:rPr>
          <w:rFonts w:ascii="Traditional Arabic" w:eastAsia="Calibri" w:hAnsi="Traditional Arabic"/>
          <w:sz w:val="32"/>
          <w:szCs w:val="32"/>
          <w:rtl/>
          <w:lang w:val="fr-FR" w:eastAsia="fr-FR"/>
        </w:rPr>
        <w:t xml:space="preserve">تقشفية كتلك التي شهدتها الجزائر </w:t>
      </w:r>
      <w:r w:rsidRPr="006110E5">
        <w:rPr>
          <w:rFonts w:ascii="Traditional Arabic" w:eastAsia="Calibri" w:hAnsi="Traditional Arabic"/>
          <w:sz w:val="32"/>
          <w:szCs w:val="32"/>
          <w:rtl/>
          <w:lang w:val="fr-FR" w:eastAsia="fr-FR"/>
        </w:rPr>
        <w:t>خلال</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فتر</w:t>
      </w:r>
      <w:r w:rsidRPr="006110E5" w:rsidR="00375E01">
        <w:rPr>
          <w:rFonts w:ascii="Traditional Arabic" w:eastAsia="Calibri" w:hAnsi="Traditional Arabic"/>
          <w:sz w:val="32"/>
          <w:szCs w:val="32"/>
          <w:rtl/>
          <w:lang w:val="fr-FR" w:eastAsia="fr-FR"/>
        </w:rPr>
        <w:t xml:space="preserve">ة </w:t>
      </w:r>
      <w:r w:rsidRPr="006110E5">
        <w:rPr>
          <w:rFonts w:ascii="Traditional Arabic" w:eastAsia="Calibri" w:hAnsi="Traditional Arabic"/>
          <w:sz w:val="32"/>
          <w:szCs w:val="32"/>
          <w:rtl/>
          <w:lang w:val="fr-FR" w:eastAsia="fr-FR"/>
        </w:rPr>
        <w:t>الإصلاحات</w:t>
      </w:r>
      <w:r w:rsidRPr="006110E5">
        <w:rPr>
          <w:rFonts w:ascii="Traditional Arabic" w:eastAsia="Calibri" w:hAnsi="Traditional Arabic"/>
          <w:sz w:val="32"/>
          <w:szCs w:val="32"/>
          <w:lang w:val="fr-FR" w:eastAsia="fr-FR"/>
        </w:rPr>
        <w:t xml:space="preserve"> </w:t>
      </w:r>
      <w:r w:rsidR="00156851">
        <w:rPr>
          <w:rFonts w:ascii="Traditional Arabic" w:eastAsia="Calibri" w:hAnsi="Traditional Arabic" w:hint="cs"/>
          <w:sz w:val="32"/>
          <w:szCs w:val="32"/>
          <w:rtl/>
          <w:lang w:val="fr-FR" w:eastAsia="fr-FR"/>
        </w:rPr>
        <w:t>ا</w:t>
      </w:r>
      <w:r w:rsidRPr="006110E5">
        <w:rPr>
          <w:rFonts w:ascii="Traditional Arabic" w:eastAsia="Calibri" w:hAnsi="Traditional Arabic"/>
          <w:sz w:val="32"/>
          <w:szCs w:val="32"/>
          <w:rtl/>
          <w:lang w:val="fr-FR" w:eastAsia="fr-FR"/>
        </w:rPr>
        <w:t>لاقتصادية</w:t>
      </w:r>
      <w:r w:rsidRPr="006110E5">
        <w:rPr>
          <w:rFonts w:ascii="Traditional Arabic" w:eastAsia="Calibri" w:hAnsi="Traditional Arabic"/>
          <w:sz w:val="32"/>
          <w:szCs w:val="32"/>
          <w:lang w:val="fr-FR" w:eastAsia="fr-FR"/>
        </w:rPr>
        <w:t xml:space="preserve"> </w:t>
      </w:r>
      <w:r w:rsidRPr="006110E5" w:rsidR="00853CCD">
        <w:rPr>
          <w:rFonts w:ascii="Traditional Arabic" w:eastAsia="Calibri" w:hAnsi="Traditional Arabic"/>
          <w:sz w:val="32"/>
          <w:szCs w:val="32"/>
          <w:rtl/>
          <w:lang w:val="fr-FR" w:eastAsia="fr-FR"/>
        </w:rPr>
        <w:t xml:space="preserve">، وتارة أخرى توسعية نتيجة </w:t>
      </w:r>
      <w:r w:rsidRPr="006110E5" w:rsidR="00D708C8">
        <w:rPr>
          <w:rFonts w:ascii="Traditional Arabic" w:eastAsia="Calibri" w:hAnsi="Traditional Arabic" w:hint="cs"/>
          <w:sz w:val="32"/>
          <w:szCs w:val="32"/>
          <w:rtl/>
          <w:lang w:val="fr-FR" w:eastAsia="fr-FR"/>
        </w:rPr>
        <w:t>لارتفاع</w:t>
      </w:r>
      <w:r w:rsidRPr="006110E5" w:rsidR="00853CCD">
        <w:rPr>
          <w:rFonts w:ascii="Traditional Arabic" w:eastAsia="Calibri" w:hAnsi="Traditional Arabic"/>
          <w:sz w:val="32"/>
          <w:szCs w:val="32"/>
          <w:rtl/>
          <w:lang w:val="fr-FR" w:eastAsia="fr-FR"/>
        </w:rPr>
        <w:t xml:space="preserve"> أسعار البترول.</w:t>
      </w:r>
    </w:p>
    <w:p w:rsidR="00F72721" w:rsidRPr="006110E5" w:rsidP="00583223">
      <w:pPr>
        <w:autoSpaceDE w:val="0"/>
        <w:autoSpaceDN w:val="0"/>
        <w:adjustRightInd w:val="0"/>
        <w:spacing w:line="276" w:lineRule="auto"/>
        <w:ind w:left="0" w:right="0" w:firstLine="708"/>
        <w:jc w:val="both"/>
        <w:rPr>
          <w:rFonts w:ascii="Traditional Arabic" w:eastAsia="Calibri" w:hAnsi="Traditional Arabic"/>
          <w:sz w:val="32"/>
          <w:szCs w:val="32"/>
          <w:rtl/>
          <w:lang w:val="fr-FR" w:eastAsia="fr-FR"/>
        </w:rPr>
      </w:pPr>
      <w:r w:rsidRPr="006110E5">
        <w:rPr>
          <w:rFonts w:ascii="Traditional Arabic" w:eastAsia="Calibri" w:hAnsi="Traditional Arabic"/>
          <w:sz w:val="32"/>
          <w:szCs w:val="32"/>
          <w:rtl/>
          <w:lang w:val="fr-FR" w:eastAsia="fr-FR"/>
        </w:rPr>
        <w:t>حيث</w:t>
      </w:r>
      <w:r w:rsidRPr="006110E5" w:rsidR="00853CCD">
        <w:rPr>
          <w:rFonts w:ascii="Traditional Arabic" w:eastAsia="Calibri" w:hAnsi="Traditional Arabic"/>
          <w:sz w:val="32"/>
          <w:szCs w:val="32"/>
          <w:rtl/>
          <w:lang w:val="fr-FR" w:eastAsia="fr-FR"/>
        </w:rPr>
        <w:t xml:space="preserve"> </w:t>
      </w:r>
      <w:r w:rsidRPr="006110E5" w:rsidR="00BC0544">
        <w:rPr>
          <w:rFonts w:ascii="Traditional Arabic" w:eastAsia="Calibri" w:hAnsi="Traditional Arabic"/>
          <w:sz w:val="32"/>
          <w:szCs w:val="32"/>
          <w:rtl/>
          <w:lang w:val="fr-FR" w:eastAsia="fr-FR"/>
        </w:rPr>
        <w:t>خلال فترة</w:t>
      </w:r>
      <w:r w:rsidRPr="006110E5" w:rsidR="00BC0544">
        <w:rPr>
          <w:rFonts w:ascii="Traditional Arabic" w:eastAsia="Calibri" w:hAnsi="Traditional Arabic"/>
          <w:sz w:val="32"/>
          <w:szCs w:val="32"/>
          <w:lang w:val="fr-FR" w:eastAsia="fr-FR"/>
        </w:rPr>
        <w:t xml:space="preserve"> </w:t>
      </w:r>
      <w:r w:rsidRPr="006110E5" w:rsidR="00BC0544">
        <w:rPr>
          <w:rFonts w:ascii="Traditional Arabic" w:eastAsia="Calibri" w:hAnsi="Traditional Arabic"/>
          <w:sz w:val="32"/>
          <w:szCs w:val="32"/>
          <w:rtl/>
          <w:lang w:val="fr-FR" w:eastAsia="fr-FR"/>
        </w:rPr>
        <w:t>الإصلاحات</w:t>
      </w:r>
      <w:r w:rsidRPr="006110E5" w:rsidR="00BC0544">
        <w:rPr>
          <w:rFonts w:ascii="Traditional Arabic" w:eastAsia="Calibri" w:hAnsi="Traditional Arabic"/>
          <w:sz w:val="32"/>
          <w:szCs w:val="32"/>
          <w:lang w:val="fr-FR" w:eastAsia="fr-FR"/>
        </w:rPr>
        <w:t xml:space="preserve"> </w:t>
      </w:r>
      <w:r w:rsidRPr="006110E5" w:rsidR="00BC0544">
        <w:rPr>
          <w:rFonts w:ascii="Traditional Arabic" w:eastAsia="Calibri" w:hAnsi="Traditional Arabic"/>
          <w:sz w:val="32"/>
          <w:szCs w:val="32"/>
          <w:rtl/>
          <w:lang w:val="fr-FR" w:eastAsia="fr-FR"/>
        </w:rPr>
        <w:t>الاقتصادية، ت</w:t>
      </w:r>
      <w:r w:rsidRPr="006110E5" w:rsidR="00853CCD">
        <w:rPr>
          <w:rFonts w:ascii="Traditional Arabic" w:eastAsia="Calibri" w:hAnsi="Traditional Arabic"/>
          <w:sz w:val="32"/>
          <w:szCs w:val="32"/>
          <w:rtl/>
          <w:lang w:val="fr-FR" w:eastAsia="fr-FR"/>
        </w:rPr>
        <w:t>قلص</w:t>
      </w:r>
      <w:r w:rsidRPr="006110E5" w:rsidR="00BC0544">
        <w:rPr>
          <w:rFonts w:ascii="Traditional Arabic" w:eastAsia="Calibri" w:hAnsi="Traditional Arabic"/>
          <w:sz w:val="32"/>
          <w:szCs w:val="32"/>
          <w:rtl/>
          <w:lang w:val="fr-FR" w:eastAsia="fr-FR"/>
        </w:rPr>
        <w:t xml:space="preserve"> تدخل الدولة في النشاط الاقتصادي،</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بغرض إعادة</w:t>
      </w:r>
      <w:r w:rsidR="00D708C8">
        <w:rPr>
          <w:rFonts w:ascii="Traditional Arabic" w:eastAsia="Calibri" w:hAnsi="Traditional Arabic" w:hint="cs"/>
          <w:sz w:val="32"/>
          <w:szCs w:val="32"/>
          <w:rtl/>
          <w:lang w:val="fr-FR" w:eastAsia="fr-FR"/>
        </w:rPr>
        <w:t xml:space="preserve"> </w:t>
      </w:r>
      <w:r w:rsidRPr="006110E5">
        <w:rPr>
          <w:rFonts w:ascii="Traditional Arabic" w:eastAsia="Calibri" w:hAnsi="Traditional Arabic"/>
          <w:sz w:val="32"/>
          <w:szCs w:val="32"/>
          <w:rtl/>
          <w:lang w:val="fr-FR" w:eastAsia="fr-FR"/>
        </w:rPr>
        <w:t>التوازن</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للمؤشرات</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الاقتصادية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الكلية،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وهذا</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ما</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تم</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بالفعل</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حيث</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تحسنت</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أغلب</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المؤشرات</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الاقتصادية،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إلا</w:t>
      </w:r>
      <w:r w:rsidRPr="006110E5" w:rsidR="00BC0544">
        <w:rPr>
          <w:rFonts w:ascii="Traditional Arabic" w:eastAsia="Calibri" w:hAnsi="Traditional Arabic"/>
          <w:sz w:val="32"/>
          <w:szCs w:val="32"/>
          <w:rtl/>
          <w:lang w:val="fr-FR" w:eastAsia="fr-FR"/>
        </w:rPr>
        <w:t xml:space="preserve"> أنه </w:t>
      </w:r>
      <w:r w:rsidRPr="006110E5">
        <w:rPr>
          <w:rFonts w:ascii="Traditional Arabic" w:eastAsia="Calibri" w:hAnsi="Traditional Arabic"/>
          <w:sz w:val="32"/>
          <w:szCs w:val="32"/>
          <w:rtl/>
          <w:lang w:val="fr-FR" w:eastAsia="fr-FR"/>
        </w:rPr>
        <w:t>كان</w:t>
      </w:r>
      <w:r w:rsidR="00D708C8">
        <w:rPr>
          <w:rFonts w:ascii="Traditional Arabic" w:eastAsia="Calibri" w:hAnsi="Traditional Arabic" w:hint="cs"/>
          <w:sz w:val="32"/>
          <w:szCs w:val="32"/>
          <w:rtl/>
          <w:lang w:val="fr-FR" w:eastAsia="fr-FR"/>
        </w:rPr>
        <w:t xml:space="preserve"> </w:t>
      </w:r>
      <w:r w:rsidRPr="006110E5">
        <w:rPr>
          <w:rFonts w:ascii="Traditional Arabic" w:eastAsia="Calibri" w:hAnsi="Traditional Arabic"/>
          <w:sz w:val="32"/>
          <w:szCs w:val="32"/>
          <w:rtl/>
          <w:lang w:val="fr-FR" w:eastAsia="fr-FR"/>
        </w:rPr>
        <w:t>لهذه</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السياسة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آثار</w:t>
      </w:r>
      <w:r w:rsidR="00156851">
        <w:rPr>
          <w:rFonts w:ascii="Traditional Arabic" w:eastAsia="Calibri" w:hAnsi="Traditional Arabic" w:hint="cs"/>
          <w:sz w:val="32"/>
          <w:szCs w:val="32"/>
          <w:rtl/>
          <w:lang w:val="fr-FR" w:eastAsia="fr-FR"/>
        </w:rPr>
        <w:t>ا</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سلبية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في</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الجانب</w:t>
      </w:r>
      <w:r w:rsidRPr="006110E5" w:rsidR="00853CCD">
        <w:rPr>
          <w:rFonts w:ascii="Traditional Arabic" w:eastAsia="Calibri" w:hAnsi="Traditional Arabic"/>
          <w:sz w:val="32"/>
          <w:szCs w:val="32"/>
          <w:rtl/>
          <w:lang w:val="fr-FR" w:eastAsia="fr-FR"/>
        </w:rPr>
        <w:t xml:space="preserve"> </w:t>
      </w:r>
      <w:r w:rsidRPr="006110E5">
        <w:rPr>
          <w:rFonts w:ascii="Traditional Arabic" w:eastAsia="Calibri" w:hAnsi="Traditional Arabic"/>
          <w:sz w:val="32"/>
          <w:szCs w:val="32"/>
          <w:rtl/>
          <w:lang w:val="fr-FR" w:eastAsia="fr-FR"/>
        </w:rPr>
        <w:t>الاجتماعي</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لارتفاع</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معدل</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البطالة</w:t>
      </w:r>
      <w:r w:rsidRPr="006110E5" w:rsidR="00BC0544">
        <w:rPr>
          <w:rFonts w:ascii="Traditional Arabic" w:eastAsia="Calibri" w:hAnsi="Traditional Arabic"/>
          <w:sz w:val="32"/>
          <w:szCs w:val="32"/>
          <w:rtl/>
          <w:lang w:val="fr-FR" w:eastAsia="fr-FR"/>
        </w:rPr>
        <w:t>،</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كما</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أن</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هذه</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السياسة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التقشفية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أثرت</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على</w:t>
      </w:r>
      <w:r w:rsidR="00D708C8">
        <w:rPr>
          <w:rFonts w:ascii="Traditional Arabic" w:eastAsia="Calibri" w:hAnsi="Traditional Arabic" w:hint="cs"/>
          <w:sz w:val="32"/>
          <w:szCs w:val="32"/>
          <w:rtl/>
          <w:lang w:val="fr-FR" w:eastAsia="fr-FR"/>
        </w:rPr>
        <w:t xml:space="preserve"> </w:t>
      </w:r>
      <w:r w:rsidRPr="00ED5479">
        <w:rPr>
          <w:rFonts w:ascii="Traditional Arabic" w:eastAsia="Calibri" w:hAnsi="Traditional Arabic"/>
          <w:sz w:val="32"/>
          <w:szCs w:val="32"/>
          <w:rtl/>
          <w:lang w:val="fr-FR" w:eastAsia="fr-FR"/>
        </w:rPr>
        <w:t>الاستمارات العمومية</w:t>
      </w:r>
      <w:r w:rsidRPr="00ED5479">
        <w:rPr>
          <w:rFonts w:ascii="Traditional Arabic" w:eastAsia="Calibri" w:hAnsi="Traditional Arabic"/>
          <w:sz w:val="32"/>
          <w:szCs w:val="32"/>
          <w:lang w:val="fr-FR" w:eastAsia="fr-FR"/>
        </w:rPr>
        <w:t xml:space="preserve"> </w:t>
      </w:r>
      <w:r w:rsidRPr="00ED5479">
        <w:rPr>
          <w:rFonts w:ascii="Traditional Arabic" w:eastAsia="Calibri" w:hAnsi="Traditional Arabic"/>
          <w:sz w:val="32"/>
          <w:szCs w:val="32"/>
          <w:rtl/>
          <w:lang w:val="fr-FR" w:eastAsia="fr-FR"/>
        </w:rPr>
        <w:t>بالسلب</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خاصة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في</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جانب</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الاستثمار</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في</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البنية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التحتية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مما</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أعاق</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النمو</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الاقتصادي</w:t>
      </w:r>
      <w:r w:rsidRPr="006110E5" w:rsidR="00853CCD">
        <w:rPr>
          <w:rFonts w:ascii="Traditional Arabic" w:eastAsia="Calibri" w:hAnsi="Traditional Arabic"/>
          <w:sz w:val="32"/>
          <w:szCs w:val="32"/>
          <w:rtl/>
          <w:lang w:val="fr-FR" w:eastAsia="fr-FR"/>
        </w:rPr>
        <w:t xml:space="preserve"> للسنوات</w:t>
      </w:r>
      <w:r w:rsidR="00D708C8">
        <w:rPr>
          <w:rFonts w:ascii="Traditional Arabic" w:eastAsia="Calibri" w:hAnsi="Traditional Arabic" w:hint="cs"/>
          <w:sz w:val="32"/>
          <w:szCs w:val="32"/>
          <w:rtl/>
          <w:lang w:val="fr-FR" w:eastAsia="fr-FR"/>
        </w:rPr>
        <w:t xml:space="preserve"> </w:t>
      </w:r>
      <w:r w:rsidRPr="006110E5" w:rsidR="00853CCD">
        <w:rPr>
          <w:rFonts w:ascii="Traditional Arabic" w:eastAsia="Calibri" w:hAnsi="Traditional Arabic"/>
          <w:sz w:val="32"/>
          <w:szCs w:val="32"/>
          <w:rtl/>
          <w:lang w:val="fr-FR" w:eastAsia="fr-FR"/>
        </w:rPr>
        <w:t>اللاحقة</w:t>
      </w:r>
      <w:r w:rsidRPr="006110E5">
        <w:rPr>
          <w:rFonts w:ascii="Traditional Arabic" w:eastAsia="Calibri" w:hAnsi="Traditional Arabic"/>
          <w:sz w:val="32"/>
          <w:szCs w:val="32"/>
          <w:lang w:val="fr-FR" w:eastAsia="fr-FR"/>
        </w:rPr>
        <w:t>.</w:t>
      </w:r>
    </w:p>
    <w:p w:rsidR="00F72721" w:rsidRPr="006110E5" w:rsidP="005D0E1D">
      <w:pPr>
        <w:autoSpaceDE w:val="0"/>
        <w:autoSpaceDN w:val="0"/>
        <w:adjustRightInd w:val="0"/>
        <w:spacing w:line="276" w:lineRule="auto"/>
        <w:ind w:left="0" w:right="0" w:firstLine="708"/>
        <w:jc w:val="both"/>
        <w:rPr>
          <w:rFonts w:ascii="Traditional Arabic" w:eastAsia="Calibri" w:hAnsi="Traditional Arabic"/>
          <w:sz w:val="32"/>
          <w:szCs w:val="32"/>
          <w:rtl/>
          <w:lang w:val="fr-FR" w:eastAsia="fr-FR"/>
        </w:rPr>
      </w:pPr>
      <w:r w:rsidRPr="006110E5">
        <w:rPr>
          <w:rFonts w:ascii="Traditional Arabic" w:eastAsia="Calibri" w:hAnsi="Traditional Arabic"/>
          <w:sz w:val="32"/>
          <w:szCs w:val="32"/>
          <w:rtl/>
          <w:lang w:val="fr-FR" w:eastAsia="fr-FR"/>
        </w:rPr>
        <w:t>أما</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فترة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السياسة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المالية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التوسعية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والتي</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تميزت</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بعدة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برامج</w:t>
      </w:r>
      <w:r w:rsidRPr="006110E5" w:rsidR="00BC0544">
        <w:rPr>
          <w:rFonts w:ascii="Traditional Arabic" w:eastAsia="Calibri" w:hAnsi="Traditional Arabic"/>
          <w:sz w:val="32"/>
          <w:szCs w:val="32"/>
          <w:rtl/>
          <w:lang w:val="fr-FR" w:eastAsia="fr-FR"/>
        </w:rPr>
        <w:t xml:space="preserve"> انفاقية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ضخمة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كانت</w:t>
      </w:r>
      <w:r w:rsidRPr="006110E5">
        <w:rPr>
          <w:rFonts w:ascii="Traditional Arabic" w:eastAsia="Calibri" w:hAnsi="Traditional Arabic"/>
          <w:sz w:val="32"/>
          <w:szCs w:val="32"/>
          <w:lang w:val="fr-FR" w:eastAsia="fr-FR"/>
        </w:rPr>
        <w:t xml:space="preserve"> </w:t>
      </w:r>
      <w:r w:rsidRPr="006110E5">
        <w:rPr>
          <w:rFonts w:ascii="Traditional Arabic" w:eastAsia="MingLiU_HKSCS" w:hAnsi="Traditional Arabic"/>
          <w:sz w:val="32"/>
          <w:szCs w:val="32"/>
          <w:rtl/>
          <w:lang w:val="fr-FR" w:eastAsia="fr-FR"/>
        </w:rPr>
        <w:t>تهدف</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إلى</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إعادة</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إنعاش</w:t>
      </w:r>
      <w:r w:rsidR="00D708C8">
        <w:rPr>
          <w:rFonts w:ascii="Traditional Arabic" w:eastAsia="Calibri" w:hAnsi="Traditional Arabic" w:hint="cs"/>
          <w:sz w:val="32"/>
          <w:szCs w:val="32"/>
          <w:rtl/>
          <w:lang w:val="fr-FR" w:eastAsia="fr-FR"/>
        </w:rPr>
        <w:t xml:space="preserve"> </w:t>
      </w:r>
      <w:r w:rsidRPr="006110E5">
        <w:rPr>
          <w:rFonts w:ascii="Traditional Arabic" w:eastAsia="Calibri" w:hAnsi="Traditional Arabic"/>
          <w:sz w:val="32"/>
          <w:szCs w:val="32"/>
          <w:rtl/>
          <w:lang w:val="fr-FR" w:eastAsia="fr-FR"/>
        </w:rPr>
        <w:t>الاقتصاد</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ودعم</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النمو،</w:t>
      </w:r>
      <w:r w:rsidRPr="006110E5">
        <w:rPr>
          <w:rFonts w:ascii="Traditional Arabic" w:eastAsia="Calibri" w:hAnsi="Traditional Arabic"/>
          <w:sz w:val="32"/>
          <w:szCs w:val="32"/>
          <w:lang w:val="fr-FR" w:eastAsia="fr-FR"/>
        </w:rPr>
        <w:t xml:space="preserve"> </w:t>
      </w:r>
      <w:r w:rsidRPr="006110E5">
        <w:rPr>
          <w:rFonts w:ascii="Traditional Arabic" w:eastAsia="Calibri" w:hAnsi="Traditional Arabic"/>
          <w:sz w:val="32"/>
          <w:szCs w:val="32"/>
          <w:rtl/>
          <w:lang w:val="fr-FR" w:eastAsia="fr-FR"/>
        </w:rPr>
        <w:t>تضاعفت</w:t>
      </w:r>
      <w:r w:rsidRPr="006110E5" w:rsidR="00375E01">
        <w:rPr>
          <w:rFonts w:ascii="Traditional Arabic" w:eastAsia="Calibri" w:hAnsi="Traditional Arabic"/>
          <w:sz w:val="32"/>
          <w:szCs w:val="32"/>
          <w:rtl/>
          <w:lang w:val="fr-FR" w:eastAsia="fr-FR"/>
        </w:rPr>
        <w:t xml:space="preserve"> فيها</w:t>
      </w:r>
      <w:r w:rsidRPr="006110E5">
        <w:rPr>
          <w:rFonts w:ascii="Traditional Arabic" w:eastAsia="Calibri" w:hAnsi="Traditional Arabic"/>
          <w:sz w:val="32"/>
          <w:szCs w:val="32"/>
          <w:lang w:val="fr-FR" w:eastAsia="fr-FR"/>
        </w:rPr>
        <w:t xml:space="preserve"> </w:t>
      </w:r>
      <w:r w:rsidR="00ED5479">
        <w:rPr>
          <w:rFonts w:ascii="Traditional Arabic" w:eastAsia="Calibri" w:hAnsi="Traditional Arabic" w:hint="cs"/>
          <w:sz w:val="32"/>
          <w:szCs w:val="32"/>
          <w:rtl/>
          <w:lang w:val="fr-FR" w:eastAsia="fr-FR"/>
        </w:rPr>
        <w:t xml:space="preserve">نفقات الموازنة العامة </w:t>
      </w:r>
      <w:r w:rsidRPr="006110E5">
        <w:rPr>
          <w:rFonts w:ascii="Traditional Arabic" w:eastAsia="Calibri" w:hAnsi="Traditional Arabic"/>
          <w:sz w:val="32"/>
          <w:szCs w:val="32"/>
          <w:rtl/>
          <w:lang w:val="fr-FR" w:eastAsia="fr-FR"/>
        </w:rPr>
        <w:t xml:space="preserve">بداية من سنة </w:t>
      </w:r>
      <w:r w:rsidRPr="00D708C8">
        <w:rPr>
          <w:rFonts w:ascii="Traditional Arabic" w:eastAsia="Calibri" w:hAnsi="Traditional Arabic"/>
          <w:sz w:val="28"/>
          <w:szCs w:val="28"/>
          <w:rtl/>
          <w:lang w:val="fr-FR" w:eastAsia="fr-FR"/>
        </w:rPr>
        <w:t>2001</w:t>
      </w:r>
      <w:r w:rsidR="00ED5479">
        <w:rPr>
          <w:rFonts w:ascii="Traditional Arabic" w:eastAsia="Calibri" w:hAnsi="Traditional Arabic" w:hint="cs"/>
          <w:sz w:val="28"/>
          <w:szCs w:val="28"/>
          <w:rtl/>
          <w:lang w:val="fr-FR" w:eastAsia="fr-FR"/>
        </w:rPr>
        <w:t>.</w:t>
      </w:r>
      <w:r w:rsidR="005D0E1D">
        <w:rPr>
          <w:rFonts w:ascii="Traditional Arabic" w:eastAsia="Calibri" w:hAnsi="Traditional Arabic" w:hint="cs"/>
          <w:sz w:val="28"/>
          <w:szCs w:val="28"/>
          <w:rtl/>
          <w:lang w:val="fr-FR" w:eastAsia="fr-FR"/>
        </w:rPr>
        <w:t xml:space="preserve"> </w:t>
      </w:r>
      <w:r w:rsidRPr="006110E5" w:rsidR="006864EF">
        <w:rPr>
          <w:rFonts w:ascii="Traditional Arabic" w:eastAsia="Calibri" w:hAnsi="Traditional Arabic"/>
          <w:sz w:val="32"/>
          <w:szCs w:val="32"/>
          <w:rtl/>
          <w:lang w:val="fr-FR" w:eastAsia="fr-FR"/>
        </w:rPr>
        <w:t>بهدف</w:t>
      </w:r>
      <w:r w:rsidR="00ED5479">
        <w:rPr>
          <w:rFonts w:ascii="Traditional Arabic" w:eastAsia="Calibri" w:hAnsi="Traditional Arabic" w:hint="cs"/>
          <w:sz w:val="32"/>
          <w:szCs w:val="32"/>
          <w:rtl/>
          <w:lang w:val="fr-FR" w:eastAsia="fr-FR"/>
        </w:rPr>
        <w:t xml:space="preserve"> إعادة</w:t>
      </w:r>
      <w:r w:rsidRPr="006110E5" w:rsidR="006864EF">
        <w:rPr>
          <w:rFonts w:ascii="Traditional Arabic" w:eastAsia="Calibri" w:hAnsi="Traditional Arabic"/>
          <w:sz w:val="32"/>
          <w:szCs w:val="32"/>
          <w:lang w:val="fr-FR" w:eastAsia="fr-FR"/>
        </w:rPr>
        <w:t xml:space="preserve"> </w:t>
      </w:r>
      <w:r w:rsidRPr="006110E5" w:rsidR="006864EF">
        <w:rPr>
          <w:rFonts w:ascii="Traditional Arabic" w:eastAsia="Calibri" w:hAnsi="Traditional Arabic"/>
          <w:sz w:val="32"/>
          <w:szCs w:val="32"/>
          <w:rtl/>
          <w:lang w:val="fr-FR" w:eastAsia="fr-FR"/>
        </w:rPr>
        <w:t>تنشیط</w:t>
      </w:r>
      <w:r w:rsidRPr="006110E5" w:rsidR="006864EF">
        <w:rPr>
          <w:rFonts w:ascii="Traditional Arabic" w:eastAsia="Calibri" w:hAnsi="Traditional Arabic"/>
          <w:sz w:val="32"/>
          <w:szCs w:val="32"/>
          <w:lang w:val="fr-FR" w:eastAsia="fr-FR"/>
        </w:rPr>
        <w:t xml:space="preserve"> </w:t>
      </w:r>
      <w:r w:rsidRPr="006110E5" w:rsidR="006864EF">
        <w:rPr>
          <w:rFonts w:ascii="Traditional Arabic" w:eastAsia="Calibri" w:hAnsi="Traditional Arabic"/>
          <w:sz w:val="32"/>
          <w:szCs w:val="32"/>
          <w:rtl/>
          <w:lang w:val="fr-FR" w:eastAsia="fr-FR"/>
        </w:rPr>
        <w:t>الطلب</w:t>
      </w:r>
      <w:r w:rsidR="005D0E1D">
        <w:rPr>
          <w:rFonts w:ascii="Traditional Arabic" w:eastAsia="Calibri" w:hAnsi="Traditional Arabic" w:hint="cs"/>
          <w:sz w:val="32"/>
          <w:szCs w:val="32"/>
          <w:rtl/>
          <w:lang w:val="fr-FR" w:eastAsia="fr-FR"/>
        </w:rPr>
        <w:br/>
      </w:r>
      <w:r w:rsidRPr="006110E5" w:rsidR="006864EF">
        <w:rPr>
          <w:rFonts w:ascii="Traditional Arabic" w:eastAsia="Calibri" w:hAnsi="Traditional Arabic"/>
          <w:sz w:val="32"/>
          <w:szCs w:val="32"/>
          <w:lang w:val="fr-FR" w:eastAsia="fr-FR"/>
        </w:rPr>
        <w:t xml:space="preserve"> </w:t>
      </w:r>
      <w:r w:rsidRPr="006110E5" w:rsidR="006864EF">
        <w:rPr>
          <w:rFonts w:ascii="Traditional Arabic" w:eastAsia="Calibri" w:hAnsi="Traditional Arabic"/>
          <w:sz w:val="32"/>
          <w:szCs w:val="32"/>
          <w:rtl/>
          <w:lang w:val="fr-FR" w:eastAsia="fr-FR"/>
        </w:rPr>
        <w:t>ودعم</w:t>
      </w:r>
      <w:r w:rsidRPr="006110E5" w:rsidR="006864EF">
        <w:rPr>
          <w:rFonts w:ascii="Traditional Arabic" w:eastAsia="Calibri" w:hAnsi="Traditional Arabic"/>
          <w:sz w:val="32"/>
          <w:szCs w:val="32"/>
          <w:lang w:val="fr-FR" w:eastAsia="fr-FR"/>
        </w:rPr>
        <w:t xml:space="preserve"> </w:t>
      </w:r>
      <w:r w:rsidRPr="006110E5" w:rsidR="006864EF">
        <w:rPr>
          <w:rFonts w:ascii="Traditional Arabic" w:eastAsia="Calibri" w:hAnsi="Traditional Arabic"/>
          <w:sz w:val="32"/>
          <w:szCs w:val="32"/>
          <w:rtl/>
          <w:lang w:val="fr-FR" w:eastAsia="fr-FR"/>
        </w:rPr>
        <w:t>النشاطات</w:t>
      </w:r>
      <w:r w:rsidRPr="006110E5" w:rsidR="00AE3A4E">
        <w:rPr>
          <w:rFonts w:ascii="Traditional Arabic" w:eastAsia="Calibri" w:hAnsi="Traditional Arabic"/>
          <w:sz w:val="32"/>
          <w:szCs w:val="32"/>
          <w:rtl/>
          <w:lang w:val="fr-FR" w:eastAsia="fr-FR"/>
        </w:rPr>
        <w:t xml:space="preserve"> </w:t>
      </w:r>
      <w:r w:rsidRPr="006110E5" w:rsidR="006864EF">
        <w:rPr>
          <w:rFonts w:ascii="Traditional Arabic" w:eastAsia="Calibri" w:hAnsi="Traditional Arabic"/>
          <w:sz w:val="32"/>
          <w:szCs w:val="32"/>
          <w:rtl/>
          <w:lang w:val="fr-FR" w:eastAsia="fr-FR"/>
        </w:rPr>
        <w:t>التي</w:t>
      </w:r>
      <w:r w:rsidRPr="006110E5" w:rsidR="006864EF">
        <w:rPr>
          <w:rFonts w:ascii="Traditional Arabic" w:eastAsia="Calibri" w:hAnsi="Traditional Arabic"/>
          <w:sz w:val="32"/>
          <w:szCs w:val="32"/>
          <w:lang w:val="fr-FR" w:eastAsia="fr-FR"/>
        </w:rPr>
        <w:t xml:space="preserve"> </w:t>
      </w:r>
      <w:r w:rsidRPr="006110E5" w:rsidR="006864EF">
        <w:rPr>
          <w:rFonts w:ascii="Traditional Arabic" w:eastAsia="Calibri" w:hAnsi="Traditional Arabic"/>
          <w:sz w:val="32"/>
          <w:szCs w:val="32"/>
          <w:rtl/>
          <w:lang w:val="fr-FR" w:eastAsia="fr-FR"/>
        </w:rPr>
        <w:t>تنتج</w:t>
      </w:r>
      <w:r w:rsidRPr="006110E5" w:rsidR="006864EF">
        <w:rPr>
          <w:rFonts w:ascii="Traditional Arabic" w:eastAsia="Calibri" w:hAnsi="Traditional Arabic"/>
          <w:sz w:val="32"/>
          <w:szCs w:val="32"/>
          <w:lang w:val="fr-FR" w:eastAsia="fr-FR"/>
        </w:rPr>
        <w:t xml:space="preserve"> </w:t>
      </w:r>
      <w:r w:rsidRPr="006110E5" w:rsidR="006864EF">
        <w:rPr>
          <w:rFonts w:ascii="Traditional Arabic" w:eastAsia="Calibri" w:hAnsi="Traditional Arabic"/>
          <w:sz w:val="32"/>
          <w:szCs w:val="32"/>
          <w:rtl/>
          <w:lang w:val="fr-FR" w:eastAsia="fr-FR"/>
        </w:rPr>
        <w:t>القیمة</w:t>
      </w:r>
      <w:r w:rsidR="00D708C8">
        <w:rPr>
          <w:rFonts w:ascii="Traditional Arabic" w:eastAsia="Calibri" w:hAnsi="Traditional Arabic" w:hint="cs"/>
          <w:sz w:val="32"/>
          <w:szCs w:val="32"/>
          <w:rtl/>
          <w:lang w:val="fr-FR" w:eastAsia="fr-FR"/>
        </w:rPr>
        <w:t xml:space="preserve"> </w:t>
      </w:r>
      <w:r w:rsidRPr="006110E5" w:rsidR="006864EF">
        <w:rPr>
          <w:rFonts w:ascii="Traditional Arabic" w:eastAsia="Calibri" w:hAnsi="Traditional Arabic"/>
          <w:sz w:val="32"/>
          <w:szCs w:val="32"/>
          <w:rtl/>
          <w:lang w:val="fr-FR" w:eastAsia="fr-FR"/>
        </w:rPr>
        <w:t>المضافة</w:t>
      </w:r>
      <w:r w:rsidRPr="006110E5" w:rsidR="006864EF">
        <w:rPr>
          <w:rFonts w:ascii="Traditional Arabic" w:eastAsia="Calibri" w:hAnsi="Traditional Arabic"/>
          <w:sz w:val="32"/>
          <w:szCs w:val="32"/>
          <w:lang w:val="fr-FR" w:eastAsia="fr-FR"/>
        </w:rPr>
        <w:t xml:space="preserve"> </w:t>
      </w:r>
      <w:r w:rsidRPr="006110E5" w:rsidR="006864EF">
        <w:rPr>
          <w:rFonts w:ascii="Traditional Arabic" w:eastAsia="Calibri" w:hAnsi="Traditional Arabic"/>
          <w:sz w:val="32"/>
          <w:szCs w:val="32"/>
          <w:rtl/>
          <w:lang w:val="fr-FR" w:eastAsia="fr-FR"/>
        </w:rPr>
        <w:t>وتوفر</w:t>
      </w:r>
      <w:r w:rsidR="007535D2">
        <w:rPr>
          <w:rFonts w:ascii="Traditional Arabic" w:eastAsia="Calibri" w:hAnsi="Traditional Arabic" w:hint="cs"/>
          <w:sz w:val="32"/>
          <w:szCs w:val="32"/>
          <w:rtl/>
          <w:lang w:val="fr-FR" w:eastAsia="fr-FR"/>
        </w:rPr>
        <w:t xml:space="preserve"> مناصب </w:t>
      </w:r>
      <w:r w:rsidR="00725D3C">
        <w:rPr>
          <w:rFonts w:ascii="Traditional Arabic" w:eastAsia="Calibri" w:hAnsi="Traditional Arabic"/>
          <w:sz w:val="32"/>
          <w:szCs w:val="32"/>
          <w:rtl/>
          <w:lang w:val="fr-FR" w:eastAsia="fr-FR"/>
        </w:rPr>
        <w:t>ش</w:t>
      </w:r>
      <w:r w:rsidR="00725D3C">
        <w:rPr>
          <w:rFonts w:ascii="Traditional Arabic" w:eastAsia="Calibri" w:hAnsi="Traditional Arabic" w:hint="cs"/>
          <w:sz w:val="32"/>
          <w:szCs w:val="32"/>
          <w:rtl/>
          <w:lang w:val="fr-FR" w:eastAsia="fr-FR" w:bidi="ar-DZ"/>
        </w:rPr>
        <w:t>غ</w:t>
      </w:r>
      <w:r w:rsidRPr="006110E5" w:rsidR="006864EF">
        <w:rPr>
          <w:rFonts w:ascii="Traditional Arabic" w:eastAsia="Calibri" w:hAnsi="Traditional Arabic"/>
          <w:sz w:val="32"/>
          <w:szCs w:val="32"/>
          <w:rtl/>
          <w:lang w:val="fr-FR" w:eastAsia="fr-FR"/>
        </w:rPr>
        <w:t>ل</w:t>
      </w:r>
      <w:r w:rsidR="00725D3C">
        <w:rPr>
          <w:rFonts w:ascii="Traditional Arabic" w:eastAsia="Calibri" w:hAnsi="Traditional Arabic" w:hint="cs"/>
          <w:sz w:val="32"/>
          <w:szCs w:val="32"/>
          <w:rtl/>
          <w:lang w:val="fr-FR" w:eastAsia="fr-FR"/>
        </w:rPr>
        <w:t>.</w:t>
      </w:r>
      <w:r w:rsidRPr="006110E5" w:rsidR="006864EF">
        <w:rPr>
          <w:rFonts w:ascii="Traditional Arabic" w:eastAsia="Calibri" w:hAnsi="Traditional Arabic"/>
          <w:sz w:val="32"/>
          <w:szCs w:val="32"/>
          <w:lang w:val="fr-FR" w:eastAsia="fr-FR"/>
        </w:rPr>
        <w:t xml:space="preserve"> </w:t>
      </w:r>
      <w:r w:rsidRPr="006110E5" w:rsidR="006864EF">
        <w:rPr>
          <w:rFonts w:ascii="Traditional Arabic" w:eastAsia="Calibri" w:hAnsi="Traditional Arabic"/>
          <w:sz w:val="32"/>
          <w:szCs w:val="32"/>
          <w:rtl/>
          <w:lang w:val="fr-FR" w:eastAsia="fr-FR"/>
        </w:rPr>
        <w:t>هذا</w:t>
      </w:r>
      <w:r w:rsidRPr="006110E5" w:rsidR="006864EF">
        <w:rPr>
          <w:rFonts w:ascii="Traditional Arabic" w:eastAsia="Calibri" w:hAnsi="Traditional Arabic"/>
          <w:sz w:val="32"/>
          <w:szCs w:val="32"/>
          <w:lang w:val="fr-FR" w:eastAsia="fr-FR"/>
        </w:rPr>
        <w:t xml:space="preserve"> </w:t>
      </w:r>
      <w:r w:rsidRPr="006110E5" w:rsidR="006864EF">
        <w:rPr>
          <w:rFonts w:ascii="Traditional Arabic" w:eastAsia="Calibri" w:hAnsi="Traditional Arabic"/>
          <w:sz w:val="32"/>
          <w:szCs w:val="32"/>
          <w:rtl/>
          <w:lang w:val="fr-FR" w:eastAsia="fr-FR"/>
        </w:rPr>
        <w:t>ما</w:t>
      </w:r>
      <w:r w:rsidRPr="006110E5" w:rsidR="006864EF">
        <w:rPr>
          <w:rFonts w:ascii="Traditional Arabic" w:eastAsia="Calibri" w:hAnsi="Traditional Arabic"/>
          <w:sz w:val="32"/>
          <w:szCs w:val="32"/>
          <w:lang w:val="fr-FR" w:eastAsia="fr-FR"/>
        </w:rPr>
        <w:t xml:space="preserve"> </w:t>
      </w:r>
      <w:r w:rsidRPr="006110E5" w:rsidR="006864EF">
        <w:rPr>
          <w:rFonts w:ascii="Traditional Arabic" w:eastAsia="Calibri" w:hAnsi="Traditional Arabic"/>
          <w:sz w:val="32"/>
          <w:szCs w:val="32"/>
          <w:rtl/>
          <w:lang w:val="fr-FR" w:eastAsia="fr-FR"/>
        </w:rPr>
        <w:t>أدى</w:t>
      </w:r>
      <w:r w:rsidRPr="006110E5" w:rsidR="006864EF">
        <w:rPr>
          <w:rFonts w:ascii="Traditional Arabic" w:eastAsia="Calibri" w:hAnsi="Traditional Arabic"/>
          <w:sz w:val="32"/>
          <w:szCs w:val="32"/>
          <w:lang w:val="fr-FR" w:eastAsia="fr-FR"/>
        </w:rPr>
        <w:t xml:space="preserve"> </w:t>
      </w:r>
      <w:r w:rsidRPr="006110E5" w:rsidR="006864EF">
        <w:rPr>
          <w:rFonts w:ascii="Traditional Arabic" w:eastAsia="Calibri" w:hAnsi="Traditional Arabic"/>
          <w:sz w:val="32"/>
          <w:szCs w:val="32"/>
          <w:rtl/>
          <w:lang w:val="fr-FR" w:eastAsia="fr-FR"/>
        </w:rPr>
        <w:t>إلى</w:t>
      </w:r>
      <w:r w:rsidRPr="006110E5" w:rsidR="006864EF">
        <w:rPr>
          <w:rFonts w:ascii="Traditional Arabic" w:eastAsia="Calibri" w:hAnsi="Traditional Arabic"/>
          <w:sz w:val="32"/>
          <w:szCs w:val="32"/>
          <w:lang w:val="fr-FR" w:eastAsia="fr-FR"/>
        </w:rPr>
        <w:t xml:space="preserve"> </w:t>
      </w:r>
      <w:r w:rsidRPr="006110E5" w:rsidR="001322BA">
        <w:rPr>
          <w:rFonts w:ascii="Traditional Arabic" w:eastAsia="Calibri" w:hAnsi="Traditional Arabic"/>
          <w:sz w:val="32"/>
          <w:szCs w:val="32"/>
          <w:rtl/>
          <w:lang w:val="fr-FR" w:eastAsia="fr-FR"/>
        </w:rPr>
        <w:t>تراجع</w:t>
      </w:r>
      <w:r w:rsidRPr="006110E5" w:rsidR="006864EF">
        <w:rPr>
          <w:rFonts w:ascii="Traditional Arabic" w:eastAsia="Calibri" w:hAnsi="Traditional Arabic"/>
          <w:sz w:val="32"/>
          <w:szCs w:val="32"/>
          <w:lang w:val="fr-FR" w:eastAsia="fr-FR"/>
        </w:rPr>
        <w:t xml:space="preserve"> </w:t>
      </w:r>
      <w:r w:rsidRPr="006110E5" w:rsidR="006864EF">
        <w:rPr>
          <w:rFonts w:ascii="Traditional Arabic" w:eastAsia="Calibri" w:hAnsi="Traditional Arabic"/>
          <w:sz w:val="32"/>
          <w:szCs w:val="32"/>
          <w:rtl/>
          <w:lang w:val="fr-FR" w:eastAsia="fr-FR"/>
        </w:rPr>
        <w:t>معدل</w:t>
      </w:r>
      <w:r w:rsidRPr="006110E5" w:rsidR="006864EF">
        <w:rPr>
          <w:rFonts w:ascii="Traditional Arabic" w:eastAsia="Calibri" w:hAnsi="Traditional Arabic"/>
          <w:sz w:val="32"/>
          <w:szCs w:val="32"/>
          <w:lang w:val="fr-FR" w:eastAsia="fr-FR"/>
        </w:rPr>
        <w:t xml:space="preserve"> </w:t>
      </w:r>
      <w:r w:rsidRPr="006110E5" w:rsidR="006864EF">
        <w:rPr>
          <w:rFonts w:ascii="Traditional Arabic" w:eastAsia="Calibri" w:hAnsi="Traditional Arabic"/>
          <w:sz w:val="32"/>
          <w:szCs w:val="32"/>
          <w:rtl/>
          <w:lang w:val="fr-FR" w:eastAsia="fr-FR"/>
        </w:rPr>
        <w:t>البطالة</w:t>
      </w:r>
      <w:r w:rsidRPr="006110E5" w:rsidR="006864EF">
        <w:rPr>
          <w:rFonts w:ascii="Traditional Arabic" w:eastAsia="Calibri" w:hAnsi="Traditional Arabic"/>
          <w:sz w:val="32"/>
          <w:szCs w:val="32"/>
          <w:lang w:val="fr-FR" w:eastAsia="fr-FR"/>
        </w:rPr>
        <w:t xml:space="preserve"> </w:t>
      </w:r>
      <w:r w:rsidRPr="006110E5" w:rsidR="006864EF">
        <w:rPr>
          <w:rFonts w:ascii="Traditional Arabic" w:eastAsia="Calibri" w:hAnsi="Traditional Arabic"/>
          <w:sz w:val="32"/>
          <w:szCs w:val="32"/>
          <w:rtl/>
          <w:lang w:val="fr-FR" w:eastAsia="fr-FR"/>
        </w:rPr>
        <w:t>بشكل</w:t>
      </w:r>
      <w:r w:rsidR="005D0E1D">
        <w:rPr>
          <w:rFonts w:ascii="Traditional Arabic" w:eastAsia="Calibri" w:hAnsi="Traditional Arabic" w:hint="cs"/>
          <w:sz w:val="32"/>
          <w:szCs w:val="32"/>
          <w:rtl/>
          <w:lang w:val="fr-FR" w:eastAsia="fr-FR"/>
        </w:rPr>
        <w:t xml:space="preserve"> </w:t>
      </w:r>
      <w:r w:rsidRPr="006110E5" w:rsidR="006864EF">
        <w:rPr>
          <w:rFonts w:ascii="Traditional Arabic" w:eastAsia="Calibri" w:hAnsi="Traditional Arabic"/>
          <w:sz w:val="32"/>
          <w:szCs w:val="32"/>
          <w:rtl/>
          <w:lang w:val="fr-FR" w:eastAsia="fr-FR"/>
        </w:rPr>
        <w:t>محسوس</w:t>
      </w:r>
      <w:r w:rsidRPr="006110E5" w:rsidR="006864EF">
        <w:rPr>
          <w:rFonts w:ascii="Traditional Arabic" w:eastAsia="Calibri" w:hAnsi="Traditional Arabic"/>
          <w:sz w:val="32"/>
          <w:szCs w:val="32"/>
          <w:lang w:val="fr-FR" w:eastAsia="fr-FR"/>
        </w:rPr>
        <w:t xml:space="preserve"> </w:t>
      </w:r>
      <w:r w:rsidRPr="006110E5" w:rsidR="006864EF">
        <w:rPr>
          <w:rFonts w:ascii="Traditional Arabic" w:eastAsia="Calibri" w:hAnsi="Traditional Arabic"/>
          <w:sz w:val="32"/>
          <w:szCs w:val="32"/>
          <w:rtl/>
          <w:lang w:val="fr-FR" w:eastAsia="fr-FR"/>
        </w:rPr>
        <w:t>حیث</w:t>
      </w:r>
      <w:r w:rsidRPr="006110E5" w:rsidR="006864EF">
        <w:rPr>
          <w:rFonts w:ascii="Traditional Arabic" w:eastAsia="Calibri" w:hAnsi="Traditional Arabic"/>
          <w:sz w:val="32"/>
          <w:szCs w:val="32"/>
          <w:lang w:val="fr-FR" w:eastAsia="fr-FR"/>
        </w:rPr>
        <w:t xml:space="preserve"> </w:t>
      </w:r>
      <w:r w:rsidRPr="006110E5" w:rsidR="006864EF">
        <w:rPr>
          <w:rFonts w:ascii="Traditional Arabic" w:eastAsia="Calibri" w:hAnsi="Traditional Arabic"/>
          <w:sz w:val="32"/>
          <w:szCs w:val="32"/>
          <w:rtl/>
          <w:lang w:val="fr-FR" w:eastAsia="fr-FR"/>
        </w:rPr>
        <w:t>انتقل</w:t>
      </w:r>
      <w:r w:rsidRPr="006110E5" w:rsidR="00AE3A4E">
        <w:rPr>
          <w:rFonts w:ascii="Traditional Arabic" w:eastAsia="Calibri" w:hAnsi="Traditional Arabic"/>
          <w:sz w:val="32"/>
          <w:szCs w:val="32"/>
          <w:rtl/>
          <w:lang w:val="fr-FR" w:eastAsia="fr-FR"/>
        </w:rPr>
        <w:t xml:space="preserve"> </w:t>
      </w:r>
      <w:r w:rsidRPr="006110E5" w:rsidR="00114F86">
        <w:rPr>
          <w:rFonts w:ascii="Traditional Arabic" w:eastAsia="Calibri" w:hAnsi="Traditional Arabic"/>
          <w:sz w:val="32"/>
          <w:szCs w:val="32"/>
          <w:rtl/>
          <w:lang w:val="fr-FR" w:eastAsia="fr-FR"/>
        </w:rPr>
        <w:t xml:space="preserve">من </w:t>
      </w:r>
      <w:r w:rsidRPr="003E61FC" w:rsidR="00114F86">
        <w:rPr>
          <w:rFonts w:ascii="Traditional Arabic" w:eastAsia="Calibri" w:hAnsi="Traditional Arabic"/>
          <w:sz w:val="28"/>
          <w:szCs w:val="28"/>
          <w:rtl/>
          <w:lang w:val="fr-FR" w:eastAsia="fr-FR"/>
        </w:rPr>
        <w:t xml:space="preserve">29% </w:t>
      </w:r>
      <w:r w:rsidRPr="006110E5" w:rsidR="00114F86">
        <w:rPr>
          <w:rFonts w:ascii="Traditional Arabic" w:eastAsia="Calibri" w:hAnsi="Traditional Arabic"/>
          <w:sz w:val="32"/>
          <w:szCs w:val="32"/>
          <w:rtl/>
          <w:lang w:val="fr-FR" w:eastAsia="fr-FR"/>
        </w:rPr>
        <w:t>سنة</w:t>
      </w:r>
      <w:r w:rsidR="00D708C8">
        <w:rPr>
          <w:rFonts w:ascii="Traditional Arabic" w:eastAsia="Calibri" w:hAnsi="Traditional Arabic" w:hint="cs"/>
          <w:sz w:val="32"/>
          <w:szCs w:val="32"/>
          <w:rtl/>
          <w:lang w:val="fr-FR" w:eastAsia="fr-FR"/>
        </w:rPr>
        <w:t xml:space="preserve"> </w:t>
      </w:r>
      <w:r w:rsidRPr="00D708C8" w:rsidR="00114F86">
        <w:rPr>
          <w:rFonts w:ascii="Traditional Arabic" w:eastAsia="Calibri" w:hAnsi="Traditional Arabic"/>
          <w:sz w:val="28"/>
          <w:szCs w:val="28"/>
          <w:rtl/>
          <w:lang w:val="fr-FR" w:eastAsia="fr-FR"/>
        </w:rPr>
        <w:t xml:space="preserve">2000 </w:t>
      </w:r>
      <w:r w:rsidRPr="006110E5" w:rsidR="00AE3A4E">
        <w:rPr>
          <w:rFonts w:ascii="Traditional Arabic" w:eastAsia="Calibri" w:hAnsi="Traditional Arabic"/>
          <w:sz w:val="32"/>
          <w:szCs w:val="32"/>
          <w:rtl/>
          <w:lang w:val="fr-FR" w:eastAsia="fr-FR"/>
        </w:rPr>
        <w:t xml:space="preserve">إلى </w:t>
      </w:r>
      <w:r w:rsidRPr="00D708C8" w:rsidR="00AE3A4E">
        <w:rPr>
          <w:rFonts w:ascii="Traditional Arabic" w:eastAsia="Calibri" w:hAnsi="Traditional Arabic"/>
          <w:sz w:val="28"/>
          <w:szCs w:val="28"/>
          <w:rtl/>
          <w:lang w:val="fr-FR" w:eastAsia="fr-FR"/>
        </w:rPr>
        <w:t xml:space="preserve">10% </w:t>
      </w:r>
      <w:r w:rsidRPr="006110E5" w:rsidR="00AE3A4E">
        <w:rPr>
          <w:rFonts w:ascii="Traditional Arabic" w:eastAsia="Calibri" w:hAnsi="Traditional Arabic"/>
          <w:sz w:val="32"/>
          <w:szCs w:val="32"/>
          <w:rtl/>
          <w:lang w:val="fr-FR" w:eastAsia="fr-FR"/>
        </w:rPr>
        <w:t xml:space="preserve">سنة </w:t>
      </w:r>
      <w:r w:rsidRPr="00D708C8" w:rsidR="00AE3A4E">
        <w:rPr>
          <w:rFonts w:ascii="Traditional Arabic" w:eastAsia="Calibri" w:hAnsi="Traditional Arabic"/>
          <w:sz w:val="28"/>
          <w:szCs w:val="28"/>
          <w:rtl/>
          <w:lang w:val="fr-FR" w:eastAsia="fr-FR"/>
        </w:rPr>
        <w:t>2010</w:t>
      </w:r>
      <w:r w:rsidRPr="006110E5" w:rsidR="00114F86">
        <w:rPr>
          <w:rFonts w:ascii="Traditional Arabic" w:eastAsia="Calibri" w:hAnsi="Traditional Arabic"/>
          <w:sz w:val="32"/>
          <w:szCs w:val="32"/>
          <w:rtl/>
          <w:lang w:val="fr-FR" w:eastAsia="fr-FR"/>
        </w:rPr>
        <w:t xml:space="preserve">، </w:t>
      </w:r>
      <w:r w:rsidR="00ED5479">
        <w:rPr>
          <w:rFonts w:ascii="Traditional Arabic" w:eastAsia="Calibri" w:hAnsi="Traditional Arabic" w:hint="cs"/>
          <w:sz w:val="32"/>
          <w:szCs w:val="32"/>
          <w:rtl/>
          <w:lang w:val="fr-FR" w:eastAsia="fr-FR"/>
        </w:rPr>
        <w:t>و</w:t>
      </w:r>
      <w:r w:rsidRPr="006110E5" w:rsidR="00114F86">
        <w:rPr>
          <w:rFonts w:ascii="Traditional Arabic" w:eastAsia="Calibri" w:hAnsi="Traditional Arabic"/>
          <w:sz w:val="32"/>
          <w:szCs w:val="32"/>
          <w:rtl/>
          <w:lang w:val="fr-FR" w:eastAsia="fr-FR"/>
        </w:rPr>
        <w:t>بقيت</w:t>
      </w:r>
      <w:r w:rsidRPr="006110E5">
        <w:rPr>
          <w:rFonts w:ascii="Traditional Arabic" w:eastAsia="Calibri" w:hAnsi="Traditional Arabic"/>
          <w:sz w:val="32"/>
          <w:szCs w:val="32"/>
          <w:rtl/>
          <w:lang w:val="fr-FR" w:eastAsia="fr-FR"/>
        </w:rPr>
        <w:t xml:space="preserve"> هذه النسبة </w:t>
      </w:r>
      <w:r w:rsidRPr="006110E5" w:rsidR="00114F86">
        <w:rPr>
          <w:rFonts w:ascii="Traditional Arabic" w:eastAsia="Calibri" w:hAnsi="Traditional Arabic"/>
          <w:sz w:val="32"/>
          <w:szCs w:val="32"/>
          <w:rtl/>
          <w:lang w:val="fr-FR" w:eastAsia="fr-FR"/>
        </w:rPr>
        <w:t xml:space="preserve">ثابتة </w:t>
      </w:r>
      <w:r w:rsidRPr="006110E5">
        <w:rPr>
          <w:rFonts w:ascii="Traditional Arabic" w:eastAsia="Calibri" w:hAnsi="Traditional Arabic"/>
          <w:sz w:val="32"/>
          <w:szCs w:val="32"/>
          <w:rtl/>
          <w:lang w:val="fr-FR" w:eastAsia="fr-FR"/>
        </w:rPr>
        <w:t>تقريبا طيلة الست السنوات الأخيرة لهذه</w:t>
      </w:r>
      <w:r w:rsidR="00D708C8">
        <w:rPr>
          <w:rFonts w:ascii="Traditional Arabic" w:eastAsia="Calibri" w:hAnsi="Traditional Arabic" w:hint="cs"/>
          <w:sz w:val="32"/>
          <w:szCs w:val="32"/>
          <w:rtl/>
          <w:lang w:val="fr-FR" w:eastAsia="fr-FR"/>
        </w:rPr>
        <w:t xml:space="preserve"> </w:t>
      </w:r>
      <w:r w:rsidRPr="006110E5">
        <w:rPr>
          <w:rFonts w:ascii="Traditional Arabic" w:eastAsia="Calibri" w:hAnsi="Traditional Arabic"/>
          <w:sz w:val="32"/>
          <w:szCs w:val="32"/>
          <w:rtl/>
          <w:lang w:val="fr-FR" w:eastAsia="fr-FR"/>
        </w:rPr>
        <w:t>الدراسة.</w:t>
      </w:r>
    </w:p>
    <w:p w:rsidR="005D0E1D" w:rsidP="00B86B27">
      <w:pPr>
        <w:autoSpaceDE w:val="0"/>
        <w:autoSpaceDN w:val="0"/>
        <w:adjustRightInd w:val="0"/>
        <w:spacing w:line="276" w:lineRule="auto"/>
        <w:ind w:left="0" w:right="0" w:firstLine="708"/>
        <w:jc w:val="both"/>
        <w:rPr>
          <w:rFonts w:ascii="Traditional Arabic" w:hAnsi="Traditional Arabic" w:hint="cs"/>
          <w:sz w:val="32"/>
          <w:szCs w:val="32"/>
          <w:rtl/>
          <w:lang w:val="fr-FR"/>
        </w:rPr>
      </w:pPr>
      <w:r>
        <w:rPr>
          <w:rFonts w:ascii="Traditional Arabic" w:hAnsi="Traditional Arabic" w:hint="cs"/>
          <w:sz w:val="32"/>
          <w:szCs w:val="32"/>
          <w:rtl/>
          <w:lang w:val="fr-FR"/>
        </w:rPr>
        <w:t xml:space="preserve">ومن خلال الدراسة القياسية لأثر نفقات الموازنة العامة على حجم التوظيف في الجزائر خلال الفترة 1980-2015، وجدنا أنه </w:t>
      </w:r>
      <w:r>
        <w:rPr>
          <w:rFonts w:ascii="Traditional Arabic" w:eastAsia="Calibri" w:hAnsi="Traditional Arabic" w:hint="cs"/>
          <w:sz w:val="32"/>
          <w:szCs w:val="32"/>
          <w:rtl/>
          <w:lang w:val="fr-FR" w:eastAsia="fr-FR"/>
        </w:rPr>
        <w:t>لم تكن هناك معنوية احصائية بين نفقات التسيير وحجم التوظيف</w:t>
      </w:r>
      <w:r w:rsidR="00B86B27">
        <w:rPr>
          <w:rFonts w:ascii="Traditional Arabic" w:eastAsia="Calibri" w:hAnsi="Traditional Arabic" w:hint="cs"/>
          <w:sz w:val="32"/>
          <w:szCs w:val="32"/>
          <w:rtl/>
          <w:lang w:val="fr-FR" w:eastAsia="fr-FR"/>
        </w:rPr>
        <w:t xml:space="preserve">، </w:t>
      </w:r>
      <w:r>
        <w:rPr>
          <w:rFonts w:ascii="Traditional Arabic" w:eastAsia="Calibri" w:hAnsi="Traditional Arabic" w:hint="cs"/>
          <w:sz w:val="32"/>
          <w:szCs w:val="32"/>
          <w:rtl/>
          <w:lang w:val="fr-FR" w:eastAsia="fr-FR"/>
        </w:rPr>
        <w:t>لذا يجب</w:t>
      </w:r>
      <w:r w:rsidR="000A5CEA">
        <w:rPr>
          <w:rFonts w:ascii="Traditional Arabic" w:eastAsia="Calibri" w:hAnsi="Traditional Arabic" w:hint="cs"/>
          <w:sz w:val="32"/>
          <w:szCs w:val="32"/>
          <w:rtl/>
          <w:lang w:val="fr-FR" w:eastAsia="fr-FR"/>
        </w:rPr>
        <w:t xml:space="preserve"> </w:t>
      </w:r>
      <w:r>
        <w:rPr>
          <w:rFonts w:ascii="Traditional Arabic" w:eastAsia="Calibri" w:hAnsi="Traditional Arabic" w:hint="cs"/>
          <w:sz w:val="32"/>
          <w:szCs w:val="32"/>
          <w:rtl/>
          <w:lang w:val="fr-FR" w:eastAsia="fr-FR"/>
        </w:rPr>
        <w:t xml:space="preserve">ترشيدها وجعلها </w:t>
      </w:r>
      <w:r w:rsidR="00B86B27">
        <w:rPr>
          <w:rFonts w:ascii="Traditional Arabic" w:eastAsia="Calibri" w:hAnsi="Traditional Arabic" w:hint="cs"/>
          <w:sz w:val="32"/>
          <w:szCs w:val="32"/>
          <w:rtl/>
          <w:lang w:val="fr-FR" w:eastAsia="fr-FR"/>
        </w:rPr>
        <w:t>تخلق قيمة مضافة</w:t>
      </w:r>
      <w:r>
        <w:rPr>
          <w:rFonts w:ascii="Traditional Arabic" w:eastAsia="Calibri" w:hAnsi="Traditional Arabic" w:hint="cs"/>
          <w:sz w:val="32"/>
          <w:szCs w:val="32"/>
          <w:rtl/>
          <w:lang w:val="fr-FR" w:eastAsia="fr-FR"/>
        </w:rPr>
        <w:t xml:space="preserve"> وذلك من خلال تقليصها وضبطها كونها</w:t>
      </w:r>
      <w:r w:rsidR="00B01354">
        <w:rPr>
          <w:rFonts w:ascii="Traditional Arabic" w:eastAsia="Calibri" w:hAnsi="Traditional Arabic" w:hint="cs"/>
          <w:sz w:val="32"/>
          <w:szCs w:val="32"/>
          <w:rtl/>
          <w:lang w:val="fr-FR" w:eastAsia="fr-FR"/>
        </w:rPr>
        <w:t xml:space="preserve"> </w:t>
      </w:r>
      <w:r>
        <w:rPr>
          <w:rFonts w:ascii="Traditional Arabic" w:eastAsia="Calibri" w:hAnsi="Traditional Arabic" w:hint="cs"/>
          <w:sz w:val="32"/>
          <w:szCs w:val="32"/>
          <w:rtl/>
          <w:lang w:val="fr-FR" w:eastAsia="fr-FR"/>
        </w:rPr>
        <w:t>غير انتاجية وتمثل الجزء الأكبر من نفقات الموازنة العامة.</w:t>
      </w:r>
    </w:p>
    <w:p w:rsidR="006864EF" w:rsidP="00B01354">
      <w:pPr>
        <w:autoSpaceDE w:val="0"/>
        <w:autoSpaceDN w:val="0"/>
        <w:adjustRightInd w:val="0"/>
        <w:spacing w:line="276" w:lineRule="auto"/>
        <w:ind w:left="0" w:right="0" w:firstLine="708"/>
        <w:jc w:val="both"/>
        <w:rPr>
          <w:rFonts w:ascii="Traditional Arabic" w:hAnsi="Traditional Arabic" w:hint="cs"/>
          <w:sz w:val="32"/>
          <w:szCs w:val="32"/>
          <w:rtl/>
          <w:lang w:val="fr-FR"/>
        </w:rPr>
        <w:sectPr w:rsidSect="007D32F7">
          <w:headerReference w:type="default" r:id="rId43"/>
          <w:footerReference w:type="default" r:id="rId44"/>
          <w:footnotePr>
            <w:numRestart w:val="eachPage"/>
          </w:footnotePr>
          <w:pgSz w:w="11906" w:h="16838" w:code="9"/>
          <w:pgMar w:top="1236" w:right="1701" w:bottom="1134" w:left="1134" w:header="567" w:footer="342" w:gutter="0"/>
          <w:pgNumType w:start="45" w:chapStyle="1"/>
          <w:cols w:space="708"/>
          <w:docGrid w:linePitch="360"/>
        </w:sectPr>
      </w:pPr>
      <w:r w:rsidRPr="006110E5" w:rsidR="00BC0544">
        <w:rPr>
          <w:rFonts w:ascii="Traditional Arabic" w:hAnsi="Traditional Arabic"/>
          <w:sz w:val="32"/>
          <w:szCs w:val="32"/>
          <w:rtl/>
          <w:lang w:val="fr-FR"/>
        </w:rPr>
        <w:t>في الأخير يمكن القول</w:t>
      </w:r>
      <w:r w:rsidR="00B01354">
        <w:rPr>
          <w:rFonts w:ascii="Traditional Arabic" w:hAnsi="Traditional Arabic" w:hint="cs"/>
          <w:sz w:val="32"/>
          <w:szCs w:val="32"/>
          <w:rtl/>
          <w:lang w:val="fr-FR"/>
        </w:rPr>
        <w:t>:</w:t>
      </w:r>
      <w:r w:rsidRPr="006110E5" w:rsidR="00BC0544">
        <w:rPr>
          <w:rFonts w:ascii="Traditional Arabic" w:hAnsi="Traditional Arabic"/>
          <w:sz w:val="32"/>
          <w:szCs w:val="32"/>
          <w:rtl/>
          <w:lang w:val="fr-FR"/>
        </w:rPr>
        <w:t xml:space="preserve"> </w:t>
      </w:r>
      <w:r w:rsidR="00D708C8">
        <w:rPr>
          <w:rFonts w:ascii="Traditional Arabic" w:hAnsi="Traditional Arabic" w:hint="cs"/>
          <w:sz w:val="32"/>
          <w:szCs w:val="32"/>
          <w:rtl/>
          <w:lang w:val="fr-FR"/>
        </w:rPr>
        <w:t>أ</w:t>
      </w:r>
      <w:r w:rsidRPr="006110E5" w:rsidR="00BC0544">
        <w:rPr>
          <w:rFonts w:ascii="Traditional Arabic" w:hAnsi="Traditional Arabic"/>
          <w:sz w:val="32"/>
          <w:szCs w:val="32"/>
          <w:rtl/>
          <w:lang w:val="fr-FR"/>
        </w:rPr>
        <w:t xml:space="preserve">نه </w:t>
      </w:r>
      <w:r w:rsidRPr="006110E5" w:rsidR="00F72721">
        <w:rPr>
          <w:rFonts w:ascii="Traditional Arabic" w:hAnsi="Traditional Arabic"/>
          <w:sz w:val="32"/>
          <w:szCs w:val="32"/>
          <w:rtl/>
          <w:lang w:val="fr-FR"/>
        </w:rPr>
        <w:t>بالرغم من</w:t>
      </w:r>
      <w:r w:rsidR="007535D2">
        <w:rPr>
          <w:rFonts w:ascii="Traditional Arabic" w:hAnsi="Traditional Arabic" w:hint="cs"/>
          <w:sz w:val="32"/>
          <w:szCs w:val="32"/>
          <w:rtl/>
          <w:lang w:val="fr-FR"/>
        </w:rPr>
        <w:t xml:space="preserve"> </w:t>
      </w:r>
      <w:r w:rsidR="00B01354">
        <w:rPr>
          <w:rFonts w:ascii="Traditional Arabic" w:hAnsi="Traditional Arabic"/>
          <w:sz w:val="32"/>
          <w:szCs w:val="32"/>
          <w:rtl/>
          <w:lang w:val="fr-FR"/>
        </w:rPr>
        <w:t>هذه النتائج الإيجابية</w:t>
      </w:r>
      <w:r w:rsidR="00B01354">
        <w:rPr>
          <w:rFonts w:ascii="Traditional Arabic" w:hAnsi="Traditional Arabic" w:hint="cs"/>
          <w:sz w:val="32"/>
          <w:szCs w:val="32"/>
          <w:rtl/>
          <w:lang w:val="fr-FR"/>
        </w:rPr>
        <w:t xml:space="preserve"> التي رصدت في الجزائر خلال السنوات الأخيرة خاصة تلك المتعلقة بمعدلات البطالة التي بقيت مستقرة نوعا ما في حدود 10%، إلا أنه </w:t>
      </w:r>
      <w:r w:rsidRPr="006110E5" w:rsidR="00F72721">
        <w:rPr>
          <w:rFonts w:ascii="Traditional Arabic" w:hAnsi="Traditional Arabic"/>
          <w:sz w:val="32"/>
          <w:szCs w:val="32"/>
          <w:rtl/>
          <w:lang w:val="fr-FR"/>
        </w:rPr>
        <w:t>يبقى</w:t>
      </w:r>
      <w:r w:rsidR="007535D2">
        <w:rPr>
          <w:rFonts w:ascii="Traditional Arabic" w:hAnsi="Traditional Arabic" w:hint="cs"/>
          <w:sz w:val="32"/>
          <w:szCs w:val="32"/>
          <w:rtl/>
          <w:lang w:val="fr-FR"/>
        </w:rPr>
        <w:t xml:space="preserve"> </w:t>
      </w:r>
      <w:r w:rsidRPr="006110E5" w:rsidR="00F72721">
        <w:rPr>
          <w:rFonts w:ascii="Traditional Arabic" w:hAnsi="Traditional Arabic"/>
          <w:sz w:val="32"/>
          <w:szCs w:val="32"/>
          <w:rtl/>
          <w:lang w:val="fr-FR"/>
        </w:rPr>
        <w:t>حجم التوظيف</w:t>
      </w:r>
      <w:r w:rsidRPr="006110E5" w:rsidR="00BC0544">
        <w:rPr>
          <w:rFonts w:ascii="Traditional Arabic" w:hAnsi="Traditional Arabic"/>
          <w:sz w:val="32"/>
          <w:szCs w:val="32"/>
          <w:rtl/>
          <w:lang w:val="fr-FR"/>
        </w:rPr>
        <w:t xml:space="preserve"> في الجزائر</w:t>
      </w:r>
      <w:r w:rsidRPr="006110E5" w:rsidR="00F72721">
        <w:rPr>
          <w:rFonts w:ascii="Traditional Arabic" w:hAnsi="Traditional Arabic"/>
          <w:sz w:val="32"/>
          <w:szCs w:val="32"/>
          <w:rtl/>
          <w:lang w:val="fr-FR"/>
        </w:rPr>
        <w:t xml:space="preserve"> غير</w:t>
      </w:r>
      <w:r w:rsidR="00D708C8">
        <w:rPr>
          <w:rFonts w:ascii="Traditional Arabic" w:hAnsi="Traditional Arabic" w:hint="cs"/>
          <w:sz w:val="32"/>
          <w:szCs w:val="32"/>
          <w:rtl/>
          <w:lang w:val="fr-FR"/>
        </w:rPr>
        <w:t xml:space="preserve"> </w:t>
      </w:r>
      <w:r w:rsidRPr="006110E5" w:rsidR="00725D3C">
        <w:rPr>
          <w:rFonts w:ascii="Traditional Arabic" w:hAnsi="Traditional Arabic" w:hint="cs"/>
          <w:sz w:val="32"/>
          <w:szCs w:val="32"/>
          <w:rtl/>
          <w:lang w:val="fr-FR"/>
        </w:rPr>
        <w:t>اقتصادي</w:t>
      </w:r>
      <w:r w:rsidRPr="006110E5" w:rsidR="00BC0544">
        <w:rPr>
          <w:rFonts w:ascii="Traditional Arabic" w:hAnsi="Traditional Arabic"/>
          <w:sz w:val="32"/>
          <w:szCs w:val="32"/>
          <w:rtl/>
          <w:lang w:val="fr-FR"/>
        </w:rPr>
        <w:t xml:space="preserve"> </w:t>
      </w:r>
      <w:r w:rsidRPr="006110E5" w:rsidR="00F72721">
        <w:rPr>
          <w:rFonts w:ascii="Traditional Arabic" w:hAnsi="Traditional Arabic"/>
          <w:sz w:val="32"/>
          <w:szCs w:val="32"/>
          <w:rtl/>
          <w:lang w:val="fr-FR"/>
        </w:rPr>
        <w:t>كون</w:t>
      </w:r>
      <w:r w:rsidRPr="006110E5" w:rsidR="00BC0544">
        <w:rPr>
          <w:rFonts w:ascii="Traditional Arabic" w:hAnsi="Traditional Arabic"/>
          <w:sz w:val="32"/>
          <w:szCs w:val="32"/>
          <w:rtl/>
          <w:lang w:val="fr-FR"/>
        </w:rPr>
        <w:t xml:space="preserve"> </w:t>
      </w:r>
      <w:r w:rsidRPr="006110E5" w:rsidR="00F72721">
        <w:rPr>
          <w:rFonts w:ascii="Traditional Arabic" w:hAnsi="Traditional Arabic"/>
          <w:sz w:val="32"/>
          <w:szCs w:val="32"/>
          <w:rtl/>
          <w:lang w:val="fr-FR"/>
        </w:rPr>
        <w:t>السياسات</w:t>
      </w:r>
      <w:r w:rsidRPr="006110E5" w:rsidR="00BC0544">
        <w:rPr>
          <w:rFonts w:ascii="Traditional Arabic" w:hAnsi="Traditional Arabic"/>
          <w:sz w:val="32"/>
          <w:szCs w:val="32"/>
          <w:rtl/>
          <w:lang w:val="fr-FR"/>
        </w:rPr>
        <w:t xml:space="preserve"> </w:t>
      </w:r>
      <w:r w:rsidRPr="006110E5" w:rsidR="00F72721">
        <w:rPr>
          <w:rFonts w:ascii="Traditional Arabic" w:hAnsi="Traditional Arabic"/>
          <w:sz w:val="32"/>
          <w:szCs w:val="32"/>
          <w:rtl/>
          <w:lang w:val="fr-FR"/>
        </w:rPr>
        <w:t>الاقتصادية المنتهجة لا تركز على التشغيل بإعتباره هدفا أساسيا</w:t>
      </w:r>
      <w:r w:rsidRPr="006110E5" w:rsidR="00F72721">
        <w:rPr>
          <w:rFonts w:ascii="Traditional Arabic" w:hAnsi="Traditional Arabic"/>
          <w:sz w:val="32"/>
          <w:szCs w:val="32"/>
          <w:vertAlign w:val="superscript"/>
          <w:rtl/>
          <w:lang w:val="fr-FR"/>
        </w:rPr>
        <w:t xml:space="preserve"> </w:t>
      </w:r>
      <w:r w:rsidRPr="006110E5" w:rsidR="006110E5">
        <w:rPr>
          <w:rFonts w:ascii="Traditional Arabic" w:hAnsi="Traditional Arabic"/>
          <w:sz w:val="32"/>
          <w:szCs w:val="32"/>
          <w:rtl/>
          <w:lang w:val="fr-FR"/>
        </w:rPr>
        <w:t>لخلق قيمة مضافة</w:t>
      </w:r>
      <w:r w:rsidR="006B692E">
        <w:rPr>
          <w:rFonts w:ascii="Traditional Arabic" w:hAnsi="Traditional Arabic" w:hint="cs"/>
          <w:sz w:val="32"/>
          <w:szCs w:val="32"/>
          <w:rtl/>
          <w:lang w:val="fr-FR"/>
        </w:rPr>
        <w:t>.</w:t>
      </w:r>
    </w:p>
    <w:p w:rsidR="00755C31" w:rsidP="00010C78">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r w:rsidR="005B6E95">
        <w:rPr>
          <w:rFonts w:ascii="Traditional Arabic" w:hAnsi="Traditional Arabic" w:hint="cs"/>
          <w:b/>
          <w:bCs/>
          <w:sz w:val="32"/>
          <w:szCs w:val="32"/>
          <w:rtl/>
          <w:lang w:val="fr-FR" w:bidi="ar-DZ"/>
        </w:rPr>
        <w:t>الخاتمة</w:t>
      </w:r>
      <w:r w:rsidRPr="00755C31">
        <w:rPr>
          <w:rFonts w:ascii="Traditional Arabic" w:hAnsi="Traditional Arabic" w:hint="cs"/>
          <w:b/>
          <w:bCs/>
          <w:sz w:val="32"/>
          <w:szCs w:val="32"/>
          <w:rtl/>
          <w:lang w:val="fr-FR" w:bidi="ar-DZ"/>
        </w:rPr>
        <w:t>:</w:t>
      </w:r>
    </w:p>
    <w:p w:rsidR="003951E4" w:rsidP="00010C78">
      <w:pPr>
        <w:autoSpaceDE w:val="0"/>
        <w:autoSpaceDN w:val="0"/>
        <w:adjustRightInd w:val="0"/>
        <w:spacing w:line="276" w:lineRule="auto"/>
        <w:ind w:left="0" w:right="0" w:firstLine="566"/>
        <w:jc w:val="both"/>
        <w:rPr>
          <w:rFonts w:ascii="Traditional Arabic" w:eastAsia="Calibri" w:hAnsi="Traditional Arabic" w:hint="cs"/>
          <w:sz w:val="32"/>
          <w:szCs w:val="32"/>
          <w:rtl/>
          <w:lang w:val="fr-FR" w:eastAsia="fr-FR"/>
        </w:rPr>
      </w:pPr>
      <w:r w:rsidRPr="005B6E95" w:rsidR="005B6E95">
        <w:rPr>
          <w:rFonts w:ascii="Traditional Arabic" w:eastAsia="Calibri" w:hAnsi="Traditional Arabic"/>
          <w:sz w:val="32"/>
          <w:szCs w:val="32"/>
          <w:rtl/>
          <w:lang w:val="fr-FR" w:eastAsia="fr-FR"/>
        </w:rPr>
        <w:t>حاولنا</w:t>
      </w:r>
      <w:r w:rsidRPr="005B6E95" w:rsidR="005B6E95">
        <w:rPr>
          <w:rFonts w:ascii="Traditional Arabic" w:eastAsia="Calibri" w:hAnsi="Traditional Arabic"/>
          <w:sz w:val="32"/>
          <w:szCs w:val="32"/>
          <w:lang w:val="fr-FR" w:eastAsia="fr-FR"/>
        </w:rPr>
        <w:t xml:space="preserve"> </w:t>
      </w:r>
      <w:r w:rsidRPr="005B6E95" w:rsidR="005B6E95">
        <w:rPr>
          <w:rFonts w:ascii="Traditional Arabic" w:eastAsia="Calibri" w:hAnsi="Traditional Arabic"/>
          <w:sz w:val="32"/>
          <w:szCs w:val="32"/>
          <w:rtl/>
          <w:lang w:val="fr-FR" w:eastAsia="fr-FR"/>
        </w:rPr>
        <w:t>من</w:t>
      </w:r>
      <w:r w:rsidRPr="005B6E95" w:rsidR="005B6E95">
        <w:rPr>
          <w:rFonts w:ascii="Traditional Arabic" w:eastAsia="Calibri" w:hAnsi="Traditional Arabic"/>
          <w:sz w:val="32"/>
          <w:szCs w:val="32"/>
          <w:lang w:val="fr-FR" w:eastAsia="fr-FR"/>
        </w:rPr>
        <w:t xml:space="preserve"> </w:t>
      </w:r>
      <w:r w:rsidRPr="005B6E95" w:rsidR="005B6E95">
        <w:rPr>
          <w:rFonts w:ascii="Traditional Arabic" w:eastAsia="Calibri" w:hAnsi="Traditional Arabic"/>
          <w:sz w:val="32"/>
          <w:szCs w:val="32"/>
          <w:rtl/>
          <w:lang w:val="fr-FR" w:eastAsia="fr-FR"/>
        </w:rPr>
        <w:t>خلال</w:t>
      </w:r>
      <w:r w:rsidRPr="005B6E95" w:rsidR="005B6E95">
        <w:rPr>
          <w:rFonts w:ascii="Traditional Arabic" w:eastAsia="Calibri" w:hAnsi="Traditional Arabic"/>
          <w:sz w:val="32"/>
          <w:szCs w:val="32"/>
          <w:lang w:val="fr-FR" w:eastAsia="fr-FR"/>
        </w:rPr>
        <w:t xml:space="preserve"> </w:t>
      </w:r>
      <w:r w:rsidRPr="005B6E95" w:rsidR="005B6E95">
        <w:rPr>
          <w:rFonts w:ascii="Traditional Arabic" w:eastAsia="Calibri" w:hAnsi="Traditional Arabic"/>
          <w:sz w:val="32"/>
          <w:szCs w:val="32"/>
          <w:rtl/>
          <w:lang w:val="fr-FR" w:eastAsia="fr-FR"/>
        </w:rPr>
        <w:t>هذا</w:t>
      </w:r>
      <w:r w:rsidRPr="005B6E95" w:rsidR="005B6E95">
        <w:rPr>
          <w:rFonts w:ascii="Traditional Arabic" w:eastAsia="Calibri" w:hAnsi="Traditional Arabic"/>
          <w:sz w:val="32"/>
          <w:szCs w:val="32"/>
          <w:lang w:val="fr-FR" w:eastAsia="fr-FR"/>
        </w:rPr>
        <w:t xml:space="preserve"> </w:t>
      </w:r>
      <w:r w:rsidRPr="005B6E95" w:rsidR="005B6E95">
        <w:rPr>
          <w:rFonts w:ascii="Traditional Arabic" w:eastAsia="Calibri" w:hAnsi="Traditional Arabic"/>
          <w:sz w:val="32"/>
          <w:szCs w:val="32"/>
          <w:rtl/>
          <w:lang w:val="fr-FR" w:eastAsia="fr-FR"/>
        </w:rPr>
        <w:t>البحث</w:t>
      </w:r>
      <w:r w:rsidRPr="005B6E95" w:rsidR="005B6E95">
        <w:rPr>
          <w:rFonts w:ascii="Traditional Arabic" w:eastAsia="Calibri" w:hAnsi="Traditional Arabic"/>
          <w:sz w:val="32"/>
          <w:szCs w:val="32"/>
          <w:lang w:val="fr-FR" w:eastAsia="fr-FR"/>
        </w:rPr>
        <w:t xml:space="preserve"> </w:t>
      </w:r>
      <w:r w:rsidRPr="005B6E95" w:rsidR="005B6E95">
        <w:rPr>
          <w:rFonts w:ascii="Traditional Arabic" w:eastAsia="Calibri" w:hAnsi="Traditional Arabic"/>
          <w:sz w:val="32"/>
          <w:szCs w:val="32"/>
          <w:rtl/>
          <w:lang w:val="fr-FR" w:eastAsia="fr-FR"/>
        </w:rPr>
        <w:t>إظهار</w:t>
      </w:r>
      <w:r w:rsidRPr="005B6E95" w:rsidR="005B6E95">
        <w:rPr>
          <w:rFonts w:ascii="Traditional Arabic" w:eastAsia="Calibri" w:hAnsi="Traditional Arabic"/>
          <w:sz w:val="32"/>
          <w:szCs w:val="32"/>
          <w:lang w:val="fr-FR" w:eastAsia="fr-FR"/>
        </w:rPr>
        <w:t xml:space="preserve"> </w:t>
      </w:r>
      <w:r w:rsidR="005B6E95">
        <w:rPr>
          <w:rFonts w:ascii="Traditional Arabic" w:eastAsia="Calibri" w:hAnsi="Traditional Arabic" w:hint="cs"/>
          <w:sz w:val="32"/>
          <w:szCs w:val="32"/>
          <w:rtl/>
          <w:lang w:val="fr-FR" w:eastAsia="fr-FR"/>
        </w:rPr>
        <w:t>كيف أثرت نفقات الموازنة العامة على حجم التوظيف في الجزائر</w:t>
      </w:r>
      <w:r w:rsidR="00010C78">
        <w:rPr>
          <w:rFonts w:ascii="Traditional Arabic" w:eastAsia="Calibri" w:hAnsi="Traditional Arabic"/>
          <w:sz w:val="32"/>
          <w:szCs w:val="32"/>
          <w:rtl/>
          <w:lang w:val="fr-FR" w:eastAsia="fr-FR"/>
        </w:rPr>
        <w:br/>
      </w:r>
      <w:r w:rsidR="005B6E95">
        <w:rPr>
          <w:rFonts w:ascii="Traditional Arabic" w:eastAsia="Calibri" w:hAnsi="Traditional Arabic" w:hint="cs"/>
          <w:sz w:val="32"/>
          <w:szCs w:val="32"/>
          <w:rtl/>
          <w:lang w:val="fr-FR" w:eastAsia="fr-FR"/>
        </w:rPr>
        <w:t xml:space="preserve">والتعبير عنها ببناء نموذج اقتصادي قياسي للفترة الممتدة من </w:t>
      </w:r>
      <w:r w:rsidRPr="00010C78" w:rsidR="005B6E95">
        <w:rPr>
          <w:rFonts w:ascii="Traditional Arabic" w:eastAsia="Calibri" w:hAnsi="Traditional Arabic" w:hint="cs"/>
          <w:sz w:val="28"/>
          <w:szCs w:val="28"/>
          <w:rtl/>
          <w:lang w:val="fr-FR" w:eastAsia="fr-FR"/>
        </w:rPr>
        <w:t xml:space="preserve">1980 </w:t>
      </w:r>
      <w:r w:rsidR="005B6E95">
        <w:rPr>
          <w:rFonts w:ascii="Traditional Arabic" w:eastAsia="Calibri" w:hAnsi="Traditional Arabic" w:hint="cs"/>
          <w:sz w:val="32"/>
          <w:szCs w:val="32"/>
          <w:rtl/>
          <w:lang w:val="fr-FR" w:eastAsia="fr-FR"/>
        </w:rPr>
        <w:t xml:space="preserve">إلى </w:t>
      </w:r>
      <w:r w:rsidRPr="00010C78" w:rsidR="005B6E95">
        <w:rPr>
          <w:rFonts w:ascii="Traditional Arabic" w:eastAsia="Calibri" w:hAnsi="Traditional Arabic" w:hint="cs"/>
          <w:sz w:val="28"/>
          <w:szCs w:val="28"/>
          <w:rtl/>
          <w:lang w:val="fr-FR" w:eastAsia="fr-FR"/>
        </w:rPr>
        <w:t>2016</w:t>
      </w:r>
      <w:r w:rsidR="005B6E95">
        <w:rPr>
          <w:rFonts w:ascii="Traditional Arabic" w:eastAsia="Calibri" w:hAnsi="Traditional Arabic" w:hint="cs"/>
          <w:sz w:val="32"/>
          <w:szCs w:val="32"/>
          <w:rtl/>
          <w:lang w:val="fr-FR" w:eastAsia="fr-FR"/>
        </w:rPr>
        <w:t>، وللوصول إلى ا</w:t>
      </w:r>
      <w:r w:rsidR="00C661CB">
        <w:rPr>
          <w:rFonts w:ascii="Traditional Arabic" w:eastAsia="Calibri" w:hAnsi="Traditional Arabic" w:hint="cs"/>
          <w:sz w:val="32"/>
          <w:szCs w:val="32"/>
          <w:rtl/>
          <w:lang w:val="fr-FR" w:eastAsia="fr-FR"/>
        </w:rPr>
        <w:t xml:space="preserve">لهدف تناولنا هذا البحث في فصلين، </w:t>
      </w:r>
      <w:r w:rsidR="005B6E95">
        <w:rPr>
          <w:rFonts w:ascii="Traditional Arabic" w:eastAsia="Calibri" w:hAnsi="Traditional Arabic" w:hint="cs"/>
          <w:sz w:val="32"/>
          <w:szCs w:val="32"/>
          <w:rtl/>
          <w:lang w:val="fr-FR" w:eastAsia="fr-FR"/>
        </w:rPr>
        <w:t>الفصل الأول تناولنا فيه بعض المفاهيم المتعلقة بنفقات الموازنة العامة وحجم التوظيف، كما تم التطرق أيضا إلى أهم المفاهيم المتعلقة بظاهرة البطالة</w:t>
      </w:r>
      <w:r w:rsidR="00C661CB">
        <w:rPr>
          <w:rFonts w:ascii="Traditional Arabic" w:eastAsia="Calibri" w:hAnsi="Traditional Arabic" w:hint="cs"/>
          <w:sz w:val="32"/>
          <w:szCs w:val="32"/>
          <w:rtl/>
          <w:lang w:val="fr-FR" w:eastAsia="fr-FR"/>
        </w:rPr>
        <w:t xml:space="preserve"> وأهم المساهمات النظرية في تفسيرها، كما تم توضيح كيفية تأثير نفقات الموازنة العامة على سوق العمل، أما الفصل الثاني فقد كان مخصصا في جزءه الأول لتقسيمات نفقات الموازنة العامة في الجزائر، أما جزئه الثاني فقد كان مخصصا لتحليل تطور كل من نفقات الموازنة العامة وحجم التوظيف في الجزائر </w:t>
      </w:r>
      <w:r>
        <w:rPr>
          <w:rFonts w:ascii="Traditional Arabic" w:eastAsia="Calibri" w:hAnsi="Traditional Arabic" w:hint="cs"/>
          <w:sz w:val="32"/>
          <w:szCs w:val="32"/>
          <w:rtl/>
          <w:lang w:val="fr-FR" w:eastAsia="fr-FR"/>
        </w:rPr>
        <w:t xml:space="preserve">خلال فترة الدراسة، أما في جزءه الأخير حاولنا إسقاط ما هو نظري على أرض الواقع </w:t>
      </w:r>
      <w:r w:rsidR="003F0311">
        <w:rPr>
          <w:rFonts w:ascii="Traditional Arabic" w:eastAsia="Calibri" w:hAnsi="Traditional Arabic" w:hint="cs"/>
          <w:sz w:val="32"/>
          <w:szCs w:val="32"/>
          <w:rtl/>
          <w:lang w:val="fr-FR" w:eastAsia="fr-FR"/>
        </w:rPr>
        <w:t xml:space="preserve">بإعتبار أن النفقات الحكومية سياسة مالية يمكن استخدامها فقط حالات الانكماش أو التوسع من أجل ضبط معدلات البطالة والتضخم، </w:t>
      </w:r>
      <w:r>
        <w:rPr>
          <w:rFonts w:ascii="Traditional Arabic" w:eastAsia="Calibri" w:hAnsi="Traditional Arabic" w:hint="cs"/>
          <w:sz w:val="32"/>
          <w:szCs w:val="32"/>
          <w:rtl/>
          <w:lang w:val="fr-FR" w:eastAsia="fr-FR"/>
        </w:rPr>
        <w:t>إلا أنه لإستحالة اختبار الفروض الحقيقية والتي كانت على النحو التالي:</w:t>
      </w:r>
    </w:p>
    <w:p w:rsidR="003951E4" w:rsidP="00010C78">
      <w:pPr>
        <w:pStyle w:val="ListParagraph"/>
        <w:spacing w:line="276" w:lineRule="auto"/>
        <w:ind w:left="-1" w:right="0" w:firstLine="567"/>
        <w:jc w:val="lowKashida"/>
        <w:rPr>
          <w:rFonts w:ascii="Traditional Arabic" w:hAnsi="Traditional Arabic" w:hint="cs"/>
          <w:sz w:val="32"/>
          <w:szCs w:val="32"/>
          <w:rtl/>
        </w:rPr>
      </w:pPr>
      <w:r w:rsidRPr="003F521F">
        <w:rPr>
          <w:rFonts w:ascii="Traditional Arabic" w:hAnsi="Traditional Arabic"/>
          <w:sz w:val="28"/>
          <w:szCs w:val="28"/>
          <w:rtl/>
        </w:rPr>
        <w:t>01</w:t>
      </w:r>
      <w:r w:rsidRPr="001C55A6">
        <w:rPr>
          <w:rFonts w:ascii="Traditional Arabic" w:hAnsi="Traditional Arabic"/>
          <w:sz w:val="32"/>
          <w:szCs w:val="32"/>
          <w:rtl/>
        </w:rPr>
        <w:t xml:space="preserve">- </w:t>
      </w:r>
      <w:r>
        <w:rPr>
          <w:rFonts w:ascii="Traditional Arabic" w:hAnsi="Traditional Arabic" w:hint="cs"/>
          <w:sz w:val="32"/>
          <w:szCs w:val="32"/>
          <w:rtl/>
        </w:rPr>
        <w:t>تؤدي زيادة النفقات العامة في الجزائر إلى إنتقال منحنى الطلب الكلي يمينا.</w:t>
      </w:r>
    </w:p>
    <w:p w:rsidR="003951E4" w:rsidRPr="001C55A6" w:rsidP="00010C78">
      <w:pPr>
        <w:pStyle w:val="ListParagraph"/>
        <w:spacing w:line="276" w:lineRule="auto"/>
        <w:ind w:left="-1" w:right="0" w:firstLine="567"/>
        <w:jc w:val="lowKashida"/>
        <w:rPr>
          <w:rFonts w:ascii="Traditional Arabic" w:hAnsi="Traditional Arabic"/>
          <w:sz w:val="32"/>
          <w:szCs w:val="32"/>
          <w:rtl/>
        </w:rPr>
      </w:pPr>
      <w:r w:rsidRPr="00BE2B5F">
        <w:rPr>
          <w:rFonts w:ascii="Traditional Arabic" w:hAnsi="Traditional Arabic" w:hint="cs"/>
          <w:sz w:val="28"/>
          <w:szCs w:val="28"/>
          <w:rtl/>
        </w:rPr>
        <w:t>02</w:t>
      </w:r>
      <w:r>
        <w:rPr>
          <w:rFonts w:ascii="Traditional Arabic" w:hAnsi="Traditional Arabic" w:hint="cs"/>
          <w:sz w:val="32"/>
          <w:szCs w:val="32"/>
          <w:rtl/>
        </w:rPr>
        <w:t xml:space="preserve">- في الاقتصاد الجزائري </w:t>
      </w:r>
      <w:r>
        <w:rPr>
          <w:rFonts w:ascii="Traditional Arabic" w:hAnsi="Traditional Arabic" w:hint="cs"/>
          <w:sz w:val="32"/>
          <w:szCs w:val="32"/>
          <w:rtl/>
          <w:lang w:bidi="ar-DZ"/>
        </w:rPr>
        <w:t>يؤدي انتقال منحنى الطلب الكلي يمينا (زيادة الطلب الكلي) في الأجل الطويل إلى زيادة المستوى العام للأسعار دون تغيير حجم الناتج، وهذا في المنطقة الكلاسيكية.</w:t>
      </w:r>
    </w:p>
    <w:p w:rsidR="003951E4" w:rsidP="00010C78">
      <w:pPr>
        <w:pStyle w:val="ListParagraph"/>
        <w:spacing w:line="276" w:lineRule="auto"/>
        <w:ind w:left="-1" w:right="0" w:firstLine="567"/>
        <w:jc w:val="lowKashida"/>
        <w:rPr>
          <w:rFonts w:ascii="Traditional Arabic" w:hAnsi="Traditional Arabic" w:hint="cs"/>
          <w:sz w:val="32"/>
          <w:szCs w:val="32"/>
          <w:rtl/>
        </w:rPr>
      </w:pPr>
      <w:r>
        <w:rPr>
          <w:rFonts w:ascii="Traditional Arabic" w:hAnsi="Traditional Arabic" w:hint="cs"/>
          <w:sz w:val="28"/>
          <w:szCs w:val="28"/>
          <w:rtl/>
          <w:lang w:bidi="ar-DZ"/>
        </w:rPr>
        <w:t>03</w:t>
      </w:r>
      <w:r w:rsidRPr="001C55A6">
        <w:rPr>
          <w:rFonts w:ascii="Traditional Arabic" w:hAnsi="Traditional Arabic"/>
          <w:sz w:val="32"/>
          <w:szCs w:val="32"/>
          <w:rtl/>
          <w:lang w:bidi="ar-DZ"/>
        </w:rPr>
        <w:t>-</w:t>
      </w:r>
      <w:r>
        <w:rPr>
          <w:rFonts w:ascii="Traditional Arabic" w:hAnsi="Traditional Arabic" w:hint="cs"/>
          <w:sz w:val="32"/>
          <w:szCs w:val="32"/>
          <w:rtl/>
        </w:rPr>
        <w:t>يؤدي انتقال منحنى الطلب الكلي يمينا (زيادة الطلب الكلي) في الأجل القصير إلى زيادة التشغيل (حجم الناتج)، دون التأثير الكبير على مستوى الأسعار وهذا في منطقة كينز.</w:t>
      </w:r>
    </w:p>
    <w:p w:rsidR="003951E4" w:rsidP="00010C78">
      <w:pPr>
        <w:pStyle w:val="ListParagraph"/>
        <w:spacing w:line="276" w:lineRule="auto"/>
        <w:ind w:left="-1" w:right="0" w:firstLine="567"/>
        <w:jc w:val="lowKashida"/>
        <w:rPr>
          <w:rFonts w:ascii="Traditional Arabic" w:hAnsi="Traditional Arabic" w:hint="cs"/>
          <w:sz w:val="28"/>
          <w:szCs w:val="28"/>
          <w:rtl/>
        </w:rPr>
      </w:pPr>
      <w:r w:rsidRPr="00C9417C">
        <w:rPr>
          <w:rFonts w:ascii="Traditional Arabic" w:hAnsi="Traditional Arabic" w:hint="cs"/>
          <w:sz w:val="28"/>
          <w:szCs w:val="28"/>
          <w:rtl/>
        </w:rPr>
        <w:t>04-</w:t>
      </w:r>
      <w:r>
        <w:rPr>
          <w:rFonts w:ascii="Traditional Arabic" w:hAnsi="Traditional Arabic" w:hint="cs"/>
          <w:sz w:val="28"/>
          <w:szCs w:val="28"/>
          <w:rtl/>
        </w:rPr>
        <w:t xml:space="preserve"> </w:t>
      </w:r>
      <w:r w:rsidRPr="00C9417C">
        <w:rPr>
          <w:rFonts w:ascii="Traditional Arabic" w:hAnsi="Traditional Arabic" w:hint="cs"/>
          <w:sz w:val="32"/>
          <w:szCs w:val="32"/>
          <w:rtl/>
        </w:rPr>
        <w:t>يؤدي انتقال منحنى الطلب في المنطقة الوسطى إلى زيادة مستوى التشغيل (حجم الناتج) ومستوى الأسعار بنفس النسبة (التأثير).</w:t>
      </w:r>
    </w:p>
    <w:p w:rsidR="003951E4" w:rsidP="00010C78">
      <w:pPr>
        <w:pStyle w:val="ListParagraph"/>
        <w:spacing w:line="276" w:lineRule="auto"/>
        <w:ind w:left="-1" w:right="0" w:firstLine="567"/>
        <w:jc w:val="lowKashida"/>
        <w:rPr>
          <w:rFonts w:ascii="Traditional Arabic" w:hAnsi="Traditional Arabic" w:hint="cs"/>
          <w:sz w:val="32"/>
          <w:szCs w:val="32"/>
          <w:rtl/>
        </w:rPr>
      </w:pPr>
      <w:r>
        <w:rPr>
          <w:rFonts w:ascii="Traditional Arabic" w:hAnsi="Traditional Arabic" w:hint="cs"/>
          <w:sz w:val="28"/>
          <w:szCs w:val="28"/>
          <w:rtl/>
        </w:rPr>
        <w:t>05-</w:t>
      </w:r>
      <w:r>
        <w:rPr>
          <w:rFonts w:ascii="Traditional Arabic" w:hAnsi="Traditional Arabic" w:hint="cs"/>
          <w:sz w:val="32"/>
          <w:szCs w:val="32"/>
          <w:rtl/>
        </w:rPr>
        <w:t xml:space="preserve"> يؤدي إنتقال منحنى العرض الكلي الشاقولي يمينا إلى زيادة مستوى التشغيل (زيادة حجم الناتج)</w:t>
      </w:r>
      <w:r>
        <w:rPr>
          <w:rFonts w:ascii="Traditional Arabic" w:hAnsi="Traditional Arabic"/>
          <w:sz w:val="32"/>
          <w:szCs w:val="32"/>
          <w:rtl/>
        </w:rPr>
        <w:br/>
      </w:r>
      <w:r>
        <w:rPr>
          <w:rFonts w:ascii="Traditional Arabic" w:hAnsi="Traditional Arabic" w:hint="cs"/>
          <w:sz w:val="32"/>
          <w:szCs w:val="32"/>
          <w:rtl/>
        </w:rPr>
        <w:t>وانخفاض المستوى العام للأسعار.</w:t>
      </w:r>
    </w:p>
    <w:p w:rsidR="00B66CF7" w:rsidP="00010C78">
      <w:pPr>
        <w:pStyle w:val="ListParagraph"/>
        <w:spacing w:line="276" w:lineRule="auto"/>
        <w:ind w:left="-1" w:right="0"/>
        <w:jc w:val="lowKashida"/>
        <w:rPr>
          <w:rFonts w:ascii="Traditional Arabic" w:hAnsi="Traditional Arabic" w:hint="cs"/>
          <w:sz w:val="32"/>
          <w:szCs w:val="32"/>
          <w:rtl/>
        </w:rPr>
      </w:pPr>
      <w:r w:rsidR="003951E4">
        <w:rPr>
          <w:rFonts w:ascii="Traditional Arabic" w:hAnsi="Traditional Arabic" w:hint="cs"/>
          <w:sz w:val="32"/>
          <w:szCs w:val="32"/>
          <w:rtl/>
        </w:rPr>
        <w:t>حاولنا فقط تقدير أثر نفقات الموازنة العامة على حجم التوظيف في الجزائر، لأن النفقات الحكومية في الجزائر تبدوا أنها تأخذ مسار توسعي بإستمرار دون الأخذ في الاعتبار فجوة الناتج التي لم نستطع رصدها في بيانات الجزائر من أجل اختبار مدى فعالية السياسة المالية</w:t>
      </w:r>
      <w:r w:rsidR="003F0311">
        <w:rPr>
          <w:rFonts w:ascii="Traditional Arabic" w:hAnsi="Traditional Arabic" w:hint="cs"/>
          <w:sz w:val="32"/>
          <w:szCs w:val="32"/>
          <w:rtl/>
        </w:rPr>
        <w:t>.</w:t>
      </w:r>
    </w:p>
    <w:p w:rsidR="00CB780B" w:rsidP="00010C78">
      <w:pPr>
        <w:pStyle w:val="ListParagraph"/>
        <w:spacing w:line="276" w:lineRule="auto"/>
        <w:ind w:left="-1" w:right="0"/>
        <w:jc w:val="lowKashida"/>
        <w:rPr>
          <w:rFonts w:ascii="Traditional Arabic" w:hAnsi="Traditional Arabic" w:hint="cs"/>
          <w:sz w:val="32"/>
          <w:szCs w:val="32"/>
          <w:rtl/>
        </w:rPr>
      </w:pPr>
    </w:p>
    <w:p w:rsidR="00CB780B" w:rsidP="00010C78">
      <w:pPr>
        <w:pStyle w:val="ListParagraph"/>
        <w:spacing w:line="276" w:lineRule="auto"/>
        <w:ind w:left="-1" w:right="0"/>
        <w:jc w:val="lowKashida"/>
        <w:rPr>
          <w:rFonts w:ascii="Traditional Arabic" w:hAnsi="Traditional Arabic" w:hint="cs"/>
          <w:sz w:val="32"/>
          <w:szCs w:val="32"/>
          <w:rtl/>
        </w:rPr>
      </w:pPr>
    </w:p>
    <w:p w:rsidR="00CB780B" w:rsidP="00010C78">
      <w:pPr>
        <w:pStyle w:val="ListParagraph"/>
        <w:spacing w:line="276" w:lineRule="auto"/>
        <w:ind w:left="-1" w:right="0"/>
        <w:jc w:val="lowKashida"/>
        <w:rPr>
          <w:rFonts w:ascii="Traditional Arabic" w:hAnsi="Traditional Arabic" w:hint="cs"/>
          <w:sz w:val="32"/>
          <w:szCs w:val="32"/>
          <w:rtl/>
        </w:rPr>
      </w:pPr>
    </w:p>
    <w:p w:rsidR="00CB780B" w:rsidP="00010C78">
      <w:pPr>
        <w:pStyle w:val="ListParagraph"/>
        <w:spacing w:line="276" w:lineRule="auto"/>
        <w:ind w:left="-1" w:right="0"/>
        <w:jc w:val="lowKashida"/>
        <w:rPr>
          <w:rFonts w:ascii="Traditional Arabic" w:hAnsi="Traditional Arabic" w:hint="cs"/>
          <w:sz w:val="32"/>
          <w:szCs w:val="32"/>
          <w:rtl/>
        </w:rPr>
      </w:pPr>
    </w:p>
    <w:p w:rsidR="00C04801" w:rsidP="00010C78">
      <w:pPr>
        <w:pStyle w:val="ListParagraph"/>
        <w:spacing w:line="276" w:lineRule="auto"/>
        <w:ind w:left="-1" w:right="0"/>
        <w:jc w:val="lowKashida"/>
        <w:rPr>
          <w:rFonts w:ascii="Traditional Arabic" w:hAnsi="Traditional Arabic" w:hint="cs"/>
          <w:sz w:val="32"/>
          <w:szCs w:val="32"/>
          <w:rtl/>
        </w:rPr>
      </w:pPr>
      <w:r w:rsidRPr="00C04801">
        <w:rPr>
          <w:rFonts w:ascii="Wingdings" w:hAnsi="Wingdings"/>
          <w:sz w:val="22"/>
          <w:szCs w:val="22"/>
        </w:rPr>
        <w:sym w:font="Wingdings" w:char="F0D7"/>
      </w:r>
      <w:r>
        <w:rPr>
          <w:rFonts w:ascii="Traditional Arabic" w:hAnsi="Traditional Arabic" w:hint="cs"/>
          <w:sz w:val="32"/>
          <w:szCs w:val="32"/>
          <w:rtl/>
        </w:rPr>
        <w:t xml:space="preserve"> </w:t>
      </w:r>
      <w:r w:rsidRPr="00C04801">
        <w:rPr>
          <w:rFonts w:ascii="Traditional Arabic" w:hAnsi="Traditional Arabic" w:hint="cs"/>
          <w:b/>
          <w:bCs/>
          <w:sz w:val="32"/>
          <w:szCs w:val="32"/>
          <w:rtl/>
        </w:rPr>
        <w:t>نتائج البحث:</w:t>
      </w:r>
    </w:p>
    <w:p w:rsidR="003951E4" w:rsidP="00010C78">
      <w:pPr>
        <w:pStyle w:val="ListParagraph"/>
        <w:spacing w:line="276" w:lineRule="auto"/>
        <w:ind w:left="708" w:right="0"/>
        <w:jc w:val="lowKashida"/>
        <w:rPr>
          <w:rFonts w:ascii="Traditional Arabic" w:hAnsi="Traditional Arabic" w:hint="cs"/>
          <w:sz w:val="32"/>
          <w:szCs w:val="32"/>
          <w:rtl/>
        </w:rPr>
      </w:pPr>
      <w:r w:rsidR="00C04801">
        <w:rPr>
          <w:rFonts w:ascii="Traditional Arabic" w:hAnsi="Traditional Arabic" w:hint="cs"/>
          <w:sz w:val="32"/>
          <w:szCs w:val="32"/>
          <w:rtl/>
        </w:rPr>
        <w:t xml:space="preserve">يمكن عرض أهم النتائج المتوصل </w:t>
      </w:r>
      <w:r w:rsidR="00B66CF7">
        <w:rPr>
          <w:rFonts w:ascii="Traditional Arabic" w:hAnsi="Traditional Arabic" w:hint="cs"/>
          <w:sz w:val="32"/>
          <w:szCs w:val="32"/>
          <w:rtl/>
        </w:rPr>
        <w:t>إليها كما يلي :</w:t>
      </w:r>
      <w:r>
        <w:rPr>
          <w:rFonts w:ascii="Traditional Arabic" w:hAnsi="Traditional Arabic" w:hint="cs"/>
          <w:sz w:val="32"/>
          <w:szCs w:val="32"/>
          <w:rtl/>
        </w:rPr>
        <w:t xml:space="preserve"> </w:t>
      </w:r>
    </w:p>
    <w:p w:rsidR="00B66CF7" w:rsidP="00010C78">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rPr>
      </w:pPr>
      <w:r w:rsidRPr="00B66CF7">
        <w:rPr>
          <w:rFonts w:ascii="Traditional Arabic" w:hAnsi="Traditional Arabic"/>
          <w:sz w:val="32"/>
          <w:szCs w:val="32"/>
          <w:rtl/>
        </w:rPr>
        <w:t>-</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لایوجد</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شبه</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إتفاق</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مابین</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المدارس</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الإقتصادیة</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فیما</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یتعلق</w:t>
      </w:r>
      <w:r w:rsidR="00740E60">
        <w:rPr>
          <w:rFonts w:ascii="Traditional Arabic" w:eastAsia="Calibri" w:hAnsi="Traditional Arabic" w:hint="cs"/>
          <w:sz w:val="32"/>
          <w:szCs w:val="32"/>
          <w:rtl/>
          <w:lang w:val="fr-FR" w:eastAsia="fr-FR"/>
        </w:rPr>
        <w:t xml:space="preserve"> </w:t>
      </w:r>
      <w:r w:rsidR="0083712F">
        <w:rPr>
          <w:rFonts w:ascii="Traditional Arabic" w:eastAsia="Calibri" w:hAnsi="Traditional Arabic" w:hint="cs"/>
          <w:sz w:val="32"/>
          <w:szCs w:val="32"/>
          <w:rtl/>
          <w:lang w:val="fr-FR" w:eastAsia="fr-FR"/>
        </w:rPr>
        <w:t>بالإنفاق</w:t>
      </w:r>
      <w:r w:rsidR="00740E60">
        <w:rPr>
          <w:rFonts w:ascii="Traditional Arabic" w:eastAsia="Calibri" w:hAnsi="Traditional Arabic" w:hint="cs"/>
          <w:sz w:val="32"/>
          <w:szCs w:val="32"/>
          <w:rtl/>
          <w:lang w:val="fr-FR" w:eastAsia="fr-FR"/>
        </w:rPr>
        <w:t xml:space="preserve"> الحكومي وحجم التوظيف، فالمدرسة الكلاسيكية بإستبعادها التدخل الحكومي في الحياة الاقتصادية، تهمل العلاقة بين الإنفاق العام والتشغيل</w:t>
      </w:r>
      <w:r w:rsidR="0083712F">
        <w:rPr>
          <w:rFonts w:ascii="Traditional Arabic" w:eastAsia="Calibri" w:hAnsi="Traditional Arabic" w:hint="cs"/>
          <w:sz w:val="32"/>
          <w:szCs w:val="32"/>
          <w:rtl/>
          <w:lang w:val="fr-FR" w:eastAsia="fr-FR"/>
        </w:rPr>
        <w:br/>
        <w:t>و</w:t>
      </w:r>
      <w:r w:rsidRPr="00B66CF7">
        <w:rPr>
          <w:rFonts w:ascii="Traditional Arabic" w:eastAsia="Calibri" w:hAnsi="Traditional Arabic"/>
          <w:sz w:val="32"/>
          <w:szCs w:val="32"/>
          <w:rtl/>
          <w:lang w:val="fr-FR" w:eastAsia="fr-FR"/>
        </w:rPr>
        <w:t>الكلاسیك</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الجدد</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یرون</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أنه</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لا</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یمكن</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في</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أي</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حال</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من</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الأحوال</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وجود</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حالة</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من</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البطالة</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وإن</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وجدت</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فهي</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بطالة</w:t>
      </w:r>
      <w:r w:rsidR="0083712F">
        <w:rPr>
          <w:rFonts w:ascii="Traditional Arabic" w:eastAsia="Calibri" w:hAnsi="Traditional Arabic" w:hint="cs"/>
          <w:sz w:val="32"/>
          <w:szCs w:val="32"/>
          <w:rtl/>
          <w:lang w:val="fr-FR" w:eastAsia="fr-FR"/>
        </w:rPr>
        <w:t xml:space="preserve"> إ</w:t>
      </w:r>
      <w:r w:rsidRPr="00B66CF7">
        <w:rPr>
          <w:rFonts w:ascii="Traditional Arabic" w:eastAsia="Calibri" w:hAnsi="Traditional Arabic"/>
          <w:sz w:val="32"/>
          <w:szCs w:val="32"/>
          <w:rtl/>
          <w:lang w:val="fr-FR" w:eastAsia="fr-FR"/>
        </w:rPr>
        <w:t>ختیاریة</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تنشئ</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إما</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من</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عدم</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قبول</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العمال</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بمستوى</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الأجر</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السائد</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في</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سوق</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العمل</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أو</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بسبب</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إنتقال</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العمال</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بین</w:t>
      </w:r>
      <w:r w:rsidR="0083712F">
        <w:rPr>
          <w:rFonts w:ascii="Traditional Arabic" w:eastAsia="Calibri" w:hAnsi="Traditional Arabic" w:hint="cs"/>
          <w:sz w:val="32"/>
          <w:szCs w:val="32"/>
          <w:rtl/>
          <w:lang w:val="fr-FR" w:eastAsia="fr-FR"/>
        </w:rPr>
        <w:br/>
      </w:r>
      <w:r w:rsidRPr="00B66CF7">
        <w:rPr>
          <w:rFonts w:ascii="Traditional Arabic" w:eastAsia="Calibri" w:hAnsi="Traditional Arabic"/>
          <w:sz w:val="32"/>
          <w:szCs w:val="32"/>
          <w:rtl/>
          <w:lang w:val="fr-FR" w:eastAsia="fr-FR"/>
        </w:rPr>
        <w:t>الصناعات</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والوظائف</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المختلفة</w:t>
      </w:r>
      <w:r w:rsidR="0083712F">
        <w:rPr>
          <w:rFonts w:ascii="Traditional Arabic" w:eastAsia="Calibri" w:hAnsi="Traditional Arabic" w:hint="cs"/>
          <w:sz w:val="32"/>
          <w:szCs w:val="32"/>
          <w:rtl/>
          <w:lang w:val="fr-FR" w:eastAsia="fr-FR"/>
        </w:rPr>
        <w:t xml:space="preserve">، معتقدين أن </w:t>
      </w:r>
      <w:r w:rsidRPr="00B66CF7">
        <w:rPr>
          <w:rFonts w:ascii="Traditional Arabic" w:eastAsia="Calibri" w:hAnsi="Traditional Arabic"/>
          <w:sz w:val="32"/>
          <w:szCs w:val="32"/>
          <w:rtl/>
          <w:lang w:val="fr-FR" w:eastAsia="fr-FR"/>
        </w:rPr>
        <w:t>مرونة</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الأجور</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والأسعار</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كفیلة</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بتحقیق</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هذ</w:t>
      </w:r>
      <w:r w:rsidR="0083712F">
        <w:rPr>
          <w:rFonts w:ascii="Traditional Arabic" w:eastAsia="Calibri" w:hAnsi="Traditional Arabic" w:hint="cs"/>
          <w:sz w:val="32"/>
          <w:szCs w:val="32"/>
          <w:rtl/>
          <w:lang w:val="fr-FR" w:eastAsia="fr-FR"/>
        </w:rPr>
        <w:t xml:space="preserve">ا </w:t>
      </w:r>
      <w:r w:rsidRPr="00B66CF7">
        <w:rPr>
          <w:rFonts w:ascii="Traditional Arabic" w:eastAsia="Calibri" w:hAnsi="Traditional Arabic"/>
          <w:sz w:val="32"/>
          <w:szCs w:val="32"/>
          <w:rtl/>
          <w:lang w:val="fr-FR" w:eastAsia="fr-FR"/>
        </w:rPr>
        <w:t>المستوى</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من</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التوظیف</w:t>
      </w:r>
      <w:r w:rsidR="00AF74F3">
        <w:rPr>
          <w:rFonts w:ascii="Traditional Arabic" w:eastAsia="Calibri" w:hAnsi="Traditional Arabic" w:hint="cs"/>
          <w:sz w:val="32"/>
          <w:szCs w:val="32"/>
          <w:rtl/>
          <w:lang w:val="fr-FR" w:eastAsia="fr-FR"/>
        </w:rPr>
        <w:br/>
      </w:r>
      <w:r w:rsidRPr="00B66CF7">
        <w:rPr>
          <w:rFonts w:ascii="Traditional Arabic" w:eastAsia="Calibri" w:hAnsi="Traditional Arabic"/>
          <w:sz w:val="32"/>
          <w:szCs w:val="32"/>
          <w:rtl/>
          <w:lang w:val="fr-FR" w:eastAsia="fr-FR"/>
        </w:rPr>
        <w:t>وبالتالي</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فهم</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یصرون</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على</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أن</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رفع</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حجم</w:t>
      </w:r>
      <w:r w:rsidRPr="00B66CF7">
        <w:rPr>
          <w:rFonts w:ascii="Traditional Arabic" w:eastAsia="Calibri" w:hAnsi="Traditional Arabic"/>
          <w:sz w:val="32"/>
          <w:szCs w:val="32"/>
          <w:lang w:val="fr-FR" w:eastAsia="fr-FR"/>
        </w:rPr>
        <w:t xml:space="preserve"> </w:t>
      </w:r>
      <w:r w:rsidRPr="00B66CF7">
        <w:rPr>
          <w:rFonts w:ascii="Traditional Arabic" w:eastAsia="Calibri" w:hAnsi="Traditional Arabic"/>
          <w:sz w:val="32"/>
          <w:szCs w:val="32"/>
          <w:rtl/>
          <w:lang w:val="fr-FR" w:eastAsia="fr-FR"/>
        </w:rPr>
        <w:t>العمالة</w:t>
      </w:r>
      <w:r w:rsidRPr="00B66CF7">
        <w:rPr>
          <w:rFonts w:ascii="Traditional Arabic" w:eastAsia="Calibri" w:hAnsi="Traditional Arabic"/>
          <w:sz w:val="32"/>
          <w:szCs w:val="32"/>
          <w:lang w:val="fr-FR" w:eastAsia="fr-FR"/>
        </w:rPr>
        <w:t xml:space="preserve"> </w:t>
      </w:r>
      <w:r w:rsidRPr="0083712F">
        <w:rPr>
          <w:rFonts w:ascii="Traditional Arabic" w:eastAsia="Calibri" w:hAnsi="Traditional Arabic"/>
          <w:sz w:val="32"/>
          <w:szCs w:val="32"/>
          <w:rtl/>
          <w:lang w:val="fr-FR" w:eastAsia="fr-FR"/>
        </w:rPr>
        <w:t>یتوقف</w:t>
      </w:r>
      <w:r w:rsidRPr="0083712F">
        <w:rPr>
          <w:rFonts w:ascii="Traditional Arabic" w:eastAsia="Calibri" w:hAnsi="Traditional Arabic"/>
          <w:sz w:val="32"/>
          <w:szCs w:val="32"/>
          <w:lang w:val="fr-FR" w:eastAsia="fr-FR"/>
        </w:rPr>
        <w:t xml:space="preserve"> </w:t>
      </w:r>
      <w:r w:rsidRPr="0083712F">
        <w:rPr>
          <w:rFonts w:ascii="Traditional Arabic" w:eastAsia="Calibri" w:hAnsi="Traditional Arabic"/>
          <w:sz w:val="32"/>
          <w:szCs w:val="32"/>
          <w:rtl/>
          <w:lang w:val="fr-FR" w:eastAsia="fr-FR"/>
        </w:rPr>
        <w:t>على</w:t>
      </w:r>
      <w:r w:rsidRPr="0083712F">
        <w:rPr>
          <w:rFonts w:ascii="Traditional Arabic" w:eastAsia="Calibri" w:hAnsi="Traditional Arabic"/>
          <w:sz w:val="32"/>
          <w:szCs w:val="32"/>
          <w:lang w:val="fr-FR" w:eastAsia="fr-FR"/>
        </w:rPr>
        <w:t xml:space="preserve"> </w:t>
      </w:r>
      <w:r w:rsidRPr="0083712F">
        <w:rPr>
          <w:rFonts w:ascii="Traditional Arabic" w:eastAsia="Calibri" w:hAnsi="Traditional Arabic"/>
          <w:sz w:val="32"/>
          <w:szCs w:val="32"/>
          <w:rtl/>
          <w:lang w:val="fr-FR" w:eastAsia="fr-FR"/>
        </w:rPr>
        <w:t>درجة</w:t>
      </w:r>
      <w:r w:rsidRPr="0083712F">
        <w:rPr>
          <w:rFonts w:ascii="Traditional Arabic" w:eastAsia="Calibri" w:hAnsi="Traditional Arabic"/>
          <w:sz w:val="32"/>
          <w:szCs w:val="32"/>
          <w:lang w:val="fr-FR" w:eastAsia="fr-FR"/>
        </w:rPr>
        <w:t xml:space="preserve"> </w:t>
      </w:r>
      <w:r w:rsidRPr="0083712F">
        <w:rPr>
          <w:rFonts w:ascii="Traditional Arabic" w:eastAsia="Calibri" w:hAnsi="Traditional Arabic"/>
          <w:sz w:val="32"/>
          <w:szCs w:val="32"/>
          <w:rtl/>
          <w:lang w:val="fr-FR" w:eastAsia="fr-FR"/>
        </w:rPr>
        <w:t>مرونة</w:t>
      </w:r>
      <w:r w:rsidRPr="0083712F">
        <w:rPr>
          <w:rFonts w:ascii="Traditional Arabic" w:eastAsia="Calibri" w:hAnsi="Traditional Arabic"/>
          <w:sz w:val="32"/>
          <w:szCs w:val="32"/>
          <w:lang w:val="fr-FR" w:eastAsia="fr-FR"/>
        </w:rPr>
        <w:t xml:space="preserve"> </w:t>
      </w:r>
      <w:r w:rsidRPr="0083712F">
        <w:rPr>
          <w:rFonts w:ascii="Traditional Arabic" w:eastAsia="Calibri" w:hAnsi="Traditional Arabic"/>
          <w:sz w:val="32"/>
          <w:szCs w:val="32"/>
          <w:rtl/>
          <w:lang w:val="fr-FR" w:eastAsia="fr-FR"/>
        </w:rPr>
        <w:t>السیاسة</w:t>
      </w:r>
      <w:r w:rsidR="00C04801">
        <w:rPr>
          <w:rFonts w:ascii="Traditional Arabic" w:eastAsia="Calibri" w:hAnsi="Traditional Arabic" w:hint="cs"/>
          <w:sz w:val="32"/>
          <w:szCs w:val="32"/>
          <w:rtl/>
          <w:lang w:val="fr-FR" w:eastAsia="fr-FR"/>
        </w:rPr>
        <w:t xml:space="preserve"> </w:t>
      </w:r>
      <w:r w:rsidRPr="0083712F" w:rsidR="00C04801">
        <w:rPr>
          <w:rFonts w:ascii="Traditional Arabic" w:eastAsia="Calibri" w:hAnsi="Traditional Arabic" w:hint="cs"/>
          <w:sz w:val="32"/>
          <w:szCs w:val="32"/>
          <w:rtl/>
          <w:lang w:val="fr-FR" w:eastAsia="fr-FR"/>
        </w:rPr>
        <w:t>الأجيرة</w:t>
      </w:r>
      <w:r w:rsidR="0083712F">
        <w:rPr>
          <w:rFonts w:ascii="Traditional Arabic" w:eastAsia="Calibri" w:hAnsi="Traditional Arabic" w:hint="cs"/>
          <w:sz w:val="32"/>
          <w:szCs w:val="32"/>
          <w:rtl/>
          <w:lang w:val="fr-FR" w:eastAsia="fr-FR"/>
        </w:rPr>
        <w:t xml:space="preserve">، </w:t>
      </w:r>
      <w:r w:rsidRPr="0083712F" w:rsidR="0083712F">
        <w:rPr>
          <w:rFonts w:ascii="Traditional Arabic" w:eastAsia="Calibri" w:hAnsi="Traditional Arabic"/>
          <w:sz w:val="32"/>
          <w:szCs w:val="32"/>
          <w:rtl/>
          <w:lang w:val="fr-FR" w:eastAsia="fr-FR"/>
        </w:rPr>
        <w:t>في</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حین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یرى</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الكیزیون</w:t>
      </w:r>
      <w:r w:rsidR="00AF74F3">
        <w:rPr>
          <w:rFonts w:ascii="Traditional Arabic" w:eastAsia="Calibri" w:hAnsi="Traditional Arabic" w:hint="cs"/>
          <w:sz w:val="32"/>
          <w:szCs w:val="32"/>
          <w:rtl/>
          <w:lang w:val="fr-FR" w:eastAsia="fr-FR"/>
        </w:rPr>
        <w:br/>
      </w:r>
      <w:r w:rsidRPr="0083712F" w:rsidR="0083712F">
        <w:rPr>
          <w:rFonts w:ascii="Traditional Arabic" w:eastAsia="Calibri" w:hAnsi="Traditional Arabic"/>
          <w:sz w:val="32"/>
          <w:szCs w:val="32"/>
          <w:rtl/>
          <w:lang w:val="fr-FR" w:eastAsia="fr-FR"/>
        </w:rPr>
        <w:t>أن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هناك</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أسبابا</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تحول</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دون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أن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تكون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الأجور</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مرنة</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كاهتمام</w:t>
      </w:r>
      <w:r w:rsidRPr="0083712F" w:rsidR="0083712F">
        <w:rPr>
          <w:rFonts w:ascii="Traditional Arabic" w:eastAsia="Calibri" w:hAnsi="Traditional Arabic"/>
          <w:sz w:val="32"/>
          <w:szCs w:val="32"/>
          <w:lang w:val="fr-FR" w:eastAsia="fr-FR"/>
        </w:rPr>
        <w:t xml:space="preserve"> </w:t>
      </w:r>
      <w:r w:rsidR="0083712F">
        <w:rPr>
          <w:rFonts w:ascii="Traditional Arabic" w:eastAsia="Calibri" w:hAnsi="Traditional Arabic" w:hint="cs"/>
          <w:sz w:val="32"/>
          <w:szCs w:val="32"/>
          <w:rtl/>
          <w:lang w:val="fr-FR" w:eastAsia="fr-FR"/>
        </w:rPr>
        <w:t>الأفراد</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بتطور</w:t>
      </w:r>
      <w:r w:rsidR="0083712F">
        <w:rPr>
          <w:rFonts w:ascii="Traditional Arabic" w:eastAsia="Calibri" w:hAnsi="Traditional Arabic" w:hint="cs"/>
          <w:sz w:val="32"/>
          <w:szCs w:val="32"/>
          <w:rtl/>
          <w:lang w:val="fr-FR" w:eastAsia="fr-FR"/>
        </w:rPr>
        <w:t xml:space="preserve"> </w:t>
      </w:r>
      <w:r w:rsidRPr="0083712F" w:rsidR="0083712F">
        <w:rPr>
          <w:rFonts w:ascii="Traditional Arabic" w:eastAsia="Calibri" w:hAnsi="Traditional Arabic"/>
          <w:sz w:val="32"/>
          <w:szCs w:val="32"/>
          <w:rtl/>
          <w:lang w:val="fr-FR" w:eastAsia="fr-FR"/>
        </w:rPr>
        <w:t>الأجور</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الاسمیة</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عن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اهتمامهم</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بتطور</w:t>
      </w:r>
      <w:r w:rsidR="00AF74F3">
        <w:rPr>
          <w:rFonts w:ascii="Traditional Arabic" w:eastAsia="Calibri" w:hAnsi="Traditional Arabic" w:hint="cs"/>
          <w:sz w:val="32"/>
          <w:szCs w:val="32"/>
          <w:rtl/>
          <w:lang w:val="fr-FR" w:eastAsia="fr-FR"/>
        </w:rPr>
        <w:br/>
      </w:r>
      <w:r w:rsidRPr="0083712F" w:rsidR="0083712F">
        <w:rPr>
          <w:rFonts w:ascii="Traditional Arabic" w:eastAsia="Calibri" w:hAnsi="Traditional Arabic"/>
          <w:sz w:val="32"/>
          <w:szCs w:val="32"/>
          <w:rtl/>
          <w:lang w:val="fr-FR" w:eastAsia="fr-FR"/>
        </w:rPr>
        <w:t>المستوى</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العام</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للأسعار</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و</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الفرض</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المؤسساتي</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للأجر</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الأدنى</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و</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وجود</w:t>
      </w:r>
      <w:r w:rsidR="0083712F">
        <w:rPr>
          <w:rFonts w:ascii="Traditional Arabic" w:eastAsia="Calibri" w:hAnsi="Traditional Arabic" w:hint="cs"/>
          <w:sz w:val="32"/>
          <w:szCs w:val="32"/>
          <w:rtl/>
          <w:lang w:val="fr-FR" w:eastAsia="fr-FR"/>
        </w:rPr>
        <w:t xml:space="preserve"> </w:t>
      </w:r>
      <w:r w:rsidRPr="0083712F" w:rsidR="0083712F">
        <w:rPr>
          <w:rFonts w:ascii="Traditional Arabic" w:eastAsia="Calibri" w:hAnsi="Traditional Arabic"/>
          <w:sz w:val="32"/>
          <w:szCs w:val="32"/>
          <w:rtl/>
          <w:lang w:val="fr-FR" w:eastAsia="fr-FR"/>
        </w:rPr>
        <w:t>النقابة</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إلى</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غیر</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ذلك</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العوامل،</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ولهذا</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یرى</w:t>
      </w:r>
      <w:r w:rsidR="00AF74F3">
        <w:rPr>
          <w:rFonts w:ascii="Traditional Arabic" w:eastAsia="Calibri" w:hAnsi="Traditional Arabic" w:hint="cs"/>
          <w:sz w:val="32"/>
          <w:szCs w:val="32"/>
          <w:rtl/>
          <w:lang w:val="fr-FR" w:eastAsia="fr-FR"/>
        </w:rPr>
        <w:br/>
      </w:r>
      <w:r w:rsidRPr="0083712F" w:rsidR="0083712F">
        <w:rPr>
          <w:rFonts w:ascii="Traditional Arabic" w:eastAsia="Calibri" w:hAnsi="Traditional Arabic"/>
          <w:sz w:val="32"/>
          <w:szCs w:val="32"/>
          <w:rtl/>
          <w:lang w:val="fr-FR" w:eastAsia="fr-FR"/>
        </w:rPr>
        <w:t>أصحاب</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المدرسة</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الكنزیة</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أن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هنالك</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إمكانیة</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في</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كون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الإقتصاد</w:t>
      </w:r>
      <w:r w:rsidR="0083712F">
        <w:rPr>
          <w:rFonts w:ascii="Traditional Arabic" w:eastAsia="Calibri" w:hAnsi="Traditional Arabic" w:hint="cs"/>
          <w:sz w:val="32"/>
          <w:szCs w:val="32"/>
          <w:rtl/>
          <w:lang w:val="fr-FR" w:eastAsia="fr-FR"/>
        </w:rPr>
        <w:t xml:space="preserve"> </w:t>
      </w:r>
      <w:r w:rsidRPr="0083712F" w:rsidR="0083712F">
        <w:rPr>
          <w:rFonts w:ascii="Traditional Arabic" w:eastAsia="Calibri" w:hAnsi="Traditional Arabic"/>
          <w:sz w:val="32"/>
          <w:szCs w:val="32"/>
          <w:rtl/>
          <w:lang w:val="fr-FR" w:eastAsia="fr-FR"/>
        </w:rPr>
        <w:t>في</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توازن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مع</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وجود</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حالة</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البطالة،</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هذه</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الأخیرة</w:t>
      </w:r>
      <w:r w:rsidR="00AF74F3">
        <w:rPr>
          <w:rFonts w:ascii="Traditional Arabic" w:eastAsia="Calibri" w:hAnsi="Traditional Arabic" w:hint="cs"/>
          <w:sz w:val="32"/>
          <w:szCs w:val="32"/>
          <w:rtl/>
          <w:lang w:val="fr-FR" w:eastAsia="fr-FR"/>
        </w:rPr>
        <w:br/>
      </w:r>
      <w:r w:rsidRPr="0083712F" w:rsidR="0083712F">
        <w:rPr>
          <w:rFonts w:ascii="Traditional Arabic" w:eastAsia="Calibri" w:hAnsi="Traditional Arabic"/>
          <w:sz w:val="32"/>
          <w:szCs w:val="32"/>
          <w:rtl/>
          <w:lang w:val="fr-FR" w:eastAsia="fr-FR"/>
        </w:rPr>
        <w:t>هي</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بطالة</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إجباریة</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تنشئ</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بسبب</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وجود</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قصور</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في</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الطلب</w:t>
      </w:r>
      <w:r w:rsidR="0083712F">
        <w:rPr>
          <w:rFonts w:ascii="Traditional Arabic" w:eastAsia="Calibri" w:hAnsi="Traditional Arabic" w:hint="cs"/>
          <w:sz w:val="32"/>
          <w:szCs w:val="32"/>
          <w:rtl/>
          <w:lang w:val="fr-FR" w:eastAsia="fr-FR"/>
        </w:rPr>
        <w:t xml:space="preserve"> </w:t>
      </w:r>
      <w:r w:rsidRPr="0083712F" w:rsidR="0083712F">
        <w:rPr>
          <w:rFonts w:ascii="Traditional Arabic" w:eastAsia="Calibri" w:hAnsi="Traditional Arabic"/>
          <w:sz w:val="32"/>
          <w:szCs w:val="32"/>
          <w:rtl/>
          <w:lang w:val="fr-FR" w:eastAsia="fr-FR"/>
        </w:rPr>
        <w:t>الكلي</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الفعال</w:t>
      </w:r>
      <w:r w:rsidR="0083712F">
        <w:rPr>
          <w:rFonts w:ascii="Traditional Arabic" w:eastAsia="Calibri" w:hAnsi="Traditional Arabic" w:hint="cs"/>
          <w:sz w:val="32"/>
          <w:szCs w:val="32"/>
          <w:rtl/>
          <w:lang w:val="fr-FR" w:eastAsia="fr-FR"/>
        </w:rPr>
        <w:t xml:space="preserve">. </w:t>
      </w:r>
      <w:r w:rsidRPr="0083712F" w:rsidR="0083712F">
        <w:rPr>
          <w:rFonts w:ascii="Traditional Arabic" w:eastAsia="Calibri" w:hAnsi="Traditional Arabic"/>
          <w:sz w:val="32"/>
          <w:szCs w:val="32"/>
          <w:rtl/>
          <w:lang w:val="fr-FR" w:eastAsia="fr-FR"/>
        </w:rPr>
        <w:t>أما</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أصحاب</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المدرسة</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النقدیة</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فیصرون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على</w:t>
      </w:r>
      <w:r w:rsidR="00AF74F3">
        <w:rPr>
          <w:rFonts w:ascii="Traditional Arabic" w:eastAsia="Calibri" w:hAnsi="Traditional Arabic" w:hint="cs"/>
          <w:sz w:val="32"/>
          <w:szCs w:val="32"/>
          <w:rtl/>
          <w:lang w:val="fr-FR" w:eastAsia="fr-FR"/>
        </w:rPr>
        <w:br/>
      </w:r>
      <w:r w:rsidRPr="0083712F" w:rsidR="0083712F">
        <w:rPr>
          <w:rFonts w:ascii="Traditional Arabic" w:eastAsia="Calibri" w:hAnsi="Traditional Arabic"/>
          <w:sz w:val="32"/>
          <w:szCs w:val="32"/>
          <w:rtl/>
          <w:lang w:val="fr-FR" w:eastAsia="fr-FR"/>
        </w:rPr>
        <w:t>وجود</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معدل</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معین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البطالة</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في</w:t>
      </w:r>
      <w:r w:rsidRPr="0083712F" w:rsidR="0083712F">
        <w:rPr>
          <w:rFonts w:ascii="Traditional Arabic" w:eastAsia="Calibri" w:hAnsi="Traditional Arabic"/>
          <w:sz w:val="32"/>
          <w:szCs w:val="32"/>
          <w:lang w:val="fr-FR" w:eastAsia="fr-FR"/>
        </w:rPr>
        <w:t xml:space="preserve"> </w:t>
      </w:r>
      <w:r w:rsidRPr="0083712F" w:rsidR="00010C78">
        <w:rPr>
          <w:rFonts w:ascii="Traditional Arabic" w:eastAsia="Calibri" w:hAnsi="Traditional Arabic" w:hint="cs"/>
          <w:sz w:val="32"/>
          <w:szCs w:val="32"/>
          <w:rtl/>
          <w:lang w:val="fr-FR" w:eastAsia="fr-FR"/>
        </w:rPr>
        <w:t>الاقتصاد</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لایجب</w:t>
      </w:r>
      <w:r w:rsidR="0083712F">
        <w:rPr>
          <w:rFonts w:ascii="Traditional Arabic" w:eastAsia="Calibri" w:hAnsi="Traditional Arabic" w:hint="cs"/>
          <w:sz w:val="32"/>
          <w:szCs w:val="32"/>
          <w:rtl/>
          <w:lang w:val="fr-FR" w:eastAsia="fr-FR"/>
        </w:rPr>
        <w:t xml:space="preserve"> </w:t>
      </w:r>
      <w:r w:rsidRPr="0083712F" w:rsidR="0083712F">
        <w:rPr>
          <w:rFonts w:ascii="Traditional Arabic" w:eastAsia="Calibri" w:hAnsi="Traditional Arabic"/>
          <w:sz w:val="32"/>
          <w:szCs w:val="32"/>
          <w:rtl/>
          <w:lang w:val="fr-FR" w:eastAsia="fr-FR"/>
        </w:rPr>
        <w:t>القلق</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حوله</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یسمى</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المعدل</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الطبیعي</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للبطالة</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هذا</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الطرح</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سرعان</w:t>
      </w:r>
      <w:r w:rsidR="00AF74F3">
        <w:rPr>
          <w:rFonts w:ascii="Traditional Arabic" w:eastAsia="Calibri" w:hAnsi="Traditional Arabic" w:hint="cs"/>
          <w:sz w:val="32"/>
          <w:szCs w:val="32"/>
          <w:rtl/>
          <w:lang w:val="fr-FR" w:eastAsia="fr-FR"/>
        </w:rPr>
        <w:br/>
      </w:r>
      <w:r w:rsidRPr="0083712F" w:rsidR="0083712F">
        <w:rPr>
          <w:rFonts w:ascii="Traditional Arabic" w:eastAsia="Calibri" w:hAnsi="Traditional Arabic"/>
          <w:sz w:val="32"/>
          <w:szCs w:val="32"/>
          <w:rtl/>
          <w:lang w:val="fr-FR" w:eastAsia="fr-FR"/>
        </w:rPr>
        <w:t>ما</w:t>
      </w:r>
      <w:r w:rsidR="00010C78">
        <w:rPr>
          <w:rFonts w:ascii="Traditional Arabic" w:eastAsia="Calibri" w:hAnsi="Traditional Arabic" w:hint="cs"/>
          <w:sz w:val="32"/>
          <w:szCs w:val="32"/>
          <w:rtl/>
          <w:lang w:val="fr-FR" w:eastAsia="fr-FR"/>
        </w:rPr>
        <w:t xml:space="preserve"> </w:t>
      </w:r>
      <w:r w:rsidRPr="0083712F" w:rsidR="0083712F">
        <w:rPr>
          <w:rFonts w:ascii="Traditional Arabic" w:eastAsia="Calibri" w:hAnsi="Traditional Arabic"/>
          <w:sz w:val="32"/>
          <w:szCs w:val="32"/>
          <w:rtl/>
          <w:lang w:val="fr-FR" w:eastAsia="fr-FR"/>
        </w:rPr>
        <w:t>تعرض</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لنقد</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طرف</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أصحاب</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الطرح</w:t>
      </w:r>
      <w:r w:rsidR="0083712F">
        <w:rPr>
          <w:rFonts w:ascii="Traditional Arabic" w:eastAsia="Calibri" w:hAnsi="Traditional Arabic" w:hint="cs"/>
          <w:sz w:val="32"/>
          <w:szCs w:val="32"/>
          <w:rtl/>
          <w:lang w:val="fr-FR" w:eastAsia="fr-FR"/>
        </w:rPr>
        <w:t xml:space="preserve"> </w:t>
      </w:r>
      <w:r w:rsidRPr="0083712F" w:rsidR="0083712F">
        <w:rPr>
          <w:rFonts w:ascii="Traditional Arabic" w:eastAsia="Calibri" w:hAnsi="Traditional Arabic"/>
          <w:sz w:val="32"/>
          <w:szCs w:val="32"/>
          <w:rtl/>
          <w:lang w:val="fr-FR" w:eastAsia="fr-FR"/>
        </w:rPr>
        <w:t>الكینزي</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الجدد</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وذالك</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خلال</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مجموعة</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الأفكار</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حاولو</w:t>
      </w:r>
      <w:r w:rsidR="0083712F">
        <w:rPr>
          <w:rFonts w:ascii="Traditional Arabic" w:eastAsia="Calibri" w:hAnsi="Traditional Arabic" w:hint="cs"/>
          <w:sz w:val="32"/>
          <w:szCs w:val="32"/>
          <w:rtl/>
          <w:lang w:val="fr-FR" w:eastAsia="fr-FR"/>
        </w:rPr>
        <w:t>ا</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خلالها</w:t>
      </w:r>
      <w:r w:rsidR="00AF74F3">
        <w:rPr>
          <w:rFonts w:ascii="Traditional Arabic" w:eastAsia="Calibri" w:hAnsi="Traditional Arabic" w:hint="cs"/>
          <w:sz w:val="32"/>
          <w:szCs w:val="32"/>
          <w:rtl/>
          <w:lang w:val="fr-FR" w:eastAsia="fr-FR"/>
        </w:rPr>
        <w:br/>
      </w:r>
      <w:r w:rsidRPr="0083712F" w:rsidR="0083712F">
        <w:rPr>
          <w:rFonts w:ascii="Traditional Arabic" w:eastAsia="Calibri" w:hAnsi="Traditional Arabic"/>
          <w:sz w:val="32"/>
          <w:szCs w:val="32"/>
          <w:rtl/>
          <w:lang w:val="fr-FR" w:eastAsia="fr-FR"/>
        </w:rPr>
        <w:t>فهم</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الأسباب</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التي</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تجعل</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الأجور</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لا</w:t>
      </w:r>
      <w:r w:rsidR="0083712F">
        <w:rPr>
          <w:rFonts w:ascii="Traditional Arabic" w:eastAsia="Calibri" w:hAnsi="Traditional Arabic" w:hint="cs"/>
          <w:sz w:val="32"/>
          <w:szCs w:val="32"/>
          <w:rtl/>
          <w:lang w:val="fr-FR" w:eastAsia="fr-FR"/>
        </w:rPr>
        <w:t xml:space="preserve"> </w:t>
      </w:r>
      <w:r w:rsidRPr="0083712F" w:rsidR="0083712F">
        <w:rPr>
          <w:rFonts w:ascii="Traditional Arabic" w:eastAsia="Calibri" w:hAnsi="Traditional Arabic"/>
          <w:sz w:val="32"/>
          <w:szCs w:val="32"/>
          <w:rtl/>
          <w:lang w:val="fr-FR" w:eastAsia="fr-FR"/>
        </w:rPr>
        <w:t>تنخفض</w:t>
      </w:r>
      <w:r w:rsidRPr="0083712F" w:rsidR="0083712F">
        <w:rPr>
          <w:rFonts w:ascii="Traditional Arabic" w:eastAsia="Calibri" w:hAnsi="Traditional Arabic"/>
          <w:sz w:val="32"/>
          <w:szCs w:val="32"/>
          <w:lang w:val="fr-FR" w:eastAsia="fr-FR"/>
        </w:rPr>
        <w:t xml:space="preserve"> </w:t>
      </w:r>
      <w:r w:rsidR="0083712F">
        <w:rPr>
          <w:rFonts w:ascii="Traditional Arabic" w:eastAsia="Calibri" w:hAnsi="Traditional Arabic" w:hint="cs"/>
          <w:sz w:val="32"/>
          <w:szCs w:val="32"/>
          <w:rtl/>
          <w:lang w:val="fr-FR" w:eastAsia="fr-FR"/>
        </w:rPr>
        <w:t>(</w:t>
      </w:r>
      <w:r w:rsidRPr="0083712F" w:rsidR="0083712F">
        <w:rPr>
          <w:rFonts w:ascii="Traditional Arabic" w:eastAsia="Calibri" w:hAnsi="Traditional Arabic"/>
          <w:sz w:val="32"/>
          <w:szCs w:val="32"/>
          <w:rtl/>
          <w:lang w:val="fr-FR" w:eastAsia="fr-FR"/>
        </w:rPr>
        <w:t>غیر</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مرنة</w:t>
      </w:r>
      <w:r w:rsidR="0083712F">
        <w:rPr>
          <w:rFonts w:ascii="Traditional Arabic" w:eastAsia="Calibri" w:hAnsi="Traditional Arabic" w:hint="cs"/>
          <w:sz w:val="32"/>
          <w:szCs w:val="32"/>
          <w:rtl/>
          <w:lang w:val="fr-FR" w:eastAsia="fr-FR"/>
        </w:rPr>
        <w:t>)</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إذا</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كان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هناك</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فائض</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في</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سوق</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العمل؟</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أي</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البحث</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في</w:t>
      </w:r>
      <w:r w:rsidR="00AF74F3">
        <w:rPr>
          <w:rFonts w:ascii="Traditional Arabic" w:eastAsia="Calibri" w:hAnsi="Traditional Arabic" w:hint="cs"/>
          <w:sz w:val="32"/>
          <w:szCs w:val="32"/>
          <w:rtl/>
          <w:lang w:val="fr-FR" w:eastAsia="fr-FR"/>
        </w:rPr>
        <w:br/>
      </w:r>
      <w:r w:rsidRPr="0083712F" w:rsidR="0083712F">
        <w:rPr>
          <w:rFonts w:ascii="Traditional Arabic" w:eastAsia="Calibri" w:hAnsi="Traditional Arabic"/>
          <w:sz w:val="32"/>
          <w:szCs w:val="32"/>
          <w:rtl/>
          <w:lang w:val="fr-FR" w:eastAsia="fr-FR"/>
        </w:rPr>
        <w:t>الأسباب</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التي</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تحول</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دون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طلب</w:t>
      </w:r>
      <w:r w:rsidR="0083712F">
        <w:rPr>
          <w:rFonts w:ascii="Traditional Arabic" w:eastAsia="Calibri" w:hAnsi="Traditional Arabic" w:hint="cs"/>
          <w:sz w:val="32"/>
          <w:szCs w:val="32"/>
          <w:rtl/>
          <w:lang w:val="fr-FR" w:eastAsia="fr-FR"/>
        </w:rPr>
        <w:t xml:space="preserve"> </w:t>
      </w:r>
      <w:r w:rsidRPr="0083712F" w:rsidR="0083712F">
        <w:rPr>
          <w:rFonts w:ascii="Traditional Arabic" w:eastAsia="Calibri" w:hAnsi="Traditional Arabic"/>
          <w:sz w:val="32"/>
          <w:szCs w:val="32"/>
          <w:rtl/>
          <w:lang w:val="fr-FR" w:eastAsia="fr-FR"/>
        </w:rPr>
        <w:t>العمل</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عند</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مستوى</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أجر</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أقل</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الأجر</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التوازني</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والأسباب</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التي</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تحول</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دون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عرض</w:t>
      </w:r>
      <w:r w:rsidR="00AF74F3">
        <w:rPr>
          <w:rFonts w:ascii="Traditional Arabic" w:eastAsia="Calibri" w:hAnsi="Traditional Arabic" w:hint="cs"/>
          <w:sz w:val="32"/>
          <w:szCs w:val="32"/>
          <w:rtl/>
          <w:lang w:val="fr-FR" w:eastAsia="fr-FR"/>
        </w:rPr>
        <w:br/>
      </w:r>
      <w:r w:rsidR="0083712F">
        <w:rPr>
          <w:rFonts w:ascii="Traditional Arabic" w:eastAsia="Calibri" w:hAnsi="Traditional Arabic" w:hint="cs"/>
          <w:sz w:val="32"/>
          <w:szCs w:val="32"/>
          <w:rtl/>
          <w:lang w:val="fr-FR" w:eastAsia="fr-FR"/>
        </w:rPr>
        <w:t>الباحث عن العمل(البطال)،</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العمل</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بأجر</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أقل</w:t>
      </w:r>
      <w:r w:rsidR="0083712F">
        <w:rPr>
          <w:rFonts w:ascii="Traditional Arabic" w:eastAsia="Calibri" w:hAnsi="Traditional Arabic" w:hint="cs"/>
          <w:sz w:val="32"/>
          <w:szCs w:val="32"/>
          <w:rtl/>
          <w:lang w:val="fr-FR" w:eastAsia="fr-FR"/>
        </w:rPr>
        <w:t xml:space="preserve"> </w:t>
      </w:r>
      <w:r w:rsidRPr="0083712F" w:rsidR="0083712F">
        <w:rPr>
          <w:rFonts w:ascii="Traditional Arabic" w:eastAsia="Calibri" w:hAnsi="Traditional Arabic"/>
          <w:sz w:val="32"/>
          <w:szCs w:val="32"/>
          <w:rtl/>
          <w:lang w:val="fr-FR" w:eastAsia="fr-FR"/>
        </w:rPr>
        <w:t>من</w:t>
      </w:r>
      <w:r w:rsidRPr="0083712F" w:rsidR="0083712F">
        <w:rPr>
          <w:rFonts w:ascii="Traditional Arabic" w:eastAsia="Calibri" w:hAnsi="Traditional Arabic"/>
          <w:sz w:val="32"/>
          <w:szCs w:val="32"/>
          <w:lang w:val="fr-FR" w:eastAsia="fr-FR"/>
        </w:rPr>
        <w:t xml:space="preserve"> </w:t>
      </w:r>
      <w:r w:rsidR="00AF74F3">
        <w:rPr>
          <w:rFonts w:ascii="Traditional Arabic" w:eastAsia="Calibri" w:hAnsi="Traditional Arabic" w:hint="cs"/>
          <w:sz w:val="32"/>
          <w:szCs w:val="32"/>
          <w:rtl/>
          <w:lang w:val="fr-FR" w:eastAsia="fr-FR"/>
        </w:rPr>
        <w:t>الأجر السائد، و</w:t>
      </w:r>
      <w:r w:rsidRPr="0083712F" w:rsidR="0083712F">
        <w:rPr>
          <w:rFonts w:ascii="Traditional Arabic" w:eastAsia="Calibri" w:hAnsi="Traditional Arabic"/>
          <w:sz w:val="32"/>
          <w:szCs w:val="32"/>
          <w:rtl/>
          <w:lang w:val="fr-FR" w:eastAsia="fr-FR"/>
        </w:rPr>
        <w:t>خلصوا</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إلى</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وجود</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مجموعة</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الأسباب</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من</w:t>
      </w:r>
      <w:r w:rsidR="00AF74F3">
        <w:rPr>
          <w:rFonts w:ascii="Traditional Arabic" w:eastAsia="Calibri" w:hAnsi="Traditional Arabic" w:hint="cs"/>
          <w:sz w:val="32"/>
          <w:szCs w:val="32"/>
          <w:rtl/>
          <w:lang w:val="fr-FR" w:eastAsia="fr-FR"/>
        </w:rPr>
        <w:br/>
      </w:r>
      <w:r w:rsidRPr="0083712F" w:rsidR="0083712F">
        <w:rPr>
          <w:rFonts w:ascii="Traditional Arabic" w:eastAsia="Calibri" w:hAnsi="Traditional Arabic"/>
          <w:sz w:val="32"/>
          <w:szCs w:val="32"/>
          <w:rtl/>
          <w:lang w:val="fr-FR" w:eastAsia="fr-FR"/>
        </w:rPr>
        <w:t>بینها</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العقود</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الضمنیة</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بین</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المؤسسات</w:t>
      </w:r>
      <w:r w:rsidRPr="0083712F" w:rsidR="0083712F">
        <w:rPr>
          <w:rFonts w:ascii="Traditional Arabic" w:eastAsia="Calibri" w:hAnsi="Traditional Arabic"/>
          <w:sz w:val="32"/>
          <w:szCs w:val="32"/>
          <w:lang w:val="fr-FR" w:eastAsia="fr-FR"/>
        </w:rPr>
        <w:t xml:space="preserve"> </w:t>
      </w:r>
      <w:r w:rsidRPr="0083712F" w:rsidR="0083712F">
        <w:rPr>
          <w:rFonts w:ascii="Traditional Arabic" w:eastAsia="Calibri" w:hAnsi="Traditional Arabic"/>
          <w:sz w:val="32"/>
          <w:szCs w:val="32"/>
          <w:rtl/>
          <w:lang w:val="fr-FR" w:eastAsia="fr-FR"/>
        </w:rPr>
        <w:t>والعمال</w:t>
      </w:r>
      <w:r w:rsidR="00AF74F3">
        <w:rPr>
          <w:rFonts w:ascii="Traditional Arabic" w:eastAsia="Calibri" w:hAnsi="Traditional Arabic" w:hint="cs"/>
          <w:sz w:val="32"/>
          <w:szCs w:val="32"/>
          <w:rtl/>
          <w:lang w:val="fr-FR" w:eastAsia="fr-FR"/>
        </w:rPr>
        <w:t>.</w:t>
      </w:r>
    </w:p>
    <w:p w:rsidR="0006498C" w:rsidP="00010C78">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rPr>
      </w:pPr>
      <w:r>
        <w:rPr>
          <w:rFonts w:ascii="Traditional Arabic" w:eastAsia="Calibri" w:hAnsi="Traditional Arabic" w:hint="cs"/>
          <w:sz w:val="32"/>
          <w:szCs w:val="32"/>
          <w:rtl/>
          <w:lang w:val="fr-FR" w:eastAsia="fr-FR"/>
        </w:rPr>
        <w:t xml:space="preserve">- ارتفاع معدل البطالة في الجزائر لم يبدأ من انطلاق الإصلاحات الاقتصادية، بل مع الأزمة التي عرفتها الجزائر سنة </w:t>
      </w:r>
      <w:r w:rsidRPr="00010C78">
        <w:rPr>
          <w:rFonts w:ascii="Traditional Arabic" w:eastAsia="Calibri" w:hAnsi="Traditional Arabic" w:hint="cs"/>
          <w:sz w:val="28"/>
          <w:szCs w:val="28"/>
          <w:rtl/>
          <w:lang w:val="fr-FR" w:eastAsia="fr-FR"/>
        </w:rPr>
        <w:t>1986</w:t>
      </w:r>
      <w:r>
        <w:rPr>
          <w:rFonts w:ascii="Traditional Arabic" w:eastAsia="Calibri" w:hAnsi="Traditional Arabic" w:hint="cs"/>
          <w:sz w:val="32"/>
          <w:szCs w:val="32"/>
          <w:rtl/>
          <w:lang w:val="fr-FR" w:eastAsia="fr-FR"/>
        </w:rPr>
        <w:t xml:space="preserve">، </w:t>
      </w:r>
      <w:r w:rsidRPr="0006498C">
        <w:rPr>
          <w:rFonts w:ascii="Traditional Arabic" w:eastAsia="Calibri" w:hAnsi="Traditional Arabic"/>
          <w:sz w:val="32"/>
          <w:szCs w:val="32"/>
          <w:rtl/>
          <w:lang w:val="fr-FR" w:eastAsia="fr-FR"/>
        </w:rPr>
        <w:t>كما</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أن</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أسبابها</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لا</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تعود</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فقط</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لانعكاس</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نتائج</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الإصلاح</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الهیكلي</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والتي</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أدت</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إلى</w:t>
      </w:r>
      <w:r w:rsidR="003152C7">
        <w:rPr>
          <w:rFonts w:ascii="Traditional Arabic" w:eastAsia="Calibri" w:hAnsi="Traditional Arabic" w:hint="cs"/>
          <w:sz w:val="32"/>
          <w:szCs w:val="32"/>
          <w:rtl/>
          <w:lang w:val="fr-FR" w:eastAsia="fr-FR"/>
        </w:rPr>
        <w:t xml:space="preserve"> </w:t>
      </w:r>
      <w:r w:rsidRPr="0006498C">
        <w:rPr>
          <w:rFonts w:ascii="Traditional Arabic" w:eastAsia="Calibri" w:hAnsi="Traditional Arabic"/>
          <w:sz w:val="32"/>
          <w:szCs w:val="32"/>
          <w:rtl/>
          <w:lang w:val="fr-FR" w:eastAsia="fr-FR"/>
        </w:rPr>
        <w:t>تقلیص</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مستوى</w:t>
      </w:r>
      <w:r w:rsidR="003152C7">
        <w:rPr>
          <w:rFonts w:ascii="Traditional Arabic" w:eastAsia="Calibri" w:hAnsi="Traditional Arabic" w:hint="cs"/>
          <w:sz w:val="32"/>
          <w:szCs w:val="32"/>
          <w:rtl/>
          <w:lang w:val="fr-FR" w:eastAsia="fr-FR"/>
        </w:rPr>
        <w:t xml:space="preserve"> </w:t>
      </w:r>
      <w:r w:rsidRPr="0006498C">
        <w:rPr>
          <w:rFonts w:ascii="Traditional Arabic" w:eastAsia="Calibri" w:hAnsi="Traditional Arabic"/>
          <w:sz w:val="32"/>
          <w:szCs w:val="32"/>
          <w:rtl/>
          <w:lang w:val="fr-FR" w:eastAsia="fr-FR"/>
        </w:rPr>
        <w:t>معیشة</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السكان،</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بل</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لعدة</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عوامل</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متداخلة</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كالعامل</w:t>
      </w:r>
      <w:r>
        <w:rPr>
          <w:rFonts w:ascii="Traditional Arabic" w:eastAsia="Calibri" w:hAnsi="Traditional Arabic" w:hint="cs"/>
          <w:sz w:val="32"/>
          <w:szCs w:val="32"/>
          <w:rtl/>
          <w:lang w:val="fr-FR" w:eastAsia="fr-FR"/>
        </w:rPr>
        <w:t xml:space="preserve"> الديمغرافي</w:t>
      </w:r>
      <w:r w:rsidRPr="0006498C">
        <w:rPr>
          <w:rFonts w:ascii="Traditional Arabic" w:eastAsia="Calibri" w:hAnsi="Traditional Arabic"/>
          <w:sz w:val="32"/>
          <w:szCs w:val="32"/>
          <w:rtl/>
          <w:lang w:val="fr-FR" w:eastAsia="fr-FR"/>
        </w:rPr>
        <w:t>،</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كذلك</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عدم</w:t>
      </w:r>
      <w:r>
        <w:rPr>
          <w:rFonts w:ascii="Traditional Arabic" w:eastAsia="Calibri" w:hAnsi="Traditional Arabic" w:hint="cs"/>
          <w:sz w:val="32"/>
          <w:szCs w:val="32"/>
          <w:rtl/>
          <w:lang w:val="fr-FR" w:eastAsia="fr-FR"/>
        </w:rPr>
        <w:t xml:space="preserve"> </w:t>
      </w:r>
      <w:r w:rsidRPr="0006498C">
        <w:rPr>
          <w:rFonts w:ascii="Traditional Arabic" w:eastAsia="Calibri" w:hAnsi="Traditional Arabic"/>
          <w:sz w:val="32"/>
          <w:szCs w:val="32"/>
          <w:rtl/>
          <w:lang w:val="fr-FR" w:eastAsia="fr-FR"/>
        </w:rPr>
        <w:t>الانسجام</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الفادح</w:t>
      </w:r>
      <w:r w:rsidR="003152C7">
        <w:rPr>
          <w:rFonts w:ascii="Traditional Arabic" w:eastAsia="Calibri" w:hAnsi="Traditional Arabic" w:hint="cs"/>
          <w:sz w:val="32"/>
          <w:szCs w:val="32"/>
          <w:rtl/>
          <w:lang w:val="fr-FR" w:eastAsia="fr-FR"/>
        </w:rPr>
        <w:t xml:space="preserve"> </w:t>
      </w:r>
      <w:r w:rsidRPr="0006498C">
        <w:rPr>
          <w:rFonts w:ascii="Traditional Arabic" w:eastAsia="Calibri" w:hAnsi="Traditional Arabic"/>
          <w:sz w:val="32"/>
          <w:szCs w:val="32"/>
          <w:rtl/>
          <w:lang w:val="fr-FR" w:eastAsia="fr-FR"/>
        </w:rPr>
        <w:t>بین</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التعلیم</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والتكوین</w:t>
      </w:r>
      <w:r w:rsidR="00C04801">
        <w:rPr>
          <w:rFonts w:ascii="Traditional Arabic" w:eastAsia="Calibri" w:hAnsi="Traditional Arabic" w:hint="cs"/>
          <w:sz w:val="32"/>
          <w:szCs w:val="32"/>
          <w:rtl/>
          <w:lang w:val="fr-FR" w:eastAsia="fr-FR"/>
        </w:rPr>
        <w:br/>
      </w:r>
      <w:r w:rsidRPr="0006498C">
        <w:rPr>
          <w:rFonts w:ascii="Traditional Arabic" w:eastAsia="Calibri" w:hAnsi="Traditional Arabic"/>
          <w:sz w:val="32"/>
          <w:szCs w:val="32"/>
          <w:rtl/>
          <w:lang w:val="fr-FR" w:eastAsia="fr-FR"/>
        </w:rPr>
        <w:t>من</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جهة</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وعالم</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الشغل</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من</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جهة</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أخرى،</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أما</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العامل</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الحاسم</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في</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زیادة</w:t>
      </w:r>
      <w:r>
        <w:rPr>
          <w:rFonts w:ascii="Traditional Arabic" w:eastAsia="Calibri" w:hAnsi="Traditional Arabic" w:hint="cs"/>
          <w:sz w:val="32"/>
          <w:szCs w:val="32"/>
          <w:rtl/>
          <w:lang w:val="fr-FR" w:eastAsia="fr-FR"/>
        </w:rPr>
        <w:t xml:space="preserve"> </w:t>
      </w:r>
      <w:r w:rsidRPr="0006498C">
        <w:rPr>
          <w:rFonts w:ascii="Traditional Arabic" w:eastAsia="Calibri" w:hAnsi="Traditional Arabic"/>
          <w:sz w:val="32"/>
          <w:szCs w:val="32"/>
          <w:rtl/>
          <w:lang w:val="fr-FR" w:eastAsia="fr-FR"/>
        </w:rPr>
        <w:t>البطالة</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هو</w:t>
      </w:r>
      <w:r w:rsidRPr="0006498C">
        <w:rPr>
          <w:rFonts w:ascii="Traditional Arabic" w:eastAsia="Calibri" w:hAnsi="Traditional Arabic"/>
          <w:sz w:val="32"/>
          <w:szCs w:val="32"/>
          <w:lang w:val="fr-FR" w:eastAsia="fr-FR"/>
        </w:rPr>
        <w:t xml:space="preserve"> </w:t>
      </w:r>
      <w:r>
        <w:rPr>
          <w:rFonts w:ascii="Traditional Arabic" w:eastAsia="Calibri" w:hAnsi="Traditional Arabic" w:hint="cs"/>
          <w:sz w:val="32"/>
          <w:szCs w:val="32"/>
          <w:rtl/>
          <w:lang w:val="fr-FR" w:eastAsia="fr-FR"/>
        </w:rPr>
        <w:t>التراجع</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عن</w:t>
      </w:r>
      <w:r w:rsidR="00C04801">
        <w:rPr>
          <w:rFonts w:ascii="Traditional Arabic" w:eastAsia="Calibri" w:hAnsi="Traditional Arabic" w:hint="cs"/>
          <w:sz w:val="32"/>
          <w:szCs w:val="32"/>
          <w:rtl/>
          <w:lang w:val="fr-FR" w:eastAsia="fr-FR"/>
        </w:rPr>
        <w:t xml:space="preserve"> </w:t>
      </w:r>
      <w:r w:rsidRPr="0006498C">
        <w:rPr>
          <w:rFonts w:ascii="Traditional Arabic" w:eastAsia="Calibri" w:hAnsi="Traditional Arabic"/>
          <w:sz w:val="32"/>
          <w:szCs w:val="32"/>
          <w:lang w:val="fr-FR" w:eastAsia="fr-FR"/>
        </w:rPr>
        <w:t xml:space="preserve"> </w:t>
      </w:r>
      <w:r>
        <w:rPr>
          <w:rFonts w:ascii="Traditional Arabic" w:eastAsia="Calibri" w:hAnsi="Traditional Arabic" w:hint="cs"/>
          <w:sz w:val="32"/>
          <w:szCs w:val="32"/>
          <w:rtl/>
          <w:lang w:val="fr-FR" w:eastAsia="fr-FR"/>
        </w:rPr>
        <w:t>الاستثمارات</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الذي</w:t>
      </w:r>
      <w:r w:rsidR="00C04801">
        <w:rPr>
          <w:rFonts w:ascii="Traditional Arabic" w:eastAsia="Calibri" w:hAnsi="Traditional Arabic" w:hint="cs"/>
          <w:sz w:val="32"/>
          <w:szCs w:val="32"/>
          <w:rtl/>
          <w:lang w:val="fr-FR" w:eastAsia="fr-FR"/>
        </w:rPr>
        <w:t xml:space="preserve"> </w:t>
      </w:r>
      <w:r w:rsidRPr="0006498C">
        <w:rPr>
          <w:rFonts w:ascii="Traditional Arabic" w:eastAsia="Calibri" w:hAnsi="Traditional Arabic"/>
          <w:sz w:val="32"/>
          <w:szCs w:val="32"/>
          <w:rtl/>
          <w:lang w:val="fr-FR" w:eastAsia="fr-FR"/>
        </w:rPr>
        <w:t>شرع</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فیه</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منذ</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بدایة</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الثمانینات</w:t>
      </w:r>
      <w:r w:rsidRPr="0006498C">
        <w:rPr>
          <w:rFonts w:ascii="Traditional Arabic" w:eastAsia="Calibri" w:hAnsi="Traditional Arabic"/>
          <w:sz w:val="32"/>
          <w:szCs w:val="32"/>
          <w:lang w:val="fr-FR" w:eastAsia="fr-FR"/>
        </w:rPr>
        <w:t>.</w:t>
      </w:r>
    </w:p>
    <w:p w:rsidR="001D42E0" w:rsidP="00010C78">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rPr>
      </w:pPr>
    </w:p>
    <w:p w:rsidR="001D42E0" w:rsidP="00010C78">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rPr>
      </w:pPr>
    </w:p>
    <w:p w:rsidR="00CB780B" w:rsidP="00010C78">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rPr>
      </w:pPr>
    </w:p>
    <w:p w:rsidR="00CB780B" w:rsidRPr="001D42E0" w:rsidP="00010C78">
      <w:pPr>
        <w:autoSpaceDE w:val="0"/>
        <w:autoSpaceDN w:val="0"/>
        <w:adjustRightInd w:val="0"/>
        <w:spacing w:line="276" w:lineRule="auto"/>
        <w:ind w:left="0" w:right="0"/>
        <w:jc w:val="lowKashida"/>
        <w:rPr>
          <w:rFonts w:ascii="Traditional Arabic" w:eastAsia="Calibri" w:hAnsi="Traditional Arabic" w:hint="cs"/>
          <w:sz w:val="12"/>
          <w:szCs w:val="12"/>
          <w:rtl/>
          <w:lang w:val="fr-FR" w:eastAsia="fr-FR"/>
        </w:rPr>
      </w:pPr>
    </w:p>
    <w:p w:rsidR="0006498C" w:rsidP="005A0074">
      <w:pPr>
        <w:autoSpaceDE w:val="0"/>
        <w:autoSpaceDN w:val="0"/>
        <w:adjustRightInd w:val="0"/>
        <w:spacing w:line="276" w:lineRule="auto"/>
        <w:ind w:left="0" w:right="0"/>
        <w:jc w:val="lowKashida"/>
        <w:rPr>
          <w:rFonts w:ascii="Traditional Arabic" w:eastAsia="Calibri" w:hAnsi="Traditional Arabic" w:hint="cs"/>
          <w:sz w:val="28"/>
          <w:szCs w:val="28"/>
          <w:rtl/>
          <w:lang w:val="fr-FR" w:eastAsia="fr-FR"/>
        </w:rPr>
      </w:pPr>
      <w:r>
        <w:rPr>
          <w:rFonts w:ascii="Traditional Arabic" w:eastAsia="Calibri" w:hAnsi="Traditional Arabic" w:hint="cs"/>
          <w:sz w:val="32"/>
          <w:szCs w:val="32"/>
          <w:rtl/>
          <w:lang w:val="fr-FR" w:eastAsia="fr-FR"/>
        </w:rPr>
        <w:t>-</w:t>
      </w:r>
      <w:r w:rsidR="00C04801">
        <w:rPr>
          <w:rFonts w:ascii="Traditional Arabic" w:eastAsia="Calibri" w:hAnsi="Traditional Arabic" w:hint="cs"/>
          <w:sz w:val="32"/>
          <w:szCs w:val="32"/>
          <w:rtl/>
          <w:lang w:val="fr-FR" w:eastAsia="fr-FR"/>
        </w:rPr>
        <w:t xml:space="preserve"> </w:t>
      </w:r>
      <w:r w:rsidR="005A0074">
        <w:rPr>
          <w:rFonts w:ascii="Traditional Arabic" w:eastAsia="Calibri" w:hAnsi="Traditional Arabic" w:hint="cs"/>
          <w:sz w:val="32"/>
          <w:szCs w:val="32"/>
          <w:rtl/>
          <w:lang w:val="fr-FR" w:eastAsia="fr-FR"/>
        </w:rPr>
        <w:t xml:space="preserve">يتجاوز معدل البطالة في الجزائر </w:t>
      </w:r>
      <w:r w:rsidRPr="00010C78">
        <w:rPr>
          <w:rFonts w:ascii="Traditional Arabic" w:eastAsia="Calibri" w:hAnsi="Traditional Arabic" w:hint="cs"/>
          <w:sz w:val="28"/>
          <w:szCs w:val="28"/>
          <w:rtl/>
          <w:lang w:val="fr-FR" w:eastAsia="fr-FR"/>
        </w:rPr>
        <w:t xml:space="preserve">29% </w:t>
      </w:r>
      <w:r>
        <w:rPr>
          <w:rFonts w:ascii="Traditional Arabic" w:eastAsia="Calibri" w:hAnsi="Traditional Arabic" w:hint="cs"/>
          <w:sz w:val="32"/>
          <w:szCs w:val="32"/>
          <w:rtl/>
          <w:lang w:val="fr-FR" w:eastAsia="fr-FR"/>
        </w:rPr>
        <w:t xml:space="preserve">سنة </w:t>
      </w:r>
      <w:r w:rsidRPr="00010C78">
        <w:rPr>
          <w:rFonts w:ascii="Traditional Arabic" w:eastAsia="Calibri" w:hAnsi="Traditional Arabic" w:hint="cs"/>
          <w:sz w:val="28"/>
          <w:szCs w:val="28"/>
          <w:rtl/>
          <w:lang w:val="fr-FR" w:eastAsia="fr-FR"/>
        </w:rPr>
        <w:t>2000</w:t>
      </w:r>
      <w:r>
        <w:rPr>
          <w:rFonts w:ascii="Traditional Arabic" w:eastAsia="Calibri" w:hAnsi="Traditional Arabic" w:hint="cs"/>
          <w:sz w:val="32"/>
          <w:szCs w:val="32"/>
          <w:rtl/>
          <w:lang w:val="fr-FR" w:eastAsia="fr-FR"/>
        </w:rPr>
        <w:t>، يبين أن الأولوية خلال فترة الإصلاحات</w:t>
      </w:r>
      <w:r w:rsidR="00487ADC">
        <w:rPr>
          <w:rFonts w:ascii="Traditional Arabic" w:eastAsia="Calibri" w:hAnsi="Traditional Arabic"/>
          <w:sz w:val="32"/>
          <w:szCs w:val="32"/>
          <w:rtl/>
          <w:lang w:val="fr-FR" w:eastAsia="fr-FR"/>
        </w:rPr>
        <w:br/>
      </w:r>
      <w:r>
        <w:rPr>
          <w:rFonts w:ascii="Traditional Arabic" w:eastAsia="Calibri" w:hAnsi="Traditional Arabic" w:hint="cs"/>
          <w:sz w:val="32"/>
          <w:szCs w:val="32"/>
          <w:rtl/>
          <w:lang w:val="fr-FR" w:eastAsia="fr-FR"/>
        </w:rPr>
        <w:t xml:space="preserve">(إلى غاية سنة </w:t>
      </w:r>
      <w:r w:rsidRPr="00010C78">
        <w:rPr>
          <w:rFonts w:ascii="Traditional Arabic" w:eastAsia="Calibri" w:hAnsi="Traditional Arabic" w:hint="cs"/>
          <w:sz w:val="28"/>
          <w:szCs w:val="28"/>
          <w:rtl/>
          <w:lang w:val="fr-FR" w:eastAsia="fr-FR"/>
        </w:rPr>
        <w:t>2000</w:t>
      </w:r>
      <w:r>
        <w:rPr>
          <w:rFonts w:ascii="Traditional Arabic" w:eastAsia="Calibri" w:hAnsi="Traditional Arabic" w:hint="cs"/>
          <w:sz w:val="32"/>
          <w:szCs w:val="32"/>
          <w:rtl/>
          <w:lang w:val="fr-FR" w:eastAsia="fr-FR"/>
        </w:rPr>
        <w:t xml:space="preserve">)، </w:t>
      </w:r>
      <w:r w:rsidRPr="0006498C">
        <w:rPr>
          <w:rFonts w:ascii="Traditional Arabic" w:eastAsia="Calibri" w:hAnsi="Traditional Arabic"/>
          <w:sz w:val="32"/>
          <w:szCs w:val="32"/>
          <w:rtl/>
          <w:lang w:val="fr-FR" w:eastAsia="fr-FR"/>
        </w:rPr>
        <w:t>لم</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تعط</w:t>
      </w:r>
      <w:r w:rsidRPr="0006498C">
        <w:rPr>
          <w:rFonts w:ascii="Traditional Arabic" w:eastAsia="Calibri" w:hAnsi="Traditional Arabic"/>
          <w:sz w:val="32"/>
          <w:szCs w:val="32"/>
          <w:lang w:val="fr-FR" w:eastAsia="fr-FR"/>
        </w:rPr>
        <w:t xml:space="preserve"> </w:t>
      </w:r>
      <w:r>
        <w:rPr>
          <w:rFonts w:ascii="Traditional Arabic" w:eastAsia="Calibri" w:hAnsi="Traditional Arabic" w:hint="cs"/>
          <w:sz w:val="32"/>
          <w:szCs w:val="32"/>
          <w:rtl/>
          <w:lang w:val="fr-FR" w:eastAsia="fr-FR"/>
        </w:rPr>
        <w:t>لزيادة حجم التوظيف و</w:t>
      </w:r>
      <w:r w:rsidRPr="0006498C">
        <w:rPr>
          <w:rFonts w:ascii="Traditional Arabic" w:eastAsia="Calibri" w:hAnsi="Traditional Arabic"/>
          <w:sz w:val="32"/>
          <w:szCs w:val="32"/>
          <w:rtl/>
          <w:lang w:val="fr-FR" w:eastAsia="fr-FR"/>
        </w:rPr>
        <w:t>حل</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مشكل</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البطالة</w:t>
      </w:r>
      <w:r w:rsidR="005A0074">
        <w:rPr>
          <w:rFonts w:ascii="Traditional Arabic" w:eastAsia="Calibri" w:hAnsi="Traditional Arabic" w:hint="cs"/>
          <w:sz w:val="32"/>
          <w:szCs w:val="32"/>
          <w:rtl/>
          <w:lang w:val="fr-FR" w:eastAsia="fr-FR"/>
        </w:rPr>
        <w:t xml:space="preserve">، وبالتالي فإن </w:t>
      </w:r>
      <w:r w:rsidRPr="0006498C">
        <w:rPr>
          <w:rFonts w:ascii="Traditional Arabic" w:eastAsia="Calibri" w:hAnsi="Traditional Arabic"/>
          <w:sz w:val="32"/>
          <w:szCs w:val="32"/>
          <w:rtl/>
          <w:lang w:val="fr-FR" w:eastAsia="fr-FR"/>
        </w:rPr>
        <w:t>السیاسات</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التي</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شرع</w:t>
      </w:r>
      <w:r w:rsidR="005A0074">
        <w:rPr>
          <w:rFonts w:ascii="Traditional Arabic" w:eastAsia="Calibri" w:hAnsi="Traditional Arabic" w:hint="cs"/>
          <w:sz w:val="32"/>
          <w:szCs w:val="32"/>
          <w:rtl/>
          <w:lang w:val="fr-FR" w:eastAsia="fr-FR"/>
        </w:rPr>
        <w:t>ت</w:t>
        <w:br/>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خلال</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المرحلة</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الانتقالیة</w:t>
      </w:r>
      <w:r>
        <w:rPr>
          <w:rFonts w:ascii="Traditional Arabic" w:eastAsia="Calibri" w:hAnsi="Traditional Arabic" w:hint="cs"/>
          <w:sz w:val="32"/>
          <w:szCs w:val="32"/>
          <w:rtl/>
          <w:lang w:val="fr-FR" w:eastAsia="fr-FR"/>
        </w:rPr>
        <w:t xml:space="preserve"> </w:t>
      </w:r>
      <w:r w:rsidRPr="0006498C">
        <w:rPr>
          <w:rFonts w:ascii="Traditional Arabic" w:eastAsia="Calibri" w:hAnsi="Traditional Arabic"/>
          <w:sz w:val="32"/>
          <w:szCs w:val="32"/>
          <w:rtl/>
          <w:lang w:val="fr-FR" w:eastAsia="fr-FR"/>
        </w:rPr>
        <w:t>لم</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تركز</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على</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التشغیل</w:t>
      </w:r>
      <w:r w:rsidRPr="0006498C">
        <w:rPr>
          <w:rFonts w:ascii="Traditional Arabic" w:eastAsia="Calibri" w:hAnsi="Traditional Arabic"/>
          <w:sz w:val="32"/>
          <w:szCs w:val="32"/>
          <w:lang w:val="fr-FR" w:eastAsia="fr-FR"/>
        </w:rPr>
        <w:t xml:space="preserve"> </w:t>
      </w:r>
      <w:r>
        <w:rPr>
          <w:rFonts w:ascii="Traditional Arabic" w:eastAsia="Calibri" w:hAnsi="Traditional Arabic" w:hint="cs"/>
          <w:sz w:val="32"/>
          <w:szCs w:val="32"/>
          <w:rtl/>
          <w:lang w:val="fr-FR" w:eastAsia="fr-FR"/>
        </w:rPr>
        <w:t>بإعتباره</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هدفا</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و</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إنما</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البحث</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عن</w:t>
      </w:r>
      <w:r w:rsidRPr="0006498C">
        <w:rPr>
          <w:rFonts w:ascii="Traditional Arabic" w:eastAsia="Calibri" w:hAnsi="Traditional Arabic"/>
          <w:sz w:val="32"/>
          <w:szCs w:val="32"/>
          <w:lang w:val="fr-FR" w:eastAsia="fr-FR"/>
        </w:rPr>
        <w:t xml:space="preserve"> </w:t>
      </w:r>
      <w:r w:rsidR="00487ADC">
        <w:rPr>
          <w:rFonts w:ascii="Traditional Arabic" w:eastAsia="Calibri" w:hAnsi="Traditional Arabic" w:hint="cs"/>
          <w:sz w:val="32"/>
          <w:szCs w:val="32"/>
          <w:rtl/>
          <w:lang w:val="fr-FR" w:eastAsia="fr-FR"/>
        </w:rPr>
        <w:t>الاستقرار</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الاقتصادي</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من</w:t>
      </w:r>
      <w:r w:rsidR="00487ADC">
        <w:rPr>
          <w:rFonts w:ascii="Traditional Arabic" w:eastAsia="Calibri" w:hAnsi="Traditional Arabic" w:hint="cs"/>
          <w:sz w:val="32"/>
          <w:szCs w:val="32"/>
          <w:rtl/>
          <w:lang w:val="fr-FR" w:eastAsia="fr-FR"/>
        </w:rPr>
        <w:br/>
      </w:r>
      <w:r w:rsidRPr="0006498C">
        <w:rPr>
          <w:rFonts w:ascii="Traditional Arabic" w:eastAsia="Calibri" w:hAnsi="Traditional Arabic"/>
          <w:sz w:val="32"/>
          <w:szCs w:val="32"/>
          <w:rtl/>
          <w:lang w:val="fr-FR" w:eastAsia="fr-FR"/>
        </w:rPr>
        <w:t>خلال</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سیاسات</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خفض</w:t>
      </w:r>
      <w:r w:rsidR="00487ADC">
        <w:rPr>
          <w:rFonts w:ascii="Traditional Arabic" w:eastAsia="Calibri" w:hAnsi="Traditional Arabic" w:hint="cs"/>
          <w:sz w:val="32"/>
          <w:szCs w:val="32"/>
          <w:rtl/>
          <w:lang w:val="fr-FR" w:eastAsia="fr-FR"/>
        </w:rPr>
        <w:t xml:space="preserve"> </w:t>
      </w:r>
      <w:r w:rsidRPr="0006498C">
        <w:rPr>
          <w:rFonts w:ascii="Traditional Arabic" w:eastAsia="Calibri" w:hAnsi="Traditional Arabic"/>
          <w:sz w:val="32"/>
          <w:szCs w:val="32"/>
          <w:rtl/>
          <w:lang w:val="fr-FR" w:eastAsia="fr-FR"/>
        </w:rPr>
        <w:t>الطلب</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الكلي</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وتخفیض</w:t>
      </w:r>
      <w:r w:rsidRPr="0006498C">
        <w:rPr>
          <w:rFonts w:ascii="Traditional Arabic" w:eastAsia="Calibri" w:hAnsi="Traditional Arabic"/>
          <w:sz w:val="32"/>
          <w:szCs w:val="32"/>
          <w:lang w:val="fr-FR" w:eastAsia="fr-FR"/>
        </w:rPr>
        <w:t xml:space="preserve"> </w:t>
      </w:r>
      <w:r w:rsidRPr="0006498C">
        <w:rPr>
          <w:rFonts w:ascii="Traditional Arabic" w:eastAsia="Calibri" w:hAnsi="Traditional Arabic"/>
          <w:sz w:val="32"/>
          <w:szCs w:val="32"/>
          <w:rtl/>
          <w:lang w:val="fr-FR" w:eastAsia="fr-FR"/>
        </w:rPr>
        <w:t>التضخم</w:t>
      </w:r>
      <w:r w:rsidR="005A0074">
        <w:rPr>
          <w:rFonts w:ascii="Traditional Arabic" w:eastAsia="Calibri" w:hAnsi="Traditional Arabic" w:hint="cs"/>
          <w:sz w:val="32"/>
          <w:szCs w:val="32"/>
          <w:rtl/>
          <w:lang w:val="fr-FR" w:eastAsia="fr-FR"/>
        </w:rPr>
        <w:t>،</w:t>
      </w:r>
      <w:r w:rsidR="00487ADC">
        <w:rPr>
          <w:rFonts w:ascii="Traditional Arabic" w:eastAsia="Calibri" w:hAnsi="Traditional Arabic" w:hint="cs"/>
          <w:sz w:val="32"/>
          <w:szCs w:val="32"/>
          <w:rtl/>
          <w:lang w:val="fr-FR" w:eastAsia="fr-FR"/>
        </w:rPr>
        <w:t xml:space="preserve"> وابتداء من سنة </w:t>
      </w:r>
      <w:r w:rsidRPr="00010C78" w:rsidR="00487ADC">
        <w:rPr>
          <w:rFonts w:ascii="Traditional Arabic" w:eastAsia="Calibri" w:hAnsi="Traditional Arabic" w:hint="cs"/>
          <w:sz w:val="28"/>
          <w:szCs w:val="28"/>
          <w:rtl/>
          <w:lang w:val="fr-FR" w:eastAsia="fr-FR"/>
        </w:rPr>
        <w:t xml:space="preserve">2001 </w:t>
      </w:r>
      <w:r w:rsidRPr="00487ADC" w:rsidR="00487ADC">
        <w:rPr>
          <w:rFonts w:ascii="Traditional Arabic" w:eastAsia="Calibri" w:hAnsi="Traditional Arabic"/>
          <w:sz w:val="32"/>
          <w:szCs w:val="32"/>
          <w:rtl/>
          <w:lang w:val="fr-FR" w:eastAsia="fr-FR"/>
        </w:rPr>
        <w:t>أصبحت</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مسألة</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التشغیل</w:t>
      </w:r>
      <w:r w:rsidR="00C04801">
        <w:rPr>
          <w:rFonts w:ascii="Traditional Arabic" w:eastAsia="Calibri" w:hAnsi="Traditional Arabic" w:hint="cs"/>
          <w:sz w:val="32"/>
          <w:szCs w:val="32"/>
          <w:rtl/>
          <w:lang w:val="fr-FR" w:eastAsia="fr-FR"/>
        </w:rPr>
        <w:br/>
      </w:r>
      <w:r w:rsidRPr="00487ADC" w:rsidR="00487ADC">
        <w:rPr>
          <w:rFonts w:ascii="Traditional Arabic" w:eastAsia="Calibri" w:hAnsi="Traditional Arabic"/>
          <w:sz w:val="32"/>
          <w:szCs w:val="32"/>
          <w:rtl/>
          <w:lang w:val="fr-FR" w:eastAsia="fr-FR"/>
        </w:rPr>
        <w:t>ضمن</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الأولویات،</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ولقد</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استفادت</w:t>
      </w:r>
      <w:r w:rsidR="00487ADC">
        <w:rPr>
          <w:rFonts w:ascii="Traditional Arabic" w:eastAsia="Calibri" w:hAnsi="Traditional Arabic" w:hint="cs"/>
          <w:sz w:val="32"/>
          <w:szCs w:val="32"/>
          <w:rtl/>
          <w:lang w:val="fr-FR" w:eastAsia="fr-FR"/>
        </w:rPr>
        <w:t xml:space="preserve"> الجزائر</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من</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الظرف</w:t>
      </w:r>
      <w:r w:rsidR="00487ADC">
        <w:rPr>
          <w:rFonts w:ascii="Traditional Arabic" w:eastAsia="Calibri" w:hAnsi="Traditional Arabic" w:hint="cs"/>
          <w:sz w:val="32"/>
          <w:szCs w:val="32"/>
          <w:rtl/>
          <w:lang w:val="fr-FR" w:eastAsia="fr-FR"/>
        </w:rPr>
        <w:t xml:space="preserve"> </w:t>
      </w:r>
      <w:r w:rsidRPr="00487ADC" w:rsidR="00487ADC">
        <w:rPr>
          <w:rFonts w:ascii="Traditional Arabic" w:eastAsia="Calibri" w:hAnsi="Traditional Arabic"/>
          <w:sz w:val="32"/>
          <w:szCs w:val="32"/>
          <w:rtl/>
          <w:lang w:val="fr-FR" w:eastAsia="fr-FR"/>
        </w:rPr>
        <w:t>المالي</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المناسب</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بفضل</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تطور</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السوق</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البترولیة،</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مما</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سمح</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بوضع</w:t>
      </w:r>
      <w:r w:rsidR="00C04801">
        <w:rPr>
          <w:rFonts w:ascii="Traditional Arabic" w:eastAsia="Calibri" w:hAnsi="Traditional Arabic" w:hint="cs"/>
          <w:sz w:val="32"/>
          <w:szCs w:val="32"/>
          <w:rtl/>
          <w:lang w:val="fr-FR" w:eastAsia="fr-FR"/>
        </w:rPr>
        <w:br/>
      </w:r>
      <w:r w:rsidRPr="00487ADC" w:rsidR="00487ADC">
        <w:rPr>
          <w:rFonts w:ascii="Traditional Arabic" w:eastAsia="Calibri" w:hAnsi="Traditional Arabic"/>
          <w:sz w:val="32"/>
          <w:szCs w:val="32"/>
          <w:rtl/>
          <w:lang w:val="fr-FR" w:eastAsia="fr-FR"/>
        </w:rPr>
        <w:t>مجموعة</w:t>
      </w:r>
      <w:r w:rsidRPr="00487ADC" w:rsidR="00487ADC">
        <w:rPr>
          <w:rFonts w:ascii="Traditional Arabic" w:eastAsia="Calibri" w:hAnsi="Traditional Arabic"/>
          <w:sz w:val="32"/>
          <w:szCs w:val="32"/>
          <w:lang w:val="fr-FR" w:eastAsia="fr-FR"/>
        </w:rPr>
        <w:t xml:space="preserve"> </w:t>
      </w:r>
      <w:r w:rsidR="00487ADC">
        <w:rPr>
          <w:rFonts w:ascii="Traditional Arabic" w:eastAsia="Calibri" w:hAnsi="Traditional Arabic" w:hint="cs"/>
          <w:sz w:val="32"/>
          <w:szCs w:val="32"/>
          <w:rtl/>
          <w:lang w:val="fr-FR" w:eastAsia="fr-FR"/>
        </w:rPr>
        <w:t>برامج</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نمو</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بهدف</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إعادة</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تنشیط</w:t>
      </w:r>
      <w:r w:rsidR="00487ADC">
        <w:rPr>
          <w:rFonts w:ascii="Traditional Arabic" w:eastAsia="Calibri" w:hAnsi="Traditional Arabic" w:hint="cs"/>
          <w:sz w:val="32"/>
          <w:szCs w:val="32"/>
          <w:rtl/>
          <w:lang w:val="fr-FR" w:eastAsia="fr-FR"/>
        </w:rPr>
        <w:t xml:space="preserve"> </w:t>
      </w:r>
      <w:r w:rsidRPr="00487ADC" w:rsidR="00487ADC">
        <w:rPr>
          <w:rFonts w:ascii="Traditional Arabic" w:eastAsia="Calibri" w:hAnsi="Traditional Arabic"/>
          <w:sz w:val="32"/>
          <w:szCs w:val="32"/>
          <w:rtl/>
          <w:lang w:val="fr-FR" w:eastAsia="fr-FR"/>
        </w:rPr>
        <w:t>الطلب</w:t>
      </w:r>
      <w:r w:rsidRPr="00487ADC" w:rsidR="00487ADC">
        <w:rPr>
          <w:rFonts w:ascii="Traditional Arabic" w:eastAsia="Calibri" w:hAnsi="Traditional Arabic"/>
          <w:sz w:val="32"/>
          <w:szCs w:val="32"/>
          <w:lang w:val="fr-FR" w:eastAsia="fr-FR"/>
        </w:rPr>
        <w:t xml:space="preserve"> </w:t>
      </w:r>
      <w:r w:rsidR="00487ADC">
        <w:rPr>
          <w:rFonts w:ascii="Traditional Arabic" w:eastAsia="Calibri" w:hAnsi="Traditional Arabic" w:hint="cs"/>
          <w:sz w:val="32"/>
          <w:szCs w:val="32"/>
          <w:rtl/>
          <w:lang w:val="fr-FR" w:eastAsia="fr-FR"/>
        </w:rPr>
        <w:t>و</w:t>
      </w:r>
      <w:r w:rsidRPr="00487ADC" w:rsidR="00487ADC">
        <w:rPr>
          <w:rFonts w:ascii="Traditional Arabic" w:eastAsia="Calibri" w:hAnsi="Traditional Arabic"/>
          <w:sz w:val="32"/>
          <w:szCs w:val="32"/>
          <w:rtl/>
          <w:lang w:val="fr-FR" w:eastAsia="fr-FR"/>
        </w:rPr>
        <w:t>دعم</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النشاطات</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التي</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تنتج</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القیمة</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المضافة</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وتوفر</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الشغل</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،هذا</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ما</w:t>
      </w:r>
      <w:r w:rsidR="00C04801">
        <w:rPr>
          <w:rFonts w:ascii="Traditional Arabic" w:eastAsia="Calibri" w:hAnsi="Traditional Arabic" w:hint="cs"/>
          <w:sz w:val="32"/>
          <w:szCs w:val="32"/>
          <w:rtl/>
          <w:lang w:val="fr-FR" w:eastAsia="fr-FR"/>
        </w:rPr>
        <w:br/>
      </w:r>
      <w:r w:rsidRPr="00487ADC" w:rsidR="00487ADC">
        <w:rPr>
          <w:rFonts w:ascii="Traditional Arabic" w:eastAsia="Calibri" w:hAnsi="Traditional Arabic"/>
          <w:sz w:val="32"/>
          <w:szCs w:val="32"/>
          <w:rtl/>
          <w:lang w:val="fr-FR" w:eastAsia="fr-FR"/>
        </w:rPr>
        <w:t>أدى</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إلى</w:t>
      </w:r>
      <w:r w:rsidRPr="00487ADC" w:rsidR="00487ADC">
        <w:rPr>
          <w:rFonts w:ascii="Traditional Arabic" w:eastAsia="Calibri" w:hAnsi="Traditional Arabic"/>
          <w:sz w:val="32"/>
          <w:szCs w:val="32"/>
          <w:lang w:val="fr-FR" w:eastAsia="fr-FR"/>
        </w:rPr>
        <w:t xml:space="preserve"> </w:t>
      </w:r>
      <w:r w:rsidR="00487ADC">
        <w:rPr>
          <w:rFonts w:ascii="Traditional Arabic" w:eastAsia="Calibri" w:hAnsi="Traditional Arabic" w:hint="cs"/>
          <w:sz w:val="32"/>
          <w:szCs w:val="32"/>
          <w:rtl/>
          <w:lang w:val="fr-FR" w:eastAsia="fr-FR"/>
        </w:rPr>
        <w:t>تراجع</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معدل</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البطالة</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بشكل</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محسوس</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خلال</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السنوات</w:t>
      </w:r>
      <w:r w:rsidRPr="00487ADC" w:rsidR="00487ADC">
        <w:rPr>
          <w:rFonts w:ascii="Traditional Arabic" w:eastAsia="Calibri" w:hAnsi="Traditional Arabic"/>
          <w:sz w:val="32"/>
          <w:szCs w:val="32"/>
          <w:lang w:val="fr-FR" w:eastAsia="fr-FR"/>
        </w:rPr>
        <w:t xml:space="preserve"> </w:t>
      </w:r>
      <w:r w:rsidRPr="00487ADC" w:rsidR="00487ADC">
        <w:rPr>
          <w:rFonts w:ascii="Traditional Arabic" w:eastAsia="Calibri" w:hAnsi="Traditional Arabic"/>
          <w:sz w:val="32"/>
          <w:szCs w:val="32"/>
          <w:rtl/>
          <w:lang w:val="fr-FR" w:eastAsia="fr-FR"/>
        </w:rPr>
        <w:t>الأخیرة</w:t>
      </w:r>
      <w:r w:rsidRPr="00487ADC" w:rsidR="00487ADC">
        <w:rPr>
          <w:rFonts w:ascii="Traditional Arabic" w:eastAsia="Calibri" w:hAnsi="Traditional Arabic"/>
          <w:sz w:val="32"/>
          <w:szCs w:val="32"/>
          <w:lang w:val="fr-FR" w:eastAsia="fr-FR"/>
        </w:rPr>
        <w:t xml:space="preserve"> </w:t>
      </w:r>
      <w:r w:rsidR="00487ADC">
        <w:rPr>
          <w:rFonts w:ascii="Traditional Arabic" w:eastAsia="Calibri" w:hAnsi="Traditional Arabic" w:hint="cs"/>
          <w:sz w:val="32"/>
          <w:szCs w:val="32"/>
          <w:rtl/>
          <w:lang w:val="fr-FR" w:eastAsia="fr-FR"/>
        </w:rPr>
        <w:t xml:space="preserve">ليثبت تقريبا في حدود </w:t>
      </w:r>
      <w:r w:rsidRPr="00010C78" w:rsidR="00487ADC">
        <w:rPr>
          <w:rFonts w:ascii="Traditional Arabic" w:eastAsia="Calibri" w:hAnsi="Traditional Arabic" w:hint="cs"/>
          <w:sz w:val="28"/>
          <w:szCs w:val="28"/>
          <w:rtl/>
          <w:lang w:val="fr-FR" w:eastAsia="fr-FR"/>
        </w:rPr>
        <w:t>10%.</w:t>
      </w:r>
    </w:p>
    <w:p w:rsidR="007E67F7" w:rsidP="007E67F7">
      <w:pPr>
        <w:autoSpaceDE w:val="0"/>
        <w:autoSpaceDN w:val="0"/>
        <w:adjustRightInd w:val="0"/>
        <w:spacing w:line="276" w:lineRule="auto"/>
        <w:ind w:left="0" w:right="0"/>
        <w:jc w:val="both"/>
        <w:rPr>
          <w:rFonts w:ascii="Traditional Arabic" w:eastAsia="Calibri" w:hAnsi="Traditional Arabic" w:hint="cs"/>
          <w:sz w:val="32"/>
          <w:szCs w:val="32"/>
          <w:rtl/>
          <w:lang w:val="fr-FR" w:eastAsia="fr-FR"/>
        </w:rPr>
      </w:pPr>
      <w:r>
        <w:rPr>
          <w:rFonts w:ascii="Traditional Arabic" w:eastAsia="Calibri" w:hAnsi="Traditional Arabic" w:hint="cs"/>
          <w:sz w:val="28"/>
          <w:szCs w:val="28"/>
          <w:rtl/>
          <w:lang w:val="fr-FR" w:eastAsia="fr-FR"/>
        </w:rPr>
        <w:t xml:space="preserve">- </w:t>
      </w:r>
      <w:r w:rsidRPr="007E67F7">
        <w:rPr>
          <w:rFonts w:ascii="Traditional Arabic" w:eastAsia="Calibri" w:hAnsi="Traditional Arabic" w:hint="cs"/>
          <w:sz w:val="32"/>
          <w:szCs w:val="32"/>
          <w:rtl/>
          <w:lang w:val="fr-FR" w:eastAsia="fr-FR"/>
        </w:rPr>
        <w:t xml:space="preserve">لقد كان للسياسة </w:t>
      </w:r>
      <w:r w:rsidRPr="007E67F7" w:rsidR="009B2103">
        <w:rPr>
          <w:rFonts w:ascii="Traditional Arabic" w:eastAsia="Calibri" w:hAnsi="Traditional Arabic" w:hint="cs"/>
          <w:sz w:val="32"/>
          <w:szCs w:val="32"/>
          <w:rtl/>
          <w:lang w:val="fr-FR" w:eastAsia="fr-FR"/>
        </w:rPr>
        <w:t>الإنفاقية</w:t>
      </w:r>
      <w:r w:rsidRPr="007E67F7">
        <w:rPr>
          <w:rFonts w:ascii="Traditional Arabic" w:eastAsia="Calibri" w:hAnsi="Traditional Arabic" w:hint="cs"/>
          <w:sz w:val="32"/>
          <w:szCs w:val="32"/>
          <w:rtl/>
          <w:lang w:val="fr-FR" w:eastAsia="fr-FR"/>
        </w:rPr>
        <w:t xml:space="preserve"> التقشفية المتبعة في الجزائر خلال برنامج التعدي</w:t>
      </w:r>
      <w:r>
        <w:rPr>
          <w:rFonts w:ascii="Traditional Arabic" w:eastAsia="Calibri" w:hAnsi="Traditional Arabic" w:hint="cs"/>
          <w:sz w:val="32"/>
          <w:szCs w:val="32"/>
          <w:rtl/>
          <w:lang w:val="fr-FR" w:eastAsia="fr-FR"/>
        </w:rPr>
        <w:t>ل الهيكلي آثار سلبية على التشغيل</w:t>
      </w:r>
      <w:r w:rsidRPr="007E67F7">
        <w:rPr>
          <w:rFonts w:ascii="Traditional Arabic" w:eastAsia="Calibri" w:hAnsi="Traditional Arabic" w:hint="cs"/>
          <w:sz w:val="32"/>
          <w:szCs w:val="32"/>
          <w:rtl/>
          <w:lang w:val="fr-FR" w:eastAsia="fr-FR"/>
        </w:rPr>
        <w:t xml:space="preserve"> سواء تعلق الأمر بتخفيض نفقات أجور الموظفين، أو تخفيض نفقات التجهيز من خلال تخلي الخزينة العامة عن</w:t>
      </w:r>
      <w:r>
        <w:rPr>
          <w:rFonts w:ascii="Traditional Arabic" w:eastAsia="Calibri" w:hAnsi="Traditional Arabic"/>
          <w:sz w:val="32"/>
          <w:szCs w:val="32"/>
          <w:rtl/>
          <w:lang w:val="fr-FR" w:eastAsia="fr-FR"/>
        </w:rPr>
        <w:br/>
      </w:r>
      <w:r w:rsidRPr="007E67F7">
        <w:rPr>
          <w:rFonts w:ascii="Traditional Arabic" w:eastAsia="Calibri" w:hAnsi="Traditional Arabic" w:hint="cs"/>
          <w:sz w:val="32"/>
          <w:szCs w:val="32"/>
          <w:rtl/>
          <w:lang w:val="fr-FR" w:eastAsia="fr-FR"/>
        </w:rPr>
        <w:t>تمويل المؤسسات العمومية التي أفلست و تم تسريح عمالها.</w:t>
      </w:r>
    </w:p>
    <w:p w:rsidR="00487ADC" w:rsidP="00010C78">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rPr>
      </w:pPr>
      <w:r>
        <w:rPr>
          <w:rFonts w:ascii="Traditional Arabic" w:eastAsia="Calibri" w:hAnsi="Traditional Arabic" w:hint="cs"/>
          <w:sz w:val="32"/>
          <w:szCs w:val="32"/>
          <w:rtl/>
          <w:lang w:val="fr-FR" w:eastAsia="fr-FR"/>
        </w:rPr>
        <w:t xml:space="preserve">- رغم المخصصات المالية الهامة التي ضختها الدولة في السنوات الأخيرة، إلا أن معدلات نمو القطاع الصناعي بقيت متواضعة، ما يؤكد هشاشته وعدم استفادته من الظروف الايجابية التي وفرتها السوق المحلية تزامنا </w:t>
      </w:r>
      <w:r w:rsidR="001F6C7B">
        <w:rPr>
          <w:rFonts w:ascii="Traditional Arabic" w:eastAsia="Calibri" w:hAnsi="Traditional Arabic" w:hint="cs"/>
          <w:sz w:val="32"/>
          <w:szCs w:val="32"/>
          <w:rtl/>
          <w:lang w:val="fr-FR" w:eastAsia="fr-FR"/>
        </w:rPr>
        <w:t xml:space="preserve">خاصة </w:t>
      </w:r>
      <w:r>
        <w:rPr>
          <w:rFonts w:ascii="Traditional Arabic" w:eastAsia="Calibri" w:hAnsi="Traditional Arabic" w:hint="cs"/>
          <w:sz w:val="32"/>
          <w:szCs w:val="32"/>
          <w:rtl/>
          <w:lang w:val="fr-FR" w:eastAsia="fr-FR"/>
        </w:rPr>
        <w:t xml:space="preserve">مع تطبيق مخطط دعم </w:t>
      </w:r>
      <w:r w:rsidR="00010C78">
        <w:rPr>
          <w:rFonts w:ascii="Traditional Arabic" w:eastAsia="Calibri" w:hAnsi="Traditional Arabic" w:hint="cs"/>
          <w:sz w:val="32"/>
          <w:szCs w:val="32"/>
          <w:rtl/>
          <w:lang w:val="fr-FR" w:eastAsia="fr-FR"/>
        </w:rPr>
        <w:t>الإنعاش</w:t>
      </w:r>
      <w:r>
        <w:rPr>
          <w:rFonts w:ascii="Traditional Arabic" w:eastAsia="Calibri" w:hAnsi="Traditional Arabic" w:hint="cs"/>
          <w:sz w:val="32"/>
          <w:szCs w:val="32"/>
          <w:rtl/>
          <w:lang w:val="fr-FR" w:eastAsia="fr-FR"/>
        </w:rPr>
        <w:t xml:space="preserve"> الاقتصادي </w:t>
      </w:r>
      <w:r w:rsidR="001F6C7B">
        <w:rPr>
          <w:rFonts w:ascii="Traditional Arabic" w:eastAsia="Calibri" w:hAnsi="Traditional Arabic" w:hint="cs"/>
          <w:sz w:val="32"/>
          <w:szCs w:val="32"/>
          <w:rtl/>
          <w:lang w:val="fr-FR" w:eastAsia="fr-FR"/>
        </w:rPr>
        <w:t>والبرنامج التكميلي لدعم النمو، حيث كان البديل اللجوء إلى الاستيراد.</w:t>
      </w:r>
    </w:p>
    <w:p w:rsidR="005A0074" w:rsidP="00010C78">
      <w:pPr>
        <w:autoSpaceDE w:val="0"/>
        <w:autoSpaceDN w:val="0"/>
        <w:adjustRightInd w:val="0"/>
        <w:spacing w:line="276" w:lineRule="auto"/>
        <w:ind w:left="0" w:right="0"/>
        <w:jc w:val="lowKashida"/>
        <w:rPr>
          <w:rFonts w:ascii="Traditional Arabic" w:hAnsi="Traditional Arabic" w:hint="cs"/>
          <w:sz w:val="32"/>
          <w:szCs w:val="32"/>
          <w:rtl/>
        </w:rPr>
      </w:pPr>
      <w:r w:rsidR="00AF74F3">
        <w:rPr>
          <w:rFonts w:ascii="Traditional Arabic" w:hAnsi="Traditional Arabic" w:hint="cs"/>
          <w:sz w:val="32"/>
          <w:szCs w:val="32"/>
          <w:rtl/>
        </w:rPr>
        <w:t xml:space="preserve">- </w:t>
      </w:r>
      <w:r>
        <w:rPr>
          <w:rFonts w:ascii="Traditional Arabic" w:hAnsi="Traditional Arabic" w:hint="cs"/>
          <w:sz w:val="32"/>
          <w:szCs w:val="32"/>
          <w:rtl/>
        </w:rPr>
        <w:t>هيكل النفقات العامة بالنسبة للجزائر مازال منحازا لنفقات التسيير على حساب نفقات التجهيز.</w:t>
      </w:r>
    </w:p>
    <w:p w:rsidR="00AF74F3" w:rsidP="00010C78">
      <w:pPr>
        <w:autoSpaceDE w:val="0"/>
        <w:autoSpaceDN w:val="0"/>
        <w:adjustRightInd w:val="0"/>
        <w:spacing w:line="276" w:lineRule="auto"/>
        <w:ind w:left="0" w:right="0"/>
        <w:jc w:val="lowKashida"/>
        <w:rPr>
          <w:rFonts w:ascii="Traditional Arabic" w:hAnsi="Traditional Arabic" w:hint="cs"/>
          <w:sz w:val="32"/>
          <w:szCs w:val="32"/>
          <w:rtl/>
        </w:rPr>
      </w:pPr>
      <w:r w:rsidR="005A0074">
        <w:rPr>
          <w:rFonts w:ascii="Traditional Arabic" w:hAnsi="Traditional Arabic" w:hint="cs"/>
          <w:sz w:val="32"/>
          <w:szCs w:val="32"/>
          <w:rtl/>
        </w:rPr>
        <w:t xml:space="preserve">- </w:t>
      </w:r>
      <w:r>
        <w:rPr>
          <w:rFonts w:ascii="Traditional Arabic" w:hAnsi="Traditional Arabic" w:hint="cs"/>
          <w:sz w:val="32"/>
          <w:szCs w:val="32"/>
          <w:rtl/>
        </w:rPr>
        <w:t>تخصيص الجزائر لبرامج انفاقية هامة سواء ما تعلق منها بنفقات التسيير أو التجهيز و نموها من سنة إلى أخرى.</w:t>
      </w:r>
    </w:p>
    <w:p w:rsidR="007E67F7" w:rsidP="001E0558">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rPr>
      </w:pPr>
      <w:r w:rsidR="00AF74F3">
        <w:rPr>
          <w:rFonts w:ascii="Traditional Arabic" w:hAnsi="Traditional Arabic" w:hint="cs"/>
          <w:sz w:val="32"/>
          <w:szCs w:val="32"/>
          <w:rtl/>
        </w:rPr>
        <w:t xml:space="preserve">- </w:t>
      </w:r>
      <w:r w:rsidRPr="003152C7" w:rsidR="003152C7">
        <w:rPr>
          <w:rFonts w:ascii="Traditional Arabic" w:eastAsia="Calibri" w:hAnsi="Traditional Arabic"/>
          <w:sz w:val="32"/>
          <w:szCs w:val="32"/>
          <w:rtl/>
          <w:lang w:val="fr-FR" w:eastAsia="fr-FR"/>
        </w:rPr>
        <w:t>أثبتت</w:t>
      </w:r>
      <w:r w:rsidRPr="003152C7" w:rsidR="003152C7">
        <w:rPr>
          <w:rFonts w:ascii="Traditional Arabic" w:eastAsia="Calibri" w:hAnsi="Traditional Arabic"/>
          <w:sz w:val="32"/>
          <w:szCs w:val="32"/>
          <w:lang w:val="fr-FR" w:eastAsia="fr-FR"/>
        </w:rPr>
        <w:t xml:space="preserve"> </w:t>
      </w:r>
      <w:r w:rsidRPr="003152C7" w:rsidR="003152C7">
        <w:rPr>
          <w:rFonts w:ascii="Traditional Arabic" w:eastAsia="Calibri" w:hAnsi="Traditional Arabic"/>
          <w:sz w:val="32"/>
          <w:szCs w:val="32"/>
          <w:rtl/>
          <w:lang w:val="fr-FR" w:eastAsia="fr-FR"/>
        </w:rPr>
        <w:t>الدراسة</w:t>
      </w:r>
      <w:r w:rsidRPr="003152C7" w:rsidR="003152C7">
        <w:rPr>
          <w:rFonts w:ascii="Traditional Arabic" w:eastAsia="Calibri" w:hAnsi="Traditional Arabic"/>
          <w:sz w:val="32"/>
          <w:szCs w:val="32"/>
          <w:lang w:val="fr-FR" w:eastAsia="fr-FR"/>
        </w:rPr>
        <w:t xml:space="preserve"> </w:t>
      </w:r>
      <w:r w:rsidRPr="003152C7" w:rsidR="003152C7">
        <w:rPr>
          <w:rFonts w:ascii="Traditional Arabic" w:eastAsia="Calibri" w:hAnsi="Traditional Arabic"/>
          <w:sz w:val="32"/>
          <w:szCs w:val="32"/>
          <w:rtl/>
          <w:lang w:val="fr-FR" w:eastAsia="fr-FR"/>
        </w:rPr>
        <w:t>القياسية</w:t>
      </w:r>
      <w:r w:rsidRPr="003152C7" w:rsidR="003152C7">
        <w:rPr>
          <w:rFonts w:ascii="Traditional Arabic" w:eastAsia="Calibri" w:hAnsi="Traditional Arabic"/>
          <w:sz w:val="32"/>
          <w:szCs w:val="32"/>
          <w:lang w:val="fr-FR" w:eastAsia="fr-FR"/>
        </w:rPr>
        <w:t xml:space="preserve"> </w:t>
      </w:r>
      <w:r w:rsidR="003152C7">
        <w:rPr>
          <w:rFonts w:ascii="Traditional Arabic" w:eastAsia="Calibri" w:hAnsi="Traditional Arabic" w:hint="cs"/>
          <w:sz w:val="32"/>
          <w:szCs w:val="32"/>
          <w:rtl/>
          <w:lang w:val="fr-FR" w:eastAsia="fr-FR"/>
        </w:rPr>
        <w:t xml:space="preserve">أن حجم التوظيف في الجزائر يتأثر طرديا </w:t>
      </w:r>
      <w:r w:rsidR="001E0558">
        <w:rPr>
          <w:rFonts w:ascii="Traditional Arabic" w:eastAsia="Calibri" w:hAnsi="Traditional Arabic" w:hint="cs"/>
          <w:sz w:val="32"/>
          <w:szCs w:val="32"/>
          <w:rtl/>
          <w:lang w:val="fr-FR" w:eastAsia="fr-FR" w:bidi="ar-DZ"/>
        </w:rPr>
        <w:t>مع نفقات التجهيز</w:t>
      </w:r>
      <w:r w:rsidR="003152C7">
        <w:rPr>
          <w:rFonts w:ascii="Traditional Arabic" w:eastAsia="Calibri" w:hAnsi="Traditional Arabic" w:hint="cs"/>
          <w:sz w:val="32"/>
          <w:szCs w:val="32"/>
          <w:rtl/>
          <w:lang w:val="fr-FR" w:eastAsia="fr-FR"/>
        </w:rPr>
        <w:t xml:space="preserve">، </w:t>
      </w:r>
      <w:r w:rsidR="001E0558">
        <w:rPr>
          <w:rFonts w:ascii="Traditional Arabic" w:eastAsia="Calibri" w:hAnsi="Traditional Arabic" w:hint="cs"/>
          <w:sz w:val="32"/>
          <w:szCs w:val="32"/>
          <w:rtl/>
          <w:lang w:val="fr-FR" w:eastAsia="fr-FR"/>
        </w:rPr>
        <w:t>أما بالنسبة ل</w:t>
      </w:r>
      <w:r w:rsidRPr="003152C7" w:rsidR="003152C7">
        <w:rPr>
          <w:rFonts w:ascii="Traditional Arabic" w:eastAsia="Calibri" w:hAnsi="Traditional Arabic"/>
          <w:sz w:val="32"/>
          <w:szCs w:val="32"/>
          <w:rtl/>
          <w:lang w:val="fr-FR" w:eastAsia="fr-FR"/>
        </w:rPr>
        <w:t>نفقات</w:t>
      </w:r>
      <w:r>
        <w:rPr>
          <w:rFonts w:ascii="Traditional Arabic" w:eastAsia="Calibri" w:hAnsi="Traditional Arabic" w:hint="cs"/>
          <w:sz w:val="32"/>
          <w:szCs w:val="32"/>
          <w:rtl/>
          <w:lang w:val="fr-FR" w:eastAsia="fr-FR"/>
        </w:rPr>
        <w:br/>
      </w:r>
      <w:r w:rsidRPr="003152C7" w:rsidR="003152C7">
        <w:rPr>
          <w:rFonts w:ascii="Traditional Arabic" w:eastAsia="Calibri" w:hAnsi="Traditional Arabic"/>
          <w:sz w:val="32"/>
          <w:szCs w:val="32"/>
          <w:lang w:val="fr-FR" w:eastAsia="fr-FR"/>
        </w:rPr>
        <w:t xml:space="preserve"> </w:t>
      </w:r>
      <w:r w:rsidRPr="003152C7" w:rsidR="003152C7">
        <w:rPr>
          <w:rFonts w:ascii="Traditional Arabic" w:eastAsia="Calibri" w:hAnsi="Traditional Arabic"/>
          <w:sz w:val="32"/>
          <w:szCs w:val="32"/>
          <w:rtl/>
          <w:lang w:val="fr-FR" w:eastAsia="fr-FR"/>
        </w:rPr>
        <w:t>التسيير</w:t>
      </w:r>
      <w:r w:rsidRPr="003152C7" w:rsidR="003152C7">
        <w:rPr>
          <w:rFonts w:ascii="Traditional Arabic" w:eastAsia="Calibri" w:hAnsi="Traditional Arabic"/>
          <w:sz w:val="32"/>
          <w:szCs w:val="32"/>
          <w:lang w:val="fr-FR" w:eastAsia="fr-FR"/>
        </w:rPr>
        <w:t xml:space="preserve"> </w:t>
      </w:r>
      <w:r w:rsidR="001E0558">
        <w:rPr>
          <w:rFonts w:ascii="Traditional Arabic" w:eastAsia="Calibri" w:hAnsi="Traditional Arabic" w:hint="cs"/>
          <w:sz w:val="32"/>
          <w:szCs w:val="32"/>
          <w:rtl/>
          <w:lang w:val="fr-FR" w:eastAsia="fr-FR"/>
        </w:rPr>
        <w:t>، ف</w:t>
      </w:r>
      <w:r w:rsidRPr="003152C7" w:rsidR="003152C7">
        <w:rPr>
          <w:rFonts w:ascii="Traditional Arabic" w:eastAsia="Calibri" w:hAnsi="Traditional Arabic"/>
          <w:sz w:val="32"/>
          <w:szCs w:val="32"/>
          <w:rtl/>
          <w:lang w:val="fr-FR" w:eastAsia="fr-FR"/>
        </w:rPr>
        <w:t>لم</w:t>
      </w:r>
      <w:r w:rsidRPr="003152C7" w:rsidR="003152C7">
        <w:rPr>
          <w:rFonts w:ascii="Traditional Arabic" w:eastAsia="Calibri" w:hAnsi="Traditional Arabic"/>
          <w:sz w:val="32"/>
          <w:szCs w:val="32"/>
          <w:lang w:val="fr-FR" w:eastAsia="fr-FR"/>
        </w:rPr>
        <w:t xml:space="preserve"> </w:t>
      </w:r>
      <w:r w:rsidRPr="003152C7" w:rsidR="003152C7">
        <w:rPr>
          <w:rFonts w:ascii="Traditional Arabic" w:eastAsia="Calibri" w:hAnsi="Traditional Arabic"/>
          <w:sz w:val="32"/>
          <w:szCs w:val="32"/>
          <w:rtl/>
          <w:lang w:val="fr-FR" w:eastAsia="fr-FR"/>
        </w:rPr>
        <w:t>تكن</w:t>
      </w:r>
      <w:r w:rsidRPr="003152C7" w:rsidR="003152C7">
        <w:rPr>
          <w:rFonts w:ascii="Traditional Arabic" w:eastAsia="Calibri" w:hAnsi="Traditional Arabic"/>
          <w:sz w:val="32"/>
          <w:szCs w:val="32"/>
          <w:lang w:val="fr-FR" w:eastAsia="fr-FR"/>
        </w:rPr>
        <w:t xml:space="preserve"> </w:t>
      </w:r>
      <w:r w:rsidRPr="003152C7" w:rsidR="003152C7">
        <w:rPr>
          <w:rFonts w:ascii="Traditional Arabic" w:eastAsia="Calibri" w:hAnsi="Traditional Arabic"/>
          <w:sz w:val="32"/>
          <w:szCs w:val="32"/>
          <w:rtl/>
          <w:lang w:val="fr-FR" w:eastAsia="fr-FR"/>
        </w:rPr>
        <w:t>لها</w:t>
      </w:r>
      <w:r w:rsidRPr="003152C7" w:rsidR="003152C7">
        <w:rPr>
          <w:rFonts w:ascii="Traditional Arabic" w:eastAsia="Calibri" w:hAnsi="Traditional Arabic"/>
          <w:sz w:val="32"/>
          <w:szCs w:val="32"/>
          <w:lang w:val="fr-FR" w:eastAsia="fr-FR"/>
        </w:rPr>
        <w:t xml:space="preserve"> </w:t>
      </w:r>
      <w:r w:rsidRPr="003152C7" w:rsidR="003152C7">
        <w:rPr>
          <w:rFonts w:ascii="Traditional Arabic" w:eastAsia="Calibri" w:hAnsi="Traditional Arabic"/>
          <w:sz w:val="32"/>
          <w:szCs w:val="32"/>
          <w:rtl/>
          <w:lang w:val="fr-FR" w:eastAsia="fr-FR"/>
        </w:rPr>
        <w:t>معنوية</w:t>
      </w:r>
      <w:r w:rsidRPr="003152C7" w:rsidR="003152C7">
        <w:rPr>
          <w:rFonts w:ascii="Traditional Arabic" w:eastAsia="Calibri" w:hAnsi="Traditional Arabic"/>
          <w:sz w:val="32"/>
          <w:szCs w:val="32"/>
          <w:lang w:val="fr-FR" w:eastAsia="fr-FR"/>
        </w:rPr>
        <w:t xml:space="preserve"> </w:t>
      </w:r>
      <w:r w:rsidRPr="003152C7" w:rsidR="003152C7">
        <w:rPr>
          <w:rFonts w:ascii="Traditional Arabic" w:eastAsia="Calibri" w:hAnsi="Traditional Arabic"/>
          <w:sz w:val="32"/>
          <w:szCs w:val="32"/>
          <w:rtl/>
          <w:lang w:val="fr-FR" w:eastAsia="fr-FR"/>
        </w:rPr>
        <w:t>إحصائية</w:t>
      </w:r>
      <w:r w:rsidR="003152C7">
        <w:rPr>
          <w:rFonts w:ascii="Traditional Arabic" w:eastAsia="Calibri" w:hAnsi="Traditional Arabic" w:hint="cs"/>
          <w:sz w:val="32"/>
          <w:szCs w:val="32"/>
          <w:rtl/>
          <w:lang w:val="fr-FR" w:eastAsia="fr-FR"/>
        </w:rPr>
        <w:t xml:space="preserve"> في تفسير حجم التوظيف،</w:t>
      </w:r>
      <w:r w:rsidRPr="003152C7" w:rsidR="003152C7">
        <w:rPr>
          <w:rFonts w:ascii="Traditional Arabic" w:eastAsia="Calibri" w:hAnsi="Traditional Arabic"/>
          <w:sz w:val="32"/>
          <w:szCs w:val="32"/>
          <w:lang w:val="fr-FR" w:eastAsia="fr-FR"/>
        </w:rPr>
        <w:t xml:space="preserve"> </w:t>
      </w:r>
      <w:r w:rsidRPr="003152C7" w:rsidR="003152C7">
        <w:rPr>
          <w:rFonts w:ascii="Traditional Arabic" w:eastAsia="Calibri" w:hAnsi="Traditional Arabic"/>
          <w:sz w:val="32"/>
          <w:szCs w:val="32"/>
          <w:rtl/>
          <w:lang w:val="fr-FR" w:eastAsia="fr-FR"/>
        </w:rPr>
        <w:t>وبالتالي</w:t>
      </w:r>
      <w:r w:rsidRPr="003152C7" w:rsidR="003152C7">
        <w:rPr>
          <w:rFonts w:ascii="Traditional Arabic" w:eastAsia="Calibri" w:hAnsi="Traditional Arabic"/>
          <w:sz w:val="32"/>
          <w:szCs w:val="32"/>
          <w:lang w:val="fr-FR" w:eastAsia="fr-FR"/>
        </w:rPr>
        <w:t xml:space="preserve"> </w:t>
      </w:r>
      <w:r w:rsidRPr="003152C7" w:rsidR="003152C7">
        <w:rPr>
          <w:rFonts w:ascii="Traditional Arabic" w:eastAsia="Calibri" w:hAnsi="Traditional Arabic"/>
          <w:sz w:val="32"/>
          <w:szCs w:val="32"/>
          <w:rtl/>
          <w:lang w:val="fr-FR" w:eastAsia="fr-FR"/>
        </w:rPr>
        <w:t>فه</w:t>
      </w:r>
      <w:r w:rsidR="001E0558">
        <w:rPr>
          <w:rFonts w:ascii="Traditional Arabic" w:eastAsia="Calibri" w:hAnsi="Traditional Arabic" w:hint="cs"/>
          <w:sz w:val="32"/>
          <w:szCs w:val="32"/>
          <w:rtl/>
          <w:lang w:val="fr-FR" w:eastAsia="fr-FR"/>
        </w:rPr>
        <w:t>ي</w:t>
      </w:r>
      <w:r w:rsidRPr="003152C7" w:rsidR="003152C7">
        <w:rPr>
          <w:rFonts w:ascii="Traditional Arabic" w:eastAsia="Calibri" w:hAnsi="Traditional Arabic"/>
          <w:sz w:val="32"/>
          <w:szCs w:val="32"/>
          <w:lang w:val="fr-FR" w:eastAsia="fr-FR"/>
        </w:rPr>
        <w:t xml:space="preserve"> </w:t>
      </w:r>
      <w:r w:rsidRPr="003152C7" w:rsidR="003152C7">
        <w:rPr>
          <w:rFonts w:ascii="Traditional Arabic" w:eastAsia="Calibri" w:hAnsi="Traditional Arabic"/>
          <w:sz w:val="32"/>
          <w:szCs w:val="32"/>
          <w:rtl/>
          <w:lang w:val="fr-FR" w:eastAsia="fr-FR"/>
        </w:rPr>
        <w:t>غير</w:t>
      </w:r>
      <w:r w:rsidRPr="003152C7" w:rsidR="003152C7">
        <w:rPr>
          <w:rFonts w:ascii="Traditional Arabic" w:eastAsia="Calibri" w:hAnsi="Traditional Arabic"/>
          <w:sz w:val="32"/>
          <w:szCs w:val="32"/>
          <w:lang w:val="fr-FR" w:eastAsia="fr-FR"/>
        </w:rPr>
        <w:t xml:space="preserve"> </w:t>
      </w:r>
      <w:r w:rsidRPr="003152C7" w:rsidR="003152C7">
        <w:rPr>
          <w:rFonts w:ascii="Traditional Arabic" w:eastAsia="Calibri" w:hAnsi="Traditional Arabic"/>
          <w:sz w:val="32"/>
          <w:szCs w:val="32"/>
          <w:rtl/>
          <w:lang w:val="fr-FR" w:eastAsia="fr-FR"/>
        </w:rPr>
        <w:t>مؤثرة</w:t>
      </w:r>
      <w:r w:rsidRPr="003152C7" w:rsidR="003152C7">
        <w:rPr>
          <w:rFonts w:ascii="Traditional Arabic" w:eastAsia="Calibri" w:hAnsi="Traditional Arabic"/>
          <w:sz w:val="32"/>
          <w:szCs w:val="32"/>
          <w:lang w:val="fr-FR" w:eastAsia="fr-FR"/>
        </w:rPr>
        <w:t xml:space="preserve"> </w:t>
      </w:r>
      <w:r w:rsidRPr="003152C7" w:rsidR="003152C7">
        <w:rPr>
          <w:rFonts w:ascii="Traditional Arabic" w:eastAsia="Calibri" w:hAnsi="Traditional Arabic"/>
          <w:sz w:val="32"/>
          <w:szCs w:val="32"/>
          <w:rtl/>
          <w:lang w:val="fr-FR" w:eastAsia="fr-FR"/>
        </w:rPr>
        <w:t>في</w:t>
      </w:r>
      <w:r w:rsidR="005A0074">
        <w:rPr>
          <w:rFonts w:ascii="Traditional Arabic" w:eastAsia="Calibri" w:hAnsi="Traditional Arabic" w:hint="cs"/>
          <w:sz w:val="32"/>
          <w:szCs w:val="32"/>
          <w:rtl/>
          <w:lang w:val="fr-FR" w:eastAsia="fr-FR"/>
        </w:rPr>
        <w:t xml:space="preserve"> </w:t>
      </w:r>
      <w:r w:rsidRPr="003152C7" w:rsidR="003152C7">
        <w:rPr>
          <w:rFonts w:ascii="Traditional Arabic" w:eastAsia="Calibri" w:hAnsi="Traditional Arabic"/>
          <w:sz w:val="32"/>
          <w:szCs w:val="32"/>
          <w:rtl/>
          <w:lang w:val="fr-FR" w:eastAsia="fr-FR"/>
        </w:rPr>
        <w:t>نمو</w:t>
      </w:r>
      <w:r>
        <w:rPr>
          <w:rFonts w:ascii="Traditional Arabic" w:eastAsia="Calibri" w:hAnsi="Traditional Arabic" w:hint="cs"/>
          <w:sz w:val="32"/>
          <w:szCs w:val="32"/>
          <w:rtl/>
          <w:lang w:val="fr-FR" w:eastAsia="fr-FR"/>
        </w:rPr>
        <w:t xml:space="preserve"> الناتج.</w:t>
      </w:r>
    </w:p>
    <w:p w:rsidR="007E67F7" w:rsidP="005A0074">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rPr>
      </w:pPr>
      <w:r>
        <w:rPr>
          <w:rFonts w:ascii="Traditional Arabic" w:eastAsia="Calibri" w:hAnsi="Traditional Arabic" w:hint="cs"/>
          <w:sz w:val="32"/>
          <w:szCs w:val="32"/>
          <w:rtl/>
          <w:lang w:val="fr-FR" w:eastAsia="fr-FR"/>
        </w:rPr>
        <w:t>- يمكن التأثر على النمو الاقتصادي وحجم التشغيل عن طريق زيادة النفقات العامة، ولكن يجب توفر شروط مهمة في الإقتصاد حتى تؤدي هذه السياسة دورها، ومن أهم هذه الشروط أن تكون النفقات العامة منتجة.</w:t>
      </w:r>
    </w:p>
    <w:p w:rsidR="00C04801" w:rsidP="00010C78">
      <w:pPr>
        <w:autoSpaceDE w:val="0"/>
        <w:autoSpaceDN w:val="0"/>
        <w:adjustRightInd w:val="0"/>
        <w:spacing w:line="276" w:lineRule="auto"/>
        <w:ind w:left="0" w:right="0"/>
        <w:jc w:val="lowKashida"/>
        <w:rPr>
          <w:rFonts w:ascii="Traditional Arabic" w:eastAsia="Calibri" w:hAnsi="Traditional Arabic" w:hint="cs"/>
          <w:b/>
          <w:bCs/>
          <w:sz w:val="32"/>
          <w:szCs w:val="32"/>
          <w:rtl/>
          <w:lang w:val="fr-FR" w:eastAsia="fr-FR"/>
        </w:rPr>
      </w:pPr>
      <w:r w:rsidRPr="00C04801" w:rsidR="00B31231">
        <w:rPr>
          <w:rFonts w:ascii="Wingdings" w:hAnsi="Wingdings"/>
          <w:sz w:val="22"/>
          <w:szCs w:val="22"/>
        </w:rPr>
        <w:sym w:font="Wingdings" w:char="F0D7"/>
      </w:r>
      <w:r w:rsidR="00B31231">
        <w:rPr>
          <w:rFonts w:ascii="Traditional Arabic" w:hAnsi="Traditional Arabic" w:hint="cs"/>
          <w:sz w:val="22"/>
          <w:szCs w:val="22"/>
          <w:rtl/>
        </w:rPr>
        <w:t xml:space="preserve"> </w:t>
      </w:r>
      <w:r w:rsidRPr="00B31231" w:rsidR="00B31231">
        <w:rPr>
          <w:rFonts w:ascii="Traditional Arabic" w:eastAsia="Calibri" w:hAnsi="Traditional Arabic" w:hint="cs"/>
          <w:b/>
          <w:bCs/>
          <w:sz w:val="32"/>
          <w:szCs w:val="32"/>
          <w:rtl/>
          <w:lang w:val="fr-FR" w:eastAsia="fr-FR"/>
        </w:rPr>
        <w:t>التوصيات:</w:t>
      </w:r>
    </w:p>
    <w:p w:rsidR="00B31231" w:rsidRPr="00B31231" w:rsidP="00010C78">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rPr>
      </w:pPr>
      <w:r>
        <w:rPr>
          <w:rFonts w:ascii="Traditional Arabic" w:eastAsia="Calibri" w:hAnsi="Traditional Arabic" w:hint="cs"/>
          <w:b/>
          <w:bCs/>
          <w:sz w:val="32"/>
          <w:szCs w:val="32"/>
          <w:rtl/>
          <w:lang w:val="fr-FR" w:eastAsia="fr-FR"/>
        </w:rPr>
        <w:tab/>
      </w:r>
      <w:r w:rsidRPr="00B31231">
        <w:rPr>
          <w:rFonts w:ascii="Traditional Arabic" w:eastAsia="Calibri" w:hAnsi="Traditional Arabic" w:hint="cs"/>
          <w:sz w:val="32"/>
          <w:szCs w:val="32"/>
          <w:rtl/>
          <w:lang w:val="fr-FR" w:eastAsia="fr-FR"/>
        </w:rPr>
        <w:t>ونوجزها في النقاط التالية:</w:t>
      </w:r>
    </w:p>
    <w:p w:rsidR="00B31231" w:rsidP="00010C78">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rPr>
      </w:pPr>
      <w:r w:rsidRPr="00B31231">
        <w:rPr>
          <w:rFonts w:ascii="Traditional Arabic" w:eastAsia="Calibri" w:hAnsi="Traditional Arabic" w:hint="cs"/>
          <w:sz w:val="32"/>
          <w:szCs w:val="32"/>
          <w:rtl/>
          <w:lang w:val="fr-FR" w:eastAsia="fr-FR"/>
        </w:rPr>
        <w:t>-</w:t>
      </w:r>
      <w:r>
        <w:rPr>
          <w:rFonts w:ascii="Traditional Arabic" w:eastAsia="Calibri" w:hAnsi="Traditional Arabic" w:hint="cs"/>
          <w:sz w:val="32"/>
          <w:szCs w:val="32"/>
          <w:rtl/>
          <w:lang w:val="fr-FR" w:eastAsia="fr-FR"/>
        </w:rPr>
        <w:t xml:space="preserve"> </w:t>
      </w:r>
      <w:r w:rsidR="00D32383">
        <w:rPr>
          <w:rFonts w:ascii="Traditional Arabic" w:eastAsia="Calibri" w:hAnsi="Traditional Arabic" w:hint="cs"/>
          <w:sz w:val="32"/>
          <w:szCs w:val="32"/>
          <w:rtl/>
          <w:lang w:val="fr-FR" w:eastAsia="fr-FR"/>
        </w:rPr>
        <w:t>إعادة توجيه الفائض الاقتصادي وفقا لخطة استراتيجية متكاملة، متوسطة وطويلة المدى، دون الحلول الظرفية والمؤقتة مع الأخذ بعين الإعتبار:</w:t>
      </w:r>
    </w:p>
    <w:p w:rsidR="001D42E0" w:rsidP="00010C78">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rPr>
      </w:pPr>
    </w:p>
    <w:p w:rsidR="001D42E0" w:rsidP="00010C78">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rPr>
      </w:pPr>
    </w:p>
    <w:p w:rsidR="001D42E0" w:rsidP="00010C78">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rPr>
      </w:pPr>
    </w:p>
    <w:p w:rsidR="001D42E0" w:rsidRPr="001D42E0" w:rsidP="00010C78">
      <w:pPr>
        <w:autoSpaceDE w:val="0"/>
        <w:autoSpaceDN w:val="0"/>
        <w:adjustRightInd w:val="0"/>
        <w:spacing w:line="276" w:lineRule="auto"/>
        <w:ind w:left="0" w:right="0"/>
        <w:jc w:val="lowKashida"/>
        <w:rPr>
          <w:rFonts w:ascii="Traditional Arabic" w:eastAsia="Calibri" w:hAnsi="Traditional Arabic" w:hint="cs"/>
          <w:sz w:val="18"/>
          <w:szCs w:val="18"/>
          <w:rtl/>
          <w:lang w:val="fr-FR" w:eastAsia="fr-FR"/>
        </w:rPr>
      </w:pPr>
    </w:p>
    <w:p w:rsidR="00D32383" w:rsidP="00CB780B">
      <w:pPr>
        <w:autoSpaceDE w:val="0"/>
        <w:autoSpaceDN w:val="0"/>
        <w:adjustRightInd w:val="0"/>
        <w:spacing w:line="276" w:lineRule="auto"/>
        <w:ind w:left="-1" w:right="0" w:firstLine="708"/>
        <w:jc w:val="lowKashida"/>
        <w:rPr>
          <w:rFonts w:ascii="Traditional Arabic" w:eastAsia="Calibri" w:hAnsi="Traditional Arabic" w:hint="cs"/>
          <w:sz w:val="32"/>
          <w:szCs w:val="32"/>
          <w:rtl/>
          <w:lang w:val="fr-FR" w:eastAsia="fr-FR"/>
        </w:rPr>
      </w:pPr>
      <w:r w:rsidRPr="008915AA">
        <w:rPr>
          <w:rFonts w:ascii="Wingdings" w:eastAsia="Calibri" w:hAnsi="Wingdings"/>
          <w:sz w:val="16"/>
          <w:szCs w:val="16"/>
          <w:lang w:val="fr-FR" w:eastAsia="fr-FR"/>
        </w:rPr>
        <w:sym w:font="Wingdings" w:char="F0AF"/>
      </w:r>
      <w:r>
        <w:rPr>
          <w:rFonts w:ascii="Traditional Arabic" w:eastAsia="Calibri" w:hAnsi="Traditional Arabic" w:hint="cs"/>
          <w:szCs w:val="20"/>
          <w:rtl/>
          <w:lang w:val="fr-FR" w:eastAsia="fr-FR"/>
        </w:rPr>
        <w:t xml:space="preserve"> </w:t>
      </w:r>
      <w:r>
        <w:rPr>
          <w:rFonts w:ascii="Traditional Arabic" w:eastAsia="Calibri" w:hAnsi="Traditional Arabic" w:hint="cs"/>
          <w:sz w:val="32"/>
          <w:szCs w:val="32"/>
          <w:rtl/>
          <w:lang w:val="fr-FR" w:eastAsia="fr-FR"/>
        </w:rPr>
        <w:t>إعادة توزيع الدخل بغرض الحد من الدخول الموجهة للاستهلاك.</w:t>
      </w:r>
    </w:p>
    <w:p w:rsidR="00D32383" w:rsidP="00CB780B">
      <w:pPr>
        <w:autoSpaceDE w:val="0"/>
        <w:autoSpaceDN w:val="0"/>
        <w:adjustRightInd w:val="0"/>
        <w:spacing w:line="276" w:lineRule="auto"/>
        <w:ind w:left="-1" w:right="0" w:firstLine="708"/>
        <w:jc w:val="lowKashida"/>
        <w:rPr>
          <w:rFonts w:ascii="Traditional Arabic" w:eastAsia="Calibri" w:hAnsi="Traditional Arabic" w:hint="cs"/>
          <w:sz w:val="32"/>
          <w:szCs w:val="32"/>
          <w:rtl/>
          <w:lang w:val="fr-FR" w:eastAsia="fr-FR"/>
        </w:rPr>
      </w:pPr>
      <w:r w:rsidRPr="008915AA">
        <w:rPr>
          <w:rFonts w:ascii="Wingdings" w:eastAsia="Calibri" w:hAnsi="Wingdings"/>
          <w:sz w:val="16"/>
          <w:szCs w:val="16"/>
          <w:lang w:val="fr-FR" w:eastAsia="fr-FR"/>
        </w:rPr>
        <w:sym w:font="Wingdings" w:char="F0AF"/>
      </w:r>
      <w:r>
        <w:rPr>
          <w:rFonts w:ascii="Traditional Arabic" w:eastAsia="Calibri" w:hAnsi="Traditional Arabic" w:hint="cs"/>
          <w:szCs w:val="20"/>
          <w:rtl/>
          <w:lang w:val="fr-FR" w:eastAsia="fr-FR"/>
        </w:rPr>
        <w:t xml:space="preserve"> </w:t>
      </w:r>
      <w:r w:rsidR="00CB780B">
        <w:rPr>
          <w:rFonts w:ascii="Traditional Arabic" w:eastAsia="Calibri" w:hAnsi="Traditional Arabic" w:hint="cs"/>
          <w:sz w:val="32"/>
          <w:szCs w:val="32"/>
          <w:rtl/>
          <w:lang w:val="fr-FR" w:eastAsia="fr-FR"/>
        </w:rPr>
        <w:t>الرفع من إنتاجية نفقات التسيير وذلك عن طريق تخفيض النفقات غير الضرورية، بالإضافة إلى رفع إنتاجية اليد العاملة في القطاع الحكومي حتى لا تكون نفقات أجور الموظفين عالية على ميزانية الدولة</w:t>
      </w:r>
      <w:r>
        <w:rPr>
          <w:rFonts w:ascii="Traditional Arabic" w:eastAsia="Calibri" w:hAnsi="Traditional Arabic" w:hint="cs"/>
          <w:sz w:val="32"/>
          <w:szCs w:val="32"/>
          <w:rtl/>
          <w:lang w:val="fr-FR" w:eastAsia="fr-FR"/>
        </w:rPr>
        <w:t>.</w:t>
      </w:r>
    </w:p>
    <w:p w:rsidR="00C508C3" w:rsidP="00CB780B">
      <w:pPr>
        <w:autoSpaceDE w:val="0"/>
        <w:autoSpaceDN w:val="0"/>
        <w:adjustRightInd w:val="0"/>
        <w:spacing w:line="276" w:lineRule="auto"/>
        <w:ind w:left="-1" w:right="0" w:firstLine="708"/>
        <w:jc w:val="lowKashida"/>
        <w:rPr>
          <w:rFonts w:ascii="Traditional Arabic" w:eastAsia="Calibri" w:hAnsi="Traditional Arabic" w:hint="cs"/>
          <w:sz w:val="32"/>
          <w:szCs w:val="32"/>
          <w:rtl/>
          <w:lang w:val="fr-FR" w:eastAsia="fr-FR"/>
        </w:rPr>
      </w:pPr>
      <w:r w:rsidRPr="008915AA">
        <w:rPr>
          <w:rFonts w:ascii="Wingdings" w:eastAsia="Calibri" w:hAnsi="Wingdings"/>
          <w:sz w:val="16"/>
          <w:szCs w:val="16"/>
          <w:lang w:val="fr-FR" w:eastAsia="fr-FR"/>
        </w:rPr>
        <w:sym w:font="Wingdings" w:char="F0AF"/>
      </w:r>
      <w:r>
        <w:rPr>
          <w:rFonts w:ascii="Traditional Arabic" w:eastAsia="Calibri" w:hAnsi="Traditional Arabic" w:hint="cs"/>
          <w:szCs w:val="20"/>
          <w:rtl/>
          <w:lang w:val="fr-FR" w:eastAsia="fr-FR"/>
        </w:rPr>
        <w:t xml:space="preserve"> </w:t>
      </w:r>
      <w:r>
        <w:rPr>
          <w:rFonts w:ascii="Traditional Arabic" w:eastAsia="Calibri" w:hAnsi="Traditional Arabic" w:hint="cs"/>
          <w:sz w:val="32"/>
          <w:szCs w:val="32"/>
          <w:rtl/>
          <w:lang w:val="fr-FR" w:eastAsia="fr-FR"/>
        </w:rPr>
        <w:t xml:space="preserve">مواجهة أخطار التضخم الاستهلاكي والحد منه، بتكثيف الزراعة وزيادة الاهتمام بالوسائل المؤدية إلى زيادة </w:t>
      </w:r>
      <w:r w:rsidR="008915AA">
        <w:rPr>
          <w:rFonts w:ascii="Traditional Arabic" w:eastAsia="Calibri" w:hAnsi="Traditional Arabic" w:hint="cs"/>
          <w:sz w:val="32"/>
          <w:szCs w:val="32"/>
          <w:rtl/>
          <w:lang w:val="fr-FR" w:eastAsia="fr-FR"/>
        </w:rPr>
        <w:t>الإنتاج</w:t>
      </w:r>
      <w:r>
        <w:rPr>
          <w:rFonts w:ascii="Traditional Arabic" w:eastAsia="Calibri" w:hAnsi="Traditional Arabic" w:hint="cs"/>
          <w:sz w:val="32"/>
          <w:szCs w:val="32"/>
          <w:rtl/>
          <w:lang w:val="fr-FR" w:eastAsia="fr-FR"/>
        </w:rPr>
        <w:t>.</w:t>
      </w:r>
    </w:p>
    <w:p w:rsidR="00C508C3" w:rsidP="00010C78">
      <w:pPr>
        <w:autoSpaceDE w:val="0"/>
        <w:autoSpaceDN w:val="0"/>
        <w:adjustRightInd w:val="0"/>
        <w:spacing w:line="276" w:lineRule="auto"/>
        <w:ind w:left="708" w:right="0"/>
        <w:jc w:val="lowKashida"/>
        <w:rPr>
          <w:rFonts w:ascii="Traditional Arabic" w:eastAsia="Calibri" w:hAnsi="Traditional Arabic" w:hint="cs"/>
          <w:sz w:val="32"/>
          <w:szCs w:val="32"/>
          <w:rtl/>
          <w:lang w:val="fr-FR" w:eastAsia="fr-FR"/>
        </w:rPr>
      </w:pPr>
      <w:r w:rsidRPr="008915AA">
        <w:rPr>
          <w:rFonts w:ascii="Wingdings" w:eastAsia="Calibri" w:hAnsi="Wingdings"/>
          <w:sz w:val="16"/>
          <w:szCs w:val="16"/>
          <w:lang w:val="fr-FR" w:eastAsia="fr-FR"/>
        </w:rPr>
        <w:sym w:font="Wingdings" w:char="F0AF"/>
      </w:r>
      <w:r>
        <w:rPr>
          <w:rFonts w:ascii="Traditional Arabic" w:eastAsia="Calibri" w:hAnsi="Traditional Arabic" w:hint="cs"/>
          <w:szCs w:val="20"/>
          <w:rtl/>
          <w:lang w:val="fr-FR" w:eastAsia="fr-FR"/>
        </w:rPr>
        <w:t xml:space="preserve"> </w:t>
      </w:r>
      <w:r>
        <w:rPr>
          <w:rFonts w:ascii="Traditional Arabic" w:eastAsia="Calibri" w:hAnsi="Traditional Arabic" w:hint="cs"/>
          <w:sz w:val="32"/>
          <w:szCs w:val="32"/>
          <w:rtl/>
          <w:lang w:val="fr-FR" w:eastAsia="fr-FR"/>
        </w:rPr>
        <w:t>حسن توزيع الموارد المادية والمالية بين قطاعي الإنتاج والاستهلاك.</w:t>
      </w:r>
    </w:p>
    <w:p w:rsidR="00C508C3" w:rsidP="00010C78">
      <w:pPr>
        <w:autoSpaceDE w:val="0"/>
        <w:autoSpaceDN w:val="0"/>
        <w:adjustRightInd w:val="0"/>
        <w:spacing w:line="276" w:lineRule="auto"/>
        <w:ind w:left="0" w:right="0"/>
        <w:jc w:val="lowKashida"/>
        <w:rPr>
          <w:rFonts w:ascii="Traditional Arabic" w:eastAsia="Calibri" w:hAnsi="Traditional Arabic" w:hint="cs"/>
          <w:sz w:val="32"/>
          <w:szCs w:val="32"/>
          <w:rtl/>
          <w:lang w:val="fr-FR" w:eastAsia="fr-FR"/>
        </w:rPr>
      </w:pPr>
      <w:r w:rsidR="008915AA">
        <w:rPr>
          <w:rFonts w:ascii="Traditional Arabic" w:eastAsia="Calibri" w:hAnsi="Traditional Arabic" w:hint="cs"/>
          <w:sz w:val="32"/>
          <w:szCs w:val="32"/>
          <w:rtl/>
          <w:lang w:val="fr-FR" w:eastAsia="fr-FR"/>
        </w:rPr>
        <w:t>- الدفع بعجلة الاستثمارات المحلية والأجنبية، خاصة في مجال الصناعة لأهميتها القصوى في التنمية الاقتصادية والتطور الإجتماعي، ولما تتيحه من قيمة مضافة.</w:t>
      </w:r>
    </w:p>
    <w:p w:rsidR="00D32383" w:rsidRPr="00D32383" w:rsidP="00010C78">
      <w:pPr>
        <w:autoSpaceDE w:val="0"/>
        <w:autoSpaceDN w:val="0"/>
        <w:adjustRightInd w:val="0"/>
        <w:spacing w:line="276" w:lineRule="auto"/>
        <w:ind w:left="0" w:right="0"/>
        <w:jc w:val="lowKashida"/>
        <w:rPr>
          <w:rFonts w:ascii="Traditional Arabic" w:eastAsia="Calibri" w:hAnsi="Traditional Arabic"/>
          <w:sz w:val="32"/>
          <w:szCs w:val="32"/>
          <w:lang w:val="fr-FR" w:eastAsia="fr-FR"/>
        </w:rPr>
        <w:sectPr w:rsidSect="00AD64B4">
          <w:headerReference w:type="default" r:id="rId45"/>
          <w:footerReference w:type="default" r:id="rId46"/>
          <w:footnotePr>
            <w:numRestart w:val="eachPage"/>
          </w:footnotePr>
          <w:pgSz w:w="11906" w:h="16838" w:code="9"/>
          <w:pgMar w:top="1236" w:right="1701" w:bottom="1134" w:left="1134" w:header="567" w:footer="342" w:gutter="0"/>
          <w:pgNumType w:start="78" w:chapStyle="1"/>
          <w:cols w:space="708"/>
          <w:docGrid w:linePitch="360"/>
        </w:sectPr>
      </w:pPr>
      <w:r w:rsidR="008915AA">
        <w:rPr>
          <w:rFonts w:ascii="Traditional Arabic" w:eastAsia="Calibri" w:hAnsi="Traditional Arabic" w:hint="cs"/>
          <w:sz w:val="32"/>
          <w:szCs w:val="32"/>
          <w:rtl/>
          <w:lang w:val="fr-FR" w:eastAsia="fr-FR"/>
        </w:rPr>
        <w:t xml:space="preserve">- يجب الرفع من كفاءة المؤسسات الإحصائية وبالضبط الديوان الوطني للإحصاء، بحيث ترقى معطياته إلى درجة عالية من الدقة والتفصيل، ودون هاتين الميزتين للمعطيات </w:t>
      </w:r>
      <w:r w:rsidR="00010C78">
        <w:rPr>
          <w:rFonts w:ascii="Traditional Arabic" w:eastAsia="Calibri" w:hAnsi="Traditional Arabic" w:hint="cs"/>
          <w:sz w:val="32"/>
          <w:szCs w:val="32"/>
          <w:rtl/>
          <w:lang w:val="fr-FR" w:eastAsia="fr-FR"/>
        </w:rPr>
        <w:t>الإحصائية</w:t>
      </w:r>
      <w:r w:rsidR="008915AA">
        <w:rPr>
          <w:rFonts w:ascii="Traditional Arabic" w:eastAsia="Calibri" w:hAnsi="Traditional Arabic" w:hint="cs"/>
          <w:sz w:val="32"/>
          <w:szCs w:val="32"/>
          <w:rtl/>
          <w:lang w:val="fr-FR" w:eastAsia="fr-FR"/>
        </w:rPr>
        <w:t xml:space="preserve">، لا يستطيع الباحث ولا صاحب القرار أن يتابع، يراقب ويحلل الواقع </w:t>
      </w:r>
      <w:r w:rsidR="00010C78">
        <w:rPr>
          <w:rFonts w:ascii="Traditional Arabic" w:eastAsia="Calibri" w:hAnsi="Traditional Arabic" w:hint="cs"/>
          <w:sz w:val="32"/>
          <w:szCs w:val="32"/>
          <w:rtl/>
          <w:lang w:val="fr-FR" w:eastAsia="fr-FR"/>
        </w:rPr>
        <w:t>الاقتصادي</w:t>
      </w:r>
      <w:r w:rsidR="008915AA">
        <w:rPr>
          <w:rFonts w:ascii="Traditional Arabic" w:eastAsia="Calibri" w:hAnsi="Traditional Arabic" w:hint="cs"/>
          <w:sz w:val="32"/>
          <w:szCs w:val="32"/>
          <w:rtl/>
          <w:lang w:val="fr-FR" w:eastAsia="fr-FR"/>
        </w:rPr>
        <w:t xml:space="preserve"> للجزائر، وبالتالي تتخذ قرارات ارتجالية قصيرة النظر ومحدودة اليقين. </w:t>
      </w:r>
    </w:p>
    <w:p w:rsidR="00CE6832" w:rsidRPr="00CE6832" w:rsidP="00CE6832">
      <w:pPr>
        <w:ind w:left="0" w:right="0"/>
        <w:jc w:val="center"/>
        <w:rPr>
          <w:rFonts w:hint="cs"/>
          <w:b/>
          <w:bCs/>
          <w:sz w:val="24"/>
          <w:szCs w:val="32"/>
          <w:rtl/>
        </w:rPr>
      </w:pPr>
      <w:r w:rsidRPr="00CE6832">
        <w:rPr>
          <w:rFonts w:hint="cs"/>
          <w:b/>
          <w:bCs/>
          <w:sz w:val="24"/>
          <w:szCs w:val="32"/>
          <w:rtl/>
        </w:rPr>
        <w:t>فهرس المحتويات</w:t>
      </w:r>
    </w:p>
    <w:p w:rsidR="00A143C0">
      <w:pPr>
        <w:ind w:left="0" w:right="0"/>
        <w:jc w:val="left"/>
      </w:pPr>
    </w:p>
    <w:tbl>
      <w:tblPr>
        <w:tblStyle w:val="TableNormal"/>
        <w:bidiVisual/>
        <w:tblW w:w="0" w:type="auto"/>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7"/>
        <w:gridCol w:w="567"/>
        <w:gridCol w:w="425"/>
        <w:gridCol w:w="6520"/>
        <w:gridCol w:w="1025"/>
      </w:tblGrid>
      <w:tr w:rsidTr="008C48FB">
        <w:tblPrEx>
          <w:tblW w:w="0" w:type="auto"/>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8079" w:type="dxa"/>
            <w:gridSpan w:val="4"/>
            <w:shd w:val="clear" w:color="auto" w:fill="BFBFBF"/>
          </w:tcPr>
          <w:p w:rsidR="009C0243"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العنوان</w:t>
            </w:r>
          </w:p>
        </w:tc>
        <w:tc>
          <w:tcPr>
            <w:tcW w:w="1025" w:type="dxa"/>
            <w:shd w:val="clear" w:color="auto" w:fill="BFBFBF"/>
          </w:tcPr>
          <w:p w:rsidR="009C0243"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الصفحة</w:t>
            </w:r>
          </w:p>
        </w:tc>
      </w:tr>
      <w:tr w:rsidTr="008C48FB">
        <w:tblPrEx>
          <w:tblW w:w="0" w:type="auto"/>
          <w:tblInd w:w="107" w:type="dxa"/>
          <w:tblLook w:val="04A0"/>
        </w:tblPrEx>
        <w:tc>
          <w:tcPr>
            <w:tcW w:w="8079" w:type="dxa"/>
            <w:gridSpan w:val="4"/>
          </w:tcPr>
          <w:p w:rsidR="009C0243" w:rsidRPr="008C48FB" w:rsidP="008C48FB">
            <w:pPr>
              <w:autoSpaceDE w:val="0"/>
              <w:autoSpaceDN w:val="0"/>
              <w:adjustRightInd w:val="0"/>
              <w:spacing w:line="276" w:lineRule="auto"/>
              <w:ind w:left="0" w:right="0"/>
              <w:jc w:val="left"/>
              <w:rPr>
                <w:rFonts w:ascii="Traditional Arabic" w:hAnsi="Traditional Arabic" w:hint="cs"/>
                <w:sz w:val="24"/>
                <w:rtl/>
                <w:lang w:val="fr-FR" w:bidi="ar-DZ"/>
              </w:rPr>
            </w:pPr>
            <w:r w:rsidRPr="008C48FB">
              <w:rPr>
                <w:rFonts w:ascii="Traditional Arabic" w:hAnsi="Traditional Arabic" w:hint="cs"/>
                <w:sz w:val="24"/>
                <w:rtl/>
                <w:lang w:val="fr-FR" w:bidi="ar-DZ"/>
              </w:rPr>
              <w:t>ملخص</w:t>
            </w:r>
          </w:p>
        </w:tc>
        <w:tc>
          <w:tcPr>
            <w:tcW w:w="1025" w:type="dxa"/>
          </w:tcPr>
          <w:p w:rsidR="009C0243"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p>
        </w:tc>
      </w:tr>
      <w:tr w:rsidTr="008C48FB">
        <w:tblPrEx>
          <w:tblW w:w="0" w:type="auto"/>
          <w:tblInd w:w="107" w:type="dxa"/>
          <w:tblLook w:val="04A0"/>
        </w:tblPrEx>
        <w:tc>
          <w:tcPr>
            <w:tcW w:w="8079" w:type="dxa"/>
            <w:gridSpan w:val="4"/>
          </w:tcPr>
          <w:p w:rsidR="009C0243" w:rsidRPr="008C48FB" w:rsidP="008C48FB">
            <w:pPr>
              <w:autoSpaceDE w:val="0"/>
              <w:autoSpaceDN w:val="0"/>
              <w:adjustRightInd w:val="0"/>
              <w:spacing w:line="276" w:lineRule="auto"/>
              <w:ind w:left="0" w:right="0"/>
              <w:jc w:val="left"/>
              <w:rPr>
                <w:rFonts w:ascii="Traditional Arabic" w:hAnsi="Traditional Arabic" w:hint="cs"/>
                <w:sz w:val="24"/>
                <w:rtl/>
                <w:lang w:val="fr-FR" w:bidi="ar-DZ"/>
              </w:rPr>
            </w:pPr>
            <w:r w:rsidRPr="008C48FB">
              <w:rPr>
                <w:rFonts w:ascii="Traditional Arabic" w:hAnsi="Traditional Arabic" w:hint="cs"/>
                <w:sz w:val="24"/>
                <w:rtl/>
                <w:lang w:val="fr-FR" w:bidi="ar-DZ"/>
              </w:rPr>
              <w:t>شكر وعرفان</w:t>
            </w:r>
          </w:p>
        </w:tc>
        <w:tc>
          <w:tcPr>
            <w:tcW w:w="1025" w:type="dxa"/>
          </w:tcPr>
          <w:p w:rsidR="009C0243"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p>
        </w:tc>
      </w:tr>
      <w:tr w:rsidTr="008C48FB">
        <w:tblPrEx>
          <w:tblW w:w="0" w:type="auto"/>
          <w:tblInd w:w="107" w:type="dxa"/>
          <w:tblLook w:val="04A0"/>
        </w:tblPrEx>
        <w:tc>
          <w:tcPr>
            <w:tcW w:w="8079" w:type="dxa"/>
            <w:gridSpan w:val="4"/>
          </w:tcPr>
          <w:p w:rsidR="009C0243" w:rsidRPr="008C48FB" w:rsidP="008C48FB">
            <w:pPr>
              <w:autoSpaceDE w:val="0"/>
              <w:autoSpaceDN w:val="0"/>
              <w:adjustRightInd w:val="0"/>
              <w:spacing w:line="276" w:lineRule="auto"/>
              <w:ind w:left="0" w:right="0"/>
              <w:jc w:val="left"/>
              <w:rPr>
                <w:rFonts w:ascii="Traditional Arabic" w:hAnsi="Traditional Arabic" w:hint="cs"/>
                <w:sz w:val="24"/>
                <w:rtl/>
                <w:lang w:val="fr-FR" w:bidi="ar-DZ"/>
              </w:rPr>
            </w:pPr>
            <w:r w:rsidRPr="008C48FB">
              <w:rPr>
                <w:rFonts w:ascii="Traditional Arabic" w:hAnsi="Traditional Arabic" w:hint="cs"/>
                <w:sz w:val="24"/>
                <w:rtl/>
                <w:lang w:val="fr-FR" w:bidi="ar-DZ"/>
              </w:rPr>
              <w:t>فهرس المحتويات</w:t>
            </w:r>
          </w:p>
        </w:tc>
        <w:tc>
          <w:tcPr>
            <w:tcW w:w="1025" w:type="dxa"/>
          </w:tcPr>
          <w:p w:rsidR="009C0243"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00A143C0">
              <w:rPr>
                <w:rFonts w:ascii="Traditional Arabic" w:hAnsi="Traditional Arabic"/>
                <w:b/>
                <w:bCs/>
                <w:sz w:val="24"/>
                <w:lang w:val="fr-FR" w:bidi="ar-DZ"/>
              </w:rPr>
              <w:t>I</w:t>
            </w:r>
          </w:p>
        </w:tc>
      </w:tr>
      <w:tr w:rsidTr="008C48FB">
        <w:tblPrEx>
          <w:tblW w:w="0" w:type="auto"/>
          <w:tblInd w:w="107" w:type="dxa"/>
          <w:tblLook w:val="04A0"/>
        </w:tblPrEx>
        <w:tc>
          <w:tcPr>
            <w:tcW w:w="8079" w:type="dxa"/>
            <w:gridSpan w:val="4"/>
          </w:tcPr>
          <w:p w:rsidR="009C0243" w:rsidRPr="008C48FB" w:rsidP="008C48FB">
            <w:pPr>
              <w:autoSpaceDE w:val="0"/>
              <w:autoSpaceDN w:val="0"/>
              <w:adjustRightInd w:val="0"/>
              <w:spacing w:line="276" w:lineRule="auto"/>
              <w:ind w:left="0" w:right="0"/>
              <w:jc w:val="left"/>
              <w:rPr>
                <w:rFonts w:ascii="Traditional Arabic" w:hAnsi="Traditional Arabic" w:hint="cs"/>
                <w:sz w:val="24"/>
                <w:rtl/>
                <w:lang w:val="fr-FR" w:bidi="ar-DZ"/>
              </w:rPr>
            </w:pPr>
            <w:r w:rsidRPr="008C48FB">
              <w:rPr>
                <w:rFonts w:ascii="Traditional Arabic" w:hAnsi="Traditional Arabic" w:hint="cs"/>
                <w:sz w:val="24"/>
                <w:rtl/>
                <w:lang w:val="fr-FR" w:bidi="ar-DZ"/>
              </w:rPr>
              <w:t>فهرس الجداول</w:t>
            </w:r>
          </w:p>
        </w:tc>
        <w:tc>
          <w:tcPr>
            <w:tcW w:w="1025" w:type="dxa"/>
          </w:tcPr>
          <w:p w:rsidR="009C0243" w:rsidRPr="008C48FB" w:rsidP="00A143C0">
            <w:pPr>
              <w:autoSpaceDE w:val="0"/>
              <w:autoSpaceDN w:val="0"/>
              <w:adjustRightInd w:val="0"/>
              <w:spacing w:line="276" w:lineRule="auto"/>
              <w:ind w:left="0" w:right="0"/>
              <w:jc w:val="center"/>
              <w:rPr>
                <w:rFonts w:ascii="Traditional Arabic" w:hAnsi="Traditional Arabic"/>
                <w:b/>
                <w:bCs/>
                <w:sz w:val="24"/>
                <w:lang w:val="fr-FR" w:bidi="ar-DZ"/>
              </w:rPr>
            </w:pPr>
            <w:r w:rsidR="00A143C0">
              <w:rPr>
                <w:rFonts w:ascii="Traditional Arabic" w:hAnsi="Traditional Arabic"/>
                <w:b/>
                <w:bCs/>
                <w:sz w:val="24"/>
                <w:lang w:val="fr-FR" w:bidi="ar-DZ"/>
              </w:rPr>
              <w:t>III</w:t>
            </w:r>
          </w:p>
        </w:tc>
      </w:tr>
      <w:tr w:rsidTr="008C48FB">
        <w:tblPrEx>
          <w:tblW w:w="0" w:type="auto"/>
          <w:tblInd w:w="107" w:type="dxa"/>
          <w:tblLook w:val="04A0"/>
        </w:tblPrEx>
        <w:tc>
          <w:tcPr>
            <w:tcW w:w="8079" w:type="dxa"/>
            <w:gridSpan w:val="4"/>
          </w:tcPr>
          <w:p w:rsidR="009C0243" w:rsidRPr="008C48FB" w:rsidP="008C48FB">
            <w:pPr>
              <w:autoSpaceDE w:val="0"/>
              <w:autoSpaceDN w:val="0"/>
              <w:adjustRightInd w:val="0"/>
              <w:spacing w:line="276" w:lineRule="auto"/>
              <w:ind w:left="0" w:right="0"/>
              <w:jc w:val="left"/>
              <w:rPr>
                <w:rFonts w:ascii="Traditional Arabic" w:hAnsi="Traditional Arabic" w:hint="cs"/>
                <w:sz w:val="24"/>
                <w:rtl/>
                <w:lang w:val="fr-FR" w:bidi="ar-DZ"/>
              </w:rPr>
            </w:pPr>
            <w:r w:rsidRPr="008C48FB">
              <w:rPr>
                <w:rFonts w:ascii="Traditional Arabic" w:hAnsi="Traditional Arabic" w:hint="cs"/>
                <w:sz w:val="24"/>
                <w:rtl/>
                <w:lang w:val="fr-FR" w:bidi="ar-DZ"/>
              </w:rPr>
              <w:t>فهرس الأشكال البيانية</w:t>
            </w:r>
          </w:p>
        </w:tc>
        <w:tc>
          <w:tcPr>
            <w:tcW w:w="1025" w:type="dxa"/>
          </w:tcPr>
          <w:p w:rsidR="009C0243"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00A143C0">
              <w:rPr>
                <w:rFonts w:ascii="Traditional Arabic" w:hAnsi="Traditional Arabic"/>
                <w:b/>
                <w:bCs/>
                <w:sz w:val="24"/>
                <w:lang w:val="fr-FR" w:bidi="ar-DZ"/>
              </w:rPr>
              <w:t>IV</w:t>
            </w:r>
          </w:p>
        </w:tc>
      </w:tr>
      <w:tr w:rsidTr="008C48FB">
        <w:tblPrEx>
          <w:tblW w:w="0" w:type="auto"/>
          <w:tblInd w:w="107" w:type="dxa"/>
          <w:tblLook w:val="04A0"/>
        </w:tblPrEx>
        <w:tc>
          <w:tcPr>
            <w:tcW w:w="8079" w:type="dxa"/>
            <w:gridSpan w:val="4"/>
          </w:tcPr>
          <w:p w:rsidR="009C0243" w:rsidRPr="008C48FB" w:rsidP="008C48FB">
            <w:pPr>
              <w:autoSpaceDE w:val="0"/>
              <w:autoSpaceDN w:val="0"/>
              <w:adjustRightInd w:val="0"/>
              <w:spacing w:line="276" w:lineRule="auto"/>
              <w:ind w:left="0" w:right="0"/>
              <w:jc w:val="left"/>
              <w:rPr>
                <w:rFonts w:ascii="Traditional Arabic" w:hAnsi="Traditional Arabic" w:hint="cs"/>
                <w:sz w:val="24"/>
                <w:rtl/>
                <w:lang w:val="fr-FR" w:bidi="ar-DZ"/>
              </w:rPr>
            </w:pPr>
            <w:r w:rsidRPr="008C48FB">
              <w:rPr>
                <w:rFonts w:ascii="Traditional Arabic" w:hAnsi="Traditional Arabic" w:hint="cs"/>
                <w:sz w:val="24"/>
                <w:rtl/>
                <w:lang w:val="fr-FR" w:bidi="ar-DZ"/>
              </w:rPr>
              <w:t>قائمة الملاحق</w:t>
            </w:r>
          </w:p>
        </w:tc>
        <w:tc>
          <w:tcPr>
            <w:tcW w:w="1025" w:type="dxa"/>
          </w:tcPr>
          <w:p w:rsidR="009C0243"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00A143C0">
              <w:rPr>
                <w:rFonts w:ascii="Traditional Arabic" w:hAnsi="Traditional Arabic"/>
                <w:b/>
                <w:bCs/>
                <w:sz w:val="24"/>
                <w:lang w:val="fr-FR" w:bidi="ar-DZ"/>
              </w:rPr>
              <w:t>VI</w:t>
            </w:r>
          </w:p>
        </w:tc>
      </w:tr>
      <w:tr w:rsidTr="008C48FB">
        <w:tblPrEx>
          <w:tblW w:w="0" w:type="auto"/>
          <w:tblInd w:w="107" w:type="dxa"/>
          <w:tblLook w:val="04A0"/>
        </w:tblPrEx>
        <w:tc>
          <w:tcPr>
            <w:tcW w:w="8079" w:type="dxa"/>
            <w:gridSpan w:val="4"/>
          </w:tcPr>
          <w:p w:rsidR="00A143C0" w:rsidRPr="008C48FB" w:rsidP="008C48FB">
            <w:pPr>
              <w:autoSpaceDE w:val="0"/>
              <w:autoSpaceDN w:val="0"/>
              <w:adjustRightInd w:val="0"/>
              <w:spacing w:line="276" w:lineRule="auto"/>
              <w:ind w:left="0" w:right="0"/>
              <w:jc w:val="left"/>
              <w:rPr>
                <w:rFonts w:ascii="Traditional Arabic" w:hAnsi="Traditional Arabic" w:hint="cs"/>
                <w:sz w:val="24"/>
                <w:rtl/>
                <w:lang w:val="fr-FR" w:bidi="ar-DZ"/>
              </w:rPr>
            </w:pPr>
            <w:r>
              <w:rPr>
                <w:rFonts w:ascii="Traditional Arabic" w:hAnsi="Traditional Arabic" w:hint="cs"/>
                <w:sz w:val="24"/>
                <w:rtl/>
                <w:lang w:val="fr-FR" w:bidi="ar-DZ"/>
              </w:rPr>
              <w:t>قائمة الإختصارات والرموز</w:t>
            </w:r>
          </w:p>
        </w:tc>
        <w:tc>
          <w:tcPr>
            <w:tcW w:w="1025" w:type="dxa"/>
          </w:tcPr>
          <w:p w:rsidR="00A143C0"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Pr>
                <w:rFonts w:ascii="Traditional Arabic" w:hAnsi="Traditional Arabic"/>
                <w:b/>
                <w:bCs/>
                <w:sz w:val="24"/>
                <w:lang w:val="fr-FR" w:bidi="ar-DZ"/>
              </w:rPr>
              <w:t>VII</w:t>
            </w:r>
          </w:p>
        </w:tc>
      </w:tr>
      <w:tr w:rsidTr="008C48FB">
        <w:tblPrEx>
          <w:tblW w:w="0" w:type="auto"/>
          <w:tblInd w:w="107" w:type="dxa"/>
          <w:tblLook w:val="04A0"/>
        </w:tblPrEx>
        <w:tc>
          <w:tcPr>
            <w:tcW w:w="8079" w:type="dxa"/>
            <w:gridSpan w:val="4"/>
          </w:tcPr>
          <w:p w:rsidR="009C0243"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r w:rsidRPr="008C48FB">
              <w:rPr>
                <w:rFonts w:ascii="Traditional Arabic" w:hAnsi="Traditional Arabic" w:hint="cs"/>
                <w:b/>
                <w:bCs/>
                <w:sz w:val="24"/>
                <w:rtl/>
                <w:lang w:val="fr-FR" w:bidi="ar-DZ"/>
              </w:rPr>
              <w:t>المقدمة</w:t>
            </w:r>
          </w:p>
        </w:tc>
        <w:tc>
          <w:tcPr>
            <w:tcW w:w="1025" w:type="dxa"/>
          </w:tcPr>
          <w:p w:rsidR="009C0243"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sidR="00CE6832">
              <w:rPr>
                <w:rFonts w:ascii="Traditional Arabic" w:hAnsi="Traditional Arabic" w:hint="cs"/>
                <w:b/>
                <w:bCs/>
                <w:sz w:val="24"/>
                <w:rtl/>
                <w:lang w:val="fr-FR" w:bidi="ar-DZ"/>
              </w:rPr>
              <w:t>أ ـــــ و</w:t>
            </w:r>
          </w:p>
        </w:tc>
      </w:tr>
      <w:tr w:rsidTr="008C48FB">
        <w:tblPrEx>
          <w:tblW w:w="0" w:type="auto"/>
          <w:tblInd w:w="107" w:type="dxa"/>
          <w:tblLook w:val="04A0"/>
        </w:tblPrEx>
        <w:tc>
          <w:tcPr>
            <w:tcW w:w="9104" w:type="dxa"/>
            <w:gridSpan w:val="5"/>
            <w:shd w:val="clear" w:color="auto" w:fill="BFBFBF"/>
          </w:tcPr>
          <w:p w:rsidR="00BF66E9"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الفصل الأول: الإطار النظري لعلاقة نفقات الموازنة العامة وحجم التوظيف في الجزائر</w:t>
            </w:r>
          </w:p>
        </w:tc>
      </w:tr>
      <w:tr w:rsidTr="00A143C0">
        <w:tblPrEx>
          <w:tblW w:w="0" w:type="auto"/>
          <w:tblInd w:w="107" w:type="dxa"/>
          <w:tblLook w:val="04A0"/>
        </w:tblPrEx>
        <w:tc>
          <w:tcPr>
            <w:tcW w:w="8079" w:type="dxa"/>
            <w:gridSpan w:val="4"/>
            <w:tcBorders>
              <w:top w:val="single" w:sz="4" w:space="0" w:color="auto"/>
              <w:left w:val="single" w:sz="4" w:space="0" w:color="auto"/>
              <w:bottom w:val="single" w:sz="4" w:space="0" w:color="auto"/>
              <w:right w:val="single" w:sz="4" w:space="0" w:color="auto"/>
            </w:tcBorders>
          </w:tcPr>
          <w:p w:rsidR="00B81CF7"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تمهيد</w:t>
            </w:r>
          </w:p>
        </w:tc>
        <w:tc>
          <w:tcPr>
            <w:tcW w:w="1025" w:type="dxa"/>
            <w:tcBorders>
              <w:left w:val="single" w:sz="4" w:space="0" w:color="auto"/>
            </w:tcBorders>
          </w:tcPr>
          <w:p w:rsidR="00B81CF7"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08</w:t>
            </w:r>
          </w:p>
        </w:tc>
      </w:tr>
      <w:tr w:rsidTr="00A143C0">
        <w:tblPrEx>
          <w:tblW w:w="0" w:type="auto"/>
          <w:tblInd w:w="107" w:type="dxa"/>
          <w:tblLook w:val="04A0"/>
        </w:tblPrEx>
        <w:tc>
          <w:tcPr>
            <w:tcW w:w="567" w:type="dxa"/>
            <w:tcBorders>
              <w:top w:val="single" w:sz="4" w:space="0" w:color="auto"/>
              <w:left w:val="single" w:sz="4" w:space="0" w:color="auto"/>
              <w:bottom w:val="single" w:sz="4" w:space="0" w:color="auto"/>
              <w:right w:val="nil"/>
            </w:tcBorders>
          </w:tcPr>
          <w:p w:rsidR="00BF66E9"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7512" w:type="dxa"/>
            <w:gridSpan w:val="3"/>
            <w:tcBorders>
              <w:top w:val="single" w:sz="4" w:space="0" w:color="auto"/>
              <w:left w:val="nil"/>
              <w:bottom w:val="single" w:sz="4" w:space="0" w:color="auto"/>
              <w:right w:val="single" w:sz="4" w:space="0" w:color="auto"/>
            </w:tcBorders>
          </w:tcPr>
          <w:p w:rsidR="00BF66E9"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r w:rsidRPr="008C48FB">
              <w:rPr>
                <w:rFonts w:ascii="Traditional Arabic" w:hAnsi="Traditional Arabic" w:hint="cs"/>
                <w:b/>
                <w:bCs/>
                <w:sz w:val="24"/>
                <w:rtl/>
                <w:lang w:val="fr-FR" w:bidi="ar-DZ"/>
              </w:rPr>
              <w:t>المبحث الأول: مفاهيم أساسية حول نفقات الموازنة العامة والتوظيف</w:t>
            </w:r>
          </w:p>
        </w:tc>
        <w:tc>
          <w:tcPr>
            <w:tcW w:w="1025" w:type="dxa"/>
            <w:tcBorders>
              <w:left w:val="single" w:sz="4" w:space="0" w:color="auto"/>
            </w:tcBorders>
          </w:tcPr>
          <w:p w:rsidR="00BF66E9"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09</w:t>
            </w:r>
          </w:p>
        </w:tc>
      </w:tr>
      <w:tr w:rsidTr="00A143C0">
        <w:tblPrEx>
          <w:tblW w:w="0" w:type="auto"/>
          <w:tblInd w:w="107" w:type="dxa"/>
          <w:tblLook w:val="04A0"/>
        </w:tblPrEx>
        <w:tc>
          <w:tcPr>
            <w:tcW w:w="1134" w:type="dxa"/>
            <w:gridSpan w:val="2"/>
            <w:tcBorders>
              <w:top w:val="single" w:sz="4" w:space="0" w:color="auto"/>
              <w:left w:val="single" w:sz="4" w:space="0" w:color="auto"/>
              <w:bottom w:val="single" w:sz="4" w:space="0" w:color="auto"/>
              <w:right w:val="nil"/>
            </w:tcBorders>
          </w:tcPr>
          <w:p w:rsidR="00BF66E9"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945" w:type="dxa"/>
            <w:gridSpan w:val="2"/>
            <w:tcBorders>
              <w:top w:val="single" w:sz="4" w:space="0" w:color="auto"/>
              <w:left w:val="nil"/>
              <w:bottom w:val="single" w:sz="4" w:space="0" w:color="auto"/>
              <w:right w:val="single" w:sz="4" w:space="0" w:color="auto"/>
            </w:tcBorders>
          </w:tcPr>
          <w:p w:rsidR="00BF66E9"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r w:rsidRPr="008C48FB">
              <w:rPr>
                <w:rFonts w:ascii="Traditional Arabic" w:hAnsi="Traditional Arabic" w:hint="cs"/>
                <w:b/>
                <w:bCs/>
                <w:sz w:val="24"/>
                <w:rtl/>
                <w:lang w:val="fr-FR" w:bidi="ar-DZ"/>
              </w:rPr>
              <w:t xml:space="preserve">أولا: </w:t>
            </w:r>
            <w:r w:rsidRPr="008C48FB">
              <w:rPr>
                <w:rFonts w:ascii="Traditional Arabic" w:hAnsi="Traditional Arabic" w:hint="cs"/>
                <w:sz w:val="24"/>
                <w:rtl/>
                <w:lang w:val="fr-FR" w:bidi="ar-DZ"/>
              </w:rPr>
              <w:t>ماهية نفقات الموازنة العامة</w:t>
            </w:r>
          </w:p>
        </w:tc>
        <w:tc>
          <w:tcPr>
            <w:tcW w:w="1025" w:type="dxa"/>
            <w:tcBorders>
              <w:left w:val="single" w:sz="4" w:space="0" w:color="auto"/>
            </w:tcBorders>
          </w:tcPr>
          <w:p w:rsidR="00BF66E9"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09</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BF66E9"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BF66E9"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r w:rsidRPr="008C48FB">
              <w:rPr>
                <w:rFonts w:ascii="Traditional Arabic" w:hAnsi="Traditional Arabic" w:hint="cs"/>
                <w:b/>
                <w:bCs/>
                <w:sz w:val="24"/>
                <w:rtl/>
                <w:lang w:val="fr-FR" w:bidi="ar-DZ"/>
              </w:rPr>
              <w:t xml:space="preserve">1- </w:t>
            </w:r>
            <w:r w:rsidRPr="008C48FB">
              <w:rPr>
                <w:rFonts w:ascii="Traditional Arabic" w:hAnsi="Traditional Arabic" w:hint="cs"/>
                <w:sz w:val="24"/>
                <w:rtl/>
                <w:lang w:val="fr-FR" w:bidi="ar-DZ"/>
              </w:rPr>
              <w:t>تعريف نفقات الموازنة العامة</w:t>
            </w:r>
          </w:p>
        </w:tc>
        <w:tc>
          <w:tcPr>
            <w:tcW w:w="1025" w:type="dxa"/>
            <w:tcBorders>
              <w:left w:val="single" w:sz="4" w:space="0" w:color="auto"/>
            </w:tcBorders>
          </w:tcPr>
          <w:p w:rsidR="00BF66E9"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09</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BF66E9"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BF66E9"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2- </w:t>
            </w:r>
            <w:r w:rsidRPr="008C48FB">
              <w:rPr>
                <w:rFonts w:ascii="Traditional Arabic" w:hAnsi="Traditional Arabic" w:hint="cs"/>
                <w:sz w:val="24"/>
                <w:rtl/>
                <w:lang w:val="fr-FR" w:bidi="ar-DZ"/>
              </w:rPr>
              <w:t>التقسيمات الاقتصادية لنفقات الموازنة العامة</w:t>
            </w:r>
          </w:p>
        </w:tc>
        <w:tc>
          <w:tcPr>
            <w:tcW w:w="1025" w:type="dxa"/>
            <w:tcBorders>
              <w:left w:val="single" w:sz="4" w:space="0" w:color="auto"/>
            </w:tcBorders>
          </w:tcPr>
          <w:p w:rsidR="00BF66E9"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10</w:t>
            </w:r>
          </w:p>
        </w:tc>
      </w:tr>
      <w:tr w:rsidTr="00A143C0">
        <w:tblPrEx>
          <w:tblW w:w="0" w:type="auto"/>
          <w:tblInd w:w="107" w:type="dxa"/>
          <w:tblLook w:val="04A0"/>
        </w:tblPrEx>
        <w:tc>
          <w:tcPr>
            <w:tcW w:w="1134" w:type="dxa"/>
            <w:gridSpan w:val="2"/>
            <w:tcBorders>
              <w:top w:val="single" w:sz="4" w:space="0" w:color="auto"/>
              <w:left w:val="single" w:sz="4" w:space="0" w:color="auto"/>
              <w:bottom w:val="single" w:sz="4" w:space="0" w:color="auto"/>
              <w:right w:val="nil"/>
            </w:tcBorders>
          </w:tcPr>
          <w:p w:rsidR="00BF66E9"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945" w:type="dxa"/>
            <w:gridSpan w:val="2"/>
            <w:tcBorders>
              <w:top w:val="single" w:sz="4" w:space="0" w:color="auto"/>
              <w:left w:val="nil"/>
              <w:bottom w:val="single" w:sz="4" w:space="0" w:color="auto"/>
              <w:right w:val="single" w:sz="4" w:space="0" w:color="auto"/>
            </w:tcBorders>
          </w:tcPr>
          <w:p w:rsidR="00BF66E9"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ثانيا: </w:t>
            </w:r>
            <w:r w:rsidRPr="008C48FB">
              <w:rPr>
                <w:rFonts w:ascii="Traditional Arabic" w:hAnsi="Traditional Arabic" w:hint="cs"/>
                <w:sz w:val="24"/>
                <w:rtl/>
                <w:lang w:val="fr-FR" w:bidi="ar-DZ"/>
              </w:rPr>
              <w:t>طرح وعرض بعض المفاهيم المتعلقة بالتوظيف</w:t>
            </w:r>
          </w:p>
        </w:tc>
        <w:tc>
          <w:tcPr>
            <w:tcW w:w="1025" w:type="dxa"/>
            <w:tcBorders>
              <w:left w:val="single" w:sz="4" w:space="0" w:color="auto"/>
            </w:tcBorders>
          </w:tcPr>
          <w:p w:rsidR="00BF66E9"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11</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BF66E9"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BF66E9"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1- </w:t>
            </w:r>
            <w:r w:rsidRPr="008C48FB">
              <w:rPr>
                <w:rFonts w:ascii="Traditional Arabic" w:hAnsi="Traditional Arabic" w:hint="cs"/>
                <w:sz w:val="24"/>
                <w:rtl/>
                <w:lang w:val="fr-FR" w:bidi="ar-DZ"/>
              </w:rPr>
              <w:t>مفهوم البطالة وأنواعها</w:t>
            </w:r>
          </w:p>
        </w:tc>
        <w:tc>
          <w:tcPr>
            <w:tcW w:w="1025" w:type="dxa"/>
            <w:tcBorders>
              <w:left w:val="single" w:sz="4" w:space="0" w:color="auto"/>
            </w:tcBorders>
          </w:tcPr>
          <w:p w:rsidR="00BF66E9"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11</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BF66E9"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BF66E9"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2- </w:t>
            </w:r>
            <w:r w:rsidRPr="008C48FB">
              <w:rPr>
                <w:rFonts w:ascii="Traditional Arabic" w:hAnsi="Traditional Arabic" w:hint="cs"/>
                <w:sz w:val="24"/>
                <w:rtl/>
                <w:lang w:val="fr-FR" w:bidi="ar-DZ"/>
              </w:rPr>
              <w:t>التوظيف (التشغيل)</w:t>
            </w:r>
          </w:p>
        </w:tc>
        <w:tc>
          <w:tcPr>
            <w:tcW w:w="1025" w:type="dxa"/>
            <w:tcBorders>
              <w:left w:val="single" w:sz="4" w:space="0" w:color="auto"/>
            </w:tcBorders>
          </w:tcPr>
          <w:p w:rsidR="00BF66E9"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18</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BF66E9"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BF66E9"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3- </w:t>
            </w:r>
            <w:r w:rsidRPr="008C48FB">
              <w:rPr>
                <w:rFonts w:ascii="Traditional Arabic" w:hAnsi="Traditional Arabic" w:hint="cs"/>
                <w:sz w:val="24"/>
                <w:rtl/>
                <w:lang w:val="fr-FR" w:bidi="ar-DZ"/>
              </w:rPr>
              <w:t>العمالة الكاملة</w:t>
            </w:r>
          </w:p>
        </w:tc>
        <w:tc>
          <w:tcPr>
            <w:tcW w:w="1025" w:type="dxa"/>
            <w:tcBorders>
              <w:left w:val="single" w:sz="4" w:space="0" w:color="auto"/>
            </w:tcBorders>
          </w:tcPr>
          <w:p w:rsidR="00BF66E9"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19</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BF66E9"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BF66E9"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4- </w:t>
            </w:r>
            <w:r w:rsidRPr="008C48FB">
              <w:rPr>
                <w:rFonts w:ascii="Traditional Arabic" w:hAnsi="Traditional Arabic" w:hint="cs"/>
                <w:sz w:val="24"/>
                <w:rtl/>
                <w:lang w:val="fr-FR" w:bidi="ar-DZ"/>
              </w:rPr>
              <w:t>سوق العمل</w:t>
            </w:r>
          </w:p>
        </w:tc>
        <w:tc>
          <w:tcPr>
            <w:tcW w:w="1025" w:type="dxa"/>
            <w:tcBorders>
              <w:left w:val="single" w:sz="4" w:space="0" w:color="auto"/>
            </w:tcBorders>
          </w:tcPr>
          <w:p w:rsidR="00BF66E9"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19</w:t>
            </w:r>
          </w:p>
        </w:tc>
      </w:tr>
      <w:tr w:rsidTr="00A143C0">
        <w:tblPrEx>
          <w:tblW w:w="0" w:type="auto"/>
          <w:tblInd w:w="107" w:type="dxa"/>
          <w:tblLook w:val="04A0"/>
        </w:tblPrEx>
        <w:tc>
          <w:tcPr>
            <w:tcW w:w="567" w:type="dxa"/>
            <w:tcBorders>
              <w:top w:val="single" w:sz="4" w:space="0" w:color="auto"/>
              <w:left w:val="single" w:sz="4" w:space="0" w:color="auto"/>
              <w:bottom w:val="single" w:sz="4" w:space="0" w:color="auto"/>
              <w:right w:val="nil"/>
            </w:tcBorders>
          </w:tcPr>
          <w:p w:rsidR="00B07B5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7512" w:type="dxa"/>
            <w:gridSpan w:val="3"/>
            <w:tcBorders>
              <w:top w:val="single" w:sz="4" w:space="0" w:color="auto"/>
              <w:left w:val="nil"/>
              <w:bottom w:val="single" w:sz="4" w:space="0" w:color="auto"/>
              <w:right w:val="single" w:sz="4" w:space="0" w:color="auto"/>
            </w:tcBorders>
          </w:tcPr>
          <w:p w:rsidR="00B07B5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المبحث الثاني: علاقة الإنفاق العمومي بالتشغيل وفق منظور المدارس الإقتصادية</w:t>
            </w:r>
          </w:p>
        </w:tc>
        <w:tc>
          <w:tcPr>
            <w:tcW w:w="1025" w:type="dxa"/>
            <w:tcBorders>
              <w:left w:val="single" w:sz="4" w:space="0" w:color="auto"/>
            </w:tcBorders>
          </w:tcPr>
          <w:p w:rsidR="00B07B58"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20</w:t>
            </w:r>
          </w:p>
        </w:tc>
      </w:tr>
      <w:tr w:rsidTr="00A143C0">
        <w:tblPrEx>
          <w:tblW w:w="0" w:type="auto"/>
          <w:tblInd w:w="107" w:type="dxa"/>
          <w:tblLook w:val="04A0"/>
        </w:tblPrEx>
        <w:tc>
          <w:tcPr>
            <w:tcW w:w="1134" w:type="dxa"/>
            <w:gridSpan w:val="2"/>
            <w:tcBorders>
              <w:top w:val="single" w:sz="4" w:space="0" w:color="auto"/>
              <w:left w:val="single" w:sz="4" w:space="0" w:color="auto"/>
              <w:bottom w:val="single" w:sz="4" w:space="0" w:color="auto"/>
              <w:right w:val="nil"/>
            </w:tcBorders>
          </w:tcPr>
          <w:p w:rsidR="00B07B5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945" w:type="dxa"/>
            <w:gridSpan w:val="2"/>
            <w:tcBorders>
              <w:top w:val="single" w:sz="4" w:space="0" w:color="auto"/>
              <w:left w:val="nil"/>
              <w:bottom w:val="single" w:sz="4" w:space="0" w:color="auto"/>
              <w:right w:val="single" w:sz="4" w:space="0" w:color="auto"/>
            </w:tcBorders>
          </w:tcPr>
          <w:p w:rsidR="00B07B5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أولا: </w:t>
            </w:r>
            <w:r w:rsidRPr="008C48FB">
              <w:rPr>
                <w:rFonts w:ascii="Traditional Arabic" w:hAnsi="Traditional Arabic" w:hint="cs"/>
                <w:sz w:val="24"/>
                <w:rtl/>
                <w:lang w:val="fr-FR" w:bidi="ar-DZ"/>
              </w:rPr>
              <w:t>وفق تحليل المدرس الكلاسيكية</w:t>
            </w:r>
          </w:p>
        </w:tc>
        <w:tc>
          <w:tcPr>
            <w:tcW w:w="1025" w:type="dxa"/>
            <w:tcBorders>
              <w:left w:val="single" w:sz="4" w:space="0" w:color="auto"/>
            </w:tcBorders>
          </w:tcPr>
          <w:p w:rsidR="00B07B58"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20</w:t>
            </w:r>
          </w:p>
        </w:tc>
      </w:tr>
      <w:tr w:rsidTr="00A143C0">
        <w:tblPrEx>
          <w:tblW w:w="0" w:type="auto"/>
          <w:tblInd w:w="107" w:type="dxa"/>
          <w:tblLook w:val="04A0"/>
        </w:tblPrEx>
        <w:tc>
          <w:tcPr>
            <w:tcW w:w="1134" w:type="dxa"/>
            <w:gridSpan w:val="2"/>
            <w:tcBorders>
              <w:top w:val="single" w:sz="4" w:space="0" w:color="auto"/>
              <w:left w:val="single" w:sz="4" w:space="0" w:color="auto"/>
              <w:bottom w:val="single" w:sz="4" w:space="0" w:color="auto"/>
              <w:right w:val="nil"/>
            </w:tcBorders>
          </w:tcPr>
          <w:p w:rsidR="00B07B5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945" w:type="dxa"/>
            <w:gridSpan w:val="2"/>
            <w:tcBorders>
              <w:top w:val="single" w:sz="4" w:space="0" w:color="auto"/>
              <w:left w:val="nil"/>
              <w:bottom w:val="single" w:sz="4" w:space="0" w:color="auto"/>
              <w:right w:val="single" w:sz="4" w:space="0" w:color="auto"/>
            </w:tcBorders>
          </w:tcPr>
          <w:p w:rsidR="00B07B5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ثانيا: </w:t>
            </w:r>
            <w:r w:rsidRPr="008C48FB">
              <w:rPr>
                <w:rFonts w:ascii="Traditional Arabic" w:hAnsi="Traditional Arabic" w:hint="cs"/>
                <w:sz w:val="24"/>
                <w:rtl/>
                <w:lang w:val="fr-FR" w:bidi="ar-DZ"/>
              </w:rPr>
              <w:t>وفق وجهة نظر كينز</w:t>
            </w:r>
          </w:p>
        </w:tc>
        <w:tc>
          <w:tcPr>
            <w:tcW w:w="1025" w:type="dxa"/>
            <w:tcBorders>
              <w:left w:val="single" w:sz="4" w:space="0" w:color="auto"/>
            </w:tcBorders>
          </w:tcPr>
          <w:p w:rsidR="00B07B58"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sidR="00236DB8">
              <w:rPr>
                <w:rFonts w:ascii="Traditional Arabic" w:hAnsi="Traditional Arabic" w:hint="cs"/>
                <w:b/>
                <w:bCs/>
                <w:sz w:val="24"/>
                <w:rtl/>
                <w:lang w:val="fr-FR" w:bidi="ar-DZ"/>
              </w:rPr>
              <w:t>23</w:t>
            </w:r>
          </w:p>
        </w:tc>
      </w:tr>
      <w:tr w:rsidTr="00A143C0">
        <w:tblPrEx>
          <w:tblW w:w="0" w:type="auto"/>
          <w:tblInd w:w="107" w:type="dxa"/>
          <w:tblLook w:val="04A0"/>
        </w:tblPrEx>
        <w:tc>
          <w:tcPr>
            <w:tcW w:w="1134" w:type="dxa"/>
            <w:gridSpan w:val="2"/>
            <w:tcBorders>
              <w:top w:val="single" w:sz="4" w:space="0" w:color="auto"/>
              <w:left w:val="single" w:sz="4" w:space="0" w:color="auto"/>
              <w:bottom w:val="single" w:sz="4" w:space="0" w:color="auto"/>
              <w:right w:val="nil"/>
            </w:tcBorders>
          </w:tcPr>
          <w:p w:rsidR="00B07B5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945" w:type="dxa"/>
            <w:gridSpan w:val="2"/>
            <w:tcBorders>
              <w:top w:val="single" w:sz="4" w:space="0" w:color="auto"/>
              <w:left w:val="nil"/>
              <w:bottom w:val="single" w:sz="4" w:space="0" w:color="auto"/>
              <w:right w:val="single" w:sz="4" w:space="0" w:color="auto"/>
            </w:tcBorders>
          </w:tcPr>
          <w:p w:rsidR="00B07B5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ثالثا:</w:t>
            </w:r>
            <w:r w:rsidRPr="008C48FB" w:rsidR="00236DB8">
              <w:rPr>
                <w:rFonts w:ascii="Traditional Arabic" w:hAnsi="Traditional Arabic" w:hint="cs"/>
                <w:sz w:val="24"/>
                <w:rtl/>
                <w:lang w:val="fr-FR" w:bidi="ar-DZ"/>
              </w:rPr>
              <w:t>نظرة بعض المدارس الإقتصادية الحديثة للتشغيل</w:t>
            </w:r>
          </w:p>
        </w:tc>
        <w:tc>
          <w:tcPr>
            <w:tcW w:w="1025" w:type="dxa"/>
            <w:tcBorders>
              <w:left w:val="single" w:sz="4" w:space="0" w:color="auto"/>
            </w:tcBorders>
          </w:tcPr>
          <w:p w:rsidR="00B07B58"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sidR="00236DB8">
              <w:rPr>
                <w:rFonts w:ascii="Traditional Arabic" w:hAnsi="Traditional Arabic" w:hint="cs"/>
                <w:b/>
                <w:bCs/>
                <w:sz w:val="24"/>
                <w:rtl/>
                <w:lang w:val="fr-FR" w:bidi="ar-DZ"/>
              </w:rPr>
              <w:t>27</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236DB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236DB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1- </w:t>
            </w:r>
            <w:r w:rsidRPr="008C48FB">
              <w:rPr>
                <w:rFonts w:ascii="Traditional Arabic" w:hAnsi="Traditional Arabic" w:hint="cs"/>
                <w:sz w:val="24"/>
                <w:rtl/>
                <w:lang w:val="fr-FR" w:bidi="ar-DZ"/>
              </w:rPr>
              <w:t>النقديون</w:t>
            </w:r>
          </w:p>
        </w:tc>
        <w:tc>
          <w:tcPr>
            <w:tcW w:w="1025" w:type="dxa"/>
            <w:tcBorders>
              <w:left w:val="single" w:sz="4" w:space="0" w:color="auto"/>
            </w:tcBorders>
          </w:tcPr>
          <w:p w:rsidR="00236DB8"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27</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236DB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236DB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2- </w:t>
            </w:r>
            <w:r w:rsidRPr="008C48FB">
              <w:rPr>
                <w:rFonts w:ascii="Traditional Arabic" w:hAnsi="Traditional Arabic" w:hint="cs"/>
                <w:sz w:val="24"/>
                <w:rtl/>
                <w:lang w:val="fr-FR" w:bidi="ar-DZ"/>
              </w:rPr>
              <w:t>مدرسة</w:t>
            </w:r>
            <w:r w:rsidRPr="008C48FB">
              <w:rPr>
                <w:rFonts w:ascii="Traditional Arabic" w:hAnsi="Traditional Arabic" w:hint="cs"/>
                <w:b/>
                <w:bCs/>
                <w:sz w:val="24"/>
                <w:rtl/>
                <w:lang w:val="fr-FR" w:bidi="ar-DZ"/>
              </w:rPr>
              <w:t xml:space="preserve"> </w:t>
            </w:r>
            <w:r w:rsidRPr="008C48FB">
              <w:rPr>
                <w:rFonts w:ascii="Traditional Arabic" w:hAnsi="Traditional Arabic" w:hint="cs"/>
                <w:sz w:val="24"/>
                <w:rtl/>
                <w:lang w:val="fr-FR" w:bidi="ar-DZ"/>
              </w:rPr>
              <w:t>الكلاسيكيون</w:t>
            </w:r>
            <w:r w:rsidRPr="008C48FB">
              <w:rPr>
                <w:rFonts w:ascii="Traditional Arabic" w:hAnsi="Traditional Arabic" w:hint="cs"/>
                <w:b/>
                <w:bCs/>
                <w:sz w:val="24"/>
                <w:rtl/>
                <w:lang w:val="fr-FR" w:bidi="ar-DZ"/>
              </w:rPr>
              <w:t xml:space="preserve"> </w:t>
            </w:r>
            <w:r w:rsidRPr="008C48FB">
              <w:rPr>
                <w:rFonts w:ascii="Traditional Arabic" w:hAnsi="Traditional Arabic" w:hint="cs"/>
                <w:sz w:val="24"/>
                <w:rtl/>
                <w:lang w:val="fr-FR" w:bidi="ar-DZ"/>
              </w:rPr>
              <w:t>الجدد</w:t>
            </w:r>
          </w:p>
        </w:tc>
        <w:tc>
          <w:tcPr>
            <w:tcW w:w="1025" w:type="dxa"/>
            <w:tcBorders>
              <w:left w:val="single" w:sz="4" w:space="0" w:color="auto"/>
            </w:tcBorders>
          </w:tcPr>
          <w:p w:rsidR="00236DB8"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30</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236DB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236DB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3- </w:t>
            </w:r>
            <w:r w:rsidRPr="008C48FB">
              <w:rPr>
                <w:rFonts w:ascii="Traditional Arabic" w:hAnsi="Traditional Arabic" w:hint="cs"/>
                <w:sz w:val="24"/>
                <w:rtl/>
                <w:lang w:val="fr-FR" w:bidi="ar-DZ"/>
              </w:rPr>
              <w:t>الكنزيون</w:t>
            </w:r>
            <w:r w:rsidRPr="008C48FB">
              <w:rPr>
                <w:rFonts w:ascii="Traditional Arabic" w:hAnsi="Traditional Arabic" w:hint="cs"/>
                <w:b/>
                <w:bCs/>
                <w:sz w:val="24"/>
                <w:rtl/>
                <w:lang w:val="fr-FR" w:bidi="ar-DZ"/>
              </w:rPr>
              <w:t xml:space="preserve"> </w:t>
            </w:r>
            <w:r w:rsidRPr="008C48FB">
              <w:rPr>
                <w:rFonts w:ascii="Traditional Arabic" w:hAnsi="Traditional Arabic" w:hint="cs"/>
                <w:sz w:val="24"/>
                <w:rtl/>
                <w:lang w:val="fr-FR" w:bidi="ar-DZ"/>
              </w:rPr>
              <w:t>المحدثون</w:t>
            </w:r>
          </w:p>
        </w:tc>
        <w:tc>
          <w:tcPr>
            <w:tcW w:w="1025" w:type="dxa"/>
            <w:tcBorders>
              <w:left w:val="single" w:sz="4" w:space="0" w:color="auto"/>
            </w:tcBorders>
          </w:tcPr>
          <w:p w:rsidR="00236DB8"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33</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236DB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236DB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4- </w:t>
            </w:r>
            <w:r w:rsidRPr="008C48FB">
              <w:rPr>
                <w:rFonts w:ascii="Traditional Arabic" w:hAnsi="Traditional Arabic" w:hint="cs"/>
                <w:sz w:val="24"/>
                <w:rtl/>
                <w:lang w:val="fr-FR" w:bidi="ar-DZ"/>
              </w:rPr>
              <w:t>الكنزيون</w:t>
            </w:r>
            <w:r w:rsidRPr="008C48FB">
              <w:rPr>
                <w:rFonts w:ascii="Traditional Arabic" w:hAnsi="Traditional Arabic" w:hint="cs"/>
                <w:b/>
                <w:bCs/>
                <w:sz w:val="24"/>
                <w:rtl/>
                <w:lang w:val="fr-FR" w:bidi="ar-DZ"/>
              </w:rPr>
              <w:t xml:space="preserve"> </w:t>
            </w:r>
            <w:r w:rsidRPr="008C48FB">
              <w:rPr>
                <w:rFonts w:ascii="Traditional Arabic" w:hAnsi="Traditional Arabic" w:hint="cs"/>
                <w:sz w:val="24"/>
                <w:rtl/>
                <w:lang w:val="fr-FR" w:bidi="ar-DZ"/>
              </w:rPr>
              <w:t>الجدد</w:t>
            </w:r>
            <w:r w:rsidRPr="008C48FB">
              <w:rPr>
                <w:rFonts w:ascii="Traditional Arabic" w:hAnsi="Traditional Arabic" w:hint="cs"/>
                <w:b/>
                <w:bCs/>
                <w:sz w:val="24"/>
                <w:rtl/>
                <w:lang w:val="fr-FR" w:bidi="ar-DZ"/>
              </w:rPr>
              <w:t xml:space="preserve"> " </w:t>
            </w:r>
            <w:r w:rsidRPr="008C48FB">
              <w:rPr>
                <w:rFonts w:ascii="Traditional Arabic" w:hAnsi="Traditional Arabic" w:hint="cs"/>
                <w:sz w:val="24"/>
                <w:rtl/>
                <w:lang w:val="fr-FR" w:bidi="ar-DZ"/>
              </w:rPr>
              <w:t>مقاربة</w:t>
            </w:r>
            <w:r w:rsidRPr="008C48FB">
              <w:rPr>
                <w:rFonts w:ascii="Traditional Arabic" w:hAnsi="Traditional Arabic" w:hint="cs"/>
                <w:b/>
                <w:bCs/>
                <w:sz w:val="24"/>
                <w:rtl/>
                <w:lang w:val="fr-FR" w:bidi="ar-DZ"/>
              </w:rPr>
              <w:t xml:space="preserve"> </w:t>
            </w:r>
            <w:r w:rsidRPr="008C48FB">
              <w:rPr>
                <w:rFonts w:ascii="Traditional Arabic" w:hAnsi="Traditional Arabic" w:hint="cs"/>
                <w:sz w:val="24"/>
                <w:rtl/>
                <w:lang w:val="fr-FR" w:bidi="ar-DZ"/>
              </w:rPr>
              <w:t>العقود</w:t>
            </w:r>
            <w:r w:rsidRPr="008C48FB">
              <w:rPr>
                <w:rFonts w:ascii="Traditional Arabic" w:hAnsi="Traditional Arabic" w:hint="cs"/>
                <w:b/>
                <w:bCs/>
                <w:sz w:val="24"/>
                <w:rtl/>
                <w:lang w:val="fr-FR" w:bidi="ar-DZ"/>
              </w:rPr>
              <w:t xml:space="preserve"> "</w:t>
            </w:r>
          </w:p>
        </w:tc>
        <w:tc>
          <w:tcPr>
            <w:tcW w:w="1025" w:type="dxa"/>
            <w:tcBorders>
              <w:left w:val="single" w:sz="4" w:space="0" w:color="auto"/>
            </w:tcBorders>
          </w:tcPr>
          <w:p w:rsidR="00236DB8"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33</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236DB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236DB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5- </w:t>
            </w:r>
            <w:r w:rsidRPr="008C48FB">
              <w:rPr>
                <w:rFonts w:ascii="Traditional Arabic" w:hAnsi="Traditional Arabic" w:hint="cs"/>
                <w:sz w:val="24"/>
                <w:rtl/>
                <w:lang w:val="fr-FR" w:bidi="ar-DZ"/>
              </w:rPr>
              <w:t>المدرسة</w:t>
            </w:r>
            <w:r w:rsidRPr="008C48FB">
              <w:rPr>
                <w:rFonts w:ascii="Traditional Arabic" w:hAnsi="Traditional Arabic" w:hint="cs"/>
                <w:b/>
                <w:bCs/>
                <w:sz w:val="24"/>
                <w:rtl/>
                <w:lang w:val="fr-FR" w:bidi="ar-DZ"/>
              </w:rPr>
              <w:t xml:space="preserve"> </w:t>
            </w:r>
            <w:r w:rsidRPr="008C48FB">
              <w:rPr>
                <w:rFonts w:ascii="Traditional Arabic" w:hAnsi="Traditional Arabic" w:hint="cs"/>
                <w:sz w:val="24"/>
                <w:rtl/>
                <w:lang w:val="fr-FR" w:bidi="ar-DZ"/>
              </w:rPr>
              <w:t>المؤسسية</w:t>
            </w:r>
          </w:p>
        </w:tc>
        <w:tc>
          <w:tcPr>
            <w:tcW w:w="1025" w:type="dxa"/>
            <w:tcBorders>
              <w:left w:val="single" w:sz="4" w:space="0" w:color="auto"/>
            </w:tcBorders>
          </w:tcPr>
          <w:p w:rsidR="00236DB8"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34</w:t>
            </w:r>
          </w:p>
        </w:tc>
      </w:tr>
      <w:tr w:rsidTr="00A143C0">
        <w:tblPrEx>
          <w:tblW w:w="0" w:type="auto"/>
          <w:tblInd w:w="107" w:type="dxa"/>
          <w:tblLook w:val="04A0"/>
        </w:tblPrEx>
        <w:tc>
          <w:tcPr>
            <w:tcW w:w="567" w:type="dxa"/>
            <w:tcBorders>
              <w:top w:val="single" w:sz="4" w:space="0" w:color="auto"/>
              <w:left w:val="single" w:sz="4" w:space="0" w:color="auto"/>
              <w:bottom w:val="single" w:sz="4" w:space="0" w:color="auto"/>
              <w:right w:val="nil"/>
            </w:tcBorders>
          </w:tcPr>
          <w:p w:rsidR="00236DB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7512" w:type="dxa"/>
            <w:gridSpan w:val="3"/>
            <w:tcBorders>
              <w:top w:val="single" w:sz="4" w:space="0" w:color="auto"/>
              <w:left w:val="nil"/>
              <w:bottom w:val="single" w:sz="4" w:space="0" w:color="auto"/>
              <w:right w:val="single" w:sz="4" w:space="0" w:color="auto"/>
            </w:tcBorders>
          </w:tcPr>
          <w:p w:rsidR="00236DB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المبحث الثالث: أثر نفقات الموازنة العامة على سوق العمل</w:t>
            </w:r>
          </w:p>
        </w:tc>
        <w:tc>
          <w:tcPr>
            <w:tcW w:w="1025" w:type="dxa"/>
            <w:tcBorders>
              <w:left w:val="single" w:sz="4" w:space="0" w:color="auto"/>
            </w:tcBorders>
          </w:tcPr>
          <w:p w:rsidR="00236DB8"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35</w:t>
            </w:r>
          </w:p>
        </w:tc>
      </w:tr>
      <w:tr w:rsidTr="00A143C0">
        <w:tblPrEx>
          <w:tblW w:w="0" w:type="auto"/>
          <w:tblInd w:w="107" w:type="dxa"/>
          <w:tblLook w:val="04A0"/>
        </w:tblPrEx>
        <w:tc>
          <w:tcPr>
            <w:tcW w:w="1134" w:type="dxa"/>
            <w:gridSpan w:val="2"/>
            <w:tcBorders>
              <w:top w:val="single" w:sz="4" w:space="0" w:color="auto"/>
              <w:left w:val="single" w:sz="4" w:space="0" w:color="auto"/>
              <w:bottom w:val="single" w:sz="4" w:space="0" w:color="auto"/>
              <w:right w:val="nil"/>
            </w:tcBorders>
          </w:tcPr>
          <w:p w:rsidR="00236DB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945" w:type="dxa"/>
            <w:gridSpan w:val="2"/>
            <w:tcBorders>
              <w:top w:val="single" w:sz="4" w:space="0" w:color="auto"/>
              <w:left w:val="nil"/>
              <w:bottom w:val="single" w:sz="4" w:space="0" w:color="auto"/>
              <w:right w:val="single" w:sz="4" w:space="0" w:color="auto"/>
            </w:tcBorders>
          </w:tcPr>
          <w:p w:rsidR="00236DB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أولا: </w:t>
            </w:r>
            <w:r w:rsidRPr="008C48FB">
              <w:rPr>
                <w:rFonts w:ascii="Traditional Arabic" w:hAnsi="Traditional Arabic" w:hint="cs"/>
                <w:sz w:val="24"/>
                <w:rtl/>
                <w:lang w:val="fr-FR" w:bidi="ar-DZ"/>
              </w:rPr>
              <w:t>علاقة نفقات الموازنة العامة بنموذج (</w:t>
            </w:r>
            <w:r w:rsidRPr="008C48FB">
              <w:rPr>
                <w:rFonts w:ascii="Traditional Arabic" w:hAnsi="Traditional Arabic"/>
                <w:sz w:val="24"/>
                <w:lang w:val="fr-FR" w:bidi="ar-DZ"/>
              </w:rPr>
              <w:t>IS-LM</w:t>
            </w:r>
            <w:r w:rsidRPr="008C48FB">
              <w:rPr>
                <w:rFonts w:ascii="Traditional Arabic" w:hAnsi="Traditional Arabic" w:hint="cs"/>
                <w:sz w:val="24"/>
                <w:rtl/>
                <w:lang w:val="fr-FR" w:bidi="ar-DZ"/>
              </w:rPr>
              <w:t>)</w:t>
            </w:r>
          </w:p>
        </w:tc>
        <w:tc>
          <w:tcPr>
            <w:tcW w:w="1025" w:type="dxa"/>
            <w:tcBorders>
              <w:left w:val="single" w:sz="4" w:space="0" w:color="auto"/>
            </w:tcBorders>
          </w:tcPr>
          <w:p w:rsidR="00236DB8"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b/>
                <w:bCs/>
                <w:sz w:val="24"/>
                <w:lang w:val="fr-FR" w:bidi="ar-DZ"/>
              </w:rPr>
              <w:t>35</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236DB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236DB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1- </w:t>
            </w:r>
            <w:r w:rsidRPr="008C48FB">
              <w:rPr>
                <w:rFonts w:ascii="Traditional Arabic" w:hAnsi="Traditional Arabic" w:hint="cs"/>
                <w:sz w:val="24"/>
                <w:rtl/>
                <w:lang w:val="fr-FR" w:bidi="ar-DZ"/>
              </w:rPr>
              <w:t>التوازن في سوق السلع والخدمات (</w:t>
            </w:r>
            <w:r w:rsidRPr="008C48FB">
              <w:rPr>
                <w:rFonts w:ascii="Traditional Arabic" w:hAnsi="Traditional Arabic"/>
                <w:sz w:val="24"/>
                <w:lang w:val="fr-FR" w:bidi="ar-DZ"/>
              </w:rPr>
              <w:t>IS</w:t>
            </w:r>
            <w:r w:rsidRPr="008C48FB">
              <w:rPr>
                <w:rFonts w:ascii="Traditional Arabic" w:hAnsi="Traditional Arabic" w:hint="cs"/>
                <w:sz w:val="24"/>
                <w:rtl/>
                <w:lang w:val="fr-FR" w:bidi="ar-DZ"/>
              </w:rPr>
              <w:t>)</w:t>
            </w:r>
          </w:p>
        </w:tc>
        <w:tc>
          <w:tcPr>
            <w:tcW w:w="1025" w:type="dxa"/>
            <w:tcBorders>
              <w:left w:val="single" w:sz="4" w:space="0" w:color="auto"/>
            </w:tcBorders>
          </w:tcPr>
          <w:p w:rsidR="00236DB8" w:rsidRPr="008C48FB" w:rsidP="008C48FB">
            <w:pPr>
              <w:autoSpaceDE w:val="0"/>
              <w:autoSpaceDN w:val="0"/>
              <w:adjustRightInd w:val="0"/>
              <w:spacing w:line="276" w:lineRule="auto"/>
              <w:ind w:left="0" w:right="0"/>
              <w:jc w:val="center"/>
              <w:rPr>
                <w:rFonts w:ascii="Traditional Arabic" w:hAnsi="Traditional Arabic"/>
                <w:b/>
                <w:bCs/>
                <w:sz w:val="24"/>
                <w:lang w:val="fr-FR" w:bidi="ar-DZ"/>
              </w:rPr>
            </w:pPr>
            <w:r w:rsidRPr="008C48FB">
              <w:rPr>
                <w:rFonts w:ascii="Traditional Arabic" w:hAnsi="Traditional Arabic"/>
                <w:b/>
                <w:bCs/>
                <w:sz w:val="24"/>
                <w:lang w:val="fr-FR" w:bidi="ar-DZ"/>
              </w:rPr>
              <w:t>35</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236DB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236DB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2- </w:t>
            </w:r>
            <w:r w:rsidRPr="008C48FB">
              <w:rPr>
                <w:rFonts w:ascii="Traditional Arabic" w:hAnsi="Traditional Arabic" w:hint="cs"/>
                <w:sz w:val="24"/>
                <w:rtl/>
                <w:lang w:val="fr-FR" w:bidi="ar-DZ"/>
              </w:rPr>
              <w:t>التوازن في السوق النقدي (</w:t>
            </w:r>
            <w:r w:rsidRPr="008C48FB">
              <w:rPr>
                <w:rFonts w:ascii="Traditional Arabic" w:hAnsi="Traditional Arabic"/>
                <w:sz w:val="24"/>
                <w:lang w:val="fr-FR" w:bidi="ar-DZ"/>
              </w:rPr>
              <w:t>LM</w:t>
            </w:r>
            <w:r w:rsidRPr="008C48FB">
              <w:rPr>
                <w:rFonts w:ascii="Traditional Arabic" w:hAnsi="Traditional Arabic" w:hint="cs"/>
                <w:sz w:val="24"/>
                <w:rtl/>
                <w:lang w:val="fr-FR" w:bidi="ar-DZ"/>
              </w:rPr>
              <w:t>)</w:t>
            </w:r>
          </w:p>
        </w:tc>
        <w:tc>
          <w:tcPr>
            <w:tcW w:w="1025" w:type="dxa"/>
            <w:tcBorders>
              <w:left w:val="single" w:sz="4" w:space="0" w:color="auto"/>
            </w:tcBorders>
          </w:tcPr>
          <w:p w:rsidR="00236DB8" w:rsidRPr="008C48FB" w:rsidP="008C48FB">
            <w:pPr>
              <w:autoSpaceDE w:val="0"/>
              <w:autoSpaceDN w:val="0"/>
              <w:adjustRightInd w:val="0"/>
              <w:spacing w:line="276" w:lineRule="auto"/>
              <w:ind w:left="0" w:right="0"/>
              <w:jc w:val="center"/>
              <w:rPr>
                <w:rFonts w:ascii="Traditional Arabic" w:hAnsi="Traditional Arabic"/>
                <w:b/>
                <w:bCs/>
                <w:sz w:val="24"/>
                <w:lang w:val="fr-FR" w:bidi="ar-DZ"/>
              </w:rPr>
            </w:pPr>
            <w:r w:rsidRPr="008C48FB">
              <w:rPr>
                <w:rFonts w:ascii="Traditional Arabic" w:hAnsi="Traditional Arabic"/>
                <w:b/>
                <w:bCs/>
                <w:sz w:val="24"/>
                <w:lang w:val="fr-FR" w:bidi="ar-DZ"/>
              </w:rPr>
              <w:t>36</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236DB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236DB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3- </w:t>
            </w:r>
            <w:r w:rsidRPr="008C48FB">
              <w:rPr>
                <w:rFonts w:ascii="Traditional Arabic" w:hAnsi="Traditional Arabic" w:hint="cs"/>
                <w:sz w:val="24"/>
                <w:rtl/>
                <w:lang w:val="fr-FR" w:bidi="ar-DZ"/>
              </w:rPr>
              <w:t>التوازن في سوق السلع والخدمات والسوق النقدي وأثره على سوق العمل</w:t>
            </w:r>
          </w:p>
        </w:tc>
        <w:tc>
          <w:tcPr>
            <w:tcW w:w="1025" w:type="dxa"/>
            <w:tcBorders>
              <w:left w:val="single" w:sz="4" w:space="0" w:color="auto"/>
            </w:tcBorders>
          </w:tcPr>
          <w:p w:rsidR="00236DB8" w:rsidRPr="008C48FB" w:rsidP="008C48FB">
            <w:pPr>
              <w:autoSpaceDE w:val="0"/>
              <w:autoSpaceDN w:val="0"/>
              <w:adjustRightInd w:val="0"/>
              <w:spacing w:line="276" w:lineRule="auto"/>
              <w:ind w:left="0" w:right="0"/>
              <w:jc w:val="center"/>
              <w:rPr>
                <w:rFonts w:ascii="Traditional Arabic" w:hAnsi="Traditional Arabic"/>
                <w:b/>
                <w:bCs/>
                <w:sz w:val="24"/>
                <w:lang w:val="fr-FR" w:bidi="ar-DZ"/>
              </w:rPr>
            </w:pPr>
            <w:r w:rsidRPr="008C48FB">
              <w:rPr>
                <w:rFonts w:ascii="Traditional Arabic" w:hAnsi="Traditional Arabic" w:hint="cs"/>
                <w:b/>
                <w:bCs/>
                <w:sz w:val="24"/>
                <w:rtl/>
                <w:lang w:val="fr-FR" w:bidi="ar-DZ"/>
              </w:rPr>
              <w:t>36</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236DB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236DB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4- </w:t>
            </w:r>
            <w:r w:rsidRPr="008C48FB">
              <w:rPr>
                <w:rFonts w:ascii="Traditional Arabic" w:hAnsi="Traditional Arabic" w:hint="cs"/>
                <w:sz w:val="24"/>
                <w:rtl/>
                <w:lang w:val="fr-FR" w:bidi="ar-DZ"/>
              </w:rPr>
              <w:t>دور نفقات الموازنة العامة في إعادة التوازن إلى سوق العمل</w:t>
            </w:r>
          </w:p>
        </w:tc>
        <w:tc>
          <w:tcPr>
            <w:tcW w:w="1025" w:type="dxa"/>
            <w:tcBorders>
              <w:left w:val="single" w:sz="4" w:space="0" w:color="auto"/>
            </w:tcBorders>
          </w:tcPr>
          <w:p w:rsidR="00236DB8"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38</w:t>
            </w:r>
          </w:p>
        </w:tc>
      </w:tr>
      <w:tr w:rsidTr="00A143C0">
        <w:tblPrEx>
          <w:tblW w:w="0" w:type="auto"/>
          <w:tblInd w:w="107" w:type="dxa"/>
          <w:tblLook w:val="04A0"/>
        </w:tblPrEx>
        <w:tc>
          <w:tcPr>
            <w:tcW w:w="1134" w:type="dxa"/>
            <w:gridSpan w:val="2"/>
            <w:tcBorders>
              <w:top w:val="single" w:sz="4" w:space="0" w:color="auto"/>
              <w:left w:val="single" w:sz="4" w:space="0" w:color="auto"/>
              <w:bottom w:val="single" w:sz="4" w:space="0" w:color="auto"/>
              <w:right w:val="nil"/>
            </w:tcBorders>
          </w:tcPr>
          <w:p w:rsidR="00236DB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945" w:type="dxa"/>
            <w:gridSpan w:val="2"/>
            <w:tcBorders>
              <w:top w:val="single" w:sz="4" w:space="0" w:color="auto"/>
              <w:left w:val="nil"/>
              <w:bottom w:val="single" w:sz="4" w:space="0" w:color="auto"/>
              <w:right w:val="single" w:sz="4" w:space="0" w:color="auto"/>
            </w:tcBorders>
          </w:tcPr>
          <w:p w:rsidR="00236DB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ثانيا: </w:t>
            </w:r>
            <w:r w:rsidRPr="008C48FB">
              <w:rPr>
                <w:rFonts w:ascii="Traditional Arabic" w:hAnsi="Traditional Arabic" w:hint="cs"/>
                <w:sz w:val="24"/>
                <w:rtl/>
                <w:lang w:val="fr-FR" w:bidi="ar-DZ"/>
              </w:rPr>
              <w:t>علاقة نفقات الموازنة العامة بنموذج العرض الكلي والطلب الكلي</w:t>
            </w:r>
          </w:p>
        </w:tc>
        <w:tc>
          <w:tcPr>
            <w:tcW w:w="1025" w:type="dxa"/>
            <w:tcBorders>
              <w:left w:val="single" w:sz="4" w:space="0" w:color="auto"/>
            </w:tcBorders>
          </w:tcPr>
          <w:p w:rsidR="00236DB8"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39</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236DB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236DB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1- </w:t>
            </w:r>
            <w:r w:rsidRPr="008C48FB">
              <w:rPr>
                <w:rFonts w:ascii="Traditional Arabic" w:hAnsi="Traditional Arabic" w:hint="cs"/>
                <w:sz w:val="24"/>
                <w:rtl/>
                <w:lang w:val="fr-FR" w:bidi="ar-DZ"/>
              </w:rPr>
              <w:t>اشتقاق منحنى الطلب الكلي</w:t>
            </w:r>
          </w:p>
        </w:tc>
        <w:tc>
          <w:tcPr>
            <w:tcW w:w="1025" w:type="dxa"/>
            <w:tcBorders>
              <w:left w:val="single" w:sz="4" w:space="0" w:color="auto"/>
            </w:tcBorders>
          </w:tcPr>
          <w:p w:rsidR="00236DB8"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39</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236DB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236DB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2- </w:t>
            </w:r>
            <w:r w:rsidRPr="008C48FB">
              <w:rPr>
                <w:rFonts w:ascii="Traditional Arabic" w:hAnsi="Traditional Arabic" w:hint="cs"/>
                <w:sz w:val="24"/>
                <w:rtl/>
                <w:lang w:val="fr-FR" w:bidi="ar-DZ"/>
              </w:rPr>
              <w:t>اشتقاق منحنى العرض الكلي</w:t>
            </w:r>
          </w:p>
        </w:tc>
        <w:tc>
          <w:tcPr>
            <w:tcW w:w="1025" w:type="dxa"/>
            <w:tcBorders>
              <w:left w:val="single" w:sz="4" w:space="0" w:color="auto"/>
            </w:tcBorders>
          </w:tcPr>
          <w:p w:rsidR="00236DB8"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40</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236DB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236DB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3- </w:t>
            </w:r>
            <w:r w:rsidRPr="008C48FB">
              <w:rPr>
                <w:rFonts w:ascii="Traditional Arabic" w:hAnsi="Traditional Arabic" w:hint="cs"/>
                <w:sz w:val="24"/>
                <w:rtl/>
                <w:lang w:val="fr-FR" w:bidi="ar-DZ"/>
              </w:rPr>
              <w:t>توازن العرض الكلي مع الطلب الكلي وأثره على سوق العمل</w:t>
            </w:r>
          </w:p>
        </w:tc>
        <w:tc>
          <w:tcPr>
            <w:tcW w:w="1025" w:type="dxa"/>
            <w:tcBorders>
              <w:left w:val="single" w:sz="4" w:space="0" w:color="auto"/>
            </w:tcBorders>
          </w:tcPr>
          <w:p w:rsidR="00236DB8"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41</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236DB8"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236DB8"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4-</w:t>
            </w:r>
            <w:r w:rsidRPr="008C48FB" w:rsidR="00B81CF7">
              <w:rPr>
                <w:rFonts w:ascii="Traditional Arabic" w:hAnsi="Traditional Arabic" w:hint="cs"/>
                <w:b/>
                <w:bCs/>
                <w:sz w:val="24"/>
                <w:rtl/>
                <w:lang w:val="fr-FR" w:bidi="ar-DZ"/>
              </w:rPr>
              <w:t xml:space="preserve"> </w:t>
            </w:r>
            <w:r w:rsidRPr="008C48FB" w:rsidR="00B81CF7">
              <w:rPr>
                <w:rFonts w:ascii="Traditional Arabic" w:hAnsi="Traditional Arabic" w:hint="cs"/>
                <w:sz w:val="24"/>
                <w:rtl/>
                <w:lang w:val="fr-FR" w:bidi="ar-DZ"/>
              </w:rPr>
              <w:t>دور الإنفاق العمومي في إعادة التوازن إلى سوق العمل</w:t>
            </w:r>
          </w:p>
        </w:tc>
        <w:tc>
          <w:tcPr>
            <w:tcW w:w="1025" w:type="dxa"/>
            <w:tcBorders>
              <w:left w:val="single" w:sz="4" w:space="0" w:color="auto"/>
            </w:tcBorders>
          </w:tcPr>
          <w:p w:rsidR="00236DB8"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sidR="00B81CF7">
              <w:rPr>
                <w:rFonts w:ascii="Traditional Arabic" w:hAnsi="Traditional Arabic" w:hint="cs"/>
                <w:b/>
                <w:bCs/>
                <w:sz w:val="24"/>
                <w:rtl/>
                <w:lang w:val="fr-FR" w:bidi="ar-DZ"/>
              </w:rPr>
              <w:t>42</w:t>
            </w:r>
          </w:p>
        </w:tc>
      </w:tr>
      <w:tr w:rsidTr="00A143C0">
        <w:tblPrEx>
          <w:tblW w:w="0" w:type="auto"/>
          <w:tblInd w:w="107" w:type="dxa"/>
          <w:tblLook w:val="04A0"/>
        </w:tblPrEx>
        <w:tc>
          <w:tcPr>
            <w:tcW w:w="8079" w:type="dxa"/>
            <w:gridSpan w:val="4"/>
            <w:tcBorders>
              <w:top w:val="single" w:sz="4" w:space="0" w:color="auto"/>
              <w:left w:val="single" w:sz="4" w:space="0" w:color="auto"/>
              <w:bottom w:val="single" w:sz="4" w:space="0" w:color="auto"/>
              <w:right w:val="single" w:sz="4" w:space="0" w:color="auto"/>
            </w:tcBorders>
          </w:tcPr>
          <w:p w:rsidR="00B81CF7"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خلاصة الفصل الأول</w:t>
            </w:r>
          </w:p>
        </w:tc>
        <w:tc>
          <w:tcPr>
            <w:tcW w:w="1025" w:type="dxa"/>
            <w:tcBorders>
              <w:left w:val="single" w:sz="4" w:space="0" w:color="auto"/>
            </w:tcBorders>
          </w:tcPr>
          <w:p w:rsidR="00B81CF7"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43</w:t>
            </w:r>
          </w:p>
        </w:tc>
      </w:tr>
      <w:tr w:rsidTr="008C48FB">
        <w:tblPrEx>
          <w:tblW w:w="0" w:type="auto"/>
          <w:tblInd w:w="107" w:type="dxa"/>
          <w:tblLook w:val="04A0"/>
        </w:tblPrEx>
        <w:tc>
          <w:tcPr>
            <w:tcW w:w="9104" w:type="dxa"/>
            <w:gridSpan w:val="5"/>
            <w:shd w:val="clear" w:color="auto" w:fill="BFBFBF"/>
          </w:tcPr>
          <w:p w:rsidR="00B81CF7"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 xml:space="preserve">الفصل الثاني: </w:t>
            </w:r>
            <w:r w:rsidRPr="008C48FB" w:rsidR="00B3555C">
              <w:rPr>
                <w:rFonts w:ascii="Traditional Arabic" w:hAnsi="Traditional Arabic" w:hint="cs"/>
                <w:b/>
                <w:bCs/>
                <w:sz w:val="24"/>
                <w:rtl/>
                <w:lang w:val="fr-FR" w:bidi="ar-DZ"/>
              </w:rPr>
              <w:t>الإطار القياسي لأثر نفقات الموازنة العامة على حجم التشغيل في الجزائر (1980- 2016)</w:t>
            </w:r>
          </w:p>
        </w:tc>
      </w:tr>
      <w:tr w:rsidTr="00A143C0">
        <w:tblPrEx>
          <w:tblW w:w="0" w:type="auto"/>
          <w:tblInd w:w="107" w:type="dxa"/>
          <w:tblLook w:val="04A0"/>
        </w:tblPrEx>
        <w:tc>
          <w:tcPr>
            <w:tcW w:w="8079" w:type="dxa"/>
            <w:gridSpan w:val="4"/>
            <w:tcBorders>
              <w:top w:val="single" w:sz="4" w:space="0" w:color="auto"/>
              <w:left w:val="single" w:sz="4" w:space="0" w:color="auto"/>
              <w:bottom w:val="single" w:sz="4" w:space="0" w:color="auto"/>
              <w:right w:val="single" w:sz="4" w:space="0" w:color="auto"/>
            </w:tcBorders>
          </w:tcPr>
          <w:p w:rsidR="009C0243"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r w:rsidRPr="008C48FB" w:rsidR="00B3555C">
              <w:rPr>
                <w:rFonts w:ascii="Traditional Arabic" w:hAnsi="Traditional Arabic" w:hint="cs"/>
                <w:b/>
                <w:bCs/>
                <w:sz w:val="24"/>
                <w:rtl/>
                <w:lang w:val="fr-FR" w:bidi="ar-DZ"/>
              </w:rPr>
              <w:t>تمهيد</w:t>
            </w:r>
          </w:p>
        </w:tc>
        <w:tc>
          <w:tcPr>
            <w:tcW w:w="1025" w:type="dxa"/>
            <w:tcBorders>
              <w:left w:val="single" w:sz="4" w:space="0" w:color="auto"/>
            </w:tcBorders>
          </w:tcPr>
          <w:p w:rsidR="009C0243"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sidR="00B3555C">
              <w:rPr>
                <w:rFonts w:ascii="Traditional Arabic" w:hAnsi="Traditional Arabic" w:hint="cs"/>
                <w:b/>
                <w:bCs/>
                <w:sz w:val="24"/>
                <w:rtl/>
                <w:lang w:val="fr-FR" w:bidi="ar-DZ"/>
              </w:rPr>
              <w:t>45</w:t>
            </w:r>
          </w:p>
        </w:tc>
      </w:tr>
      <w:tr w:rsidTr="00A143C0">
        <w:tblPrEx>
          <w:tblW w:w="0" w:type="auto"/>
          <w:tblInd w:w="107" w:type="dxa"/>
          <w:tblLook w:val="04A0"/>
        </w:tblPrEx>
        <w:tc>
          <w:tcPr>
            <w:tcW w:w="567" w:type="dxa"/>
            <w:tcBorders>
              <w:top w:val="single" w:sz="4" w:space="0" w:color="auto"/>
              <w:left w:val="single" w:sz="4" w:space="0" w:color="auto"/>
              <w:bottom w:val="single" w:sz="4" w:space="0" w:color="auto"/>
              <w:right w:val="nil"/>
            </w:tcBorders>
          </w:tcPr>
          <w:p w:rsidR="00B3555C" w:rsidRPr="008C48FB" w:rsidP="008C48FB">
            <w:pPr>
              <w:autoSpaceDE w:val="0"/>
              <w:autoSpaceDN w:val="0"/>
              <w:adjustRightInd w:val="0"/>
              <w:spacing w:line="276" w:lineRule="auto"/>
              <w:ind w:left="0" w:right="-469"/>
              <w:jc w:val="lowKashida"/>
              <w:rPr>
                <w:rFonts w:ascii="Traditional Arabic" w:hAnsi="Traditional Arabic"/>
                <w:b/>
                <w:bCs/>
                <w:sz w:val="24"/>
                <w:rtl/>
                <w:lang w:val="fr-FR" w:bidi="ar-DZ"/>
              </w:rPr>
            </w:pPr>
          </w:p>
        </w:tc>
        <w:tc>
          <w:tcPr>
            <w:tcW w:w="7512" w:type="dxa"/>
            <w:gridSpan w:val="3"/>
            <w:tcBorders>
              <w:top w:val="single" w:sz="4" w:space="0" w:color="auto"/>
              <w:left w:val="nil"/>
              <w:bottom w:val="single" w:sz="4" w:space="0" w:color="auto"/>
              <w:right w:val="single" w:sz="4" w:space="0" w:color="auto"/>
            </w:tcBorders>
          </w:tcPr>
          <w:p w:rsidR="00B3555C" w:rsidRPr="008C48FB" w:rsidP="008C48FB">
            <w:pPr>
              <w:autoSpaceDE w:val="0"/>
              <w:autoSpaceDN w:val="0"/>
              <w:adjustRightInd w:val="0"/>
              <w:spacing w:line="276" w:lineRule="auto"/>
              <w:ind w:left="0" w:right="-469"/>
              <w:jc w:val="lowKashida"/>
              <w:rPr>
                <w:rFonts w:ascii="Traditional Arabic" w:hAnsi="Traditional Arabic"/>
                <w:b/>
                <w:bCs/>
                <w:sz w:val="24"/>
                <w:rtl/>
                <w:lang w:val="fr-FR" w:bidi="ar-DZ"/>
              </w:rPr>
            </w:pPr>
            <w:r w:rsidRPr="008C48FB">
              <w:rPr>
                <w:rFonts w:ascii="Traditional Arabic" w:hAnsi="Traditional Arabic" w:hint="cs"/>
                <w:b/>
                <w:bCs/>
                <w:sz w:val="24"/>
                <w:rtl/>
                <w:lang w:val="fr-FR" w:bidi="ar-DZ"/>
              </w:rPr>
              <w:t>المبحث الأول: هندسة نفقات الموازنة العامة في الجزائر وفق منظور اقتصادي</w:t>
            </w:r>
          </w:p>
        </w:tc>
        <w:tc>
          <w:tcPr>
            <w:tcW w:w="1025" w:type="dxa"/>
            <w:tcBorders>
              <w:left w:val="single" w:sz="4" w:space="0" w:color="auto"/>
            </w:tcBorders>
          </w:tcPr>
          <w:p w:rsidR="00B3555C"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46</w:t>
            </w:r>
          </w:p>
        </w:tc>
      </w:tr>
      <w:tr w:rsidTr="00A143C0">
        <w:tblPrEx>
          <w:tblW w:w="0" w:type="auto"/>
          <w:tblInd w:w="107" w:type="dxa"/>
          <w:tblLook w:val="04A0"/>
        </w:tblPrEx>
        <w:tc>
          <w:tcPr>
            <w:tcW w:w="1134" w:type="dxa"/>
            <w:gridSpan w:val="2"/>
            <w:tcBorders>
              <w:top w:val="single" w:sz="4" w:space="0" w:color="auto"/>
              <w:left w:val="single" w:sz="4" w:space="0" w:color="auto"/>
              <w:bottom w:val="single" w:sz="4" w:space="0" w:color="auto"/>
              <w:right w:val="nil"/>
            </w:tcBorders>
          </w:tcPr>
          <w:p w:rsidR="00B3555C"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945" w:type="dxa"/>
            <w:gridSpan w:val="2"/>
            <w:tcBorders>
              <w:top w:val="single" w:sz="4" w:space="0" w:color="auto"/>
              <w:left w:val="nil"/>
              <w:bottom w:val="single" w:sz="4" w:space="0" w:color="auto"/>
              <w:right w:val="single" w:sz="4" w:space="0" w:color="auto"/>
            </w:tcBorders>
          </w:tcPr>
          <w:p w:rsidR="00B3555C"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r w:rsidRPr="008C48FB">
              <w:rPr>
                <w:rFonts w:ascii="Traditional Arabic" w:hAnsi="Traditional Arabic" w:hint="cs"/>
                <w:b/>
                <w:bCs/>
                <w:sz w:val="24"/>
                <w:rtl/>
                <w:lang w:val="fr-FR" w:bidi="ar-DZ"/>
              </w:rPr>
              <w:t xml:space="preserve">أولا: </w:t>
            </w:r>
            <w:r w:rsidRPr="008C48FB">
              <w:rPr>
                <w:rFonts w:ascii="Traditional Arabic" w:hAnsi="Traditional Arabic" w:hint="cs"/>
                <w:sz w:val="24"/>
                <w:rtl/>
                <w:lang w:val="fr-FR" w:bidi="ar-DZ"/>
              </w:rPr>
              <w:t>نفقات</w:t>
            </w:r>
            <w:r w:rsidRPr="008C48FB">
              <w:rPr>
                <w:rFonts w:ascii="Traditional Arabic" w:hAnsi="Traditional Arabic" w:hint="cs"/>
                <w:b/>
                <w:bCs/>
                <w:sz w:val="24"/>
                <w:rtl/>
                <w:lang w:val="fr-FR" w:bidi="ar-DZ"/>
              </w:rPr>
              <w:t xml:space="preserve"> </w:t>
            </w:r>
            <w:r w:rsidRPr="008C48FB">
              <w:rPr>
                <w:rFonts w:ascii="Traditional Arabic" w:hAnsi="Traditional Arabic" w:hint="cs"/>
                <w:sz w:val="24"/>
                <w:rtl/>
                <w:lang w:val="fr-FR" w:bidi="ar-DZ"/>
              </w:rPr>
              <w:t>التسيير</w:t>
            </w:r>
            <w:r w:rsidRPr="008C48FB">
              <w:rPr>
                <w:rFonts w:ascii="Traditional Arabic" w:hAnsi="Traditional Arabic" w:hint="cs"/>
                <w:b/>
                <w:bCs/>
                <w:sz w:val="24"/>
                <w:rtl/>
                <w:lang w:val="fr-FR" w:bidi="ar-DZ"/>
              </w:rPr>
              <w:t xml:space="preserve"> </w:t>
            </w:r>
          </w:p>
        </w:tc>
        <w:tc>
          <w:tcPr>
            <w:tcW w:w="1025" w:type="dxa"/>
            <w:tcBorders>
              <w:left w:val="single" w:sz="4" w:space="0" w:color="auto"/>
            </w:tcBorders>
          </w:tcPr>
          <w:p w:rsidR="00B3555C"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46</w:t>
            </w:r>
          </w:p>
        </w:tc>
      </w:tr>
      <w:tr w:rsidTr="00A143C0">
        <w:tblPrEx>
          <w:tblW w:w="0" w:type="auto"/>
          <w:tblInd w:w="107" w:type="dxa"/>
          <w:tblLook w:val="04A0"/>
        </w:tblPrEx>
        <w:tc>
          <w:tcPr>
            <w:tcW w:w="1134" w:type="dxa"/>
            <w:gridSpan w:val="2"/>
            <w:tcBorders>
              <w:top w:val="single" w:sz="4" w:space="0" w:color="auto"/>
              <w:left w:val="single" w:sz="4" w:space="0" w:color="auto"/>
              <w:bottom w:val="single" w:sz="4" w:space="0" w:color="auto"/>
              <w:right w:val="nil"/>
            </w:tcBorders>
          </w:tcPr>
          <w:p w:rsidR="00B3555C"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945" w:type="dxa"/>
            <w:gridSpan w:val="2"/>
            <w:tcBorders>
              <w:top w:val="single" w:sz="4" w:space="0" w:color="auto"/>
              <w:left w:val="nil"/>
              <w:bottom w:val="single" w:sz="4" w:space="0" w:color="auto"/>
              <w:right w:val="single" w:sz="4" w:space="0" w:color="auto"/>
            </w:tcBorders>
          </w:tcPr>
          <w:p w:rsidR="00B3555C"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ثانيا: </w:t>
            </w:r>
            <w:r w:rsidRPr="008C48FB">
              <w:rPr>
                <w:rFonts w:ascii="Traditional Arabic" w:hAnsi="Traditional Arabic" w:hint="cs"/>
                <w:sz w:val="24"/>
                <w:rtl/>
                <w:lang w:val="fr-FR" w:bidi="ar-DZ"/>
              </w:rPr>
              <w:t>نفقات</w:t>
            </w:r>
            <w:r w:rsidRPr="008C48FB">
              <w:rPr>
                <w:rFonts w:ascii="Traditional Arabic" w:hAnsi="Traditional Arabic" w:hint="cs"/>
                <w:b/>
                <w:bCs/>
                <w:sz w:val="24"/>
                <w:rtl/>
                <w:lang w:val="fr-FR" w:bidi="ar-DZ"/>
              </w:rPr>
              <w:t xml:space="preserve"> </w:t>
            </w:r>
            <w:r w:rsidRPr="008C48FB">
              <w:rPr>
                <w:rFonts w:ascii="Traditional Arabic" w:hAnsi="Traditional Arabic" w:hint="cs"/>
                <w:sz w:val="24"/>
                <w:rtl/>
                <w:lang w:val="fr-FR" w:bidi="ar-DZ"/>
              </w:rPr>
              <w:t>التجهيز</w:t>
            </w:r>
          </w:p>
        </w:tc>
        <w:tc>
          <w:tcPr>
            <w:tcW w:w="1025" w:type="dxa"/>
            <w:tcBorders>
              <w:left w:val="single" w:sz="4" w:space="0" w:color="auto"/>
            </w:tcBorders>
          </w:tcPr>
          <w:p w:rsidR="00B3555C"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49</w:t>
            </w:r>
          </w:p>
        </w:tc>
      </w:tr>
      <w:tr w:rsidTr="00A143C0">
        <w:tblPrEx>
          <w:tblW w:w="0" w:type="auto"/>
          <w:tblInd w:w="107" w:type="dxa"/>
          <w:tblLook w:val="04A0"/>
        </w:tblPrEx>
        <w:tc>
          <w:tcPr>
            <w:tcW w:w="567" w:type="dxa"/>
            <w:tcBorders>
              <w:top w:val="single" w:sz="4" w:space="0" w:color="auto"/>
              <w:left w:val="single" w:sz="4" w:space="0" w:color="auto"/>
              <w:bottom w:val="single" w:sz="4" w:space="0" w:color="auto"/>
              <w:right w:val="nil"/>
            </w:tcBorders>
          </w:tcPr>
          <w:p w:rsidR="00B3555C"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7512" w:type="dxa"/>
            <w:gridSpan w:val="3"/>
            <w:tcBorders>
              <w:top w:val="single" w:sz="4" w:space="0" w:color="auto"/>
              <w:left w:val="nil"/>
              <w:bottom w:val="single" w:sz="4" w:space="0" w:color="auto"/>
              <w:right w:val="single" w:sz="4" w:space="0" w:color="auto"/>
            </w:tcBorders>
          </w:tcPr>
          <w:p w:rsidR="00B3555C"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المبحث الثاني: تحليل تطور نفقات الموازنة العامة وحجم التوظيف في الجزائر (1980- 2016)</w:t>
            </w:r>
          </w:p>
        </w:tc>
        <w:tc>
          <w:tcPr>
            <w:tcW w:w="1025" w:type="dxa"/>
            <w:tcBorders>
              <w:left w:val="single" w:sz="4" w:space="0" w:color="auto"/>
            </w:tcBorders>
          </w:tcPr>
          <w:p w:rsidR="00B3555C"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51</w:t>
            </w:r>
          </w:p>
        </w:tc>
      </w:tr>
      <w:tr w:rsidTr="00A143C0">
        <w:tblPrEx>
          <w:tblW w:w="0" w:type="auto"/>
          <w:tblInd w:w="107" w:type="dxa"/>
          <w:tblLook w:val="04A0"/>
        </w:tblPrEx>
        <w:tc>
          <w:tcPr>
            <w:tcW w:w="1134" w:type="dxa"/>
            <w:gridSpan w:val="2"/>
            <w:tcBorders>
              <w:top w:val="single" w:sz="4" w:space="0" w:color="auto"/>
              <w:left w:val="single" w:sz="4" w:space="0" w:color="auto"/>
              <w:bottom w:val="single" w:sz="4" w:space="0" w:color="auto"/>
              <w:right w:val="nil"/>
            </w:tcBorders>
          </w:tcPr>
          <w:p w:rsidR="00B3555C"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945" w:type="dxa"/>
            <w:gridSpan w:val="2"/>
            <w:tcBorders>
              <w:top w:val="single" w:sz="4" w:space="0" w:color="auto"/>
              <w:left w:val="nil"/>
              <w:bottom w:val="single" w:sz="4" w:space="0" w:color="auto"/>
              <w:right w:val="single" w:sz="4" w:space="0" w:color="auto"/>
            </w:tcBorders>
          </w:tcPr>
          <w:p w:rsidR="00B3555C"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أولا: </w:t>
            </w:r>
            <w:r w:rsidRPr="008C48FB">
              <w:rPr>
                <w:rFonts w:ascii="Traditional Arabic" w:hAnsi="Traditional Arabic" w:hint="cs"/>
                <w:sz w:val="24"/>
                <w:rtl/>
                <w:lang w:val="fr-FR" w:bidi="ar-DZ"/>
              </w:rPr>
              <w:t>تطور نفقات الموازنة العامة</w:t>
            </w:r>
          </w:p>
        </w:tc>
        <w:tc>
          <w:tcPr>
            <w:tcW w:w="1025" w:type="dxa"/>
            <w:tcBorders>
              <w:left w:val="single" w:sz="4" w:space="0" w:color="auto"/>
            </w:tcBorders>
          </w:tcPr>
          <w:p w:rsidR="00B3555C"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51</w:t>
            </w:r>
          </w:p>
        </w:tc>
      </w:tr>
      <w:tr w:rsidTr="00A143C0">
        <w:tblPrEx>
          <w:tblW w:w="0" w:type="auto"/>
          <w:tblInd w:w="107" w:type="dxa"/>
          <w:tblLook w:val="04A0"/>
        </w:tblPrEx>
        <w:tc>
          <w:tcPr>
            <w:tcW w:w="1134" w:type="dxa"/>
            <w:gridSpan w:val="2"/>
            <w:tcBorders>
              <w:top w:val="single" w:sz="4" w:space="0" w:color="auto"/>
              <w:left w:val="single" w:sz="4" w:space="0" w:color="auto"/>
              <w:bottom w:val="single" w:sz="4" w:space="0" w:color="auto"/>
              <w:right w:val="nil"/>
            </w:tcBorders>
          </w:tcPr>
          <w:p w:rsidR="00B3555C"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945" w:type="dxa"/>
            <w:gridSpan w:val="2"/>
            <w:tcBorders>
              <w:top w:val="single" w:sz="4" w:space="0" w:color="auto"/>
              <w:left w:val="nil"/>
              <w:bottom w:val="single" w:sz="4" w:space="0" w:color="auto"/>
              <w:right w:val="single" w:sz="4" w:space="0" w:color="auto"/>
            </w:tcBorders>
          </w:tcPr>
          <w:p w:rsidR="00B3555C"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ثانيا: </w:t>
            </w:r>
            <w:r w:rsidRPr="008C48FB">
              <w:rPr>
                <w:rFonts w:ascii="Traditional Arabic" w:hAnsi="Traditional Arabic" w:hint="cs"/>
                <w:sz w:val="24"/>
                <w:rtl/>
                <w:lang w:val="fr-FR" w:bidi="ar-DZ"/>
              </w:rPr>
              <w:t>تطور حجم التوظيف في الجزائر خلال الفترة (1980-2016)</w:t>
            </w:r>
          </w:p>
        </w:tc>
        <w:tc>
          <w:tcPr>
            <w:tcW w:w="1025" w:type="dxa"/>
            <w:tcBorders>
              <w:left w:val="single" w:sz="4" w:space="0" w:color="auto"/>
            </w:tcBorders>
          </w:tcPr>
          <w:p w:rsidR="00B3555C"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54</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B3555C"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B3555C"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1- </w:t>
            </w:r>
            <w:r w:rsidRPr="008C48FB">
              <w:rPr>
                <w:rFonts w:ascii="Traditional Arabic" w:hAnsi="Traditional Arabic" w:hint="cs"/>
                <w:sz w:val="24"/>
                <w:rtl/>
                <w:lang w:val="fr-FR" w:bidi="ar-DZ"/>
              </w:rPr>
              <w:t>حجم التوظيف خلا فترة التخطيط اللامركزي (1980-1989)</w:t>
            </w:r>
          </w:p>
        </w:tc>
        <w:tc>
          <w:tcPr>
            <w:tcW w:w="1025" w:type="dxa"/>
            <w:tcBorders>
              <w:left w:val="single" w:sz="4" w:space="0" w:color="auto"/>
            </w:tcBorders>
          </w:tcPr>
          <w:p w:rsidR="00B3555C"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55</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B3555C"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B3555C"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2- </w:t>
            </w:r>
            <w:r w:rsidRPr="008C48FB">
              <w:rPr>
                <w:rFonts w:ascii="Traditional Arabic" w:hAnsi="Traditional Arabic" w:hint="cs"/>
                <w:sz w:val="24"/>
                <w:rtl/>
                <w:lang w:val="fr-FR" w:bidi="ar-DZ"/>
              </w:rPr>
              <w:t xml:space="preserve">حجم التوظيف خلال فترة </w:t>
            </w:r>
            <w:r w:rsidRPr="008C48FB" w:rsidR="001B3951">
              <w:rPr>
                <w:rFonts w:ascii="Traditional Arabic" w:hAnsi="Traditional Arabic" w:hint="cs"/>
                <w:sz w:val="24"/>
                <w:rtl/>
                <w:lang w:val="fr-FR" w:bidi="ar-DZ"/>
              </w:rPr>
              <w:t>الإصلاحات</w:t>
            </w:r>
            <w:r w:rsidRPr="008C48FB">
              <w:rPr>
                <w:rFonts w:ascii="Traditional Arabic" w:hAnsi="Traditional Arabic" w:hint="cs"/>
                <w:sz w:val="24"/>
                <w:rtl/>
                <w:lang w:val="fr-FR" w:bidi="ar-DZ"/>
              </w:rPr>
              <w:t xml:space="preserve"> الاقتصادية (1990-2000)</w:t>
            </w:r>
          </w:p>
        </w:tc>
        <w:tc>
          <w:tcPr>
            <w:tcW w:w="1025" w:type="dxa"/>
            <w:tcBorders>
              <w:left w:val="single" w:sz="4" w:space="0" w:color="auto"/>
            </w:tcBorders>
          </w:tcPr>
          <w:p w:rsidR="00B3555C"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56</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B3555C"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B3555C"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3- </w:t>
            </w:r>
            <w:r w:rsidRPr="008C48FB">
              <w:rPr>
                <w:rFonts w:ascii="Traditional Arabic" w:hAnsi="Traditional Arabic" w:hint="cs"/>
                <w:sz w:val="24"/>
                <w:rtl/>
                <w:lang w:val="fr-FR" w:bidi="ar-DZ"/>
              </w:rPr>
              <w:t xml:space="preserve">حجم التوظيف خلال مرحلة </w:t>
            </w:r>
            <w:r w:rsidRPr="008C48FB" w:rsidR="001B3951">
              <w:rPr>
                <w:rFonts w:ascii="Traditional Arabic" w:hAnsi="Traditional Arabic" w:hint="cs"/>
                <w:sz w:val="24"/>
                <w:rtl/>
                <w:lang w:val="fr-FR" w:bidi="ar-DZ"/>
              </w:rPr>
              <w:t>الإنعاش</w:t>
            </w:r>
            <w:r w:rsidRPr="008C48FB">
              <w:rPr>
                <w:rFonts w:ascii="Traditional Arabic" w:hAnsi="Traditional Arabic" w:hint="cs"/>
                <w:sz w:val="24"/>
                <w:rtl/>
                <w:lang w:val="fr-FR" w:bidi="ar-DZ"/>
              </w:rPr>
              <w:t xml:space="preserve"> الاقتصادي (200</w:t>
            </w:r>
            <w:r w:rsidRPr="008C48FB" w:rsidR="00892FCB">
              <w:rPr>
                <w:rFonts w:ascii="Traditional Arabic" w:hAnsi="Traditional Arabic" w:hint="cs"/>
                <w:sz w:val="24"/>
                <w:rtl/>
                <w:lang w:val="fr-FR" w:bidi="ar-DZ"/>
              </w:rPr>
              <w:t>1- 2016</w:t>
            </w:r>
            <w:r w:rsidRPr="008C48FB">
              <w:rPr>
                <w:rFonts w:ascii="Traditional Arabic" w:hAnsi="Traditional Arabic" w:hint="cs"/>
                <w:sz w:val="24"/>
                <w:rtl/>
                <w:lang w:val="fr-FR" w:bidi="ar-DZ"/>
              </w:rPr>
              <w:t>)</w:t>
            </w:r>
          </w:p>
        </w:tc>
        <w:tc>
          <w:tcPr>
            <w:tcW w:w="1025" w:type="dxa"/>
            <w:tcBorders>
              <w:left w:val="single" w:sz="4" w:space="0" w:color="auto"/>
            </w:tcBorders>
          </w:tcPr>
          <w:p w:rsidR="00B3555C"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58</w:t>
            </w:r>
          </w:p>
        </w:tc>
      </w:tr>
      <w:tr w:rsidTr="00A143C0">
        <w:tblPrEx>
          <w:tblW w:w="0" w:type="auto"/>
          <w:tblInd w:w="107" w:type="dxa"/>
          <w:tblLook w:val="04A0"/>
        </w:tblPrEx>
        <w:tc>
          <w:tcPr>
            <w:tcW w:w="567" w:type="dxa"/>
            <w:tcBorders>
              <w:top w:val="single" w:sz="4" w:space="0" w:color="auto"/>
              <w:left w:val="single" w:sz="4" w:space="0" w:color="auto"/>
              <w:bottom w:val="single" w:sz="4" w:space="0" w:color="auto"/>
              <w:right w:val="nil"/>
            </w:tcBorders>
          </w:tcPr>
          <w:p w:rsidR="00892FCB"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7512" w:type="dxa"/>
            <w:gridSpan w:val="3"/>
            <w:tcBorders>
              <w:top w:val="single" w:sz="4" w:space="0" w:color="auto"/>
              <w:left w:val="nil"/>
              <w:bottom w:val="single" w:sz="4" w:space="0" w:color="auto"/>
              <w:right w:val="single" w:sz="4" w:space="0" w:color="auto"/>
            </w:tcBorders>
          </w:tcPr>
          <w:p w:rsidR="00892FCB"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المبحث الثالث: النمذجة القياسية لأثر نفقات الموازنة العامة على حجم التوظيف في الجزائر </w:t>
            </w:r>
          </w:p>
        </w:tc>
        <w:tc>
          <w:tcPr>
            <w:tcW w:w="1025" w:type="dxa"/>
            <w:tcBorders>
              <w:left w:val="single" w:sz="4" w:space="0" w:color="auto"/>
            </w:tcBorders>
          </w:tcPr>
          <w:p w:rsidR="00892FCB"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63</w:t>
            </w:r>
          </w:p>
        </w:tc>
      </w:tr>
      <w:tr w:rsidTr="00A143C0">
        <w:tblPrEx>
          <w:tblW w:w="0" w:type="auto"/>
          <w:tblInd w:w="107" w:type="dxa"/>
          <w:tblLook w:val="04A0"/>
        </w:tblPrEx>
        <w:tc>
          <w:tcPr>
            <w:tcW w:w="1134" w:type="dxa"/>
            <w:gridSpan w:val="2"/>
            <w:tcBorders>
              <w:top w:val="single" w:sz="4" w:space="0" w:color="auto"/>
              <w:left w:val="single" w:sz="4" w:space="0" w:color="auto"/>
              <w:bottom w:val="single" w:sz="4" w:space="0" w:color="auto"/>
              <w:right w:val="nil"/>
            </w:tcBorders>
          </w:tcPr>
          <w:p w:rsidR="00892FCB"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945" w:type="dxa"/>
            <w:gridSpan w:val="2"/>
            <w:tcBorders>
              <w:top w:val="single" w:sz="4" w:space="0" w:color="auto"/>
              <w:left w:val="nil"/>
              <w:bottom w:val="single" w:sz="4" w:space="0" w:color="auto"/>
              <w:right w:val="single" w:sz="4" w:space="0" w:color="auto"/>
            </w:tcBorders>
          </w:tcPr>
          <w:p w:rsidR="00892FCB"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sidR="00C34165">
              <w:rPr>
                <w:rFonts w:ascii="Traditional Arabic" w:hAnsi="Traditional Arabic" w:hint="cs"/>
                <w:b/>
                <w:bCs/>
                <w:sz w:val="24"/>
                <w:rtl/>
                <w:lang w:val="fr-FR" w:bidi="ar-DZ"/>
              </w:rPr>
              <w:t xml:space="preserve">أولا: </w:t>
            </w:r>
            <w:r w:rsidRPr="008C48FB" w:rsidR="00C34165">
              <w:rPr>
                <w:rFonts w:ascii="Traditional Arabic" w:hAnsi="Traditional Arabic" w:hint="cs"/>
                <w:sz w:val="24"/>
                <w:rtl/>
                <w:lang w:val="fr-FR" w:bidi="ar-DZ"/>
              </w:rPr>
              <w:t>توصيف وتعيين النموذج القياسي</w:t>
            </w:r>
          </w:p>
        </w:tc>
        <w:tc>
          <w:tcPr>
            <w:tcW w:w="1025" w:type="dxa"/>
            <w:tcBorders>
              <w:left w:val="single" w:sz="4" w:space="0" w:color="auto"/>
            </w:tcBorders>
          </w:tcPr>
          <w:p w:rsidR="00892FCB"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sidR="00C34165">
              <w:rPr>
                <w:rFonts w:ascii="Traditional Arabic" w:hAnsi="Traditional Arabic" w:hint="cs"/>
                <w:b/>
                <w:bCs/>
                <w:sz w:val="24"/>
                <w:rtl/>
                <w:lang w:val="fr-FR" w:bidi="ar-DZ"/>
              </w:rPr>
              <w:t>63</w:t>
            </w:r>
          </w:p>
        </w:tc>
      </w:tr>
      <w:tr w:rsidTr="00A143C0">
        <w:tblPrEx>
          <w:tblW w:w="0" w:type="auto"/>
          <w:tblInd w:w="107" w:type="dxa"/>
          <w:tblLook w:val="04A0"/>
        </w:tblPrEx>
        <w:tc>
          <w:tcPr>
            <w:tcW w:w="1134" w:type="dxa"/>
            <w:gridSpan w:val="2"/>
            <w:tcBorders>
              <w:top w:val="single" w:sz="4" w:space="0" w:color="auto"/>
              <w:left w:val="single" w:sz="4" w:space="0" w:color="auto"/>
              <w:bottom w:val="single" w:sz="4" w:space="0" w:color="auto"/>
              <w:right w:val="nil"/>
            </w:tcBorders>
          </w:tcPr>
          <w:p w:rsidR="00C34165"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945" w:type="dxa"/>
            <w:gridSpan w:val="2"/>
            <w:tcBorders>
              <w:top w:val="single" w:sz="4" w:space="0" w:color="auto"/>
              <w:left w:val="nil"/>
              <w:bottom w:val="single" w:sz="4" w:space="0" w:color="auto"/>
              <w:right w:val="single" w:sz="4" w:space="0" w:color="auto"/>
            </w:tcBorders>
          </w:tcPr>
          <w:p w:rsidR="00C34165"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ثانيا:</w:t>
            </w:r>
            <w:r w:rsidRPr="008C48FB">
              <w:rPr>
                <w:rFonts w:ascii="Traditional Arabic" w:hAnsi="Traditional Arabic" w:hint="cs"/>
                <w:sz w:val="24"/>
                <w:rtl/>
                <w:lang w:val="fr-FR" w:bidi="ar-DZ"/>
              </w:rPr>
              <w:t>التحليل الوصفي لبيانات النموذج</w:t>
            </w:r>
          </w:p>
        </w:tc>
        <w:tc>
          <w:tcPr>
            <w:tcW w:w="1025" w:type="dxa"/>
            <w:tcBorders>
              <w:left w:val="single" w:sz="4" w:space="0" w:color="auto"/>
            </w:tcBorders>
          </w:tcPr>
          <w:p w:rsidR="00C34165"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65</w:t>
            </w:r>
          </w:p>
        </w:tc>
      </w:tr>
      <w:tr w:rsidTr="00A143C0">
        <w:tblPrEx>
          <w:tblW w:w="0" w:type="auto"/>
          <w:tblInd w:w="107" w:type="dxa"/>
          <w:tblLook w:val="04A0"/>
        </w:tblPrEx>
        <w:tc>
          <w:tcPr>
            <w:tcW w:w="1134" w:type="dxa"/>
            <w:gridSpan w:val="2"/>
            <w:tcBorders>
              <w:top w:val="single" w:sz="4" w:space="0" w:color="auto"/>
              <w:left w:val="single" w:sz="4" w:space="0" w:color="auto"/>
              <w:bottom w:val="single" w:sz="4" w:space="0" w:color="auto"/>
              <w:right w:val="nil"/>
            </w:tcBorders>
          </w:tcPr>
          <w:p w:rsidR="00C34165"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945" w:type="dxa"/>
            <w:gridSpan w:val="2"/>
            <w:tcBorders>
              <w:top w:val="single" w:sz="4" w:space="0" w:color="auto"/>
              <w:left w:val="nil"/>
              <w:bottom w:val="single" w:sz="4" w:space="0" w:color="auto"/>
              <w:right w:val="single" w:sz="4" w:space="0" w:color="auto"/>
            </w:tcBorders>
          </w:tcPr>
          <w:p w:rsidR="00C34165"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ثالثا: </w:t>
            </w:r>
            <w:r w:rsidRPr="008C48FB">
              <w:rPr>
                <w:rFonts w:ascii="Traditional Arabic" w:hAnsi="Traditional Arabic" w:hint="cs"/>
                <w:sz w:val="24"/>
                <w:rtl/>
                <w:lang w:val="fr-FR" w:bidi="ar-DZ"/>
              </w:rPr>
              <w:t>تقدير و اختبار النموذج القياسي</w:t>
            </w:r>
          </w:p>
        </w:tc>
        <w:tc>
          <w:tcPr>
            <w:tcW w:w="1025" w:type="dxa"/>
            <w:tcBorders>
              <w:left w:val="single" w:sz="4" w:space="0" w:color="auto"/>
            </w:tcBorders>
          </w:tcPr>
          <w:p w:rsidR="00C34165"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67</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C34165"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C34165"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1- </w:t>
            </w:r>
            <w:r w:rsidRPr="008C48FB">
              <w:rPr>
                <w:rFonts w:ascii="Traditional Arabic" w:hAnsi="Traditional Arabic" w:hint="cs"/>
                <w:sz w:val="24"/>
                <w:rtl/>
                <w:lang w:val="fr-FR" w:bidi="ar-DZ"/>
              </w:rPr>
              <w:t>تقدير النموذج</w:t>
            </w:r>
          </w:p>
        </w:tc>
        <w:tc>
          <w:tcPr>
            <w:tcW w:w="1025" w:type="dxa"/>
            <w:tcBorders>
              <w:left w:val="single" w:sz="4" w:space="0" w:color="auto"/>
            </w:tcBorders>
          </w:tcPr>
          <w:p w:rsidR="00C34165"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67</w:t>
            </w:r>
          </w:p>
        </w:tc>
      </w:tr>
      <w:tr w:rsidTr="00A143C0">
        <w:tblPrEx>
          <w:tblW w:w="0" w:type="auto"/>
          <w:tblInd w:w="107" w:type="dxa"/>
          <w:tblLook w:val="04A0"/>
        </w:tblPrEx>
        <w:tc>
          <w:tcPr>
            <w:tcW w:w="1559" w:type="dxa"/>
            <w:gridSpan w:val="3"/>
            <w:tcBorders>
              <w:top w:val="single" w:sz="4" w:space="0" w:color="auto"/>
              <w:left w:val="single" w:sz="4" w:space="0" w:color="auto"/>
              <w:bottom w:val="single" w:sz="4" w:space="0" w:color="auto"/>
              <w:right w:val="nil"/>
            </w:tcBorders>
          </w:tcPr>
          <w:p w:rsidR="00C34165"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520" w:type="dxa"/>
            <w:tcBorders>
              <w:top w:val="single" w:sz="4" w:space="0" w:color="auto"/>
              <w:left w:val="nil"/>
              <w:bottom w:val="single" w:sz="4" w:space="0" w:color="auto"/>
              <w:right w:val="single" w:sz="4" w:space="0" w:color="auto"/>
            </w:tcBorders>
          </w:tcPr>
          <w:p w:rsidR="00C34165"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2- </w:t>
            </w:r>
            <w:r w:rsidRPr="008C48FB">
              <w:rPr>
                <w:rFonts w:ascii="Traditional Arabic" w:hAnsi="Traditional Arabic" w:hint="cs"/>
                <w:sz w:val="24"/>
                <w:rtl/>
                <w:lang w:val="fr-FR" w:bidi="ar-DZ"/>
              </w:rPr>
              <w:t>اختبار النموذج</w:t>
            </w:r>
          </w:p>
        </w:tc>
        <w:tc>
          <w:tcPr>
            <w:tcW w:w="1025" w:type="dxa"/>
            <w:tcBorders>
              <w:left w:val="single" w:sz="4" w:space="0" w:color="auto"/>
            </w:tcBorders>
          </w:tcPr>
          <w:p w:rsidR="00C34165"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68</w:t>
            </w:r>
          </w:p>
        </w:tc>
      </w:tr>
      <w:tr w:rsidTr="00A143C0">
        <w:tblPrEx>
          <w:tblW w:w="0" w:type="auto"/>
          <w:tblInd w:w="107" w:type="dxa"/>
          <w:tblLook w:val="04A0"/>
        </w:tblPrEx>
        <w:tc>
          <w:tcPr>
            <w:tcW w:w="1134" w:type="dxa"/>
            <w:gridSpan w:val="2"/>
            <w:tcBorders>
              <w:top w:val="single" w:sz="4" w:space="0" w:color="auto"/>
              <w:left w:val="single" w:sz="4" w:space="0" w:color="auto"/>
              <w:bottom w:val="single" w:sz="4" w:space="0" w:color="auto"/>
              <w:right w:val="nil"/>
            </w:tcBorders>
          </w:tcPr>
          <w:p w:rsidR="00C34165"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p>
        </w:tc>
        <w:tc>
          <w:tcPr>
            <w:tcW w:w="6945" w:type="dxa"/>
            <w:gridSpan w:val="2"/>
            <w:tcBorders>
              <w:top w:val="single" w:sz="4" w:space="0" w:color="auto"/>
              <w:left w:val="nil"/>
              <w:bottom w:val="single" w:sz="4" w:space="0" w:color="auto"/>
              <w:right w:val="single" w:sz="4" w:space="0" w:color="auto"/>
            </w:tcBorders>
          </w:tcPr>
          <w:p w:rsidR="00C34165" w:rsidRPr="008C48FB" w:rsidP="008C48FB">
            <w:pPr>
              <w:autoSpaceDE w:val="0"/>
              <w:autoSpaceDN w:val="0"/>
              <w:adjustRightInd w:val="0"/>
              <w:spacing w:line="276" w:lineRule="auto"/>
              <w:ind w:left="0" w:right="0"/>
              <w:jc w:val="lowKashida"/>
              <w:rPr>
                <w:rFonts w:ascii="Traditional Arabic" w:hAnsi="Traditional Arabic" w:hint="cs"/>
                <w:b/>
                <w:bCs/>
                <w:sz w:val="24"/>
                <w:rtl/>
                <w:lang w:val="fr-FR" w:bidi="ar-DZ"/>
              </w:rPr>
            </w:pPr>
            <w:r w:rsidRPr="008C48FB">
              <w:rPr>
                <w:rFonts w:ascii="Traditional Arabic" w:hAnsi="Traditional Arabic" w:hint="cs"/>
                <w:b/>
                <w:bCs/>
                <w:sz w:val="24"/>
                <w:rtl/>
                <w:lang w:val="fr-FR" w:bidi="ar-DZ"/>
              </w:rPr>
              <w:t xml:space="preserve">رابعا: </w:t>
            </w:r>
            <w:r w:rsidRPr="008C48FB">
              <w:rPr>
                <w:rFonts w:ascii="Traditional Arabic" w:hAnsi="Traditional Arabic" w:hint="cs"/>
                <w:sz w:val="24"/>
                <w:rtl/>
                <w:lang w:val="fr-FR" w:bidi="ar-DZ"/>
              </w:rPr>
              <w:t>التحليل الإقتصادي لنتائج الدراسة القياسية</w:t>
            </w:r>
          </w:p>
        </w:tc>
        <w:tc>
          <w:tcPr>
            <w:tcW w:w="1025" w:type="dxa"/>
            <w:tcBorders>
              <w:left w:val="single" w:sz="4" w:space="0" w:color="auto"/>
            </w:tcBorders>
          </w:tcPr>
          <w:p w:rsidR="00C34165"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Pr>
                <w:rFonts w:ascii="Traditional Arabic" w:hAnsi="Traditional Arabic" w:hint="cs"/>
                <w:b/>
                <w:bCs/>
                <w:sz w:val="24"/>
                <w:rtl/>
                <w:lang w:val="fr-FR" w:bidi="ar-DZ"/>
              </w:rPr>
              <w:t>74</w:t>
            </w:r>
          </w:p>
        </w:tc>
      </w:tr>
      <w:tr w:rsidTr="00A143C0">
        <w:tblPrEx>
          <w:tblW w:w="0" w:type="auto"/>
          <w:tblInd w:w="107" w:type="dxa"/>
          <w:tblLook w:val="04A0"/>
        </w:tblPrEx>
        <w:tc>
          <w:tcPr>
            <w:tcW w:w="8079" w:type="dxa"/>
            <w:gridSpan w:val="4"/>
            <w:tcBorders>
              <w:top w:val="single" w:sz="4" w:space="0" w:color="auto"/>
              <w:left w:val="single" w:sz="4" w:space="0" w:color="auto"/>
              <w:bottom w:val="single" w:sz="4" w:space="0" w:color="auto"/>
              <w:right w:val="single" w:sz="4" w:space="0" w:color="auto"/>
            </w:tcBorders>
          </w:tcPr>
          <w:p w:rsidR="009C0243"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r w:rsidRPr="008C48FB" w:rsidR="00C34165">
              <w:rPr>
                <w:rFonts w:ascii="Traditional Arabic" w:hAnsi="Traditional Arabic" w:hint="cs"/>
                <w:b/>
                <w:bCs/>
                <w:sz w:val="24"/>
                <w:rtl/>
                <w:lang w:val="fr-FR" w:bidi="ar-DZ"/>
              </w:rPr>
              <w:t>خلاصة الفصل الثاني</w:t>
            </w:r>
          </w:p>
        </w:tc>
        <w:tc>
          <w:tcPr>
            <w:tcW w:w="1025" w:type="dxa"/>
            <w:tcBorders>
              <w:left w:val="single" w:sz="4" w:space="0" w:color="auto"/>
            </w:tcBorders>
          </w:tcPr>
          <w:p w:rsidR="009C0243"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sidR="00C34165">
              <w:rPr>
                <w:rFonts w:ascii="Traditional Arabic" w:hAnsi="Traditional Arabic" w:hint="cs"/>
                <w:b/>
                <w:bCs/>
                <w:sz w:val="24"/>
                <w:rtl/>
                <w:lang w:val="fr-FR" w:bidi="ar-DZ"/>
              </w:rPr>
              <w:t>76</w:t>
            </w:r>
          </w:p>
        </w:tc>
      </w:tr>
      <w:tr w:rsidTr="00A143C0">
        <w:tblPrEx>
          <w:tblW w:w="0" w:type="auto"/>
          <w:tblInd w:w="107" w:type="dxa"/>
          <w:tblLook w:val="04A0"/>
        </w:tblPrEx>
        <w:tc>
          <w:tcPr>
            <w:tcW w:w="8079" w:type="dxa"/>
            <w:gridSpan w:val="4"/>
            <w:tcBorders>
              <w:top w:val="single" w:sz="4" w:space="0" w:color="auto"/>
              <w:left w:val="single" w:sz="4" w:space="0" w:color="auto"/>
              <w:bottom w:val="single" w:sz="4" w:space="0" w:color="auto"/>
              <w:right w:val="single" w:sz="4" w:space="0" w:color="auto"/>
            </w:tcBorders>
          </w:tcPr>
          <w:p w:rsidR="009C0243"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r w:rsidRPr="008C48FB" w:rsidR="00C34165">
              <w:rPr>
                <w:rFonts w:ascii="Traditional Arabic" w:hAnsi="Traditional Arabic" w:hint="cs"/>
                <w:b/>
                <w:bCs/>
                <w:sz w:val="24"/>
                <w:rtl/>
                <w:lang w:val="fr-FR" w:bidi="ar-DZ"/>
              </w:rPr>
              <w:t>الخاتمة</w:t>
            </w:r>
          </w:p>
        </w:tc>
        <w:tc>
          <w:tcPr>
            <w:tcW w:w="1025" w:type="dxa"/>
            <w:tcBorders>
              <w:left w:val="single" w:sz="4" w:space="0" w:color="auto"/>
            </w:tcBorders>
          </w:tcPr>
          <w:p w:rsidR="009C0243"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sidR="00C34165">
              <w:rPr>
                <w:rFonts w:ascii="Traditional Arabic" w:hAnsi="Traditional Arabic" w:hint="cs"/>
                <w:b/>
                <w:bCs/>
                <w:sz w:val="24"/>
                <w:rtl/>
                <w:lang w:val="fr-FR" w:bidi="ar-DZ"/>
              </w:rPr>
              <w:t>78</w:t>
            </w:r>
          </w:p>
        </w:tc>
      </w:tr>
      <w:tr w:rsidTr="00FB249D">
        <w:tblPrEx>
          <w:tblW w:w="0" w:type="auto"/>
          <w:tblInd w:w="107" w:type="dxa"/>
          <w:tblLook w:val="04A0"/>
        </w:tblPrEx>
        <w:tc>
          <w:tcPr>
            <w:tcW w:w="9104" w:type="dxa"/>
            <w:gridSpan w:val="5"/>
            <w:tcBorders>
              <w:top w:val="single" w:sz="4" w:space="0" w:color="auto"/>
              <w:left w:val="single" w:sz="4" w:space="0" w:color="auto"/>
              <w:bottom w:val="single" w:sz="4" w:space="0" w:color="auto"/>
            </w:tcBorders>
          </w:tcPr>
          <w:p w:rsidR="00A143C0"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r w:rsidRPr="008C48FB">
              <w:rPr>
                <w:rFonts w:ascii="Traditional Arabic" w:hAnsi="Traditional Arabic" w:hint="cs"/>
                <w:b/>
                <w:bCs/>
                <w:sz w:val="24"/>
                <w:rtl/>
                <w:lang w:val="fr-FR" w:bidi="ar-DZ"/>
              </w:rPr>
              <w:t>قائمة المصادر والمراجع</w:t>
            </w:r>
          </w:p>
        </w:tc>
      </w:tr>
      <w:tr w:rsidTr="00FB249D">
        <w:tblPrEx>
          <w:tblW w:w="0" w:type="auto"/>
          <w:tblInd w:w="107" w:type="dxa"/>
          <w:tblLook w:val="04A0"/>
        </w:tblPrEx>
        <w:tc>
          <w:tcPr>
            <w:tcW w:w="9104" w:type="dxa"/>
            <w:gridSpan w:val="5"/>
            <w:tcBorders>
              <w:top w:val="single" w:sz="4" w:space="0" w:color="auto"/>
              <w:left w:val="single" w:sz="4" w:space="0" w:color="auto"/>
              <w:bottom w:val="single" w:sz="4" w:space="0" w:color="auto"/>
            </w:tcBorders>
          </w:tcPr>
          <w:p w:rsidR="00A143C0" w:rsidRPr="008C48FB" w:rsidP="008C48FB">
            <w:pPr>
              <w:autoSpaceDE w:val="0"/>
              <w:autoSpaceDN w:val="0"/>
              <w:adjustRightInd w:val="0"/>
              <w:spacing w:line="276" w:lineRule="auto"/>
              <w:ind w:left="0" w:right="0"/>
              <w:jc w:val="lowKashida"/>
              <w:rPr>
                <w:rFonts w:ascii="Traditional Arabic" w:hAnsi="Traditional Arabic"/>
                <w:b/>
                <w:bCs/>
                <w:sz w:val="24"/>
                <w:rtl/>
                <w:lang w:val="fr-FR" w:bidi="ar-DZ"/>
              </w:rPr>
            </w:pPr>
            <w:r w:rsidRPr="008C48FB">
              <w:rPr>
                <w:rFonts w:ascii="Traditional Arabic" w:hAnsi="Traditional Arabic" w:hint="cs"/>
                <w:b/>
                <w:bCs/>
                <w:sz w:val="24"/>
                <w:rtl/>
                <w:lang w:val="fr-FR" w:bidi="ar-DZ"/>
              </w:rPr>
              <w:t>الملاحق</w:t>
            </w:r>
          </w:p>
        </w:tc>
      </w:tr>
    </w:tbl>
    <w:p w:rsidR="009C0243"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7B760F" w:rsidRPr="007B760F" w:rsidP="00CE6832">
      <w:pPr>
        <w:ind w:left="0" w:right="0"/>
        <w:jc w:val="center"/>
        <w:rPr>
          <w:rFonts w:hint="cs"/>
          <w:b/>
          <w:bCs/>
          <w:rtl/>
        </w:rPr>
      </w:pPr>
    </w:p>
    <w:p w:rsidR="00CE6832" w:rsidRPr="00CE6832" w:rsidP="00CE6832">
      <w:pPr>
        <w:ind w:left="0" w:right="0"/>
        <w:jc w:val="center"/>
        <w:rPr>
          <w:rFonts w:hint="cs"/>
          <w:b/>
          <w:bCs/>
          <w:sz w:val="24"/>
          <w:szCs w:val="32"/>
          <w:rtl/>
        </w:rPr>
      </w:pPr>
      <w:r w:rsidRPr="00CE6832">
        <w:rPr>
          <w:rFonts w:hint="cs"/>
          <w:b/>
          <w:bCs/>
          <w:sz w:val="24"/>
          <w:szCs w:val="32"/>
          <w:rtl/>
        </w:rPr>
        <w:t xml:space="preserve">فهرس </w:t>
      </w:r>
      <w:r>
        <w:rPr>
          <w:rFonts w:hint="cs"/>
          <w:b/>
          <w:bCs/>
          <w:sz w:val="24"/>
          <w:szCs w:val="32"/>
          <w:rtl/>
        </w:rPr>
        <w:t>الجداول</w:t>
      </w:r>
    </w:p>
    <w:p w:rsidR="00CE6832" w:rsidP="00CE6832">
      <w:pPr>
        <w:ind w:left="0" w:right="0"/>
        <w:jc w:val="left"/>
      </w:pPr>
    </w:p>
    <w:tbl>
      <w:tblPr>
        <w:tblStyle w:val="TableNormal"/>
        <w:bidiVisual/>
        <w:tblW w:w="0" w:type="auto"/>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75"/>
        <w:gridCol w:w="6804"/>
        <w:gridCol w:w="1025"/>
      </w:tblGrid>
      <w:tr w:rsidTr="008C48FB">
        <w:tblPrEx>
          <w:tblW w:w="0" w:type="auto"/>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1275" w:type="dxa"/>
            <w:shd w:val="clear" w:color="auto" w:fill="BFBFBF"/>
          </w:tcPr>
          <w:p w:rsidR="00CE6832"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رقم الجدول</w:t>
            </w:r>
          </w:p>
        </w:tc>
        <w:tc>
          <w:tcPr>
            <w:tcW w:w="6804" w:type="dxa"/>
            <w:shd w:val="clear" w:color="auto" w:fill="BFBFBF"/>
          </w:tcPr>
          <w:p w:rsidR="00CE6832"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عنوان الجدول</w:t>
            </w:r>
          </w:p>
        </w:tc>
        <w:tc>
          <w:tcPr>
            <w:tcW w:w="1025" w:type="dxa"/>
            <w:shd w:val="clear" w:color="auto" w:fill="BFBFBF"/>
          </w:tcPr>
          <w:p w:rsidR="00CE6832"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الصفحة</w:t>
            </w:r>
          </w:p>
        </w:tc>
      </w:tr>
      <w:tr w:rsidTr="008C48FB">
        <w:tblPrEx>
          <w:tblW w:w="0" w:type="auto"/>
          <w:tblInd w:w="107" w:type="dxa"/>
          <w:tblLook w:val="04A0"/>
        </w:tblPrEx>
        <w:tc>
          <w:tcPr>
            <w:tcW w:w="1275" w:type="dxa"/>
          </w:tcPr>
          <w:p w:rsidR="00CE6832" w:rsidRPr="008C48FB" w:rsidP="008C48FB">
            <w:pPr>
              <w:autoSpaceDE w:val="0"/>
              <w:autoSpaceDN w:val="0"/>
              <w:adjustRightInd w:val="0"/>
              <w:spacing w:line="276" w:lineRule="auto"/>
              <w:ind w:left="0" w:right="0"/>
              <w:jc w:val="center"/>
              <w:rPr>
                <w:rFonts w:ascii="Traditional Arabic" w:hAnsi="Traditional Arabic" w:hint="cs"/>
                <w:sz w:val="24"/>
                <w:rtl/>
                <w:lang w:val="fr-FR" w:bidi="ar-DZ"/>
              </w:rPr>
            </w:pPr>
            <w:r w:rsidRPr="008C48FB">
              <w:rPr>
                <w:rFonts w:ascii="Traditional Arabic" w:hAnsi="Traditional Arabic" w:hint="cs"/>
                <w:sz w:val="24"/>
                <w:rtl/>
                <w:lang w:val="fr-FR" w:bidi="ar-DZ"/>
              </w:rPr>
              <w:t>01</w:t>
            </w:r>
          </w:p>
        </w:tc>
        <w:tc>
          <w:tcPr>
            <w:tcW w:w="6804" w:type="dxa"/>
          </w:tcPr>
          <w:p w:rsidR="00CE6832" w:rsidRPr="008C48FB" w:rsidP="008C48FB">
            <w:pPr>
              <w:autoSpaceDE w:val="0"/>
              <w:autoSpaceDN w:val="0"/>
              <w:adjustRightInd w:val="0"/>
              <w:spacing w:line="276" w:lineRule="auto"/>
              <w:ind w:left="0" w:right="0"/>
              <w:jc w:val="left"/>
              <w:rPr>
                <w:rFonts w:ascii="Traditional Arabic" w:hAnsi="Traditional Arabic" w:hint="cs"/>
                <w:sz w:val="24"/>
                <w:rtl/>
                <w:lang w:val="fr-FR" w:bidi="ar-DZ"/>
              </w:rPr>
            </w:pPr>
            <w:r w:rsidRPr="008C48FB" w:rsidR="00001D49">
              <w:rPr>
                <w:rFonts w:ascii="Traditional Arabic" w:hAnsi="Traditional Arabic" w:hint="cs"/>
                <w:sz w:val="24"/>
                <w:rtl/>
                <w:lang w:val="fr-FR" w:bidi="ar-DZ"/>
              </w:rPr>
              <w:t>نتائج تقدير النموذج غير الخطي المتعدد لحجم التوظيف في الجزائر خلال الفترة 1980-2015</w:t>
            </w:r>
          </w:p>
        </w:tc>
        <w:tc>
          <w:tcPr>
            <w:tcW w:w="1025" w:type="dxa"/>
          </w:tcPr>
          <w:p w:rsidR="00CE6832"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sidR="00001D49">
              <w:rPr>
                <w:rFonts w:ascii="Traditional Arabic" w:hAnsi="Traditional Arabic" w:hint="cs"/>
                <w:b/>
                <w:bCs/>
                <w:sz w:val="24"/>
                <w:rtl/>
                <w:lang w:val="fr-FR" w:bidi="ar-DZ"/>
              </w:rPr>
              <w:t>67</w:t>
            </w:r>
          </w:p>
        </w:tc>
      </w:tr>
      <w:tr w:rsidTr="008C48FB">
        <w:tblPrEx>
          <w:tblW w:w="0" w:type="auto"/>
          <w:tblInd w:w="107" w:type="dxa"/>
          <w:tblLook w:val="04A0"/>
        </w:tblPrEx>
        <w:tc>
          <w:tcPr>
            <w:tcW w:w="1275" w:type="dxa"/>
          </w:tcPr>
          <w:p w:rsidR="00CE6832" w:rsidRPr="008C48FB" w:rsidP="008C48FB">
            <w:pPr>
              <w:autoSpaceDE w:val="0"/>
              <w:autoSpaceDN w:val="0"/>
              <w:adjustRightInd w:val="0"/>
              <w:spacing w:line="276" w:lineRule="auto"/>
              <w:ind w:left="0" w:right="0"/>
              <w:jc w:val="center"/>
              <w:rPr>
                <w:rFonts w:ascii="Traditional Arabic" w:hAnsi="Traditional Arabic" w:hint="cs"/>
                <w:sz w:val="24"/>
                <w:rtl/>
                <w:lang w:val="fr-FR" w:bidi="ar-DZ"/>
              </w:rPr>
            </w:pPr>
            <w:r w:rsidRPr="008C48FB">
              <w:rPr>
                <w:rFonts w:ascii="Traditional Arabic" w:hAnsi="Traditional Arabic" w:hint="cs"/>
                <w:sz w:val="24"/>
                <w:rtl/>
                <w:lang w:val="fr-FR" w:bidi="ar-DZ"/>
              </w:rPr>
              <w:t>02</w:t>
            </w:r>
          </w:p>
        </w:tc>
        <w:tc>
          <w:tcPr>
            <w:tcW w:w="6804" w:type="dxa"/>
          </w:tcPr>
          <w:p w:rsidR="00CE6832" w:rsidRPr="008C48FB" w:rsidP="008C48FB">
            <w:pPr>
              <w:autoSpaceDE w:val="0"/>
              <w:autoSpaceDN w:val="0"/>
              <w:adjustRightInd w:val="0"/>
              <w:spacing w:line="276" w:lineRule="auto"/>
              <w:ind w:left="0" w:right="0"/>
              <w:jc w:val="left"/>
              <w:rPr>
                <w:rFonts w:ascii="Traditional Arabic" w:hAnsi="Traditional Arabic" w:hint="cs"/>
                <w:sz w:val="24"/>
                <w:rtl/>
                <w:lang w:val="fr-FR" w:bidi="ar-DZ"/>
              </w:rPr>
            </w:pPr>
            <w:r w:rsidRPr="008C48FB" w:rsidR="00001D49">
              <w:rPr>
                <w:rFonts w:ascii="Traditional Arabic" w:hAnsi="Traditional Arabic" w:hint="cs"/>
                <w:sz w:val="24"/>
                <w:rtl/>
                <w:lang w:val="fr-FR" w:bidi="ar-DZ"/>
              </w:rPr>
              <w:t>نتائج اختبار ستودنت للنموذج المقدر</w:t>
            </w:r>
          </w:p>
        </w:tc>
        <w:tc>
          <w:tcPr>
            <w:tcW w:w="1025" w:type="dxa"/>
          </w:tcPr>
          <w:p w:rsidR="00CE6832"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sidR="00001D49">
              <w:rPr>
                <w:rFonts w:ascii="Traditional Arabic" w:hAnsi="Traditional Arabic" w:hint="cs"/>
                <w:b/>
                <w:bCs/>
                <w:sz w:val="24"/>
                <w:rtl/>
                <w:lang w:val="fr-FR" w:bidi="ar-DZ"/>
              </w:rPr>
              <w:t>69</w:t>
            </w:r>
          </w:p>
        </w:tc>
      </w:tr>
      <w:tr w:rsidTr="008C48FB">
        <w:tblPrEx>
          <w:tblW w:w="0" w:type="auto"/>
          <w:tblInd w:w="107" w:type="dxa"/>
          <w:tblLook w:val="04A0"/>
        </w:tblPrEx>
        <w:tc>
          <w:tcPr>
            <w:tcW w:w="1275" w:type="dxa"/>
          </w:tcPr>
          <w:p w:rsidR="00CE6832" w:rsidRPr="008C48FB" w:rsidP="008C48FB">
            <w:pPr>
              <w:autoSpaceDE w:val="0"/>
              <w:autoSpaceDN w:val="0"/>
              <w:adjustRightInd w:val="0"/>
              <w:spacing w:line="276" w:lineRule="auto"/>
              <w:ind w:left="0" w:right="0"/>
              <w:jc w:val="center"/>
              <w:rPr>
                <w:rFonts w:ascii="Traditional Arabic" w:hAnsi="Traditional Arabic" w:hint="cs"/>
                <w:sz w:val="24"/>
                <w:rtl/>
                <w:lang w:val="fr-FR" w:bidi="ar-DZ"/>
              </w:rPr>
            </w:pPr>
            <w:r w:rsidRPr="008C48FB">
              <w:rPr>
                <w:rFonts w:ascii="Traditional Arabic" w:hAnsi="Traditional Arabic" w:hint="cs"/>
                <w:sz w:val="24"/>
                <w:rtl/>
                <w:lang w:val="fr-FR" w:bidi="ar-DZ"/>
              </w:rPr>
              <w:t>03</w:t>
            </w:r>
          </w:p>
        </w:tc>
        <w:tc>
          <w:tcPr>
            <w:tcW w:w="6804" w:type="dxa"/>
          </w:tcPr>
          <w:p w:rsidR="00CE6832" w:rsidRPr="008C48FB" w:rsidP="008C48FB">
            <w:pPr>
              <w:autoSpaceDE w:val="0"/>
              <w:autoSpaceDN w:val="0"/>
              <w:adjustRightInd w:val="0"/>
              <w:spacing w:line="276" w:lineRule="auto"/>
              <w:ind w:left="0" w:right="0"/>
              <w:jc w:val="left"/>
              <w:rPr>
                <w:rFonts w:ascii="Traditional Arabic" w:hAnsi="Traditional Arabic" w:hint="cs"/>
                <w:sz w:val="24"/>
                <w:rtl/>
                <w:lang w:val="fr-FR" w:bidi="ar-DZ"/>
              </w:rPr>
            </w:pPr>
            <w:r w:rsidRPr="008C48FB" w:rsidR="00001D49">
              <w:rPr>
                <w:rFonts w:ascii="Traditional Arabic" w:hAnsi="Traditional Arabic" w:hint="cs"/>
                <w:sz w:val="24"/>
                <w:rtl/>
                <w:lang w:val="fr-FR" w:bidi="ar-DZ"/>
              </w:rPr>
              <w:t>تباين الأخطار حسب اختبار براتش باقن قودفري</w:t>
            </w:r>
          </w:p>
        </w:tc>
        <w:tc>
          <w:tcPr>
            <w:tcW w:w="1025" w:type="dxa"/>
          </w:tcPr>
          <w:p w:rsidR="00CE6832"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sidRPr="008C48FB" w:rsidR="00001D49">
              <w:rPr>
                <w:rFonts w:ascii="Traditional Arabic" w:hAnsi="Traditional Arabic" w:hint="cs"/>
                <w:b/>
                <w:bCs/>
                <w:sz w:val="24"/>
                <w:rtl/>
                <w:lang w:val="fr-FR" w:bidi="ar-DZ"/>
              </w:rPr>
              <w:t>73</w:t>
            </w:r>
          </w:p>
        </w:tc>
      </w:tr>
    </w:tbl>
    <w:p w:rsidR="00CE6832"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7B760F" w:rsidRPr="007B760F" w:rsidP="00001D49">
      <w:pPr>
        <w:ind w:left="0" w:right="0"/>
        <w:jc w:val="center"/>
        <w:rPr>
          <w:rFonts w:hint="cs"/>
          <w:b/>
          <w:bCs/>
          <w:rtl/>
        </w:rPr>
      </w:pPr>
    </w:p>
    <w:p w:rsidR="00001D49" w:rsidRPr="00CE6832" w:rsidP="00001D49">
      <w:pPr>
        <w:ind w:left="0" w:right="0"/>
        <w:jc w:val="center"/>
        <w:rPr>
          <w:rFonts w:hint="cs"/>
          <w:b/>
          <w:bCs/>
          <w:sz w:val="24"/>
          <w:szCs w:val="32"/>
          <w:rtl/>
        </w:rPr>
      </w:pPr>
      <w:r w:rsidRPr="00CE6832">
        <w:rPr>
          <w:rFonts w:hint="cs"/>
          <w:b/>
          <w:bCs/>
          <w:sz w:val="24"/>
          <w:szCs w:val="32"/>
          <w:rtl/>
        </w:rPr>
        <w:t xml:space="preserve">فهرس </w:t>
      </w:r>
      <w:r>
        <w:rPr>
          <w:rFonts w:hint="cs"/>
          <w:b/>
          <w:bCs/>
          <w:sz w:val="24"/>
          <w:szCs w:val="32"/>
          <w:rtl/>
        </w:rPr>
        <w:t>الأشكال البيانية</w:t>
      </w:r>
    </w:p>
    <w:p w:rsidR="00001D49" w:rsidP="00001D49">
      <w:pPr>
        <w:ind w:left="0" w:right="0"/>
        <w:jc w:val="left"/>
      </w:pPr>
    </w:p>
    <w:tbl>
      <w:tblPr>
        <w:tblStyle w:val="TableNormal"/>
        <w:bidiVisual/>
        <w:tblW w:w="0" w:type="auto"/>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275"/>
        <w:gridCol w:w="7088"/>
        <w:gridCol w:w="741"/>
      </w:tblGrid>
      <w:tr w:rsidTr="003D6C5A">
        <w:tblPrEx>
          <w:tblW w:w="0" w:type="auto"/>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Ex>
        <w:tc>
          <w:tcPr>
            <w:tcW w:w="1275" w:type="dxa"/>
            <w:shd w:val="clear" w:color="auto" w:fill="BFBFBF"/>
          </w:tcPr>
          <w:p w:rsidR="00001D49" w:rsidRPr="00001D49" w:rsidP="003D6C5A">
            <w:pPr>
              <w:autoSpaceDE w:val="0"/>
              <w:autoSpaceDN w:val="0"/>
              <w:adjustRightInd w:val="0"/>
              <w:spacing w:line="276" w:lineRule="auto"/>
              <w:ind w:left="0" w:right="0"/>
              <w:jc w:val="center"/>
              <w:rPr>
                <w:rFonts w:ascii="Traditional Arabic" w:hAnsi="Traditional Arabic"/>
                <w:b/>
                <w:bCs/>
                <w:sz w:val="24"/>
                <w:rtl/>
                <w:lang w:val="fr-FR" w:bidi="ar-DZ"/>
              </w:rPr>
            </w:pPr>
            <w:r w:rsidRPr="00001D49">
              <w:rPr>
                <w:rFonts w:ascii="Traditional Arabic" w:hAnsi="Traditional Arabic" w:hint="cs"/>
                <w:b/>
                <w:bCs/>
                <w:sz w:val="24"/>
                <w:rtl/>
                <w:lang w:val="fr-FR" w:bidi="ar-DZ"/>
              </w:rPr>
              <w:t xml:space="preserve">رقم </w:t>
            </w:r>
            <w:r w:rsidR="003D6C5A">
              <w:rPr>
                <w:rFonts w:ascii="Traditional Arabic" w:hAnsi="Traditional Arabic" w:hint="cs"/>
                <w:b/>
                <w:bCs/>
                <w:sz w:val="24"/>
                <w:rtl/>
                <w:lang w:val="fr-FR" w:bidi="ar-DZ"/>
              </w:rPr>
              <w:t>الشكل</w:t>
            </w:r>
          </w:p>
        </w:tc>
        <w:tc>
          <w:tcPr>
            <w:tcW w:w="7088" w:type="dxa"/>
            <w:shd w:val="clear" w:color="auto" w:fill="BFBFBF"/>
          </w:tcPr>
          <w:p w:rsidR="00001D49" w:rsidRPr="00001D49" w:rsidP="003D6C5A">
            <w:pPr>
              <w:autoSpaceDE w:val="0"/>
              <w:autoSpaceDN w:val="0"/>
              <w:adjustRightInd w:val="0"/>
              <w:spacing w:line="276" w:lineRule="auto"/>
              <w:ind w:left="0" w:right="0"/>
              <w:jc w:val="center"/>
              <w:rPr>
                <w:rFonts w:ascii="Traditional Arabic" w:hAnsi="Traditional Arabic"/>
                <w:b/>
                <w:bCs/>
                <w:sz w:val="24"/>
                <w:rtl/>
                <w:lang w:val="fr-FR" w:bidi="ar-DZ"/>
              </w:rPr>
            </w:pPr>
            <w:r w:rsidRPr="00001D49">
              <w:rPr>
                <w:rFonts w:ascii="Traditional Arabic" w:hAnsi="Traditional Arabic" w:hint="cs"/>
                <w:b/>
                <w:bCs/>
                <w:sz w:val="24"/>
                <w:rtl/>
                <w:lang w:val="fr-FR" w:bidi="ar-DZ"/>
              </w:rPr>
              <w:t xml:space="preserve">عنوان </w:t>
            </w:r>
            <w:r w:rsidR="003D6C5A">
              <w:rPr>
                <w:rFonts w:ascii="Traditional Arabic" w:hAnsi="Traditional Arabic" w:hint="cs"/>
                <w:b/>
                <w:bCs/>
                <w:sz w:val="24"/>
                <w:rtl/>
                <w:lang w:val="fr-FR" w:bidi="ar-DZ"/>
              </w:rPr>
              <w:t>الشكل</w:t>
            </w:r>
          </w:p>
        </w:tc>
        <w:tc>
          <w:tcPr>
            <w:tcW w:w="741" w:type="dxa"/>
            <w:shd w:val="clear" w:color="auto" w:fill="BFBFBF"/>
          </w:tcPr>
          <w:p w:rsidR="00001D49" w:rsidRPr="00001D49" w:rsidP="00001D49">
            <w:pPr>
              <w:autoSpaceDE w:val="0"/>
              <w:autoSpaceDN w:val="0"/>
              <w:adjustRightInd w:val="0"/>
              <w:spacing w:line="276" w:lineRule="auto"/>
              <w:ind w:left="0" w:right="0"/>
              <w:jc w:val="center"/>
              <w:rPr>
                <w:rFonts w:ascii="Traditional Arabic" w:hAnsi="Traditional Arabic"/>
                <w:b/>
                <w:bCs/>
                <w:sz w:val="24"/>
                <w:rtl/>
                <w:lang w:val="fr-FR" w:bidi="ar-DZ"/>
              </w:rPr>
            </w:pPr>
            <w:r w:rsidRPr="00001D49">
              <w:rPr>
                <w:rFonts w:ascii="Traditional Arabic" w:hAnsi="Traditional Arabic" w:hint="cs"/>
                <w:b/>
                <w:bCs/>
                <w:sz w:val="24"/>
                <w:rtl/>
                <w:lang w:val="fr-FR" w:bidi="ar-DZ"/>
              </w:rPr>
              <w:t>الصفحة</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sidRPr="00001D49">
              <w:rPr>
                <w:rFonts w:ascii="Traditional Arabic" w:hAnsi="Traditional Arabic" w:hint="cs"/>
                <w:sz w:val="24"/>
                <w:rtl/>
                <w:lang w:val="fr-FR" w:bidi="ar-DZ"/>
              </w:rPr>
              <w:t>01</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تحديد مفهوم للبطالة</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Pr>
                <w:rFonts w:ascii="Traditional Arabic" w:hAnsi="Traditional Arabic" w:hint="cs"/>
                <w:b/>
                <w:bCs/>
                <w:sz w:val="24"/>
                <w:rtl/>
                <w:lang w:val="fr-FR" w:bidi="ar-DZ"/>
              </w:rPr>
              <w:t>12</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sidRPr="00001D49">
              <w:rPr>
                <w:rFonts w:ascii="Traditional Arabic" w:hAnsi="Traditional Arabic" w:hint="cs"/>
                <w:sz w:val="24"/>
                <w:rtl/>
                <w:lang w:val="fr-FR" w:bidi="ar-DZ"/>
              </w:rPr>
              <w:t>02</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هيكل السكان وعلاقته بالنشاط الاقتصادي</w:t>
            </w:r>
            <w:r>
              <w:rPr>
                <w:rFonts w:ascii="Traditional Arabic" w:hAnsi="Traditional Arabic" w:hint="cs"/>
                <w:sz w:val="24"/>
                <w:rtl/>
                <w:lang w:val="fr-FR" w:eastAsia="fr-FR"/>
              </w:rPr>
              <w:t xml:space="preserve"> و سوق العمل</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Pr>
                <w:rFonts w:ascii="Traditional Arabic" w:hAnsi="Traditional Arabic" w:hint="cs"/>
                <w:b/>
                <w:bCs/>
                <w:sz w:val="24"/>
                <w:rtl/>
                <w:lang w:val="fr-FR" w:bidi="ar-DZ"/>
              </w:rPr>
              <w:t>13</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sidRPr="00001D49">
              <w:rPr>
                <w:rFonts w:ascii="Traditional Arabic" w:hAnsi="Traditional Arabic" w:hint="cs"/>
                <w:sz w:val="24"/>
                <w:rtl/>
                <w:lang w:val="fr-FR" w:bidi="ar-DZ"/>
              </w:rPr>
              <w:t>03</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bidi="ar-DZ"/>
              </w:rPr>
            </w:pPr>
            <w:r w:rsidRPr="00001D49">
              <w:rPr>
                <w:rFonts w:ascii="Traditional Arabic" w:hAnsi="Traditional Arabic" w:hint="cs"/>
                <w:sz w:val="24"/>
                <w:rtl/>
                <w:lang w:val="fr-FR" w:eastAsia="fr-FR" w:bidi="ar-DZ"/>
              </w:rPr>
              <w:t>المستوى التوازني للعمالة عند الكلاسيك</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Pr>
                <w:rFonts w:ascii="Traditional Arabic" w:hAnsi="Traditional Arabic" w:hint="cs"/>
                <w:b/>
                <w:bCs/>
                <w:sz w:val="24"/>
                <w:rtl/>
                <w:lang w:val="fr-FR" w:bidi="ar-DZ"/>
              </w:rPr>
              <w:t>22</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04</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دور سياسة الإنفاق العام في تنشيط الإنتاج وتحقيق التشغيل</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Pr>
                <w:rFonts w:ascii="Traditional Arabic" w:hAnsi="Traditional Arabic" w:hint="cs"/>
                <w:b/>
                <w:bCs/>
                <w:sz w:val="24"/>
                <w:rtl/>
                <w:lang w:val="fr-FR" w:bidi="ar-DZ"/>
              </w:rPr>
              <w:t>24</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05</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نظرية كينز"سياسة النمو عن طريق الطلب"</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Pr>
                <w:rFonts w:ascii="Traditional Arabic" w:hAnsi="Traditional Arabic" w:hint="cs"/>
                <w:b/>
                <w:bCs/>
                <w:sz w:val="24"/>
                <w:rtl/>
                <w:lang w:val="fr-FR" w:bidi="ar-DZ"/>
              </w:rPr>
              <w:t>25</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06</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أثر الإنفاق الحكومي على معدل البطالة</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Pr>
                <w:rFonts w:ascii="Traditional Arabic" w:hAnsi="Traditional Arabic" w:hint="cs"/>
                <w:b/>
                <w:bCs/>
                <w:sz w:val="24"/>
                <w:rtl/>
                <w:lang w:val="fr-FR" w:bidi="ar-DZ"/>
              </w:rPr>
              <w:t>26</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07</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 xml:space="preserve">زيادة الطلب الكلي في المدى القريب وحدوث فجوة تضخمية </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sidR="007718C1">
              <w:rPr>
                <w:rFonts w:ascii="Traditional Arabic" w:hAnsi="Traditional Arabic" w:hint="cs"/>
                <w:b/>
                <w:bCs/>
                <w:sz w:val="24"/>
                <w:rtl/>
                <w:lang w:val="fr-FR" w:bidi="ar-DZ"/>
              </w:rPr>
              <w:t>28</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08</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انخفاض الطلب الكلي في المدى القريب وحدوث فجوة انكماشية</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sidR="007718C1">
              <w:rPr>
                <w:rFonts w:ascii="Traditional Arabic" w:hAnsi="Traditional Arabic" w:hint="cs"/>
                <w:b/>
                <w:bCs/>
                <w:sz w:val="24"/>
                <w:rtl/>
                <w:lang w:val="fr-FR" w:bidi="ar-DZ"/>
              </w:rPr>
              <w:t>29</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09</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التضخم الناتج عن زيادة التكاليف</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sidR="007718C1">
              <w:rPr>
                <w:rFonts w:ascii="Traditional Arabic" w:hAnsi="Traditional Arabic" w:hint="cs"/>
                <w:b/>
                <w:bCs/>
                <w:sz w:val="24"/>
                <w:rtl/>
                <w:lang w:val="fr-FR" w:bidi="ar-DZ"/>
              </w:rPr>
              <w:t>32</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10</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bidi="ar-DZ"/>
              </w:rPr>
            </w:pPr>
            <w:r w:rsidRPr="00001D49">
              <w:rPr>
                <w:rFonts w:ascii="Traditional Arabic" w:hAnsi="Traditional Arabic" w:hint="cs"/>
                <w:sz w:val="24"/>
                <w:rtl/>
                <w:lang w:val="fr-FR" w:eastAsia="fr-FR"/>
              </w:rPr>
              <w:t>منحنى (</w:t>
            </w:r>
            <w:r w:rsidRPr="00001D49">
              <w:rPr>
                <w:rFonts w:ascii="Traditional Arabic" w:hAnsi="Traditional Arabic"/>
                <w:sz w:val="24"/>
                <w:lang w:val="fr-FR" w:eastAsia="fr-FR"/>
              </w:rPr>
              <w:t>IS</w:t>
            </w:r>
            <w:r w:rsidRPr="00001D49">
              <w:rPr>
                <w:rFonts w:ascii="Traditional Arabic" w:hAnsi="Traditional Arabic" w:hint="cs"/>
                <w:sz w:val="24"/>
                <w:rtl/>
                <w:lang w:val="fr-FR" w:eastAsia="fr-FR"/>
              </w:rPr>
              <w:t>)</w:t>
            </w:r>
            <w:r w:rsidRPr="00001D49">
              <w:rPr>
                <w:rFonts w:ascii="Traditional Arabic" w:hAnsi="Traditional Arabic" w:hint="cs"/>
                <w:sz w:val="24"/>
                <w:rtl/>
                <w:lang w:val="fr-FR" w:eastAsia="fr-FR" w:bidi="ar-DZ"/>
              </w:rPr>
              <w:t xml:space="preserve"> </w:t>
            </w:r>
            <w:r w:rsidRPr="00001D49">
              <w:rPr>
                <w:rFonts w:ascii="Traditional Arabic" w:hAnsi="Traditional Arabic"/>
                <w:sz w:val="24"/>
                <w:rtl/>
                <w:lang w:val="fr-FR" w:eastAsia="fr-FR" w:bidi="ar-DZ"/>
              </w:rPr>
              <w:t>–</w:t>
            </w:r>
            <w:r w:rsidRPr="00001D49">
              <w:rPr>
                <w:rFonts w:ascii="Traditional Arabic" w:hAnsi="Traditional Arabic" w:hint="cs"/>
                <w:sz w:val="24"/>
                <w:rtl/>
                <w:lang w:val="fr-FR" w:eastAsia="fr-FR" w:bidi="ar-DZ"/>
              </w:rPr>
              <w:t xml:space="preserve"> الدخل بدلالة سعر الفائدة</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sidR="007B760F">
              <w:rPr>
                <w:rFonts w:ascii="Traditional Arabic" w:hAnsi="Traditional Arabic" w:hint="cs"/>
                <w:b/>
                <w:bCs/>
                <w:sz w:val="24"/>
                <w:rtl/>
                <w:lang w:val="fr-FR" w:bidi="ar-DZ"/>
              </w:rPr>
              <w:t>35</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11</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bidi="ar-DZ"/>
              </w:rPr>
            </w:pPr>
            <w:r w:rsidRPr="00001D49">
              <w:rPr>
                <w:rFonts w:ascii="Traditional Arabic" w:hAnsi="Traditional Arabic" w:hint="cs"/>
                <w:sz w:val="24"/>
                <w:rtl/>
                <w:lang w:val="fr-FR" w:eastAsia="fr-FR"/>
              </w:rPr>
              <w:t>منحنى (</w:t>
            </w:r>
            <w:r w:rsidRPr="00001D49">
              <w:rPr>
                <w:rFonts w:ascii="Traditional Arabic" w:hAnsi="Traditional Arabic"/>
                <w:sz w:val="24"/>
                <w:lang w:val="fr-FR" w:eastAsia="fr-FR"/>
              </w:rPr>
              <w:t>LM</w:t>
            </w:r>
            <w:r w:rsidRPr="00001D49">
              <w:rPr>
                <w:rFonts w:ascii="Traditional Arabic" w:hAnsi="Traditional Arabic" w:hint="cs"/>
                <w:sz w:val="24"/>
                <w:rtl/>
                <w:lang w:val="fr-FR" w:eastAsia="fr-FR"/>
              </w:rPr>
              <w:t>)</w:t>
            </w:r>
            <w:r w:rsidRPr="00001D49">
              <w:rPr>
                <w:rFonts w:ascii="Traditional Arabic" w:hAnsi="Traditional Arabic" w:hint="cs"/>
                <w:sz w:val="24"/>
                <w:rtl/>
                <w:lang w:val="fr-FR" w:eastAsia="fr-FR" w:bidi="ar-DZ"/>
              </w:rPr>
              <w:t xml:space="preserve"> </w:t>
            </w:r>
            <w:r w:rsidRPr="00001D49">
              <w:rPr>
                <w:rFonts w:ascii="Traditional Arabic" w:hAnsi="Traditional Arabic"/>
                <w:sz w:val="24"/>
                <w:rtl/>
                <w:lang w:val="fr-FR" w:eastAsia="fr-FR" w:bidi="ar-DZ"/>
              </w:rPr>
              <w:t>–</w:t>
            </w:r>
            <w:r w:rsidRPr="00001D49">
              <w:rPr>
                <w:rFonts w:ascii="Traditional Arabic" w:hAnsi="Traditional Arabic" w:hint="cs"/>
                <w:sz w:val="24"/>
                <w:rtl/>
                <w:lang w:val="fr-FR" w:eastAsia="fr-FR" w:bidi="ar-DZ"/>
              </w:rPr>
              <w:t xml:space="preserve"> الدخل بدلالة سعر الفائدة</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sidR="007B760F">
              <w:rPr>
                <w:rFonts w:ascii="Traditional Arabic" w:hAnsi="Traditional Arabic" w:hint="cs"/>
                <w:b/>
                <w:bCs/>
                <w:sz w:val="24"/>
                <w:rtl/>
                <w:lang w:val="fr-FR" w:bidi="ar-DZ"/>
              </w:rPr>
              <w:t>36</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12</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نموذج (</w:t>
            </w:r>
            <w:r w:rsidRPr="00001D49">
              <w:rPr>
                <w:rFonts w:ascii="Traditional Arabic" w:hAnsi="Traditional Arabic"/>
                <w:sz w:val="24"/>
                <w:lang w:val="fr-FR" w:eastAsia="fr-FR"/>
              </w:rPr>
              <w:t>IS-LM</w:t>
            </w:r>
            <w:r w:rsidRPr="00001D49">
              <w:rPr>
                <w:rFonts w:ascii="Traditional Arabic" w:hAnsi="Traditional Arabic" w:hint="cs"/>
                <w:sz w:val="24"/>
                <w:rtl/>
                <w:lang w:val="fr-FR" w:eastAsia="fr-FR"/>
              </w:rPr>
              <w:t xml:space="preserve">) </w:t>
            </w:r>
            <w:r w:rsidRPr="00001D49">
              <w:rPr>
                <w:rFonts w:ascii="Traditional Arabic" w:hAnsi="Traditional Arabic"/>
                <w:sz w:val="24"/>
                <w:rtl/>
                <w:lang w:val="fr-FR" w:eastAsia="fr-FR"/>
              </w:rPr>
              <w:t>–</w:t>
            </w:r>
            <w:r w:rsidRPr="00001D49">
              <w:rPr>
                <w:rFonts w:ascii="Traditional Arabic" w:hAnsi="Traditional Arabic" w:hint="cs"/>
                <w:sz w:val="24"/>
                <w:rtl/>
                <w:lang w:val="fr-FR" w:eastAsia="fr-FR"/>
              </w:rPr>
              <w:t xml:space="preserve"> التوازن في السوقين السلعي والنقدي</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sidR="007B760F">
              <w:rPr>
                <w:rFonts w:ascii="Traditional Arabic" w:hAnsi="Traditional Arabic" w:hint="cs"/>
                <w:b/>
                <w:bCs/>
                <w:sz w:val="24"/>
                <w:rtl/>
                <w:lang w:val="fr-FR" w:bidi="ar-DZ"/>
              </w:rPr>
              <w:t>36</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13</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التوازن في سوق العمالة</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sidR="007B760F">
              <w:rPr>
                <w:rFonts w:ascii="Traditional Arabic" w:hAnsi="Traditional Arabic" w:hint="cs"/>
                <w:b/>
                <w:bCs/>
                <w:sz w:val="24"/>
                <w:rtl/>
                <w:lang w:val="fr-FR" w:bidi="ar-DZ"/>
              </w:rPr>
              <w:t>37</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14</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التوازن في سوق السلع والخدمات، سوق النقد وسوق العمل</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sidR="007B760F">
              <w:rPr>
                <w:rFonts w:ascii="Traditional Arabic" w:hAnsi="Traditional Arabic" w:hint="cs"/>
                <w:b/>
                <w:bCs/>
                <w:sz w:val="24"/>
                <w:rtl/>
                <w:lang w:val="fr-FR" w:bidi="ar-DZ"/>
              </w:rPr>
              <w:t>37</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15</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أثر زيادة نفقات الموازنة العامة على سوق العمل</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sidR="007B760F">
              <w:rPr>
                <w:rFonts w:ascii="Traditional Arabic" w:hAnsi="Traditional Arabic" w:hint="cs"/>
                <w:b/>
                <w:bCs/>
                <w:sz w:val="24"/>
                <w:rtl/>
                <w:lang w:val="fr-FR" w:bidi="ar-DZ"/>
              </w:rPr>
              <w:t>38</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16</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اشتقاق منحنى الطلب الكلي</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sidR="007B760F">
              <w:rPr>
                <w:rFonts w:ascii="Traditional Arabic" w:hAnsi="Traditional Arabic" w:hint="cs"/>
                <w:b/>
                <w:bCs/>
                <w:sz w:val="24"/>
                <w:rtl/>
                <w:lang w:val="fr-FR" w:bidi="ar-DZ"/>
              </w:rPr>
              <w:t>40</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17</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اشتقاق منحنى العرض الكلي في حالة ثبات الأجور</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sidR="007B760F">
              <w:rPr>
                <w:rFonts w:ascii="Traditional Arabic" w:hAnsi="Traditional Arabic" w:hint="cs"/>
                <w:b/>
                <w:bCs/>
                <w:sz w:val="24"/>
                <w:rtl/>
                <w:lang w:val="fr-FR" w:bidi="ar-DZ"/>
              </w:rPr>
              <w:t>41</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18</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توازن العرض الكلي مع الطلب الكلي</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sidR="007B760F">
              <w:rPr>
                <w:rFonts w:ascii="Traditional Arabic" w:hAnsi="Traditional Arabic" w:hint="cs"/>
                <w:b/>
                <w:bCs/>
                <w:sz w:val="24"/>
                <w:rtl/>
                <w:lang w:val="fr-FR" w:bidi="ar-DZ"/>
              </w:rPr>
              <w:t>41</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19</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تأثير التوازن بين العرض الكلي والطلب الكلي على توازن سوق العمل</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sidR="007B760F">
              <w:rPr>
                <w:rFonts w:ascii="Traditional Arabic" w:hAnsi="Traditional Arabic" w:hint="cs"/>
                <w:b/>
                <w:bCs/>
                <w:sz w:val="24"/>
                <w:rtl/>
                <w:lang w:val="fr-FR" w:bidi="ar-DZ"/>
              </w:rPr>
              <w:t>41</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20</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تأثير نفقات الموازنة العامة على سوق العمل</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sidR="007B760F">
              <w:rPr>
                <w:rFonts w:ascii="Traditional Arabic" w:hAnsi="Traditional Arabic" w:hint="cs"/>
                <w:b/>
                <w:bCs/>
                <w:sz w:val="24"/>
                <w:rtl/>
                <w:lang w:val="fr-FR" w:bidi="ar-DZ"/>
              </w:rPr>
              <w:t>42</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21</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تطور مدونة ميزانية التسيير</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sidR="007B760F">
              <w:rPr>
                <w:rFonts w:ascii="Traditional Arabic" w:hAnsi="Traditional Arabic" w:hint="cs"/>
                <w:b/>
                <w:bCs/>
                <w:sz w:val="24"/>
                <w:rtl/>
                <w:lang w:val="fr-FR" w:bidi="ar-DZ"/>
              </w:rPr>
              <w:t>47</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22</w:t>
            </w:r>
          </w:p>
        </w:tc>
        <w:tc>
          <w:tcPr>
            <w:tcW w:w="7088" w:type="dxa"/>
          </w:tcPr>
          <w:p w:rsidR="00001D49" w:rsidRPr="00001D49" w:rsidP="007B760F">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 xml:space="preserve">نموذج لميزانية </w:t>
            </w:r>
            <w:r w:rsidR="007B760F">
              <w:rPr>
                <w:rFonts w:ascii="Traditional Arabic" w:hAnsi="Traditional Arabic" w:hint="cs"/>
                <w:sz w:val="24"/>
                <w:rtl/>
                <w:lang w:val="fr-FR" w:eastAsia="fr-FR"/>
              </w:rPr>
              <w:t>التجهيز ( توزيع النفقات ذات الطابع النهائي لسنة 2017 حسب القطاعات)</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rPr>
            </w:pPr>
            <w:r w:rsidR="007B760F">
              <w:rPr>
                <w:rFonts w:ascii="Traditional Arabic" w:hAnsi="Traditional Arabic" w:hint="cs"/>
                <w:b/>
                <w:bCs/>
                <w:sz w:val="24"/>
                <w:rtl/>
                <w:lang w:val="fr-FR"/>
              </w:rPr>
              <w:t>50</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23</w:t>
            </w:r>
          </w:p>
        </w:tc>
        <w:tc>
          <w:tcPr>
            <w:tcW w:w="7088" w:type="dxa"/>
          </w:tcPr>
          <w:p w:rsidR="00001D49" w:rsidRPr="00001D49" w:rsidP="007B760F">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تطور النفقات العامة الاسمية والحقيقية في الجزائر (1980-</w:t>
            </w:r>
            <w:r w:rsidR="007B760F">
              <w:rPr>
                <w:rFonts w:ascii="Traditional Arabic" w:hAnsi="Traditional Arabic" w:hint="cs"/>
                <w:sz w:val="24"/>
                <w:rtl/>
                <w:lang w:val="fr-FR" w:eastAsia="fr-FR"/>
              </w:rPr>
              <w:t>2015</w:t>
            </w:r>
            <w:r w:rsidRPr="00001D49">
              <w:rPr>
                <w:rFonts w:ascii="Traditional Arabic" w:hAnsi="Traditional Arabic" w:hint="cs"/>
                <w:sz w:val="24"/>
                <w:rtl/>
                <w:lang w:val="fr-FR" w:eastAsia="fr-FR"/>
              </w:rPr>
              <w:t>)</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rPr>
            </w:pPr>
            <w:r w:rsidR="007B760F">
              <w:rPr>
                <w:rFonts w:ascii="Traditional Arabic" w:hAnsi="Traditional Arabic" w:hint="cs"/>
                <w:b/>
                <w:bCs/>
                <w:sz w:val="24"/>
                <w:rtl/>
                <w:lang w:val="fr-FR"/>
              </w:rPr>
              <w:t>51</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24</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 xml:space="preserve">تطور معدلات نمو النفقات </w:t>
            </w:r>
            <w:r w:rsidR="007B760F">
              <w:rPr>
                <w:rFonts w:ascii="Traditional Arabic" w:hAnsi="Traditional Arabic" w:hint="cs"/>
                <w:sz w:val="24"/>
                <w:rtl/>
                <w:lang w:val="fr-FR" w:eastAsia="fr-FR"/>
              </w:rPr>
              <w:t xml:space="preserve">العامة </w:t>
            </w:r>
            <w:r w:rsidRPr="00001D49">
              <w:rPr>
                <w:rFonts w:ascii="Traditional Arabic" w:hAnsi="Traditional Arabic" w:hint="cs"/>
                <w:sz w:val="24"/>
                <w:rtl/>
                <w:lang w:val="fr-FR" w:eastAsia="fr-FR"/>
              </w:rPr>
              <w:t>الحقيقية ونصيب الفرد منها</w:t>
            </w:r>
            <w:r w:rsidR="007B760F">
              <w:rPr>
                <w:rFonts w:ascii="Traditional Arabic" w:hAnsi="Traditional Arabic" w:hint="cs"/>
                <w:sz w:val="24"/>
                <w:rtl/>
                <w:lang w:val="fr-FR" w:eastAsia="fr-FR"/>
              </w:rPr>
              <w:t xml:space="preserve"> في الجزائر خلال الفترة (1980-2016)</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rPr>
            </w:pPr>
            <w:r w:rsidR="007B760F">
              <w:rPr>
                <w:rFonts w:ascii="Traditional Arabic" w:hAnsi="Traditional Arabic" w:hint="cs"/>
                <w:b/>
                <w:bCs/>
                <w:sz w:val="24"/>
                <w:rtl/>
                <w:lang w:val="fr-FR"/>
              </w:rPr>
              <w:t>52</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25</w:t>
            </w:r>
          </w:p>
        </w:tc>
        <w:tc>
          <w:tcPr>
            <w:tcW w:w="7088" w:type="dxa"/>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تطور نفقات التجهي</w:t>
            </w:r>
            <w:r>
              <w:rPr>
                <w:rFonts w:ascii="Traditional Arabic" w:hAnsi="Traditional Arabic" w:hint="cs"/>
                <w:sz w:val="24"/>
                <w:rtl/>
                <w:lang w:val="fr-FR" w:eastAsia="fr-FR"/>
              </w:rPr>
              <w:t>ز</w:t>
            </w:r>
            <w:r w:rsidRPr="00001D49">
              <w:rPr>
                <w:rFonts w:ascii="Traditional Arabic" w:hAnsi="Traditional Arabic" w:hint="cs"/>
                <w:sz w:val="24"/>
                <w:rtl/>
                <w:lang w:val="fr-FR" w:eastAsia="fr-FR"/>
              </w:rPr>
              <w:t xml:space="preserve"> والتسيير الاسمية ومعدلات نموها في الجزائر</w:t>
            </w:r>
            <w:r w:rsidR="007B760F">
              <w:rPr>
                <w:rFonts w:ascii="Traditional Arabic" w:hAnsi="Traditional Arabic" w:hint="cs"/>
                <w:sz w:val="24"/>
                <w:rtl/>
                <w:lang w:val="fr-FR" w:eastAsia="fr-FR"/>
              </w:rPr>
              <w:t xml:space="preserve"> خلال الفترة (1980-2016)</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bidi="ar-DZ"/>
              </w:rPr>
            </w:pPr>
            <w:r w:rsidR="007B760F">
              <w:rPr>
                <w:rFonts w:ascii="Traditional Arabic" w:hAnsi="Traditional Arabic" w:hint="cs"/>
                <w:b/>
                <w:bCs/>
                <w:sz w:val="24"/>
                <w:rtl/>
                <w:lang w:val="fr-FR" w:bidi="ar-DZ"/>
              </w:rPr>
              <w:t>52</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26</w:t>
            </w:r>
          </w:p>
        </w:tc>
        <w:tc>
          <w:tcPr>
            <w:tcW w:w="7088" w:type="dxa"/>
          </w:tcPr>
          <w:p w:rsidR="00001D49" w:rsidRPr="00001D49" w:rsidP="007B760F">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تطور نسبة نفقات التسيير والتجهيز</w:t>
            </w:r>
            <w:r w:rsidR="007B760F">
              <w:rPr>
                <w:rFonts w:ascii="Traditional Arabic" w:hAnsi="Traditional Arabic" w:hint="cs"/>
                <w:sz w:val="24"/>
                <w:rtl/>
                <w:lang w:val="fr-FR" w:eastAsia="fr-FR"/>
              </w:rPr>
              <w:t xml:space="preserve"> </w:t>
            </w:r>
            <w:r w:rsidRPr="00001D49">
              <w:rPr>
                <w:rFonts w:ascii="Traditional Arabic" w:hAnsi="Traditional Arabic" w:hint="cs"/>
                <w:sz w:val="24"/>
                <w:rtl/>
                <w:lang w:val="fr-FR" w:eastAsia="fr-FR"/>
              </w:rPr>
              <w:t>الاسمية</w:t>
            </w:r>
            <w:r w:rsidR="007B760F">
              <w:rPr>
                <w:rFonts w:ascii="Traditional Arabic" w:hAnsi="Traditional Arabic" w:hint="cs"/>
                <w:sz w:val="24"/>
                <w:rtl/>
                <w:lang w:val="fr-FR" w:eastAsia="fr-FR"/>
              </w:rPr>
              <w:t xml:space="preserve"> من إجمالي النفقات العامة في الجزائر </w:t>
            </w:r>
            <w:r w:rsidR="00CD7405">
              <w:rPr>
                <w:rFonts w:ascii="Traditional Arabic" w:hAnsi="Traditional Arabic" w:hint="cs"/>
                <w:sz w:val="24"/>
                <w:rtl/>
                <w:lang w:val="fr-FR" w:eastAsia="fr-FR"/>
              </w:rPr>
              <w:t xml:space="preserve">خلال الفترة </w:t>
            </w:r>
            <w:r w:rsidR="007B760F">
              <w:rPr>
                <w:rFonts w:ascii="Traditional Arabic" w:hAnsi="Traditional Arabic" w:hint="cs"/>
                <w:sz w:val="24"/>
                <w:rtl/>
                <w:lang w:val="fr-FR" w:eastAsia="fr-FR"/>
              </w:rPr>
              <w:t>(1980-2016)</w:t>
            </w:r>
            <w:r w:rsidRPr="00001D49">
              <w:rPr>
                <w:rFonts w:ascii="Traditional Arabic" w:hAnsi="Traditional Arabic" w:hint="cs"/>
                <w:sz w:val="24"/>
                <w:rtl/>
                <w:lang w:val="fr-FR" w:eastAsia="fr-FR"/>
              </w:rPr>
              <w:t xml:space="preserve"> </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rPr>
            </w:pPr>
            <w:r w:rsidR="007B760F">
              <w:rPr>
                <w:rFonts w:ascii="Traditional Arabic" w:hAnsi="Traditional Arabic" w:hint="cs"/>
                <w:b/>
                <w:bCs/>
                <w:sz w:val="24"/>
                <w:rtl/>
                <w:lang w:val="fr-FR"/>
              </w:rPr>
              <w:t>53</w:t>
            </w:r>
          </w:p>
        </w:tc>
      </w:tr>
      <w:tr w:rsidTr="003D6C5A">
        <w:tblPrEx>
          <w:tblW w:w="0" w:type="auto"/>
          <w:tblInd w:w="107" w:type="dxa"/>
          <w:tblLayout w:type="fixed"/>
          <w:tblLook w:val="04A0"/>
        </w:tblPrEx>
        <w:tc>
          <w:tcPr>
            <w:tcW w:w="1275" w:type="dxa"/>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27</w:t>
            </w:r>
          </w:p>
        </w:tc>
        <w:tc>
          <w:tcPr>
            <w:tcW w:w="7088" w:type="dxa"/>
          </w:tcPr>
          <w:p w:rsidR="00001D49" w:rsidRPr="00001D49" w:rsidP="006F4834">
            <w:pPr>
              <w:autoSpaceDE w:val="0"/>
              <w:autoSpaceDN w:val="0"/>
              <w:adjustRightInd w:val="0"/>
              <w:spacing w:line="276" w:lineRule="auto"/>
              <w:ind w:left="0" w:right="0"/>
              <w:jc w:val="left"/>
              <w:rPr>
                <w:rFonts w:ascii="Traditional Arabic" w:hAnsi="Traditional Arabic"/>
                <w:sz w:val="24"/>
                <w:rtl/>
                <w:lang w:val="fr-FR" w:eastAsia="fr-FR"/>
              </w:rPr>
            </w:pPr>
            <w:r w:rsidR="006F4834">
              <w:rPr>
                <w:rFonts w:ascii="Traditional Arabic" w:hAnsi="Traditional Arabic" w:hint="cs"/>
                <w:sz w:val="24"/>
                <w:rtl/>
                <w:lang w:val="fr-FR"/>
              </w:rPr>
              <w:t xml:space="preserve">تطور </w:t>
            </w:r>
            <w:r w:rsidR="006F4834">
              <w:rPr>
                <w:rFonts w:ascii="Traditional Arabic" w:hAnsi="Traditional Arabic" w:hint="cs"/>
                <w:sz w:val="24"/>
                <w:rtl/>
                <w:lang w:val="fr-FR" w:bidi="ar-DZ"/>
              </w:rPr>
              <w:t>نمو نفقات الموازنة العامة الاسمية ومعدلات البطالة في الجزائر</w:t>
            </w:r>
            <w:r w:rsidR="006F4834">
              <w:rPr>
                <w:rFonts w:ascii="Traditional Arabic" w:hAnsi="Traditional Arabic" w:hint="cs"/>
                <w:sz w:val="24"/>
                <w:rtl/>
                <w:lang w:val="fr-FR"/>
              </w:rPr>
              <w:t xml:space="preserve"> خلال الفترة (2010-2016)</w:t>
            </w:r>
          </w:p>
        </w:tc>
        <w:tc>
          <w:tcPr>
            <w:tcW w:w="741" w:type="dxa"/>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rPr>
            </w:pPr>
            <w:r w:rsidR="007B760F">
              <w:rPr>
                <w:rFonts w:ascii="Traditional Arabic" w:hAnsi="Traditional Arabic" w:hint="cs"/>
                <w:b/>
                <w:bCs/>
                <w:sz w:val="24"/>
                <w:rtl/>
                <w:lang w:val="fr-FR"/>
              </w:rPr>
              <w:t>60</w:t>
            </w:r>
          </w:p>
        </w:tc>
      </w:tr>
      <w:tr w:rsidTr="00426D10">
        <w:tblPrEx>
          <w:tblW w:w="0" w:type="auto"/>
          <w:tblInd w:w="107" w:type="dxa"/>
          <w:tblLayout w:type="fixed"/>
          <w:tblLook w:val="04A0"/>
        </w:tblPrEx>
        <w:tc>
          <w:tcPr>
            <w:tcW w:w="1275" w:type="dxa"/>
            <w:tcBorders>
              <w:bottom w:val="single" w:sz="4" w:space="0" w:color="000000"/>
            </w:tcBorders>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28</w:t>
            </w:r>
          </w:p>
        </w:tc>
        <w:tc>
          <w:tcPr>
            <w:tcW w:w="7088" w:type="dxa"/>
            <w:tcBorders>
              <w:bottom w:val="single" w:sz="4" w:space="0" w:color="000000"/>
            </w:tcBorders>
          </w:tcPr>
          <w:p w:rsidR="00001D49" w:rsidRPr="00001D49" w:rsidP="00001D49">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توزيع العمالة في الجزائر وفق</w:t>
            </w:r>
            <w:r w:rsidR="00C26C0B">
              <w:rPr>
                <w:rFonts w:ascii="Traditional Arabic" w:hAnsi="Traditional Arabic" w:hint="cs"/>
                <w:sz w:val="24"/>
                <w:rtl/>
                <w:lang w:val="fr-FR" w:eastAsia="fr-FR"/>
              </w:rPr>
              <w:t>ا ل</w:t>
            </w:r>
            <w:r w:rsidRPr="00001D49">
              <w:rPr>
                <w:rFonts w:ascii="Traditional Arabic" w:hAnsi="Traditional Arabic" w:hint="cs"/>
                <w:sz w:val="24"/>
                <w:rtl/>
                <w:lang w:val="fr-FR" w:eastAsia="fr-FR"/>
              </w:rPr>
              <w:t>لقطاعات الاقتصادية</w:t>
            </w:r>
            <w:r w:rsidR="00C26C0B">
              <w:rPr>
                <w:rFonts w:ascii="Traditional Arabic" w:hAnsi="Traditional Arabic" w:hint="cs"/>
                <w:sz w:val="24"/>
                <w:rtl/>
                <w:lang w:val="fr-FR" w:eastAsia="fr-FR"/>
              </w:rPr>
              <w:t xml:space="preserve"> خلال الفترة (1980-2016)</w:t>
            </w:r>
          </w:p>
        </w:tc>
        <w:tc>
          <w:tcPr>
            <w:tcW w:w="741" w:type="dxa"/>
            <w:tcBorders>
              <w:bottom w:val="single" w:sz="4" w:space="0" w:color="000000"/>
            </w:tcBorders>
          </w:tcPr>
          <w:p w:rsidR="00001D49" w:rsidRPr="00001D49" w:rsidP="00001D49">
            <w:pPr>
              <w:autoSpaceDE w:val="0"/>
              <w:autoSpaceDN w:val="0"/>
              <w:adjustRightInd w:val="0"/>
              <w:spacing w:line="276" w:lineRule="auto"/>
              <w:ind w:left="0" w:right="0"/>
              <w:jc w:val="center"/>
              <w:rPr>
                <w:rFonts w:ascii="Traditional Arabic" w:hAnsi="Traditional Arabic" w:hint="cs"/>
                <w:b/>
                <w:bCs/>
                <w:sz w:val="24"/>
                <w:rtl/>
                <w:lang w:val="fr-FR"/>
              </w:rPr>
            </w:pPr>
            <w:r w:rsidR="00C26C0B">
              <w:rPr>
                <w:rFonts w:ascii="Traditional Arabic" w:hAnsi="Traditional Arabic" w:hint="cs"/>
                <w:b/>
                <w:bCs/>
                <w:sz w:val="24"/>
                <w:rtl/>
                <w:lang w:val="fr-FR"/>
              </w:rPr>
              <w:t>61</w:t>
            </w:r>
          </w:p>
        </w:tc>
      </w:tr>
      <w:tr w:rsidTr="00426D10">
        <w:tblPrEx>
          <w:tblW w:w="0" w:type="auto"/>
          <w:tblInd w:w="107" w:type="dxa"/>
          <w:tblLayout w:type="fixed"/>
          <w:tblLook w:val="04A0"/>
        </w:tblPrEx>
        <w:tc>
          <w:tcPr>
            <w:tcW w:w="1275" w:type="dxa"/>
            <w:tcBorders>
              <w:bottom w:val="single" w:sz="4" w:space="0" w:color="auto"/>
            </w:tcBorders>
          </w:tcPr>
          <w:p w:rsidR="00001D49" w:rsidRPr="00001D49" w:rsidP="00001D49">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29</w:t>
            </w:r>
          </w:p>
        </w:tc>
        <w:tc>
          <w:tcPr>
            <w:tcW w:w="7088" w:type="dxa"/>
            <w:tcBorders>
              <w:bottom w:val="single" w:sz="4" w:space="0" w:color="auto"/>
            </w:tcBorders>
          </w:tcPr>
          <w:p w:rsidR="00001D49" w:rsidRPr="00001D49" w:rsidP="00C26C0B">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تطور حجم التوظيف</w:t>
            </w:r>
            <w:r w:rsidR="00C26C0B">
              <w:rPr>
                <w:rFonts w:ascii="Traditional Arabic" w:hAnsi="Traditional Arabic" w:hint="cs"/>
                <w:sz w:val="24"/>
                <w:rtl/>
                <w:lang w:val="fr-FR" w:eastAsia="fr-FR"/>
              </w:rPr>
              <w:t xml:space="preserve"> و</w:t>
            </w:r>
            <w:r w:rsidRPr="00001D49">
              <w:rPr>
                <w:rFonts w:ascii="Traditional Arabic" w:hAnsi="Traditional Arabic" w:hint="cs"/>
                <w:sz w:val="24"/>
                <w:rtl/>
                <w:lang w:val="fr-FR" w:eastAsia="fr-FR"/>
              </w:rPr>
              <w:t xml:space="preserve">الأرقام القياسية </w:t>
            </w:r>
            <w:r w:rsidRPr="00001D49" w:rsidR="00C26C0B">
              <w:rPr>
                <w:rFonts w:ascii="Traditional Arabic" w:hAnsi="Traditional Arabic" w:hint="cs"/>
                <w:sz w:val="24"/>
                <w:rtl/>
                <w:lang w:val="fr-FR" w:eastAsia="fr-FR"/>
              </w:rPr>
              <w:t>لأسعار</w:t>
            </w:r>
            <w:r w:rsidRPr="00001D49">
              <w:rPr>
                <w:rFonts w:ascii="Traditional Arabic" w:hAnsi="Traditional Arabic" w:hint="cs"/>
                <w:sz w:val="24"/>
                <w:rtl/>
                <w:lang w:val="fr-FR" w:eastAsia="fr-FR"/>
              </w:rPr>
              <w:t xml:space="preserve"> الاستهلاك</w:t>
            </w:r>
            <w:r w:rsidR="00C26C0B">
              <w:rPr>
                <w:rFonts w:ascii="Traditional Arabic" w:hAnsi="Traditional Arabic" w:hint="cs"/>
                <w:sz w:val="24"/>
                <w:rtl/>
                <w:lang w:val="fr-FR" w:eastAsia="fr-FR"/>
              </w:rPr>
              <w:t xml:space="preserve"> في الجزائر خلال الفترة (1980-2015)</w:t>
            </w:r>
          </w:p>
        </w:tc>
        <w:tc>
          <w:tcPr>
            <w:tcW w:w="741" w:type="dxa"/>
            <w:tcBorders>
              <w:bottom w:val="single" w:sz="4" w:space="0" w:color="auto"/>
            </w:tcBorders>
          </w:tcPr>
          <w:p w:rsidR="00001D49" w:rsidRPr="00001D49" w:rsidP="00C26C0B">
            <w:pPr>
              <w:autoSpaceDE w:val="0"/>
              <w:autoSpaceDN w:val="0"/>
              <w:adjustRightInd w:val="0"/>
              <w:spacing w:line="276" w:lineRule="auto"/>
              <w:ind w:left="0" w:right="0"/>
              <w:jc w:val="center"/>
              <w:rPr>
                <w:rFonts w:ascii="Traditional Arabic" w:hAnsi="Traditional Arabic" w:hint="cs"/>
                <w:b/>
                <w:bCs/>
                <w:sz w:val="24"/>
                <w:rtl/>
                <w:lang w:val="fr-FR"/>
              </w:rPr>
            </w:pPr>
            <w:r w:rsidR="00C26C0B">
              <w:rPr>
                <w:rFonts w:ascii="Traditional Arabic" w:hAnsi="Traditional Arabic" w:hint="cs"/>
                <w:b/>
                <w:bCs/>
                <w:sz w:val="24"/>
                <w:rtl/>
                <w:lang w:val="fr-FR"/>
              </w:rPr>
              <w:t>65</w:t>
            </w:r>
          </w:p>
        </w:tc>
      </w:tr>
    </w:tbl>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tbl>
      <w:tblPr>
        <w:tblStyle w:val="TableNormal"/>
        <w:bidiVisual/>
        <w:tblW w:w="0" w:type="auto"/>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275"/>
        <w:gridCol w:w="7088"/>
        <w:gridCol w:w="741"/>
      </w:tblGrid>
      <w:tr w:rsidTr="008C48FB">
        <w:tblPrEx>
          <w:tblW w:w="0" w:type="auto"/>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Ex>
        <w:tc>
          <w:tcPr>
            <w:tcW w:w="1275" w:type="dxa"/>
            <w:tcBorders>
              <w:top w:val="single" w:sz="4" w:space="0" w:color="auto"/>
            </w:tcBorders>
          </w:tcPr>
          <w:p w:rsidR="00426D10" w:rsidRPr="00001D49" w:rsidP="008C48FB">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30</w:t>
            </w:r>
          </w:p>
        </w:tc>
        <w:tc>
          <w:tcPr>
            <w:tcW w:w="7088" w:type="dxa"/>
            <w:tcBorders>
              <w:top w:val="single" w:sz="4" w:space="0" w:color="auto"/>
            </w:tcBorders>
          </w:tcPr>
          <w:p w:rsidR="00426D10" w:rsidRPr="00001D49" w:rsidP="008C48FB">
            <w:pPr>
              <w:autoSpaceDE w:val="0"/>
              <w:autoSpaceDN w:val="0"/>
              <w:adjustRightInd w:val="0"/>
              <w:ind w:left="0" w:right="0"/>
              <w:jc w:val="left"/>
              <w:rPr>
                <w:rFonts w:ascii="Traditional Arabic" w:hAnsi="Traditional Arabic"/>
                <w:sz w:val="24"/>
                <w:rtl/>
                <w:lang w:val="fr-FR" w:eastAsia="fr-FR" w:bidi="ar-DZ"/>
              </w:rPr>
            </w:pPr>
            <w:r w:rsidRPr="00001D49">
              <w:rPr>
                <w:rFonts w:ascii="Traditional Arabic" w:hAnsi="Traditional Arabic" w:hint="cs"/>
                <w:sz w:val="24"/>
                <w:rtl/>
                <w:lang w:val="fr-FR" w:eastAsia="fr-FR" w:bidi="ar-DZ"/>
              </w:rPr>
              <w:t>تطور صافي الصادرات في الجزائر</w:t>
            </w:r>
            <w:r>
              <w:rPr>
                <w:rFonts w:ascii="Traditional Arabic" w:hAnsi="Traditional Arabic" w:hint="cs"/>
                <w:sz w:val="24"/>
                <w:rtl/>
                <w:lang w:val="fr-FR" w:eastAsia="fr-FR" w:bidi="ar-DZ"/>
              </w:rPr>
              <w:t xml:space="preserve"> </w:t>
            </w:r>
            <w:r>
              <w:rPr>
                <w:rFonts w:ascii="Traditional Arabic" w:hAnsi="Traditional Arabic" w:hint="cs"/>
                <w:sz w:val="24"/>
                <w:rtl/>
                <w:lang w:val="fr-FR" w:eastAsia="fr-FR"/>
              </w:rPr>
              <w:t>خلال الفترة (1980-2015)</w:t>
            </w:r>
          </w:p>
        </w:tc>
        <w:tc>
          <w:tcPr>
            <w:tcW w:w="741" w:type="dxa"/>
            <w:tcBorders>
              <w:top w:val="single" w:sz="4" w:space="0" w:color="auto"/>
            </w:tcBorders>
          </w:tcPr>
          <w:p w:rsidR="00426D10" w:rsidRPr="00001D49"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Pr>
                <w:rFonts w:ascii="Traditional Arabic" w:hAnsi="Traditional Arabic" w:hint="cs"/>
                <w:b/>
                <w:bCs/>
                <w:sz w:val="24"/>
                <w:rtl/>
                <w:lang w:val="fr-FR" w:bidi="ar-DZ"/>
              </w:rPr>
              <w:t>66</w:t>
            </w:r>
          </w:p>
        </w:tc>
      </w:tr>
      <w:tr w:rsidTr="008C48FB">
        <w:tblPrEx>
          <w:tblW w:w="0" w:type="auto"/>
          <w:tblInd w:w="107" w:type="dxa"/>
          <w:tblLayout w:type="fixed"/>
          <w:tblLook w:val="04A0"/>
        </w:tblPrEx>
        <w:tc>
          <w:tcPr>
            <w:tcW w:w="1275" w:type="dxa"/>
          </w:tcPr>
          <w:p w:rsidR="00426D10" w:rsidRPr="00001D49" w:rsidP="008C48FB">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31</w:t>
            </w:r>
          </w:p>
        </w:tc>
        <w:tc>
          <w:tcPr>
            <w:tcW w:w="7088" w:type="dxa"/>
          </w:tcPr>
          <w:p w:rsidR="00426D10" w:rsidRPr="00001D49" w:rsidP="008C48FB">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 xml:space="preserve">اتجاه الاستثمار والبطالة في الجزائر </w:t>
            </w:r>
            <w:r>
              <w:rPr>
                <w:rFonts w:ascii="Traditional Arabic" w:hAnsi="Traditional Arabic" w:hint="cs"/>
                <w:sz w:val="24"/>
                <w:rtl/>
                <w:lang w:val="fr-FR" w:eastAsia="fr-FR"/>
              </w:rPr>
              <w:t>خلال الفترة (1980-2016)</w:t>
            </w:r>
            <w:r w:rsidRPr="00001D49">
              <w:rPr>
                <w:rFonts w:ascii="Traditional Arabic" w:hAnsi="Traditional Arabic" w:hint="cs"/>
                <w:sz w:val="24"/>
                <w:rtl/>
                <w:lang w:val="fr-FR" w:eastAsia="fr-FR"/>
              </w:rPr>
              <w:t xml:space="preserve"> </w:t>
            </w:r>
          </w:p>
        </w:tc>
        <w:tc>
          <w:tcPr>
            <w:tcW w:w="741" w:type="dxa"/>
          </w:tcPr>
          <w:p w:rsidR="00426D10" w:rsidRPr="00001D49"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Pr>
                <w:rFonts w:ascii="Traditional Arabic" w:hAnsi="Traditional Arabic" w:hint="cs"/>
                <w:b/>
                <w:bCs/>
                <w:sz w:val="24"/>
                <w:rtl/>
                <w:lang w:val="fr-FR" w:bidi="ar-DZ"/>
              </w:rPr>
              <w:t>66</w:t>
            </w:r>
          </w:p>
        </w:tc>
      </w:tr>
      <w:tr w:rsidTr="008C48FB">
        <w:tblPrEx>
          <w:tblW w:w="0" w:type="auto"/>
          <w:tblInd w:w="107" w:type="dxa"/>
          <w:tblLayout w:type="fixed"/>
          <w:tblLook w:val="04A0"/>
        </w:tblPrEx>
        <w:tc>
          <w:tcPr>
            <w:tcW w:w="1275" w:type="dxa"/>
          </w:tcPr>
          <w:p w:rsidR="00426D10" w:rsidRPr="00001D49" w:rsidP="008C48FB">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32</w:t>
            </w:r>
          </w:p>
        </w:tc>
        <w:tc>
          <w:tcPr>
            <w:tcW w:w="7088" w:type="dxa"/>
          </w:tcPr>
          <w:p w:rsidR="00426D10" w:rsidRPr="00001D49" w:rsidP="008C48FB">
            <w:pPr>
              <w:autoSpaceDE w:val="0"/>
              <w:autoSpaceDN w:val="0"/>
              <w:adjustRightInd w:val="0"/>
              <w:ind w:left="0" w:right="0"/>
              <w:jc w:val="left"/>
              <w:rPr>
                <w:rFonts w:ascii="Traditional Arabic" w:hAnsi="Traditional Arabic"/>
                <w:sz w:val="24"/>
                <w:rtl/>
                <w:lang w:val="fr-FR" w:eastAsia="fr-FR" w:bidi="ar-DZ"/>
              </w:rPr>
            </w:pPr>
            <w:r w:rsidRPr="00001D49">
              <w:rPr>
                <w:rFonts w:ascii="Traditional Arabic" w:hAnsi="Traditional Arabic" w:hint="cs"/>
                <w:sz w:val="24"/>
                <w:rtl/>
                <w:lang w:val="fr-FR" w:eastAsia="fr-FR" w:bidi="ar-DZ"/>
              </w:rPr>
              <w:t xml:space="preserve">تطور </w:t>
            </w:r>
            <w:r>
              <w:rPr>
                <w:rFonts w:ascii="Traditional Arabic" w:hAnsi="Traditional Arabic" w:hint="cs"/>
                <w:sz w:val="24"/>
                <w:rtl/>
                <w:lang w:val="fr-FR" w:eastAsia="fr-FR" w:bidi="ar-DZ"/>
              </w:rPr>
              <w:t xml:space="preserve">كل من </w:t>
            </w:r>
            <w:r w:rsidRPr="00001D49">
              <w:rPr>
                <w:rFonts w:ascii="Traditional Arabic" w:hAnsi="Traditional Arabic" w:hint="cs"/>
                <w:sz w:val="24"/>
                <w:rtl/>
                <w:lang w:val="fr-FR" w:eastAsia="fr-FR" w:bidi="ar-DZ"/>
              </w:rPr>
              <w:t xml:space="preserve">الاستهلاك، نفقات التجهيز، نفقات التسيير كنسبة من الناتج المحلي </w:t>
            </w:r>
            <w:r>
              <w:rPr>
                <w:rFonts w:ascii="Traditional Arabic" w:hAnsi="Traditional Arabic" w:hint="cs"/>
                <w:sz w:val="24"/>
                <w:rtl/>
                <w:lang w:val="fr-FR" w:eastAsia="fr-FR" w:bidi="ar-DZ"/>
              </w:rPr>
              <w:t>الإجمالي (1980ــ2016)</w:t>
            </w:r>
          </w:p>
        </w:tc>
        <w:tc>
          <w:tcPr>
            <w:tcW w:w="741" w:type="dxa"/>
          </w:tcPr>
          <w:p w:rsidR="00426D10" w:rsidRPr="00001D49"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Pr>
                <w:rFonts w:ascii="Traditional Arabic" w:hAnsi="Traditional Arabic" w:hint="cs"/>
                <w:b/>
                <w:bCs/>
                <w:sz w:val="24"/>
                <w:rtl/>
                <w:lang w:val="fr-FR" w:bidi="ar-DZ"/>
              </w:rPr>
              <w:t>67</w:t>
            </w:r>
          </w:p>
        </w:tc>
      </w:tr>
      <w:tr w:rsidTr="008C48FB">
        <w:tblPrEx>
          <w:tblW w:w="0" w:type="auto"/>
          <w:tblInd w:w="107" w:type="dxa"/>
          <w:tblLayout w:type="fixed"/>
          <w:tblLook w:val="04A0"/>
        </w:tblPrEx>
        <w:tc>
          <w:tcPr>
            <w:tcW w:w="1275" w:type="dxa"/>
          </w:tcPr>
          <w:p w:rsidR="00426D10" w:rsidRPr="00001D49" w:rsidP="008C48FB">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33</w:t>
            </w:r>
          </w:p>
        </w:tc>
        <w:tc>
          <w:tcPr>
            <w:tcW w:w="7088" w:type="dxa"/>
          </w:tcPr>
          <w:p w:rsidR="00426D10" w:rsidRPr="00001D49" w:rsidP="008C48FB">
            <w:pPr>
              <w:autoSpaceDE w:val="0"/>
              <w:autoSpaceDN w:val="0"/>
              <w:adjustRightInd w:val="0"/>
              <w:ind w:left="0" w:right="0"/>
              <w:jc w:val="left"/>
              <w:rPr>
                <w:rFonts w:ascii="Traditional Arabic" w:hAnsi="Traditional Arabic"/>
                <w:sz w:val="24"/>
                <w:rtl/>
                <w:lang w:val="fr-FR" w:eastAsia="fr-FR" w:bidi="ar-DZ"/>
              </w:rPr>
            </w:pPr>
            <w:r w:rsidRPr="00001D49">
              <w:rPr>
                <w:rFonts w:ascii="Traditional Arabic" w:hAnsi="Traditional Arabic" w:hint="cs"/>
                <w:sz w:val="24"/>
                <w:rtl/>
                <w:lang w:val="fr-FR" w:eastAsia="fr-FR" w:bidi="ar-DZ"/>
              </w:rPr>
              <w:t>مناطق الرفض والقبول لدارب</w:t>
            </w:r>
            <w:r>
              <w:rPr>
                <w:rFonts w:ascii="Traditional Arabic" w:hAnsi="Traditional Arabic" w:hint="cs"/>
                <w:sz w:val="24"/>
                <w:rtl/>
                <w:lang w:val="fr-FR" w:eastAsia="fr-FR" w:bidi="ar-DZ"/>
              </w:rPr>
              <w:t>ي</w:t>
            </w:r>
            <w:r w:rsidRPr="00001D49">
              <w:rPr>
                <w:rFonts w:ascii="Traditional Arabic" w:hAnsi="Traditional Arabic" w:hint="cs"/>
                <w:sz w:val="24"/>
                <w:rtl/>
                <w:lang w:val="fr-FR" w:eastAsia="fr-FR" w:bidi="ar-DZ"/>
              </w:rPr>
              <w:t>ن واتسون</w:t>
            </w:r>
          </w:p>
        </w:tc>
        <w:tc>
          <w:tcPr>
            <w:tcW w:w="741" w:type="dxa"/>
          </w:tcPr>
          <w:p w:rsidR="00426D10" w:rsidRPr="00001D49"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Pr>
                <w:rFonts w:ascii="Traditional Arabic" w:hAnsi="Traditional Arabic" w:hint="cs"/>
                <w:b/>
                <w:bCs/>
                <w:sz w:val="24"/>
                <w:rtl/>
                <w:lang w:val="fr-FR" w:bidi="ar-DZ"/>
              </w:rPr>
              <w:t>72</w:t>
            </w:r>
          </w:p>
        </w:tc>
      </w:tr>
      <w:tr w:rsidTr="008C48FB">
        <w:tblPrEx>
          <w:tblW w:w="0" w:type="auto"/>
          <w:tblInd w:w="107" w:type="dxa"/>
          <w:tblLayout w:type="fixed"/>
          <w:tblLook w:val="04A0"/>
        </w:tblPrEx>
        <w:tc>
          <w:tcPr>
            <w:tcW w:w="1275" w:type="dxa"/>
          </w:tcPr>
          <w:p w:rsidR="00426D10" w:rsidRPr="00001D49" w:rsidP="008C48FB">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34</w:t>
            </w:r>
          </w:p>
        </w:tc>
        <w:tc>
          <w:tcPr>
            <w:tcW w:w="7088" w:type="dxa"/>
          </w:tcPr>
          <w:p w:rsidR="00426D10" w:rsidRPr="00001D49" w:rsidP="008C48FB">
            <w:pPr>
              <w:autoSpaceDE w:val="0"/>
              <w:autoSpaceDN w:val="0"/>
              <w:adjustRightInd w:val="0"/>
              <w:ind w:left="0" w:right="0"/>
              <w:jc w:val="left"/>
              <w:rPr>
                <w:rFonts w:ascii="Traditional Arabic" w:hAnsi="Traditional Arabic"/>
                <w:sz w:val="24"/>
                <w:rtl/>
                <w:lang w:val="fr-FR" w:eastAsia="fr-FR" w:bidi="ar-DZ"/>
              </w:rPr>
            </w:pPr>
            <w:r>
              <w:rPr>
                <w:rFonts w:ascii="Traditional Arabic" w:hAnsi="Traditional Arabic" w:hint="cs"/>
                <w:sz w:val="24"/>
                <w:rtl/>
                <w:lang w:val="fr-FR" w:eastAsia="fr-FR" w:bidi="ar-DZ"/>
              </w:rPr>
              <w:t>معاملات</w:t>
            </w:r>
            <w:r w:rsidRPr="00001D49">
              <w:rPr>
                <w:rFonts w:ascii="Traditional Arabic" w:hAnsi="Traditional Arabic" w:hint="cs"/>
                <w:sz w:val="24"/>
                <w:rtl/>
                <w:lang w:val="fr-FR" w:eastAsia="fr-FR" w:bidi="ar-DZ"/>
              </w:rPr>
              <w:t xml:space="preserve"> التوزيع الطبيعي للبواقي</w:t>
            </w:r>
          </w:p>
        </w:tc>
        <w:tc>
          <w:tcPr>
            <w:tcW w:w="741" w:type="dxa"/>
          </w:tcPr>
          <w:p w:rsidR="00426D10" w:rsidRPr="00001D49"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Pr>
                <w:rFonts w:ascii="Traditional Arabic" w:hAnsi="Traditional Arabic" w:hint="cs"/>
                <w:b/>
                <w:bCs/>
                <w:sz w:val="24"/>
                <w:rtl/>
                <w:lang w:val="fr-FR" w:bidi="ar-DZ"/>
              </w:rPr>
              <w:t>72</w:t>
            </w:r>
          </w:p>
        </w:tc>
      </w:tr>
      <w:tr w:rsidTr="008C48FB">
        <w:tblPrEx>
          <w:tblW w:w="0" w:type="auto"/>
          <w:tblInd w:w="107" w:type="dxa"/>
          <w:tblLayout w:type="fixed"/>
          <w:tblLook w:val="04A0"/>
        </w:tblPrEx>
        <w:tc>
          <w:tcPr>
            <w:tcW w:w="1275" w:type="dxa"/>
          </w:tcPr>
          <w:p w:rsidR="00426D10" w:rsidRPr="00001D49" w:rsidP="008C48FB">
            <w:pPr>
              <w:autoSpaceDE w:val="0"/>
              <w:autoSpaceDN w:val="0"/>
              <w:adjustRightInd w:val="0"/>
              <w:spacing w:line="276" w:lineRule="auto"/>
              <w:ind w:left="0" w:right="0"/>
              <w:jc w:val="center"/>
              <w:rPr>
                <w:rFonts w:ascii="Traditional Arabic" w:hAnsi="Traditional Arabic" w:hint="cs"/>
                <w:sz w:val="24"/>
                <w:rtl/>
                <w:lang w:val="fr-FR" w:bidi="ar-DZ"/>
              </w:rPr>
            </w:pPr>
            <w:r>
              <w:rPr>
                <w:rFonts w:ascii="Traditional Arabic" w:hAnsi="Traditional Arabic" w:hint="cs"/>
                <w:sz w:val="24"/>
                <w:rtl/>
                <w:lang w:val="fr-FR" w:bidi="ar-DZ"/>
              </w:rPr>
              <w:t>35</w:t>
            </w:r>
          </w:p>
        </w:tc>
        <w:tc>
          <w:tcPr>
            <w:tcW w:w="7088" w:type="dxa"/>
          </w:tcPr>
          <w:p w:rsidR="00426D10" w:rsidRPr="00001D49" w:rsidP="008C48FB">
            <w:pPr>
              <w:autoSpaceDE w:val="0"/>
              <w:autoSpaceDN w:val="0"/>
              <w:adjustRightInd w:val="0"/>
              <w:ind w:left="0" w:right="0"/>
              <w:jc w:val="left"/>
              <w:rPr>
                <w:rFonts w:ascii="Traditional Arabic" w:hAnsi="Traditional Arabic"/>
                <w:sz w:val="24"/>
                <w:rtl/>
                <w:lang w:val="fr-FR" w:eastAsia="fr-FR"/>
              </w:rPr>
            </w:pPr>
            <w:r w:rsidRPr="00001D49">
              <w:rPr>
                <w:rFonts w:ascii="Traditional Arabic" w:hAnsi="Traditional Arabic" w:hint="cs"/>
                <w:sz w:val="24"/>
                <w:rtl/>
                <w:lang w:val="fr-FR" w:eastAsia="fr-FR"/>
              </w:rPr>
              <w:t>استقرار النموذج</w:t>
            </w:r>
          </w:p>
        </w:tc>
        <w:tc>
          <w:tcPr>
            <w:tcW w:w="741" w:type="dxa"/>
          </w:tcPr>
          <w:p w:rsidR="00426D10" w:rsidRPr="00001D49" w:rsidP="008C48FB">
            <w:pPr>
              <w:autoSpaceDE w:val="0"/>
              <w:autoSpaceDN w:val="0"/>
              <w:adjustRightInd w:val="0"/>
              <w:spacing w:line="276" w:lineRule="auto"/>
              <w:ind w:left="0" w:right="0"/>
              <w:jc w:val="center"/>
              <w:rPr>
                <w:rFonts w:ascii="Traditional Arabic" w:hAnsi="Traditional Arabic" w:hint="cs"/>
                <w:b/>
                <w:bCs/>
                <w:sz w:val="24"/>
                <w:rtl/>
                <w:lang w:val="fr-FR" w:bidi="ar-DZ"/>
              </w:rPr>
            </w:pPr>
            <w:r>
              <w:rPr>
                <w:rFonts w:ascii="Traditional Arabic" w:hAnsi="Traditional Arabic" w:hint="cs"/>
                <w:b/>
                <w:bCs/>
                <w:sz w:val="24"/>
                <w:rtl/>
                <w:lang w:val="fr-FR" w:bidi="ar-DZ"/>
              </w:rPr>
              <w:t>73</w:t>
            </w:r>
          </w:p>
        </w:tc>
      </w:tr>
    </w:tbl>
    <w:p w:rsidR="00426D10" w:rsidP="00426D10">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001D49"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RPr="00EB476B" w:rsidP="00755C31">
      <w:pPr>
        <w:autoSpaceDE w:val="0"/>
        <w:autoSpaceDN w:val="0"/>
        <w:adjustRightInd w:val="0"/>
        <w:spacing w:line="276" w:lineRule="auto"/>
        <w:ind w:left="0" w:right="0"/>
        <w:jc w:val="lowKashida"/>
        <w:rPr>
          <w:rFonts w:ascii="Traditional Arabic" w:hAnsi="Traditional Arabic" w:hint="cs"/>
          <w:b/>
          <w:bCs/>
          <w:sz w:val="22"/>
          <w:szCs w:val="22"/>
          <w:rtl/>
          <w:lang w:val="fr-FR" w:bidi="ar-DZ"/>
        </w:rPr>
      </w:pPr>
    </w:p>
    <w:p w:rsidR="003D6C5A" w:rsidRPr="00CE6832" w:rsidP="003D6C5A">
      <w:pPr>
        <w:ind w:left="0" w:right="0"/>
        <w:jc w:val="center"/>
        <w:rPr>
          <w:rFonts w:hint="cs"/>
          <w:b/>
          <w:bCs/>
          <w:sz w:val="24"/>
          <w:szCs w:val="32"/>
          <w:rtl/>
        </w:rPr>
      </w:pPr>
      <w:r w:rsidRPr="00CE6832">
        <w:rPr>
          <w:rFonts w:hint="cs"/>
          <w:b/>
          <w:bCs/>
          <w:sz w:val="24"/>
          <w:szCs w:val="32"/>
          <w:rtl/>
        </w:rPr>
        <w:t xml:space="preserve">فهرس </w:t>
      </w:r>
      <w:r>
        <w:rPr>
          <w:rFonts w:hint="cs"/>
          <w:b/>
          <w:bCs/>
          <w:sz w:val="24"/>
          <w:szCs w:val="32"/>
          <w:rtl/>
        </w:rPr>
        <w:t>الملاحق</w:t>
      </w:r>
    </w:p>
    <w:p w:rsidR="003D6C5A" w:rsidP="003D6C5A">
      <w:pPr>
        <w:ind w:left="0" w:right="0"/>
        <w:jc w:val="left"/>
      </w:pPr>
    </w:p>
    <w:tbl>
      <w:tblPr>
        <w:tblStyle w:val="TableNormal"/>
        <w:bidiVisual/>
        <w:tblW w:w="0" w:type="auto"/>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75"/>
        <w:gridCol w:w="6804"/>
        <w:gridCol w:w="1025"/>
      </w:tblGrid>
      <w:tr w:rsidTr="008C48FB">
        <w:tblPrEx>
          <w:tblW w:w="0" w:type="auto"/>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1275" w:type="dxa"/>
            <w:shd w:val="clear" w:color="auto" w:fill="BFBFBF"/>
          </w:tcPr>
          <w:p w:rsidR="003D6C5A"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رقم الملحق</w:t>
            </w:r>
          </w:p>
        </w:tc>
        <w:tc>
          <w:tcPr>
            <w:tcW w:w="6804" w:type="dxa"/>
            <w:shd w:val="clear" w:color="auto" w:fill="BFBFBF"/>
          </w:tcPr>
          <w:p w:rsidR="003D6C5A"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عنوان الملحق</w:t>
            </w:r>
          </w:p>
        </w:tc>
        <w:tc>
          <w:tcPr>
            <w:tcW w:w="1025" w:type="dxa"/>
            <w:shd w:val="clear" w:color="auto" w:fill="BFBFBF"/>
          </w:tcPr>
          <w:p w:rsidR="003D6C5A"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الصفحة</w:t>
            </w:r>
          </w:p>
        </w:tc>
      </w:tr>
      <w:tr w:rsidTr="008C48FB">
        <w:tblPrEx>
          <w:tblW w:w="0" w:type="auto"/>
          <w:tblInd w:w="107" w:type="dxa"/>
          <w:tblLook w:val="04A0"/>
        </w:tblPrEx>
        <w:tc>
          <w:tcPr>
            <w:tcW w:w="1275" w:type="dxa"/>
          </w:tcPr>
          <w:p w:rsidR="003D6C5A" w:rsidRPr="008C48FB" w:rsidP="008C48FB">
            <w:pPr>
              <w:autoSpaceDE w:val="0"/>
              <w:autoSpaceDN w:val="0"/>
              <w:adjustRightInd w:val="0"/>
              <w:spacing w:line="276" w:lineRule="auto"/>
              <w:ind w:left="0" w:right="0"/>
              <w:jc w:val="center"/>
              <w:rPr>
                <w:rFonts w:ascii="Traditional Arabic" w:hAnsi="Traditional Arabic" w:hint="cs"/>
                <w:sz w:val="24"/>
                <w:rtl/>
                <w:lang w:val="fr-FR" w:bidi="ar-DZ"/>
              </w:rPr>
            </w:pPr>
            <w:r w:rsidRPr="008C48FB">
              <w:rPr>
                <w:rFonts w:ascii="Traditional Arabic" w:hAnsi="Traditional Arabic" w:hint="cs"/>
                <w:sz w:val="24"/>
                <w:rtl/>
                <w:lang w:val="fr-FR" w:bidi="ar-DZ"/>
              </w:rPr>
              <w:t>01</w:t>
            </w:r>
          </w:p>
        </w:tc>
        <w:tc>
          <w:tcPr>
            <w:tcW w:w="6804" w:type="dxa"/>
          </w:tcPr>
          <w:p w:rsidR="003D6C5A" w:rsidRPr="008C48FB" w:rsidP="00EB476B">
            <w:pPr>
              <w:ind w:left="0" w:right="0"/>
              <w:jc w:val="left"/>
              <w:rPr>
                <w:rFonts w:ascii="Traditional Arabic" w:hAnsi="Traditional Arabic"/>
                <w:sz w:val="24"/>
                <w:rtl/>
                <w:lang w:bidi="ar-DZ"/>
              </w:rPr>
            </w:pPr>
            <w:r w:rsidRPr="008C48FB">
              <w:rPr>
                <w:rFonts w:ascii="Traditional Arabic" w:hAnsi="Traditional Arabic"/>
                <w:color w:val="000000"/>
                <w:rtl/>
                <w:lang w:val="fr-FR" w:eastAsia="fr-FR"/>
              </w:rPr>
              <w:t>تطور نفقات الموازنة العامة الإسمية خلال الفترة</w:t>
            </w:r>
            <w:r w:rsidRPr="008C48FB" w:rsidR="00EB476B">
              <w:rPr>
                <w:rFonts w:ascii="Traditional Arabic" w:hAnsi="Traditional Arabic"/>
                <w:color w:val="000000"/>
                <w:rtl/>
                <w:lang w:val="fr-FR" w:eastAsia="fr-FR"/>
              </w:rPr>
              <w:t xml:space="preserve"> (</w:t>
            </w:r>
            <w:r w:rsidRPr="008C48FB">
              <w:rPr>
                <w:rFonts w:ascii="Traditional Arabic" w:hAnsi="Traditional Arabic"/>
                <w:color w:val="000000"/>
                <w:rtl/>
                <w:lang w:val="fr-FR" w:eastAsia="fr-FR"/>
              </w:rPr>
              <w:t xml:space="preserve"> 1980-2016 </w:t>
            </w:r>
            <w:r w:rsidRPr="008C48FB" w:rsidR="00EB476B">
              <w:rPr>
                <w:rFonts w:ascii="Traditional Arabic" w:hAnsi="Traditional Arabic"/>
                <w:color w:val="000000"/>
                <w:rtl/>
                <w:lang w:val="fr-FR" w:eastAsia="fr-FR"/>
              </w:rPr>
              <w:t>)</w:t>
            </w:r>
          </w:p>
        </w:tc>
        <w:tc>
          <w:tcPr>
            <w:tcW w:w="1025" w:type="dxa"/>
          </w:tcPr>
          <w:p w:rsidR="003D6C5A"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p>
        </w:tc>
      </w:tr>
      <w:tr w:rsidTr="008C48FB">
        <w:tblPrEx>
          <w:tblW w:w="0" w:type="auto"/>
          <w:tblInd w:w="107" w:type="dxa"/>
          <w:tblLook w:val="04A0"/>
        </w:tblPrEx>
        <w:tc>
          <w:tcPr>
            <w:tcW w:w="1275" w:type="dxa"/>
          </w:tcPr>
          <w:p w:rsidR="003D6C5A" w:rsidRPr="008C48FB" w:rsidP="008C48FB">
            <w:pPr>
              <w:autoSpaceDE w:val="0"/>
              <w:autoSpaceDN w:val="0"/>
              <w:adjustRightInd w:val="0"/>
              <w:spacing w:line="276" w:lineRule="auto"/>
              <w:ind w:left="0" w:right="0"/>
              <w:jc w:val="center"/>
              <w:rPr>
                <w:rFonts w:ascii="Traditional Arabic" w:hAnsi="Traditional Arabic" w:hint="cs"/>
                <w:sz w:val="24"/>
                <w:rtl/>
                <w:lang w:val="fr-FR" w:bidi="ar-DZ"/>
              </w:rPr>
            </w:pPr>
            <w:r w:rsidRPr="008C48FB">
              <w:rPr>
                <w:rFonts w:ascii="Traditional Arabic" w:hAnsi="Traditional Arabic" w:hint="cs"/>
                <w:sz w:val="24"/>
                <w:rtl/>
                <w:lang w:val="fr-FR" w:bidi="ar-DZ"/>
              </w:rPr>
              <w:t>02</w:t>
            </w:r>
          </w:p>
        </w:tc>
        <w:tc>
          <w:tcPr>
            <w:tcW w:w="6804" w:type="dxa"/>
          </w:tcPr>
          <w:p w:rsidR="003D6C5A" w:rsidRPr="008C48FB" w:rsidP="00EB476B">
            <w:pPr>
              <w:ind w:left="0" w:right="0"/>
              <w:jc w:val="left"/>
              <w:rPr>
                <w:rFonts w:ascii="Traditional Arabic" w:hAnsi="Traditional Arabic"/>
                <w:sz w:val="24"/>
                <w:rtl/>
                <w:lang w:bidi="ar-DZ"/>
              </w:rPr>
            </w:pPr>
            <w:r w:rsidRPr="008C48FB">
              <w:rPr>
                <w:rFonts w:ascii="Traditional Arabic" w:hAnsi="Traditional Arabic"/>
                <w:color w:val="000000"/>
                <w:rtl/>
                <w:lang w:val="fr-FR" w:eastAsia="fr-FR"/>
              </w:rPr>
              <w:t>تطور نفقات الموازنة العامة الحقيقية خلال الفترة 1980-2016</w:t>
            </w:r>
          </w:p>
        </w:tc>
        <w:tc>
          <w:tcPr>
            <w:tcW w:w="1025" w:type="dxa"/>
          </w:tcPr>
          <w:p w:rsidR="003D6C5A"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p>
        </w:tc>
      </w:tr>
      <w:tr w:rsidTr="008C48FB">
        <w:tblPrEx>
          <w:tblW w:w="0" w:type="auto"/>
          <w:tblInd w:w="107" w:type="dxa"/>
          <w:tblLook w:val="04A0"/>
        </w:tblPrEx>
        <w:tc>
          <w:tcPr>
            <w:tcW w:w="1275" w:type="dxa"/>
          </w:tcPr>
          <w:p w:rsidR="003D6C5A" w:rsidRPr="008C48FB" w:rsidP="008C48FB">
            <w:pPr>
              <w:autoSpaceDE w:val="0"/>
              <w:autoSpaceDN w:val="0"/>
              <w:adjustRightInd w:val="0"/>
              <w:spacing w:line="276" w:lineRule="auto"/>
              <w:ind w:left="0" w:right="0"/>
              <w:jc w:val="center"/>
              <w:rPr>
                <w:rFonts w:ascii="Traditional Arabic" w:hAnsi="Traditional Arabic" w:hint="cs"/>
                <w:sz w:val="24"/>
                <w:rtl/>
                <w:lang w:val="fr-FR" w:bidi="ar-DZ"/>
              </w:rPr>
            </w:pPr>
            <w:r w:rsidRPr="008C48FB">
              <w:rPr>
                <w:rFonts w:ascii="Traditional Arabic" w:hAnsi="Traditional Arabic" w:hint="cs"/>
                <w:sz w:val="24"/>
                <w:rtl/>
                <w:lang w:val="fr-FR" w:bidi="ar-DZ"/>
              </w:rPr>
              <w:t>03</w:t>
            </w:r>
          </w:p>
        </w:tc>
        <w:tc>
          <w:tcPr>
            <w:tcW w:w="6804" w:type="dxa"/>
          </w:tcPr>
          <w:p w:rsidR="003D6C5A" w:rsidRPr="008C48FB" w:rsidP="00EB476B">
            <w:pPr>
              <w:ind w:left="0" w:right="0"/>
              <w:jc w:val="left"/>
              <w:rPr>
                <w:rFonts w:ascii="Traditional Arabic" w:hAnsi="Traditional Arabic"/>
                <w:sz w:val="24"/>
                <w:rtl/>
                <w:lang w:val="fr-FR"/>
              </w:rPr>
            </w:pPr>
            <w:r w:rsidRPr="008C48FB">
              <w:rPr>
                <w:rFonts w:ascii="Traditional Arabic" w:hAnsi="Traditional Arabic"/>
                <w:color w:val="000000"/>
                <w:rtl/>
                <w:lang w:val="fr-FR" w:eastAsia="fr-FR"/>
              </w:rPr>
              <w:t>تطور القوة العاملة في الجزائر 1980-2016</w:t>
            </w:r>
          </w:p>
        </w:tc>
        <w:tc>
          <w:tcPr>
            <w:tcW w:w="1025" w:type="dxa"/>
          </w:tcPr>
          <w:p w:rsidR="003D6C5A"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p>
        </w:tc>
      </w:tr>
      <w:tr w:rsidTr="008C48FB">
        <w:tblPrEx>
          <w:tblW w:w="0" w:type="auto"/>
          <w:tblInd w:w="107" w:type="dxa"/>
          <w:tblLook w:val="04A0"/>
        </w:tblPrEx>
        <w:tc>
          <w:tcPr>
            <w:tcW w:w="1275" w:type="dxa"/>
          </w:tcPr>
          <w:p w:rsidR="003D6C5A" w:rsidRPr="008C48FB" w:rsidP="008C48FB">
            <w:pPr>
              <w:autoSpaceDE w:val="0"/>
              <w:autoSpaceDN w:val="0"/>
              <w:adjustRightInd w:val="0"/>
              <w:spacing w:line="276" w:lineRule="auto"/>
              <w:ind w:left="0" w:right="0"/>
              <w:jc w:val="center"/>
              <w:rPr>
                <w:rFonts w:ascii="Traditional Arabic" w:hAnsi="Traditional Arabic" w:hint="cs"/>
                <w:sz w:val="24"/>
                <w:rtl/>
                <w:lang w:val="fr-FR" w:bidi="ar-DZ"/>
              </w:rPr>
            </w:pPr>
            <w:r w:rsidRPr="008C48FB" w:rsidR="00EB476B">
              <w:rPr>
                <w:rFonts w:ascii="Traditional Arabic" w:hAnsi="Traditional Arabic" w:hint="cs"/>
                <w:sz w:val="24"/>
                <w:rtl/>
                <w:lang w:val="fr-FR" w:bidi="ar-DZ"/>
              </w:rPr>
              <w:t>04</w:t>
            </w:r>
          </w:p>
        </w:tc>
        <w:tc>
          <w:tcPr>
            <w:tcW w:w="6804" w:type="dxa"/>
          </w:tcPr>
          <w:p w:rsidR="003D6C5A" w:rsidRPr="008C48FB" w:rsidP="00EB476B">
            <w:pPr>
              <w:ind w:left="0" w:right="0"/>
              <w:jc w:val="left"/>
              <w:rPr>
                <w:rFonts w:ascii="Traditional Arabic" w:hAnsi="Traditional Arabic"/>
                <w:color w:val="000000"/>
                <w:rtl/>
                <w:lang w:val="fr-FR" w:eastAsia="fr-FR"/>
              </w:rPr>
            </w:pPr>
            <w:r w:rsidRPr="008C48FB">
              <w:rPr>
                <w:rFonts w:ascii="Traditional Arabic" w:hAnsi="Traditional Arabic"/>
                <w:color w:val="000000"/>
                <w:rtl/>
                <w:lang w:val="fr-FR" w:eastAsia="fr-FR"/>
              </w:rPr>
              <w:t>تطور نمو نصيب الفرد من النفقات العامة الحقيقية في الجزائر 1980-2016</w:t>
            </w:r>
          </w:p>
        </w:tc>
        <w:tc>
          <w:tcPr>
            <w:tcW w:w="1025" w:type="dxa"/>
          </w:tcPr>
          <w:p w:rsidR="003D6C5A"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p>
        </w:tc>
      </w:tr>
      <w:tr w:rsidTr="008C48FB">
        <w:tblPrEx>
          <w:tblW w:w="0" w:type="auto"/>
          <w:tblInd w:w="107" w:type="dxa"/>
          <w:tblLook w:val="04A0"/>
        </w:tblPrEx>
        <w:tc>
          <w:tcPr>
            <w:tcW w:w="1275" w:type="dxa"/>
          </w:tcPr>
          <w:p w:rsidR="003D6C5A" w:rsidRPr="008C48FB" w:rsidP="008C48FB">
            <w:pPr>
              <w:autoSpaceDE w:val="0"/>
              <w:autoSpaceDN w:val="0"/>
              <w:adjustRightInd w:val="0"/>
              <w:spacing w:line="276" w:lineRule="auto"/>
              <w:ind w:left="0" w:right="0"/>
              <w:jc w:val="center"/>
              <w:rPr>
                <w:rFonts w:ascii="Traditional Arabic" w:hAnsi="Traditional Arabic" w:hint="cs"/>
                <w:sz w:val="24"/>
                <w:rtl/>
                <w:lang w:val="fr-FR" w:bidi="ar-DZ"/>
              </w:rPr>
            </w:pPr>
            <w:r w:rsidRPr="008C48FB" w:rsidR="00EB476B">
              <w:rPr>
                <w:rFonts w:ascii="Traditional Arabic" w:hAnsi="Traditional Arabic" w:hint="cs"/>
                <w:sz w:val="24"/>
                <w:rtl/>
                <w:lang w:val="fr-FR" w:bidi="ar-DZ"/>
              </w:rPr>
              <w:t>05</w:t>
            </w:r>
          </w:p>
        </w:tc>
        <w:tc>
          <w:tcPr>
            <w:tcW w:w="6804" w:type="dxa"/>
          </w:tcPr>
          <w:p w:rsidR="003D6C5A" w:rsidRPr="008C48FB" w:rsidP="008C48FB">
            <w:pPr>
              <w:spacing w:line="276" w:lineRule="auto"/>
              <w:ind w:left="0" w:right="0"/>
              <w:jc w:val="left"/>
              <w:rPr>
                <w:rFonts w:ascii="Traditional Arabic" w:hAnsi="Traditional Arabic"/>
                <w:color w:val="000000"/>
                <w:rtl/>
                <w:lang w:val="fr-FR" w:eastAsia="fr-FR"/>
              </w:rPr>
            </w:pPr>
            <w:r w:rsidRPr="008C48FB">
              <w:rPr>
                <w:rFonts w:ascii="Traditional Arabic" w:hAnsi="Traditional Arabic"/>
                <w:color w:val="000000"/>
                <w:rtl/>
                <w:lang w:val="fr-FR" w:eastAsia="fr-FR"/>
              </w:rPr>
              <w:t>توزيع العمالة في الجزائر وفقا القطاعات الاقتصادية خلال 1980 -2016</w:t>
            </w:r>
          </w:p>
        </w:tc>
        <w:tc>
          <w:tcPr>
            <w:tcW w:w="1025" w:type="dxa"/>
          </w:tcPr>
          <w:p w:rsidR="003D6C5A"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p>
        </w:tc>
      </w:tr>
      <w:tr w:rsidTr="008C48FB">
        <w:tblPrEx>
          <w:tblW w:w="0" w:type="auto"/>
          <w:tblInd w:w="107" w:type="dxa"/>
          <w:tblLook w:val="04A0"/>
        </w:tblPrEx>
        <w:tc>
          <w:tcPr>
            <w:tcW w:w="1275" w:type="dxa"/>
          </w:tcPr>
          <w:p w:rsidR="003D6C5A" w:rsidRPr="008C48FB" w:rsidP="008C48FB">
            <w:pPr>
              <w:autoSpaceDE w:val="0"/>
              <w:autoSpaceDN w:val="0"/>
              <w:adjustRightInd w:val="0"/>
              <w:spacing w:line="276" w:lineRule="auto"/>
              <w:ind w:left="0" w:right="0"/>
              <w:jc w:val="center"/>
              <w:rPr>
                <w:rFonts w:ascii="Traditional Arabic" w:hAnsi="Traditional Arabic" w:hint="cs"/>
                <w:sz w:val="24"/>
                <w:rtl/>
                <w:lang w:val="fr-FR" w:bidi="ar-DZ"/>
              </w:rPr>
            </w:pPr>
            <w:r w:rsidRPr="008C48FB" w:rsidR="00EB476B">
              <w:rPr>
                <w:rFonts w:ascii="Traditional Arabic" w:hAnsi="Traditional Arabic" w:hint="cs"/>
                <w:sz w:val="24"/>
                <w:rtl/>
                <w:lang w:val="fr-FR" w:bidi="ar-DZ"/>
              </w:rPr>
              <w:t>06</w:t>
            </w:r>
          </w:p>
        </w:tc>
        <w:tc>
          <w:tcPr>
            <w:tcW w:w="6804" w:type="dxa"/>
          </w:tcPr>
          <w:p w:rsidR="003D6C5A" w:rsidRPr="008C48FB" w:rsidP="008C48FB">
            <w:pPr>
              <w:spacing w:line="276" w:lineRule="auto"/>
              <w:ind w:left="0" w:right="0"/>
              <w:jc w:val="left"/>
              <w:rPr>
                <w:rFonts w:ascii="Traditional Arabic" w:hAnsi="Traditional Arabic"/>
                <w:color w:val="000000"/>
                <w:rtl/>
                <w:lang w:val="fr-FR" w:eastAsia="fr-FR"/>
              </w:rPr>
            </w:pPr>
            <w:r w:rsidRPr="008C48FB">
              <w:rPr>
                <w:rFonts w:ascii="Traditional Arabic" w:hAnsi="Traditional Arabic"/>
                <w:color w:val="000000"/>
                <w:rtl/>
                <w:lang w:val="fr-FR" w:eastAsia="fr-FR"/>
              </w:rPr>
              <w:t>تطور المكونات الرئيسية للناتج المحلي الإجمالي</w:t>
            </w:r>
            <w:r w:rsidRPr="008C48FB">
              <w:rPr>
                <w:rFonts w:ascii="Traditional Arabic" w:hAnsi="Traditional Arabic"/>
                <w:rtl/>
                <w:lang w:bidi="ar-DZ"/>
              </w:rPr>
              <w:t xml:space="preserve"> </w:t>
            </w:r>
            <w:r w:rsidRPr="008C48FB">
              <w:rPr>
                <w:rFonts w:ascii="Traditional Arabic" w:hAnsi="Traditional Arabic"/>
                <w:color w:val="000000"/>
                <w:rtl/>
                <w:lang w:val="fr-FR" w:eastAsia="fr-FR"/>
              </w:rPr>
              <w:t>خلال الفترة  1980 -2015</w:t>
            </w:r>
          </w:p>
        </w:tc>
        <w:tc>
          <w:tcPr>
            <w:tcW w:w="1025" w:type="dxa"/>
          </w:tcPr>
          <w:p w:rsidR="003D6C5A"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p>
        </w:tc>
      </w:tr>
      <w:tr w:rsidTr="008C48FB">
        <w:tblPrEx>
          <w:tblW w:w="0" w:type="auto"/>
          <w:tblInd w:w="107" w:type="dxa"/>
          <w:tblLook w:val="04A0"/>
        </w:tblPrEx>
        <w:tc>
          <w:tcPr>
            <w:tcW w:w="1275" w:type="dxa"/>
          </w:tcPr>
          <w:p w:rsidR="003D6C5A" w:rsidRPr="008C48FB" w:rsidP="008C48FB">
            <w:pPr>
              <w:autoSpaceDE w:val="0"/>
              <w:autoSpaceDN w:val="0"/>
              <w:adjustRightInd w:val="0"/>
              <w:spacing w:line="276" w:lineRule="auto"/>
              <w:ind w:left="0" w:right="0"/>
              <w:jc w:val="center"/>
              <w:rPr>
                <w:rFonts w:ascii="Traditional Arabic" w:hAnsi="Traditional Arabic" w:hint="cs"/>
                <w:sz w:val="24"/>
                <w:rtl/>
                <w:lang w:val="fr-FR" w:bidi="ar-DZ"/>
              </w:rPr>
            </w:pPr>
            <w:r w:rsidRPr="008C48FB" w:rsidR="00EB476B">
              <w:rPr>
                <w:rFonts w:ascii="Traditional Arabic" w:hAnsi="Traditional Arabic" w:hint="cs"/>
                <w:sz w:val="24"/>
                <w:rtl/>
                <w:lang w:val="fr-FR" w:bidi="ar-DZ"/>
              </w:rPr>
              <w:t>07</w:t>
            </w:r>
          </w:p>
        </w:tc>
        <w:tc>
          <w:tcPr>
            <w:tcW w:w="6804" w:type="dxa"/>
          </w:tcPr>
          <w:p w:rsidR="003D6C5A" w:rsidRPr="008C48FB" w:rsidP="008C48FB">
            <w:pPr>
              <w:spacing w:line="276" w:lineRule="auto"/>
              <w:ind w:left="0" w:right="0"/>
              <w:jc w:val="left"/>
              <w:rPr>
                <w:rFonts w:ascii="Traditional Arabic" w:hAnsi="Traditional Arabic"/>
                <w:color w:val="000000"/>
                <w:rtl/>
                <w:lang w:val="fr-FR" w:eastAsia="fr-FR"/>
              </w:rPr>
            </w:pPr>
            <w:r w:rsidRPr="008C48FB">
              <w:rPr>
                <w:rFonts w:ascii="Traditional Arabic" w:hAnsi="Traditional Arabic"/>
                <w:sz w:val="28"/>
                <w:szCs w:val="28"/>
                <w:rtl/>
                <w:lang w:val="fr-FR" w:eastAsia="fr-FR"/>
              </w:rPr>
              <w:t>تطور</w:t>
            </w:r>
            <w:r w:rsidRPr="008C48FB">
              <w:rPr>
                <w:rFonts w:ascii="Traditional Arabic" w:hAnsi="Traditional Arabic"/>
                <w:sz w:val="28"/>
                <w:szCs w:val="28"/>
                <w:lang w:val="fr-FR" w:eastAsia="fr-FR"/>
              </w:rPr>
              <w:t xml:space="preserve"> </w:t>
            </w:r>
            <w:r w:rsidRPr="008C48FB">
              <w:rPr>
                <w:rFonts w:ascii="Traditional Arabic" w:hAnsi="Traditional Arabic"/>
                <w:sz w:val="28"/>
                <w:szCs w:val="28"/>
                <w:rtl/>
                <w:lang w:val="fr-FR" w:eastAsia="fr-FR"/>
              </w:rPr>
              <w:t>المتغيرات</w:t>
            </w:r>
            <w:r w:rsidRPr="008C48FB">
              <w:rPr>
                <w:rFonts w:ascii="Traditional Arabic" w:hAnsi="Traditional Arabic"/>
                <w:sz w:val="28"/>
                <w:szCs w:val="28"/>
                <w:lang w:val="fr-FR" w:eastAsia="fr-FR"/>
              </w:rPr>
              <w:t xml:space="preserve"> </w:t>
            </w:r>
            <w:r w:rsidRPr="008C48FB">
              <w:rPr>
                <w:rFonts w:ascii="Traditional Arabic" w:hAnsi="Traditional Arabic"/>
                <w:sz w:val="28"/>
                <w:szCs w:val="28"/>
                <w:rtl/>
                <w:lang w:val="fr-FR" w:eastAsia="fr-FR"/>
              </w:rPr>
              <w:t>الاقتصادية</w:t>
            </w:r>
            <w:r w:rsidRPr="008C48FB">
              <w:rPr>
                <w:rFonts w:ascii="Traditional Arabic" w:hAnsi="Traditional Arabic"/>
                <w:sz w:val="28"/>
                <w:szCs w:val="28"/>
                <w:lang w:val="fr-FR" w:eastAsia="fr-FR"/>
              </w:rPr>
              <w:t xml:space="preserve"> </w:t>
            </w:r>
            <w:r w:rsidRPr="008C48FB">
              <w:rPr>
                <w:rFonts w:ascii="Traditional Arabic" w:hAnsi="Traditional Arabic"/>
                <w:sz w:val="28"/>
                <w:szCs w:val="28"/>
                <w:rtl/>
                <w:lang w:val="fr-FR" w:eastAsia="fr-FR"/>
              </w:rPr>
              <w:t>المستعملة</w:t>
            </w:r>
            <w:r w:rsidRPr="008C48FB">
              <w:rPr>
                <w:rFonts w:ascii="Traditional Arabic" w:hAnsi="Traditional Arabic"/>
                <w:sz w:val="28"/>
                <w:szCs w:val="28"/>
                <w:lang w:val="fr-FR" w:eastAsia="fr-FR"/>
              </w:rPr>
              <w:t xml:space="preserve"> </w:t>
            </w:r>
            <w:r w:rsidRPr="008C48FB">
              <w:rPr>
                <w:rFonts w:ascii="Traditional Arabic" w:hAnsi="Traditional Arabic"/>
                <w:sz w:val="28"/>
                <w:szCs w:val="28"/>
                <w:rtl/>
                <w:lang w:val="fr-FR" w:eastAsia="fr-FR"/>
              </w:rPr>
              <w:t>في</w:t>
            </w:r>
            <w:r w:rsidRPr="008C48FB">
              <w:rPr>
                <w:rFonts w:ascii="Traditional Arabic" w:hAnsi="Traditional Arabic"/>
                <w:sz w:val="28"/>
                <w:szCs w:val="28"/>
                <w:lang w:val="fr-FR" w:eastAsia="fr-FR"/>
              </w:rPr>
              <w:t xml:space="preserve"> </w:t>
            </w:r>
            <w:r w:rsidRPr="008C48FB">
              <w:rPr>
                <w:rFonts w:ascii="Traditional Arabic" w:hAnsi="Traditional Arabic"/>
                <w:sz w:val="28"/>
                <w:szCs w:val="28"/>
                <w:rtl/>
                <w:lang w:val="fr-FR" w:eastAsia="fr-FR"/>
              </w:rPr>
              <w:t>الدراسة</w:t>
            </w:r>
            <w:r w:rsidRPr="008C48FB">
              <w:rPr>
                <w:rFonts w:ascii="Traditional Arabic" w:hAnsi="Traditional Arabic"/>
                <w:sz w:val="28"/>
                <w:szCs w:val="28"/>
                <w:lang w:val="fr-FR" w:eastAsia="fr-FR"/>
              </w:rPr>
              <w:t xml:space="preserve"> </w:t>
            </w:r>
            <w:r w:rsidRPr="008C48FB">
              <w:rPr>
                <w:rFonts w:ascii="Traditional Arabic" w:hAnsi="Traditional Arabic"/>
                <w:sz w:val="28"/>
                <w:szCs w:val="28"/>
                <w:rtl/>
                <w:lang w:val="fr-FR" w:eastAsia="fr-FR"/>
              </w:rPr>
              <w:t>بالقيم</w:t>
            </w:r>
            <w:r w:rsidRPr="008C48FB">
              <w:rPr>
                <w:rFonts w:ascii="Traditional Arabic" w:hAnsi="Traditional Arabic"/>
                <w:sz w:val="28"/>
                <w:szCs w:val="28"/>
                <w:lang w:val="fr-FR" w:eastAsia="fr-FR"/>
              </w:rPr>
              <w:t xml:space="preserve"> </w:t>
            </w:r>
            <w:r w:rsidRPr="008C48FB">
              <w:rPr>
                <w:rFonts w:ascii="Traditional Arabic" w:hAnsi="Traditional Arabic"/>
                <w:sz w:val="28"/>
                <w:szCs w:val="28"/>
                <w:rtl/>
                <w:lang w:val="fr-FR" w:eastAsia="fr-FR"/>
              </w:rPr>
              <w:t>الحقيقية للعملة المحلية</w:t>
            </w:r>
          </w:p>
        </w:tc>
        <w:tc>
          <w:tcPr>
            <w:tcW w:w="1025" w:type="dxa"/>
          </w:tcPr>
          <w:p w:rsidR="003D6C5A" w:rsidRPr="008C48FB" w:rsidP="008C48FB">
            <w:pPr>
              <w:autoSpaceDE w:val="0"/>
              <w:autoSpaceDN w:val="0"/>
              <w:adjustRightInd w:val="0"/>
              <w:spacing w:line="276" w:lineRule="auto"/>
              <w:ind w:left="0" w:right="0"/>
              <w:jc w:val="center"/>
              <w:rPr>
                <w:rFonts w:ascii="Traditional Arabic" w:hAnsi="Traditional Arabic" w:hint="cs"/>
                <w:b/>
                <w:bCs/>
                <w:sz w:val="24"/>
                <w:rtl/>
                <w:lang w:val="fr-FR" w:bidi="ar-DZ"/>
              </w:rPr>
            </w:pPr>
          </w:p>
        </w:tc>
      </w:tr>
    </w:tbl>
    <w:p w:rsidR="003D6C5A" w:rsidP="003D6C5A">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RPr="003D6C5A" w:rsidP="00755C31">
      <w:pPr>
        <w:autoSpaceDE w:val="0"/>
        <w:autoSpaceDN w:val="0"/>
        <w:adjustRightInd w:val="0"/>
        <w:spacing w:line="276" w:lineRule="auto"/>
        <w:ind w:left="0" w:right="0"/>
        <w:jc w:val="lowKashida"/>
        <w:rPr>
          <w:rFonts w:ascii="Traditional Arabic" w:hAnsi="Traditional Arabic" w:hint="cs"/>
          <w:b/>
          <w:bCs/>
          <w:sz w:val="24"/>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3D6C5A"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EB476B"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EB476B"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EB476B"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EB476B"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EB476B"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EB476B"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EB476B"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EB476B"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EB476B"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EB476B"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EB476B"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EB476B"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B22EB2" w:rsidRPr="00B22EB2" w:rsidP="00755C31">
      <w:pPr>
        <w:autoSpaceDE w:val="0"/>
        <w:autoSpaceDN w:val="0"/>
        <w:adjustRightInd w:val="0"/>
        <w:spacing w:line="276" w:lineRule="auto"/>
        <w:ind w:left="0" w:right="0"/>
        <w:jc w:val="lowKashida"/>
        <w:rPr>
          <w:rFonts w:ascii="Traditional Arabic" w:hAnsi="Traditional Arabic" w:hint="cs"/>
          <w:b/>
          <w:bCs/>
          <w:sz w:val="24"/>
          <w:rtl/>
          <w:lang w:val="fr-FR" w:bidi="ar-DZ"/>
        </w:rPr>
      </w:pPr>
    </w:p>
    <w:p w:rsidR="00EB476B" w:rsidRPr="00CE6832" w:rsidP="00EB476B">
      <w:pPr>
        <w:ind w:left="0" w:right="0"/>
        <w:jc w:val="center"/>
        <w:rPr>
          <w:rFonts w:hint="cs"/>
          <w:b/>
          <w:bCs/>
          <w:sz w:val="24"/>
          <w:szCs w:val="32"/>
          <w:rtl/>
        </w:rPr>
      </w:pPr>
      <w:r>
        <w:rPr>
          <w:rFonts w:hint="cs"/>
          <w:b/>
          <w:bCs/>
          <w:sz w:val="24"/>
          <w:szCs w:val="32"/>
          <w:rtl/>
        </w:rPr>
        <w:t>قائمة الإختصارات والرموز</w:t>
      </w:r>
    </w:p>
    <w:p w:rsidR="00EB476B" w:rsidP="00EB476B">
      <w:pPr>
        <w:ind w:left="0" w:right="0"/>
        <w:jc w:val="left"/>
      </w:pPr>
    </w:p>
    <w:tbl>
      <w:tblPr>
        <w:tblStyle w:val="TableNormal"/>
        <w:bidiVisual/>
        <w:tblW w:w="0" w:type="auto"/>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75"/>
        <w:gridCol w:w="3898"/>
        <w:gridCol w:w="3899"/>
      </w:tblGrid>
      <w:tr w:rsidTr="008C48FB">
        <w:tblPrEx>
          <w:tblW w:w="0" w:type="auto"/>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1275" w:type="dxa"/>
            <w:shd w:val="clear" w:color="auto" w:fill="BFBFBF"/>
          </w:tcPr>
          <w:p w:rsidR="00D50663"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الرمز</w:t>
            </w:r>
          </w:p>
        </w:tc>
        <w:tc>
          <w:tcPr>
            <w:tcW w:w="7797" w:type="dxa"/>
            <w:gridSpan w:val="2"/>
            <w:shd w:val="clear" w:color="auto" w:fill="BFBFBF"/>
          </w:tcPr>
          <w:p w:rsidR="00D50663" w:rsidRPr="008C48FB" w:rsidP="008C48FB">
            <w:pPr>
              <w:autoSpaceDE w:val="0"/>
              <w:autoSpaceDN w:val="0"/>
              <w:adjustRightInd w:val="0"/>
              <w:spacing w:line="276" w:lineRule="auto"/>
              <w:ind w:left="0" w:right="0"/>
              <w:jc w:val="center"/>
              <w:rPr>
                <w:rFonts w:ascii="Traditional Arabic" w:hAnsi="Traditional Arabic"/>
                <w:b/>
                <w:bCs/>
                <w:sz w:val="24"/>
                <w:rtl/>
                <w:lang w:val="fr-FR" w:bidi="ar-DZ"/>
              </w:rPr>
            </w:pPr>
            <w:r w:rsidRPr="008C48FB">
              <w:rPr>
                <w:rFonts w:ascii="Traditional Arabic" w:hAnsi="Traditional Arabic" w:hint="cs"/>
                <w:b/>
                <w:bCs/>
                <w:sz w:val="24"/>
                <w:rtl/>
                <w:lang w:val="fr-FR" w:bidi="ar-DZ"/>
              </w:rPr>
              <w:t>معنـــــــــــــــــــــاه</w:t>
            </w:r>
          </w:p>
        </w:tc>
      </w:tr>
      <w:tr w:rsidTr="008C48FB">
        <w:tblPrEx>
          <w:tblW w:w="0" w:type="auto"/>
          <w:tblInd w:w="107" w:type="dxa"/>
          <w:tblLook w:val="04A0"/>
        </w:tblPrEx>
        <w:tc>
          <w:tcPr>
            <w:tcW w:w="1275" w:type="dxa"/>
          </w:tcPr>
          <w:p w:rsidR="00B22EB2" w:rsidRPr="008C48FB" w:rsidP="008C48FB">
            <w:pPr>
              <w:autoSpaceDE w:val="0"/>
              <w:autoSpaceDN w:val="0"/>
              <w:adjustRightInd w:val="0"/>
              <w:spacing w:line="276" w:lineRule="auto"/>
              <w:ind w:left="0" w:right="0"/>
              <w:jc w:val="center"/>
              <w:rPr>
                <w:rFonts w:cs="Times New Roman"/>
                <w:sz w:val="24"/>
                <w:lang w:val="fr-FR" w:bidi="ar-DZ"/>
              </w:rPr>
            </w:pPr>
            <w:r w:rsidRPr="008C48FB">
              <w:rPr>
                <w:rFonts w:cs="Times New Roman"/>
                <w:sz w:val="24"/>
                <w:lang w:val="fr-FR" w:bidi="ar-DZ"/>
              </w:rPr>
              <w:t>AD</w:t>
            </w:r>
          </w:p>
        </w:tc>
        <w:tc>
          <w:tcPr>
            <w:tcW w:w="3898" w:type="dxa"/>
          </w:tcPr>
          <w:p w:rsidR="00B22EB2" w:rsidRPr="008C48FB" w:rsidP="008C48FB">
            <w:pPr>
              <w:ind w:left="0" w:right="0"/>
              <w:jc w:val="left"/>
              <w:rPr>
                <w:sz w:val="24"/>
                <w:rtl/>
              </w:rPr>
            </w:pPr>
            <w:r w:rsidRPr="008C48FB">
              <w:rPr>
                <w:sz w:val="24"/>
                <w:rtl/>
              </w:rPr>
              <w:t>الطلب الكلي</w:t>
            </w:r>
          </w:p>
        </w:tc>
        <w:tc>
          <w:tcPr>
            <w:tcW w:w="3899" w:type="dxa"/>
          </w:tcPr>
          <w:p w:rsidR="00B22EB2" w:rsidRPr="008C48FB" w:rsidP="008C48FB">
            <w:pPr>
              <w:ind w:left="0" w:right="0"/>
              <w:jc w:val="right"/>
              <w:rPr>
                <w:rFonts w:cs="Times New Roman"/>
                <w:szCs w:val="20"/>
                <w:rtl/>
                <w:lang w:bidi="ar-DZ"/>
              </w:rPr>
            </w:pPr>
            <w:r w:rsidRPr="008C48FB">
              <w:rPr>
                <w:rFonts w:cs="Times New Roman"/>
                <w:szCs w:val="20"/>
                <w:lang w:bidi="ar-DZ"/>
              </w:rPr>
              <w:t>Aggregate demand</w:t>
            </w:r>
          </w:p>
        </w:tc>
      </w:tr>
      <w:tr w:rsidTr="008C48FB">
        <w:tblPrEx>
          <w:tblW w:w="0" w:type="auto"/>
          <w:tblInd w:w="107" w:type="dxa"/>
          <w:tblLook w:val="04A0"/>
        </w:tblPrEx>
        <w:tc>
          <w:tcPr>
            <w:tcW w:w="1275" w:type="dxa"/>
          </w:tcPr>
          <w:p w:rsidR="00B22EB2" w:rsidRPr="008C48FB" w:rsidP="008C48FB">
            <w:pPr>
              <w:autoSpaceDE w:val="0"/>
              <w:autoSpaceDN w:val="0"/>
              <w:adjustRightInd w:val="0"/>
              <w:spacing w:line="276" w:lineRule="auto"/>
              <w:ind w:left="0" w:right="0"/>
              <w:jc w:val="center"/>
              <w:rPr>
                <w:rFonts w:cs="Times New Roman"/>
                <w:sz w:val="24"/>
                <w:lang w:val="fr-FR" w:bidi="ar-DZ"/>
              </w:rPr>
            </w:pPr>
            <w:r w:rsidRPr="008C48FB">
              <w:rPr>
                <w:rFonts w:cs="Times New Roman"/>
                <w:sz w:val="24"/>
                <w:lang w:val="fr-FR" w:bidi="ar-DZ"/>
              </w:rPr>
              <w:t>AS</w:t>
            </w:r>
          </w:p>
        </w:tc>
        <w:tc>
          <w:tcPr>
            <w:tcW w:w="3898" w:type="dxa"/>
          </w:tcPr>
          <w:p w:rsidR="00B22EB2" w:rsidRPr="008C48FB" w:rsidP="008C48FB">
            <w:pPr>
              <w:ind w:left="0" w:right="0"/>
              <w:jc w:val="left"/>
              <w:rPr>
                <w:sz w:val="24"/>
                <w:rtl/>
              </w:rPr>
            </w:pPr>
            <w:r w:rsidRPr="008C48FB">
              <w:rPr>
                <w:sz w:val="24"/>
                <w:rtl/>
              </w:rPr>
              <w:t>العرض الكلي</w:t>
            </w:r>
          </w:p>
        </w:tc>
        <w:tc>
          <w:tcPr>
            <w:tcW w:w="3899" w:type="dxa"/>
          </w:tcPr>
          <w:p w:rsidR="00B22EB2" w:rsidRPr="008C48FB" w:rsidP="008C48FB">
            <w:pPr>
              <w:ind w:left="0" w:right="0"/>
              <w:jc w:val="right"/>
              <w:rPr>
                <w:rFonts w:cs="Times New Roman"/>
                <w:szCs w:val="20"/>
                <w:rtl/>
                <w:lang w:bidi="ar-DZ"/>
              </w:rPr>
            </w:pPr>
            <w:r w:rsidRPr="008C48FB">
              <w:rPr>
                <w:rFonts w:cs="Times New Roman"/>
                <w:szCs w:val="20"/>
                <w:lang w:bidi="ar-DZ"/>
              </w:rPr>
              <w:t>Aggregat supply</w:t>
            </w:r>
          </w:p>
        </w:tc>
      </w:tr>
      <w:tr w:rsidTr="008C48FB">
        <w:tblPrEx>
          <w:tblW w:w="0" w:type="auto"/>
          <w:tblInd w:w="107" w:type="dxa"/>
          <w:tblLook w:val="04A0"/>
        </w:tblPrEx>
        <w:tc>
          <w:tcPr>
            <w:tcW w:w="1275" w:type="dxa"/>
          </w:tcPr>
          <w:p w:rsidR="00B22EB2" w:rsidRPr="008C48FB" w:rsidP="008C48FB">
            <w:pPr>
              <w:autoSpaceDE w:val="0"/>
              <w:autoSpaceDN w:val="0"/>
              <w:adjustRightInd w:val="0"/>
              <w:spacing w:line="276" w:lineRule="auto"/>
              <w:ind w:left="0" w:right="0"/>
              <w:jc w:val="center"/>
              <w:rPr>
                <w:rFonts w:cs="Times New Roman"/>
                <w:sz w:val="24"/>
                <w:lang w:val="fr-FR" w:bidi="ar-DZ"/>
              </w:rPr>
            </w:pPr>
            <w:r w:rsidRPr="008C48FB">
              <w:rPr>
                <w:rFonts w:cs="Times New Roman"/>
                <w:sz w:val="24"/>
                <w:lang w:val="fr-FR" w:bidi="ar-DZ"/>
              </w:rPr>
              <w:t>C</w:t>
            </w:r>
          </w:p>
        </w:tc>
        <w:tc>
          <w:tcPr>
            <w:tcW w:w="3898" w:type="dxa"/>
          </w:tcPr>
          <w:p w:rsidR="00B22EB2" w:rsidRPr="008C48FB" w:rsidP="008C48FB">
            <w:pPr>
              <w:ind w:left="0" w:right="0"/>
              <w:jc w:val="left"/>
              <w:rPr>
                <w:sz w:val="24"/>
                <w:rtl/>
              </w:rPr>
            </w:pPr>
            <w:r w:rsidRPr="008C48FB">
              <w:rPr>
                <w:sz w:val="24"/>
                <w:rtl/>
              </w:rPr>
              <w:t>استهلاك</w:t>
            </w:r>
          </w:p>
        </w:tc>
        <w:tc>
          <w:tcPr>
            <w:tcW w:w="3899" w:type="dxa"/>
          </w:tcPr>
          <w:p w:rsidR="00B22EB2" w:rsidRPr="008C48FB" w:rsidP="008C48FB">
            <w:pPr>
              <w:ind w:left="0" w:right="0"/>
              <w:jc w:val="right"/>
              <w:rPr>
                <w:rFonts w:cs="Times New Roman"/>
                <w:szCs w:val="20"/>
                <w:lang w:bidi="ar-DZ"/>
              </w:rPr>
            </w:pPr>
            <w:r w:rsidRPr="008C48FB">
              <w:rPr>
                <w:rFonts w:cs="Times New Roman"/>
                <w:szCs w:val="20"/>
                <w:lang w:bidi="ar-DZ"/>
              </w:rPr>
              <w:t>Consommation</w:t>
            </w:r>
          </w:p>
        </w:tc>
      </w:tr>
      <w:tr w:rsidTr="008C48FB">
        <w:tblPrEx>
          <w:tblW w:w="0" w:type="auto"/>
          <w:tblInd w:w="107" w:type="dxa"/>
          <w:tblLook w:val="04A0"/>
        </w:tblPrEx>
        <w:tc>
          <w:tcPr>
            <w:tcW w:w="1275" w:type="dxa"/>
          </w:tcPr>
          <w:p w:rsidR="00B22EB2" w:rsidRPr="008C48FB" w:rsidP="008C48FB">
            <w:pPr>
              <w:autoSpaceDE w:val="0"/>
              <w:autoSpaceDN w:val="0"/>
              <w:adjustRightInd w:val="0"/>
              <w:spacing w:line="276" w:lineRule="auto"/>
              <w:ind w:left="0" w:right="0"/>
              <w:jc w:val="center"/>
              <w:rPr>
                <w:rFonts w:cs="Times New Roman"/>
                <w:sz w:val="24"/>
                <w:lang w:val="fr-FR" w:bidi="ar-DZ"/>
              </w:rPr>
            </w:pPr>
            <w:r w:rsidRPr="008C48FB">
              <w:rPr>
                <w:rFonts w:cs="Times New Roman"/>
                <w:sz w:val="24"/>
                <w:lang w:val="fr-FR" w:bidi="ar-DZ"/>
              </w:rPr>
              <w:t>EMP</w:t>
            </w:r>
          </w:p>
        </w:tc>
        <w:tc>
          <w:tcPr>
            <w:tcW w:w="3898" w:type="dxa"/>
          </w:tcPr>
          <w:p w:rsidR="00B22EB2" w:rsidRPr="008C48FB" w:rsidP="008C48FB">
            <w:pPr>
              <w:ind w:left="0" w:right="0"/>
              <w:jc w:val="left"/>
              <w:rPr>
                <w:rFonts w:hint="cs"/>
                <w:sz w:val="24"/>
                <w:rtl/>
                <w:lang w:bidi="ar-DZ"/>
              </w:rPr>
            </w:pPr>
            <w:r w:rsidRPr="008C48FB">
              <w:rPr>
                <w:rFonts w:hint="cs"/>
                <w:sz w:val="24"/>
                <w:rtl/>
                <w:lang w:bidi="ar-DZ"/>
              </w:rPr>
              <w:t>العمالة</w:t>
            </w:r>
          </w:p>
        </w:tc>
        <w:tc>
          <w:tcPr>
            <w:tcW w:w="3899" w:type="dxa"/>
          </w:tcPr>
          <w:p w:rsidR="00B22EB2" w:rsidRPr="008C48FB" w:rsidP="008C48FB">
            <w:pPr>
              <w:ind w:left="0" w:right="0"/>
              <w:jc w:val="right"/>
              <w:rPr>
                <w:rFonts w:cs="Times New Roman"/>
                <w:szCs w:val="20"/>
                <w:lang w:val="fr-FR" w:bidi="ar-DZ"/>
              </w:rPr>
            </w:pPr>
            <w:r w:rsidRPr="008C48FB">
              <w:rPr>
                <w:rFonts w:cs="Times New Roman"/>
                <w:szCs w:val="20"/>
                <w:lang w:val="fr-FR" w:bidi="ar-DZ"/>
              </w:rPr>
              <w:t>Employment</w:t>
            </w:r>
          </w:p>
        </w:tc>
      </w:tr>
      <w:tr w:rsidTr="008C48FB">
        <w:tblPrEx>
          <w:tblW w:w="0" w:type="auto"/>
          <w:tblInd w:w="107" w:type="dxa"/>
          <w:tblLook w:val="04A0"/>
        </w:tblPrEx>
        <w:tc>
          <w:tcPr>
            <w:tcW w:w="1275" w:type="dxa"/>
          </w:tcPr>
          <w:p w:rsidR="00B22EB2" w:rsidRPr="008C48FB" w:rsidP="008C48FB">
            <w:pPr>
              <w:autoSpaceDE w:val="0"/>
              <w:autoSpaceDN w:val="0"/>
              <w:adjustRightInd w:val="0"/>
              <w:spacing w:line="276" w:lineRule="auto"/>
              <w:ind w:left="0" w:right="0"/>
              <w:jc w:val="center"/>
              <w:rPr>
                <w:rFonts w:cs="Times New Roman"/>
                <w:sz w:val="24"/>
                <w:rtl/>
                <w:lang w:val="fr-FR" w:bidi="ar-DZ"/>
              </w:rPr>
            </w:pPr>
            <w:r w:rsidRPr="008C48FB">
              <w:rPr>
                <w:rFonts w:cs="Times New Roman"/>
                <w:sz w:val="24"/>
                <w:lang w:val="fr-FR" w:bidi="ar-DZ"/>
              </w:rPr>
              <w:t>GDP</w:t>
            </w:r>
          </w:p>
        </w:tc>
        <w:tc>
          <w:tcPr>
            <w:tcW w:w="3898" w:type="dxa"/>
          </w:tcPr>
          <w:p w:rsidR="00B22EB2" w:rsidRPr="008C48FB" w:rsidP="008C48FB">
            <w:pPr>
              <w:ind w:left="0" w:right="0"/>
              <w:jc w:val="left"/>
              <w:rPr>
                <w:sz w:val="24"/>
                <w:rtl/>
              </w:rPr>
            </w:pPr>
            <w:r w:rsidRPr="008C48FB">
              <w:rPr>
                <w:sz w:val="24"/>
                <w:rtl/>
              </w:rPr>
              <w:t>الناتج المحلي الإجمالي</w:t>
            </w:r>
          </w:p>
        </w:tc>
        <w:tc>
          <w:tcPr>
            <w:tcW w:w="3899" w:type="dxa"/>
          </w:tcPr>
          <w:p w:rsidR="00B22EB2" w:rsidRPr="008C48FB" w:rsidP="008C48FB">
            <w:pPr>
              <w:ind w:left="0" w:right="0"/>
              <w:jc w:val="right"/>
              <w:rPr>
                <w:rFonts w:cs="Times New Roman"/>
                <w:szCs w:val="20"/>
                <w:rtl/>
                <w:lang w:bidi="ar-DZ"/>
              </w:rPr>
            </w:pPr>
            <w:r w:rsidRPr="008C48FB">
              <w:rPr>
                <w:rFonts w:cs="Times New Roman"/>
                <w:szCs w:val="20"/>
                <w:lang w:bidi="ar-DZ"/>
              </w:rPr>
              <w:t>Gross domestic product</w:t>
            </w:r>
          </w:p>
        </w:tc>
      </w:tr>
      <w:tr w:rsidTr="008C48FB">
        <w:tblPrEx>
          <w:tblW w:w="0" w:type="auto"/>
          <w:tblInd w:w="107" w:type="dxa"/>
          <w:tblLook w:val="04A0"/>
        </w:tblPrEx>
        <w:tc>
          <w:tcPr>
            <w:tcW w:w="1275" w:type="dxa"/>
          </w:tcPr>
          <w:p w:rsidR="00B22EB2" w:rsidRPr="008C48FB" w:rsidP="008C48FB">
            <w:pPr>
              <w:autoSpaceDE w:val="0"/>
              <w:autoSpaceDN w:val="0"/>
              <w:adjustRightInd w:val="0"/>
              <w:spacing w:line="276" w:lineRule="auto"/>
              <w:ind w:left="0" w:right="0"/>
              <w:jc w:val="center"/>
              <w:rPr>
                <w:rFonts w:cs="Times New Roman"/>
                <w:sz w:val="24"/>
                <w:lang w:val="fr-FR" w:bidi="ar-DZ"/>
              </w:rPr>
            </w:pPr>
            <w:r w:rsidRPr="008C48FB">
              <w:rPr>
                <w:rFonts w:cs="Times New Roman"/>
                <w:sz w:val="24"/>
                <w:lang w:val="fr-FR" w:bidi="ar-DZ"/>
              </w:rPr>
              <w:t>G</w:t>
            </w:r>
          </w:p>
        </w:tc>
        <w:tc>
          <w:tcPr>
            <w:tcW w:w="3898" w:type="dxa"/>
          </w:tcPr>
          <w:p w:rsidR="00B22EB2" w:rsidRPr="008C48FB" w:rsidP="008C48FB">
            <w:pPr>
              <w:ind w:left="0" w:right="0"/>
              <w:jc w:val="left"/>
              <w:rPr>
                <w:sz w:val="24"/>
                <w:rtl/>
              </w:rPr>
            </w:pPr>
            <w:r w:rsidRPr="008C48FB">
              <w:rPr>
                <w:rFonts w:hint="cs"/>
                <w:sz w:val="24"/>
                <w:rtl/>
              </w:rPr>
              <w:t>الإنفاق</w:t>
            </w:r>
            <w:r w:rsidRPr="008C48FB">
              <w:rPr>
                <w:sz w:val="24"/>
                <w:rtl/>
              </w:rPr>
              <w:t xml:space="preserve"> الحكومي</w:t>
            </w:r>
          </w:p>
        </w:tc>
        <w:tc>
          <w:tcPr>
            <w:tcW w:w="3899" w:type="dxa"/>
          </w:tcPr>
          <w:p w:rsidR="00B22EB2" w:rsidRPr="008C48FB" w:rsidP="008C48FB">
            <w:pPr>
              <w:ind w:left="0" w:right="0"/>
              <w:jc w:val="right"/>
              <w:rPr>
                <w:rFonts w:cs="Times New Roman"/>
                <w:szCs w:val="20"/>
                <w:lang w:bidi="ar-DZ"/>
              </w:rPr>
            </w:pPr>
            <w:r w:rsidRPr="008C48FB">
              <w:rPr>
                <w:rFonts w:cs="Times New Roman"/>
                <w:szCs w:val="20"/>
                <w:lang w:bidi="ar-DZ"/>
              </w:rPr>
              <w:t>Government spending</w:t>
            </w:r>
          </w:p>
        </w:tc>
      </w:tr>
      <w:tr w:rsidTr="008C48FB">
        <w:tblPrEx>
          <w:tblW w:w="0" w:type="auto"/>
          <w:tblInd w:w="107" w:type="dxa"/>
          <w:tblLook w:val="04A0"/>
        </w:tblPrEx>
        <w:tc>
          <w:tcPr>
            <w:tcW w:w="1275" w:type="dxa"/>
          </w:tcPr>
          <w:p w:rsidR="00B22EB2" w:rsidRPr="008C48FB" w:rsidP="008C48FB">
            <w:pPr>
              <w:autoSpaceDE w:val="0"/>
              <w:autoSpaceDN w:val="0"/>
              <w:adjustRightInd w:val="0"/>
              <w:spacing w:line="276" w:lineRule="auto"/>
              <w:ind w:left="0" w:right="0"/>
              <w:jc w:val="center"/>
              <w:rPr>
                <w:rFonts w:cs="Times New Roman"/>
                <w:sz w:val="24"/>
                <w:lang w:val="fr-FR" w:bidi="ar-DZ"/>
              </w:rPr>
            </w:pPr>
            <w:r w:rsidRPr="008C48FB">
              <w:rPr>
                <w:rFonts w:cs="Times New Roman"/>
                <w:sz w:val="24"/>
                <w:lang w:val="fr-FR" w:bidi="ar-DZ"/>
              </w:rPr>
              <w:t>IPC</w:t>
            </w:r>
          </w:p>
        </w:tc>
        <w:tc>
          <w:tcPr>
            <w:tcW w:w="3898" w:type="dxa"/>
          </w:tcPr>
          <w:p w:rsidR="00B22EB2" w:rsidRPr="008C48FB" w:rsidP="008C48FB">
            <w:pPr>
              <w:ind w:left="0" w:right="0"/>
              <w:jc w:val="left"/>
              <w:rPr>
                <w:sz w:val="24"/>
                <w:rtl/>
              </w:rPr>
            </w:pPr>
            <w:r w:rsidRPr="008C48FB">
              <w:rPr>
                <w:rFonts w:hint="cs"/>
                <w:sz w:val="24"/>
                <w:rtl/>
              </w:rPr>
              <w:t>الأرقام</w:t>
            </w:r>
            <w:r w:rsidRPr="008C48FB">
              <w:rPr>
                <w:sz w:val="24"/>
                <w:rtl/>
              </w:rPr>
              <w:t xml:space="preserve"> القياسية </w:t>
            </w:r>
            <w:r w:rsidRPr="008C48FB">
              <w:rPr>
                <w:rFonts w:hint="cs"/>
                <w:sz w:val="24"/>
                <w:rtl/>
              </w:rPr>
              <w:t>لأسعار</w:t>
            </w:r>
            <w:r w:rsidRPr="008C48FB">
              <w:rPr>
                <w:sz w:val="24"/>
                <w:rtl/>
              </w:rPr>
              <w:t xml:space="preserve"> الاستهلاك</w:t>
            </w:r>
          </w:p>
        </w:tc>
        <w:tc>
          <w:tcPr>
            <w:tcW w:w="3899" w:type="dxa"/>
          </w:tcPr>
          <w:p w:rsidR="00B22EB2" w:rsidRPr="008C48FB" w:rsidP="008C48FB">
            <w:pPr>
              <w:ind w:left="0" w:right="0"/>
              <w:jc w:val="right"/>
              <w:rPr>
                <w:rFonts w:cs="Times New Roman"/>
                <w:szCs w:val="20"/>
                <w:lang w:bidi="ar-DZ"/>
              </w:rPr>
            </w:pPr>
            <w:hyperlink r:id="rId47" w:history="1">
              <w:r w:rsidRPr="008C48FB">
                <w:rPr>
                  <w:rFonts w:cs="Times New Roman"/>
                  <w:szCs w:val="20"/>
                  <w:lang w:bidi="ar-DZ"/>
                </w:rPr>
                <w:t>Indice des prix à la consommation</w:t>
              </w:r>
            </w:hyperlink>
          </w:p>
          <w:p w:rsidR="00B22EB2" w:rsidRPr="008C48FB" w:rsidP="008C48FB">
            <w:pPr>
              <w:ind w:left="0" w:right="0"/>
              <w:jc w:val="right"/>
              <w:rPr>
                <w:rFonts w:cs="Times New Roman"/>
                <w:szCs w:val="20"/>
                <w:lang w:bidi="ar-DZ"/>
              </w:rPr>
            </w:pPr>
          </w:p>
        </w:tc>
      </w:tr>
      <w:tr w:rsidTr="008C48FB">
        <w:tblPrEx>
          <w:tblW w:w="0" w:type="auto"/>
          <w:tblInd w:w="107" w:type="dxa"/>
          <w:tblLook w:val="04A0"/>
        </w:tblPrEx>
        <w:tc>
          <w:tcPr>
            <w:tcW w:w="1275" w:type="dxa"/>
          </w:tcPr>
          <w:p w:rsidR="00B22EB2" w:rsidRPr="008C48FB" w:rsidP="008C48FB">
            <w:pPr>
              <w:autoSpaceDE w:val="0"/>
              <w:autoSpaceDN w:val="0"/>
              <w:adjustRightInd w:val="0"/>
              <w:spacing w:line="276" w:lineRule="auto"/>
              <w:ind w:left="0" w:right="0"/>
              <w:jc w:val="center"/>
              <w:rPr>
                <w:rFonts w:cs="Times New Roman"/>
                <w:sz w:val="24"/>
                <w:lang w:val="fr-FR" w:bidi="ar-DZ"/>
              </w:rPr>
            </w:pPr>
            <w:r w:rsidRPr="008C48FB">
              <w:rPr>
                <w:rFonts w:cs="Times New Roman"/>
                <w:sz w:val="24"/>
                <w:lang w:val="fr-FR" w:bidi="ar-DZ"/>
              </w:rPr>
              <w:t>I</w:t>
            </w:r>
          </w:p>
        </w:tc>
        <w:tc>
          <w:tcPr>
            <w:tcW w:w="3898" w:type="dxa"/>
          </w:tcPr>
          <w:p w:rsidR="00B22EB2" w:rsidRPr="008C48FB" w:rsidP="008C48FB">
            <w:pPr>
              <w:ind w:left="0" w:right="0"/>
              <w:jc w:val="left"/>
              <w:rPr>
                <w:sz w:val="24"/>
                <w:rtl/>
              </w:rPr>
            </w:pPr>
            <w:r w:rsidRPr="008C48FB">
              <w:rPr>
                <w:sz w:val="24"/>
                <w:rtl/>
              </w:rPr>
              <w:t>استثمار</w:t>
            </w:r>
          </w:p>
        </w:tc>
        <w:tc>
          <w:tcPr>
            <w:tcW w:w="3899" w:type="dxa"/>
          </w:tcPr>
          <w:p w:rsidR="00B22EB2" w:rsidRPr="008C48FB" w:rsidP="008C48FB">
            <w:pPr>
              <w:ind w:left="0" w:right="0"/>
              <w:jc w:val="right"/>
              <w:rPr>
                <w:rFonts w:cs="Times New Roman"/>
                <w:szCs w:val="20"/>
                <w:lang w:bidi="ar-DZ"/>
              </w:rPr>
            </w:pPr>
            <w:r w:rsidRPr="008C48FB">
              <w:rPr>
                <w:rFonts w:cs="Times New Roman"/>
                <w:szCs w:val="20"/>
                <w:lang w:bidi="ar-DZ"/>
              </w:rPr>
              <w:t>Investissement</w:t>
            </w:r>
          </w:p>
        </w:tc>
      </w:tr>
      <w:tr w:rsidTr="008C48FB">
        <w:tblPrEx>
          <w:tblW w:w="0" w:type="auto"/>
          <w:tblInd w:w="107" w:type="dxa"/>
          <w:tblLook w:val="04A0"/>
        </w:tblPrEx>
        <w:tc>
          <w:tcPr>
            <w:tcW w:w="1275" w:type="dxa"/>
          </w:tcPr>
          <w:p w:rsidR="00B22EB2" w:rsidRPr="008C48FB" w:rsidP="008C48FB">
            <w:pPr>
              <w:autoSpaceDE w:val="0"/>
              <w:autoSpaceDN w:val="0"/>
              <w:adjustRightInd w:val="0"/>
              <w:spacing w:line="276" w:lineRule="auto"/>
              <w:ind w:left="0" w:right="0"/>
              <w:jc w:val="center"/>
              <w:rPr>
                <w:rFonts w:cs="Times New Roman"/>
                <w:sz w:val="24"/>
                <w:rtl/>
                <w:lang w:val="fr-FR" w:bidi="ar-DZ"/>
              </w:rPr>
            </w:pPr>
            <w:r w:rsidRPr="008C48FB">
              <w:rPr>
                <w:rFonts w:cs="Times New Roman"/>
                <w:sz w:val="24"/>
                <w:lang w:val="fr-FR" w:bidi="ar-DZ"/>
              </w:rPr>
              <w:t>LR</w:t>
            </w:r>
          </w:p>
        </w:tc>
        <w:tc>
          <w:tcPr>
            <w:tcW w:w="3898" w:type="dxa"/>
          </w:tcPr>
          <w:p w:rsidR="00B22EB2" w:rsidRPr="008C48FB" w:rsidP="008B3F05">
            <w:pPr>
              <w:ind w:left="0" w:right="0"/>
              <w:jc w:val="left"/>
              <w:rPr>
                <w:sz w:val="24"/>
                <w:rtl/>
              </w:rPr>
            </w:pPr>
            <w:r w:rsidRPr="008C48FB">
              <w:rPr>
                <w:sz w:val="24"/>
                <w:rtl/>
              </w:rPr>
              <w:t>الأمد البعيد</w:t>
            </w:r>
          </w:p>
        </w:tc>
        <w:tc>
          <w:tcPr>
            <w:tcW w:w="3899" w:type="dxa"/>
          </w:tcPr>
          <w:p w:rsidR="00B22EB2" w:rsidRPr="008C48FB" w:rsidP="008C48FB">
            <w:pPr>
              <w:ind w:left="0" w:right="0"/>
              <w:jc w:val="right"/>
              <w:rPr>
                <w:rFonts w:cs="Times New Roman"/>
                <w:szCs w:val="20"/>
                <w:lang w:bidi="ar-DZ"/>
              </w:rPr>
            </w:pPr>
            <w:r w:rsidRPr="008C48FB">
              <w:rPr>
                <w:rFonts w:cs="Times New Roman"/>
                <w:szCs w:val="20"/>
                <w:lang w:bidi="ar-DZ"/>
              </w:rPr>
              <w:t>Long-run</w:t>
            </w:r>
          </w:p>
        </w:tc>
      </w:tr>
      <w:tr w:rsidTr="008C48FB">
        <w:tblPrEx>
          <w:tblW w:w="0" w:type="auto"/>
          <w:tblInd w:w="107" w:type="dxa"/>
          <w:tblLook w:val="04A0"/>
        </w:tblPrEx>
        <w:tc>
          <w:tcPr>
            <w:tcW w:w="1275" w:type="dxa"/>
          </w:tcPr>
          <w:p w:rsidR="00B22EB2" w:rsidRPr="008C48FB" w:rsidP="008C48FB">
            <w:pPr>
              <w:autoSpaceDE w:val="0"/>
              <w:autoSpaceDN w:val="0"/>
              <w:adjustRightInd w:val="0"/>
              <w:spacing w:line="276" w:lineRule="auto"/>
              <w:ind w:left="0" w:right="0"/>
              <w:jc w:val="center"/>
              <w:rPr>
                <w:rFonts w:cs="Times New Roman"/>
                <w:sz w:val="24"/>
                <w:lang w:val="fr-FR" w:bidi="ar-DZ"/>
              </w:rPr>
            </w:pPr>
            <w:r w:rsidRPr="008C48FB">
              <w:rPr>
                <w:rFonts w:cs="Times New Roman"/>
                <w:sz w:val="24"/>
                <w:lang w:val="fr-FR" w:bidi="ar-DZ"/>
              </w:rPr>
              <w:t>SR</w:t>
            </w:r>
          </w:p>
        </w:tc>
        <w:tc>
          <w:tcPr>
            <w:tcW w:w="3898" w:type="dxa"/>
          </w:tcPr>
          <w:p w:rsidR="00B22EB2" w:rsidRPr="008C48FB" w:rsidP="008C48FB">
            <w:pPr>
              <w:ind w:left="0" w:right="0"/>
              <w:jc w:val="left"/>
              <w:rPr>
                <w:sz w:val="24"/>
                <w:rtl/>
              </w:rPr>
            </w:pPr>
            <w:r w:rsidRPr="008C48FB">
              <w:rPr>
                <w:sz w:val="24"/>
                <w:rtl/>
              </w:rPr>
              <w:t>الأمد القريب</w:t>
            </w:r>
          </w:p>
        </w:tc>
        <w:tc>
          <w:tcPr>
            <w:tcW w:w="3899" w:type="dxa"/>
          </w:tcPr>
          <w:p w:rsidR="00B22EB2" w:rsidRPr="008C48FB" w:rsidP="008C48FB">
            <w:pPr>
              <w:ind w:left="0" w:right="0"/>
              <w:jc w:val="right"/>
              <w:rPr>
                <w:rFonts w:cs="Times New Roman"/>
                <w:szCs w:val="20"/>
                <w:lang w:bidi="ar-DZ"/>
              </w:rPr>
            </w:pPr>
            <w:r w:rsidRPr="008C48FB">
              <w:rPr>
                <w:rFonts w:cs="Times New Roman"/>
                <w:szCs w:val="20"/>
                <w:lang w:bidi="ar-DZ"/>
              </w:rPr>
              <w:t>Short-run</w:t>
            </w:r>
          </w:p>
        </w:tc>
      </w:tr>
      <w:tr w:rsidTr="008C48FB">
        <w:tblPrEx>
          <w:tblW w:w="0" w:type="auto"/>
          <w:tblInd w:w="107" w:type="dxa"/>
          <w:tblLook w:val="04A0"/>
        </w:tblPrEx>
        <w:tc>
          <w:tcPr>
            <w:tcW w:w="1275" w:type="dxa"/>
          </w:tcPr>
          <w:p w:rsidR="00B22EB2" w:rsidRPr="008C48FB" w:rsidP="008C48FB">
            <w:pPr>
              <w:autoSpaceDE w:val="0"/>
              <w:autoSpaceDN w:val="0"/>
              <w:adjustRightInd w:val="0"/>
              <w:spacing w:line="276" w:lineRule="auto"/>
              <w:ind w:left="0" w:right="0"/>
              <w:jc w:val="center"/>
              <w:rPr>
                <w:rFonts w:cs="Times New Roman"/>
                <w:sz w:val="24"/>
                <w:lang w:val="fr-FR" w:bidi="ar-DZ"/>
              </w:rPr>
            </w:pPr>
            <w:r w:rsidRPr="008C48FB">
              <w:rPr>
                <w:rFonts w:cs="Times New Roman"/>
                <w:sz w:val="24"/>
                <w:lang w:val="fr-FR" w:bidi="ar-DZ"/>
              </w:rPr>
              <w:t>ONS</w:t>
            </w:r>
          </w:p>
        </w:tc>
        <w:tc>
          <w:tcPr>
            <w:tcW w:w="3898" w:type="dxa"/>
          </w:tcPr>
          <w:p w:rsidR="00B22EB2" w:rsidRPr="008C48FB" w:rsidP="008B3F05">
            <w:pPr>
              <w:ind w:left="0" w:right="0"/>
              <w:jc w:val="left"/>
              <w:rPr>
                <w:sz w:val="24"/>
                <w:rtl/>
              </w:rPr>
            </w:pPr>
            <w:r w:rsidRPr="008C48FB">
              <w:rPr>
                <w:sz w:val="24"/>
                <w:rtl/>
              </w:rPr>
              <w:t xml:space="preserve">الديوان الوطني </w:t>
            </w:r>
            <w:r w:rsidRPr="008C48FB">
              <w:rPr>
                <w:rFonts w:hint="cs"/>
                <w:sz w:val="24"/>
                <w:rtl/>
              </w:rPr>
              <w:t>للإحصائيات</w:t>
            </w:r>
          </w:p>
        </w:tc>
        <w:tc>
          <w:tcPr>
            <w:tcW w:w="3899" w:type="dxa"/>
          </w:tcPr>
          <w:p w:rsidR="00B22EB2" w:rsidRPr="00DA5838" w:rsidP="008C48FB">
            <w:pPr>
              <w:ind w:left="0" w:right="0"/>
              <w:jc w:val="right"/>
              <w:rPr>
                <w:rFonts w:cs="Times New Roman"/>
                <w:szCs w:val="20"/>
                <w:lang w:bidi="ar-DZ"/>
              </w:rPr>
            </w:pPr>
            <w:r w:rsidRPr="008C48FB">
              <w:rPr>
                <w:rFonts w:cs="Times New Roman"/>
                <w:szCs w:val="20"/>
                <w:lang w:bidi="ar-DZ"/>
              </w:rPr>
              <w:t>Office national des statistiques</w:t>
            </w:r>
          </w:p>
          <w:p w:rsidR="00B22EB2" w:rsidRPr="008C48FB" w:rsidP="008C48FB">
            <w:pPr>
              <w:ind w:left="0" w:right="0"/>
              <w:jc w:val="right"/>
              <w:rPr>
                <w:rFonts w:cs="Times New Roman"/>
                <w:szCs w:val="20"/>
                <w:lang w:bidi="ar-DZ"/>
              </w:rPr>
            </w:pPr>
          </w:p>
        </w:tc>
      </w:tr>
      <w:tr w:rsidTr="008C48FB">
        <w:tblPrEx>
          <w:tblW w:w="0" w:type="auto"/>
          <w:tblInd w:w="107" w:type="dxa"/>
          <w:tblLook w:val="04A0"/>
        </w:tblPrEx>
        <w:tc>
          <w:tcPr>
            <w:tcW w:w="1275" w:type="dxa"/>
          </w:tcPr>
          <w:p w:rsidR="00B22EB2" w:rsidRPr="008C48FB" w:rsidP="008C48FB">
            <w:pPr>
              <w:autoSpaceDE w:val="0"/>
              <w:autoSpaceDN w:val="0"/>
              <w:adjustRightInd w:val="0"/>
              <w:spacing w:line="276" w:lineRule="auto"/>
              <w:ind w:left="0" w:right="0"/>
              <w:jc w:val="center"/>
              <w:rPr>
                <w:rFonts w:cs="Times New Roman"/>
                <w:sz w:val="24"/>
                <w:lang w:val="fr-FR" w:bidi="ar-DZ"/>
              </w:rPr>
            </w:pPr>
            <w:r w:rsidRPr="008C48FB">
              <w:rPr>
                <w:rFonts w:cs="Times New Roman"/>
                <w:sz w:val="24"/>
                <w:lang w:val="fr-FR" w:bidi="ar-DZ"/>
              </w:rPr>
              <w:t>SRT</w:t>
            </w:r>
          </w:p>
        </w:tc>
        <w:tc>
          <w:tcPr>
            <w:tcW w:w="3898" w:type="dxa"/>
          </w:tcPr>
          <w:p w:rsidR="00B22EB2" w:rsidRPr="008C48FB" w:rsidP="008B3F05">
            <w:pPr>
              <w:ind w:left="0" w:right="0"/>
              <w:jc w:val="left"/>
              <w:rPr>
                <w:sz w:val="24"/>
                <w:rtl/>
              </w:rPr>
            </w:pPr>
            <w:r w:rsidRPr="008C48FB">
              <w:rPr>
                <w:sz w:val="24"/>
                <w:rtl/>
              </w:rPr>
              <w:t>الباحثون عن عمل</w:t>
            </w:r>
          </w:p>
        </w:tc>
        <w:tc>
          <w:tcPr>
            <w:tcW w:w="3899" w:type="dxa"/>
          </w:tcPr>
          <w:p w:rsidR="00B22EB2" w:rsidRPr="008C48FB" w:rsidP="008C48FB">
            <w:pPr>
              <w:ind w:left="0" w:right="0"/>
              <w:jc w:val="right"/>
              <w:rPr>
                <w:rFonts w:cs="Times New Roman"/>
                <w:szCs w:val="20"/>
                <w:lang w:bidi="ar-DZ"/>
              </w:rPr>
            </w:pPr>
            <w:r w:rsidRPr="008C48FB">
              <w:rPr>
                <w:rFonts w:cs="Times New Roman"/>
                <w:szCs w:val="20"/>
                <w:lang w:bidi="ar-DZ"/>
              </w:rPr>
              <w:t>Sans travail à la recherche d’un travail</w:t>
            </w:r>
          </w:p>
        </w:tc>
      </w:tr>
      <w:tr w:rsidTr="008C48FB">
        <w:tblPrEx>
          <w:tblW w:w="0" w:type="auto"/>
          <w:tblInd w:w="107" w:type="dxa"/>
          <w:tblLook w:val="04A0"/>
        </w:tblPrEx>
        <w:tc>
          <w:tcPr>
            <w:tcW w:w="1275" w:type="dxa"/>
          </w:tcPr>
          <w:p w:rsidR="00B22EB2" w:rsidRPr="008C48FB" w:rsidP="008C48FB">
            <w:pPr>
              <w:autoSpaceDE w:val="0"/>
              <w:autoSpaceDN w:val="0"/>
              <w:adjustRightInd w:val="0"/>
              <w:spacing w:line="276" w:lineRule="auto"/>
              <w:ind w:left="0" w:right="0"/>
              <w:jc w:val="center"/>
              <w:rPr>
                <w:rFonts w:cs="Times New Roman"/>
                <w:sz w:val="24"/>
                <w:lang w:val="fr-FR" w:bidi="ar-DZ"/>
              </w:rPr>
            </w:pPr>
            <w:r w:rsidRPr="008C48FB">
              <w:rPr>
                <w:rFonts w:cs="Times New Roman"/>
                <w:sz w:val="24"/>
                <w:lang w:val="fr-FR" w:bidi="ar-DZ"/>
              </w:rPr>
              <w:t>XN</w:t>
            </w:r>
          </w:p>
        </w:tc>
        <w:tc>
          <w:tcPr>
            <w:tcW w:w="3898" w:type="dxa"/>
          </w:tcPr>
          <w:p w:rsidR="00B22EB2" w:rsidRPr="008C48FB" w:rsidP="008B3F05">
            <w:pPr>
              <w:ind w:left="0" w:right="0"/>
              <w:jc w:val="left"/>
              <w:rPr>
                <w:sz w:val="24"/>
                <w:rtl/>
              </w:rPr>
            </w:pPr>
            <w:r w:rsidRPr="008C48FB">
              <w:rPr>
                <w:sz w:val="24"/>
                <w:rtl/>
              </w:rPr>
              <w:t>صافي الصادرات</w:t>
            </w:r>
          </w:p>
        </w:tc>
        <w:tc>
          <w:tcPr>
            <w:tcW w:w="3899" w:type="dxa"/>
          </w:tcPr>
          <w:p w:rsidR="00B22EB2" w:rsidRPr="008C48FB" w:rsidP="008C48FB">
            <w:pPr>
              <w:ind w:left="0" w:right="0"/>
              <w:jc w:val="right"/>
              <w:rPr>
                <w:rFonts w:cs="Times New Roman"/>
                <w:szCs w:val="20"/>
                <w:lang w:bidi="ar-DZ"/>
              </w:rPr>
            </w:pPr>
            <w:r w:rsidRPr="008C48FB">
              <w:rPr>
                <w:rFonts w:cs="Times New Roman"/>
                <w:szCs w:val="20"/>
                <w:lang w:bidi="ar-DZ"/>
              </w:rPr>
              <w:t>Net exports</w:t>
            </w:r>
          </w:p>
        </w:tc>
      </w:tr>
    </w:tbl>
    <w:p w:rsidR="00EB476B" w:rsidP="00EB476B">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B22EB2" w:rsidP="00EB476B">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EB476B"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EB476B"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EB476B"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pPr>
    </w:p>
    <w:p w:rsidR="00EB476B" w:rsidP="00755C31">
      <w:pPr>
        <w:autoSpaceDE w:val="0"/>
        <w:autoSpaceDN w:val="0"/>
        <w:adjustRightInd w:val="0"/>
        <w:spacing w:line="276" w:lineRule="auto"/>
        <w:ind w:left="0" w:right="0"/>
        <w:jc w:val="lowKashida"/>
        <w:rPr>
          <w:rFonts w:ascii="Traditional Arabic" w:hAnsi="Traditional Arabic" w:hint="cs"/>
          <w:b/>
          <w:bCs/>
          <w:sz w:val="32"/>
          <w:szCs w:val="32"/>
          <w:rtl/>
          <w:lang w:val="fr-FR" w:bidi="ar-DZ"/>
        </w:rPr>
        <w:sectPr w:rsidSect="009C0243">
          <w:headerReference w:type="default" r:id="rId48"/>
          <w:footerReference w:type="default" r:id="rId49"/>
          <w:footnotePr>
            <w:numRestart w:val="eachPage"/>
          </w:footnotePr>
          <w:pgSz w:w="11906" w:h="16838" w:code="9"/>
          <w:pgMar w:top="1236" w:right="1701" w:bottom="1134" w:left="1134" w:header="567" w:footer="342" w:gutter="0"/>
          <w:pgNumType w:fmt="upperRoman" w:start="1" w:chapStyle="1"/>
          <w:cols w:space="708"/>
          <w:docGrid w:linePitch="360"/>
        </w:sectPr>
      </w:pPr>
    </w:p>
    <w:p w:rsidR="00755C31" w:rsidP="00611D98">
      <w:pPr>
        <w:autoSpaceDE w:val="0"/>
        <w:autoSpaceDN w:val="0"/>
        <w:adjustRightInd w:val="0"/>
        <w:spacing w:line="276" w:lineRule="auto"/>
        <w:ind w:left="0" w:right="0"/>
        <w:jc w:val="center"/>
        <w:rPr>
          <w:rFonts w:ascii="Traditional Arabic" w:hAnsi="Traditional Arabic" w:hint="cs"/>
          <w:b/>
          <w:bCs/>
          <w:sz w:val="32"/>
          <w:szCs w:val="32"/>
          <w:rtl/>
          <w:lang w:val="fr-FR" w:bidi="ar-DZ"/>
        </w:rPr>
      </w:pPr>
      <w:r w:rsidR="00611D98">
        <w:rPr>
          <w:rFonts w:ascii="Traditional Arabic" w:hAnsi="Traditional Arabic" w:hint="cs"/>
          <w:b/>
          <w:bCs/>
          <w:sz w:val="32"/>
          <w:szCs w:val="32"/>
          <w:rtl/>
          <w:lang w:val="fr-FR" w:bidi="ar-DZ"/>
        </w:rPr>
        <w:t>الملاحق</w:t>
      </w:r>
    </w:p>
    <w:p w:rsidR="00611D98" w:rsidP="00611D98">
      <w:pPr>
        <w:ind w:left="0" w:right="0"/>
        <w:jc w:val="center"/>
        <w:rPr>
          <w:rFonts w:hint="cs"/>
        </w:rPr>
      </w:pPr>
      <w:r w:rsidRPr="00B37066">
        <w:rPr>
          <w:rFonts w:ascii="Traditional Arabic" w:hAnsi="Traditional Arabic" w:hint="cs"/>
          <w:b/>
          <w:bCs/>
          <w:color w:val="000000"/>
          <w:rtl/>
          <w:lang w:val="fr-FR" w:eastAsia="fr-FR"/>
        </w:rPr>
        <w:t>الملحق رقم 01 :</w:t>
      </w:r>
      <w:r>
        <w:rPr>
          <w:rFonts w:hint="cs"/>
          <w:rtl/>
        </w:rPr>
        <w:t xml:space="preserve"> </w:t>
      </w:r>
      <w:r w:rsidRPr="00007D67">
        <w:rPr>
          <w:rFonts w:ascii="Traditional Arabic" w:hAnsi="Traditional Arabic"/>
          <w:color w:val="000000"/>
          <w:rtl/>
          <w:lang w:val="fr-FR" w:eastAsia="fr-FR"/>
        </w:rPr>
        <w:t>تطور نفقات الموازنة العامة</w:t>
      </w:r>
      <w:r w:rsidRPr="00007D67">
        <w:rPr>
          <w:rFonts w:ascii="Traditional Arabic" w:hAnsi="Traditional Arabic" w:hint="cs"/>
          <w:color w:val="000000"/>
          <w:rtl/>
          <w:lang w:val="fr-FR" w:eastAsia="fr-FR"/>
        </w:rPr>
        <w:t xml:space="preserve"> الإسمية</w:t>
      </w:r>
      <w:r w:rsidRPr="00007D67">
        <w:rPr>
          <w:rFonts w:ascii="Traditional Arabic" w:hAnsi="Traditional Arabic"/>
          <w:color w:val="000000"/>
          <w:rtl/>
          <w:lang w:val="fr-FR" w:eastAsia="fr-FR"/>
        </w:rPr>
        <w:t xml:space="preserve"> </w:t>
      </w:r>
      <w:r w:rsidRPr="00EB476B">
        <w:rPr>
          <w:rFonts w:ascii="Traditional Arabic" w:hAnsi="Traditional Arabic"/>
          <w:color w:val="000000"/>
          <w:rtl/>
          <w:lang w:val="fr-FR" w:eastAsia="fr-FR"/>
        </w:rPr>
        <w:t>خلال الفترة</w:t>
      </w:r>
      <w:r>
        <w:rPr>
          <w:rFonts w:ascii="Traditional Arabic" w:hAnsi="Traditional Arabic" w:hint="cs"/>
          <w:color w:val="000000"/>
          <w:rtl/>
          <w:lang w:val="fr-FR" w:eastAsia="fr-FR"/>
        </w:rPr>
        <w:t xml:space="preserve"> (</w:t>
      </w:r>
      <w:r w:rsidRPr="00EB476B">
        <w:rPr>
          <w:rFonts w:ascii="Traditional Arabic" w:hAnsi="Traditional Arabic"/>
          <w:color w:val="000000"/>
          <w:rtl/>
          <w:lang w:val="fr-FR" w:eastAsia="fr-FR"/>
        </w:rPr>
        <w:t xml:space="preserve"> 1980-2016</w:t>
      </w:r>
      <w:r w:rsidRPr="00EB476B">
        <w:rPr>
          <w:rFonts w:ascii="Traditional Arabic" w:hAnsi="Traditional Arabic" w:hint="cs"/>
          <w:color w:val="000000"/>
          <w:rtl/>
          <w:lang w:val="fr-FR" w:eastAsia="fr-FR"/>
        </w:rPr>
        <w:t xml:space="preserve"> </w:t>
      </w:r>
      <w:r>
        <w:rPr>
          <w:rFonts w:ascii="Traditional Arabic" w:hAnsi="Traditional Arabic" w:hint="cs"/>
          <w:color w:val="000000"/>
          <w:rtl/>
          <w:lang w:val="fr-FR" w:eastAsia="fr-FR"/>
        </w:rPr>
        <w:t>)</w:t>
      </w:r>
    </w:p>
    <w:tbl>
      <w:tblPr>
        <w:tblStyle w:val="TableNormal"/>
        <w:bidiVisual/>
        <w:tblW w:w="9127" w:type="dxa"/>
        <w:tblInd w:w="56" w:type="dxa"/>
        <w:tblCellMar>
          <w:left w:w="70" w:type="dxa"/>
          <w:right w:w="70" w:type="dxa"/>
        </w:tblCellMar>
        <w:tblLook w:val="04A0"/>
      </w:tblPr>
      <w:tblGrid>
        <w:gridCol w:w="620"/>
        <w:gridCol w:w="1060"/>
        <w:gridCol w:w="1160"/>
        <w:gridCol w:w="940"/>
        <w:gridCol w:w="783"/>
        <w:gridCol w:w="277"/>
        <w:gridCol w:w="1280"/>
        <w:gridCol w:w="1060"/>
        <w:gridCol w:w="827"/>
        <w:gridCol w:w="1120"/>
      </w:tblGrid>
      <w:tr w:rsidTr="00304263">
        <w:tblPrEx>
          <w:tblW w:w="9127" w:type="dxa"/>
          <w:tblInd w:w="56" w:type="dxa"/>
          <w:tblCellMar>
            <w:left w:w="70" w:type="dxa"/>
            <w:right w:w="70" w:type="dxa"/>
          </w:tblCellMar>
          <w:tblLook w:val="04A0"/>
        </w:tblPrEx>
        <w:trPr>
          <w:trHeight w:val="300"/>
        </w:trPr>
        <w:tc>
          <w:tcPr>
            <w:tcW w:w="6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 xml:space="preserve">السنة </w:t>
            </w:r>
          </w:p>
        </w:tc>
        <w:tc>
          <w:tcPr>
            <w:tcW w:w="316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نفقات التسيير الاسمية</w:t>
            </w:r>
          </w:p>
        </w:tc>
        <w:tc>
          <w:tcPr>
            <w:tcW w:w="340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نفقات التجهيز الاسمية</w:t>
            </w:r>
          </w:p>
        </w:tc>
        <w:tc>
          <w:tcPr>
            <w:tcW w:w="82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مجموع النفقات</w:t>
            </w:r>
          </w:p>
        </w:tc>
        <w:tc>
          <w:tcPr>
            <w:tcW w:w="11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معدل نمو النفقات العامة</w:t>
            </w:r>
          </w:p>
        </w:tc>
      </w:tr>
      <w:tr w:rsidTr="00304263">
        <w:tblPrEx>
          <w:tblW w:w="9127" w:type="dxa"/>
          <w:tblInd w:w="56" w:type="dxa"/>
          <w:tblCellMar>
            <w:left w:w="70" w:type="dxa"/>
            <w:right w:w="70" w:type="dxa"/>
          </w:tblCellMar>
          <w:tblLook w:val="04A0"/>
        </w:tblPrEx>
        <w:trPr>
          <w:trHeight w:val="660"/>
        </w:trPr>
        <w:tc>
          <w:tcPr>
            <w:tcW w:w="620" w:type="dxa"/>
            <w:vMerge/>
            <w:tcBorders>
              <w:top w:val="single" w:sz="4" w:space="0" w:color="auto"/>
              <w:left w:val="single" w:sz="4" w:space="0" w:color="auto"/>
              <w:bottom w:val="single" w:sz="4" w:space="0" w:color="auto"/>
              <w:right w:val="single" w:sz="4" w:space="0" w:color="auto"/>
            </w:tcBorders>
            <w:vAlign w:val="center"/>
            <w:hideMark/>
          </w:tcPr>
          <w:p w:rsidR="00611D98" w:rsidRPr="00B37066" w:rsidP="00304263">
            <w:pPr>
              <w:bidi w:val="0"/>
              <w:jc w:val="left"/>
              <w:rPr>
                <w:rFonts w:ascii="Traditional Arabic" w:hAnsi="Traditional Arabic"/>
                <w:color w:val="000000"/>
                <w:szCs w:val="20"/>
                <w:lang w:val="fr-FR" w:eastAsia="fr-FR"/>
              </w:rPr>
            </w:pPr>
          </w:p>
        </w:tc>
        <w:tc>
          <w:tcPr>
            <w:tcW w:w="1060" w:type="dxa"/>
            <w:tcBorders>
              <w:top w:val="nil"/>
              <w:left w:val="single" w:sz="4" w:space="0" w:color="auto"/>
              <w:bottom w:val="single" w:sz="4" w:space="0" w:color="auto"/>
              <w:right w:val="single" w:sz="4" w:space="0" w:color="auto"/>
            </w:tcBorders>
            <w:shd w:val="clear" w:color="auto" w:fill="auto"/>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بالمليون (دج)</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ننسبتها إلى مجموع النفقات</w:t>
            </w:r>
          </w:p>
        </w:tc>
        <w:tc>
          <w:tcPr>
            <w:tcW w:w="940" w:type="dxa"/>
            <w:tcBorders>
              <w:top w:val="nil"/>
              <w:left w:val="single" w:sz="4" w:space="0" w:color="auto"/>
              <w:bottom w:val="single" w:sz="4" w:space="0" w:color="auto"/>
              <w:right w:val="single" w:sz="4" w:space="0" w:color="auto"/>
            </w:tcBorders>
            <w:shd w:val="clear" w:color="auto" w:fill="auto"/>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معدل نموها</w:t>
            </w:r>
          </w:p>
        </w:tc>
        <w:tc>
          <w:tcPr>
            <w:tcW w:w="1060" w:type="dxa"/>
            <w:gridSpan w:val="2"/>
            <w:tcBorders>
              <w:top w:val="nil"/>
              <w:left w:val="single" w:sz="4" w:space="0" w:color="auto"/>
              <w:bottom w:val="single" w:sz="4" w:space="0" w:color="auto"/>
              <w:right w:val="single" w:sz="4" w:space="0" w:color="auto"/>
            </w:tcBorders>
            <w:shd w:val="clear" w:color="auto" w:fill="auto"/>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بالمليون (دج)</w:t>
            </w:r>
          </w:p>
        </w:tc>
        <w:tc>
          <w:tcPr>
            <w:tcW w:w="1280" w:type="dxa"/>
            <w:tcBorders>
              <w:top w:val="nil"/>
              <w:left w:val="single" w:sz="4" w:space="0" w:color="auto"/>
              <w:bottom w:val="single" w:sz="4" w:space="0" w:color="auto"/>
              <w:right w:val="single" w:sz="4" w:space="0" w:color="auto"/>
            </w:tcBorders>
            <w:shd w:val="clear" w:color="auto" w:fill="auto"/>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ننسبتها إلى مجموع النفقات</w:t>
            </w:r>
          </w:p>
        </w:tc>
        <w:tc>
          <w:tcPr>
            <w:tcW w:w="1060" w:type="dxa"/>
            <w:tcBorders>
              <w:top w:val="nil"/>
              <w:left w:val="single" w:sz="4" w:space="0" w:color="auto"/>
              <w:bottom w:val="single" w:sz="4" w:space="0" w:color="auto"/>
              <w:right w:val="single" w:sz="4" w:space="0" w:color="auto"/>
            </w:tcBorders>
            <w:shd w:val="clear" w:color="auto" w:fill="auto"/>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معدل نموها</w:t>
            </w:r>
          </w:p>
        </w:tc>
        <w:tc>
          <w:tcPr>
            <w:tcW w:w="827" w:type="dxa"/>
            <w:vMerge/>
            <w:tcBorders>
              <w:top w:val="nil"/>
              <w:left w:val="single" w:sz="4" w:space="0" w:color="auto"/>
              <w:bottom w:val="single" w:sz="4" w:space="0" w:color="auto"/>
              <w:right w:val="single" w:sz="4" w:space="0" w:color="auto"/>
            </w:tcBorders>
            <w:vAlign w:val="center"/>
            <w:hideMark/>
          </w:tcPr>
          <w:p w:rsidR="00611D98" w:rsidRPr="00B37066" w:rsidP="00304263">
            <w:pPr>
              <w:bidi w:val="0"/>
              <w:jc w:val="left"/>
              <w:rPr>
                <w:rFonts w:ascii="Traditional Arabic" w:hAnsi="Traditional Arabic"/>
                <w:color w:val="000000"/>
                <w:szCs w:val="20"/>
                <w:lang w:val="fr-FR" w:eastAsia="fr-FR"/>
              </w:rPr>
            </w:pPr>
          </w:p>
        </w:tc>
        <w:tc>
          <w:tcPr>
            <w:tcW w:w="1120" w:type="dxa"/>
            <w:vMerge/>
            <w:tcBorders>
              <w:top w:val="nil"/>
              <w:left w:val="single" w:sz="4" w:space="0" w:color="auto"/>
              <w:bottom w:val="single" w:sz="4" w:space="0" w:color="auto"/>
              <w:right w:val="single" w:sz="4" w:space="0" w:color="auto"/>
            </w:tcBorders>
            <w:vAlign w:val="center"/>
            <w:hideMark/>
          </w:tcPr>
          <w:p w:rsidR="00611D98" w:rsidRPr="00B37066" w:rsidP="00304263">
            <w:pPr>
              <w:bidi w:val="0"/>
              <w:jc w:val="left"/>
              <w:rPr>
                <w:rFonts w:ascii="Traditional Arabic" w:hAnsi="Traditional Arabic"/>
                <w:color w:val="000000"/>
                <w:szCs w:val="20"/>
                <w:lang w:val="fr-FR" w:eastAsia="fr-FR"/>
              </w:rPr>
            </w:pP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1980</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26789</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60,86%</w:t>
            </w:r>
          </w:p>
        </w:tc>
        <w:tc>
          <w:tcPr>
            <w:tcW w:w="940" w:type="dxa"/>
            <w:tcBorders>
              <w:top w:val="nil"/>
              <w:left w:val="single" w:sz="4" w:space="0" w:color="auto"/>
              <w:bottom w:val="single" w:sz="4" w:space="0" w:color="auto"/>
              <w:right w:val="single" w:sz="4" w:space="0" w:color="auto"/>
            </w:tcBorders>
            <w:shd w:val="clear" w:color="auto" w:fill="D9D9D9"/>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17227</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39,14%</w:t>
            </w:r>
          </w:p>
        </w:tc>
        <w:tc>
          <w:tcPr>
            <w:tcW w:w="1060" w:type="dxa"/>
            <w:tcBorders>
              <w:top w:val="nil"/>
              <w:left w:val="single" w:sz="4" w:space="0" w:color="auto"/>
              <w:bottom w:val="single" w:sz="4" w:space="0" w:color="auto"/>
              <w:right w:val="single" w:sz="4" w:space="0" w:color="auto"/>
            </w:tcBorders>
            <w:shd w:val="clear" w:color="auto" w:fill="D9D9D9"/>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44016</w:t>
            </w:r>
          </w:p>
        </w:tc>
        <w:tc>
          <w:tcPr>
            <w:tcW w:w="1120" w:type="dxa"/>
            <w:tcBorders>
              <w:top w:val="nil"/>
              <w:left w:val="single" w:sz="4" w:space="0" w:color="auto"/>
              <w:bottom w:val="single" w:sz="4" w:space="0" w:color="auto"/>
              <w:right w:val="single" w:sz="4" w:space="0" w:color="auto"/>
            </w:tcBorders>
            <w:shd w:val="clear" w:color="auto" w:fill="D9D9D9"/>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1981</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34205</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59,33%</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27,68%</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23450</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40,67%</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36,12%</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57655</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30,99%</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1982</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37996</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52,45%</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11,08%</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34449</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47,55%</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46,90%</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72445</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25,65%</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1983</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44391</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52,33%</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16,83%</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40434</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47,67%</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17,37%</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84825</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17,09%</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1984</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50271</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54,88%</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13,25%</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41326</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45,12%</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2,21%</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91597</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7,98%</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1985</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54660</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54,75%</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8,73%</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45181</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45,25%</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9,33%</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99841</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9,00%</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1986</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61154</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60,06%</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11,88%</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40663</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39,94%</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-10,00%</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101817</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1987</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63761</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61,32%</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4,26%</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40216</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38,68%</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-1,10%</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103977</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2,12%</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1988</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76200</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63,66%</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19,51%</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43500</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36,34%</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8,17%</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119700</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15,12%</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1989</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80200</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64,42%</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5,25%</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44300</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35,58%</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1,84%</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124500</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4,01%</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1990</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90400</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66,47%</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12,72%</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45600</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33,53%</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2,93%</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136000</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9,24%</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1991</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158000</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67,87%</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74,78%</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74800</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32,13%</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64,04%</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232800</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71,18%</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1992</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276131</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65,72%</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74,77%</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144000</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34,28%</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92,51%</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420131</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80,47%</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1993</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291417</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61,14%</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5,54%</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185210</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38,86%</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28,62%</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476627</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13,45%</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1994</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330403</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57,20%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13,38%</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247200</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42,80%</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33,47%</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577603</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21,19%</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1995</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473694</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62,36%</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43,37%</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285923</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37,64%</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15,66%</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759617</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31,51%</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1996</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590500</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66,85%</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24,66%</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292800</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33,15%</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2,41%</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883300</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16,28%</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1997</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665200</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70,70%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12,65%</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275700</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29,30%</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-5,84%</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940900</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6,52%</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1998</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725000</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74,69%</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8,99%</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245700</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25,31%</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-10,88%</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970700</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3,17%</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1999</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768600</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74,30%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6,01%</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265800</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25,70%</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8,18%</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1034400</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6,56%</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2000</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856193</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72,67%</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11,40%</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321929</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27,33%</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21,12%</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1178122</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13,89%</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2001</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963633</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72,95%</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12,55%</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357395</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27,05%</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11,02%</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1321028</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12,13%</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2002</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1097716</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70,79%</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13,91%</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452930</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29,21%</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26,73%</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1550646</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17,38%</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2003</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1122761</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66,43%</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2,28%</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567414</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33,57%</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25,28%</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1690175</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9,00%</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2004</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1251055</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66,13%</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11,43%</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640714</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33,87%</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12,92%</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1891769</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11,93%</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2005</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1245132</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60,68%</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-0,47%</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806905</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39,32%</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25,94%</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2052037</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8,47%</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2006</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1437870</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58,62%</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15,48%</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1015144</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41,38%</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25,81%</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2453014</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19,54%</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2007</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1673931</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53,85%</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16,42%</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1434638</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46,15%</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41,32%</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3108569</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26,72%</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2008</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2217775</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52,92%</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32,49%</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1973276</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47,08%</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37,55%</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4191051</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34,82%</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2009</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2300023</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54,16%</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3,71%</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1946311</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45,84%</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-1,37%</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4246334</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1,32%</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2010</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2659078</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59,53%</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15,61%</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1807862</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40,47%</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-7,11%</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4466940</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5,20%</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2011</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3879206</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66,27%</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45,89%</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1974363</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33,73%</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9,21%</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5853569</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31,04%</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2012</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4782634</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67,76%</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23,29%</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2275539</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32,24%</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15,25%</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7058173</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20,58%</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2013</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4131536</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68,58%</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-13,61%</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1892595</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31,42%</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-16,83%</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6024131</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-14,65%</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2014</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4494327</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64,24%</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8,78%</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2501442</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35,76%</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32,17%</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6995769</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16,13%</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2015</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4617009</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60,30%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2,73%</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3039322</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39,70%</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21,50%</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7656331</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9,44%</w:t>
            </w:r>
          </w:p>
        </w:tc>
      </w:tr>
      <w:tr w:rsidTr="00304263">
        <w:tblPrEx>
          <w:tblW w:w="9127" w:type="dxa"/>
          <w:tblInd w:w="56" w:type="dxa"/>
          <w:tblCellMar>
            <w:left w:w="70" w:type="dxa"/>
            <w:right w:w="70" w:type="dxa"/>
          </w:tblCellMar>
          <w:tblLook w:val="04A0"/>
        </w:tblPrEx>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2016</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Pr>
                <w:rFonts w:ascii="Traditional Arabic" w:hAnsi="Traditional Arabic"/>
                <w:color w:val="000000"/>
                <w:szCs w:val="20"/>
                <w:vertAlign w:val="superscript"/>
                <w:lang w:val="fr-FR" w:eastAsia="fr-FR"/>
              </w:rPr>
              <w:t>(</w:t>
            </w:r>
            <w:r w:rsidRPr="00B37066">
              <w:rPr>
                <w:rFonts w:ascii="Traditional Arabic" w:hAnsi="Traditional Arabic"/>
                <w:color w:val="000000"/>
                <w:szCs w:val="20"/>
                <w:vertAlign w:val="superscript"/>
                <w:lang w:val="fr-FR" w:eastAsia="fr-FR"/>
              </w:rPr>
              <w:t>1</w:t>
            </w:r>
            <w:r>
              <w:rPr>
                <w:rFonts w:ascii="Traditional Arabic" w:hAnsi="Traditional Arabic"/>
                <w:color w:val="000000"/>
                <w:szCs w:val="20"/>
                <w:vertAlign w:val="superscript"/>
                <w:lang w:val="fr-FR" w:eastAsia="fr-FR"/>
              </w:rPr>
              <w:t>)</w:t>
            </w:r>
            <w:r w:rsidRPr="00B37066">
              <w:rPr>
                <w:rFonts w:ascii="Traditional Arabic" w:hAnsi="Traditional Arabic"/>
                <w:color w:val="000000"/>
                <w:szCs w:val="20"/>
                <w:lang w:val="fr-FR" w:eastAsia="fr-FR"/>
              </w:rPr>
              <w:t>4807000</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60,22%</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4,12%</w:t>
            </w:r>
          </w:p>
        </w:tc>
        <w:tc>
          <w:tcPr>
            <w:tcW w:w="1060" w:type="dxa"/>
            <w:gridSpan w:val="2"/>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Pr>
                <w:rFonts w:ascii="Traditional Arabic" w:hAnsi="Traditional Arabic"/>
                <w:color w:val="000000"/>
                <w:szCs w:val="20"/>
                <w:vertAlign w:val="superscript"/>
                <w:lang w:val="fr-FR" w:eastAsia="fr-FR"/>
              </w:rPr>
              <w:t>(</w:t>
            </w:r>
            <w:r w:rsidRPr="00B37066">
              <w:rPr>
                <w:rFonts w:ascii="Traditional Arabic" w:hAnsi="Traditional Arabic"/>
                <w:color w:val="000000"/>
                <w:szCs w:val="20"/>
                <w:vertAlign w:val="superscript"/>
                <w:lang w:val="fr-FR" w:eastAsia="fr-FR"/>
              </w:rPr>
              <w:t>1</w:t>
            </w:r>
            <w:r>
              <w:rPr>
                <w:rFonts w:ascii="Traditional Arabic" w:hAnsi="Traditional Arabic"/>
                <w:color w:val="000000"/>
                <w:szCs w:val="20"/>
                <w:vertAlign w:val="superscript"/>
                <w:lang w:val="fr-FR" w:eastAsia="fr-FR"/>
              </w:rPr>
              <w:t>)</w:t>
            </w:r>
            <w:r w:rsidRPr="00B37066">
              <w:rPr>
                <w:rFonts w:ascii="Traditional Arabic" w:hAnsi="Traditional Arabic"/>
                <w:color w:val="000000"/>
                <w:szCs w:val="20"/>
                <w:lang w:val="fr-FR" w:eastAsia="fr-FR"/>
              </w:rPr>
              <w:t>3176000</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39,78%</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4,50%</w:t>
            </w:r>
          </w:p>
        </w:tc>
        <w:tc>
          <w:tcPr>
            <w:tcW w:w="827"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7983000</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4,27%</w:t>
            </w:r>
          </w:p>
        </w:tc>
      </w:tr>
      <w:tr w:rsidTr="00304263">
        <w:tblPrEx>
          <w:tblW w:w="9127" w:type="dxa"/>
          <w:tblInd w:w="56" w:type="dxa"/>
          <w:tblCellMar>
            <w:left w:w="70" w:type="dxa"/>
            <w:right w:w="70" w:type="dxa"/>
          </w:tblCellMar>
          <w:tblLook w:val="04A0"/>
        </w:tblPrEx>
        <w:trPr>
          <w:trHeight w:val="300"/>
        </w:trPr>
        <w:tc>
          <w:tcPr>
            <w:tcW w:w="4563" w:type="dxa"/>
            <w:gridSpan w:val="5"/>
            <w:tcBorders>
              <w:top w:val="nil"/>
              <w:left w:val="nil"/>
              <w:bottom w:val="nil"/>
              <w:right w:val="nil"/>
            </w:tcBorders>
            <w:shd w:val="clear" w:color="auto" w:fill="auto"/>
            <w:noWrap/>
            <w:vAlign w:val="bottom"/>
            <w:hideMark/>
          </w:tcPr>
          <w:p w:rsidR="00611D98" w:rsidRPr="00562D64" w:rsidP="00304263">
            <w:pPr>
              <w:ind w:left="0" w:right="0"/>
              <w:jc w:val="left"/>
              <w:rPr>
                <w:rFonts w:ascii="Traditional Arabic" w:hAnsi="Traditional Arabic"/>
                <w:szCs w:val="20"/>
                <w:lang w:val="fr-FR" w:eastAsia="fr-FR"/>
              </w:rPr>
            </w:pPr>
            <w:r w:rsidRPr="00562D64">
              <w:rPr>
                <w:rFonts w:ascii="Traditional Arabic" w:hAnsi="Traditional Arabic"/>
                <w:b/>
                <w:bCs/>
                <w:szCs w:val="20"/>
                <w:rtl/>
                <w:lang w:val="fr-FR" w:eastAsia="fr-FR"/>
              </w:rPr>
              <w:t xml:space="preserve">المصدر: </w:t>
            </w:r>
            <w:r w:rsidRPr="00562D64">
              <w:rPr>
                <w:rFonts w:ascii="Traditional Arabic" w:hAnsi="Traditional Arabic"/>
                <w:szCs w:val="20"/>
                <w:rtl/>
                <w:lang w:val="fr-FR" w:eastAsia="fr-FR"/>
              </w:rPr>
              <w:t>موقع الديوان الوطني للإحصائيات (بيانات تم تجميعها من مختلف النشريات)</w:t>
            </w:r>
          </w:p>
        </w:tc>
        <w:tc>
          <w:tcPr>
            <w:tcW w:w="4564" w:type="dxa"/>
            <w:gridSpan w:val="5"/>
            <w:tcBorders>
              <w:top w:val="nil"/>
              <w:left w:val="nil"/>
              <w:bottom w:val="nil"/>
              <w:right w:val="nil"/>
            </w:tcBorders>
            <w:shd w:val="clear" w:color="auto" w:fill="auto"/>
            <w:vAlign w:val="bottom"/>
          </w:tcPr>
          <w:p w:rsidR="00611D98" w:rsidRPr="00562D64" w:rsidP="00562D64">
            <w:pPr>
              <w:ind w:left="0" w:right="0"/>
              <w:jc w:val="right"/>
              <w:rPr>
                <w:rFonts w:ascii="Traditional Arabic" w:hAnsi="Traditional Arabic"/>
                <w:szCs w:val="20"/>
                <w:lang w:val="fr-FR" w:eastAsia="fr-FR"/>
              </w:rPr>
            </w:pPr>
            <w:hyperlink r:id="rId50" w:history="1">
              <w:r w:rsidRPr="00562D64">
                <w:rPr>
                  <w:rFonts w:ascii="Traditional Arabic" w:hAnsi="Traditional Arabic"/>
                  <w:szCs w:val="20"/>
                  <w:lang w:val="fr-FR" w:eastAsia="fr-FR"/>
                </w:rPr>
                <w:t>www.ons.dz</w:t>
              </w:r>
            </w:hyperlink>
          </w:p>
        </w:tc>
      </w:tr>
      <w:tr w:rsidTr="00304263">
        <w:tblPrEx>
          <w:tblW w:w="9127" w:type="dxa"/>
          <w:tblInd w:w="56" w:type="dxa"/>
          <w:tblCellMar>
            <w:left w:w="70" w:type="dxa"/>
            <w:right w:w="70" w:type="dxa"/>
          </w:tblCellMar>
          <w:tblLook w:val="04A0"/>
        </w:tblPrEx>
        <w:trPr>
          <w:trHeight w:val="375"/>
        </w:trPr>
        <w:tc>
          <w:tcPr>
            <w:tcW w:w="9127" w:type="dxa"/>
            <w:gridSpan w:val="10"/>
            <w:tcBorders>
              <w:top w:val="nil"/>
              <w:left w:val="nil"/>
              <w:bottom w:val="nil"/>
              <w:right w:val="nil"/>
            </w:tcBorders>
            <w:shd w:val="clear" w:color="auto" w:fill="auto"/>
            <w:noWrap/>
            <w:vAlign w:val="bottom"/>
            <w:hideMark/>
          </w:tcPr>
          <w:p w:rsidR="00611D98" w:rsidRPr="00562D64" w:rsidP="00304263">
            <w:pPr>
              <w:bidi w:val="0"/>
              <w:jc w:val="left"/>
              <w:rPr>
                <w:rFonts w:ascii="Traditional Arabic" w:hAnsi="Traditional Arabic"/>
                <w:szCs w:val="20"/>
                <w:lang w:val="fr-FR" w:eastAsia="fr-FR"/>
              </w:rPr>
            </w:pPr>
            <w:r w:rsidRPr="00562D64">
              <w:rPr>
                <w:rFonts w:ascii="Traditional Arabic" w:hAnsi="Traditional Arabic"/>
                <w:szCs w:val="20"/>
                <w:lang w:val="fr-FR" w:eastAsia="fr-FR"/>
              </w:rPr>
              <w:t>(1)-</w:t>
            </w:r>
            <w:hyperlink r:id="rId51" w:history="1">
              <w:r w:rsidRPr="00562D64">
                <w:rPr>
                  <w:rFonts w:ascii="Traditional Arabic" w:hAnsi="Traditional Arabic"/>
                  <w:szCs w:val="20"/>
                  <w:lang w:val="fr-FR" w:eastAsia="fr-FR"/>
                </w:rPr>
                <w:t>www.eco-algeria.com</w:t>
              </w:r>
            </w:hyperlink>
          </w:p>
        </w:tc>
      </w:tr>
    </w:tbl>
    <w:p w:rsidR="00611D98" w:rsidP="00611D98">
      <w:pPr>
        <w:ind w:left="0" w:right="0"/>
        <w:jc w:val="left"/>
      </w:pPr>
    </w:p>
    <w:p w:rsidR="00611D98" w:rsidP="00611D98">
      <w:pPr>
        <w:ind w:left="0" w:right="0"/>
        <w:jc w:val="center"/>
        <w:rPr>
          <w:rFonts w:hint="cs"/>
        </w:rPr>
      </w:pPr>
      <w:r w:rsidRPr="00B37066">
        <w:rPr>
          <w:rFonts w:ascii="Traditional Arabic" w:hAnsi="Traditional Arabic" w:hint="cs"/>
          <w:b/>
          <w:bCs/>
          <w:color w:val="000000"/>
          <w:rtl/>
          <w:lang w:val="fr-FR" w:eastAsia="fr-FR"/>
        </w:rPr>
        <w:t xml:space="preserve">الملحق رقم </w:t>
      </w:r>
      <w:r>
        <w:rPr>
          <w:rFonts w:ascii="Traditional Arabic" w:hAnsi="Traditional Arabic" w:hint="cs"/>
          <w:b/>
          <w:bCs/>
          <w:color w:val="000000"/>
          <w:rtl/>
          <w:lang w:val="fr-FR" w:eastAsia="fr-FR"/>
        </w:rPr>
        <w:t>02</w:t>
      </w:r>
      <w:r w:rsidRPr="00B37066">
        <w:rPr>
          <w:rFonts w:ascii="Traditional Arabic" w:hAnsi="Traditional Arabic" w:hint="cs"/>
          <w:b/>
          <w:bCs/>
          <w:color w:val="000000"/>
          <w:rtl/>
          <w:lang w:val="fr-FR" w:eastAsia="fr-FR"/>
        </w:rPr>
        <w:t xml:space="preserve"> :</w:t>
      </w:r>
      <w:r>
        <w:rPr>
          <w:rFonts w:hint="cs"/>
          <w:rtl/>
        </w:rPr>
        <w:t xml:space="preserve"> </w:t>
      </w:r>
      <w:r w:rsidRPr="00091C53">
        <w:rPr>
          <w:rFonts w:ascii="Traditional Arabic" w:hAnsi="Traditional Arabic"/>
          <w:color w:val="000000"/>
          <w:rtl/>
          <w:lang w:val="fr-FR" w:eastAsia="fr-FR"/>
        </w:rPr>
        <w:t>تطور نفقات الموازنة العامة</w:t>
      </w:r>
      <w:r w:rsidRPr="00091C53">
        <w:rPr>
          <w:rFonts w:ascii="Traditional Arabic" w:hAnsi="Traditional Arabic" w:hint="cs"/>
          <w:color w:val="000000"/>
          <w:rtl/>
          <w:lang w:val="fr-FR" w:eastAsia="fr-FR"/>
        </w:rPr>
        <w:t xml:space="preserve"> الحقيقية</w:t>
      </w:r>
      <w:r w:rsidRPr="00091C53">
        <w:rPr>
          <w:rFonts w:ascii="Traditional Arabic" w:hAnsi="Traditional Arabic"/>
          <w:color w:val="000000"/>
          <w:rtl/>
          <w:lang w:val="fr-FR" w:eastAsia="fr-FR"/>
        </w:rPr>
        <w:t xml:space="preserve"> </w:t>
      </w:r>
      <w:r w:rsidRPr="00EB476B">
        <w:rPr>
          <w:rFonts w:ascii="Traditional Arabic" w:hAnsi="Traditional Arabic"/>
          <w:color w:val="000000"/>
          <w:rtl/>
          <w:lang w:val="fr-FR" w:eastAsia="fr-FR"/>
        </w:rPr>
        <w:t>خلال الفترة</w:t>
      </w:r>
      <w:r>
        <w:rPr>
          <w:rFonts w:ascii="Traditional Arabic" w:hAnsi="Traditional Arabic" w:hint="cs"/>
          <w:color w:val="000000"/>
          <w:rtl/>
          <w:lang w:val="fr-FR" w:eastAsia="fr-FR"/>
        </w:rPr>
        <w:t xml:space="preserve"> (</w:t>
      </w:r>
      <w:r w:rsidRPr="00EB476B">
        <w:rPr>
          <w:rFonts w:ascii="Traditional Arabic" w:hAnsi="Traditional Arabic"/>
          <w:color w:val="000000"/>
          <w:rtl/>
          <w:lang w:val="fr-FR" w:eastAsia="fr-FR"/>
        </w:rPr>
        <w:t xml:space="preserve"> 1980-2016</w:t>
      </w:r>
      <w:r w:rsidRPr="00EB476B">
        <w:rPr>
          <w:rFonts w:ascii="Traditional Arabic" w:hAnsi="Traditional Arabic" w:hint="cs"/>
          <w:color w:val="000000"/>
          <w:rtl/>
          <w:lang w:val="fr-FR" w:eastAsia="fr-FR"/>
        </w:rPr>
        <w:t xml:space="preserve"> </w:t>
      </w:r>
      <w:r>
        <w:rPr>
          <w:rFonts w:ascii="Traditional Arabic" w:hAnsi="Traditional Arabic" w:hint="cs"/>
          <w:color w:val="000000"/>
          <w:rtl/>
          <w:lang w:val="fr-FR" w:eastAsia="fr-FR"/>
        </w:rPr>
        <w:t>)</w:t>
      </w:r>
    </w:p>
    <w:tbl>
      <w:tblPr>
        <w:tblStyle w:val="TableNormal"/>
        <w:bidiVisual/>
        <w:tblW w:w="9155"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19"/>
        <w:gridCol w:w="14"/>
        <w:gridCol w:w="1296"/>
        <w:gridCol w:w="49"/>
        <w:gridCol w:w="1452"/>
        <w:gridCol w:w="897"/>
        <w:gridCol w:w="893"/>
        <w:gridCol w:w="1403"/>
        <w:gridCol w:w="1286"/>
        <w:gridCol w:w="1276"/>
        <w:gridCol w:w="70"/>
      </w:tblGrid>
      <w:tr w:rsidTr="00304263">
        <w:tblPrEx>
          <w:tblW w:w="9155"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Ex>
        <w:trPr>
          <w:trHeight w:val="600"/>
        </w:trPr>
        <w:tc>
          <w:tcPr>
            <w:tcW w:w="533" w:type="dxa"/>
            <w:gridSpan w:val="2"/>
            <w:shd w:val="clear" w:color="auto" w:fill="auto"/>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 xml:space="preserve">السنة </w:t>
            </w:r>
          </w:p>
        </w:tc>
        <w:tc>
          <w:tcPr>
            <w:tcW w:w="1296" w:type="dxa"/>
            <w:shd w:val="clear" w:color="auto" w:fill="auto"/>
            <w:vAlign w:val="center"/>
            <w:hideMark/>
          </w:tcPr>
          <w:p w:rsidR="00611D98" w:rsidP="00304263">
            <w:pPr>
              <w:bidi w:val="0"/>
              <w:jc w:val="center"/>
              <w:rPr>
                <w:rFonts w:ascii="Traditional Arabic" w:hAnsi="Traditional Arabic"/>
                <w:color w:val="000000"/>
                <w:szCs w:val="20"/>
                <w:lang w:val="fr-FR" w:eastAsia="fr-FR"/>
              </w:rPr>
            </w:pPr>
            <w:r w:rsidRPr="00A559CA">
              <w:rPr>
                <w:rFonts w:ascii="Traditional Arabic" w:hAnsi="Traditional Arabic" w:hint="cs"/>
                <w:color w:val="000000"/>
                <w:szCs w:val="20"/>
                <w:vertAlign w:val="superscript"/>
                <w:rtl/>
                <w:lang w:val="fr-FR" w:eastAsia="fr-FR"/>
              </w:rPr>
              <w:t>(1)</w:t>
            </w:r>
            <w:r w:rsidRPr="00B37066">
              <w:rPr>
                <w:rFonts w:ascii="Traditional Arabic" w:hAnsi="Traditional Arabic"/>
                <w:color w:val="000000"/>
                <w:szCs w:val="20"/>
                <w:lang w:val="fr-FR" w:eastAsia="fr-FR"/>
              </w:rPr>
              <w:t>ABFFr</w:t>
            </w:r>
          </w:p>
          <w:p w:rsidR="00611D98" w:rsidRPr="00B37066" w:rsidP="00304263">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rtl/>
                <w:lang w:val="fr-FR" w:eastAsia="fr-FR"/>
              </w:rPr>
              <w:t>(10</w:t>
            </w:r>
            <w:r w:rsidRPr="00073F11">
              <w:rPr>
                <w:rFonts w:ascii="Traditional Arabic" w:hAnsi="Traditional Arabic"/>
                <w:color w:val="000000"/>
                <w:szCs w:val="20"/>
                <w:vertAlign w:val="superscript"/>
                <w:rtl/>
                <w:lang w:val="fr-FR" w:eastAsia="fr-FR"/>
              </w:rPr>
              <w:t>6</w:t>
            </w:r>
            <w:r w:rsidRPr="00073F11">
              <w:rPr>
                <w:rFonts w:ascii="Traditional Arabic" w:hAnsi="Traditional Arabic"/>
                <w:color w:val="000000"/>
                <w:szCs w:val="20"/>
                <w:rtl/>
                <w:lang w:val="fr-FR" w:eastAsia="fr-FR"/>
              </w:rPr>
              <w:t>دج)</w:t>
            </w:r>
          </w:p>
        </w:tc>
        <w:tc>
          <w:tcPr>
            <w:tcW w:w="1501" w:type="dxa"/>
            <w:gridSpan w:val="2"/>
            <w:shd w:val="clear" w:color="auto" w:fill="auto"/>
            <w:vAlign w:val="center"/>
            <w:hideMark/>
          </w:tcPr>
          <w:p w:rsidR="00611D98" w:rsidP="00304263">
            <w:pPr>
              <w:bidi w:val="0"/>
              <w:jc w:val="center"/>
              <w:rPr>
                <w:rFonts w:ascii="Traditional Arabic" w:hAnsi="Traditional Arabic"/>
                <w:color w:val="000000"/>
                <w:szCs w:val="20"/>
                <w:lang w:val="fr-FR" w:eastAsia="fr-FR"/>
              </w:rPr>
            </w:pPr>
            <w:r w:rsidRPr="00A559CA">
              <w:rPr>
                <w:rFonts w:ascii="Traditional Arabic" w:hAnsi="Traditional Arabic" w:hint="cs"/>
                <w:color w:val="000000"/>
                <w:szCs w:val="20"/>
                <w:vertAlign w:val="superscript"/>
                <w:rtl/>
                <w:lang w:val="fr-FR" w:eastAsia="fr-FR"/>
              </w:rPr>
              <w:t>(1)</w:t>
            </w:r>
            <w:r w:rsidRPr="00B37066">
              <w:rPr>
                <w:rFonts w:ascii="Traditional Arabic" w:hAnsi="Traditional Arabic"/>
                <w:color w:val="000000"/>
                <w:szCs w:val="20"/>
                <w:lang w:val="fr-FR" w:eastAsia="fr-FR"/>
              </w:rPr>
              <w:t>ABFFn</w:t>
            </w:r>
          </w:p>
          <w:p w:rsidR="00611D98" w:rsidRPr="00B37066" w:rsidP="00304263">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rtl/>
                <w:lang w:val="fr-FR" w:eastAsia="fr-FR"/>
              </w:rPr>
              <w:t>(10</w:t>
            </w:r>
            <w:r w:rsidRPr="00073F11">
              <w:rPr>
                <w:rFonts w:ascii="Traditional Arabic" w:hAnsi="Traditional Arabic"/>
                <w:color w:val="000000"/>
                <w:szCs w:val="20"/>
                <w:vertAlign w:val="superscript"/>
                <w:rtl/>
                <w:lang w:val="fr-FR" w:eastAsia="fr-FR"/>
              </w:rPr>
              <w:t>6</w:t>
            </w:r>
            <w:r w:rsidRPr="00073F11">
              <w:rPr>
                <w:rFonts w:ascii="Traditional Arabic" w:hAnsi="Traditional Arabic"/>
                <w:color w:val="000000"/>
                <w:szCs w:val="20"/>
                <w:rtl/>
                <w:lang w:val="fr-FR" w:eastAsia="fr-FR"/>
              </w:rPr>
              <w:t>دج)</w:t>
            </w:r>
          </w:p>
        </w:tc>
        <w:tc>
          <w:tcPr>
            <w:tcW w:w="897" w:type="dxa"/>
            <w:shd w:val="clear" w:color="auto" w:fill="auto"/>
            <w:vAlign w:val="center"/>
            <w:hideMark/>
          </w:tcPr>
          <w:p w:rsidR="00611D98" w:rsidRPr="00B37066" w:rsidP="00304263">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IPP</w:t>
            </w:r>
          </w:p>
        </w:tc>
        <w:tc>
          <w:tcPr>
            <w:tcW w:w="893" w:type="dxa"/>
            <w:shd w:val="clear" w:color="auto" w:fill="auto"/>
            <w:vAlign w:val="center"/>
            <w:hideMark/>
          </w:tcPr>
          <w:p w:rsidR="00611D98" w:rsidRPr="00B37066" w:rsidP="00304263">
            <w:pPr>
              <w:bidi w:val="0"/>
              <w:jc w:val="center"/>
              <w:rPr>
                <w:rFonts w:ascii="Traditional Arabic" w:hAnsi="Traditional Arabic"/>
                <w:color w:val="000000"/>
                <w:szCs w:val="20"/>
                <w:lang w:val="fr-FR" w:eastAsia="fr-FR"/>
              </w:rPr>
            </w:pPr>
            <w:r w:rsidRPr="00A559CA">
              <w:rPr>
                <w:rFonts w:ascii="Traditional Arabic" w:hAnsi="Traditional Arabic" w:hint="cs"/>
                <w:color w:val="000000"/>
                <w:szCs w:val="20"/>
                <w:vertAlign w:val="superscript"/>
                <w:rtl/>
                <w:lang w:val="fr-FR" w:eastAsia="fr-FR"/>
              </w:rPr>
              <w:t>(</w:t>
            </w:r>
            <w:r>
              <w:rPr>
                <w:rFonts w:ascii="Traditional Arabic" w:hAnsi="Traditional Arabic" w:hint="cs"/>
                <w:color w:val="000000"/>
                <w:szCs w:val="20"/>
                <w:vertAlign w:val="superscript"/>
                <w:rtl/>
                <w:lang w:val="fr-FR" w:eastAsia="fr-FR"/>
              </w:rPr>
              <w:t>2</w:t>
            </w:r>
            <w:r w:rsidRPr="00A559CA">
              <w:rPr>
                <w:rFonts w:ascii="Traditional Arabic" w:hAnsi="Traditional Arabic" w:hint="cs"/>
                <w:color w:val="000000"/>
                <w:szCs w:val="20"/>
                <w:vertAlign w:val="superscript"/>
                <w:rtl/>
                <w:lang w:val="fr-FR" w:eastAsia="fr-FR"/>
              </w:rPr>
              <w:t>)</w:t>
            </w:r>
            <w:r w:rsidRPr="00B37066">
              <w:rPr>
                <w:rFonts w:ascii="Traditional Arabic" w:hAnsi="Traditional Arabic"/>
                <w:color w:val="000000"/>
                <w:szCs w:val="20"/>
                <w:lang w:val="fr-FR" w:eastAsia="fr-FR"/>
              </w:rPr>
              <w:t>IPC</w:t>
            </w:r>
          </w:p>
        </w:tc>
        <w:tc>
          <w:tcPr>
            <w:tcW w:w="1403" w:type="dxa"/>
            <w:shd w:val="clear" w:color="auto" w:fill="auto"/>
            <w:vAlign w:val="center"/>
            <w:hideMark/>
          </w:tcPr>
          <w:p w:rsidR="00611D98"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نفقات التجهيز الحقيقية</w:t>
            </w:r>
          </w:p>
          <w:p w:rsidR="00611D98" w:rsidRPr="00B37066" w:rsidP="00304263">
            <w:pPr>
              <w:ind w:left="0" w:right="0"/>
              <w:jc w:val="center"/>
              <w:rPr>
                <w:rFonts w:ascii="Traditional Arabic" w:hAnsi="Traditional Arabic"/>
                <w:color w:val="000000"/>
                <w:szCs w:val="20"/>
                <w:lang w:val="fr-FR" w:eastAsia="fr-FR"/>
              </w:rPr>
            </w:pPr>
            <w:r w:rsidRPr="00073F11">
              <w:rPr>
                <w:rFonts w:ascii="Traditional Arabic" w:hAnsi="Traditional Arabic"/>
                <w:color w:val="000000"/>
                <w:szCs w:val="20"/>
                <w:rtl/>
                <w:lang w:val="fr-FR" w:eastAsia="fr-FR"/>
              </w:rPr>
              <w:t>(10</w:t>
            </w:r>
            <w:r w:rsidRPr="00073F11">
              <w:rPr>
                <w:rFonts w:ascii="Traditional Arabic" w:hAnsi="Traditional Arabic"/>
                <w:color w:val="000000"/>
                <w:szCs w:val="20"/>
                <w:vertAlign w:val="superscript"/>
                <w:rtl/>
                <w:lang w:val="fr-FR" w:eastAsia="fr-FR"/>
              </w:rPr>
              <w:t>6</w:t>
            </w:r>
            <w:r w:rsidRPr="00073F11">
              <w:rPr>
                <w:rFonts w:ascii="Traditional Arabic" w:hAnsi="Traditional Arabic"/>
                <w:color w:val="000000"/>
                <w:szCs w:val="20"/>
                <w:rtl/>
                <w:lang w:val="fr-FR" w:eastAsia="fr-FR"/>
              </w:rPr>
              <w:t>دج)</w:t>
            </w:r>
          </w:p>
        </w:tc>
        <w:tc>
          <w:tcPr>
            <w:tcW w:w="1286" w:type="dxa"/>
            <w:shd w:val="clear" w:color="auto" w:fill="auto"/>
            <w:vAlign w:val="center"/>
            <w:hideMark/>
          </w:tcPr>
          <w:p w:rsidR="00611D98"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نفقات التسيير الحقيقة</w:t>
            </w:r>
          </w:p>
          <w:p w:rsidR="00611D98" w:rsidRPr="00B37066" w:rsidP="00304263">
            <w:pPr>
              <w:ind w:left="0" w:right="0"/>
              <w:jc w:val="center"/>
              <w:rPr>
                <w:rFonts w:ascii="Traditional Arabic" w:hAnsi="Traditional Arabic"/>
                <w:color w:val="000000"/>
                <w:szCs w:val="20"/>
                <w:lang w:val="fr-FR" w:eastAsia="fr-FR"/>
              </w:rPr>
            </w:pPr>
            <w:r w:rsidRPr="00073F11">
              <w:rPr>
                <w:rFonts w:ascii="Traditional Arabic" w:hAnsi="Traditional Arabic"/>
                <w:color w:val="000000"/>
                <w:szCs w:val="20"/>
                <w:rtl/>
                <w:lang w:val="fr-FR" w:eastAsia="fr-FR"/>
              </w:rPr>
              <w:t>(10</w:t>
            </w:r>
            <w:r w:rsidRPr="00073F11">
              <w:rPr>
                <w:rFonts w:ascii="Traditional Arabic" w:hAnsi="Traditional Arabic"/>
                <w:color w:val="000000"/>
                <w:szCs w:val="20"/>
                <w:vertAlign w:val="superscript"/>
                <w:rtl/>
                <w:lang w:val="fr-FR" w:eastAsia="fr-FR"/>
              </w:rPr>
              <w:t>6</w:t>
            </w:r>
            <w:r w:rsidRPr="00073F11">
              <w:rPr>
                <w:rFonts w:ascii="Traditional Arabic" w:hAnsi="Traditional Arabic"/>
                <w:color w:val="000000"/>
                <w:szCs w:val="20"/>
                <w:rtl/>
                <w:lang w:val="fr-FR" w:eastAsia="fr-FR"/>
              </w:rPr>
              <w:t>دج)</w:t>
            </w:r>
          </w:p>
        </w:tc>
        <w:tc>
          <w:tcPr>
            <w:tcW w:w="1346" w:type="dxa"/>
            <w:gridSpan w:val="2"/>
            <w:shd w:val="clear" w:color="auto" w:fill="auto"/>
            <w:vAlign w:val="center"/>
            <w:hideMark/>
          </w:tcPr>
          <w:p w:rsidR="00611D98"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النفقات العامة الحقيقية</w:t>
            </w:r>
          </w:p>
          <w:p w:rsidR="00611D98" w:rsidRPr="00B37066" w:rsidP="00304263">
            <w:pPr>
              <w:ind w:left="0" w:right="0"/>
              <w:jc w:val="center"/>
              <w:rPr>
                <w:rFonts w:ascii="Traditional Arabic" w:hAnsi="Traditional Arabic"/>
                <w:color w:val="000000"/>
                <w:szCs w:val="20"/>
                <w:lang w:val="fr-FR" w:eastAsia="fr-FR"/>
              </w:rPr>
            </w:pPr>
            <w:r w:rsidRPr="00073F11">
              <w:rPr>
                <w:rFonts w:ascii="Traditional Arabic" w:hAnsi="Traditional Arabic"/>
                <w:color w:val="000000"/>
                <w:szCs w:val="20"/>
                <w:rtl/>
                <w:lang w:val="fr-FR" w:eastAsia="fr-FR"/>
              </w:rPr>
              <w:t>(10</w:t>
            </w:r>
            <w:r w:rsidRPr="00073F11">
              <w:rPr>
                <w:rFonts w:ascii="Traditional Arabic" w:hAnsi="Traditional Arabic"/>
                <w:color w:val="000000"/>
                <w:szCs w:val="20"/>
                <w:vertAlign w:val="superscript"/>
                <w:rtl/>
                <w:lang w:val="fr-FR" w:eastAsia="fr-FR"/>
              </w:rPr>
              <w:t>6</w:t>
            </w:r>
            <w:r w:rsidRPr="00073F11">
              <w:rPr>
                <w:rFonts w:ascii="Traditional Arabic" w:hAnsi="Traditional Arabic"/>
                <w:color w:val="000000"/>
                <w:szCs w:val="20"/>
                <w:rtl/>
                <w:lang w:val="fr-FR" w:eastAsia="fr-FR"/>
              </w:rPr>
              <w:t>دج)</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1980</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54 900,00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54 900,00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100,00</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100,00</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17227,0</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26789,0</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44016,0</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1981</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w:t>
            </w:r>
            <w:r w:rsidRPr="00B37066">
              <w:rPr>
                <w:rFonts w:ascii="Traditional Arabic" w:hAnsi="Traditional Arabic"/>
                <w:color w:val="000000"/>
                <w:szCs w:val="20"/>
                <w:lang w:val="fr-FR" w:eastAsia="fr-FR"/>
              </w:rPr>
              <w:t xml:space="preserve">   56 656,80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63 000,00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111,20</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114,69</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21088,9</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29822,6</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50911,6</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1982</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58 243,19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71 500,00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122,76</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121,81</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28061,8</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31193,9</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59255,7</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1983</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61 213,59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80 300,00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131,18</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129,11</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30823,3</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34381,2</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65204,5</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1984</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63 417,28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89 600,00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141,29</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139,70</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29249,8</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35984,6</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65234,4</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1985</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64 875,88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94 500,00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145,66</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154,37</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31017,5</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35408,4</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66425,9</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1986</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60 788,70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103 200,00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169,77</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173,36</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23952,0</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35276,2</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59228,2</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1987</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50 758,57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96 100,00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189,33</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186,36</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21241,5</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34214,0</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55455,5</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1988</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48 119,12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91 700,00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190,57</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197,35</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22826,4</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38610,7</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61437,1</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1989</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50 380,72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114 800,00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227,86</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215,71</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19441,3</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37179,8</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56621,1</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1990</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49 524,24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149 900,00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302,68</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254,32</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15065,4</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35545,7</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50611,1</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1991</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42 244,18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218 400,00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516,99</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320,19</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14468,2</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49345,8</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63814,0</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1992</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43 131,31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283 800,01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657,99</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421,69</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21884,8</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65482,0</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87366,8</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1993</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41 751,11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314 899,99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754,23</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508,14</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24556,1</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57350,2</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81906,3</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1994</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41 959,86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423 600,00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1009,54</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655,50</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24486,5</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50405,1</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74891,6</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1995</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43 218,66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580 000,02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1342,01</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850,83</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21305,5</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55674,1</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76979,6</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1996</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44 731,31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639 400,02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1429,42</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1009,94</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20483,8</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58468,9</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78952,6</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1997</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45 089,16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638 099,98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1415,20</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1067,51</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19481,4</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62313,5</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81794,9</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1998</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46 577,10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728 799,97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1564,72</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1120,88</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15702,5</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64681,3</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80383,8</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1999</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47 834,69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789 800,03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1651,10</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1150,02</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16098,3</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66833,4</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82931,7</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2000</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48 982,72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852 600,03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1740,61</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1153,47</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18495,1</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74227,3</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92722,5</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2001</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50 207,29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965 462,50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1922,95</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1201,92</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18585,7</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80174,5</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98760,2</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2002</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54 023,04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1 111 309,30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2057,10</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1219,11</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22017,9</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90042,4</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112060,3</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2003</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56 778,22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1 265 164,50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2228,26</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1271,03</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25464,5</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88334,7</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113799,2</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2004</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61 377,25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1 476 902,60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2406,27</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1321,51</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26626,8</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94668,6</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121295,4</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2005</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66 226,05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1 691 640,30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2554,34</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1339,78</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31589,5</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92935,6</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124525,1</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2006</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70 994,33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1 969 457,90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2774,11</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1370,79</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36593,6</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104893,5</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141487,1</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2007</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77 951,77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2 462 124,40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3158,52</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1421,15</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45421,2</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117787,1</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163208,2</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2008</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85 591,05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3 228 343,20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3771,82</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1490,14</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52316,2</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148830,0</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201146,2</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2009</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110 990,35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3 811 419,10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3434,01</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1575,72</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56677,5</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145966,5</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202644,0</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2010</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118 759,67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4 350 922,30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3663,64</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1637,38</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49346,1</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162398,3</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211744,5</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2011</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122 203,70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4 620 306,80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3780,82</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1711,42</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52220,4</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226665,9</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278886,4</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2012</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131 002,37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4 992 412,00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3810,93</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1864,18</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59710,8</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256554,3</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316265,1</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2013</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142 268,57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5 690 894,42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4000,11</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1925,70</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47313,6</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214547,5</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261861,1</w:t>
            </w:r>
          </w:p>
        </w:tc>
      </w:tr>
      <w:tr w:rsidTr="00304263">
        <w:tblPrEx>
          <w:tblW w:w="9155" w:type="dxa"/>
          <w:tblInd w:w="56" w:type="dxa"/>
          <w:tblCellMar>
            <w:left w:w="70" w:type="dxa"/>
            <w:right w:w="70" w:type="dxa"/>
          </w:tblCellMar>
          <w:tblLook w:val="04A0"/>
        </w:tblPrEx>
        <w:trPr>
          <w:trHeight w:val="300"/>
        </w:trPr>
        <w:tc>
          <w:tcPr>
            <w:tcW w:w="533" w:type="dxa"/>
            <w:gridSpan w:val="2"/>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2014</w:t>
            </w:r>
          </w:p>
        </w:tc>
        <w:tc>
          <w:tcPr>
            <w:tcW w:w="129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151 373,76   </w:t>
            </w:r>
          </w:p>
        </w:tc>
        <w:tc>
          <w:tcPr>
            <w:tcW w:w="1501"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6 311 828,40   </w:t>
            </w:r>
          </w:p>
        </w:tc>
        <w:tc>
          <w:tcPr>
            <w:tcW w:w="897"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4169,70</w:t>
            </w:r>
          </w:p>
        </w:tc>
        <w:tc>
          <w:tcPr>
            <w:tcW w:w="89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1981,54</w:t>
            </w:r>
          </w:p>
        </w:tc>
        <w:tc>
          <w:tcPr>
            <w:tcW w:w="1403"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59991,0</w:t>
            </w:r>
          </w:p>
        </w:tc>
        <w:tc>
          <w:tcPr>
            <w:tcW w:w="128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226809,4</w:t>
            </w:r>
          </w:p>
        </w:tc>
        <w:tc>
          <w:tcPr>
            <w:tcW w:w="1346"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286800,4</w:t>
            </w:r>
          </w:p>
        </w:tc>
      </w:tr>
      <w:tr w:rsidTr="00304263">
        <w:tblPrEx>
          <w:tblW w:w="9155" w:type="dxa"/>
          <w:tblInd w:w="56" w:type="dxa"/>
          <w:tblCellMar>
            <w:left w:w="70" w:type="dxa"/>
            <w:right w:w="70" w:type="dxa"/>
          </w:tblCellMar>
          <w:tblLook w:val="04A0"/>
        </w:tblPrEx>
        <w:trPr>
          <w:trHeight w:val="300"/>
        </w:trPr>
        <w:tc>
          <w:tcPr>
            <w:tcW w:w="533" w:type="dxa"/>
            <w:gridSpan w:val="2"/>
            <w:tcBorders>
              <w:bottom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2015</w:t>
            </w:r>
          </w:p>
        </w:tc>
        <w:tc>
          <w:tcPr>
            <w:tcW w:w="1296" w:type="dxa"/>
            <w:tcBorders>
              <w:bottom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115 151,26   </w:t>
            </w:r>
          </w:p>
        </w:tc>
        <w:tc>
          <w:tcPr>
            <w:tcW w:w="1501" w:type="dxa"/>
            <w:gridSpan w:val="2"/>
            <w:tcBorders>
              <w:bottom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 xml:space="preserve">    4 382 099,33   </w:t>
            </w:r>
          </w:p>
        </w:tc>
        <w:tc>
          <w:tcPr>
            <w:tcW w:w="897" w:type="dxa"/>
            <w:tcBorders>
              <w:bottom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4210,21</w:t>
            </w:r>
          </w:p>
        </w:tc>
        <w:tc>
          <w:tcPr>
            <w:tcW w:w="893" w:type="dxa"/>
            <w:tcBorders>
              <w:bottom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2076,66</w:t>
            </w:r>
          </w:p>
        </w:tc>
        <w:tc>
          <w:tcPr>
            <w:tcW w:w="1403" w:type="dxa"/>
            <w:tcBorders>
              <w:bottom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72189,3</w:t>
            </w:r>
          </w:p>
        </w:tc>
        <w:tc>
          <w:tcPr>
            <w:tcW w:w="1286" w:type="dxa"/>
            <w:tcBorders>
              <w:bottom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222328,9</w:t>
            </w:r>
          </w:p>
        </w:tc>
        <w:tc>
          <w:tcPr>
            <w:tcW w:w="1346" w:type="dxa"/>
            <w:gridSpan w:val="2"/>
            <w:tcBorders>
              <w:bottom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294518,1</w:t>
            </w:r>
          </w:p>
        </w:tc>
      </w:tr>
      <w:tr w:rsidTr="00562D64">
        <w:tblPrEx>
          <w:tblW w:w="9155" w:type="dxa"/>
          <w:tblInd w:w="56" w:type="dxa"/>
          <w:tblCellMar>
            <w:left w:w="70" w:type="dxa"/>
            <w:right w:w="70" w:type="dxa"/>
          </w:tblCellMar>
          <w:tblLook w:val="04A0"/>
        </w:tblPrEx>
        <w:trPr>
          <w:gridAfter w:val="1"/>
          <w:wAfter w:w="70" w:type="dxa"/>
          <w:trHeight w:val="300"/>
        </w:trPr>
        <w:tc>
          <w:tcPr>
            <w:tcW w:w="1829" w:type="dxa"/>
            <w:gridSpan w:val="3"/>
            <w:tcBorders>
              <w:top w:val="nil"/>
              <w:left w:val="nil"/>
              <w:bottom w:val="nil"/>
              <w:right w:val="nil"/>
            </w:tcBorders>
            <w:shd w:val="clear" w:color="auto" w:fill="auto"/>
            <w:noWrap/>
            <w:vAlign w:val="bottom"/>
            <w:hideMark/>
          </w:tcPr>
          <w:p w:rsidR="00611D98" w:rsidRPr="00073F11" w:rsidP="00562D64">
            <w:pPr>
              <w:bidi w:val="0"/>
              <w:jc w:val="right"/>
              <w:rPr>
                <w:rFonts w:ascii="Traditional Arabic" w:hAnsi="Traditional Arabic" w:hint="cs"/>
                <w:b/>
                <w:bCs/>
                <w:color w:val="000000"/>
                <w:szCs w:val="20"/>
                <w:rtl/>
                <w:lang w:val="fr-FR" w:eastAsia="fr-FR"/>
              </w:rPr>
            </w:pPr>
            <w:r w:rsidRPr="00073F11">
              <w:rPr>
                <w:rFonts w:ascii="Traditional Arabic" w:hAnsi="Traditional Arabic" w:hint="cs"/>
                <w:b/>
                <w:bCs/>
                <w:color w:val="000000"/>
                <w:szCs w:val="20"/>
                <w:rtl/>
                <w:lang w:val="fr-FR" w:eastAsia="fr-FR"/>
              </w:rPr>
              <w:t>المصدر</w:t>
            </w:r>
            <w:r>
              <w:rPr>
                <w:rFonts w:ascii="Traditional Arabic" w:hAnsi="Traditional Arabic" w:hint="cs"/>
                <w:b/>
                <w:bCs/>
                <w:color w:val="000000"/>
                <w:szCs w:val="20"/>
                <w:rtl/>
                <w:lang w:val="fr-FR" w:eastAsia="fr-FR"/>
              </w:rPr>
              <w:t>:</w:t>
            </w:r>
          </w:p>
        </w:tc>
        <w:tc>
          <w:tcPr>
            <w:tcW w:w="7256" w:type="dxa"/>
            <w:gridSpan w:val="7"/>
            <w:tcBorders>
              <w:top w:val="nil"/>
              <w:left w:val="nil"/>
              <w:bottom w:val="nil"/>
              <w:right w:val="nil"/>
            </w:tcBorders>
            <w:shd w:val="clear" w:color="auto" w:fill="auto"/>
            <w:vAlign w:val="bottom"/>
          </w:tcPr>
          <w:p w:rsidR="00611D98" w:rsidRPr="00562D64" w:rsidP="00304263">
            <w:pPr>
              <w:bidi w:val="0"/>
              <w:jc w:val="left"/>
              <w:rPr>
                <w:rFonts w:cs="Times New Roman"/>
                <w:szCs w:val="20"/>
                <w:lang w:eastAsia="fr-FR"/>
              </w:rPr>
            </w:pPr>
            <w:r w:rsidRPr="00562D64">
              <w:rPr>
                <w:rFonts w:cs="Times New Roman"/>
                <w:szCs w:val="20"/>
                <w:rtl/>
                <w:lang w:val="fr-FR"/>
              </w:rPr>
              <w:t>)</w:t>
            </w:r>
            <w:r w:rsidRPr="00562D64">
              <w:rPr>
                <w:rFonts w:cs="Times New Roman"/>
                <w:szCs w:val="20"/>
                <w:lang w:val="fr-FR"/>
              </w:rPr>
              <w:t>1</w:t>
            </w:r>
            <w:r w:rsidRPr="00562D64">
              <w:rPr>
                <w:rFonts w:cs="Times New Roman"/>
                <w:szCs w:val="20"/>
                <w:rtl/>
                <w:lang w:val="fr-FR"/>
              </w:rPr>
              <w:t>(</w:t>
            </w:r>
            <w:r w:rsidRPr="00562D64">
              <w:rPr>
                <w:rFonts w:cs="Times New Roman"/>
                <w:szCs w:val="20"/>
                <w:lang w:val="fr-FR"/>
              </w:rPr>
              <w:t xml:space="preserve">- </w:t>
            </w:r>
            <w:hyperlink r:id="rId52" w:history="1">
              <w:r w:rsidRPr="00562D64">
                <w:rPr>
                  <w:rStyle w:val="Hyperlink"/>
                  <w:rFonts w:eastAsia="SimSun" w:cs="Times New Roman"/>
                  <w:color w:val="auto"/>
                  <w:szCs w:val="20"/>
                  <w:u w:val="none"/>
                </w:rPr>
                <w:t xml:space="preserve">http://data.albankaldawli.org/country/algeria </w:t>
              </w:r>
            </w:hyperlink>
          </w:p>
        </w:tc>
      </w:tr>
      <w:tr w:rsidTr="00562D64">
        <w:tblPrEx>
          <w:tblW w:w="9155" w:type="dxa"/>
          <w:tblInd w:w="56" w:type="dxa"/>
          <w:tblCellMar>
            <w:left w:w="70" w:type="dxa"/>
            <w:right w:w="70" w:type="dxa"/>
          </w:tblCellMar>
          <w:tblLook w:val="04A0"/>
        </w:tblPrEx>
        <w:trPr>
          <w:gridAfter w:val="1"/>
          <w:wAfter w:w="70" w:type="dxa"/>
          <w:trHeight w:val="300"/>
        </w:trPr>
        <w:tc>
          <w:tcPr>
            <w:tcW w:w="1829" w:type="dxa"/>
            <w:gridSpan w:val="3"/>
            <w:tcBorders>
              <w:top w:val="nil"/>
              <w:left w:val="nil"/>
              <w:bottom w:val="nil"/>
              <w:right w:val="nil"/>
            </w:tcBorders>
            <w:shd w:val="clear" w:color="auto" w:fill="auto"/>
            <w:noWrap/>
            <w:vAlign w:val="bottom"/>
            <w:hideMark/>
          </w:tcPr>
          <w:p w:rsidR="00611D98" w:rsidRPr="00073F11" w:rsidP="00304263">
            <w:pPr>
              <w:bidi w:val="0"/>
              <w:jc w:val="left"/>
              <w:rPr>
                <w:rFonts w:ascii="Traditional Arabic" w:hAnsi="Traditional Arabic" w:hint="cs"/>
                <w:b/>
                <w:bCs/>
                <w:color w:val="000000"/>
                <w:szCs w:val="20"/>
                <w:rtl/>
                <w:lang w:val="fr-FR" w:eastAsia="fr-FR"/>
              </w:rPr>
            </w:pPr>
          </w:p>
        </w:tc>
        <w:tc>
          <w:tcPr>
            <w:tcW w:w="7256" w:type="dxa"/>
            <w:gridSpan w:val="7"/>
            <w:tcBorders>
              <w:top w:val="nil"/>
              <w:left w:val="nil"/>
              <w:bottom w:val="nil"/>
              <w:right w:val="nil"/>
            </w:tcBorders>
            <w:shd w:val="clear" w:color="auto" w:fill="auto"/>
            <w:vAlign w:val="bottom"/>
          </w:tcPr>
          <w:p w:rsidR="00611D98" w:rsidRPr="00562D64" w:rsidP="00304263">
            <w:pPr>
              <w:bidi w:val="0"/>
              <w:jc w:val="left"/>
              <w:rPr>
                <w:rFonts w:cs="Times New Roman"/>
                <w:szCs w:val="20"/>
                <w:rtl/>
                <w:lang w:val="fr-FR"/>
              </w:rPr>
            </w:pPr>
            <w:r w:rsidRPr="00562D64">
              <w:rPr>
                <w:rFonts w:cs="Times New Roman"/>
                <w:szCs w:val="20"/>
                <w:rtl/>
                <w:lang w:val="fr-FR"/>
              </w:rPr>
              <w:t>)</w:t>
            </w:r>
            <w:r w:rsidRPr="00562D64">
              <w:rPr>
                <w:rFonts w:cs="Times New Roman"/>
                <w:szCs w:val="20"/>
                <w:lang w:val="fr-FR"/>
              </w:rPr>
              <w:t>2</w:t>
            </w:r>
            <w:r w:rsidRPr="00562D64">
              <w:rPr>
                <w:rFonts w:cs="Times New Roman"/>
                <w:szCs w:val="20"/>
                <w:rtl/>
                <w:lang w:val="fr-FR"/>
              </w:rPr>
              <w:t>(</w:t>
            </w:r>
            <w:r w:rsidRPr="00562D64">
              <w:rPr>
                <w:rFonts w:cs="Times New Roman"/>
                <w:szCs w:val="20"/>
                <w:lang w:val="fr-FR"/>
              </w:rPr>
              <w:t>-</w:t>
            </w:r>
            <w:hyperlink r:id="rId50" w:history="1">
              <w:r w:rsidRPr="00562D64">
                <w:rPr>
                  <w:rFonts w:cs="Times New Roman"/>
                  <w:szCs w:val="20"/>
                  <w:lang w:val="fr-FR" w:eastAsia="fr-FR"/>
                </w:rPr>
                <w:t>www.ons.dz</w:t>
              </w:r>
            </w:hyperlink>
          </w:p>
        </w:tc>
      </w:tr>
      <w:tr w:rsidTr="00304263">
        <w:tblPrEx>
          <w:tblW w:w="9155" w:type="dxa"/>
          <w:tblInd w:w="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tblPrEx>
        <w:trPr>
          <w:gridAfter w:val="1"/>
          <w:wAfter w:w="70" w:type="dxa"/>
          <w:trHeight w:val="300"/>
        </w:trPr>
        <w:tc>
          <w:tcPr>
            <w:tcW w:w="519" w:type="dxa"/>
            <w:tcBorders>
              <w:top w:val="nil"/>
              <w:left w:val="nil"/>
              <w:bottom w:val="nil"/>
              <w:right w:val="nil"/>
            </w:tcBorders>
            <w:shd w:val="clear" w:color="auto" w:fill="auto"/>
            <w:noWrap/>
            <w:vAlign w:val="bottom"/>
            <w:hideMark/>
          </w:tcPr>
          <w:p w:rsidR="00611D98" w:rsidRPr="00073F11" w:rsidP="00304263">
            <w:pPr>
              <w:bidi w:val="0"/>
              <w:jc w:val="left"/>
              <w:rPr>
                <w:rFonts w:ascii="Calibri" w:hAnsi="Calibri"/>
                <w:color w:val="000000"/>
                <w:sz w:val="22"/>
                <w:szCs w:val="22"/>
                <w:lang w:val="fr-FR" w:eastAsia="fr-FR"/>
              </w:rPr>
            </w:pPr>
          </w:p>
        </w:tc>
        <w:tc>
          <w:tcPr>
            <w:tcW w:w="1359" w:type="dxa"/>
            <w:gridSpan w:val="3"/>
            <w:tcBorders>
              <w:top w:val="nil"/>
              <w:left w:val="nil"/>
              <w:bottom w:val="nil"/>
              <w:right w:val="nil"/>
            </w:tcBorders>
            <w:shd w:val="clear" w:color="auto" w:fill="auto"/>
            <w:vAlign w:val="center"/>
            <w:hideMark/>
          </w:tcPr>
          <w:p w:rsidR="00611D98" w:rsidRPr="00073F11" w:rsidP="00304263">
            <w:pPr>
              <w:bidi w:val="0"/>
              <w:jc w:val="lef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ABFFn</w:t>
            </w:r>
          </w:p>
        </w:tc>
        <w:tc>
          <w:tcPr>
            <w:tcW w:w="7207" w:type="dxa"/>
            <w:gridSpan w:val="6"/>
            <w:tcBorders>
              <w:top w:val="nil"/>
              <w:left w:val="nil"/>
              <w:bottom w:val="nil"/>
              <w:right w:val="nil"/>
            </w:tcBorders>
            <w:shd w:val="clear" w:color="auto" w:fill="auto"/>
            <w:noWrap/>
            <w:vAlign w:val="bottom"/>
            <w:hideMark/>
          </w:tcPr>
          <w:p w:rsidR="00611D98" w:rsidRPr="00073F11" w:rsidP="00304263">
            <w:pPr>
              <w:ind w:left="0" w:right="0"/>
              <w:jc w:val="left"/>
              <w:rPr>
                <w:rFonts w:ascii="Traditional Arabic" w:hAnsi="Traditional Arabic"/>
                <w:color w:val="000000"/>
                <w:szCs w:val="20"/>
                <w:lang w:val="fr-FR" w:eastAsia="fr-FR"/>
              </w:rPr>
            </w:pPr>
            <w:r w:rsidRPr="00073F11">
              <w:rPr>
                <w:rFonts w:ascii="Traditional Arabic" w:hAnsi="Traditional Arabic"/>
                <w:color w:val="000000"/>
                <w:szCs w:val="20"/>
                <w:rtl/>
                <w:lang w:val="fr-FR" w:eastAsia="fr-FR"/>
              </w:rPr>
              <w:t>التراكم الخام للاصول الثابتة الاسمي</w:t>
            </w:r>
          </w:p>
        </w:tc>
      </w:tr>
      <w:tr w:rsidTr="00304263">
        <w:tblPrEx>
          <w:tblW w:w="9155" w:type="dxa"/>
          <w:tblInd w:w="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tblPrEx>
        <w:trPr>
          <w:gridAfter w:val="1"/>
          <w:wAfter w:w="70" w:type="dxa"/>
          <w:trHeight w:val="300"/>
        </w:trPr>
        <w:tc>
          <w:tcPr>
            <w:tcW w:w="519" w:type="dxa"/>
            <w:tcBorders>
              <w:top w:val="nil"/>
              <w:left w:val="nil"/>
              <w:bottom w:val="nil"/>
              <w:right w:val="nil"/>
            </w:tcBorders>
            <w:shd w:val="clear" w:color="auto" w:fill="auto"/>
            <w:noWrap/>
            <w:vAlign w:val="bottom"/>
            <w:hideMark/>
          </w:tcPr>
          <w:p w:rsidR="00611D98" w:rsidRPr="00073F11" w:rsidP="00304263">
            <w:pPr>
              <w:bidi w:val="0"/>
              <w:jc w:val="left"/>
              <w:rPr>
                <w:rFonts w:ascii="Calibri" w:hAnsi="Calibri"/>
                <w:color w:val="000000"/>
                <w:sz w:val="22"/>
                <w:szCs w:val="22"/>
                <w:lang w:val="fr-FR" w:eastAsia="fr-FR"/>
              </w:rPr>
            </w:pPr>
          </w:p>
        </w:tc>
        <w:tc>
          <w:tcPr>
            <w:tcW w:w="1359" w:type="dxa"/>
            <w:gridSpan w:val="3"/>
            <w:tcBorders>
              <w:top w:val="nil"/>
              <w:left w:val="nil"/>
              <w:bottom w:val="nil"/>
              <w:right w:val="nil"/>
            </w:tcBorders>
            <w:shd w:val="clear" w:color="auto" w:fill="auto"/>
            <w:vAlign w:val="center"/>
            <w:hideMark/>
          </w:tcPr>
          <w:p w:rsidR="00611D98" w:rsidRPr="00073F11" w:rsidP="00304263">
            <w:pPr>
              <w:bidi w:val="0"/>
              <w:jc w:val="lef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ABFFr</w:t>
            </w:r>
          </w:p>
        </w:tc>
        <w:tc>
          <w:tcPr>
            <w:tcW w:w="7207" w:type="dxa"/>
            <w:gridSpan w:val="6"/>
            <w:tcBorders>
              <w:top w:val="nil"/>
              <w:left w:val="nil"/>
              <w:bottom w:val="nil"/>
              <w:right w:val="nil"/>
            </w:tcBorders>
            <w:shd w:val="clear" w:color="auto" w:fill="auto"/>
            <w:noWrap/>
            <w:vAlign w:val="bottom"/>
            <w:hideMark/>
          </w:tcPr>
          <w:p w:rsidR="00611D98" w:rsidRPr="00073F11" w:rsidP="00304263">
            <w:pPr>
              <w:ind w:left="0" w:right="0"/>
              <w:jc w:val="left"/>
              <w:rPr>
                <w:rFonts w:ascii="Traditional Arabic" w:hAnsi="Traditional Arabic"/>
                <w:color w:val="000000"/>
                <w:szCs w:val="20"/>
                <w:lang w:val="fr-FR" w:eastAsia="fr-FR"/>
              </w:rPr>
            </w:pPr>
            <w:r w:rsidRPr="00073F11">
              <w:rPr>
                <w:rFonts w:ascii="Traditional Arabic" w:hAnsi="Traditional Arabic"/>
                <w:color w:val="000000"/>
                <w:szCs w:val="20"/>
                <w:rtl/>
                <w:lang w:val="fr-FR" w:eastAsia="fr-FR"/>
              </w:rPr>
              <w:t>التراكم الخام للاصول الثابتة الحقيقي</w:t>
            </w:r>
          </w:p>
        </w:tc>
      </w:tr>
      <w:tr w:rsidTr="00304263">
        <w:tblPrEx>
          <w:tblW w:w="9155" w:type="dxa"/>
          <w:tblInd w:w="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tblPrEx>
        <w:trPr>
          <w:gridAfter w:val="1"/>
          <w:wAfter w:w="70" w:type="dxa"/>
          <w:trHeight w:val="300"/>
        </w:trPr>
        <w:tc>
          <w:tcPr>
            <w:tcW w:w="519" w:type="dxa"/>
            <w:tcBorders>
              <w:top w:val="nil"/>
              <w:left w:val="nil"/>
              <w:bottom w:val="nil"/>
              <w:right w:val="nil"/>
            </w:tcBorders>
            <w:shd w:val="clear" w:color="auto" w:fill="auto"/>
            <w:noWrap/>
            <w:vAlign w:val="bottom"/>
            <w:hideMark/>
          </w:tcPr>
          <w:p w:rsidR="00611D98" w:rsidRPr="00073F11" w:rsidP="00304263">
            <w:pPr>
              <w:bidi w:val="0"/>
              <w:jc w:val="left"/>
              <w:rPr>
                <w:rFonts w:ascii="Calibri" w:hAnsi="Calibri"/>
                <w:color w:val="000000"/>
                <w:sz w:val="22"/>
                <w:szCs w:val="22"/>
                <w:lang w:val="fr-FR" w:eastAsia="fr-FR"/>
              </w:rPr>
            </w:pPr>
          </w:p>
        </w:tc>
        <w:tc>
          <w:tcPr>
            <w:tcW w:w="1359" w:type="dxa"/>
            <w:gridSpan w:val="3"/>
            <w:tcBorders>
              <w:top w:val="nil"/>
              <w:left w:val="nil"/>
              <w:bottom w:val="nil"/>
              <w:right w:val="nil"/>
            </w:tcBorders>
            <w:shd w:val="clear" w:color="auto" w:fill="auto"/>
            <w:vAlign w:val="center"/>
            <w:hideMark/>
          </w:tcPr>
          <w:p w:rsidR="00611D98" w:rsidRPr="00073F11" w:rsidP="00304263">
            <w:pPr>
              <w:bidi w:val="0"/>
              <w:jc w:val="lef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IPP</w:t>
            </w:r>
          </w:p>
        </w:tc>
        <w:tc>
          <w:tcPr>
            <w:tcW w:w="7207" w:type="dxa"/>
            <w:gridSpan w:val="6"/>
            <w:tcBorders>
              <w:top w:val="nil"/>
              <w:left w:val="nil"/>
              <w:bottom w:val="nil"/>
              <w:right w:val="nil"/>
            </w:tcBorders>
            <w:shd w:val="clear" w:color="auto" w:fill="auto"/>
            <w:noWrap/>
            <w:vAlign w:val="bottom"/>
            <w:hideMark/>
          </w:tcPr>
          <w:p w:rsidR="00611D98" w:rsidRPr="00073F11" w:rsidP="00304263">
            <w:pPr>
              <w:ind w:left="0" w:right="0"/>
              <w:jc w:val="left"/>
              <w:rPr>
                <w:rFonts w:ascii="Traditional Arabic" w:hAnsi="Traditional Arabic"/>
                <w:color w:val="000000"/>
                <w:szCs w:val="20"/>
                <w:lang w:val="fr-FR" w:eastAsia="fr-FR"/>
              </w:rPr>
            </w:pPr>
            <w:r w:rsidRPr="00073F11">
              <w:rPr>
                <w:rFonts w:ascii="Traditional Arabic" w:hAnsi="Traditional Arabic"/>
                <w:color w:val="000000"/>
                <w:szCs w:val="20"/>
                <w:rtl/>
                <w:lang w:val="fr-FR" w:eastAsia="fr-FR"/>
              </w:rPr>
              <w:t>الرقم القياسي لاسعار الانتاج = 100*(</w:t>
            </w:r>
            <w:r w:rsidRPr="00073F11">
              <w:rPr>
                <w:rFonts w:ascii="Traditional Arabic" w:hAnsi="Traditional Arabic"/>
                <w:color w:val="000000"/>
                <w:szCs w:val="20"/>
                <w:lang w:val="fr-FR" w:eastAsia="fr-FR"/>
              </w:rPr>
              <w:t>ABFFn/ABFFr</w:t>
            </w:r>
            <w:r w:rsidRPr="00073F11">
              <w:rPr>
                <w:rFonts w:ascii="Traditional Arabic" w:hAnsi="Traditional Arabic"/>
                <w:color w:val="000000"/>
                <w:szCs w:val="20"/>
                <w:rtl/>
                <w:lang w:val="fr-FR" w:eastAsia="fr-FR"/>
              </w:rPr>
              <w:t>)</w:t>
            </w:r>
          </w:p>
        </w:tc>
      </w:tr>
      <w:tr w:rsidTr="00304263">
        <w:tblPrEx>
          <w:tblW w:w="9155" w:type="dxa"/>
          <w:tblInd w:w="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tblPrEx>
        <w:trPr>
          <w:gridAfter w:val="1"/>
          <w:wAfter w:w="70" w:type="dxa"/>
          <w:trHeight w:val="300"/>
        </w:trPr>
        <w:tc>
          <w:tcPr>
            <w:tcW w:w="519" w:type="dxa"/>
            <w:tcBorders>
              <w:top w:val="nil"/>
              <w:left w:val="nil"/>
              <w:bottom w:val="nil"/>
              <w:right w:val="nil"/>
            </w:tcBorders>
            <w:shd w:val="clear" w:color="auto" w:fill="auto"/>
            <w:noWrap/>
            <w:vAlign w:val="bottom"/>
            <w:hideMark/>
          </w:tcPr>
          <w:p w:rsidR="00611D98" w:rsidRPr="00073F11" w:rsidP="00304263">
            <w:pPr>
              <w:bidi w:val="0"/>
              <w:jc w:val="left"/>
              <w:rPr>
                <w:rFonts w:ascii="Calibri" w:hAnsi="Calibri"/>
                <w:color w:val="000000"/>
                <w:sz w:val="22"/>
                <w:szCs w:val="22"/>
                <w:lang w:val="fr-FR" w:eastAsia="fr-FR"/>
              </w:rPr>
            </w:pPr>
          </w:p>
        </w:tc>
        <w:tc>
          <w:tcPr>
            <w:tcW w:w="1359" w:type="dxa"/>
            <w:gridSpan w:val="3"/>
            <w:tcBorders>
              <w:top w:val="nil"/>
              <w:left w:val="nil"/>
              <w:bottom w:val="nil"/>
              <w:right w:val="nil"/>
            </w:tcBorders>
            <w:shd w:val="clear" w:color="auto" w:fill="auto"/>
            <w:noWrap/>
            <w:vAlign w:val="bottom"/>
            <w:hideMark/>
          </w:tcPr>
          <w:p w:rsidR="00611D98" w:rsidRPr="00073F11" w:rsidP="00304263">
            <w:pPr>
              <w:bidi w:val="0"/>
              <w:jc w:val="lef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IPC</w:t>
            </w:r>
          </w:p>
        </w:tc>
        <w:tc>
          <w:tcPr>
            <w:tcW w:w="7207" w:type="dxa"/>
            <w:gridSpan w:val="6"/>
            <w:tcBorders>
              <w:top w:val="nil"/>
              <w:left w:val="nil"/>
              <w:bottom w:val="nil"/>
              <w:right w:val="nil"/>
            </w:tcBorders>
            <w:shd w:val="clear" w:color="auto" w:fill="auto"/>
            <w:noWrap/>
            <w:vAlign w:val="bottom"/>
            <w:hideMark/>
          </w:tcPr>
          <w:p w:rsidR="00611D98" w:rsidRPr="00073F11" w:rsidP="00304263">
            <w:pPr>
              <w:ind w:left="0" w:right="0"/>
              <w:jc w:val="left"/>
              <w:rPr>
                <w:rFonts w:ascii="Traditional Arabic" w:hAnsi="Traditional Arabic"/>
                <w:color w:val="000000"/>
                <w:szCs w:val="20"/>
                <w:lang w:val="fr-FR" w:eastAsia="fr-FR"/>
              </w:rPr>
            </w:pPr>
            <w:r w:rsidRPr="00073F11">
              <w:rPr>
                <w:rFonts w:ascii="Traditional Arabic" w:hAnsi="Traditional Arabic"/>
                <w:color w:val="000000"/>
                <w:szCs w:val="20"/>
                <w:rtl/>
                <w:lang w:val="fr-FR" w:eastAsia="fr-FR"/>
              </w:rPr>
              <w:t>الرقم القياسي لاسعار الاستهلاك</w:t>
            </w:r>
          </w:p>
        </w:tc>
      </w:tr>
    </w:tbl>
    <w:p w:rsidR="00611D98" w:rsidP="00611D98">
      <w:pPr>
        <w:ind w:left="0" w:right="0"/>
        <w:jc w:val="left"/>
      </w:pPr>
    </w:p>
    <w:p w:rsidR="00611D98" w:rsidP="00611D98">
      <w:pPr>
        <w:ind w:left="0" w:right="0"/>
        <w:jc w:val="center"/>
        <w:rPr>
          <w:rFonts w:hint="cs"/>
          <w:rtl/>
        </w:rPr>
      </w:pPr>
      <w:r w:rsidRPr="00B37066">
        <w:rPr>
          <w:rFonts w:ascii="Traditional Arabic" w:hAnsi="Traditional Arabic" w:hint="cs"/>
          <w:b/>
          <w:bCs/>
          <w:color w:val="000000"/>
          <w:rtl/>
          <w:lang w:val="fr-FR" w:eastAsia="fr-FR"/>
        </w:rPr>
        <w:t xml:space="preserve">الملحق رقم </w:t>
      </w:r>
      <w:r>
        <w:rPr>
          <w:rFonts w:ascii="Traditional Arabic" w:hAnsi="Traditional Arabic" w:hint="cs"/>
          <w:b/>
          <w:bCs/>
          <w:color w:val="000000"/>
          <w:rtl/>
          <w:lang w:val="fr-FR" w:eastAsia="fr-FR"/>
        </w:rPr>
        <w:t>03</w:t>
      </w:r>
      <w:r w:rsidRPr="00B37066">
        <w:rPr>
          <w:rFonts w:ascii="Traditional Arabic" w:hAnsi="Traditional Arabic" w:hint="cs"/>
          <w:b/>
          <w:bCs/>
          <w:color w:val="000000"/>
          <w:rtl/>
          <w:lang w:val="fr-FR" w:eastAsia="fr-FR"/>
        </w:rPr>
        <w:t xml:space="preserve"> :</w:t>
      </w:r>
      <w:r>
        <w:rPr>
          <w:rFonts w:hint="cs"/>
          <w:rtl/>
        </w:rPr>
        <w:t xml:space="preserve"> </w:t>
      </w:r>
      <w:r w:rsidRPr="00091C53">
        <w:rPr>
          <w:rFonts w:ascii="Traditional Arabic" w:hAnsi="Traditional Arabic"/>
          <w:color w:val="000000"/>
          <w:rtl/>
          <w:lang w:val="fr-FR" w:eastAsia="fr-FR"/>
        </w:rPr>
        <w:t xml:space="preserve">تطور القوة العاملة في الجزائر </w:t>
      </w:r>
      <w:r w:rsidRPr="00EB476B">
        <w:rPr>
          <w:rFonts w:ascii="Traditional Arabic" w:hAnsi="Traditional Arabic"/>
          <w:color w:val="000000"/>
          <w:rtl/>
          <w:lang w:val="fr-FR" w:eastAsia="fr-FR"/>
        </w:rPr>
        <w:t>خلال الفترة</w:t>
      </w:r>
      <w:r>
        <w:rPr>
          <w:rFonts w:ascii="Traditional Arabic" w:hAnsi="Traditional Arabic" w:hint="cs"/>
          <w:color w:val="000000"/>
          <w:rtl/>
          <w:lang w:val="fr-FR" w:eastAsia="fr-FR"/>
        </w:rPr>
        <w:t xml:space="preserve"> (</w:t>
      </w:r>
      <w:r w:rsidRPr="00EB476B">
        <w:rPr>
          <w:rFonts w:ascii="Traditional Arabic" w:hAnsi="Traditional Arabic"/>
          <w:color w:val="000000"/>
          <w:rtl/>
          <w:lang w:val="fr-FR" w:eastAsia="fr-FR"/>
        </w:rPr>
        <w:t xml:space="preserve"> 1980-2016</w:t>
      </w:r>
      <w:r w:rsidRPr="00EB476B">
        <w:rPr>
          <w:rFonts w:ascii="Traditional Arabic" w:hAnsi="Traditional Arabic" w:hint="cs"/>
          <w:color w:val="000000"/>
          <w:rtl/>
          <w:lang w:val="fr-FR" w:eastAsia="fr-FR"/>
        </w:rPr>
        <w:t xml:space="preserve"> </w:t>
      </w:r>
      <w:r>
        <w:rPr>
          <w:rFonts w:ascii="Traditional Arabic" w:hAnsi="Traditional Arabic" w:hint="cs"/>
          <w:color w:val="000000"/>
          <w:rtl/>
          <w:lang w:val="fr-FR" w:eastAsia="fr-FR"/>
        </w:rPr>
        <w:t>)</w:t>
      </w:r>
    </w:p>
    <w:tbl>
      <w:tblPr>
        <w:tblStyle w:val="TableNormal"/>
        <w:bidiVisual/>
        <w:tblW w:w="914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66"/>
        <w:gridCol w:w="1429"/>
        <w:gridCol w:w="1398"/>
        <w:gridCol w:w="1177"/>
        <w:gridCol w:w="311"/>
        <w:gridCol w:w="1411"/>
        <w:gridCol w:w="876"/>
        <w:gridCol w:w="1973"/>
      </w:tblGrid>
      <w:tr w:rsidTr="00304263">
        <w:tblPrEx>
          <w:tblW w:w="914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Ex>
        <w:trPr>
          <w:trHeight w:val="329"/>
        </w:trPr>
        <w:tc>
          <w:tcPr>
            <w:tcW w:w="566" w:type="dxa"/>
            <w:vMerge w:val="restart"/>
            <w:shd w:val="clear" w:color="auto" w:fill="auto"/>
            <w:noWrap/>
            <w:vAlign w:val="center"/>
            <w:hideMark/>
          </w:tcPr>
          <w:p w:rsidR="00611D98" w:rsidRPr="00B37066" w:rsidP="00304263">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السنة</w:t>
            </w:r>
          </w:p>
        </w:tc>
        <w:tc>
          <w:tcPr>
            <w:tcW w:w="1429" w:type="dxa"/>
            <w:vMerge w:val="restart"/>
            <w:shd w:val="clear" w:color="auto" w:fill="auto"/>
            <w:noWrap/>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العدد الإجمالي للسكان</w:t>
            </w:r>
          </w:p>
        </w:tc>
        <w:tc>
          <w:tcPr>
            <w:tcW w:w="1398" w:type="dxa"/>
            <w:vMerge w:val="restart"/>
            <w:shd w:val="clear" w:color="auto" w:fill="auto"/>
            <w:noWrap/>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عدد السكان النشطين</w:t>
            </w:r>
          </w:p>
        </w:tc>
        <w:tc>
          <w:tcPr>
            <w:tcW w:w="1488" w:type="dxa"/>
            <w:gridSpan w:val="2"/>
            <w:vMerge w:val="restart"/>
            <w:shd w:val="clear" w:color="auto" w:fill="auto"/>
            <w:noWrap/>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عدد السكان المشتغلين</w:t>
            </w:r>
          </w:p>
        </w:tc>
        <w:tc>
          <w:tcPr>
            <w:tcW w:w="1411" w:type="dxa"/>
            <w:vMerge w:val="restart"/>
            <w:shd w:val="clear" w:color="auto" w:fill="auto"/>
            <w:noWrap/>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عدد السكان العاطلين</w:t>
            </w:r>
          </w:p>
        </w:tc>
        <w:tc>
          <w:tcPr>
            <w:tcW w:w="876" w:type="dxa"/>
            <w:vMerge w:val="restart"/>
            <w:shd w:val="clear" w:color="auto" w:fill="auto"/>
            <w:noWrap/>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معدل البطالة</w:t>
            </w:r>
          </w:p>
        </w:tc>
        <w:tc>
          <w:tcPr>
            <w:tcW w:w="1973" w:type="dxa"/>
            <w:vMerge w:val="restart"/>
            <w:shd w:val="clear" w:color="auto" w:fill="auto"/>
            <w:noWrap/>
            <w:vAlign w:val="center"/>
            <w:hideMark/>
          </w:tcPr>
          <w:p w:rsidR="00611D98" w:rsidRPr="00B37066" w:rsidP="00304263">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rtl/>
                <w:lang w:val="fr-FR" w:eastAsia="fr-FR"/>
              </w:rPr>
              <w:t>معدل نمو السكان %</w:t>
            </w:r>
          </w:p>
        </w:tc>
      </w:tr>
      <w:tr w:rsidTr="00304263">
        <w:tblPrEx>
          <w:tblW w:w="9141" w:type="dxa"/>
          <w:tblInd w:w="70" w:type="dxa"/>
          <w:tblCellMar>
            <w:left w:w="70" w:type="dxa"/>
            <w:right w:w="70" w:type="dxa"/>
          </w:tblCellMar>
          <w:tblLook w:val="04A0"/>
        </w:tblPrEx>
        <w:trPr>
          <w:trHeight w:val="329"/>
        </w:trPr>
        <w:tc>
          <w:tcPr>
            <w:tcW w:w="566" w:type="dxa"/>
            <w:vMerge/>
            <w:vAlign w:val="center"/>
            <w:hideMark/>
          </w:tcPr>
          <w:p w:rsidR="00611D98" w:rsidRPr="00B37066" w:rsidP="00304263">
            <w:pPr>
              <w:bidi w:val="0"/>
              <w:jc w:val="left"/>
              <w:rPr>
                <w:rFonts w:ascii="Traditional Arabic" w:hAnsi="Traditional Arabic"/>
                <w:color w:val="000000"/>
                <w:szCs w:val="20"/>
                <w:lang w:val="fr-FR" w:eastAsia="fr-FR"/>
              </w:rPr>
            </w:pPr>
          </w:p>
        </w:tc>
        <w:tc>
          <w:tcPr>
            <w:tcW w:w="1429" w:type="dxa"/>
            <w:vMerge/>
            <w:vAlign w:val="center"/>
            <w:hideMark/>
          </w:tcPr>
          <w:p w:rsidR="00611D98" w:rsidRPr="00B37066" w:rsidP="00304263">
            <w:pPr>
              <w:bidi w:val="0"/>
              <w:jc w:val="left"/>
              <w:rPr>
                <w:rFonts w:ascii="Traditional Arabic" w:hAnsi="Traditional Arabic"/>
                <w:color w:val="000000"/>
                <w:szCs w:val="20"/>
                <w:lang w:val="fr-FR" w:eastAsia="fr-FR"/>
              </w:rPr>
            </w:pPr>
          </w:p>
        </w:tc>
        <w:tc>
          <w:tcPr>
            <w:tcW w:w="1398" w:type="dxa"/>
            <w:vMerge/>
            <w:vAlign w:val="center"/>
            <w:hideMark/>
          </w:tcPr>
          <w:p w:rsidR="00611D98" w:rsidRPr="00B37066" w:rsidP="00304263">
            <w:pPr>
              <w:bidi w:val="0"/>
              <w:jc w:val="left"/>
              <w:rPr>
                <w:rFonts w:ascii="Traditional Arabic" w:hAnsi="Traditional Arabic"/>
                <w:color w:val="000000"/>
                <w:szCs w:val="20"/>
                <w:lang w:val="fr-FR" w:eastAsia="fr-FR"/>
              </w:rPr>
            </w:pPr>
          </w:p>
        </w:tc>
        <w:tc>
          <w:tcPr>
            <w:tcW w:w="1488" w:type="dxa"/>
            <w:gridSpan w:val="2"/>
            <w:vMerge/>
            <w:vAlign w:val="center"/>
            <w:hideMark/>
          </w:tcPr>
          <w:p w:rsidR="00611D98" w:rsidRPr="00B37066" w:rsidP="00304263">
            <w:pPr>
              <w:bidi w:val="0"/>
              <w:jc w:val="left"/>
              <w:rPr>
                <w:rFonts w:ascii="Traditional Arabic" w:hAnsi="Traditional Arabic"/>
                <w:color w:val="000000"/>
                <w:szCs w:val="20"/>
                <w:lang w:val="fr-FR" w:eastAsia="fr-FR"/>
              </w:rPr>
            </w:pPr>
          </w:p>
        </w:tc>
        <w:tc>
          <w:tcPr>
            <w:tcW w:w="1411" w:type="dxa"/>
            <w:vMerge/>
            <w:vAlign w:val="center"/>
            <w:hideMark/>
          </w:tcPr>
          <w:p w:rsidR="00611D98" w:rsidRPr="00B37066" w:rsidP="00304263">
            <w:pPr>
              <w:bidi w:val="0"/>
              <w:jc w:val="left"/>
              <w:rPr>
                <w:rFonts w:ascii="Traditional Arabic" w:hAnsi="Traditional Arabic"/>
                <w:color w:val="000000"/>
                <w:szCs w:val="20"/>
                <w:lang w:val="fr-FR" w:eastAsia="fr-FR"/>
              </w:rPr>
            </w:pPr>
          </w:p>
        </w:tc>
        <w:tc>
          <w:tcPr>
            <w:tcW w:w="876" w:type="dxa"/>
            <w:vMerge/>
            <w:vAlign w:val="center"/>
            <w:hideMark/>
          </w:tcPr>
          <w:p w:rsidR="00611D98" w:rsidRPr="00B37066" w:rsidP="00304263">
            <w:pPr>
              <w:bidi w:val="0"/>
              <w:jc w:val="left"/>
              <w:rPr>
                <w:rFonts w:ascii="Traditional Arabic" w:hAnsi="Traditional Arabic"/>
                <w:color w:val="000000"/>
                <w:szCs w:val="20"/>
                <w:lang w:val="fr-FR" w:eastAsia="fr-FR"/>
              </w:rPr>
            </w:pPr>
          </w:p>
        </w:tc>
        <w:tc>
          <w:tcPr>
            <w:tcW w:w="1973" w:type="dxa"/>
            <w:vMerge/>
            <w:vAlign w:val="center"/>
            <w:hideMark/>
          </w:tcPr>
          <w:p w:rsidR="00611D98" w:rsidRPr="00B37066" w:rsidP="00304263">
            <w:pPr>
              <w:bidi w:val="0"/>
              <w:jc w:val="left"/>
              <w:rPr>
                <w:rFonts w:ascii="Traditional Arabic" w:hAnsi="Traditional Arabic"/>
                <w:color w:val="000000"/>
                <w:szCs w:val="20"/>
                <w:lang w:val="fr-FR" w:eastAsia="fr-FR"/>
              </w:rPr>
            </w:pP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1980</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18666000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3735754</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3147000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588754</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15,76%</w:t>
            </w:r>
          </w:p>
        </w:tc>
        <w:tc>
          <w:tcPr>
            <w:tcW w:w="1973" w:type="dxa"/>
            <w:shd w:val="clear" w:color="auto" w:fill="D9D9D9"/>
            <w:noWrap/>
            <w:vAlign w:val="bottom"/>
            <w:hideMark/>
          </w:tcPr>
          <w:p w:rsidR="00611D98" w:rsidRPr="00B37066" w:rsidP="00562D64">
            <w:pPr>
              <w:bidi w:val="0"/>
              <w:jc w:val="center"/>
              <w:rPr>
                <w:rFonts w:ascii="Traditional Arabic" w:hAnsi="Traditional Arabic"/>
                <w:color w:val="000000"/>
                <w:szCs w:val="20"/>
                <w:lang w:val="fr-FR" w:eastAsia="fr-FR"/>
              </w:rPr>
            </w:pP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1981</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19262000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3762739</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3175000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587739</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15,62%</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3,19</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1982</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19883000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4091995</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3425000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666995</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16,30%</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3,22</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1983</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20522000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4116225</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3577000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539225</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13,10%</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3,21</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1984</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21185000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w:t>
            </w:r>
            <w:r w:rsidRPr="00B37066">
              <w:rPr>
                <w:rFonts w:ascii="Traditional Arabic" w:hAnsi="Traditional Arabic"/>
                <w:color w:val="000000"/>
                <w:szCs w:val="20"/>
                <w:lang w:val="fr-FR" w:eastAsia="fr-FR"/>
              </w:rPr>
              <w:t>069003</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3715000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354003</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8,70%</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3,23</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1985</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21863000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4221483</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3812000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409483</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9,70%</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3,20</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1986</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22512000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4684428</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3956000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728428</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15,55%</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2,97</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1987</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23139000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5264631</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4138000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1126631</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21,40%</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2,79</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1988</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23783000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5388264</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4316000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1072264</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19,90%</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2,78</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1989</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24409000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5459096</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4471000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988096</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18,10%</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2,63</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1990</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25022000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5632169</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4517000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1115169</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19,80%</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2,51</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1991</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25643000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5758883</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4538000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1220883</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21,20%</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2,48</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1992</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26271000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5945454</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4578000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1367454</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23,00%</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2,45</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1993</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26894000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6560832</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5042000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1518832</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23,15%</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2,37</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1994</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27496000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6814000</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5154000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1660000</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24,36%</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2,24</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1995</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28060000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7446000</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5436000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2010000</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26,99%</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2,05</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1996</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28566000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7811000</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5625000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2186000</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27,99%</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1,80</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1997</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29045000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7757000</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5708000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2049000</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26,41%</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1,68</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1998</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29507000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7942484</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5717000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2225484</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28,02%</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1,59</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1999</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29965000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8052313</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5726000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2326313</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28,89%</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1,55</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2000</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30416000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8799646</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6179992</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2619654</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29,77%</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1,51</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2001</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30879000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8568363</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6229200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2339163</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27,30%</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1,52</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2002</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31357000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8594269</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6256628</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2337641</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27,20%</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1,55</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2003</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31848000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8762326</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6684056</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2078270</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23,72%</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1,57</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2004</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32364000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9469946</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7798412</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1671534</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17,65%</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1,62</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2005</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32906000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9492508</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8044220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1448288</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15,26%</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1,67</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2006</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33481000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9799592</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8594243</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1205349</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12,30%</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1,75</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2007</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34096000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10288635</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8868804</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1419831</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13,80%</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1,84</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2008</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34591000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10315000</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9146000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1169000</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11,33%</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1,86</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2009</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35268000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10544000</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9472000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1072000</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10,17%</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1,96</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2010</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35978000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10812000</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9736000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1076000</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9,95%</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2011</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36717000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10661000</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9599000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1062000</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9,96%</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2,05</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2012</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37495000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11423000</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10170000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1253000</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10,97%</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2,12</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2013</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38297000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11963000</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10788000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1175000</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9,82%</w:t>
            </w:r>
          </w:p>
        </w:tc>
        <w:tc>
          <w:tcPr>
            <w:tcW w:w="1973" w:type="dxa"/>
            <w:shd w:val="clear" w:color="auto" w:fill="auto"/>
            <w:noWrap/>
            <w:vAlign w:val="bottom"/>
            <w:hideMark/>
          </w:tcPr>
          <w:p w:rsidR="00611D98" w:rsidRPr="00B37066" w:rsidP="00562D64">
            <w:pPr>
              <w:ind w:left="0" w:right="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w:t>
            </w:r>
            <w:r>
              <w:rPr>
                <w:rFonts w:ascii="Traditional Arabic" w:hAnsi="Traditional Arabic"/>
                <w:color w:val="000000"/>
                <w:szCs w:val="20"/>
                <w:lang w:val="fr-FR" w:eastAsia="fr-FR"/>
              </w:rPr>
              <w:t>14</w:t>
            </w:r>
          </w:p>
        </w:tc>
      </w:tr>
      <w:tr w:rsidTr="00304263">
        <w:tblPrEx>
          <w:tblW w:w="9141" w:type="dxa"/>
          <w:tblInd w:w="70" w:type="dxa"/>
          <w:tblCellMar>
            <w:left w:w="70" w:type="dxa"/>
            <w:right w:w="70" w:type="dxa"/>
          </w:tblCellMar>
          <w:tblLook w:val="04A0"/>
        </w:tblPrEx>
        <w:trPr>
          <w:trHeight w:val="300"/>
        </w:trPr>
        <w:tc>
          <w:tcPr>
            <w:tcW w:w="566" w:type="dxa"/>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2014</w:t>
            </w:r>
          </w:p>
        </w:tc>
        <w:tc>
          <w:tcPr>
            <w:tcW w:w="1429"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39114000</w:t>
            </w:r>
          </w:p>
        </w:tc>
        <w:tc>
          <w:tcPr>
            <w:tcW w:w="1398"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1145300</w:t>
            </w:r>
            <w:r w:rsidRPr="00B37066">
              <w:rPr>
                <w:rFonts w:ascii="Traditional Arabic" w:hAnsi="Traditional Arabic"/>
                <w:color w:val="000000"/>
                <w:szCs w:val="20"/>
                <w:lang w:val="fr-FR" w:eastAsia="fr-FR"/>
              </w:rPr>
              <w:t>0</w:t>
            </w:r>
          </w:p>
        </w:tc>
        <w:tc>
          <w:tcPr>
            <w:tcW w:w="1488" w:type="dxa"/>
            <w:gridSpan w:val="2"/>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10239000</w:t>
            </w:r>
          </w:p>
        </w:tc>
        <w:tc>
          <w:tcPr>
            <w:tcW w:w="1411"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1214000</w:t>
            </w:r>
          </w:p>
        </w:tc>
        <w:tc>
          <w:tcPr>
            <w:tcW w:w="876" w:type="dxa"/>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10,60%</w:t>
            </w:r>
          </w:p>
        </w:tc>
        <w:tc>
          <w:tcPr>
            <w:tcW w:w="1973" w:type="dxa"/>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2,13</w:t>
            </w:r>
          </w:p>
        </w:tc>
      </w:tr>
      <w:tr w:rsidTr="00304263">
        <w:tblPrEx>
          <w:tblW w:w="9141" w:type="dxa"/>
          <w:tblInd w:w="70" w:type="dxa"/>
          <w:tblCellMar>
            <w:left w:w="70" w:type="dxa"/>
            <w:right w:w="70" w:type="dxa"/>
          </w:tblCellMar>
          <w:tblLook w:val="04A0"/>
        </w:tblPrEx>
        <w:trPr>
          <w:trHeight w:val="300"/>
        </w:trPr>
        <w:tc>
          <w:tcPr>
            <w:tcW w:w="566" w:type="dxa"/>
            <w:tcBorders>
              <w:bottom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2015</w:t>
            </w:r>
          </w:p>
        </w:tc>
        <w:tc>
          <w:tcPr>
            <w:tcW w:w="1429" w:type="dxa"/>
            <w:tcBorders>
              <w:bottom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39963000</w:t>
            </w:r>
          </w:p>
        </w:tc>
        <w:tc>
          <w:tcPr>
            <w:tcW w:w="1398" w:type="dxa"/>
            <w:tcBorders>
              <w:bottom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11931000</w:t>
            </w:r>
          </w:p>
        </w:tc>
        <w:tc>
          <w:tcPr>
            <w:tcW w:w="1488" w:type="dxa"/>
            <w:gridSpan w:val="2"/>
            <w:tcBorders>
              <w:bottom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10594000</w:t>
            </w:r>
          </w:p>
        </w:tc>
        <w:tc>
          <w:tcPr>
            <w:tcW w:w="1411" w:type="dxa"/>
            <w:tcBorders>
              <w:bottom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1337000</w:t>
            </w:r>
          </w:p>
        </w:tc>
        <w:tc>
          <w:tcPr>
            <w:tcW w:w="876" w:type="dxa"/>
            <w:tcBorders>
              <w:bottom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11,21%</w:t>
            </w:r>
          </w:p>
        </w:tc>
        <w:tc>
          <w:tcPr>
            <w:tcW w:w="1973" w:type="dxa"/>
            <w:tcBorders>
              <w:bottom w:val="single" w:sz="4" w:space="0" w:color="auto"/>
            </w:tcBorders>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2,17</w:t>
            </w:r>
          </w:p>
        </w:tc>
      </w:tr>
      <w:tr w:rsidTr="00304263">
        <w:tblPrEx>
          <w:tblW w:w="9141" w:type="dxa"/>
          <w:tblInd w:w="70" w:type="dxa"/>
          <w:tblCellMar>
            <w:left w:w="70" w:type="dxa"/>
            <w:right w:w="70" w:type="dxa"/>
          </w:tblCellMar>
          <w:tblLook w:val="04A0"/>
        </w:tblPrEx>
        <w:trPr>
          <w:trHeight w:val="300"/>
        </w:trPr>
        <w:tc>
          <w:tcPr>
            <w:tcW w:w="566" w:type="dxa"/>
            <w:tcBorders>
              <w:bottom w:val="single" w:sz="4" w:space="0" w:color="auto"/>
            </w:tcBorders>
            <w:shd w:val="clear" w:color="auto" w:fill="auto"/>
            <w:noWrap/>
            <w:vAlign w:val="bottom"/>
            <w:hideMark/>
          </w:tcPr>
          <w:p w:rsidR="00611D98" w:rsidRPr="00B37066" w:rsidP="00304263">
            <w:pPr>
              <w:bidi w:val="0"/>
              <w:jc w:val="lef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2016</w:t>
            </w:r>
          </w:p>
        </w:tc>
        <w:tc>
          <w:tcPr>
            <w:tcW w:w="1429" w:type="dxa"/>
            <w:tcBorders>
              <w:bottom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40800000</w:t>
            </w:r>
          </w:p>
        </w:tc>
        <w:tc>
          <w:tcPr>
            <w:tcW w:w="1398" w:type="dxa"/>
            <w:tcBorders>
              <w:bottom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12117000</w:t>
            </w:r>
          </w:p>
        </w:tc>
        <w:tc>
          <w:tcPr>
            <w:tcW w:w="1488" w:type="dxa"/>
            <w:gridSpan w:val="2"/>
            <w:tcBorders>
              <w:bottom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10845000</w:t>
            </w:r>
          </w:p>
        </w:tc>
        <w:tc>
          <w:tcPr>
            <w:tcW w:w="1411" w:type="dxa"/>
            <w:tcBorders>
              <w:bottom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1272000</w:t>
            </w:r>
          </w:p>
        </w:tc>
        <w:tc>
          <w:tcPr>
            <w:tcW w:w="876" w:type="dxa"/>
            <w:tcBorders>
              <w:bottom w:val="single" w:sz="4" w:space="0" w:color="auto"/>
            </w:tcBorders>
            <w:shd w:val="clear" w:color="auto" w:fill="auto"/>
            <w:noWrap/>
            <w:vAlign w:val="bottom"/>
            <w:hideMark/>
          </w:tcPr>
          <w:p w:rsidR="00611D98" w:rsidRPr="00B37066" w:rsidP="00562D64">
            <w:pPr>
              <w:bidi w:val="0"/>
              <w:jc w:val="right"/>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10,50%</w:t>
            </w:r>
          </w:p>
        </w:tc>
        <w:tc>
          <w:tcPr>
            <w:tcW w:w="1973" w:type="dxa"/>
            <w:tcBorders>
              <w:bottom w:val="single" w:sz="4" w:space="0" w:color="auto"/>
            </w:tcBorders>
            <w:shd w:val="clear" w:color="auto" w:fill="auto"/>
            <w:noWrap/>
            <w:vAlign w:val="bottom"/>
            <w:hideMark/>
          </w:tcPr>
          <w:p w:rsidR="00611D98" w:rsidRPr="00B37066" w:rsidP="00562D64">
            <w:pPr>
              <w:bidi w:val="0"/>
              <w:jc w:val="center"/>
              <w:rPr>
                <w:rFonts w:ascii="Traditional Arabic" w:hAnsi="Traditional Arabic"/>
                <w:color w:val="000000"/>
                <w:szCs w:val="20"/>
                <w:lang w:val="fr-FR" w:eastAsia="fr-FR"/>
              </w:rPr>
            </w:pPr>
            <w:r w:rsidRPr="00B37066">
              <w:rPr>
                <w:rFonts w:ascii="Traditional Arabic" w:hAnsi="Traditional Arabic"/>
                <w:color w:val="000000"/>
                <w:szCs w:val="20"/>
                <w:lang w:val="fr-FR" w:eastAsia="fr-FR"/>
              </w:rPr>
              <w:t>2,09</w:t>
            </w:r>
          </w:p>
        </w:tc>
      </w:tr>
      <w:tr w:rsidTr="00304263">
        <w:tblPrEx>
          <w:tblW w:w="9141" w:type="dxa"/>
          <w:tblInd w:w="70" w:type="dxa"/>
          <w:tblCellMar>
            <w:left w:w="70" w:type="dxa"/>
            <w:right w:w="70" w:type="dxa"/>
          </w:tblCellMar>
          <w:tblLook w:val="04A0"/>
        </w:tblPrEx>
        <w:trPr>
          <w:trHeight w:val="300"/>
        </w:trPr>
        <w:tc>
          <w:tcPr>
            <w:tcW w:w="4570" w:type="dxa"/>
            <w:gridSpan w:val="4"/>
            <w:tcBorders>
              <w:top w:val="single" w:sz="4" w:space="0" w:color="auto"/>
              <w:left w:val="nil"/>
              <w:bottom w:val="nil"/>
              <w:right w:val="nil"/>
            </w:tcBorders>
            <w:shd w:val="clear" w:color="auto" w:fill="auto"/>
            <w:noWrap/>
            <w:vAlign w:val="bottom"/>
            <w:hideMark/>
          </w:tcPr>
          <w:p w:rsidR="00611D98" w:rsidRPr="00B37066" w:rsidP="00304263">
            <w:pPr>
              <w:ind w:left="0" w:right="0"/>
              <w:jc w:val="left"/>
              <w:rPr>
                <w:rFonts w:ascii="Traditional Arabic" w:hAnsi="Traditional Arabic"/>
                <w:color w:val="000000"/>
                <w:szCs w:val="20"/>
                <w:lang w:val="fr-FR" w:eastAsia="fr-FR"/>
              </w:rPr>
            </w:pPr>
            <w:r w:rsidRPr="00B37066">
              <w:rPr>
                <w:rFonts w:ascii="Traditional Arabic" w:hAnsi="Traditional Arabic"/>
                <w:b/>
                <w:bCs/>
                <w:color w:val="000000"/>
                <w:szCs w:val="20"/>
                <w:u w:val="single"/>
                <w:rtl/>
                <w:lang w:val="fr-FR" w:eastAsia="fr-FR"/>
              </w:rPr>
              <w:t xml:space="preserve">المصدر: </w:t>
            </w:r>
            <w:r w:rsidRPr="00B37066">
              <w:rPr>
                <w:rFonts w:ascii="Traditional Arabic" w:hAnsi="Traditional Arabic"/>
                <w:color w:val="000000"/>
                <w:szCs w:val="20"/>
                <w:rtl/>
                <w:lang w:val="fr-FR" w:eastAsia="fr-FR"/>
              </w:rPr>
              <w:t>موقع الديوان الوطني للإحصائيات (بيانات تم تجميعها من مختلف النشريات)</w:t>
            </w:r>
          </w:p>
        </w:tc>
        <w:tc>
          <w:tcPr>
            <w:tcW w:w="4571" w:type="dxa"/>
            <w:gridSpan w:val="4"/>
            <w:tcBorders>
              <w:top w:val="single" w:sz="4" w:space="0" w:color="auto"/>
              <w:left w:val="nil"/>
              <w:bottom w:val="nil"/>
              <w:right w:val="nil"/>
            </w:tcBorders>
            <w:shd w:val="clear" w:color="auto" w:fill="auto"/>
            <w:vAlign w:val="bottom"/>
          </w:tcPr>
          <w:p w:rsidR="00611D98" w:rsidRPr="00562D64" w:rsidP="00562D64">
            <w:pPr>
              <w:ind w:left="0" w:right="0"/>
              <w:jc w:val="right"/>
              <w:rPr>
                <w:rFonts w:ascii="Traditional Arabic" w:hAnsi="Traditional Arabic"/>
                <w:szCs w:val="20"/>
                <w:lang w:val="fr-FR" w:eastAsia="fr-FR"/>
              </w:rPr>
            </w:pPr>
            <w:hyperlink r:id="rId50" w:history="1">
              <w:r w:rsidRPr="00562D64">
                <w:rPr>
                  <w:rFonts w:ascii="Traditional Arabic" w:hAnsi="Traditional Arabic"/>
                  <w:szCs w:val="20"/>
                  <w:lang w:val="fr-FR" w:eastAsia="fr-FR"/>
                </w:rPr>
                <w:t>www.ons</w:t>
              </w:r>
              <w:r w:rsidRPr="00562D64">
                <w:rPr>
                  <w:rFonts w:ascii="Traditional Arabic" w:hAnsi="Traditional Arabic"/>
                  <w:szCs w:val="20"/>
                  <w:lang w:val="fr-FR" w:eastAsia="fr-FR"/>
                </w:rPr>
                <w:t>.dz</w:t>
              </w:r>
            </w:hyperlink>
          </w:p>
        </w:tc>
      </w:tr>
      <w:tr w:rsidTr="00304263">
        <w:tblPrEx>
          <w:tblW w:w="9141" w:type="dxa"/>
          <w:tblInd w:w="70" w:type="dxa"/>
          <w:tblCellMar>
            <w:left w:w="70" w:type="dxa"/>
            <w:right w:w="70" w:type="dxa"/>
          </w:tblCellMar>
          <w:tblLook w:val="04A0"/>
        </w:tblPrEx>
        <w:trPr>
          <w:trHeight w:val="375"/>
        </w:trPr>
        <w:tc>
          <w:tcPr>
            <w:tcW w:w="9141" w:type="dxa"/>
            <w:gridSpan w:val="8"/>
            <w:tcBorders>
              <w:top w:val="nil"/>
              <w:left w:val="nil"/>
              <w:bottom w:val="nil"/>
              <w:right w:val="nil"/>
            </w:tcBorders>
            <w:shd w:val="clear" w:color="auto" w:fill="auto"/>
            <w:noWrap/>
            <w:vAlign w:val="bottom"/>
            <w:hideMark/>
          </w:tcPr>
          <w:p w:rsidR="00611D98" w:rsidRPr="00B37066" w:rsidP="00304263">
            <w:pPr>
              <w:bidi w:val="0"/>
              <w:jc w:val="left"/>
              <w:rPr>
                <w:rFonts w:ascii="Traditional Arabic" w:hAnsi="Traditional Arabic"/>
                <w:color w:val="0000FF"/>
                <w:szCs w:val="20"/>
                <w:u w:val="single"/>
                <w:lang w:val="fr-FR" w:eastAsia="fr-FR"/>
              </w:rPr>
            </w:pPr>
          </w:p>
        </w:tc>
      </w:tr>
    </w:tbl>
    <w:p w:rsidR="00611D98" w:rsidP="00611D98">
      <w:pPr>
        <w:ind w:left="0" w:right="0"/>
        <w:jc w:val="left"/>
        <w:rPr>
          <w:rFonts w:hint="cs"/>
          <w:rtl/>
        </w:rPr>
      </w:pPr>
    </w:p>
    <w:p w:rsidR="00611D98" w:rsidP="00611D98">
      <w:pPr>
        <w:ind w:left="0" w:right="0"/>
        <w:jc w:val="left"/>
        <w:rPr>
          <w:rFonts w:hint="cs"/>
          <w:rtl/>
        </w:rPr>
      </w:pPr>
    </w:p>
    <w:p w:rsidR="00611D98" w:rsidP="00611D98">
      <w:pPr>
        <w:ind w:left="0" w:right="0"/>
        <w:jc w:val="left"/>
      </w:pPr>
    </w:p>
    <w:p w:rsidR="00611D98" w:rsidRPr="00073F11" w:rsidP="00611D98">
      <w:pPr>
        <w:ind w:left="0" w:right="0"/>
        <w:jc w:val="center"/>
        <w:rPr>
          <w:rFonts w:ascii="Traditional Arabic" w:hAnsi="Traditional Arabic" w:hint="cs"/>
          <w:b/>
          <w:bCs/>
          <w:color w:val="000000"/>
          <w:rtl/>
          <w:lang w:val="fr-FR" w:eastAsia="fr-FR"/>
        </w:rPr>
      </w:pPr>
      <w:r w:rsidRPr="00B37066">
        <w:rPr>
          <w:rFonts w:ascii="Traditional Arabic" w:hAnsi="Traditional Arabic" w:hint="cs"/>
          <w:b/>
          <w:bCs/>
          <w:color w:val="000000"/>
          <w:rtl/>
          <w:lang w:val="fr-FR" w:eastAsia="fr-FR"/>
        </w:rPr>
        <w:t xml:space="preserve">الملحق رقم </w:t>
      </w:r>
      <w:r>
        <w:rPr>
          <w:rFonts w:ascii="Traditional Arabic" w:hAnsi="Traditional Arabic" w:hint="cs"/>
          <w:b/>
          <w:bCs/>
          <w:color w:val="000000"/>
          <w:rtl/>
          <w:lang w:val="fr-FR" w:eastAsia="fr-FR"/>
        </w:rPr>
        <w:t>04</w:t>
      </w:r>
      <w:r w:rsidRPr="00B37066">
        <w:rPr>
          <w:rFonts w:ascii="Traditional Arabic" w:hAnsi="Traditional Arabic" w:hint="cs"/>
          <w:b/>
          <w:bCs/>
          <w:color w:val="000000"/>
          <w:rtl/>
          <w:lang w:val="fr-FR" w:eastAsia="fr-FR"/>
        </w:rPr>
        <w:t xml:space="preserve"> :</w:t>
      </w:r>
      <w:r w:rsidRPr="00073F11">
        <w:rPr>
          <w:rFonts w:ascii="Traditional Arabic" w:hAnsi="Traditional Arabic"/>
          <w:b/>
          <w:bCs/>
          <w:color w:val="000000"/>
          <w:rtl/>
          <w:lang w:val="fr-FR" w:eastAsia="fr-FR"/>
        </w:rPr>
        <w:t xml:space="preserve"> </w:t>
      </w:r>
      <w:r w:rsidRPr="00091C53">
        <w:rPr>
          <w:rFonts w:ascii="Traditional Arabic" w:hAnsi="Traditional Arabic"/>
          <w:color w:val="000000"/>
          <w:rtl/>
          <w:lang w:val="fr-FR" w:eastAsia="fr-FR"/>
        </w:rPr>
        <w:t xml:space="preserve">تطور نمو نصيب الفرد من النفقات العامة الحقيقية في الجزائر </w:t>
      </w:r>
      <w:r w:rsidRPr="00EB476B">
        <w:rPr>
          <w:rFonts w:ascii="Traditional Arabic" w:hAnsi="Traditional Arabic"/>
          <w:color w:val="000000"/>
          <w:rtl/>
          <w:lang w:val="fr-FR" w:eastAsia="fr-FR"/>
        </w:rPr>
        <w:t>خلال الفترة</w:t>
      </w:r>
      <w:r>
        <w:rPr>
          <w:rFonts w:ascii="Traditional Arabic" w:hAnsi="Traditional Arabic" w:hint="cs"/>
          <w:color w:val="000000"/>
          <w:rtl/>
          <w:lang w:val="fr-FR" w:eastAsia="fr-FR"/>
        </w:rPr>
        <w:t xml:space="preserve"> (</w:t>
      </w:r>
      <w:r w:rsidRPr="00EB476B">
        <w:rPr>
          <w:rFonts w:ascii="Traditional Arabic" w:hAnsi="Traditional Arabic"/>
          <w:color w:val="000000"/>
          <w:rtl/>
          <w:lang w:val="fr-FR" w:eastAsia="fr-FR"/>
        </w:rPr>
        <w:t xml:space="preserve"> 1980-2016</w:t>
      </w:r>
      <w:r w:rsidRPr="00EB476B">
        <w:rPr>
          <w:rFonts w:ascii="Traditional Arabic" w:hAnsi="Traditional Arabic" w:hint="cs"/>
          <w:color w:val="000000"/>
          <w:rtl/>
          <w:lang w:val="fr-FR" w:eastAsia="fr-FR"/>
        </w:rPr>
        <w:t xml:space="preserve"> </w:t>
      </w:r>
      <w:r>
        <w:rPr>
          <w:rFonts w:ascii="Traditional Arabic" w:hAnsi="Traditional Arabic" w:hint="cs"/>
          <w:color w:val="000000"/>
          <w:rtl/>
          <w:lang w:val="fr-FR" w:eastAsia="fr-FR"/>
        </w:rPr>
        <w:t>)</w:t>
      </w:r>
    </w:p>
    <w:tbl>
      <w:tblPr>
        <w:tblStyle w:val="TableNormal"/>
        <w:bidiVisual/>
        <w:tblW w:w="9071" w:type="dxa"/>
        <w:tblInd w:w="70" w:type="dxa"/>
        <w:tblCellMar>
          <w:left w:w="70" w:type="dxa"/>
          <w:right w:w="70" w:type="dxa"/>
        </w:tblCellMar>
        <w:tblLook w:val="04A0"/>
      </w:tblPr>
      <w:tblGrid>
        <w:gridCol w:w="983"/>
        <w:gridCol w:w="1439"/>
        <w:gridCol w:w="1546"/>
        <w:gridCol w:w="1275"/>
        <w:gridCol w:w="1843"/>
        <w:gridCol w:w="1985"/>
      </w:tblGrid>
      <w:tr w:rsidTr="00304263">
        <w:tblPrEx>
          <w:tblW w:w="9071" w:type="dxa"/>
          <w:tblInd w:w="70" w:type="dxa"/>
          <w:tblCellMar>
            <w:left w:w="70" w:type="dxa"/>
            <w:right w:w="70" w:type="dxa"/>
          </w:tblCellMar>
          <w:tblLook w:val="04A0"/>
        </w:tblPrEx>
        <w:trPr>
          <w:trHeight w:val="329"/>
        </w:trPr>
        <w:tc>
          <w:tcPr>
            <w:tcW w:w="98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1D98" w:rsidRPr="00073F11" w:rsidP="00304263">
            <w:pPr>
              <w:bidi w:val="0"/>
              <w:jc w:val="center"/>
              <w:rPr>
                <w:rFonts w:ascii="Traditional Arabic" w:hAnsi="Traditional Arabic"/>
                <w:color w:val="000000"/>
                <w:szCs w:val="20"/>
                <w:lang w:val="fr-FR" w:eastAsia="fr-FR"/>
              </w:rPr>
            </w:pPr>
            <w:r>
              <w:rPr>
                <w:rFonts w:ascii="Traditional Arabic" w:hAnsi="Traditional Arabic" w:hint="cs"/>
                <w:color w:val="000000"/>
                <w:szCs w:val="20"/>
                <w:rtl/>
                <w:lang w:val="fr-FR" w:eastAsia="fr-FR"/>
              </w:rPr>
              <w:t>السنوات</w:t>
            </w:r>
          </w:p>
        </w:tc>
        <w:tc>
          <w:tcPr>
            <w:tcW w:w="143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1D98" w:rsidRPr="00073F11" w:rsidP="00304263">
            <w:pPr>
              <w:ind w:left="0" w:right="0"/>
              <w:jc w:val="center"/>
              <w:rPr>
                <w:rFonts w:ascii="Traditional Arabic" w:hAnsi="Traditional Arabic"/>
                <w:color w:val="000000"/>
                <w:szCs w:val="20"/>
                <w:lang w:val="fr-FR" w:eastAsia="fr-FR"/>
              </w:rPr>
            </w:pPr>
            <w:r w:rsidRPr="00073F11">
              <w:rPr>
                <w:rFonts w:ascii="Traditional Arabic" w:hAnsi="Traditional Arabic"/>
                <w:color w:val="000000"/>
                <w:szCs w:val="20"/>
                <w:rtl/>
                <w:lang w:val="fr-FR" w:eastAsia="fr-FR"/>
              </w:rPr>
              <w:t>عدد السكان</w:t>
            </w:r>
          </w:p>
        </w:tc>
        <w:tc>
          <w:tcPr>
            <w:tcW w:w="15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11D98" w:rsidRPr="00073F11" w:rsidP="00304263">
            <w:pPr>
              <w:ind w:left="0" w:right="0"/>
              <w:jc w:val="center"/>
              <w:rPr>
                <w:rFonts w:ascii="Traditional Arabic" w:hAnsi="Traditional Arabic"/>
                <w:color w:val="000000"/>
                <w:szCs w:val="20"/>
                <w:lang w:val="fr-FR" w:eastAsia="fr-FR"/>
              </w:rPr>
            </w:pPr>
            <w:r w:rsidRPr="00073F11">
              <w:rPr>
                <w:rFonts w:ascii="Traditional Arabic" w:hAnsi="Traditional Arabic"/>
                <w:color w:val="000000"/>
                <w:szCs w:val="20"/>
                <w:rtl/>
                <w:lang w:val="fr-FR" w:eastAsia="fr-FR"/>
              </w:rPr>
              <w:t>النفقات العامة  الحقيقية</w:t>
              <w:br/>
              <w:t>(10</w:t>
            </w:r>
            <w:r w:rsidRPr="00073F11">
              <w:rPr>
                <w:rFonts w:ascii="Traditional Arabic" w:hAnsi="Traditional Arabic"/>
                <w:color w:val="000000"/>
                <w:szCs w:val="20"/>
                <w:vertAlign w:val="superscript"/>
                <w:rtl/>
                <w:lang w:val="fr-FR" w:eastAsia="fr-FR"/>
              </w:rPr>
              <w:t>6</w:t>
            </w:r>
            <w:r w:rsidRPr="00073F11">
              <w:rPr>
                <w:rFonts w:ascii="Traditional Arabic" w:hAnsi="Traditional Arabic"/>
                <w:color w:val="000000"/>
                <w:szCs w:val="20"/>
                <w:rtl/>
                <w:lang w:val="fr-FR" w:eastAsia="fr-FR"/>
              </w:rPr>
              <w:t>دج)</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11D98" w:rsidP="00304263">
            <w:pPr>
              <w:ind w:left="0" w:right="0"/>
              <w:jc w:val="center"/>
              <w:rPr>
                <w:rFonts w:ascii="Traditional Arabic" w:hAnsi="Traditional Arabic" w:hint="cs"/>
                <w:color w:val="000000"/>
                <w:szCs w:val="20"/>
                <w:rtl/>
                <w:lang w:val="fr-FR" w:eastAsia="fr-FR"/>
              </w:rPr>
            </w:pPr>
            <w:r w:rsidRPr="00073F11">
              <w:rPr>
                <w:rFonts w:ascii="Traditional Arabic" w:hAnsi="Traditional Arabic"/>
                <w:color w:val="000000"/>
                <w:szCs w:val="20"/>
                <w:rtl/>
                <w:lang w:val="fr-FR" w:eastAsia="fr-FR"/>
              </w:rPr>
              <w:t>معدل</w:t>
            </w:r>
          </w:p>
          <w:p w:rsidR="00611D98" w:rsidRPr="00073F11" w:rsidP="00304263">
            <w:pPr>
              <w:ind w:left="0" w:right="0"/>
              <w:jc w:val="center"/>
              <w:rPr>
                <w:rFonts w:ascii="Traditional Arabic" w:hAnsi="Traditional Arabic"/>
                <w:color w:val="000000"/>
                <w:szCs w:val="20"/>
                <w:lang w:val="fr-FR" w:eastAsia="fr-FR"/>
              </w:rPr>
            </w:pPr>
            <w:r w:rsidRPr="00073F11">
              <w:rPr>
                <w:rFonts w:ascii="Traditional Arabic" w:hAnsi="Traditional Arabic"/>
                <w:color w:val="000000"/>
                <w:szCs w:val="20"/>
                <w:rtl/>
                <w:lang w:val="fr-FR" w:eastAsia="fr-FR"/>
              </w:rPr>
              <w:t xml:space="preserve"> نمو النفقات الحقيقية</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11D98" w:rsidRPr="00073F11" w:rsidP="00304263">
            <w:pPr>
              <w:ind w:left="0" w:right="0"/>
              <w:jc w:val="center"/>
              <w:rPr>
                <w:rFonts w:ascii="Traditional Arabic" w:hAnsi="Traditional Arabic"/>
                <w:color w:val="000000"/>
                <w:szCs w:val="20"/>
                <w:lang w:val="fr-FR" w:eastAsia="fr-FR"/>
              </w:rPr>
            </w:pPr>
            <w:r w:rsidRPr="00073F11">
              <w:rPr>
                <w:rFonts w:ascii="Traditional Arabic" w:hAnsi="Traditional Arabic"/>
                <w:color w:val="000000"/>
                <w:szCs w:val="20"/>
                <w:rtl/>
                <w:lang w:val="fr-FR" w:eastAsia="fr-FR"/>
              </w:rPr>
              <w:t>نصيب الفرد من النفقات الحقيقية</w:t>
              <w:br/>
              <w:t>(10</w:t>
            </w:r>
            <w:r w:rsidRPr="00073F11">
              <w:rPr>
                <w:rFonts w:ascii="Traditional Arabic" w:hAnsi="Traditional Arabic"/>
                <w:color w:val="000000"/>
                <w:szCs w:val="20"/>
                <w:vertAlign w:val="superscript"/>
                <w:rtl/>
                <w:lang w:val="fr-FR" w:eastAsia="fr-FR"/>
              </w:rPr>
              <w:t>6</w:t>
            </w:r>
            <w:r w:rsidRPr="00073F11">
              <w:rPr>
                <w:rFonts w:ascii="Traditional Arabic" w:hAnsi="Traditional Arabic"/>
                <w:color w:val="000000"/>
                <w:szCs w:val="20"/>
                <w:rtl/>
                <w:lang w:val="fr-FR" w:eastAsia="fr-FR"/>
              </w:rPr>
              <w:t>دج)</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11D98" w:rsidP="00304263">
            <w:pPr>
              <w:ind w:left="0" w:right="0"/>
              <w:jc w:val="center"/>
              <w:rPr>
                <w:rFonts w:ascii="Traditional Arabic" w:hAnsi="Traditional Arabic" w:hint="cs"/>
                <w:color w:val="000000"/>
                <w:szCs w:val="20"/>
                <w:rtl/>
                <w:lang w:val="fr-FR" w:eastAsia="fr-FR"/>
              </w:rPr>
            </w:pPr>
            <w:r w:rsidRPr="00073F11">
              <w:rPr>
                <w:rFonts w:ascii="Traditional Arabic" w:hAnsi="Traditional Arabic"/>
                <w:color w:val="000000"/>
                <w:szCs w:val="20"/>
                <w:rtl/>
                <w:lang w:val="fr-FR" w:eastAsia="fr-FR"/>
              </w:rPr>
              <w:t xml:space="preserve">نمو </w:t>
            </w:r>
          </w:p>
          <w:p w:rsidR="00611D98" w:rsidRPr="00073F11" w:rsidP="00304263">
            <w:pPr>
              <w:ind w:left="0" w:right="0"/>
              <w:jc w:val="center"/>
              <w:rPr>
                <w:rFonts w:ascii="Traditional Arabic" w:hAnsi="Traditional Arabic"/>
                <w:color w:val="000000"/>
                <w:szCs w:val="20"/>
                <w:lang w:val="fr-FR" w:eastAsia="fr-FR"/>
              </w:rPr>
            </w:pPr>
            <w:r w:rsidRPr="00073F11">
              <w:rPr>
                <w:rFonts w:ascii="Traditional Arabic" w:hAnsi="Traditional Arabic"/>
                <w:color w:val="000000"/>
                <w:szCs w:val="20"/>
                <w:rtl/>
                <w:lang w:val="fr-FR" w:eastAsia="fr-FR"/>
              </w:rPr>
              <w:t>نصيب الفرد من النفقات الحقيقية</w:t>
            </w:r>
          </w:p>
        </w:tc>
      </w:tr>
      <w:tr w:rsidTr="00304263">
        <w:tblPrEx>
          <w:tblW w:w="9071" w:type="dxa"/>
          <w:tblInd w:w="70" w:type="dxa"/>
          <w:tblCellMar>
            <w:left w:w="70" w:type="dxa"/>
            <w:right w:w="70" w:type="dxa"/>
          </w:tblCellMar>
          <w:tblLook w:val="04A0"/>
        </w:tblPrEx>
        <w:trPr>
          <w:trHeight w:val="630"/>
        </w:trPr>
        <w:tc>
          <w:tcPr>
            <w:tcW w:w="983" w:type="dxa"/>
            <w:vMerge/>
            <w:tcBorders>
              <w:top w:val="single" w:sz="4" w:space="0" w:color="auto"/>
              <w:left w:val="single" w:sz="4" w:space="0" w:color="auto"/>
              <w:bottom w:val="single" w:sz="4" w:space="0" w:color="auto"/>
              <w:right w:val="single" w:sz="4" w:space="0" w:color="auto"/>
            </w:tcBorders>
            <w:vAlign w:val="center"/>
            <w:hideMark/>
          </w:tcPr>
          <w:p w:rsidR="00611D98" w:rsidRPr="00073F11" w:rsidP="00304263">
            <w:pPr>
              <w:bidi w:val="0"/>
              <w:jc w:val="left"/>
              <w:rPr>
                <w:rFonts w:ascii="Traditional Arabic" w:hAnsi="Traditional Arabic"/>
                <w:color w:val="000000"/>
                <w:szCs w:val="20"/>
                <w:lang w:val="fr-FR" w:eastAsia="fr-FR"/>
              </w:rPr>
            </w:pPr>
          </w:p>
        </w:tc>
        <w:tc>
          <w:tcPr>
            <w:tcW w:w="1439" w:type="dxa"/>
            <w:vMerge/>
            <w:tcBorders>
              <w:top w:val="single" w:sz="4" w:space="0" w:color="auto"/>
              <w:left w:val="single" w:sz="4" w:space="0" w:color="auto"/>
              <w:bottom w:val="single" w:sz="4" w:space="0" w:color="auto"/>
              <w:right w:val="single" w:sz="4" w:space="0" w:color="auto"/>
            </w:tcBorders>
            <w:vAlign w:val="center"/>
            <w:hideMark/>
          </w:tcPr>
          <w:p w:rsidR="00611D98" w:rsidRPr="00073F11" w:rsidP="00304263">
            <w:pPr>
              <w:bidi w:val="0"/>
              <w:jc w:val="left"/>
              <w:rPr>
                <w:rFonts w:ascii="Traditional Arabic" w:hAnsi="Traditional Arabic"/>
                <w:color w:val="000000"/>
                <w:szCs w:val="20"/>
                <w:lang w:val="fr-FR" w:eastAsia="fr-FR"/>
              </w:rPr>
            </w:pPr>
          </w:p>
        </w:tc>
        <w:tc>
          <w:tcPr>
            <w:tcW w:w="1546" w:type="dxa"/>
            <w:vMerge/>
            <w:tcBorders>
              <w:top w:val="single" w:sz="4" w:space="0" w:color="auto"/>
              <w:left w:val="single" w:sz="4" w:space="0" w:color="auto"/>
              <w:bottom w:val="single" w:sz="4" w:space="0" w:color="auto"/>
              <w:right w:val="single" w:sz="4" w:space="0" w:color="auto"/>
            </w:tcBorders>
            <w:vAlign w:val="center"/>
            <w:hideMark/>
          </w:tcPr>
          <w:p w:rsidR="00611D98" w:rsidRPr="00073F11" w:rsidP="00304263">
            <w:pPr>
              <w:bidi w:val="0"/>
              <w:jc w:val="left"/>
              <w:rPr>
                <w:rFonts w:ascii="Traditional Arabic" w:hAnsi="Traditional Arabic"/>
                <w:color w:val="000000"/>
                <w:szCs w:val="20"/>
                <w:lang w:val="fr-FR" w:eastAsia="fr-FR"/>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611D98" w:rsidRPr="00073F11" w:rsidP="00304263">
            <w:pPr>
              <w:bidi w:val="0"/>
              <w:jc w:val="left"/>
              <w:rPr>
                <w:rFonts w:ascii="Traditional Arabic" w:hAnsi="Traditional Arabic"/>
                <w:color w:val="000000"/>
                <w:szCs w:val="20"/>
                <w:lang w:val="fr-FR" w:eastAsia="fr-FR"/>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11D98" w:rsidRPr="00073F11" w:rsidP="00304263">
            <w:pPr>
              <w:bidi w:val="0"/>
              <w:jc w:val="left"/>
              <w:rPr>
                <w:rFonts w:ascii="Traditional Arabic" w:hAnsi="Traditional Arabic"/>
                <w:color w:val="000000"/>
                <w:szCs w:val="20"/>
                <w:lang w:val="fr-FR" w:eastAsia="fr-FR"/>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611D98" w:rsidRPr="00073F11" w:rsidP="00304263">
            <w:pPr>
              <w:bidi w:val="0"/>
              <w:jc w:val="left"/>
              <w:rPr>
                <w:rFonts w:ascii="Traditional Arabic" w:hAnsi="Traditional Arabic"/>
                <w:color w:val="000000"/>
                <w:szCs w:val="20"/>
                <w:lang w:val="fr-FR" w:eastAsia="fr-FR"/>
              </w:rPr>
            </w:pP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1980</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18666000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44016,0</w:t>
            </w:r>
          </w:p>
        </w:tc>
        <w:tc>
          <w:tcPr>
            <w:tcW w:w="1275" w:type="dxa"/>
            <w:tcBorders>
              <w:top w:val="nil"/>
              <w:left w:val="single" w:sz="4" w:space="0" w:color="auto"/>
              <w:bottom w:val="single" w:sz="4" w:space="0" w:color="auto"/>
              <w:right w:val="single" w:sz="4" w:space="0" w:color="auto"/>
            </w:tcBorders>
            <w:shd w:val="clear" w:color="auto" w:fill="D9D9D9"/>
            <w:noWrap/>
            <w:vAlign w:val="bottom"/>
            <w:hideMark/>
          </w:tcPr>
          <w:p w:rsidR="00611D98" w:rsidRPr="00073F11" w:rsidP="00562D64">
            <w:pPr>
              <w:bidi w:val="0"/>
              <w:jc w:val="center"/>
              <w:rPr>
                <w:rFonts w:ascii="Traditional Arabic" w:hAnsi="Traditional Arabic"/>
                <w:color w:val="000000"/>
                <w:szCs w:val="20"/>
                <w:lang w:val="fr-FR" w:eastAsia="fr-FR"/>
              </w:rPr>
            </w:pP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2358,1</w:t>
            </w:r>
          </w:p>
        </w:tc>
        <w:tc>
          <w:tcPr>
            <w:tcW w:w="1985" w:type="dxa"/>
            <w:tcBorders>
              <w:top w:val="nil"/>
              <w:left w:val="single" w:sz="4" w:space="0" w:color="auto"/>
              <w:bottom w:val="single" w:sz="4" w:space="0" w:color="auto"/>
              <w:right w:val="single" w:sz="4" w:space="0" w:color="auto"/>
            </w:tcBorders>
            <w:shd w:val="clear" w:color="auto" w:fill="D9D9D9"/>
            <w:noWrap/>
            <w:vAlign w:val="bottom"/>
            <w:hideMark/>
          </w:tcPr>
          <w:p w:rsidR="00611D98" w:rsidRPr="00073F11" w:rsidP="00562D64">
            <w:pPr>
              <w:bidi w:val="0"/>
              <w:jc w:val="center"/>
              <w:rPr>
                <w:rFonts w:ascii="Traditional Arabic" w:hAnsi="Traditional Arabic"/>
                <w:color w:val="000000"/>
                <w:szCs w:val="20"/>
                <w:lang w:val="fr-FR" w:eastAsia="fr-FR"/>
              </w:rPr>
            </w:pP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1981</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19262000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50911,6</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15,67%</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2643,1</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12,09%</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1982</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19883000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59255,7</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16,39%</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2980,2</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12,75%</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1983</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20522000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65204,5</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10,04%</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3177,3</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6,61%</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1984</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21185000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65234,4</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0,05%</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3079,3</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-3,09%</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1985</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21863000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66425,9</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1,83%</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3038,</w:t>
            </w:r>
            <w:r w:rsidRPr="00073F11">
              <w:rPr>
                <w:rFonts w:ascii="Traditional Arabic" w:hAnsi="Traditional Arabic"/>
                <w:color w:val="000000"/>
                <w:szCs w:val="20"/>
                <w:lang w:val="fr-FR" w:eastAsia="fr-FR"/>
              </w:rPr>
              <w:t>3</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-1,33%</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1986</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22512000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59228,2</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-10,84%</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2631,0</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-13,41%</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1987</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23139000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55455,5</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-6,37%</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2396,6</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-8,91%</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1988</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23783000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61437,1</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10,79%</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2583,2</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7,79%</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1989</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24409000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56621,1</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-7,84%</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2319,7</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-10,20%</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1990</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25022000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50611,1</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-10,61%</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2022,7</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-12,80%</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1991</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25643000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63814,0</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26,09%</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2488,6</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23,03%</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1992</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26271000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87366,8</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36,91%</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3325,6</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33,64%</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1993</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26894000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81906,3</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-6,25%</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3045,5</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-8,42%</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1994</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27496000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74891,6</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-8,56%</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2723,7</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-10,57%</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1995</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28060000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76979,6</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2,79%</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2743,4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0,72%</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1996</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28566000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78952,6</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2,56%</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2763,9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0,75%</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1997</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29045000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81794,9</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3,60%</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2816,1</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1,89%</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1998</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29507000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80383,8</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-1,73%</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2724,2</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-3,26%</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1999</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29965000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82931,7</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3,17%</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2767,6</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1,59%</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2000</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30416000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92722,5</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11,81%</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3048,5</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10,15%</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2001</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30879000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98760,2</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6,51%</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3198,3</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4,91%</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2002</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31357000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112060,3</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13,47%</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3573,7</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11,74%</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2003</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31848000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113799,2</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1,55%</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3573,2</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-0,01%</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2004</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32364000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121295,4</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6,59%</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3747,9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4,89%</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2005</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32906000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124525,1</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2,66%</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3784,3</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0,97%</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2006</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33481000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141487,1</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13,62%</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4225,9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11,67%</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2007</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34096000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163208,2</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15,35%</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4786,7</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13,27%</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2008</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34591000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201146,2</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23,25%</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5815,0</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21,48%</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2009</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35268000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202644,0</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0,74%</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5745,8</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-1,19%</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2010</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35978000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211744,5</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4,49%</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5885,4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2,43%</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2011</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36717000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278886,4</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31,71%</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7595,6</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29,06%</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2012</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37495000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316265,1</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13,40%</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8434,9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11,05%</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2013</w:t>
            </w:r>
          </w:p>
        </w:tc>
        <w:tc>
          <w:tcPr>
            <w:tcW w:w="1439" w:type="dxa"/>
            <w:tcBorders>
              <w:top w:val="single" w:sz="4" w:space="0" w:color="auto"/>
              <w:left w:val="nil"/>
              <w:bottom w:val="single" w:sz="4" w:space="0" w:color="auto"/>
              <w:right w:val="nil"/>
            </w:tcBorders>
            <w:shd w:val="clear" w:color="auto" w:fill="auto"/>
            <w:noWrap/>
            <w:vAlign w:val="bottom"/>
            <w:hideMark/>
          </w:tcPr>
          <w:p w:rsidR="00611D98" w:rsidRPr="00073F11" w:rsidP="00562D64">
            <w:pPr>
              <w:ind w:left="0" w:right="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38297000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261861,1</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-17,20%</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6837,6</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-18,94%</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2014</w:t>
            </w:r>
          </w:p>
        </w:tc>
        <w:tc>
          <w:tcPr>
            <w:tcW w:w="14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39114000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286800,4</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9,52%</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7332,4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7,24%</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2015</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39963000</w:t>
            </w:r>
          </w:p>
        </w:tc>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294518,1</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2,69%</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7369,8</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0,51%</w:t>
            </w:r>
          </w:p>
        </w:tc>
      </w:tr>
      <w:tr w:rsidTr="00304263">
        <w:tblPrEx>
          <w:tblW w:w="9071" w:type="dxa"/>
          <w:tblInd w:w="70" w:type="dxa"/>
          <w:tblCellMar>
            <w:left w:w="70" w:type="dxa"/>
            <w:right w:w="70" w:type="dxa"/>
          </w:tblCellMar>
          <w:tblLook w:val="04A0"/>
        </w:tblPrEx>
        <w:trPr>
          <w:trHeight w:val="300"/>
        </w:trPr>
        <w:tc>
          <w:tcPr>
            <w:tcW w:w="983"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center"/>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2016</w:t>
            </w:r>
          </w:p>
        </w:tc>
        <w:tc>
          <w:tcPr>
            <w:tcW w:w="1439" w:type="dxa"/>
            <w:tcBorders>
              <w:top w:val="nil"/>
              <w:left w:val="single" w:sz="4" w:space="0" w:color="auto"/>
              <w:bottom w:val="single" w:sz="4" w:space="0" w:color="auto"/>
              <w:right w:val="single" w:sz="4" w:space="0" w:color="auto"/>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40800000</w:t>
            </w:r>
          </w:p>
        </w:tc>
        <w:tc>
          <w:tcPr>
            <w:tcW w:w="1546" w:type="dxa"/>
            <w:tcBorders>
              <w:top w:val="nil"/>
              <w:left w:val="single" w:sz="4" w:space="0" w:color="auto"/>
              <w:bottom w:val="single" w:sz="4" w:space="0" w:color="auto"/>
              <w:right w:val="single" w:sz="4" w:space="0" w:color="auto"/>
            </w:tcBorders>
            <w:shd w:val="clear" w:color="auto" w:fill="D9D9D9"/>
            <w:noWrap/>
            <w:vAlign w:val="bottom"/>
            <w:hideMark/>
          </w:tcPr>
          <w:p w:rsidR="00611D98" w:rsidRPr="00073F11" w:rsidP="00562D64">
            <w:pPr>
              <w:bidi w:val="0"/>
              <w:jc w:val="center"/>
              <w:rPr>
                <w:rFonts w:ascii="Traditional Arabic" w:hAnsi="Traditional Arabic"/>
                <w:color w:val="000000"/>
                <w:szCs w:val="20"/>
                <w:lang w:val="fr-FR" w:eastAsia="fr-FR"/>
              </w:rPr>
            </w:pPr>
          </w:p>
        </w:tc>
        <w:tc>
          <w:tcPr>
            <w:tcW w:w="1275" w:type="dxa"/>
            <w:tcBorders>
              <w:top w:val="nil"/>
              <w:left w:val="single" w:sz="4" w:space="0" w:color="auto"/>
              <w:bottom w:val="single" w:sz="4" w:space="0" w:color="auto"/>
              <w:right w:val="single" w:sz="4" w:space="0" w:color="auto"/>
            </w:tcBorders>
            <w:shd w:val="clear" w:color="auto" w:fill="D9D9D9"/>
            <w:noWrap/>
            <w:vAlign w:val="bottom"/>
            <w:hideMark/>
          </w:tcPr>
          <w:p w:rsidR="00611D98" w:rsidRPr="00073F11" w:rsidP="00562D64">
            <w:pPr>
              <w:bidi w:val="0"/>
              <w:jc w:val="center"/>
              <w:rPr>
                <w:rFonts w:ascii="Traditional Arabic" w:hAnsi="Traditional Arabic"/>
                <w:color w:val="000000"/>
                <w:szCs w:val="20"/>
                <w:lang w:val="fr-FR" w:eastAsia="fr-FR"/>
              </w:rPr>
            </w:pPr>
          </w:p>
        </w:tc>
        <w:tc>
          <w:tcPr>
            <w:tcW w:w="1843" w:type="dxa"/>
            <w:tcBorders>
              <w:top w:val="nil"/>
              <w:left w:val="single" w:sz="4" w:space="0" w:color="auto"/>
              <w:bottom w:val="single" w:sz="4" w:space="0" w:color="auto"/>
              <w:right w:val="single" w:sz="4" w:space="0" w:color="auto"/>
            </w:tcBorders>
            <w:shd w:val="clear" w:color="auto" w:fill="D9D9D9"/>
            <w:noWrap/>
            <w:vAlign w:val="bottom"/>
            <w:hideMark/>
          </w:tcPr>
          <w:p w:rsidR="00611D98" w:rsidRPr="00073F11" w:rsidP="00562D64">
            <w:pPr>
              <w:bidi w:val="0"/>
              <w:jc w:val="center"/>
              <w:rPr>
                <w:rFonts w:ascii="Traditional Arabic" w:hAnsi="Traditional Arabic"/>
                <w:color w:val="000000"/>
                <w:szCs w:val="20"/>
                <w:lang w:val="fr-FR" w:eastAsia="fr-FR"/>
              </w:rPr>
            </w:pPr>
          </w:p>
        </w:tc>
        <w:tc>
          <w:tcPr>
            <w:tcW w:w="1985" w:type="dxa"/>
            <w:tcBorders>
              <w:top w:val="nil"/>
              <w:left w:val="single" w:sz="4" w:space="0" w:color="auto"/>
              <w:bottom w:val="single" w:sz="4" w:space="0" w:color="auto"/>
              <w:right w:val="single" w:sz="4" w:space="0" w:color="auto"/>
            </w:tcBorders>
            <w:shd w:val="clear" w:color="auto" w:fill="D9D9D9"/>
            <w:noWrap/>
            <w:vAlign w:val="bottom"/>
            <w:hideMark/>
          </w:tcPr>
          <w:p w:rsidR="00611D98" w:rsidRPr="00073F11" w:rsidP="00562D64">
            <w:pPr>
              <w:bidi w:val="0"/>
              <w:jc w:val="center"/>
              <w:rPr>
                <w:rFonts w:ascii="Traditional Arabic" w:hAnsi="Traditional Arabic"/>
                <w:color w:val="000000"/>
                <w:szCs w:val="20"/>
                <w:lang w:val="fr-FR" w:eastAsia="fr-FR"/>
              </w:rPr>
            </w:pPr>
          </w:p>
        </w:tc>
      </w:tr>
      <w:tr w:rsidTr="00304263">
        <w:tblPrEx>
          <w:tblW w:w="9071" w:type="dxa"/>
          <w:tblInd w:w="70" w:type="dxa"/>
          <w:tblCellMar>
            <w:left w:w="70" w:type="dxa"/>
            <w:right w:w="70" w:type="dxa"/>
          </w:tblCellMar>
          <w:tblLook w:val="04A0"/>
        </w:tblPrEx>
        <w:trPr>
          <w:trHeight w:val="300"/>
        </w:trPr>
        <w:tc>
          <w:tcPr>
            <w:tcW w:w="5243" w:type="dxa"/>
            <w:gridSpan w:val="4"/>
            <w:tcBorders>
              <w:top w:val="nil"/>
              <w:left w:val="nil"/>
              <w:bottom w:val="nil"/>
              <w:right w:val="nil"/>
            </w:tcBorders>
            <w:shd w:val="clear" w:color="auto" w:fill="auto"/>
            <w:noWrap/>
            <w:vAlign w:val="bottom"/>
            <w:hideMark/>
          </w:tcPr>
          <w:p w:rsidR="00611D98" w:rsidRPr="00073F11" w:rsidP="00562D64">
            <w:pPr>
              <w:bidi w:val="0"/>
              <w:jc w:val="right"/>
              <w:rPr>
                <w:rFonts w:ascii="Traditional Arabic" w:hAnsi="Traditional Arabic"/>
                <w:color w:val="000000"/>
                <w:szCs w:val="20"/>
                <w:lang w:val="fr-FR" w:eastAsia="fr-FR"/>
              </w:rPr>
            </w:pPr>
            <w:r w:rsidRPr="00073F11">
              <w:rPr>
                <w:rFonts w:ascii="Traditional Arabic" w:hAnsi="Traditional Arabic"/>
                <w:b/>
                <w:bCs/>
                <w:color w:val="000000"/>
                <w:szCs w:val="20"/>
                <w:u w:val="single"/>
                <w:rtl/>
                <w:lang w:val="fr-FR" w:eastAsia="fr-FR"/>
              </w:rPr>
              <w:t xml:space="preserve">المصدر: </w:t>
            </w:r>
            <w:r w:rsidRPr="00073F11">
              <w:rPr>
                <w:rFonts w:ascii="Traditional Arabic" w:hAnsi="Traditional Arabic"/>
                <w:color w:val="000000"/>
                <w:szCs w:val="20"/>
                <w:rtl/>
                <w:lang w:val="fr-FR" w:eastAsia="fr-FR"/>
              </w:rPr>
              <w:t>موقع الديوان الوطني للإحصائيات (بيانات تم تجميعها من مختلف النشريات)</w:t>
            </w:r>
          </w:p>
        </w:tc>
        <w:tc>
          <w:tcPr>
            <w:tcW w:w="1843" w:type="dxa"/>
            <w:tcBorders>
              <w:top w:val="nil"/>
              <w:left w:val="nil"/>
              <w:bottom w:val="nil"/>
              <w:right w:val="nil"/>
            </w:tcBorders>
            <w:shd w:val="clear" w:color="auto" w:fill="auto"/>
            <w:noWrap/>
            <w:vAlign w:val="bottom"/>
            <w:hideMark/>
          </w:tcPr>
          <w:p w:rsidR="00611D98" w:rsidRPr="00073F11" w:rsidP="00304263">
            <w:pPr>
              <w:bidi w:val="0"/>
              <w:jc w:val="left"/>
              <w:rPr>
                <w:rFonts w:ascii="Traditional Arabic" w:hAnsi="Traditional Arabic"/>
                <w:color w:val="000000"/>
                <w:szCs w:val="20"/>
                <w:lang w:val="fr-FR" w:eastAsia="fr-FR"/>
              </w:rPr>
            </w:pPr>
          </w:p>
        </w:tc>
        <w:tc>
          <w:tcPr>
            <w:tcW w:w="1985" w:type="dxa"/>
            <w:tcBorders>
              <w:top w:val="nil"/>
              <w:left w:val="nil"/>
              <w:bottom w:val="nil"/>
              <w:right w:val="nil"/>
            </w:tcBorders>
            <w:shd w:val="clear" w:color="auto" w:fill="auto"/>
            <w:noWrap/>
            <w:vAlign w:val="bottom"/>
            <w:hideMark/>
          </w:tcPr>
          <w:p w:rsidR="00611D98" w:rsidRPr="00562D64" w:rsidP="00304263">
            <w:pPr>
              <w:bidi w:val="0"/>
              <w:jc w:val="left"/>
              <w:rPr>
                <w:rFonts w:ascii="Traditional Arabic" w:hAnsi="Traditional Arabic"/>
                <w:szCs w:val="20"/>
                <w:lang w:val="fr-FR" w:eastAsia="fr-FR"/>
              </w:rPr>
            </w:pPr>
            <w:hyperlink r:id="rId50" w:history="1">
              <w:r w:rsidRPr="00562D64">
                <w:rPr>
                  <w:rFonts w:ascii="Traditional Arabic" w:hAnsi="Traditional Arabic"/>
                  <w:szCs w:val="20"/>
                  <w:lang w:val="fr-FR" w:eastAsia="fr-FR"/>
                </w:rPr>
                <w:t>www.ons.dz</w:t>
              </w:r>
            </w:hyperlink>
          </w:p>
        </w:tc>
      </w:tr>
    </w:tbl>
    <w:p w:rsidR="00611D98" w:rsidP="00611D98">
      <w:pPr>
        <w:ind w:left="0" w:right="0"/>
        <w:jc w:val="left"/>
      </w:pPr>
    </w:p>
    <w:p w:rsidR="00611D98" w:rsidP="00611D98">
      <w:pPr>
        <w:ind w:left="0" w:right="0"/>
        <w:jc w:val="left"/>
      </w:pPr>
    </w:p>
    <w:p w:rsidR="00611D98" w:rsidP="00611D98">
      <w:pPr>
        <w:ind w:left="0" w:right="0"/>
        <w:jc w:val="left"/>
      </w:pPr>
    </w:p>
    <w:p w:rsidR="00611D98" w:rsidP="00611D98">
      <w:pPr>
        <w:ind w:left="0" w:right="0"/>
        <w:jc w:val="left"/>
      </w:pPr>
    </w:p>
    <w:p w:rsidR="00611D98" w:rsidRPr="008D7008" w:rsidP="00611D98">
      <w:pPr>
        <w:spacing w:line="276" w:lineRule="auto"/>
        <w:ind w:left="0" w:right="0"/>
        <w:jc w:val="center"/>
        <w:rPr>
          <w:rFonts w:ascii="Traditional Arabic" w:hAnsi="Traditional Arabic"/>
          <w:sz w:val="6"/>
          <w:szCs w:val="6"/>
        </w:rPr>
      </w:pPr>
      <w:r w:rsidRPr="009D4D3B">
        <w:rPr>
          <w:rFonts w:ascii="Traditional Arabic" w:hAnsi="Traditional Arabic"/>
          <w:b/>
          <w:bCs/>
          <w:color w:val="000000"/>
          <w:rtl/>
          <w:lang w:val="fr-FR" w:eastAsia="fr-FR"/>
        </w:rPr>
        <w:t xml:space="preserve">الملحق رقم </w:t>
      </w:r>
      <w:r w:rsidRPr="009D4D3B">
        <w:rPr>
          <w:rFonts w:ascii="Traditional Arabic" w:hAnsi="Traditional Arabic"/>
          <w:b/>
          <w:bCs/>
          <w:color w:val="000000"/>
          <w:lang w:val="fr-FR" w:eastAsia="fr-FR"/>
        </w:rPr>
        <w:t>05</w:t>
      </w:r>
      <w:r w:rsidRPr="009D4D3B">
        <w:rPr>
          <w:rFonts w:ascii="Traditional Arabic" w:hAnsi="Traditional Arabic"/>
          <w:b/>
          <w:bCs/>
          <w:color w:val="000000"/>
          <w:rtl/>
          <w:lang w:val="fr-FR" w:eastAsia="fr-FR"/>
        </w:rPr>
        <w:t xml:space="preserve"> : </w:t>
      </w:r>
      <w:r w:rsidRPr="009D4D3B">
        <w:rPr>
          <w:rFonts w:ascii="Traditional Arabic" w:hAnsi="Traditional Arabic"/>
          <w:color w:val="000000"/>
          <w:rtl/>
          <w:lang w:val="fr-FR" w:eastAsia="fr-FR"/>
        </w:rPr>
        <w:t xml:space="preserve">توزيع العمالة في الجزائر وفقا القطاعات الاقتصادية </w:t>
      </w:r>
      <w:r w:rsidRPr="00EB476B">
        <w:rPr>
          <w:rFonts w:ascii="Traditional Arabic" w:hAnsi="Traditional Arabic"/>
          <w:color w:val="000000"/>
          <w:rtl/>
          <w:lang w:val="fr-FR" w:eastAsia="fr-FR"/>
        </w:rPr>
        <w:t>خلال الفترة</w:t>
      </w:r>
      <w:r>
        <w:rPr>
          <w:rFonts w:ascii="Traditional Arabic" w:hAnsi="Traditional Arabic" w:hint="cs"/>
          <w:color w:val="000000"/>
          <w:rtl/>
          <w:lang w:val="fr-FR" w:eastAsia="fr-FR"/>
        </w:rPr>
        <w:t xml:space="preserve"> (</w:t>
      </w:r>
      <w:r w:rsidRPr="00EB476B">
        <w:rPr>
          <w:rFonts w:ascii="Traditional Arabic" w:hAnsi="Traditional Arabic"/>
          <w:color w:val="000000"/>
          <w:rtl/>
          <w:lang w:val="fr-FR" w:eastAsia="fr-FR"/>
        </w:rPr>
        <w:t xml:space="preserve"> 1980-2016</w:t>
      </w:r>
      <w:r w:rsidRPr="00EB476B">
        <w:rPr>
          <w:rFonts w:ascii="Traditional Arabic" w:hAnsi="Traditional Arabic" w:hint="cs"/>
          <w:color w:val="000000"/>
          <w:rtl/>
          <w:lang w:val="fr-FR" w:eastAsia="fr-FR"/>
        </w:rPr>
        <w:t xml:space="preserve"> </w:t>
      </w:r>
      <w:r>
        <w:rPr>
          <w:rFonts w:ascii="Traditional Arabic" w:hAnsi="Traditional Arabic" w:hint="cs"/>
          <w:color w:val="000000"/>
          <w:rtl/>
          <w:lang w:val="fr-FR" w:eastAsia="fr-FR"/>
        </w:rPr>
        <w:t>)</w:t>
      </w:r>
    </w:p>
    <w:tbl>
      <w:tblPr>
        <w:tblStyle w:val="TableNormal"/>
        <w:bidiVisual/>
        <w:tblW w:w="8963" w:type="dxa"/>
        <w:tblInd w:w="57" w:type="dxa"/>
        <w:tblCellMar>
          <w:left w:w="70" w:type="dxa"/>
          <w:right w:w="70" w:type="dxa"/>
        </w:tblCellMar>
        <w:tblLook w:val="04A0"/>
      </w:tblPr>
      <w:tblGrid>
        <w:gridCol w:w="707"/>
        <w:gridCol w:w="1207"/>
        <w:gridCol w:w="857"/>
        <w:gridCol w:w="1207"/>
        <w:gridCol w:w="857"/>
        <w:gridCol w:w="1207"/>
        <w:gridCol w:w="857"/>
        <w:gridCol w:w="1207"/>
        <w:gridCol w:w="857"/>
      </w:tblGrid>
      <w:tr w:rsidTr="00304263">
        <w:tblPrEx>
          <w:tblW w:w="8963" w:type="dxa"/>
          <w:tblInd w:w="57" w:type="dxa"/>
          <w:tblCellMar>
            <w:left w:w="70" w:type="dxa"/>
            <w:right w:w="70" w:type="dxa"/>
          </w:tblCellMar>
          <w:tblLook w:val="04A0"/>
        </w:tblPrEx>
        <w:trPr>
          <w:trHeight w:val="300"/>
        </w:trPr>
        <w:tc>
          <w:tcPr>
            <w:tcW w:w="70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1D98" w:rsidRPr="008D7008" w:rsidP="00304263">
            <w:pPr>
              <w:ind w:left="0" w:right="0"/>
              <w:jc w:val="center"/>
              <w:rPr>
                <w:rFonts w:ascii="Traditional Arabic" w:hAnsi="Traditional Arabic"/>
                <w:b/>
                <w:bCs/>
                <w:color w:val="000000"/>
                <w:szCs w:val="20"/>
                <w:lang w:val="fr-FR" w:eastAsia="fr-FR"/>
              </w:rPr>
            </w:pPr>
            <w:r w:rsidRPr="008D7008">
              <w:rPr>
                <w:rFonts w:ascii="Traditional Arabic" w:hAnsi="Traditional Arabic"/>
                <w:b/>
                <w:bCs/>
                <w:color w:val="000000"/>
                <w:szCs w:val="20"/>
                <w:rtl/>
                <w:lang w:val="fr-FR" w:eastAsia="fr-FR"/>
              </w:rPr>
              <w:t>السنة</w:t>
            </w:r>
          </w:p>
        </w:tc>
        <w:tc>
          <w:tcPr>
            <w:tcW w:w="206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1D98" w:rsidRPr="008D7008" w:rsidP="00304263">
            <w:pPr>
              <w:ind w:left="0" w:right="0"/>
              <w:jc w:val="center"/>
              <w:rPr>
                <w:rFonts w:ascii="Traditional Arabic" w:hAnsi="Traditional Arabic"/>
                <w:b/>
                <w:bCs/>
                <w:color w:val="000000"/>
                <w:szCs w:val="20"/>
                <w:lang w:val="fr-FR" w:eastAsia="fr-FR"/>
              </w:rPr>
            </w:pPr>
            <w:r w:rsidRPr="008D7008">
              <w:rPr>
                <w:rFonts w:ascii="Traditional Arabic" w:hAnsi="Traditional Arabic"/>
                <w:b/>
                <w:bCs/>
                <w:color w:val="000000"/>
                <w:szCs w:val="20"/>
                <w:rtl/>
                <w:lang w:val="fr-FR" w:eastAsia="fr-FR"/>
              </w:rPr>
              <w:t>الفلاحة</w:t>
            </w:r>
          </w:p>
        </w:tc>
        <w:tc>
          <w:tcPr>
            <w:tcW w:w="206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1D98" w:rsidRPr="008D7008" w:rsidP="00304263">
            <w:pPr>
              <w:ind w:left="0" w:right="0"/>
              <w:jc w:val="center"/>
              <w:rPr>
                <w:rFonts w:ascii="Traditional Arabic" w:hAnsi="Traditional Arabic"/>
                <w:b/>
                <w:bCs/>
                <w:color w:val="000000"/>
                <w:szCs w:val="20"/>
                <w:lang w:val="fr-FR" w:eastAsia="fr-FR"/>
              </w:rPr>
            </w:pPr>
            <w:r w:rsidRPr="008D7008">
              <w:rPr>
                <w:rFonts w:ascii="Traditional Arabic" w:hAnsi="Traditional Arabic"/>
                <w:b/>
                <w:bCs/>
                <w:color w:val="000000"/>
                <w:szCs w:val="20"/>
                <w:rtl/>
                <w:lang w:val="fr-FR" w:eastAsia="fr-FR"/>
              </w:rPr>
              <w:t>الصناعة</w:t>
            </w:r>
          </w:p>
        </w:tc>
        <w:tc>
          <w:tcPr>
            <w:tcW w:w="206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1D98" w:rsidRPr="008D7008" w:rsidP="00304263">
            <w:pPr>
              <w:ind w:left="0" w:right="0"/>
              <w:jc w:val="center"/>
              <w:rPr>
                <w:rFonts w:ascii="Traditional Arabic" w:hAnsi="Traditional Arabic"/>
                <w:b/>
                <w:bCs/>
                <w:color w:val="000000"/>
                <w:szCs w:val="20"/>
                <w:lang w:val="fr-FR" w:eastAsia="fr-FR"/>
              </w:rPr>
            </w:pPr>
            <w:r w:rsidRPr="008D7008">
              <w:rPr>
                <w:rFonts w:ascii="Traditional Arabic" w:hAnsi="Traditional Arabic"/>
                <w:b/>
                <w:bCs/>
                <w:color w:val="000000"/>
                <w:szCs w:val="20"/>
                <w:rtl/>
                <w:lang w:val="fr-FR" w:eastAsia="fr-FR"/>
              </w:rPr>
              <w:t>بناء و أشغال عمومية</w:t>
            </w:r>
          </w:p>
        </w:tc>
        <w:tc>
          <w:tcPr>
            <w:tcW w:w="206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1D98" w:rsidRPr="008D7008" w:rsidP="00304263">
            <w:pPr>
              <w:ind w:left="0" w:right="0"/>
              <w:jc w:val="center"/>
              <w:rPr>
                <w:rFonts w:ascii="Traditional Arabic" w:hAnsi="Traditional Arabic"/>
                <w:b/>
                <w:bCs/>
                <w:color w:val="000000"/>
                <w:szCs w:val="20"/>
                <w:lang w:val="fr-FR" w:eastAsia="fr-FR"/>
              </w:rPr>
            </w:pPr>
            <w:r w:rsidRPr="008D7008">
              <w:rPr>
                <w:rFonts w:ascii="Traditional Arabic" w:hAnsi="Traditional Arabic"/>
                <w:b/>
                <w:bCs/>
                <w:color w:val="000000"/>
                <w:szCs w:val="20"/>
                <w:rtl/>
                <w:lang w:val="fr-FR" w:eastAsia="fr-FR"/>
              </w:rPr>
              <w:t>تجارة و خدمات</w:t>
            </w:r>
          </w:p>
        </w:tc>
      </w:tr>
      <w:tr w:rsidTr="00304263">
        <w:tblPrEx>
          <w:tblW w:w="8963" w:type="dxa"/>
          <w:tblInd w:w="57" w:type="dxa"/>
          <w:tblCellMar>
            <w:left w:w="70" w:type="dxa"/>
            <w:right w:w="70" w:type="dxa"/>
          </w:tblCellMar>
          <w:tblLook w:val="04A0"/>
        </w:tblPrEx>
        <w:trPr>
          <w:trHeight w:val="300"/>
        </w:trPr>
        <w:tc>
          <w:tcPr>
            <w:tcW w:w="707" w:type="dxa"/>
            <w:vMerge/>
            <w:tcBorders>
              <w:top w:val="single" w:sz="4" w:space="0" w:color="000000"/>
              <w:left w:val="single" w:sz="4" w:space="0" w:color="auto"/>
              <w:bottom w:val="single" w:sz="4" w:space="0" w:color="auto"/>
              <w:right w:val="single" w:sz="4" w:space="0" w:color="auto"/>
            </w:tcBorders>
            <w:vAlign w:val="center"/>
            <w:hideMark/>
          </w:tcPr>
          <w:p w:rsidR="00611D98" w:rsidRPr="008D7008" w:rsidP="00304263">
            <w:pPr>
              <w:bidi w:val="0"/>
              <w:jc w:val="left"/>
              <w:rPr>
                <w:rFonts w:ascii="Traditional Arabic" w:hAnsi="Traditional Arabic"/>
                <w:b/>
                <w:bCs/>
                <w:color w:val="000000"/>
                <w:szCs w:val="20"/>
                <w:lang w:val="fr-FR" w:eastAsia="fr-FR"/>
              </w:rPr>
            </w:pPr>
          </w:p>
        </w:tc>
        <w:tc>
          <w:tcPr>
            <w:tcW w:w="1207" w:type="dxa"/>
            <w:tcBorders>
              <w:top w:val="nil"/>
              <w:left w:val="single" w:sz="4" w:space="0" w:color="auto"/>
              <w:bottom w:val="single" w:sz="4" w:space="0" w:color="auto"/>
              <w:right w:val="single" w:sz="4" w:space="0" w:color="auto"/>
            </w:tcBorders>
            <w:shd w:val="clear" w:color="auto" w:fill="auto"/>
            <w:noWrap/>
            <w:vAlign w:val="center"/>
            <w:hideMark/>
          </w:tcPr>
          <w:p w:rsidR="00611D98" w:rsidRPr="008D7008" w:rsidP="00304263">
            <w:pPr>
              <w:ind w:left="0" w:right="0"/>
              <w:jc w:val="center"/>
              <w:rPr>
                <w:rFonts w:ascii="Traditional Arabic" w:hAnsi="Traditional Arabic"/>
                <w:b/>
                <w:bCs/>
                <w:color w:val="000000"/>
                <w:szCs w:val="20"/>
                <w:lang w:val="fr-FR" w:eastAsia="fr-FR"/>
              </w:rPr>
            </w:pPr>
            <w:r w:rsidRPr="008D7008">
              <w:rPr>
                <w:rFonts w:ascii="Traditional Arabic" w:hAnsi="Traditional Arabic"/>
                <w:b/>
                <w:bCs/>
                <w:color w:val="000000"/>
                <w:szCs w:val="20"/>
                <w:rtl/>
                <w:lang w:val="fr-FR" w:eastAsia="fr-FR"/>
              </w:rPr>
              <w:t>العدد</w:t>
            </w:r>
          </w:p>
        </w:tc>
        <w:tc>
          <w:tcPr>
            <w:tcW w:w="857" w:type="dxa"/>
            <w:tcBorders>
              <w:top w:val="nil"/>
              <w:left w:val="single" w:sz="4" w:space="0" w:color="auto"/>
              <w:bottom w:val="single" w:sz="4" w:space="0" w:color="auto"/>
              <w:right w:val="single" w:sz="4" w:space="0" w:color="auto"/>
            </w:tcBorders>
            <w:shd w:val="clear" w:color="auto" w:fill="auto"/>
            <w:noWrap/>
            <w:vAlign w:val="center"/>
            <w:hideMark/>
          </w:tcPr>
          <w:p w:rsidR="00611D98" w:rsidRPr="008D7008" w:rsidP="00304263">
            <w:pPr>
              <w:bidi w:val="0"/>
              <w:jc w:val="center"/>
              <w:rPr>
                <w:rFonts w:ascii="Traditional Arabic" w:hAnsi="Traditional Arabic"/>
                <w:b/>
                <w:bCs/>
                <w:color w:val="000000"/>
                <w:szCs w:val="20"/>
                <w:lang w:val="fr-FR" w:eastAsia="fr-FR"/>
              </w:rPr>
            </w:pPr>
            <w:r w:rsidRPr="008D7008">
              <w:rPr>
                <w:rFonts w:ascii="Traditional Arabic" w:hAnsi="Traditional Arabic"/>
                <w:b/>
                <w:bCs/>
                <w:color w:val="000000"/>
                <w:szCs w:val="20"/>
                <w:lang w:val="fr-FR" w:eastAsia="fr-FR"/>
              </w:rPr>
              <w:t>%</w:t>
            </w:r>
          </w:p>
        </w:tc>
        <w:tc>
          <w:tcPr>
            <w:tcW w:w="1207" w:type="dxa"/>
            <w:tcBorders>
              <w:top w:val="nil"/>
              <w:left w:val="single" w:sz="4" w:space="0" w:color="auto"/>
              <w:bottom w:val="single" w:sz="4" w:space="0" w:color="auto"/>
              <w:right w:val="single" w:sz="4" w:space="0" w:color="auto"/>
            </w:tcBorders>
            <w:shd w:val="clear" w:color="auto" w:fill="auto"/>
            <w:noWrap/>
            <w:vAlign w:val="center"/>
            <w:hideMark/>
          </w:tcPr>
          <w:p w:rsidR="00611D98" w:rsidRPr="008D7008" w:rsidP="00304263">
            <w:pPr>
              <w:ind w:left="0" w:right="0"/>
              <w:jc w:val="center"/>
              <w:rPr>
                <w:rFonts w:ascii="Traditional Arabic" w:hAnsi="Traditional Arabic"/>
                <w:b/>
                <w:bCs/>
                <w:color w:val="000000"/>
                <w:szCs w:val="20"/>
                <w:lang w:val="fr-FR" w:eastAsia="fr-FR"/>
              </w:rPr>
            </w:pPr>
            <w:r w:rsidRPr="008D7008">
              <w:rPr>
                <w:rFonts w:ascii="Traditional Arabic" w:hAnsi="Traditional Arabic"/>
                <w:b/>
                <w:bCs/>
                <w:color w:val="000000"/>
                <w:szCs w:val="20"/>
                <w:rtl/>
                <w:lang w:val="fr-FR" w:eastAsia="fr-FR"/>
              </w:rPr>
              <w:t>العدد</w:t>
            </w:r>
          </w:p>
        </w:tc>
        <w:tc>
          <w:tcPr>
            <w:tcW w:w="857" w:type="dxa"/>
            <w:tcBorders>
              <w:top w:val="nil"/>
              <w:left w:val="single" w:sz="4" w:space="0" w:color="auto"/>
              <w:bottom w:val="single" w:sz="4" w:space="0" w:color="auto"/>
              <w:right w:val="single" w:sz="4" w:space="0" w:color="auto"/>
            </w:tcBorders>
            <w:shd w:val="clear" w:color="auto" w:fill="auto"/>
            <w:noWrap/>
            <w:vAlign w:val="center"/>
            <w:hideMark/>
          </w:tcPr>
          <w:p w:rsidR="00611D98" w:rsidRPr="008D7008" w:rsidP="00304263">
            <w:pPr>
              <w:bidi w:val="0"/>
              <w:jc w:val="center"/>
              <w:rPr>
                <w:rFonts w:ascii="Traditional Arabic" w:hAnsi="Traditional Arabic"/>
                <w:b/>
                <w:bCs/>
                <w:color w:val="000000"/>
                <w:szCs w:val="20"/>
                <w:lang w:val="fr-FR" w:eastAsia="fr-FR"/>
              </w:rPr>
            </w:pPr>
            <w:r w:rsidRPr="008D7008">
              <w:rPr>
                <w:rFonts w:ascii="Traditional Arabic" w:hAnsi="Traditional Arabic"/>
                <w:b/>
                <w:bCs/>
                <w:color w:val="000000"/>
                <w:szCs w:val="20"/>
                <w:lang w:val="fr-FR" w:eastAsia="fr-FR"/>
              </w:rPr>
              <w:t>%</w:t>
            </w:r>
          </w:p>
        </w:tc>
        <w:tc>
          <w:tcPr>
            <w:tcW w:w="1207" w:type="dxa"/>
            <w:tcBorders>
              <w:top w:val="nil"/>
              <w:left w:val="single" w:sz="4" w:space="0" w:color="auto"/>
              <w:bottom w:val="single" w:sz="4" w:space="0" w:color="auto"/>
              <w:right w:val="single" w:sz="4" w:space="0" w:color="auto"/>
            </w:tcBorders>
            <w:shd w:val="clear" w:color="auto" w:fill="auto"/>
            <w:noWrap/>
            <w:vAlign w:val="center"/>
            <w:hideMark/>
          </w:tcPr>
          <w:p w:rsidR="00611D98" w:rsidRPr="008D7008" w:rsidP="00304263">
            <w:pPr>
              <w:ind w:left="0" w:right="0"/>
              <w:jc w:val="center"/>
              <w:rPr>
                <w:rFonts w:ascii="Traditional Arabic" w:hAnsi="Traditional Arabic"/>
                <w:b/>
                <w:bCs/>
                <w:color w:val="000000"/>
                <w:szCs w:val="20"/>
                <w:lang w:val="fr-FR" w:eastAsia="fr-FR"/>
              </w:rPr>
            </w:pPr>
            <w:r w:rsidRPr="008D7008">
              <w:rPr>
                <w:rFonts w:ascii="Traditional Arabic" w:hAnsi="Traditional Arabic"/>
                <w:b/>
                <w:bCs/>
                <w:color w:val="000000"/>
                <w:szCs w:val="20"/>
                <w:rtl/>
                <w:lang w:val="fr-FR" w:eastAsia="fr-FR"/>
              </w:rPr>
              <w:t>العدد</w:t>
            </w:r>
          </w:p>
        </w:tc>
        <w:tc>
          <w:tcPr>
            <w:tcW w:w="857" w:type="dxa"/>
            <w:tcBorders>
              <w:top w:val="nil"/>
              <w:left w:val="single" w:sz="4" w:space="0" w:color="auto"/>
              <w:bottom w:val="single" w:sz="4" w:space="0" w:color="auto"/>
              <w:right w:val="single" w:sz="4" w:space="0" w:color="auto"/>
            </w:tcBorders>
            <w:shd w:val="clear" w:color="auto" w:fill="auto"/>
            <w:noWrap/>
            <w:vAlign w:val="center"/>
            <w:hideMark/>
          </w:tcPr>
          <w:p w:rsidR="00611D98" w:rsidRPr="008D7008" w:rsidP="00304263">
            <w:pPr>
              <w:bidi w:val="0"/>
              <w:jc w:val="center"/>
              <w:rPr>
                <w:rFonts w:ascii="Traditional Arabic" w:hAnsi="Traditional Arabic"/>
                <w:b/>
                <w:bCs/>
                <w:color w:val="000000"/>
                <w:szCs w:val="20"/>
                <w:lang w:val="fr-FR" w:eastAsia="fr-FR"/>
              </w:rPr>
            </w:pPr>
            <w:r w:rsidRPr="008D7008">
              <w:rPr>
                <w:rFonts w:ascii="Traditional Arabic" w:hAnsi="Traditional Arabic"/>
                <w:b/>
                <w:bCs/>
                <w:color w:val="000000"/>
                <w:szCs w:val="20"/>
                <w:lang w:val="fr-FR" w:eastAsia="fr-FR"/>
              </w:rPr>
              <w:t>%</w:t>
            </w:r>
          </w:p>
        </w:tc>
        <w:tc>
          <w:tcPr>
            <w:tcW w:w="1207" w:type="dxa"/>
            <w:tcBorders>
              <w:top w:val="nil"/>
              <w:left w:val="single" w:sz="4" w:space="0" w:color="auto"/>
              <w:bottom w:val="single" w:sz="4" w:space="0" w:color="auto"/>
              <w:right w:val="single" w:sz="4" w:space="0" w:color="auto"/>
            </w:tcBorders>
            <w:shd w:val="clear" w:color="auto" w:fill="auto"/>
            <w:noWrap/>
            <w:vAlign w:val="center"/>
            <w:hideMark/>
          </w:tcPr>
          <w:p w:rsidR="00611D98" w:rsidRPr="008D7008" w:rsidP="00304263">
            <w:pPr>
              <w:ind w:left="0" w:right="0"/>
              <w:jc w:val="center"/>
              <w:rPr>
                <w:rFonts w:ascii="Traditional Arabic" w:hAnsi="Traditional Arabic"/>
                <w:b/>
                <w:bCs/>
                <w:color w:val="000000"/>
                <w:szCs w:val="20"/>
                <w:lang w:val="fr-FR" w:eastAsia="fr-FR"/>
              </w:rPr>
            </w:pPr>
            <w:r w:rsidRPr="008D7008">
              <w:rPr>
                <w:rFonts w:ascii="Traditional Arabic" w:hAnsi="Traditional Arabic"/>
                <w:b/>
                <w:bCs/>
                <w:color w:val="000000"/>
                <w:szCs w:val="20"/>
                <w:rtl/>
                <w:lang w:val="fr-FR" w:eastAsia="fr-FR"/>
              </w:rPr>
              <w:t>العدد</w:t>
            </w:r>
          </w:p>
        </w:tc>
        <w:tc>
          <w:tcPr>
            <w:tcW w:w="857" w:type="dxa"/>
            <w:tcBorders>
              <w:top w:val="nil"/>
              <w:left w:val="single" w:sz="4" w:space="0" w:color="auto"/>
              <w:bottom w:val="single" w:sz="4" w:space="0" w:color="auto"/>
              <w:right w:val="single" w:sz="4" w:space="0" w:color="auto"/>
            </w:tcBorders>
            <w:shd w:val="clear" w:color="auto" w:fill="auto"/>
            <w:noWrap/>
            <w:vAlign w:val="center"/>
            <w:hideMark/>
          </w:tcPr>
          <w:p w:rsidR="00611D98" w:rsidRPr="008D7008" w:rsidP="00304263">
            <w:pPr>
              <w:bidi w:val="0"/>
              <w:jc w:val="center"/>
              <w:rPr>
                <w:rFonts w:ascii="Traditional Arabic" w:hAnsi="Traditional Arabic"/>
                <w:b/>
                <w:bCs/>
                <w:color w:val="000000"/>
                <w:szCs w:val="20"/>
                <w:lang w:val="fr-FR" w:eastAsia="fr-FR"/>
              </w:rPr>
            </w:pPr>
            <w:r w:rsidRPr="008D7008">
              <w:rPr>
                <w:rFonts w:ascii="Traditional Arabic" w:hAnsi="Traditional Arabic"/>
                <w:b/>
                <w:bCs/>
                <w:color w:val="000000"/>
                <w:szCs w:val="20"/>
                <w:lang w:val="fr-FR" w:eastAsia="fr-FR"/>
              </w:rPr>
              <w:t>%</w:t>
            </w:r>
          </w:p>
        </w:tc>
      </w:tr>
      <w:tr w:rsidTr="00304263">
        <w:tblPrEx>
          <w:tblW w:w="8963" w:type="dxa"/>
          <w:tblInd w:w="57" w:type="dxa"/>
          <w:tblCellMar>
            <w:left w:w="70" w:type="dxa"/>
            <w:right w:w="70" w:type="dxa"/>
          </w:tblCellMar>
          <w:tblLook w:val="04A0"/>
        </w:tblPrEx>
        <w:trPr>
          <w:trHeight w:val="300"/>
        </w:trPr>
        <w:tc>
          <w:tcPr>
            <w:tcW w:w="7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1980</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969000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30,8%</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418800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13,3%</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471900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15,0%</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1285200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40,9%</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1981</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1982</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960000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28,3%</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438400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12,9%</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552200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16,3%</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1441400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42,5%</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1983</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960000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26,7%</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487700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607600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16,9%</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1533700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42,7%</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w:t>
            </w:r>
            <w:r w:rsidRPr="009D4D3B">
              <w:rPr>
                <w:rFonts w:ascii="Traditional Arabic" w:hAnsi="Traditional Arabic"/>
                <w:color w:val="000000"/>
                <w:szCs w:val="20"/>
                <w:lang w:val="fr-FR" w:eastAsia="fr-FR"/>
              </w:rPr>
              <w:t>984</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960000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25,6%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507000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13,5%</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663000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17,6%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1626900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43,3%</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1985</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990000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25,6%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536000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13,9%</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661000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17,1%</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1681000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43,5%</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1986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1002000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25,5%</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537000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13,7%</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657000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16,7%</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1727000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44,0%</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1987</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1003000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23,6%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654000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15,4%</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658000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15,5%</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1932000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45,5%</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1988</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1003000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22,0%</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621000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820000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18,0%</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2114000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46,4%</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1989</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1010000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22,6%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602000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13,5%</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717000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16,0%</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2139000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47,9%</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1990</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970000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21,2%</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670000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14,6%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683000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14,9%</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2256000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49,3%</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1991</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1140000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23,5%</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715000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14,8%</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681000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14,1%</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2308000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47,6%</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1992</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1150000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23,1%</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789000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15,9%</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613000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12,3%</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2422000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48,7%</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1993</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1994</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1995</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1996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1154000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20,5%</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748000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13,3%</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705000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12,5%</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3018000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53,7%</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1997</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1998</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1999</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2000</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872880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15,2%</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826060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14,4%</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617357</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10,8%</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3409692</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59,5%</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2001</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1311641</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21,1%</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861119</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13,8%</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650012</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10,4%</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3406000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54,7%</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2002</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120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c>
          <w:tcPr>
            <w:tcW w:w="857" w:type="dxa"/>
            <w:tcBorders>
              <w:top w:val="nil"/>
              <w:left w:val="single" w:sz="4" w:space="0" w:color="auto"/>
              <w:bottom w:val="single" w:sz="4" w:space="0" w:color="auto"/>
              <w:right w:val="single" w:sz="4" w:space="0" w:color="auto"/>
            </w:tcBorders>
            <w:shd w:val="clear" w:color="000000" w:fill="EEECE1"/>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 </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2003</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1412340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21,1%</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804152</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12,0%</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799914</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12,0%</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3667650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54,9%</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2004</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1617125</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20,7%</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1060785</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967568</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12,4%</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4152934</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53,3%</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2005</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1381000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17,2%</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1059000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13,2%</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1212000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15,1%</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4393000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54,6%</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2006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1609633</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18,1%</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1263591</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14,2%</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1257703</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14,2%</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4737877</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53,4%</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2007</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1170897</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1027817</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12,0%</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1523610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17,7%</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4871918</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56,7%</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2008</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1252000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13,7%</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1141000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12,5%</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1575000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17,2%</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5178000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56,6%</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2009</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1242000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13,1%</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1194000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12,6%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1718000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18,1%</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5318000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56,1%</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2010</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1136000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11,7%</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1337000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13,7%</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1886000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19,4%</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5377000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55,2%</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2011</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1034000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10,8%</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1367000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14,2%</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1595000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16,6%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5603000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58,4%</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2012</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912000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9,0%</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1335000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13,1%</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1663000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16,4%</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6260000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61,6%</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2013</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1141000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10,6%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1407000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13,0%</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1791000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16,6%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64490</w:t>
            </w:r>
            <w:r w:rsidRPr="009D4D3B">
              <w:rPr>
                <w:rFonts w:ascii="Traditional Arabic" w:hAnsi="Traditional Arabic"/>
                <w:color w:val="000000"/>
                <w:szCs w:val="20"/>
                <w:lang w:val="fr-FR" w:eastAsia="fr-FR"/>
              </w:rPr>
              <w:t>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59,8%</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2014</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899000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8,8%</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1290000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12,6%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1826000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17,8%</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6224000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60,8%</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2015</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917000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8,7%</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1377000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13,0%</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1776000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16,8%</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6524000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61,6%</w:t>
            </w:r>
          </w:p>
        </w:tc>
      </w:tr>
      <w:tr w:rsidTr="00304263">
        <w:tblPrEx>
          <w:tblW w:w="8963" w:type="dxa"/>
          <w:tblInd w:w="57" w:type="dxa"/>
          <w:tblCellMar>
            <w:left w:w="70" w:type="dxa"/>
            <w:right w:w="70" w:type="dxa"/>
          </w:tblCellMar>
          <w:tblLook w:val="04A0"/>
        </w:tblPrEx>
        <w:trPr>
          <w:trHeight w:val="300"/>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304263">
            <w:pPr>
              <w:bidi w:val="0"/>
              <w:jc w:val="lef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2016</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865000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8,0%</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1465000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13,5%</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1895000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17,5%</w:t>
            </w:r>
          </w:p>
        </w:tc>
        <w:tc>
          <w:tcPr>
            <w:tcW w:w="120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6620000</w:t>
            </w:r>
          </w:p>
        </w:tc>
        <w:tc>
          <w:tcPr>
            <w:tcW w:w="857" w:type="dxa"/>
            <w:tcBorders>
              <w:top w:val="nil"/>
              <w:left w:val="single" w:sz="4" w:space="0" w:color="auto"/>
              <w:bottom w:val="single" w:sz="4" w:space="0" w:color="auto"/>
              <w:right w:val="single" w:sz="4" w:space="0" w:color="auto"/>
            </w:tcBorders>
            <w:shd w:val="clear" w:color="auto" w:fill="auto"/>
            <w:noWrap/>
            <w:vAlign w:val="bottom"/>
            <w:hideMark/>
          </w:tcPr>
          <w:p w:rsidR="00611D98" w:rsidRPr="009D4D3B" w:rsidP="00562D64">
            <w:pPr>
              <w:bidi w:val="0"/>
              <w:jc w:val="right"/>
              <w:rPr>
                <w:rFonts w:ascii="Traditional Arabic" w:hAnsi="Traditional Arabic"/>
                <w:color w:val="000000"/>
                <w:szCs w:val="20"/>
                <w:lang w:val="fr-FR" w:eastAsia="fr-FR"/>
              </w:rPr>
            </w:pPr>
            <w:r w:rsidRPr="009D4D3B">
              <w:rPr>
                <w:rFonts w:ascii="Traditional Arabic" w:hAnsi="Traditional Arabic"/>
                <w:color w:val="000000"/>
                <w:szCs w:val="20"/>
                <w:lang w:val="fr-FR" w:eastAsia="fr-FR"/>
              </w:rPr>
              <w:t>61,0%</w:t>
            </w:r>
          </w:p>
        </w:tc>
      </w:tr>
    </w:tbl>
    <w:p w:rsidR="00611D98" w:rsidRPr="00583223" w:rsidP="00611D98">
      <w:pPr>
        <w:spacing w:line="276" w:lineRule="auto"/>
        <w:ind w:left="0" w:right="0"/>
        <w:jc w:val="left"/>
        <w:rPr>
          <w:rFonts w:ascii="Traditional Arabic" w:hAnsi="Traditional Arabic"/>
          <w:sz w:val="4"/>
          <w:szCs w:val="8"/>
        </w:rPr>
      </w:pPr>
    </w:p>
    <w:tbl>
      <w:tblPr>
        <w:tblStyle w:val="TableNormal"/>
        <w:bidiVisual/>
        <w:tblW w:w="0" w:type="auto"/>
        <w:tblLook w:val="04A0"/>
      </w:tblPr>
      <w:tblGrid>
        <w:gridCol w:w="5607"/>
        <w:gridCol w:w="420"/>
        <w:gridCol w:w="3014"/>
      </w:tblGrid>
      <w:tr w:rsidTr="00304263">
        <w:tblPrEx>
          <w:tblW w:w="0" w:type="auto"/>
          <w:tblLook w:val="04A0"/>
        </w:tblPrEx>
        <w:tc>
          <w:tcPr>
            <w:tcW w:w="5607" w:type="dxa"/>
          </w:tcPr>
          <w:p w:rsidR="00611D98" w:rsidRPr="00562D64" w:rsidP="00562D64">
            <w:pPr>
              <w:spacing w:line="276" w:lineRule="auto"/>
              <w:ind w:left="0" w:right="0"/>
              <w:jc w:val="left"/>
              <w:rPr>
                <w:rFonts w:ascii="Traditional Arabic" w:hAnsi="Traditional Arabic"/>
                <w:sz w:val="22"/>
                <w:szCs w:val="22"/>
                <w:rtl/>
              </w:rPr>
            </w:pPr>
            <w:r w:rsidRPr="00562D64">
              <w:rPr>
                <w:rFonts w:ascii="Traditional Arabic" w:hAnsi="Traditional Arabic"/>
                <w:b/>
                <w:bCs/>
                <w:sz w:val="22"/>
                <w:szCs w:val="22"/>
                <w:u w:val="single"/>
                <w:rtl/>
              </w:rPr>
              <w:t>المصدر</w:t>
            </w:r>
            <w:r w:rsidRPr="00562D64">
              <w:rPr>
                <w:rFonts w:ascii="Traditional Arabic" w:hAnsi="Traditional Arabic"/>
                <w:sz w:val="22"/>
                <w:szCs w:val="22"/>
                <w:rtl/>
              </w:rPr>
              <w:t xml:space="preserve">: معطيات تم تجميعها من موقع الديوان الوطني الإحصائيات </w:t>
            </w:r>
          </w:p>
        </w:tc>
        <w:tc>
          <w:tcPr>
            <w:tcW w:w="420" w:type="dxa"/>
          </w:tcPr>
          <w:p w:rsidR="00611D98" w:rsidRPr="00562D64" w:rsidP="00304263">
            <w:pPr>
              <w:spacing w:line="276" w:lineRule="auto"/>
              <w:ind w:left="0" w:right="0"/>
              <w:jc w:val="left"/>
              <w:rPr>
                <w:rFonts w:ascii="Traditional Arabic" w:hAnsi="Traditional Arabic"/>
                <w:sz w:val="22"/>
                <w:szCs w:val="22"/>
                <w:rtl/>
              </w:rPr>
            </w:pPr>
          </w:p>
        </w:tc>
        <w:tc>
          <w:tcPr>
            <w:tcW w:w="3014" w:type="dxa"/>
          </w:tcPr>
          <w:p w:rsidR="00611D98" w:rsidRPr="00562D64" w:rsidP="00562D64">
            <w:pPr>
              <w:spacing w:line="276" w:lineRule="auto"/>
              <w:ind w:left="0" w:right="0"/>
              <w:jc w:val="right"/>
              <w:rPr>
                <w:rFonts w:ascii="Traditional Arabic" w:hAnsi="Traditional Arabic"/>
                <w:sz w:val="22"/>
                <w:szCs w:val="22"/>
                <w:rtl/>
              </w:rPr>
            </w:pPr>
            <w:r w:rsidRPr="00562D64">
              <w:rPr>
                <w:rFonts w:ascii="Traditional Arabic" w:hAnsi="Traditional Arabic"/>
                <w:sz w:val="22"/>
                <w:szCs w:val="22"/>
              </w:rPr>
              <w:t>www</w:t>
            </w:r>
            <w:r w:rsidRPr="00562D64">
              <w:rPr>
                <w:rFonts w:ascii="Traditional Arabic" w:hAnsi="Traditional Arabic"/>
                <w:sz w:val="22"/>
                <w:szCs w:val="22"/>
              </w:rPr>
              <w:t>.ons.dz/emploi</w:t>
            </w:r>
          </w:p>
        </w:tc>
      </w:tr>
      <w:tr w:rsidTr="00304263">
        <w:tblPrEx>
          <w:tblW w:w="0" w:type="auto"/>
          <w:tblLook w:val="04A0"/>
        </w:tblPrEx>
        <w:tc>
          <w:tcPr>
            <w:tcW w:w="9041" w:type="dxa"/>
            <w:gridSpan w:val="3"/>
          </w:tcPr>
          <w:p w:rsidR="00611D98" w:rsidRPr="00562D64" w:rsidP="00562D64">
            <w:pPr>
              <w:bidi w:val="0"/>
              <w:spacing w:line="276" w:lineRule="auto"/>
              <w:jc w:val="right"/>
              <w:rPr>
                <w:rFonts w:ascii="Traditional Arabic" w:hAnsi="Traditional Arabic"/>
                <w:sz w:val="22"/>
                <w:szCs w:val="22"/>
              </w:rPr>
            </w:pPr>
            <w:r w:rsidRPr="00562D64">
              <w:rPr>
                <w:rFonts w:ascii="Traditional Arabic" w:hAnsi="Traditional Arabic"/>
                <w:sz w:val="22"/>
                <w:szCs w:val="22"/>
                <w:rtl/>
              </w:rPr>
              <w:t>% = (حجم العمال للقطاع خلال السنة × 100) / (مجموع للعمالة للقطاعات بذات السنة)</w:t>
            </w:r>
          </w:p>
        </w:tc>
      </w:tr>
    </w:tbl>
    <w:p w:rsidR="00611D98" w:rsidRPr="008D7008" w:rsidP="00611D98">
      <w:pPr>
        <w:spacing w:line="276" w:lineRule="auto"/>
        <w:ind w:left="0" w:right="0"/>
        <w:jc w:val="left"/>
        <w:rPr>
          <w:rFonts w:ascii="Traditional Arabic" w:hAnsi="Traditional Arabic"/>
          <w:rtl/>
        </w:rPr>
      </w:pPr>
    </w:p>
    <w:p w:rsidR="00611D98" w:rsidP="00611D98">
      <w:pPr>
        <w:ind w:left="0" w:right="0"/>
        <w:jc w:val="left"/>
      </w:pPr>
    </w:p>
    <w:p w:rsidR="00611D98" w:rsidP="00611D98">
      <w:pPr>
        <w:ind w:left="0" w:right="0"/>
        <w:jc w:val="left"/>
      </w:pPr>
    </w:p>
    <w:p w:rsidR="00611D98" w:rsidRPr="009D4D3B" w:rsidP="00611D98">
      <w:pPr>
        <w:spacing w:line="276" w:lineRule="auto"/>
        <w:ind w:left="0" w:right="0"/>
        <w:jc w:val="center"/>
        <w:rPr>
          <w:rFonts w:ascii="Traditional Arabic" w:hAnsi="Traditional Arabic"/>
          <w:color w:val="000000"/>
          <w:lang w:val="fr-FR" w:eastAsia="fr-FR"/>
        </w:rPr>
      </w:pPr>
      <w:r w:rsidRPr="009D4D3B">
        <w:rPr>
          <w:rFonts w:ascii="Traditional Arabic" w:hAnsi="Traditional Arabic"/>
          <w:b/>
          <w:bCs/>
          <w:color w:val="000000"/>
          <w:rtl/>
          <w:lang w:val="fr-FR" w:eastAsia="fr-FR"/>
        </w:rPr>
        <w:t xml:space="preserve">الملحق رقم </w:t>
      </w:r>
      <w:r>
        <w:rPr>
          <w:rFonts w:ascii="Traditional Arabic" w:hAnsi="Traditional Arabic"/>
          <w:b/>
          <w:bCs/>
          <w:color w:val="000000"/>
          <w:lang w:val="fr-FR" w:eastAsia="fr-FR"/>
        </w:rPr>
        <w:t>06</w:t>
      </w:r>
      <w:r w:rsidRPr="009D4D3B">
        <w:rPr>
          <w:rFonts w:ascii="Traditional Arabic" w:hAnsi="Traditional Arabic"/>
          <w:b/>
          <w:bCs/>
          <w:color w:val="000000"/>
          <w:rtl/>
          <w:lang w:val="fr-FR" w:eastAsia="fr-FR"/>
        </w:rPr>
        <w:t xml:space="preserve"> : </w:t>
      </w:r>
      <w:r>
        <w:rPr>
          <w:rFonts w:ascii="Traditional Arabic" w:hAnsi="Traditional Arabic"/>
          <w:color w:val="000000"/>
          <w:rtl/>
          <w:lang w:val="fr-FR" w:eastAsia="fr-FR"/>
        </w:rPr>
        <w:t xml:space="preserve">تطور </w:t>
      </w:r>
      <w:r>
        <w:rPr>
          <w:rFonts w:ascii="Traditional Arabic" w:hAnsi="Traditional Arabic" w:hint="cs"/>
          <w:color w:val="000000"/>
          <w:rtl/>
          <w:lang w:val="fr-FR" w:eastAsia="fr-FR"/>
        </w:rPr>
        <w:t>المكونات الرئيسية للناتج ا</w:t>
      </w:r>
      <w:r w:rsidRPr="0069027A">
        <w:rPr>
          <w:rFonts w:ascii="Traditional Arabic" w:hAnsi="Traditional Arabic"/>
          <w:color w:val="000000"/>
          <w:rtl/>
          <w:lang w:val="fr-FR" w:eastAsia="fr-FR"/>
        </w:rPr>
        <w:t>لمحلي الإجمالي</w:t>
      </w:r>
      <w:r w:rsidRPr="00C73146">
        <w:rPr>
          <w:rFonts w:ascii="Traditional Arabic" w:hAnsi="Traditional Arabic"/>
          <w:rtl/>
          <w:lang w:bidi="ar-DZ"/>
        </w:rPr>
        <w:t xml:space="preserve"> </w:t>
      </w:r>
      <w:r w:rsidRPr="00EB476B">
        <w:rPr>
          <w:rFonts w:ascii="Traditional Arabic" w:hAnsi="Traditional Arabic"/>
          <w:color w:val="000000"/>
          <w:rtl/>
          <w:lang w:val="fr-FR" w:eastAsia="fr-FR"/>
        </w:rPr>
        <w:t>خلال الفترة</w:t>
      </w:r>
      <w:r>
        <w:rPr>
          <w:rFonts w:ascii="Traditional Arabic" w:hAnsi="Traditional Arabic" w:hint="cs"/>
          <w:color w:val="000000"/>
          <w:rtl/>
          <w:lang w:val="fr-FR" w:eastAsia="fr-FR"/>
        </w:rPr>
        <w:t xml:space="preserve"> (</w:t>
      </w:r>
      <w:r w:rsidRPr="00EB476B">
        <w:rPr>
          <w:rFonts w:ascii="Traditional Arabic" w:hAnsi="Traditional Arabic"/>
          <w:color w:val="000000"/>
          <w:rtl/>
          <w:lang w:val="fr-FR" w:eastAsia="fr-FR"/>
        </w:rPr>
        <w:t xml:space="preserve"> 1980-201</w:t>
      </w:r>
      <w:r>
        <w:rPr>
          <w:rFonts w:ascii="Traditional Arabic" w:hAnsi="Traditional Arabic" w:hint="cs"/>
          <w:color w:val="000000"/>
          <w:rtl/>
          <w:lang w:val="fr-FR" w:eastAsia="fr-FR"/>
        </w:rPr>
        <w:t>5</w:t>
      </w:r>
      <w:r w:rsidRPr="00EB476B">
        <w:rPr>
          <w:rFonts w:ascii="Traditional Arabic" w:hAnsi="Traditional Arabic" w:hint="cs"/>
          <w:color w:val="000000"/>
          <w:rtl/>
          <w:lang w:val="fr-FR" w:eastAsia="fr-FR"/>
        </w:rPr>
        <w:t xml:space="preserve"> </w:t>
      </w:r>
      <w:r>
        <w:rPr>
          <w:rFonts w:ascii="Traditional Arabic" w:hAnsi="Traditional Arabic" w:hint="cs"/>
          <w:color w:val="000000"/>
          <w:rtl/>
          <w:lang w:val="fr-FR" w:eastAsia="fr-FR"/>
        </w:rPr>
        <w:t>)</w:t>
      </w:r>
    </w:p>
    <w:tbl>
      <w:tblPr>
        <w:tblStyle w:val="TableNormal"/>
        <w:tblpPr w:leftFromText="141" w:rightFromText="141" w:vertAnchor="text" w:horzAnchor="margin" w:tblpXSpec="center" w:tblpX="1" w:tblpY="175"/>
        <w:bidiVisual/>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653"/>
        <w:gridCol w:w="1192"/>
        <w:gridCol w:w="1219"/>
        <w:gridCol w:w="480"/>
        <w:gridCol w:w="1276"/>
        <w:gridCol w:w="480"/>
        <w:gridCol w:w="1219"/>
        <w:gridCol w:w="710"/>
        <w:gridCol w:w="1275"/>
        <w:gridCol w:w="569"/>
        <w:gridCol w:w="1132"/>
        <w:gridCol w:w="569"/>
      </w:tblGrid>
      <w:tr w:rsidTr="00304263">
        <w:tblPrEx>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Ex>
        <w:trPr>
          <w:trHeight w:val="465"/>
        </w:trPr>
        <w:tc>
          <w:tcPr>
            <w:tcW w:w="653" w:type="dxa"/>
            <w:shd w:val="clear" w:color="auto" w:fill="auto"/>
            <w:noWrap/>
            <w:vAlign w:val="center"/>
            <w:hideMark/>
          </w:tcPr>
          <w:p w:rsidR="00611D98" w:rsidRPr="00FE56BC" w:rsidP="00304263">
            <w:pPr>
              <w:bidi w:val="0"/>
              <w:jc w:val="center"/>
              <w:rPr>
                <w:rFonts w:ascii="Traditional Arabic" w:hAnsi="Traditional Arabic" w:hint="cs"/>
                <w:b/>
                <w:bCs/>
                <w:color w:val="000000"/>
                <w:szCs w:val="20"/>
                <w:rtl/>
                <w:lang w:val="fr-FR" w:eastAsia="fr-FR" w:bidi="ar-DZ"/>
              </w:rPr>
            </w:pPr>
            <w:r>
              <w:rPr>
                <w:rFonts w:ascii="Traditional Arabic" w:hAnsi="Traditional Arabic" w:hint="cs"/>
                <w:b/>
                <w:bCs/>
                <w:color w:val="000000"/>
                <w:szCs w:val="20"/>
                <w:rtl/>
                <w:lang w:val="fr-FR" w:eastAsia="fr-FR" w:bidi="ar-DZ"/>
              </w:rPr>
              <w:t>السنة</w:t>
            </w:r>
          </w:p>
        </w:tc>
        <w:tc>
          <w:tcPr>
            <w:tcW w:w="1192" w:type="dxa"/>
            <w:shd w:val="clear" w:color="auto" w:fill="auto"/>
            <w:noWrap/>
            <w:vAlign w:val="center"/>
            <w:hideMark/>
          </w:tcPr>
          <w:p w:rsidR="00611D98" w:rsidP="00304263">
            <w:pPr>
              <w:ind w:left="0" w:right="0"/>
              <w:jc w:val="center"/>
              <w:rPr>
                <w:rFonts w:ascii="Traditional Arabic" w:hAnsi="Traditional Arabic" w:hint="cs"/>
                <w:b/>
                <w:bCs/>
                <w:color w:val="000000"/>
                <w:szCs w:val="20"/>
                <w:rtl/>
                <w:lang w:val="fr-FR" w:eastAsia="fr-FR"/>
              </w:rPr>
            </w:pPr>
            <w:r w:rsidRPr="00FE56BC">
              <w:rPr>
                <w:rFonts w:ascii="Traditional Arabic" w:hAnsi="Traditional Arabic"/>
                <w:b/>
                <w:bCs/>
                <w:color w:val="000000"/>
                <w:szCs w:val="20"/>
                <w:rtl/>
                <w:lang w:val="fr-FR" w:eastAsia="fr-FR"/>
              </w:rPr>
              <w:t>الناتج</w:t>
            </w:r>
          </w:p>
          <w:p w:rsidR="00611D98" w:rsidRPr="00FE56BC" w:rsidP="00304263">
            <w:pPr>
              <w:ind w:left="0" w:right="0"/>
              <w:jc w:val="center"/>
              <w:rPr>
                <w:rFonts w:ascii="Traditional Arabic" w:hAnsi="Traditional Arabic"/>
                <w:b/>
                <w:bCs/>
                <w:color w:val="000000"/>
                <w:szCs w:val="20"/>
                <w:lang w:val="fr-FR" w:eastAsia="fr-FR"/>
              </w:rPr>
            </w:pPr>
            <w:r w:rsidRPr="00FE56BC">
              <w:rPr>
                <w:rFonts w:ascii="Traditional Arabic" w:hAnsi="Traditional Arabic"/>
                <w:b/>
                <w:bCs/>
                <w:color w:val="000000"/>
                <w:szCs w:val="20"/>
                <w:rtl/>
                <w:lang w:val="fr-FR" w:eastAsia="fr-FR"/>
              </w:rPr>
              <w:t xml:space="preserve"> المحلي الإجمالي</w:t>
            </w:r>
          </w:p>
        </w:tc>
        <w:tc>
          <w:tcPr>
            <w:tcW w:w="1699" w:type="dxa"/>
            <w:gridSpan w:val="2"/>
            <w:shd w:val="clear" w:color="auto" w:fill="auto"/>
            <w:noWrap/>
            <w:vAlign w:val="center"/>
            <w:hideMark/>
          </w:tcPr>
          <w:p w:rsidR="00611D98" w:rsidRPr="00FE56BC" w:rsidP="00304263">
            <w:pPr>
              <w:ind w:left="0" w:right="0"/>
              <w:jc w:val="center"/>
              <w:rPr>
                <w:rFonts w:ascii="Traditional Arabic" w:hAnsi="Traditional Arabic"/>
                <w:b/>
                <w:bCs/>
                <w:color w:val="000000"/>
                <w:szCs w:val="20"/>
                <w:lang w:val="fr-FR" w:eastAsia="fr-FR"/>
              </w:rPr>
            </w:pPr>
            <w:r w:rsidRPr="00FE56BC">
              <w:rPr>
                <w:rFonts w:ascii="Traditional Arabic" w:hAnsi="Traditional Arabic"/>
                <w:b/>
                <w:bCs/>
                <w:color w:val="000000"/>
                <w:szCs w:val="20"/>
                <w:rtl/>
                <w:lang w:val="fr-FR" w:eastAsia="fr-FR"/>
              </w:rPr>
              <w:t>الاستهلاك</w:t>
            </w:r>
          </w:p>
        </w:tc>
        <w:tc>
          <w:tcPr>
            <w:tcW w:w="1756" w:type="dxa"/>
            <w:gridSpan w:val="2"/>
            <w:shd w:val="clear" w:color="auto" w:fill="auto"/>
            <w:noWrap/>
            <w:vAlign w:val="center"/>
            <w:hideMark/>
          </w:tcPr>
          <w:p w:rsidR="00611D98" w:rsidRPr="00FE56BC" w:rsidP="00304263">
            <w:pPr>
              <w:ind w:left="0" w:right="0"/>
              <w:jc w:val="center"/>
              <w:rPr>
                <w:rFonts w:ascii="Traditional Arabic" w:hAnsi="Traditional Arabic"/>
                <w:b/>
                <w:bCs/>
                <w:color w:val="000000"/>
                <w:szCs w:val="20"/>
                <w:lang w:val="fr-FR" w:eastAsia="fr-FR"/>
              </w:rPr>
            </w:pPr>
            <w:r w:rsidRPr="00FE56BC">
              <w:rPr>
                <w:rFonts w:ascii="Traditional Arabic" w:hAnsi="Traditional Arabic"/>
                <w:b/>
                <w:bCs/>
                <w:color w:val="000000"/>
                <w:szCs w:val="20"/>
                <w:rtl/>
                <w:lang w:val="fr-FR" w:eastAsia="fr-FR"/>
              </w:rPr>
              <w:t>الاستثمار</w:t>
            </w:r>
          </w:p>
        </w:tc>
        <w:tc>
          <w:tcPr>
            <w:tcW w:w="1929" w:type="dxa"/>
            <w:gridSpan w:val="2"/>
            <w:shd w:val="clear" w:color="auto" w:fill="auto"/>
            <w:noWrap/>
            <w:vAlign w:val="center"/>
            <w:hideMark/>
          </w:tcPr>
          <w:p w:rsidR="00611D98" w:rsidRPr="00FE56BC" w:rsidP="00304263">
            <w:pPr>
              <w:ind w:left="0" w:right="0"/>
              <w:jc w:val="center"/>
              <w:rPr>
                <w:rFonts w:ascii="Traditional Arabic" w:hAnsi="Traditional Arabic"/>
                <w:b/>
                <w:bCs/>
                <w:color w:val="000000"/>
                <w:szCs w:val="20"/>
                <w:lang w:val="fr-FR" w:eastAsia="fr-FR"/>
              </w:rPr>
            </w:pPr>
            <w:r w:rsidRPr="00FE56BC">
              <w:rPr>
                <w:rFonts w:ascii="Traditional Arabic" w:hAnsi="Traditional Arabic"/>
                <w:b/>
                <w:bCs/>
                <w:color w:val="000000"/>
                <w:szCs w:val="20"/>
                <w:rtl/>
                <w:lang w:val="fr-FR" w:eastAsia="fr-FR"/>
              </w:rPr>
              <w:t>صافي الصادرات</w:t>
            </w:r>
            <w:r w:rsidRPr="0069027A">
              <w:rPr>
                <w:rFonts w:ascii="Traditional Arabic" w:hAnsi="Traditional Arabic" w:hint="cs"/>
                <w:b/>
                <w:bCs/>
                <w:color w:val="000000"/>
                <w:szCs w:val="20"/>
                <w:vertAlign w:val="superscript"/>
                <w:rtl/>
                <w:lang w:val="fr-FR" w:eastAsia="fr-FR"/>
              </w:rPr>
              <w:t>1</w:t>
            </w:r>
          </w:p>
        </w:tc>
        <w:tc>
          <w:tcPr>
            <w:tcW w:w="1843" w:type="dxa"/>
            <w:gridSpan w:val="2"/>
            <w:shd w:val="clear" w:color="auto" w:fill="auto"/>
            <w:noWrap/>
            <w:vAlign w:val="center"/>
            <w:hideMark/>
          </w:tcPr>
          <w:p w:rsidR="00611D98" w:rsidRPr="00FE56BC" w:rsidP="00304263">
            <w:pPr>
              <w:ind w:left="0" w:right="0"/>
              <w:jc w:val="center"/>
              <w:rPr>
                <w:rFonts w:ascii="Traditional Arabic" w:hAnsi="Traditional Arabic"/>
                <w:b/>
                <w:bCs/>
                <w:color w:val="000000"/>
                <w:szCs w:val="20"/>
                <w:lang w:val="fr-FR" w:eastAsia="fr-FR"/>
              </w:rPr>
            </w:pPr>
            <w:r w:rsidRPr="00FE56BC">
              <w:rPr>
                <w:rFonts w:ascii="Traditional Arabic" w:hAnsi="Traditional Arabic"/>
                <w:b/>
                <w:bCs/>
                <w:color w:val="000000"/>
                <w:szCs w:val="20"/>
                <w:rtl/>
                <w:lang w:val="fr-FR" w:eastAsia="fr-FR"/>
              </w:rPr>
              <w:t>نفقات التجهيز</w:t>
            </w:r>
          </w:p>
        </w:tc>
        <w:tc>
          <w:tcPr>
            <w:tcW w:w="1701" w:type="dxa"/>
            <w:gridSpan w:val="2"/>
            <w:shd w:val="clear" w:color="auto" w:fill="auto"/>
            <w:noWrap/>
            <w:vAlign w:val="center"/>
            <w:hideMark/>
          </w:tcPr>
          <w:p w:rsidR="00611D98" w:rsidRPr="00FE56BC" w:rsidP="00304263">
            <w:pPr>
              <w:ind w:left="0" w:right="0"/>
              <w:jc w:val="center"/>
              <w:rPr>
                <w:rFonts w:ascii="Traditional Arabic" w:hAnsi="Traditional Arabic"/>
                <w:b/>
                <w:bCs/>
                <w:color w:val="000000"/>
                <w:szCs w:val="20"/>
                <w:lang w:val="fr-FR" w:eastAsia="fr-FR"/>
              </w:rPr>
            </w:pPr>
            <w:r w:rsidRPr="00FE56BC">
              <w:rPr>
                <w:rFonts w:ascii="Traditional Arabic" w:hAnsi="Traditional Arabic"/>
                <w:b/>
                <w:bCs/>
                <w:color w:val="000000"/>
                <w:szCs w:val="20"/>
                <w:rtl/>
                <w:lang w:val="fr-FR" w:eastAsia="fr-FR"/>
              </w:rPr>
              <w:t>نفقات التسيير</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1980</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1,62507E+11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57146000000</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35%</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54880800000</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34%</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6464400000</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17227000000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11%</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2,6789E+10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16%</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1981</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1,66937E+11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54865386858</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33%</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54967557525</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33%</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6192960273</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21088921172</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13%</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2,9823E+10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18%</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1982</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1,70396E+11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49173986023</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29%</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58689806</w:t>
            </w:r>
            <w:r w:rsidRPr="00FE56BC">
              <w:rPr>
                <w:rFonts w:ascii="Traditional Arabic" w:hAnsi="Traditional Arabic"/>
                <w:color w:val="000000"/>
                <w:szCs w:val="20"/>
                <w:lang w:val="fr-FR" w:eastAsia="fr-FR"/>
              </w:rPr>
              <w:t>778</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34%</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3276198151</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28061814803</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16%</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3,1194E+10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18%</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1983</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1,81043E+11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49713491290</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27%</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62207735177</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34%</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3917153369</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30823293503</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17%</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3,4381E+10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1984</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1,89311E+11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1,19767E+11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30%</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62375,98101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33%</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4308900545</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29249806035</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15%</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3,5985E+10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1985</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1,88895E+11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56364296642</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30%</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60092819358</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32%</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6011717639</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31017534756</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16%</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3,5408E+10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1986</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1,71063E+11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60353919762</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35%</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58453293799</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34%</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-6972172736</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23952043793</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14%</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3,5276E+10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21%</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1987</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1,67841E+11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59354170619</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35%</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49839247901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30%</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3191786994</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21241482753</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13%</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3,4214E+10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1988</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1,76189E+11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83241158479</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47%</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46486538521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26%</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-1,4976E+10</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-8%</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22826408416</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13%</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3,8611E+10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22%</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1989</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1,95654E+11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1,05289E+11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54%</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53681686154</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27%</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-1,9938E+10</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-10%</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19441339655</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10%</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3,718E+10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1990</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2,17988E+11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1,15332E+11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53%</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55786508763</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26%</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-3742165957</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15065413807</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3,5546E+10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16%</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1991</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2,69257E+11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1,23005E+11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46%</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67390868259</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25%</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15046768906</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14468245616</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4,9346E+10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18%</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1992</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2,54855E+11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96399509949</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38%</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65919000495</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26%</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5169250028</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21884807675</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9%</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6,5482E+10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26%</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1993</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2,34135E+11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91751139126</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39%</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63788979378</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27%</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-3311375923</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24556121093</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10%</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5,735E+10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24%</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1994</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2,26913E+11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1,02348E+11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45%</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62173572764</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27%</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-1,25E+10</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24486492060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11%</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5,0405E+10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22%</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1995</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2,35651E+11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1,04751E+11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44%</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63681795148</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27%</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-9761287858</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21305530469</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9%</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5,5674E+10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24%</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1996</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2,54474E+11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93889791984</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37%</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63315400645</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25%</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18315774430</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20483777339</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8%</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5,8469E+10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23%</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1997</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2,60436E+11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96144619795</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37%</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59776695365</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23%</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22719679483</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9%</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19481401233</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6,2313E+10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24%</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1998</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2,52524E+11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1,07732E+11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43%</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65016181927</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26%</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-608646176</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0%</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15702517344</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6,4681E+10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26%</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1999</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2,81577E+11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1,14844E+11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41%</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68676704907</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24%</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15123805898</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16098327373</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6,6833E+10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24%</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2000</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3,57486E+11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1,14595E+11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32%</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73918322800</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21%</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76250416800</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21%</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18495141553</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7,4227E+10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21%</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2001</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3,51697E+11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1,21007E+11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34%</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80326685636</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23%</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51602510982</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15%</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18585737607</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8,0174E+10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23%</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2002</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3,7099E+11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1,31154E+11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35%</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91141020909</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25%</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36634872981</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10%</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22017863038</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9,0042E+10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24%</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2003</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4,13233E+11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1,40502E+11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34%</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99538523874</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24%</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59393570569</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14%</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25464478582</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8,8335E+10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21%</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2004</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4,6531E+11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1,63714E+11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35%</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1,13272E+11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24%</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67028013409</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14%</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26626849264</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9,4669E+10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2005</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5,6442E+11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1,83072E+11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32%</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1,26263E+11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22%</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1,3056E+11</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23%</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31589537008</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9,2936E+10</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16%</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2006</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6,202E+11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1,68405E+11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27%</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1,43527E+11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23%</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1,6678E+11</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27%</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36593555885</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1,0489E+11</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17%</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2007</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6,58121E+11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1,75573E+11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27%</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1,73249E+11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26%</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1,46091E+11</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22%</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45421172407</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1,1779E+11</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18%</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2008</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7,41119E+11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1,80564E+11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24%</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2,16653E+11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29%</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1,42755E+11</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52316234606</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1,4883E+11</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2009</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6,34505E+11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1,93653E+11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31%</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2,41884E+11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38%</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-3675583225</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56677507908</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9%</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1,4597E+11</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23%</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2010</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7,32363E+11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2,03464E+11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28%</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2,65725E+11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36%</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51429698665</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49346112149</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1,624E+11</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22%</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2011</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8,5067E+11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2,15002E+11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25%</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2,69969E+11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32%</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86812360496</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10%</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52220443555</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6%</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2,2667E+11</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27%</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2012</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8,69481E+11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2,1204E+11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24%</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2,67807E+11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31%</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73369245459</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8%</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59710817588</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2,5655E+11</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30%</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2013</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8,64631E+11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2,82962E+11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33%</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2,95524E+11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34%</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24283943514</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47313615708</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2,1455E+11</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25%</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2014</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8,70157E+11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4,1369E+11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48%</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1,82274E+11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21%</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-1,2607E+10</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w:t>
            </w:r>
            <w:r w:rsidRPr="00FE56BC">
              <w:rPr>
                <w:rFonts w:ascii="Traditional Arabic" w:hAnsi="Traditional Arabic"/>
                <w:color w:val="000000"/>
                <w:szCs w:val="20"/>
                <w:lang w:val="fr-FR" w:eastAsia="fr-FR"/>
              </w:rPr>
              <w:t>9990966717</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2,2681E+11</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26%</w:t>
            </w:r>
          </w:p>
        </w:tc>
      </w:tr>
      <w:tr w:rsidTr="00304263">
        <w:tblPrEx>
          <w:tblW w:w="10773" w:type="dxa"/>
          <w:tblCellMar>
            <w:left w:w="70" w:type="dxa"/>
            <w:right w:w="70" w:type="dxa"/>
          </w:tblCellMar>
          <w:tblLook w:val="04A0"/>
        </w:tblPrEx>
        <w:trPr>
          <w:trHeight w:val="300"/>
        </w:trPr>
        <w:tc>
          <w:tcPr>
            <w:tcW w:w="653"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2015</w:t>
            </w:r>
          </w:p>
        </w:tc>
        <w:tc>
          <w:tcPr>
            <w:tcW w:w="119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7,9897E+11</w:t>
            </w:r>
          </w:p>
        </w:tc>
        <w:tc>
          <w:tcPr>
            <w:tcW w:w="121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2,47074E+11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31%</w:t>
            </w:r>
          </w:p>
        </w:tc>
        <w:tc>
          <w:tcPr>
            <w:tcW w:w="1276"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1,97743E+11</w:t>
            </w:r>
          </w:p>
        </w:tc>
        <w:tc>
          <w:tcPr>
            <w:tcW w:w="480"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25%</w:t>
            </w:r>
          </w:p>
        </w:tc>
        <w:tc>
          <w:tcPr>
            <w:tcW w:w="121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59634749655</w:t>
            </w:r>
          </w:p>
        </w:tc>
        <w:tc>
          <w:tcPr>
            <w:tcW w:w="709" w:type="dxa"/>
            <w:shd w:val="clear" w:color="auto" w:fill="auto"/>
            <w:noWrap/>
            <w:vAlign w:val="bottom"/>
            <w:hideMark/>
          </w:tcPr>
          <w:p w:rsidR="00611D98" w:rsidRPr="00FE56BC" w:rsidP="00611D98">
            <w:pPr>
              <w:bidi w:val="0"/>
              <w:jc w:val="righ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w:t>
            </w:r>
          </w:p>
        </w:tc>
        <w:tc>
          <w:tcPr>
            <w:tcW w:w="1275"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72189259881</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9%</w:t>
            </w:r>
          </w:p>
        </w:tc>
        <w:tc>
          <w:tcPr>
            <w:tcW w:w="1132"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2,2233E+11</w:t>
            </w:r>
          </w:p>
        </w:tc>
        <w:tc>
          <w:tcPr>
            <w:tcW w:w="569" w:type="dxa"/>
            <w:shd w:val="clear" w:color="auto" w:fill="auto"/>
            <w:noWrap/>
            <w:vAlign w:val="bottom"/>
            <w:hideMark/>
          </w:tcPr>
          <w:p w:rsidR="00611D98" w:rsidRPr="00FE56BC" w:rsidP="00304263">
            <w:pPr>
              <w:bidi w:val="0"/>
              <w:jc w:val="left"/>
              <w:rPr>
                <w:rFonts w:ascii="Traditional Arabic" w:hAnsi="Traditional Arabic"/>
                <w:color w:val="000000"/>
                <w:szCs w:val="20"/>
                <w:lang w:val="fr-FR" w:eastAsia="fr-FR"/>
              </w:rPr>
            </w:pPr>
            <w:r w:rsidRPr="00FE56BC">
              <w:rPr>
                <w:rFonts w:ascii="Traditional Arabic" w:hAnsi="Traditional Arabic"/>
                <w:color w:val="000000"/>
                <w:szCs w:val="20"/>
                <w:lang w:val="fr-FR" w:eastAsia="fr-FR"/>
              </w:rPr>
              <w:t>28%</w:t>
            </w:r>
          </w:p>
        </w:tc>
      </w:tr>
    </w:tbl>
    <w:p w:rsidR="00611D98" w:rsidRPr="00614C20" w:rsidP="00611D98">
      <w:pPr>
        <w:ind w:left="0" w:right="0"/>
        <w:jc w:val="left"/>
        <w:rPr>
          <w:lang w:val="fr-FR"/>
        </w:rPr>
      </w:pPr>
    </w:p>
    <w:tbl>
      <w:tblPr>
        <w:tblStyle w:val="TableNormal"/>
        <w:bidiVisual/>
        <w:tblW w:w="9923" w:type="dxa"/>
        <w:tblInd w:w="-744" w:type="dxa"/>
        <w:tblLook w:val="04A0"/>
      </w:tblPr>
      <w:tblGrid>
        <w:gridCol w:w="6350"/>
        <w:gridCol w:w="420"/>
        <w:gridCol w:w="3153"/>
      </w:tblGrid>
      <w:tr w:rsidTr="00304263">
        <w:tblPrEx>
          <w:tblW w:w="9923" w:type="dxa"/>
          <w:tblInd w:w="-744" w:type="dxa"/>
          <w:tblLook w:val="04A0"/>
        </w:tblPrEx>
        <w:tc>
          <w:tcPr>
            <w:tcW w:w="6350" w:type="dxa"/>
          </w:tcPr>
          <w:p w:rsidR="00611D98" w:rsidRPr="009D4D3B" w:rsidP="00304263">
            <w:pPr>
              <w:spacing w:line="276" w:lineRule="auto"/>
              <w:ind w:left="0" w:right="0"/>
              <w:jc w:val="left"/>
              <w:rPr>
                <w:rFonts w:ascii="Traditional Arabic" w:hAnsi="Traditional Arabic"/>
                <w:sz w:val="22"/>
                <w:rtl/>
              </w:rPr>
            </w:pPr>
            <w:r w:rsidRPr="0069027A">
              <w:rPr>
                <w:rFonts w:ascii="Traditional Arabic" w:hAnsi="Traditional Arabic"/>
                <w:b/>
                <w:bCs/>
                <w:sz w:val="22"/>
                <w:szCs w:val="22"/>
                <w:rtl/>
              </w:rPr>
              <w:t>المصدر:</w:t>
            </w:r>
            <w:r w:rsidRPr="009D4D3B">
              <w:rPr>
                <w:rFonts w:ascii="Traditional Arabic" w:hAnsi="Traditional Arabic"/>
                <w:sz w:val="22"/>
                <w:szCs w:val="22"/>
                <w:rtl/>
              </w:rPr>
              <w:t xml:space="preserve"> معطيات تم تجميعها من </w:t>
            </w:r>
            <w:r>
              <w:rPr>
                <w:rFonts w:ascii="Traditional Arabic" w:hAnsi="Traditional Arabic" w:hint="cs"/>
                <w:sz w:val="22"/>
                <w:szCs w:val="22"/>
                <w:rtl/>
              </w:rPr>
              <w:t xml:space="preserve">موقع </w:t>
            </w:r>
            <w:r w:rsidRPr="009D4D3B">
              <w:rPr>
                <w:rFonts w:ascii="Traditional Arabic" w:hAnsi="Traditional Arabic"/>
                <w:sz w:val="22"/>
                <w:szCs w:val="22"/>
                <w:rtl/>
              </w:rPr>
              <w:t xml:space="preserve">الديوان الوطني الإحصائيات </w:t>
            </w:r>
            <w:r w:rsidRPr="009D4D3B">
              <w:rPr>
                <w:rFonts w:ascii="Traditional Arabic" w:hAnsi="Traditional Arabic"/>
                <w:sz w:val="22"/>
                <w:szCs w:val="22"/>
                <w:lang w:val="fr-FR"/>
              </w:rPr>
              <w:t>ONS</w:t>
            </w:r>
            <w:r w:rsidRPr="009D4D3B">
              <w:rPr>
                <w:rFonts w:ascii="Traditional Arabic" w:hAnsi="Traditional Arabic"/>
                <w:sz w:val="22"/>
                <w:szCs w:val="22"/>
                <w:rtl/>
                <w:lang w:val="fr-FR"/>
              </w:rPr>
              <w:t xml:space="preserve"> </w:t>
            </w:r>
          </w:p>
        </w:tc>
        <w:tc>
          <w:tcPr>
            <w:tcW w:w="420" w:type="dxa"/>
          </w:tcPr>
          <w:p w:rsidR="00611D98" w:rsidRPr="009D4D3B" w:rsidP="00304263">
            <w:pPr>
              <w:spacing w:line="276" w:lineRule="auto"/>
              <w:ind w:left="0" w:right="0"/>
              <w:jc w:val="left"/>
              <w:rPr>
                <w:rFonts w:ascii="Traditional Arabic" w:hAnsi="Traditional Arabic"/>
                <w:sz w:val="22"/>
                <w:rtl/>
              </w:rPr>
            </w:pPr>
          </w:p>
        </w:tc>
        <w:tc>
          <w:tcPr>
            <w:tcW w:w="3153" w:type="dxa"/>
          </w:tcPr>
          <w:p w:rsidR="00611D98" w:rsidRPr="009D4D3B" w:rsidP="00562D64">
            <w:pPr>
              <w:spacing w:line="276" w:lineRule="auto"/>
              <w:ind w:left="0" w:right="0"/>
              <w:jc w:val="right"/>
              <w:rPr>
                <w:rFonts w:ascii="Traditional Arabic" w:hAnsi="Traditional Arabic"/>
                <w:sz w:val="22"/>
                <w:rtl/>
              </w:rPr>
            </w:pPr>
            <w:r w:rsidRPr="009D4D3B">
              <w:rPr>
                <w:rFonts w:ascii="Traditional Arabic" w:hAnsi="Traditional Arabic"/>
                <w:sz w:val="22"/>
                <w:szCs w:val="22"/>
              </w:rPr>
              <w:t>www.ons.dz</w:t>
            </w:r>
          </w:p>
        </w:tc>
      </w:tr>
      <w:tr w:rsidTr="00304263">
        <w:tblPrEx>
          <w:tblW w:w="9923" w:type="dxa"/>
          <w:tblInd w:w="-744" w:type="dxa"/>
          <w:tblLook w:val="04A0"/>
        </w:tblPrEx>
        <w:tc>
          <w:tcPr>
            <w:tcW w:w="9923" w:type="dxa"/>
            <w:gridSpan w:val="3"/>
          </w:tcPr>
          <w:p w:rsidR="00611D98" w:rsidRPr="00611D98" w:rsidP="00304263">
            <w:pPr>
              <w:bidi w:val="0"/>
              <w:spacing w:line="276" w:lineRule="auto"/>
              <w:jc w:val="left"/>
              <w:rPr>
                <w:rFonts w:cs="Times New Roman"/>
                <w:szCs w:val="20"/>
              </w:rPr>
            </w:pPr>
            <w:r w:rsidRPr="00611D98">
              <w:rPr>
                <w:rFonts w:cs="Times New Roman"/>
                <w:szCs w:val="20"/>
                <w:rtl/>
                <w:lang w:val="fr-FR"/>
              </w:rPr>
              <w:t>1</w:t>
            </w:r>
            <w:r w:rsidRPr="00611D98">
              <w:rPr>
                <w:rFonts w:cs="Times New Roman"/>
                <w:szCs w:val="20"/>
                <w:lang w:val="fr-FR"/>
              </w:rPr>
              <w:t xml:space="preserve"> - </w:t>
            </w:r>
            <w:hyperlink r:id="rId52" w:history="1">
              <w:r w:rsidRPr="00611D98">
                <w:rPr>
                  <w:rStyle w:val="Hyperlink"/>
                  <w:rFonts w:eastAsia="SimSun" w:cs="Times New Roman"/>
                  <w:color w:val="auto"/>
                  <w:szCs w:val="20"/>
                  <w:u w:val="none"/>
                </w:rPr>
                <w:t xml:space="preserve">http://data.albankaldawli.org/country/algeria </w:t>
              </w:r>
            </w:hyperlink>
          </w:p>
        </w:tc>
      </w:tr>
      <w:tr w:rsidTr="00304263">
        <w:tblPrEx>
          <w:tblW w:w="9923" w:type="dxa"/>
          <w:tblInd w:w="-744" w:type="dxa"/>
          <w:tblLook w:val="04A0"/>
        </w:tblPrEx>
        <w:tc>
          <w:tcPr>
            <w:tcW w:w="9923" w:type="dxa"/>
            <w:gridSpan w:val="3"/>
          </w:tcPr>
          <w:p w:rsidR="00611D98" w:rsidRPr="009D4D3B" w:rsidP="00562D64">
            <w:pPr>
              <w:bidi w:val="0"/>
              <w:spacing w:line="276" w:lineRule="auto"/>
              <w:jc w:val="right"/>
              <w:rPr>
                <w:rFonts w:ascii="Traditional Arabic" w:hAnsi="Traditional Arabic"/>
                <w:sz w:val="22"/>
              </w:rPr>
            </w:pPr>
            <w:r w:rsidRPr="009D4D3B">
              <w:rPr>
                <w:rFonts w:ascii="Traditional Arabic" w:hAnsi="Traditional Arabic"/>
                <w:sz w:val="22"/>
                <w:szCs w:val="22"/>
                <w:rtl/>
              </w:rPr>
              <w:t>% = (حجم العمال للقطاع خلال السنة × 100) / (مجموع للعمالة للقطاعات بذات السنة)</w:t>
            </w:r>
          </w:p>
        </w:tc>
      </w:tr>
    </w:tbl>
    <w:p w:rsidR="00611D98" w:rsidP="00611D98">
      <w:pPr>
        <w:ind w:left="0" w:right="0"/>
        <w:jc w:val="left"/>
        <w:rPr>
          <w:rFonts w:hint="cs"/>
          <w:rtl/>
        </w:rPr>
      </w:pPr>
    </w:p>
    <w:p w:rsidR="00611D98" w:rsidP="00611D98">
      <w:pPr>
        <w:ind w:left="0" w:right="0"/>
        <w:jc w:val="left"/>
      </w:pPr>
    </w:p>
    <w:p w:rsidR="00611D98" w:rsidRPr="00611D98" w:rsidP="00611D98">
      <w:pPr>
        <w:spacing w:line="276" w:lineRule="auto"/>
        <w:ind w:left="0" w:right="0"/>
        <w:jc w:val="center"/>
        <w:rPr>
          <w:rFonts w:ascii="Traditional Arabic" w:hAnsi="Traditional Arabic"/>
          <w:color w:val="000000"/>
          <w:sz w:val="24"/>
          <w:lang w:val="fr-FR" w:eastAsia="fr-FR"/>
        </w:rPr>
      </w:pPr>
      <w:r w:rsidRPr="00611D98">
        <w:rPr>
          <w:rFonts w:ascii="Traditional Arabic" w:hAnsi="Traditional Arabic"/>
          <w:b/>
          <w:bCs/>
          <w:color w:val="000000"/>
          <w:sz w:val="24"/>
          <w:rtl/>
          <w:lang w:val="fr-FR" w:eastAsia="fr-FR"/>
        </w:rPr>
        <w:t xml:space="preserve">الملحق رقم </w:t>
      </w:r>
      <w:r w:rsidRPr="00611D98">
        <w:rPr>
          <w:rFonts w:ascii="Traditional Arabic" w:hAnsi="Traditional Arabic"/>
          <w:b/>
          <w:bCs/>
          <w:color w:val="000000"/>
          <w:sz w:val="24"/>
          <w:lang w:val="fr-FR" w:eastAsia="fr-FR"/>
        </w:rPr>
        <w:t>07</w:t>
      </w:r>
      <w:r w:rsidRPr="00611D98">
        <w:rPr>
          <w:rFonts w:ascii="Traditional Arabic" w:hAnsi="Traditional Arabic"/>
          <w:b/>
          <w:bCs/>
          <w:color w:val="000000"/>
          <w:sz w:val="24"/>
          <w:rtl/>
          <w:lang w:val="fr-FR" w:eastAsia="fr-FR"/>
        </w:rPr>
        <w:t xml:space="preserve"> : </w:t>
      </w:r>
      <w:r w:rsidRPr="00611D98">
        <w:rPr>
          <w:rFonts w:ascii="Traditional Arabic" w:hAnsi="Traditional Arabic"/>
          <w:sz w:val="24"/>
          <w:rtl/>
          <w:lang w:val="fr-FR" w:eastAsia="fr-FR"/>
        </w:rPr>
        <w:t>تطور</w:t>
      </w:r>
      <w:r w:rsidRPr="00611D98">
        <w:rPr>
          <w:rFonts w:ascii="Traditional Arabic" w:hAnsi="Traditional Arabic"/>
          <w:sz w:val="24"/>
          <w:lang w:val="fr-FR" w:eastAsia="fr-FR"/>
        </w:rPr>
        <w:t xml:space="preserve"> </w:t>
      </w:r>
      <w:r w:rsidRPr="00611D98">
        <w:rPr>
          <w:rFonts w:ascii="Traditional Arabic" w:hAnsi="Traditional Arabic"/>
          <w:sz w:val="24"/>
          <w:rtl/>
          <w:lang w:val="fr-FR" w:eastAsia="fr-FR"/>
        </w:rPr>
        <w:t>المتغيرات</w:t>
      </w:r>
      <w:r w:rsidRPr="00611D98">
        <w:rPr>
          <w:rFonts w:ascii="Traditional Arabic" w:hAnsi="Traditional Arabic"/>
          <w:sz w:val="24"/>
          <w:lang w:val="fr-FR" w:eastAsia="fr-FR"/>
        </w:rPr>
        <w:t xml:space="preserve"> </w:t>
      </w:r>
      <w:r w:rsidRPr="00611D98">
        <w:rPr>
          <w:rFonts w:ascii="Traditional Arabic" w:hAnsi="Traditional Arabic"/>
          <w:sz w:val="24"/>
          <w:rtl/>
          <w:lang w:val="fr-FR" w:eastAsia="fr-FR"/>
        </w:rPr>
        <w:t>الاقتصادية</w:t>
      </w:r>
      <w:r w:rsidRPr="00611D98">
        <w:rPr>
          <w:rFonts w:ascii="Traditional Arabic" w:hAnsi="Traditional Arabic"/>
          <w:sz w:val="24"/>
          <w:lang w:val="fr-FR" w:eastAsia="fr-FR"/>
        </w:rPr>
        <w:t xml:space="preserve"> </w:t>
      </w:r>
      <w:r w:rsidRPr="00611D98">
        <w:rPr>
          <w:rFonts w:ascii="Traditional Arabic" w:hAnsi="Traditional Arabic"/>
          <w:sz w:val="24"/>
          <w:rtl/>
          <w:lang w:val="fr-FR" w:eastAsia="fr-FR"/>
        </w:rPr>
        <w:t>المستعملة</w:t>
      </w:r>
      <w:r w:rsidRPr="00611D98">
        <w:rPr>
          <w:rFonts w:ascii="Traditional Arabic" w:hAnsi="Traditional Arabic"/>
          <w:sz w:val="24"/>
          <w:lang w:val="fr-FR" w:eastAsia="fr-FR"/>
        </w:rPr>
        <w:t xml:space="preserve"> </w:t>
      </w:r>
      <w:r w:rsidRPr="00611D98">
        <w:rPr>
          <w:rFonts w:ascii="Traditional Arabic" w:hAnsi="Traditional Arabic"/>
          <w:sz w:val="24"/>
          <w:rtl/>
          <w:lang w:val="fr-FR" w:eastAsia="fr-FR"/>
        </w:rPr>
        <w:t>في</w:t>
      </w:r>
      <w:r w:rsidRPr="00611D98">
        <w:rPr>
          <w:rFonts w:ascii="Traditional Arabic" w:hAnsi="Traditional Arabic"/>
          <w:sz w:val="24"/>
          <w:lang w:val="fr-FR" w:eastAsia="fr-FR"/>
        </w:rPr>
        <w:t xml:space="preserve"> </w:t>
      </w:r>
      <w:r w:rsidRPr="00611D98">
        <w:rPr>
          <w:rFonts w:ascii="Traditional Arabic" w:hAnsi="Traditional Arabic"/>
          <w:sz w:val="24"/>
          <w:rtl/>
          <w:lang w:val="fr-FR" w:eastAsia="fr-FR"/>
        </w:rPr>
        <w:t>الدراسة</w:t>
      </w:r>
      <w:r w:rsidRPr="00611D98">
        <w:rPr>
          <w:rFonts w:ascii="Traditional Arabic" w:hAnsi="Traditional Arabic"/>
          <w:sz w:val="24"/>
          <w:lang w:val="fr-FR" w:eastAsia="fr-FR"/>
        </w:rPr>
        <w:t xml:space="preserve"> </w:t>
      </w:r>
      <w:r w:rsidRPr="00611D98">
        <w:rPr>
          <w:rFonts w:ascii="Traditional Arabic" w:hAnsi="Traditional Arabic"/>
          <w:sz w:val="24"/>
          <w:rtl/>
          <w:lang w:val="fr-FR" w:eastAsia="fr-FR"/>
        </w:rPr>
        <w:t>بالقيم</w:t>
      </w:r>
      <w:r w:rsidRPr="00611D98">
        <w:rPr>
          <w:rFonts w:ascii="Traditional Arabic" w:hAnsi="Traditional Arabic"/>
          <w:sz w:val="24"/>
          <w:lang w:val="fr-FR" w:eastAsia="fr-FR"/>
        </w:rPr>
        <w:t xml:space="preserve"> </w:t>
      </w:r>
      <w:r w:rsidRPr="00611D98">
        <w:rPr>
          <w:rFonts w:ascii="Traditional Arabic" w:hAnsi="Traditional Arabic"/>
          <w:sz w:val="24"/>
          <w:rtl/>
          <w:lang w:val="fr-FR" w:eastAsia="fr-FR"/>
        </w:rPr>
        <w:t>الحقيقية للعملة المحلية</w:t>
      </w:r>
    </w:p>
    <w:p w:rsidR="00611D98" w:rsidRPr="00611D98" w:rsidP="00611D98">
      <w:pPr>
        <w:ind w:left="0" w:right="0"/>
        <w:jc w:val="right"/>
        <w:rPr>
          <w:rFonts w:ascii="Traditional Arabic" w:hAnsi="Traditional Arabic"/>
          <w:sz w:val="24"/>
          <w:rtl/>
          <w:lang w:val="fr-FR"/>
        </w:rPr>
      </w:pPr>
      <w:r w:rsidRPr="00611D98">
        <w:rPr>
          <w:rFonts w:ascii="Traditional Arabic" w:hAnsi="Traditional Arabic"/>
          <w:sz w:val="24"/>
          <w:rtl/>
          <w:lang w:val="fr-FR"/>
        </w:rPr>
        <w:t xml:space="preserve"> (سنة الأساس: 1980)</w:t>
      </w:r>
    </w:p>
    <w:tbl>
      <w:tblPr>
        <w:tblStyle w:val="TableNormal"/>
        <w:bidiVisual/>
        <w:tblW w:w="8936" w:type="dxa"/>
        <w:jc w:val="center"/>
        <w:tblInd w:w="-782" w:type="dxa"/>
        <w:tblCellMar>
          <w:left w:w="70" w:type="dxa"/>
          <w:right w:w="70" w:type="dxa"/>
        </w:tblCellMar>
        <w:tblLook w:val="04A0"/>
      </w:tblPr>
      <w:tblGrid>
        <w:gridCol w:w="799"/>
        <w:gridCol w:w="720"/>
        <w:gridCol w:w="1087"/>
        <w:gridCol w:w="846"/>
        <w:gridCol w:w="1111"/>
        <w:gridCol w:w="1111"/>
        <w:gridCol w:w="1130"/>
        <w:gridCol w:w="1134"/>
        <w:gridCol w:w="998"/>
      </w:tblGrid>
      <w:tr w:rsidTr="00304263">
        <w:tblPrEx>
          <w:tblW w:w="8936" w:type="dxa"/>
          <w:jc w:val="center"/>
          <w:tblInd w:w="-782" w:type="dxa"/>
          <w:tblCellMar>
            <w:left w:w="70" w:type="dxa"/>
            <w:right w:w="70" w:type="dxa"/>
          </w:tblCellMar>
          <w:tblLook w:val="04A0"/>
        </w:tblPrEx>
        <w:trPr>
          <w:trHeight w:val="465"/>
          <w:jc w:val="center"/>
        </w:trPr>
        <w:tc>
          <w:tcPr>
            <w:tcW w:w="7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1D98" w:rsidRPr="008A1272" w:rsidP="00304263">
            <w:pPr>
              <w:bidi w:val="0"/>
              <w:jc w:val="center"/>
              <w:rPr>
                <w:rFonts w:ascii="Traditional Arabic" w:hAnsi="Traditional Arabic"/>
                <w:b/>
                <w:bCs/>
                <w:color w:val="000000"/>
                <w:sz w:val="18"/>
                <w:szCs w:val="18"/>
                <w:lang w:val="fr-FR" w:eastAsia="fr-FR"/>
              </w:rPr>
            </w:pPr>
            <w:r w:rsidRPr="008A1272">
              <w:rPr>
                <w:rFonts w:ascii="Traditional Arabic" w:hAnsi="Traditional Arabic"/>
                <w:b/>
                <w:bCs/>
                <w:color w:val="000000"/>
                <w:sz w:val="18"/>
                <w:szCs w:val="18"/>
                <w:lang w:val="fr-FR" w:eastAsia="fr-FR"/>
              </w:rPr>
              <w:t>ANNEE</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1D98" w:rsidRPr="008A1272" w:rsidP="00304263">
            <w:pPr>
              <w:bidi w:val="0"/>
              <w:jc w:val="center"/>
              <w:rPr>
                <w:rFonts w:ascii="Traditional Arabic" w:hAnsi="Traditional Arabic"/>
                <w:b/>
                <w:bCs/>
                <w:color w:val="000000"/>
                <w:sz w:val="18"/>
                <w:szCs w:val="18"/>
                <w:lang w:val="fr-FR" w:eastAsia="fr-FR"/>
              </w:rPr>
            </w:pPr>
            <w:r w:rsidRPr="008A1272">
              <w:rPr>
                <w:rFonts w:ascii="Traditional Arabic" w:hAnsi="Traditional Arabic"/>
                <w:b/>
                <w:bCs/>
                <w:color w:val="000000"/>
                <w:sz w:val="18"/>
                <w:szCs w:val="18"/>
                <w:lang w:val="fr-FR" w:eastAsia="fr-FR"/>
              </w:rPr>
              <w:t>IPC</w:t>
            </w:r>
          </w:p>
        </w:tc>
        <w:tc>
          <w:tcPr>
            <w:tcW w:w="10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1D98" w:rsidRPr="008A1272" w:rsidP="00304263">
            <w:pPr>
              <w:bidi w:val="0"/>
              <w:jc w:val="center"/>
              <w:rPr>
                <w:rFonts w:ascii="Traditional Arabic" w:hAnsi="Traditional Arabic"/>
                <w:b/>
                <w:bCs/>
                <w:color w:val="000000"/>
                <w:sz w:val="18"/>
                <w:szCs w:val="18"/>
                <w:lang w:val="fr-FR" w:eastAsia="fr-FR"/>
              </w:rPr>
            </w:pPr>
            <w:r w:rsidRPr="008A1272">
              <w:rPr>
                <w:rFonts w:ascii="Traditional Arabic" w:hAnsi="Traditional Arabic"/>
                <w:b/>
                <w:bCs/>
                <w:color w:val="000000"/>
                <w:sz w:val="18"/>
                <w:szCs w:val="18"/>
                <w:lang w:val="fr-FR" w:eastAsia="fr-FR"/>
              </w:rPr>
              <w:t>GDP</w:t>
            </w:r>
          </w:p>
        </w:tc>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1D98" w:rsidRPr="008A1272" w:rsidP="00304263">
            <w:pPr>
              <w:bidi w:val="0"/>
              <w:jc w:val="center"/>
              <w:rPr>
                <w:rFonts w:ascii="Traditional Arabic" w:hAnsi="Traditional Arabic"/>
                <w:b/>
                <w:bCs/>
                <w:color w:val="000000"/>
                <w:sz w:val="18"/>
                <w:szCs w:val="18"/>
                <w:lang w:val="fr-FR" w:eastAsia="fr-FR"/>
              </w:rPr>
            </w:pPr>
            <w:r w:rsidRPr="008A1272">
              <w:rPr>
                <w:rFonts w:ascii="Traditional Arabic" w:hAnsi="Traditional Arabic"/>
                <w:b/>
                <w:bCs/>
                <w:color w:val="000000"/>
                <w:sz w:val="18"/>
                <w:szCs w:val="18"/>
                <w:lang w:val="fr-FR" w:eastAsia="fr-FR"/>
              </w:rPr>
              <w:t>Emp</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1D98" w:rsidRPr="008A1272" w:rsidP="00304263">
            <w:pPr>
              <w:bidi w:val="0"/>
              <w:jc w:val="center"/>
              <w:rPr>
                <w:rFonts w:ascii="Traditional Arabic" w:hAnsi="Traditional Arabic"/>
                <w:b/>
                <w:bCs/>
                <w:color w:val="000000"/>
                <w:sz w:val="18"/>
                <w:szCs w:val="18"/>
                <w:lang w:val="fr-FR" w:eastAsia="fr-FR"/>
              </w:rPr>
            </w:pPr>
            <w:r w:rsidRPr="008A1272">
              <w:rPr>
                <w:rFonts w:ascii="Traditional Arabic" w:hAnsi="Traditional Arabic"/>
                <w:b/>
                <w:bCs/>
                <w:color w:val="000000"/>
                <w:sz w:val="18"/>
                <w:szCs w:val="18"/>
                <w:lang w:val="fr-FR" w:eastAsia="fr-FR"/>
              </w:rPr>
              <w:t>C</w:t>
            </w:r>
            <w:r>
              <w:rPr>
                <w:rFonts w:ascii="Traditional Arabic" w:hAnsi="Traditional Arabic"/>
                <w:b/>
                <w:bCs/>
                <w:color w:val="000000"/>
                <w:sz w:val="18"/>
                <w:szCs w:val="18"/>
                <w:lang w:val="fr-FR" w:eastAsia="fr-FR"/>
              </w:rPr>
              <w:t>on</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1D98" w:rsidRPr="008A1272" w:rsidP="00304263">
            <w:pPr>
              <w:bidi w:val="0"/>
              <w:jc w:val="center"/>
              <w:rPr>
                <w:rFonts w:ascii="Traditional Arabic" w:hAnsi="Traditional Arabic"/>
                <w:b/>
                <w:bCs/>
                <w:color w:val="000000"/>
                <w:sz w:val="18"/>
                <w:szCs w:val="18"/>
                <w:lang w:val="fr-FR" w:eastAsia="fr-FR"/>
              </w:rPr>
            </w:pPr>
            <w:r w:rsidRPr="008A1272">
              <w:rPr>
                <w:rFonts w:ascii="Traditional Arabic" w:hAnsi="Traditional Arabic"/>
                <w:b/>
                <w:bCs/>
                <w:color w:val="000000"/>
                <w:sz w:val="18"/>
                <w:szCs w:val="18"/>
                <w:lang w:val="fr-FR" w:eastAsia="fr-FR"/>
              </w:rPr>
              <w:t>I</w:t>
            </w:r>
          </w:p>
        </w:tc>
        <w:tc>
          <w:tcPr>
            <w:tcW w:w="11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1D98" w:rsidRPr="008A1272" w:rsidP="00304263">
            <w:pPr>
              <w:bidi w:val="0"/>
              <w:jc w:val="center"/>
              <w:rPr>
                <w:rFonts w:ascii="Traditional Arabic" w:hAnsi="Traditional Arabic"/>
                <w:b/>
                <w:bCs/>
                <w:color w:val="000000"/>
                <w:sz w:val="18"/>
                <w:szCs w:val="18"/>
                <w:lang w:val="fr-FR" w:eastAsia="fr-FR"/>
              </w:rPr>
            </w:pPr>
            <w:r w:rsidRPr="008A1272">
              <w:rPr>
                <w:rFonts w:ascii="Traditional Arabic" w:hAnsi="Traditional Arabic"/>
                <w:b/>
                <w:bCs/>
                <w:color w:val="000000"/>
                <w:sz w:val="18"/>
                <w:szCs w:val="18"/>
                <w:lang w:val="fr-FR" w:eastAsia="fr-FR"/>
              </w:rPr>
              <w:t>XN</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1D98" w:rsidRPr="008A1272" w:rsidP="00304263">
            <w:pPr>
              <w:bidi w:val="0"/>
              <w:jc w:val="center"/>
              <w:rPr>
                <w:rFonts w:ascii="Traditional Arabic" w:hAnsi="Traditional Arabic"/>
                <w:b/>
                <w:bCs/>
                <w:color w:val="000000"/>
                <w:sz w:val="18"/>
                <w:szCs w:val="18"/>
                <w:lang w:val="fr-FR" w:eastAsia="fr-FR"/>
              </w:rPr>
            </w:pPr>
            <w:r w:rsidRPr="008A1272">
              <w:rPr>
                <w:rFonts w:ascii="Traditional Arabic" w:hAnsi="Traditional Arabic"/>
                <w:b/>
                <w:bCs/>
                <w:color w:val="000000"/>
                <w:sz w:val="18"/>
                <w:szCs w:val="18"/>
                <w:lang w:val="fr-FR" w:eastAsia="fr-FR"/>
              </w:rPr>
              <w:t>G</w:t>
            </w:r>
            <w:r>
              <w:rPr>
                <w:rFonts w:ascii="Traditional Arabic" w:hAnsi="Traditional Arabic"/>
                <w:b/>
                <w:bCs/>
                <w:color w:val="000000"/>
                <w:sz w:val="18"/>
                <w:szCs w:val="18"/>
                <w:lang w:val="fr-FR" w:eastAsia="fr-FR"/>
              </w:rPr>
              <w:t>e</w:t>
            </w:r>
          </w:p>
        </w:tc>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1D98" w:rsidRPr="008A1272" w:rsidP="00304263">
            <w:pPr>
              <w:bidi w:val="0"/>
              <w:jc w:val="center"/>
              <w:rPr>
                <w:rFonts w:ascii="Traditional Arabic" w:hAnsi="Traditional Arabic"/>
                <w:b/>
                <w:bCs/>
                <w:color w:val="000000"/>
                <w:sz w:val="18"/>
                <w:szCs w:val="18"/>
                <w:lang w:val="fr-FR" w:eastAsia="fr-FR"/>
              </w:rPr>
            </w:pPr>
            <w:r w:rsidRPr="008A1272">
              <w:rPr>
                <w:rFonts w:ascii="Traditional Arabic" w:hAnsi="Traditional Arabic"/>
                <w:b/>
                <w:bCs/>
                <w:color w:val="000000"/>
                <w:sz w:val="18"/>
                <w:szCs w:val="18"/>
                <w:lang w:val="fr-FR" w:eastAsia="fr-FR"/>
              </w:rPr>
              <w:t>G</w:t>
            </w:r>
            <w:r>
              <w:rPr>
                <w:rFonts w:ascii="Traditional Arabic" w:hAnsi="Traditional Arabic"/>
                <w:b/>
                <w:bCs/>
                <w:color w:val="000000"/>
                <w:sz w:val="18"/>
                <w:szCs w:val="18"/>
                <w:lang w:val="fr-FR" w:eastAsia="fr-FR"/>
              </w:rPr>
              <w:t>f</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1980</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100,00</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1,62507E+11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3147000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57146000000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54880800000</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6464400000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17227000000</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2,6789E+10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1981</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114,69</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1,66937E+11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3175000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54865386858</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54967557525</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6192960273</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21088921172</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2,9823E+10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1982</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121,81</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1,70396E+11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3425000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49173986023</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58689806778</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3276198151</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28061814803</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3,1194E+10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1983</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129,11</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1,81043E+11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3577000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49713491290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62207735177</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3917153369</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30823293503</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3,4381E+10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1984</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139,70</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1,89311E+11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3715000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1,19767E+11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62375,98101</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4308900545</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29249806035</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3,5985E+10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1985</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154,37</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1,88895E+11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3812000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56364296642</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60092819358</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6011717639</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31017534756</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3,5408E+10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1986</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173,36</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1,71063E+11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3956000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60353919762</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58453293799</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-6972172736</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23952043793</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3,5276E+10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1987</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186,36</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1,67841E+11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4138000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59354170619</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49839247901</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3191786994</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21241482753</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3,4214E+10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1988</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197,35</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1,76189E+11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4316000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83241158479</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46486538521</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-1,4976E+10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22826408416</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3,8611E+10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1989</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215,71</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1,95654E+11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4471000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1,05289E+11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53681686154</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-1,9938E+10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19441339655</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3,718E+10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1990</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254,32</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2,17988E+11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4517000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1,15332E+11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55786508763</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-3742165957</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15065413807</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3,5546E+10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1991</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320,19</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2,69257E+11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4538000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1,23005E+11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67390868259</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15046768906</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14468245616</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4,9346E+10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1992</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421,69</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2,54855E+11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4578000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96399509949</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65919000495</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5169250028</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21884807675</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6,5482E+10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1993</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508,14</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2,34135E+11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5042000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91751139126</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63788979378</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-3311375923</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24556121093</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5,735E+10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1994</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655,50</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2,26913E+11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5154000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1,02348E+11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62173572764</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-1,25E+10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24486492060</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5,0405E+10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1995</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850,83</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2,35651E+11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5436000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1,04751E+11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63681795148</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-9761287858</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21305530469</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5,5674E+10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1996</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1009,94</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2,54474E+11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5625000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93889791984</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63315400645</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18315774430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20483777339</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5,8469E+10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1997</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1067,51</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2,60436E+11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5708000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96144619795</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59776695365</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22719679483</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19481401233</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6,2313E+10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1998</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1120,88</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2,52524E+11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5717000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1,07732E+11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65016181927</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-608646176</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15702517344</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6,4681E+10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1999</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1150,02</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2,81577E+11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5726000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1,14844E+11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68676704907</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15123805898</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16098327373</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6,6833E+10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2000</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1153,47</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3,57486E+11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6179992</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1,14595E+11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73918322800</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76250416800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18495141553</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7,4227E+10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2001</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1201,92</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3,51697E+11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6229200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1,21007E+11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80326685636</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51602510982</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18585737607</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8,0174E+10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2002</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1219,11</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3,7099E+11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6256628</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1,31154E+11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91141020909</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36634872981</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22017863038</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9,0042E+10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2003</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1271,03</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4,13233E+11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6684056</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1,40502E+11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99538523874</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59393570569</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25464478582</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8,8335E+10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2004</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1321,51</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4,6531E+11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7798412</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1,63714E+11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1,13272E+11</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67028013409</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26626849264</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9,4669E+10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2005</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1339,78</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5,6442E+11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8044220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1,83072E+11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1,26263E+11</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1,3056E+11</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31589537008</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9,2936E+10</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2006</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1370,79</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6,202E+11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8594243</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1,68405E+11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1,43527E+11</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1,6678E+11</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36593555885</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1,0489E+11</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2007</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1421,15</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6,58121E+11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8868804</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1,75573E+11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1,73249E+11</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1,46091E+11</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45421172407</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1,1779E+11</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2008</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1490,14</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7,41119E+11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9146000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1,80564E+11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2,16653E+11</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1,42755E+11</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52316234606</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1,4883E+11</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2009</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1575,72</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6,34505E+11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9472000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1,93653E+11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2,41884E+11</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-3675583225</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56677507908</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1,4597E+11</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2010</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1637,38</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7,32363E+11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9736000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2,03464E+11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2,65725E+11</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51429698665</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49346112149</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1,624E+11</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2011</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1711,42</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8,5067E+11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9599000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2,15002E+11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2,69969E+11</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86812360496</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52220443555</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2,2667E+11</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2012</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1864,18</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8,69481E+11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10170000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2,1204E+11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2,67807E+11</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73369245459</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59710817588</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2,5655E+11</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2013</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1925,70</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8,64631E+11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10788000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2,82962E+11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2,95524E+11</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24283943514</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47313615708</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2,1455E+11</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2014</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1981,54</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8,70157E+11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10239000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4,1369E+11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1,82274E+11</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-1,2607E+10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59990966717</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2,2681E+11</w:t>
            </w:r>
          </w:p>
        </w:tc>
      </w:tr>
      <w:tr w:rsidTr="00304263">
        <w:tblPrEx>
          <w:tblW w:w="8936" w:type="dxa"/>
          <w:jc w:val="center"/>
          <w:tblInd w:w="-782" w:type="dxa"/>
          <w:tblCellMar>
            <w:left w:w="70" w:type="dxa"/>
            <w:right w:w="70" w:type="dxa"/>
          </w:tblCellMar>
          <w:tblLook w:val="04A0"/>
        </w:tblPrEx>
        <w:trPr>
          <w:trHeight w:val="300"/>
          <w:jc w:val="center"/>
        </w:trPr>
        <w:tc>
          <w:tcPr>
            <w:tcW w:w="799"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562D64">
            <w:pPr>
              <w:bidi w:val="0"/>
              <w:jc w:val="center"/>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2015</w:t>
            </w:r>
          </w:p>
        </w:tc>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2076,66</w:t>
            </w:r>
          </w:p>
        </w:tc>
        <w:tc>
          <w:tcPr>
            <w:tcW w:w="1087"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7,9897E+11</w:t>
            </w:r>
          </w:p>
        </w:tc>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10594000</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2,47074E+11</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1,97743E+11</w:t>
            </w:r>
          </w:p>
        </w:tc>
        <w:tc>
          <w:tcPr>
            <w:tcW w:w="1130"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59634749655</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72189259881</w:t>
            </w:r>
          </w:p>
        </w:tc>
        <w:tc>
          <w:tcPr>
            <w:tcW w:w="998" w:type="dxa"/>
            <w:tcBorders>
              <w:top w:val="nil"/>
              <w:left w:val="single" w:sz="4" w:space="0" w:color="auto"/>
              <w:bottom w:val="single" w:sz="4" w:space="0" w:color="auto"/>
              <w:right w:val="single" w:sz="4" w:space="0" w:color="auto"/>
            </w:tcBorders>
            <w:shd w:val="clear" w:color="auto" w:fill="auto"/>
            <w:noWrap/>
            <w:vAlign w:val="bottom"/>
            <w:hideMark/>
          </w:tcPr>
          <w:p w:rsidR="00611D98" w:rsidRPr="008A1272" w:rsidP="00304263">
            <w:pPr>
              <w:bidi w:val="0"/>
              <w:jc w:val="left"/>
              <w:rPr>
                <w:rFonts w:ascii="Traditional Arabic" w:hAnsi="Traditional Arabic"/>
                <w:color w:val="000000"/>
                <w:sz w:val="18"/>
                <w:szCs w:val="18"/>
                <w:lang w:val="fr-FR" w:eastAsia="fr-FR"/>
              </w:rPr>
            </w:pPr>
            <w:r w:rsidRPr="008A1272">
              <w:rPr>
                <w:rFonts w:ascii="Traditional Arabic" w:hAnsi="Traditional Arabic"/>
                <w:color w:val="000000"/>
                <w:sz w:val="18"/>
                <w:szCs w:val="18"/>
                <w:lang w:val="fr-FR" w:eastAsia="fr-FR"/>
              </w:rPr>
              <w:t>2,2233E+11</w:t>
            </w:r>
          </w:p>
        </w:tc>
      </w:tr>
    </w:tbl>
    <w:p w:rsidR="00611D98" w:rsidRPr="00CF1055" w:rsidP="00611D98">
      <w:pPr>
        <w:ind w:left="0" w:right="0"/>
        <w:jc w:val="left"/>
        <w:rPr>
          <w:rFonts w:hint="cs"/>
          <w:sz w:val="2"/>
          <w:szCs w:val="2"/>
          <w:rtl/>
        </w:rPr>
      </w:pPr>
    </w:p>
    <w:tbl>
      <w:tblPr>
        <w:tblStyle w:val="TableNormal"/>
        <w:bidiVisual/>
        <w:tblW w:w="9924" w:type="dxa"/>
        <w:tblInd w:w="-744" w:type="dxa"/>
        <w:tblLook w:val="04A0"/>
      </w:tblPr>
      <w:tblGrid>
        <w:gridCol w:w="851"/>
        <w:gridCol w:w="3346"/>
        <w:gridCol w:w="1909"/>
        <w:gridCol w:w="244"/>
        <w:gridCol w:w="420"/>
        <w:gridCol w:w="3154"/>
      </w:tblGrid>
      <w:tr w:rsidTr="00304263">
        <w:tblPrEx>
          <w:tblW w:w="9924" w:type="dxa"/>
          <w:tblInd w:w="-744" w:type="dxa"/>
          <w:tblLook w:val="04A0"/>
        </w:tblPrEx>
        <w:trPr>
          <w:trHeight w:val="276"/>
        </w:trPr>
        <w:tc>
          <w:tcPr>
            <w:tcW w:w="6350" w:type="dxa"/>
            <w:gridSpan w:val="4"/>
          </w:tcPr>
          <w:p w:rsidR="00611D98" w:rsidRPr="009D4D3B" w:rsidP="00562D64">
            <w:pPr>
              <w:spacing w:line="276" w:lineRule="auto"/>
              <w:ind w:left="0" w:right="0"/>
              <w:jc w:val="left"/>
              <w:rPr>
                <w:rFonts w:ascii="Traditional Arabic" w:hAnsi="Traditional Arabic"/>
                <w:sz w:val="22"/>
                <w:rtl/>
              </w:rPr>
            </w:pPr>
            <w:r w:rsidRPr="0069027A">
              <w:rPr>
                <w:rFonts w:ascii="Traditional Arabic" w:hAnsi="Traditional Arabic"/>
                <w:b/>
                <w:bCs/>
                <w:sz w:val="22"/>
                <w:szCs w:val="22"/>
                <w:rtl/>
              </w:rPr>
              <w:t>المصدر:</w:t>
            </w:r>
            <w:r w:rsidRPr="009D4D3B">
              <w:rPr>
                <w:rFonts w:ascii="Traditional Arabic" w:hAnsi="Traditional Arabic"/>
                <w:sz w:val="22"/>
                <w:szCs w:val="22"/>
                <w:rtl/>
              </w:rPr>
              <w:t xml:space="preserve"> معطيات تم تجميعها من </w:t>
            </w:r>
            <w:r>
              <w:rPr>
                <w:rFonts w:ascii="Traditional Arabic" w:hAnsi="Traditional Arabic" w:hint="cs"/>
                <w:sz w:val="22"/>
                <w:szCs w:val="22"/>
                <w:rtl/>
              </w:rPr>
              <w:t xml:space="preserve">موقع </w:t>
            </w:r>
            <w:r w:rsidRPr="009D4D3B">
              <w:rPr>
                <w:rFonts w:ascii="Traditional Arabic" w:hAnsi="Traditional Arabic"/>
                <w:sz w:val="22"/>
                <w:szCs w:val="22"/>
                <w:rtl/>
              </w:rPr>
              <w:t xml:space="preserve">الديوان الوطني الإحصائيات </w:t>
            </w:r>
          </w:p>
        </w:tc>
        <w:tc>
          <w:tcPr>
            <w:tcW w:w="420" w:type="dxa"/>
          </w:tcPr>
          <w:p w:rsidR="00611D98" w:rsidRPr="00CF1055" w:rsidP="00304263">
            <w:pPr>
              <w:spacing w:line="276" w:lineRule="auto"/>
              <w:ind w:left="0" w:right="0"/>
              <w:jc w:val="left"/>
              <w:rPr>
                <w:rFonts w:ascii="Traditional Arabic" w:hAnsi="Traditional Arabic"/>
                <w:sz w:val="8"/>
                <w:szCs w:val="10"/>
                <w:rtl/>
              </w:rPr>
            </w:pPr>
          </w:p>
        </w:tc>
        <w:tc>
          <w:tcPr>
            <w:tcW w:w="3154" w:type="dxa"/>
          </w:tcPr>
          <w:p w:rsidR="00611D98" w:rsidRPr="00562D64" w:rsidP="00562D64">
            <w:pPr>
              <w:spacing w:line="276" w:lineRule="auto"/>
              <w:ind w:left="0" w:right="0"/>
              <w:jc w:val="right"/>
              <w:rPr>
                <w:rFonts w:cs="Times New Roman"/>
                <w:szCs w:val="20"/>
                <w:rtl/>
              </w:rPr>
            </w:pPr>
            <w:r w:rsidRPr="00562D64">
              <w:rPr>
                <w:rFonts w:cs="Times New Roman"/>
                <w:szCs w:val="20"/>
              </w:rPr>
              <w:t>www.ons.dz</w:t>
            </w:r>
          </w:p>
        </w:tc>
      </w:tr>
      <w:tr w:rsidTr="00304263">
        <w:tblPrEx>
          <w:tblW w:w="9924" w:type="dxa"/>
          <w:tblInd w:w="-744" w:type="dxa"/>
          <w:tblLook w:val="04A0"/>
        </w:tblPrEx>
        <w:tc>
          <w:tcPr>
            <w:tcW w:w="9924" w:type="dxa"/>
            <w:gridSpan w:val="6"/>
          </w:tcPr>
          <w:p w:rsidR="00611D98" w:rsidRPr="00562D64" w:rsidP="00304263">
            <w:pPr>
              <w:bidi w:val="0"/>
              <w:spacing w:line="276" w:lineRule="auto"/>
              <w:jc w:val="left"/>
              <w:rPr>
                <w:rFonts w:cs="Times New Roman"/>
                <w:szCs w:val="20"/>
              </w:rPr>
            </w:pPr>
            <w:r w:rsidRPr="00562D64">
              <w:rPr>
                <w:rFonts w:cs="Times New Roman"/>
                <w:szCs w:val="20"/>
                <w:lang w:val="fr-FR"/>
              </w:rPr>
              <w:t xml:space="preserve">1- </w:t>
            </w:r>
            <w:hyperlink r:id="rId52" w:history="1">
              <w:r w:rsidRPr="00562D64">
                <w:rPr>
                  <w:rStyle w:val="Hyperlink"/>
                  <w:rFonts w:eastAsia="SimSun" w:cs="Times New Roman"/>
                  <w:color w:val="auto"/>
                  <w:szCs w:val="20"/>
                  <w:u w:val="none"/>
                </w:rPr>
                <w:t xml:space="preserve">http://data.albankaldawli.org/country/algeria </w:t>
              </w:r>
            </w:hyperlink>
          </w:p>
        </w:tc>
      </w:tr>
      <w:tr w:rsidTr="00304263">
        <w:tblPrEx>
          <w:tblW w:w="9924" w:type="dxa"/>
          <w:tblInd w:w="-744" w:type="dxa"/>
          <w:tblLook w:val="04A0"/>
        </w:tblPrEx>
        <w:tc>
          <w:tcPr>
            <w:tcW w:w="9924" w:type="dxa"/>
            <w:gridSpan w:val="6"/>
          </w:tcPr>
          <w:p w:rsidR="00611D98" w:rsidRPr="00CF1055" w:rsidP="00304263">
            <w:pPr>
              <w:bidi w:val="0"/>
              <w:spacing w:line="276" w:lineRule="auto"/>
              <w:jc w:val="left"/>
              <w:rPr>
                <w:rFonts w:ascii="Calibri" w:hAnsi="Calibri"/>
                <w:color w:val="0000FF"/>
                <w:sz w:val="2"/>
                <w:szCs w:val="2"/>
                <w:u w:val="single"/>
                <w:lang w:val="fr-FR"/>
              </w:rPr>
            </w:pPr>
          </w:p>
        </w:tc>
      </w:tr>
      <w:tr w:rsidTr="00304263">
        <w:tblPrEx>
          <w:tblW w:w="9924" w:type="dxa"/>
          <w:tblInd w:w="-744" w:type="dxa"/>
          <w:tblCellMar>
            <w:left w:w="70" w:type="dxa"/>
            <w:right w:w="70" w:type="dxa"/>
          </w:tblCellMar>
          <w:tblLook w:val="04A0"/>
        </w:tblPrEx>
        <w:trPr>
          <w:trHeight w:val="300"/>
        </w:trPr>
        <w:tc>
          <w:tcPr>
            <w:tcW w:w="851" w:type="dxa"/>
            <w:tcBorders>
              <w:top w:val="nil"/>
              <w:left w:val="nil"/>
              <w:bottom w:val="nil"/>
              <w:right w:val="nil"/>
            </w:tcBorders>
            <w:shd w:val="clear" w:color="auto" w:fill="auto"/>
            <w:noWrap/>
            <w:vAlign w:val="bottom"/>
            <w:hideMark/>
          </w:tcPr>
          <w:p w:rsidR="00611D98" w:rsidRPr="00073F11" w:rsidP="00304263">
            <w:pPr>
              <w:bidi w:val="0"/>
              <w:jc w:val="left"/>
              <w:rPr>
                <w:rFonts w:ascii="Traditional Arabic" w:hAnsi="Traditional Arabic"/>
                <w:color w:val="000000"/>
                <w:szCs w:val="20"/>
                <w:lang w:val="fr-FR" w:eastAsia="fr-FR"/>
              </w:rPr>
            </w:pPr>
            <w:r w:rsidRPr="00073F11">
              <w:rPr>
                <w:rFonts w:ascii="Traditional Arabic" w:hAnsi="Traditional Arabic"/>
                <w:color w:val="000000"/>
                <w:szCs w:val="20"/>
                <w:lang w:val="fr-FR" w:eastAsia="fr-FR"/>
              </w:rPr>
              <w:t>IPC</w:t>
            </w:r>
          </w:p>
        </w:tc>
        <w:tc>
          <w:tcPr>
            <w:tcW w:w="3346" w:type="dxa"/>
            <w:tcBorders>
              <w:top w:val="nil"/>
              <w:left w:val="nil"/>
              <w:bottom w:val="nil"/>
              <w:right w:val="nil"/>
            </w:tcBorders>
            <w:shd w:val="clear" w:color="auto" w:fill="auto"/>
            <w:noWrap/>
            <w:vAlign w:val="bottom"/>
            <w:hideMark/>
          </w:tcPr>
          <w:p w:rsidR="00611D98" w:rsidRPr="00073F11" w:rsidP="00304263">
            <w:pPr>
              <w:ind w:left="0" w:right="0"/>
              <w:jc w:val="left"/>
              <w:rPr>
                <w:rFonts w:ascii="Traditional Arabic" w:hAnsi="Traditional Arabic"/>
                <w:color w:val="000000"/>
                <w:szCs w:val="20"/>
                <w:lang w:val="fr-FR" w:eastAsia="fr-FR"/>
              </w:rPr>
            </w:pPr>
            <w:r w:rsidRPr="00073F11">
              <w:rPr>
                <w:rFonts w:ascii="Traditional Arabic" w:hAnsi="Traditional Arabic"/>
                <w:color w:val="000000"/>
                <w:szCs w:val="20"/>
                <w:rtl/>
                <w:lang w:val="fr-FR" w:eastAsia="fr-FR"/>
              </w:rPr>
              <w:t>الرقم القياسي لاسعار الاستهلاك</w:t>
            </w:r>
          </w:p>
        </w:tc>
        <w:tc>
          <w:tcPr>
            <w:tcW w:w="1909" w:type="dxa"/>
            <w:tcBorders>
              <w:top w:val="nil"/>
              <w:left w:val="nil"/>
              <w:bottom w:val="nil"/>
              <w:right w:val="nil"/>
            </w:tcBorders>
            <w:shd w:val="clear" w:color="auto" w:fill="auto"/>
            <w:vAlign w:val="bottom"/>
          </w:tcPr>
          <w:p w:rsidR="00611D98" w:rsidRPr="00073F11" w:rsidP="00562D64">
            <w:pPr>
              <w:ind w:left="0" w:right="0"/>
              <w:jc w:val="right"/>
              <w:rPr>
                <w:rFonts w:ascii="Traditional Arabic" w:hAnsi="Traditional Arabic"/>
                <w:color w:val="000000"/>
                <w:szCs w:val="20"/>
                <w:lang w:val="fr-FR" w:eastAsia="fr-FR"/>
              </w:rPr>
            </w:pPr>
            <w:r w:rsidRPr="008A1272">
              <w:rPr>
                <w:rFonts w:ascii="Traditional Arabic" w:hAnsi="Traditional Arabic"/>
                <w:b/>
                <w:bCs/>
                <w:color w:val="000000"/>
                <w:sz w:val="18"/>
                <w:szCs w:val="18"/>
                <w:lang w:val="fr-FR" w:eastAsia="fr-FR"/>
              </w:rPr>
              <w:t>Emp</w:t>
            </w:r>
          </w:p>
        </w:tc>
        <w:tc>
          <w:tcPr>
            <w:tcW w:w="3818" w:type="dxa"/>
            <w:gridSpan w:val="3"/>
            <w:tcBorders>
              <w:top w:val="nil"/>
              <w:left w:val="nil"/>
              <w:bottom w:val="nil"/>
              <w:right w:val="nil"/>
            </w:tcBorders>
            <w:shd w:val="clear" w:color="auto" w:fill="auto"/>
            <w:vAlign w:val="bottom"/>
          </w:tcPr>
          <w:p w:rsidR="00611D98" w:rsidRPr="00073F11" w:rsidP="00304263">
            <w:pPr>
              <w:ind w:left="0" w:right="0"/>
              <w:jc w:val="left"/>
              <w:rPr>
                <w:rFonts w:ascii="Traditional Arabic" w:hAnsi="Traditional Arabic" w:hint="cs"/>
                <w:color w:val="000000"/>
                <w:szCs w:val="20"/>
                <w:rtl/>
                <w:lang w:val="fr-FR" w:eastAsia="fr-FR" w:bidi="ar-DZ"/>
              </w:rPr>
            </w:pPr>
            <w:r>
              <w:rPr>
                <w:rFonts w:ascii="Traditional Arabic" w:hAnsi="Traditional Arabic" w:hint="cs"/>
                <w:color w:val="000000"/>
                <w:szCs w:val="20"/>
                <w:rtl/>
                <w:lang w:val="fr-FR" w:eastAsia="fr-FR" w:bidi="ar-DZ"/>
              </w:rPr>
              <w:t>: حجم التشغيل</w:t>
            </w:r>
          </w:p>
        </w:tc>
      </w:tr>
      <w:tr w:rsidTr="00304263">
        <w:tblPrEx>
          <w:tblW w:w="9924" w:type="dxa"/>
          <w:tblInd w:w="-744" w:type="dxa"/>
          <w:tblCellMar>
            <w:left w:w="70" w:type="dxa"/>
            <w:right w:w="70" w:type="dxa"/>
          </w:tblCellMar>
          <w:tblLook w:val="04A0"/>
        </w:tblPrEx>
        <w:trPr>
          <w:trHeight w:val="300"/>
        </w:trPr>
        <w:tc>
          <w:tcPr>
            <w:tcW w:w="851" w:type="dxa"/>
            <w:tcBorders>
              <w:top w:val="nil"/>
              <w:left w:val="nil"/>
              <w:bottom w:val="nil"/>
              <w:right w:val="nil"/>
            </w:tcBorders>
            <w:shd w:val="clear" w:color="auto" w:fill="auto"/>
            <w:noWrap/>
            <w:vAlign w:val="bottom"/>
            <w:hideMark/>
          </w:tcPr>
          <w:p w:rsidR="00611D98" w:rsidRPr="00073F11" w:rsidP="00304263">
            <w:pPr>
              <w:bidi w:val="0"/>
              <w:jc w:val="left"/>
              <w:rPr>
                <w:rFonts w:ascii="Traditional Arabic" w:hAnsi="Traditional Arabic"/>
                <w:color w:val="000000"/>
                <w:szCs w:val="20"/>
                <w:lang w:val="fr-FR" w:eastAsia="fr-FR"/>
              </w:rPr>
            </w:pPr>
            <w:r w:rsidRPr="008A1272">
              <w:rPr>
                <w:rFonts w:ascii="Traditional Arabic" w:hAnsi="Traditional Arabic"/>
                <w:b/>
                <w:bCs/>
                <w:color w:val="000000"/>
                <w:sz w:val="18"/>
                <w:szCs w:val="18"/>
                <w:lang w:val="fr-FR" w:eastAsia="fr-FR"/>
              </w:rPr>
              <w:t>GDP</w:t>
            </w:r>
          </w:p>
        </w:tc>
        <w:tc>
          <w:tcPr>
            <w:tcW w:w="3346" w:type="dxa"/>
            <w:tcBorders>
              <w:top w:val="nil"/>
              <w:left w:val="nil"/>
              <w:bottom w:val="nil"/>
              <w:right w:val="nil"/>
            </w:tcBorders>
            <w:shd w:val="clear" w:color="auto" w:fill="auto"/>
            <w:noWrap/>
            <w:vAlign w:val="bottom"/>
            <w:hideMark/>
          </w:tcPr>
          <w:p w:rsidR="00611D98" w:rsidRPr="00073F11" w:rsidP="00304263">
            <w:pPr>
              <w:ind w:left="0" w:right="0"/>
              <w:jc w:val="left"/>
              <w:rPr>
                <w:rFonts w:ascii="Traditional Arabic" w:hAnsi="Traditional Arabic"/>
                <w:color w:val="000000"/>
                <w:szCs w:val="20"/>
                <w:rtl/>
                <w:lang w:val="fr-FR" w:eastAsia="fr-FR"/>
              </w:rPr>
            </w:pPr>
            <w:r>
              <w:rPr>
                <w:rFonts w:ascii="Traditional Arabic" w:hAnsi="Traditional Arabic" w:hint="cs"/>
                <w:color w:val="000000"/>
                <w:szCs w:val="20"/>
                <w:rtl/>
                <w:lang w:val="fr-FR" w:eastAsia="fr-FR"/>
              </w:rPr>
              <w:t>النات</w:t>
            </w:r>
            <w:r>
              <w:rPr>
                <w:rFonts w:ascii="Traditional Arabic" w:hAnsi="Traditional Arabic" w:hint="cs"/>
                <w:color w:val="000000"/>
                <w:szCs w:val="20"/>
                <w:rtl/>
                <w:lang w:val="fr-FR" w:eastAsia="fr-FR"/>
              </w:rPr>
              <w:t>ج المحلي الإجمالي</w:t>
            </w:r>
          </w:p>
        </w:tc>
        <w:tc>
          <w:tcPr>
            <w:tcW w:w="1909" w:type="dxa"/>
            <w:tcBorders>
              <w:top w:val="nil"/>
              <w:left w:val="nil"/>
              <w:bottom w:val="nil"/>
              <w:right w:val="nil"/>
            </w:tcBorders>
            <w:shd w:val="clear" w:color="auto" w:fill="auto"/>
            <w:vAlign w:val="bottom"/>
          </w:tcPr>
          <w:p w:rsidR="00611D98" w:rsidRPr="008A1272" w:rsidP="00562D64">
            <w:pPr>
              <w:ind w:left="0" w:right="0"/>
              <w:jc w:val="right"/>
              <w:rPr>
                <w:rFonts w:ascii="Traditional Arabic" w:hAnsi="Traditional Arabic"/>
                <w:b/>
                <w:bCs/>
                <w:color w:val="000000"/>
                <w:sz w:val="18"/>
                <w:szCs w:val="18"/>
                <w:lang w:val="fr-FR" w:eastAsia="fr-FR"/>
              </w:rPr>
            </w:pPr>
            <w:r w:rsidRPr="008A1272">
              <w:rPr>
                <w:rFonts w:ascii="Traditional Arabic" w:hAnsi="Traditional Arabic"/>
                <w:b/>
                <w:bCs/>
                <w:color w:val="000000"/>
                <w:sz w:val="18"/>
                <w:szCs w:val="18"/>
                <w:lang w:val="fr-FR" w:eastAsia="fr-FR"/>
              </w:rPr>
              <w:t>I</w:t>
            </w:r>
          </w:p>
        </w:tc>
        <w:tc>
          <w:tcPr>
            <w:tcW w:w="3818" w:type="dxa"/>
            <w:gridSpan w:val="3"/>
            <w:tcBorders>
              <w:top w:val="nil"/>
              <w:left w:val="nil"/>
              <w:bottom w:val="nil"/>
              <w:right w:val="nil"/>
            </w:tcBorders>
            <w:shd w:val="clear" w:color="auto" w:fill="auto"/>
            <w:vAlign w:val="bottom"/>
          </w:tcPr>
          <w:p w:rsidR="00611D98" w:rsidP="00304263">
            <w:pPr>
              <w:ind w:left="0" w:right="0"/>
              <w:jc w:val="left"/>
              <w:rPr>
                <w:rFonts w:ascii="Traditional Arabic" w:hAnsi="Traditional Arabic" w:hint="cs"/>
                <w:color w:val="000000"/>
                <w:szCs w:val="20"/>
                <w:rtl/>
                <w:lang w:val="fr-FR" w:eastAsia="fr-FR" w:bidi="ar-DZ"/>
              </w:rPr>
            </w:pPr>
            <w:r>
              <w:rPr>
                <w:rFonts w:ascii="Traditional Arabic" w:hAnsi="Traditional Arabic" w:hint="cs"/>
                <w:color w:val="000000"/>
                <w:szCs w:val="20"/>
                <w:rtl/>
                <w:lang w:val="fr-FR" w:eastAsia="fr-FR" w:bidi="ar-DZ"/>
              </w:rPr>
              <w:t xml:space="preserve">: تكوين رأس المال لثابت(الاستثمار) </w:t>
            </w:r>
          </w:p>
        </w:tc>
      </w:tr>
      <w:tr w:rsidTr="00304263">
        <w:tblPrEx>
          <w:tblW w:w="9924" w:type="dxa"/>
          <w:tblInd w:w="-744" w:type="dxa"/>
          <w:tblCellMar>
            <w:left w:w="70" w:type="dxa"/>
            <w:right w:w="70" w:type="dxa"/>
          </w:tblCellMar>
          <w:tblLook w:val="04A0"/>
        </w:tblPrEx>
        <w:trPr>
          <w:trHeight w:val="300"/>
        </w:trPr>
        <w:tc>
          <w:tcPr>
            <w:tcW w:w="851" w:type="dxa"/>
            <w:tcBorders>
              <w:top w:val="nil"/>
              <w:left w:val="nil"/>
              <w:bottom w:val="nil"/>
              <w:right w:val="nil"/>
            </w:tcBorders>
            <w:shd w:val="clear" w:color="auto" w:fill="auto"/>
            <w:noWrap/>
            <w:vAlign w:val="bottom"/>
            <w:hideMark/>
          </w:tcPr>
          <w:p w:rsidR="00611D98" w:rsidRPr="00073F11" w:rsidP="00304263">
            <w:pPr>
              <w:bidi w:val="0"/>
              <w:jc w:val="left"/>
              <w:rPr>
                <w:rFonts w:ascii="Traditional Arabic" w:hAnsi="Traditional Arabic"/>
                <w:color w:val="000000"/>
                <w:szCs w:val="20"/>
                <w:lang w:val="fr-FR" w:eastAsia="fr-FR"/>
              </w:rPr>
            </w:pPr>
            <w:r w:rsidRPr="008A1272">
              <w:rPr>
                <w:rFonts w:ascii="Traditional Arabic" w:hAnsi="Traditional Arabic"/>
                <w:b/>
                <w:bCs/>
                <w:color w:val="000000"/>
                <w:sz w:val="18"/>
                <w:szCs w:val="18"/>
                <w:lang w:val="fr-FR" w:eastAsia="fr-FR"/>
              </w:rPr>
              <w:t>C</w:t>
            </w:r>
            <w:r>
              <w:rPr>
                <w:rFonts w:ascii="Traditional Arabic" w:hAnsi="Traditional Arabic"/>
                <w:b/>
                <w:bCs/>
                <w:color w:val="000000"/>
                <w:sz w:val="18"/>
                <w:szCs w:val="18"/>
                <w:lang w:val="fr-FR" w:eastAsia="fr-FR"/>
              </w:rPr>
              <w:t>on</w:t>
            </w:r>
          </w:p>
        </w:tc>
        <w:tc>
          <w:tcPr>
            <w:tcW w:w="3346" w:type="dxa"/>
            <w:tcBorders>
              <w:top w:val="nil"/>
              <w:left w:val="nil"/>
              <w:bottom w:val="nil"/>
              <w:right w:val="nil"/>
            </w:tcBorders>
            <w:shd w:val="clear" w:color="auto" w:fill="auto"/>
            <w:noWrap/>
            <w:vAlign w:val="bottom"/>
            <w:hideMark/>
          </w:tcPr>
          <w:p w:rsidR="00611D98" w:rsidRPr="00073F11" w:rsidP="00304263">
            <w:pPr>
              <w:ind w:left="0" w:right="0"/>
              <w:jc w:val="left"/>
              <w:rPr>
                <w:rFonts w:ascii="Traditional Arabic" w:hAnsi="Traditional Arabic"/>
                <w:color w:val="000000"/>
                <w:szCs w:val="20"/>
                <w:rtl/>
                <w:lang w:val="fr-FR" w:eastAsia="fr-FR"/>
              </w:rPr>
            </w:pPr>
            <w:r>
              <w:rPr>
                <w:rFonts w:ascii="Traditional Arabic" w:hAnsi="Traditional Arabic" w:hint="cs"/>
                <w:color w:val="000000"/>
                <w:szCs w:val="20"/>
                <w:rtl/>
                <w:lang w:val="fr-FR" w:eastAsia="fr-FR"/>
              </w:rPr>
              <w:t>استهلاك السلع والخدمات</w:t>
            </w:r>
          </w:p>
        </w:tc>
        <w:tc>
          <w:tcPr>
            <w:tcW w:w="1909" w:type="dxa"/>
            <w:tcBorders>
              <w:top w:val="nil"/>
              <w:left w:val="nil"/>
              <w:bottom w:val="nil"/>
              <w:right w:val="nil"/>
            </w:tcBorders>
            <w:shd w:val="clear" w:color="auto" w:fill="auto"/>
            <w:vAlign w:val="bottom"/>
          </w:tcPr>
          <w:p w:rsidR="00611D98" w:rsidRPr="008A1272" w:rsidP="00562D64">
            <w:pPr>
              <w:ind w:left="0" w:right="0"/>
              <w:jc w:val="right"/>
              <w:rPr>
                <w:rFonts w:ascii="Traditional Arabic" w:hAnsi="Traditional Arabic"/>
                <w:b/>
                <w:bCs/>
                <w:color w:val="000000"/>
                <w:sz w:val="18"/>
                <w:szCs w:val="18"/>
                <w:lang w:val="fr-FR" w:eastAsia="fr-FR"/>
              </w:rPr>
            </w:pPr>
            <w:r w:rsidRPr="008A1272">
              <w:rPr>
                <w:rFonts w:ascii="Traditional Arabic" w:hAnsi="Traditional Arabic"/>
                <w:b/>
                <w:bCs/>
                <w:color w:val="000000"/>
                <w:sz w:val="18"/>
                <w:szCs w:val="18"/>
                <w:lang w:val="fr-FR" w:eastAsia="fr-FR"/>
              </w:rPr>
              <w:t>XN</w:t>
            </w:r>
          </w:p>
        </w:tc>
        <w:tc>
          <w:tcPr>
            <w:tcW w:w="3818" w:type="dxa"/>
            <w:gridSpan w:val="3"/>
            <w:tcBorders>
              <w:top w:val="nil"/>
              <w:left w:val="nil"/>
              <w:bottom w:val="nil"/>
              <w:right w:val="nil"/>
            </w:tcBorders>
            <w:shd w:val="clear" w:color="auto" w:fill="auto"/>
            <w:vAlign w:val="bottom"/>
          </w:tcPr>
          <w:p w:rsidR="00611D98" w:rsidP="00304263">
            <w:pPr>
              <w:ind w:left="0" w:right="0"/>
              <w:jc w:val="left"/>
              <w:rPr>
                <w:rFonts w:ascii="Traditional Arabic" w:hAnsi="Traditional Arabic" w:hint="cs"/>
                <w:color w:val="000000"/>
                <w:szCs w:val="20"/>
                <w:rtl/>
                <w:lang w:val="fr-FR" w:eastAsia="fr-FR" w:bidi="ar-DZ"/>
              </w:rPr>
            </w:pPr>
            <w:r>
              <w:rPr>
                <w:rFonts w:ascii="Traditional Arabic" w:hAnsi="Traditional Arabic" w:hint="cs"/>
                <w:color w:val="000000"/>
                <w:szCs w:val="20"/>
                <w:rtl/>
                <w:lang w:val="fr-FR" w:eastAsia="fr-FR" w:bidi="ar-DZ"/>
              </w:rPr>
              <w:t xml:space="preserve">: صافي الصادرات </w:t>
            </w:r>
          </w:p>
        </w:tc>
      </w:tr>
      <w:tr w:rsidTr="00304263">
        <w:tblPrEx>
          <w:tblW w:w="9924" w:type="dxa"/>
          <w:tblInd w:w="-744" w:type="dxa"/>
          <w:tblCellMar>
            <w:left w:w="70" w:type="dxa"/>
            <w:right w:w="70" w:type="dxa"/>
          </w:tblCellMar>
          <w:tblLook w:val="04A0"/>
        </w:tblPrEx>
        <w:trPr>
          <w:trHeight w:val="300"/>
        </w:trPr>
        <w:tc>
          <w:tcPr>
            <w:tcW w:w="851" w:type="dxa"/>
            <w:tcBorders>
              <w:top w:val="nil"/>
              <w:left w:val="nil"/>
              <w:bottom w:val="nil"/>
              <w:right w:val="nil"/>
            </w:tcBorders>
            <w:shd w:val="clear" w:color="auto" w:fill="auto"/>
            <w:noWrap/>
            <w:vAlign w:val="bottom"/>
            <w:hideMark/>
          </w:tcPr>
          <w:p w:rsidR="00611D98" w:rsidRPr="008A1272" w:rsidP="00304263">
            <w:pPr>
              <w:bidi w:val="0"/>
              <w:jc w:val="left"/>
              <w:rPr>
                <w:rFonts w:ascii="Traditional Arabic" w:hAnsi="Traditional Arabic"/>
                <w:b/>
                <w:bCs/>
                <w:color w:val="000000"/>
                <w:sz w:val="18"/>
                <w:szCs w:val="18"/>
                <w:lang w:val="fr-FR" w:eastAsia="fr-FR"/>
              </w:rPr>
            </w:pPr>
            <w:r w:rsidRPr="008A1272">
              <w:rPr>
                <w:rFonts w:ascii="Traditional Arabic" w:hAnsi="Traditional Arabic"/>
                <w:b/>
                <w:bCs/>
                <w:color w:val="000000"/>
                <w:sz w:val="18"/>
                <w:szCs w:val="18"/>
                <w:lang w:val="fr-FR" w:eastAsia="fr-FR"/>
              </w:rPr>
              <w:t>G</w:t>
            </w:r>
            <w:r>
              <w:rPr>
                <w:rFonts w:ascii="Traditional Arabic" w:hAnsi="Traditional Arabic"/>
                <w:b/>
                <w:bCs/>
                <w:color w:val="000000"/>
                <w:sz w:val="18"/>
                <w:szCs w:val="18"/>
                <w:lang w:val="fr-FR" w:eastAsia="fr-FR"/>
              </w:rPr>
              <w:t>e</w:t>
            </w:r>
          </w:p>
        </w:tc>
        <w:tc>
          <w:tcPr>
            <w:tcW w:w="3346" w:type="dxa"/>
            <w:tcBorders>
              <w:top w:val="nil"/>
              <w:left w:val="nil"/>
              <w:bottom w:val="nil"/>
              <w:right w:val="nil"/>
            </w:tcBorders>
            <w:shd w:val="clear" w:color="auto" w:fill="auto"/>
            <w:noWrap/>
            <w:vAlign w:val="bottom"/>
            <w:hideMark/>
          </w:tcPr>
          <w:p w:rsidR="00611D98" w:rsidRPr="00073F11" w:rsidP="00304263">
            <w:pPr>
              <w:ind w:left="0" w:right="0"/>
              <w:jc w:val="left"/>
              <w:rPr>
                <w:rFonts w:ascii="Traditional Arabic" w:hAnsi="Traditional Arabic"/>
                <w:color w:val="000000"/>
                <w:szCs w:val="20"/>
                <w:rtl/>
                <w:lang w:val="fr-FR" w:eastAsia="fr-FR"/>
              </w:rPr>
            </w:pPr>
            <w:r>
              <w:rPr>
                <w:rFonts w:ascii="Traditional Arabic" w:hAnsi="Traditional Arabic" w:hint="cs"/>
                <w:color w:val="000000"/>
                <w:szCs w:val="20"/>
                <w:rtl/>
                <w:lang w:val="fr-FR" w:eastAsia="fr-FR"/>
              </w:rPr>
              <w:t>نفقات التجهيز</w:t>
            </w:r>
          </w:p>
        </w:tc>
        <w:tc>
          <w:tcPr>
            <w:tcW w:w="1909" w:type="dxa"/>
            <w:tcBorders>
              <w:top w:val="nil"/>
              <w:left w:val="nil"/>
              <w:bottom w:val="nil"/>
              <w:right w:val="nil"/>
            </w:tcBorders>
            <w:shd w:val="clear" w:color="auto" w:fill="auto"/>
            <w:vAlign w:val="bottom"/>
          </w:tcPr>
          <w:p w:rsidR="00611D98" w:rsidRPr="008A1272" w:rsidP="00562D64">
            <w:pPr>
              <w:ind w:left="0" w:right="0"/>
              <w:jc w:val="right"/>
              <w:rPr>
                <w:rFonts w:ascii="Traditional Arabic" w:hAnsi="Traditional Arabic"/>
                <w:b/>
                <w:bCs/>
                <w:color w:val="000000"/>
                <w:sz w:val="18"/>
                <w:szCs w:val="18"/>
                <w:lang w:val="fr-FR" w:eastAsia="fr-FR"/>
              </w:rPr>
            </w:pPr>
            <w:r w:rsidRPr="008A1272">
              <w:rPr>
                <w:rFonts w:ascii="Traditional Arabic" w:hAnsi="Traditional Arabic"/>
                <w:b/>
                <w:bCs/>
                <w:color w:val="000000"/>
                <w:sz w:val="18"/>
                <w:szCs w:val="18"/>
                <w:lang w:val="fr-FR" w:eastAsia="fr-FR"/>
              </w:rPr>
              <w:t>G</w:t>
            </w:r>
            <w:r>
              <w:rPr>
                <w:rFonts w:ascii="Traditional Arabic" w:hAnsi="Traditional Arabic"/>
                <w:b/>
                <w:bCs/>
                <w:color w:val="000000"/>
                <w:sz w:val="18"/>
                <w:szCs w:val="18"/>
                <w:lang w:val="fr-FR" w:eastAsia="fr-FR"/>
              </w:rPr>
              <w:t>f</w:t>
            </w:r>
          </w:p>
        </w:tc>
        <w:tc>
          <w:tcPr>
            <w:tcW w:w="3818" w:type="dxa"/>
            <w:gridSpan w:val="3"/>
            <w:tcBorders>
              <w:top w:val="nil"/>
              <w:left w:val="nil"/>
              <w:bottom w:val="nil"/>
              <w:right w:val="nil"/>
            </w:tcBorders>
            <w:shd w:val="clear" w:color="auto" w:fill="auto"/>
            <w:vAlign w:val="bottom"/>
          </w:tcPr>
          <w:p w:rsidR="00611D98" w:rsidP="00304263">
            <w:pPr>
              <w:ind w:left="0" w:right="0"/>
              <w:jc w:val="left"/>
              <w:rPr>
                <w:rFonts w:ascii="Traditional Arabic" w:hAnsi="Traditional Arabic" w:hint="cs"/>
                <w:color w:val="000000"/>
                <w:szCs w:val="20"/>
                <w:rtl/>
                <w:lang w:val="fr-FR" w:eastAsia="fr-FR" w:bidi="ar-DZ"/>
              </w:rPr>
            </w:pPr>
            <w:r>
              <w:rPr>
                <w:rFonts w:ascii="Traditional Arabic" w:hAnsi="Traditional Arabic" w:hint="cs"/>
                <w:color w:val="000000"/>
                <w:szCs w:val="20"/>
                <w:rtl/>
                <w:lang w:val="fr-FR" w:eastAsia="fr-FR" w:bidi="ar-DZ"/>
              </w:rPr>
              <w:t>: نفقات التجهيز</w:t>
            </w:r>
          </w:p>
        </w:tc>
      </w:tr>
    </w:tbl>
    <w:p w:rsidR="00611D98" w:rsidRPr="0069027A" w:rsidP="00611D98">
      <w:pPr>
        <w:ind w:left="0" w:right="0"/>
        <w:jc w:val="left"/>
      </w:pPr>
    </w:p>
    <w:p w:rsidR="00611D98" w:rsidRPr="00755C31" w:rsidP="00611D98">
      <w:pPr>
        <w:autoSpaceDE w:val="0"/>
        <w:autoSpaceDN w:val="0"/>
        <w:adjustRightInd w:val="0"/>
        <w:spacing w:line="276" w:lineRule="auto"/>
        <w:ind w:left="0" w:right="0"/>
        <w:jc w:val="center"/>
        <w:rPr>
          <w:rFonts w:ascii="Traditional Arabic" w:hAnsi="Traditional Arabic" w:hint="cs"/>
          <w:b/>
          <w:bCs/>
          <w:sz w:val="32"/>
          <w:szCs w:val="32"/>
          <w:rtl/>
          <w:lang w:val="fr-FR" w:bidi="ar-DZ"/>
        </w:rPr>
        <w:sectPr w:rsidSect="00DA1FE8">
          <w:headerReference w:type="default" r:id="rId53"/>
          <w:footerReference w:type="default" r:id="rId54"/>
          <w:footnotePr>
            <w:numRestart w:val="eachPage"/>
          </w:footnotePr>
          <w:pgSz w:w="11906" w:h="16838" w:code="9"/>
          <w:pgMar w:top="1236" w:right="1701" w:bottom="1134" w:left="1134" w:header="567" w:footer="342" w:gutter="0"/>
          <w:pgNumType w:fmt="arabicAbjad"/>
          <w:cols w:space="708"/>
          <w:docGrid w:linePitch="360"/>
        </w:sectPr>
      </w:pPr>
    </w:p>
    <w:p w:rsidR="00F27F01" w:rsidRPr="00F27F01" w:rsidP="00F27F01">
      <w:pPr>
        <w:pStyle w:val="FootnoteText"/>
        <w:ind w:left="0" w:right="0"/>
        <w:jc w:val="center"/>
        <w:rPr>
          <w:rFonts w:ascii="Traditional Arabic" w:hAnsi="Traditional Arabic"/>
          <w:b/>
          <w:bCs/>
          <w:sz w:val="32"/>
          <w:szCs w:val="32"/>
          <w:rtl/>
          <w:lang w:bidi="ar-DZ"/>
        </w:rPr>
      </w:pPr>
      <w:r w:rsidRPr="00F27F01">
        <w:rPr>
          <w:rFonts w:ascii="Traditional Arabic" w:hAnsi="Traditional Arabic"/>
          <w:b/>
          <w:bCs/>
          <w:sz w:val="32"/>
          <w:szCs w:val="32"/>
          <w:rtl/>
          <w:lang w:bidi="ar-DZ"/>
        </w:rPr>
        <w:t>قائمة المصادر والمراجع:</w:t>
      </w:r>
    </w:p>
    <w:p w:rsidR="00F27F01" w:rsidRPr="0048769E" w:rsidP="00F27F01">
      <w:pPr>
        <w:pStyle w:val="FootnoteText"/>
        <w:ind w:left="0" w:right="0"/>
        <w:jc w:val="left"/>
        <w:rPr>
          <w:rFonts w:ascii="Traditional Arabic" w:hAnsi="Traditional Arabic"/>
          <w:b/>
          <w:bCs/>
          <w:sz w:val="24"/>
          <w:szCs w:val="24"/>
          <w:rtl/>
          <w:lang w:bidi="ar-DZ"/>
        </w:rPr>
      </w:pPr>
      <w:r w:rsidRPr="0048769E">
        <w:rPr>
          <w:rFonts w:ascii="Traditional Arabic" w:hAnsi="Traditional Arabic"/>
          <w:b/>
          <w:bCs/>
          <w:sz w:val="24"/>
          <w:szCs w:val="24"/>
          <w:rtl/>
          <w:lang w:bidi="ar-DZ"/>
        </w:rPr>
        <w:t>أولا: المراجع باللغة العربية.</w:t>
      </w:r>
    </w:p>
    <w:p w:rsidR="00F27F01" w:rsidRPr="0048769E" w:rsidP="00F27F01">
      <w:pPr>
        <w:pStyle w:val="FootnoteText"/>
        <w:ind w:left="0" w:right="0"/>
        <w:jc w:val="left"/>
        <w:rPr>
          <w:rFonts w:ascii="Traditional Arabic" w:hAnsi="Traditional Arabic"/>
          <w:b/>
          <w:bCs/>
          <w:sz w:val="24"/>
          <w:szCs w:val="24"/>
          <w:rtl/>
          <w:lang w:bidi="ar-DZ"/>
        </w:rPr>
      </w:pPr>
      <w:r w:rsidRPr="0048769E">
        <w:rPr>
          <w:rFonts w:ascii="Traditional Arabic" w:hAnsi="Traditional Arabic"/>
          <w:b/>
          <w:bCs/>
          <w:sz w:val="24"/>
          <w:szCs w:val="24"/>
          <w:rtl/>
          <w:lang w:bidi="ar-DZ"/>
        </w:rPr>
        <w:t>01- الكتب</w:t>
      </w:r>
    </w:p>
    <w:p w:rsidR="00F27F01" w:rsidRPr="0048769E" w:rsidP="00F27F01">
      <w:pPr>
        <w:pStyle w:val="NoSpacing"/>
        <w:numPr>
          <w:ilvl w:val="0"/>
          <w:numId w:val="6"/>
        </w:numPr>
        <w:ind w:left="720" w:right="0"/>
        <w:jc w:val="both"/>
        <w:rPr>
          <w:rFonts w:ascii="Traditional Arabic" w:hAnsi="Traditional Arabic"/>
          <w:sz w:val="24"/>
          <w:rtl/>
          <w:lang w:val="fr-FR" w:eastAsia="fr-FR" w:bidi="ar-DZ"/>
        </w:rPr>
      </w:pPr>
      <w:r w:rsidRPr="0048769E">
        <w:rPr>
          <w:rFonts w:ascii="Traditional Arabic" w:hAnsi="Traditional Arabic"/>
          <w:sz w:val="24"/>
          <w:rtl/>
          <w:lang w:val="fr-FR" w:eastAsia="fr-FR" w:bidi="ar-DZ"/>
        </w:rPr>
        <w:t>ابراهيم نجيب نعمة لله، نظرية اقتصاد العمل، الدار الجامعية للطباعة و النشر، مصر، 1997.</w:t>
      </w:r>
    </w:p>
    <w:p w:rsidR="00F27F01" w:rsidRPr="0048769E" w:rsidP="00F27F01">
      <w:pPr>
        <w:pStyle w:val="NoSpacing"/>
        <w:numPr>
          <w:ilvl w:val="0"/>
          <w:numId w:val="6"/>
        </w:numPr>
        <w:ind w:left="720" w:right="0"/>
        <w:jc w:val="both"/>
        <w:rPr>
          <w:rFonts w:ascii="Traditional Arabic" w:hAnsi="Traditional Arabic"/>
          <w:sz w:val="24"/>
          <w:rtl/>
          <w:lang w:val="fr-FR" w:eastAsia="fr-FR" w:bidi="ar-DZ"/>
        </w:rPr>
      </w:pPr>
      <w:r w:rsidRPr="0048769E">
        <w:rPr>
          <w:rFonts w:ascii="Traditional Arabic" w:hAnsi="Traditional Arabic"/>
          <w:sz w:val="24"/>
          <w:rtl/>
          <w:lang w:val="fr-FR" w:eastAsia="fr-FR" w:bidi="ar-DZ"/>
        </w:rPr>
        <w:t xml:space="preserve">باهر عتلم، سامي السيد، المالية العامة ودور القطاع العام في تحقيق الرفاهية الاقتصادية، دار التعاون للطباعة، القاهرة،(دون سنة نشر). </w:t>
      </w:r>
    </w:p>
    <w:p w:rsidR="00F27F01" w:rsidRPr="0048769E" w:rsidP="00F27F01">
      <w:pPr>
        <w:pStyle w:val="NoSpacing"/>
        <w:numPr>
          <w:ilvl w:val="0"/>
          <w:numId w:val="6"/>
        </w:numPr>
        <w:ind w:left="720" w:right="0"/>
        <w:jc w:val="both"/>
        <w:rPr>
          <w:rFonts w:ascii="Traditional Arabic" w:hAnsi="Traditional Arabic"/>
          <w:sz w:val="24"/>
          <w:rtl/>
          <w:lang w:val="fr-FR" w:eastAsia="fr-FR" w:bidi="ar-DZ"/>
        </w:rPr>
      </w:pPr>
      <w:r w:rsidRPr="0048769E">
        <w:rPr>
          <w:rFonts w:ascii="Traditional Arabic" w:hAnsi="Traditional Arabic"/>
          <w:sz w:val="24"/>
          <w:rtl/>
          <w:lang w:val="fr-FR" w:eastAsia="fr-FR" w:bidi="ar-DZ"/>
        </w:rPr>
        <w:t xml:space="preserve">بشير الدباغ، عبد الجبار الجرمود، مقدمة في الاقتصاد الكلي، دار المناهج للنشر والتوزيع، الأردن، 2003. </w:t>
      </w:r>
    </w:p>
    <w:p w:rsidR="00F27F01" w:rsidRPr="0048769E" w:rsidP="00F27F01">
      <w:pPr>
        <w:pStyle w:val="NoSpacing"/>
        <w:numPr>
          <w:ilvl w:val="0"/>
          <w:numId w:val="6"/>
        </w:numPr>
        <w:ind w:left="720" w:right="0"/>
        <w:jc w:val="both"/>
        <w:rPr>
          <w:rFonts w:ascii="Traditional Arabic" w:hAnsi="Traditional Arabic"/>
          <w:sz w:val="24"/>
          <w:rtl/>
          <w:lang w:val="fr-FR" w:eastAsia="fr-FR" w:bidi="ar-DZ"/>
        </w:rPr>
      </w:pPr>
      <w:r w:rsidRPr="0048769E">
        <w:rPr>
          <w:rFonts w:ascii="Traditional Arabic" w:hAnsi="Traditional Arabic"/>
          <w:sz w:val="24"/>
          <w:rtl/>
          <w:lang w:val="fr-FR" w:eastAsia="fr-FR" w:bidi="ar-DZ"/>
        </w:rPr>
        <w:t>بلقاسم حسن بهلول، تخطیط التنمیة وإعادة تنظیم مسارها في الجزائر، الجزء الثاني، دیوان المطبوعات الجامعیة،الجزائر، 1990.</w:t>
      </w:r>
    </w:p>
    <w:p w:rsidR="00F27F01" w:rsidRPr="0048769E" w:rsidP="00F27F01">
      <w:pPr>
        <w:pStyle w:val="NoSpacing"/>
        <w:numPr>
          <w:ilvl w:val="0"/>
          <w:numId w:val="6"/>
        </w:numPr>
        <w:ind w:left="720" w:right="0"/>
        <w:jc w:val="both"/>
        <w:rPr>
          <w:rFonts w:ascii="Traditional Arabic" w:hAnsi="Traditional Arabic"/>
          <w:sz w:val="24"/>
          <w:rtl/>
          <w:lang w:val="fr-FR" w:eastAsia="fr-FR" w:bidi="ar-DZ"/>
        </w:rPr>
      </w:pPr>
      <w:r w:rsidRPr="0048769E">
        <w:rPr>
          <w:rFonts w:ascii="Traditional Arabic" w:hAnsi="Traditional Arabic"/>
          <w:sz w:val="24"/>
          <w:rtl/>
          <w:lang w:val="fr-FR" w:eastAsia="fr-FR"/>
        </w:rPr>
        <w:t>تومي صالح، مبادئ التحليل الاقتصادي الكلي، دار أسامة للطباعة و النشر و الإشهار، الجزائر، 2004 .</w:t>
      </w:r>
    </w:p>
    <w:p w:rsidR="00F27F01" w:rsidRPr="0048769E" w:rsidP="00F27F01">
      <w:pPr>
        <w:pStyle w:val="NoSpacing"/>
        <w:numPr>
          <w:ilvl w:val="0"/>
          <w:numId w:val="6"/>
        </w:numPr>
        <w:ind w:left="720" w:right="0"/>
        <w:jc w:val="both"/>
        <w:rPr>
          <w:rFonts w:ascii="Traditional Arabic" w:hAnsi="Traditional Arabic"/>
          <w:sz w:val="24"/>
          <w:rtl/>
          <w:lang w:val="fr-FR" w:eastAsia="fr-FR" w:bidi="ar-DZ"/>
        </w:rPr>
      </w:pPr>
      <w:r w:rsidRPr="0048769E">
        <w:rPr>
          <w:rFonts w:ascii="Traditional Arabic" w:hAnsi="Traditional Arabic"/>
          <w:sz w:val="24"/>
          <w:rtl/>
          <w:lang w:val="fr-FR" w:eastAsia="fr-FR"/>
        </w:rPr>
        <w:t>حامد عبد المجيد دراز، مبادىء المالية العامة، الاسكندرية، 2000.</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48769E">
        <w:rPr>
          <w:rFonts w:ascii="Traditional Arabic" w:hAnsi="Traditional Arabic"/>
          <w:sz w:val="24"/>
          <w:rtl/>
          <w:lang w:val="fr-FR" w:eastAsia="fr-FR"/>
        </w:rPr>
        <w:t>حمدي أحمد العناني، اقتصاديات المالية العامة و اقتصاد السوق، الدار المصرية اللبنانية، القاهرة، 1992.</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48769E">
        <w:rPr>
          <w:rFonts w:ascii="Traditional Arabic" w:hAnsi="Traditional Arabic"/>
          <w:sz w:val="24"/>
          <w:rtl/>
          <w:lang w:val="fr-FR" w:eastAsia="fr-FR"/>
        </w:rPr>
        <w:t xml:space="preserve">حمدي عبد العظيم، السياسات المالية والنقدية، دراسة مقارنة بين الفكر الوضعي و الفكر الإسلامي، الدار الجامعية، الإسكندرية، 2007. </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48769E">
        <w:rPr>
          <w:rFonts w:ascii="Traditional Arabic" w:hAnsi="Traditional Arabic"/>
          <w:sz w:val="24"/>
          <w:rtl/>
          <w:lang w:val="fr-FR" w:eastAsia="fr-FR"/>
        </w:rPr>
        <w:t>خلیج حسین خلف، المالیة العامة، الطبعة الأولى، عالم الكتاب الحدیث- جدار للكتاب العلمي، الأردن، 2008 .</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48769E">
        <w:rPr>
          <w:rFonts w:ascii="Traditional Arabic" w:hAnsi="Traditional Arabic"/>
          <w:sz w:val="24"/>
          <w:rtl/>
          <w:lang w:val="fr-FR" w:eastAsia="fr-FR"/>
        </w:rPr>
        <w:t>رمزي زكي، الاقتصاد السياسي للبطالة (تحليل لأخطر مشكلات الرأسمالي)، عالم المعرفة، الكويت، 1998.</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48769E">
        <w:rPr>
          <w:rFonts w:ascii="Traditional Arabic" w:hAnsi="Traditional Arabic"/>
          <w:sz w:val="24"/>
          <w:rtl/>
          <w:lang w:val="fr-FR" w:eastAsia="fr-FR" w:bidi="ar-DZ"/>
        </w:rPr>
        <w:t>رمزي زكي، الاقتصاد السياسي للبطالة، سلسلة كتب ثقافية شهرية يصدرها المجلس الوطني للثقافة والفنون والآداب، الكويت، رقم 226، أكتوبر 1997.</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48769E">
        <w:rPr>
          <w:rFonts w:ascii="Traditional Arabic" w:hAnsi="Traditional Arabic"/>
          <w:sz w:val="24"/>
          <w:rtl/>
          <w:lang w:val="fr-FR" w:eastAsia="fr-FR"/>
        </w:rPr>
        <w:t>ضياء الدين مجيد الموسوي، النظرية الاقتصادية، التحليل الاقتصادي الكلي، ديوان المطبوعات الجامعية، الجزائر، 1994.</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48769E">
        <w:rPr>
          <w:rFonts w:ascii="Traditional Arabic" w:hAnsi="Traditional Arabic"/>
          <w:sz w:val="24"/>
          <w:rtl/>
          <w:lang w:val="fr-FR" w:eastAsia="fr-FR"/>
        </w:rPr>
        <w:t>عادل حسن، إدارة الأفراد والعلاقات الإنسانية، مؤسسة شباب الجامعة، الإسكندرية، 1998.</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48769E">
        <w:rPr>
          <w:rFonts w:ascii="Traditional Arabic" w:hAnsi="Traditional Arabic"/>
          <w:sz w:val="24"/>
          <w:rtl/>
          <w:lang w:val="fr-FR" w:eastAsia="fr-FR"/>
        </w:rPr>
        <w:t>عبد الحميد محمد القاضي، مبادئ المالية العامة ، دار الجامعات المصرية، الإسكندرية، 1974.</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48769E">
        <w:rPr>
          <w:rFonts w:ascii="Traditional Arabic" w:hAnsi="Traditional Arabic"/>
          <w:sz w:val="24"/>
          <w:rtl/>
          <w:lang w:val="fr-FR" w:eastAsia="fr-FR"/>
        </w:rPr>
        <w:t>عبد الرحمن أحمد يسرى، النظرية الاقتصادية الكلية والجزئية، الطبعة الثانية، الدار الجامعية للطباعة والنشر والتوزيع ، الاسكندرية،1996 .</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48769E">
        <w:rPr>
          <w:rFonts w:ascii="Traditional Arabic" w:hAnsi="Traditional Arabic"/>
          <w:sz w:val="24"/>
          <w:rtl/>
          <w:lang w:val="fr-FR" w:eastAsia="fr-FR"/>
        </w:rPr>
        <w:t>عبد القادر محمد عبد القادر عطية، النظرية الاقتصادية الكلية، دار معيد للكتب، مصر، 1997 .</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236B55">
        <w:rPr>
          <w:rFonts w:ascii="Traditional Arabic" w:hAnsi="Traditional Arabic"/>
          <w:color w:val="000000"/>
          <w:sz w:val="24"/>
          <w:rtl/>
          <w:lang w:val="fr-FR" w:eastAsia="fr-FR"/>
        </w:rPr>
        <w:t>عبد الكريم صادق بركات، علم المالية العامة، مؤسسة شباب الجامعة، الإسكندرية،</w:t>
      </w:r>
      <w:r w:rsidRPr="00236B55">
        <w:rPr>
          <w:rFonts w:ascii="Traditional Arabic" w:hAnsi="Traditional Arabic"/>
          <w:color w:val="000000"/>
          <w:sz w:val="24"/>
          <w:rtl/>
          <w:lang w:val="fr-FR" w:eastAsia="fr-FR"/>
        </w:rPr>
        <w:t xml:space="preserve"> 1981 .</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236B55">
        <w:rPr>
          <w:rFonts w:ascii="Traditional Arabic" w:hAnsi="Traditional Arabic"/>
          <w:color w:val="000000"/>
          <w:sz w:val="24"/>
          <w:rtl/>
          <w:lang w:val="fr-FR" w:eastAsia="fr-FR"/>
        </w:rPr>
        <w:t>عبد المنعم فوزي، المالية العامة والسياسة المالية، دار النهضة العربية للطباعة والنشر، بيروت،1972.</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236B55">
        <w:rPr>
          <w:rFonts w:ascii="Traditional Arabic" w:hAnsi="Traditional Arabic"/>
          <w:color w:val="000000"/>
          <w:sz w:val="24"/>
          <w:rtl/>
          <w:lang w:val="fr-FR" w:eastAsia="fr-FR" w:bidi="ar-DZ"/>
        </w:rPr>
        <w:t>عبد الوهاب الأمين وفريد بشير، الاقتصاد الكلي، الطبعة الثانية، مركز المعرفة للاستشارات والخدمات التعليمية، المنامة- البحرين، 2010.</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236B55">
        <w:rPr>
          <w:rFonts w:ascii="Traditional Arabic" w:hAnsi="Traditional Arabic"/>
          <w:color w:val="000000"/>
          <w:sz w:val="24"/>
          <w:rtl/>
          <w:lang w:val="fr-FR" w:eastAsia="fr-FR" w:bidi="ar-DZ"/>
        </w:rPr>
        <w:t>عبد الوهاب نجا، مشكلة البطالة وأثر برامج الإصلاح الاقتصادي عليها ، الدار الجامعية، الاسكندرية، مصر، 2005.</w:t>
      </w:r>
    </w:p>
    <w:p w:rsidR="00F27F01" w:rsidRPr="0048769E" w:rsidP="00F27F01">
      <w:pPr>
        <w:pStyle w:val="NoSpacing"/>
        <w:numPr>
          <w:ilvl w:val="0"/>
          <w:numId w:val="6"/>
        </w:numPr>
        <w:ind w:left="720" w:right="0"/>
        <w:jc w:val="both"/>
        <w:rPr>
          <w:rFonts w:ascii="Traditional Arabic" w:hAnsi="Traditional Arabic"/>
          <w:color w:val="000000"/>
          <w:sz w:val="24"/>
          <w:rtl/>
          <w:lang w:val="fr-FR" w:eastAsia="fr-FR"/>
        </w:rPr>
      </w:pPr>
      <w:r w:rsidRPr="00236B55">
        <w:rPr>
          <w:rFonts w:ascii="Traditional Arabic" w:hAnsi="Traditional Arabic"/>
          <w:color w:val="000000"/>
          <w:sz w:val="24"/>
          <w:rtl/>
          <w:lang w:val="fr-FR" w:eastAsia="fr-FR"/>
        </w:rPr>
        <w:t>علي زغدود، المالية العامة، ديوان المطبوعات الجامعية، الجزائر، 2005.</w:t>
      </w:r>
    </w:p>
    <w:p w:rsidR="00F27F01" w:rsidRPr="0048769E" w:rsidP="00F27F01">
      <w:pPr>
        <w:pStyle w:val="NoSpacing"/>
        <w:numPr>
          <w:ilvl w:val="0"/>
          <w:numId w:val="6"/>
        </w:numPr>
        <w:ind w:left="720" w:right="0"/>
        <w:jc w:val="both"/>
        <w:rPr>
          <w:rFonts w:ascii="Traditional Arabic" w:hAnsi="Traditional Arabic"/>
          <w:color w:val="000000"/>
          <w:sz w:val="24"/>
          <w:rtl/>
          <w:lang w:val="fr-FR" w:eastAsia="fr-FR"/>
        </w:rPr>
      </w:pPr>
      <w:r w:rsidRPr="00236B55">
        <w:rPr>
          <w:rFonts w:ascii="Traditional Arabic" w:hAnsi="Traditional Arabic"/>
          <w:color w:val="000000"/>
          <w:sz w:val="24"/>
          <w:rtl/>
          <w:lang w:val="fr-FR" w:eastAsia="fr-FR"/>
        </w:rPr>
        <w:t>لعمارة جمال، منهجية الميزانية العامة للدولة في الجزائر، الطبعة الأولى، دار الفجر للنشر والتوزيع، الجزائر، 2004.</w:t>
      </w:r>
    </w:p>
    <w:p w:rsidR="00F27F01" w:rsidRPr="0048769E" w:rsidP="00F27F01">
      <w:pPr>
        <w:pStyle w:val="NoSpacing"/>
        <w:numPr>
          <w:ilvl w:val="0"/>
          <w:numId w:val="6"/>
        </w:numPr>
        <w:ind w:left="720" w:right="0"/>
        <w:jc w:val="both"/>
        <w:rPr>
          <w:rFonts w:ascii="Traditional Arabic" w:hAnsi="Traditional Arabic"/>
          <w:color w:val="000000"/>
          <w:sz w:val="24"/>
          <w:rtl/>
          <w:lang w:val="fr-FR" w:eastAsia="fr-FR" w:bidi="ar-DZ"/>
        </w:rPr>
      </w:pPr>
      <w:r w:rsidRPr="00236B55">
        <w:rPr>
          <w:rFonts w:ascii="Traditional Arabic" w:hAnsi="Traditional Arabic"/>
          <w:color w:val="000000"/>
          <w:sz w:val="24"/>
          <w:rtl/>
          <w:lang w:val="fr-FR" w:eastAsia="fr-FR" w:bidi="ar-DZ"/>
        </w:rPr>
        <w:t>محرزي محمد عباس، اقتصاديات المالية العامة، الطبعة الثالثة ، ديوان المطبوعات الجامعية، الجزائر،2008.</w:t>
      </w:r>
    </w:p>
    <w:p w:rsidR="00F27F01" w:rsidRPr="0048769E" w:rsidP="00F27F01">
      <w:pPr>
        <w:pStyle w:val="NoSpacing"/>
        <w:numPr>
          <w:ilvl w:val="0"/>
          <w:numId w:val="6"/>
        </w:numPr>
        <w:ind w:left="720" w:right="0"/>
        <w:jc w:val="both"/>
        <w:rPr>
          <w:rFonts w:ascii="Traditional Arabic" w:hAnsi="Traditional Arabic"/>
          <w:color w:val="000000"/>
          <w:sz w:val="24"/>
          <w:rtl/>
          <w:lang w:val="fr-FR" w:eastAsia="fr-FR"/>
        </w:rPr>
      </w:pPr>
      <w:r w:rsidRPr="00236B55">
        <w:rPr>
          <w:rFonts w:ascii="Traditional Arabic" w:hAnsi="Traditional Arabic"/>
          <w:color w:val="000000"/>
          <w:sz w:val="24"/>
          <w:rtl/>
          <w:lang w:val="fr-FR" w:eastAsia="fr-FR"/>
        </w:rPr>
        <w:t>محمد شريف إلمان، محاضرات في التحليل الاقتصادي الكلي، منشورات برتي، الجزائر، 1994.</w:t>
      </w:r>
    </w:p>
    <w:p w:rsidR="00F27F01" w:rsidRPr="0048769E" w:rsidP="00F27F01">
      <w:pPr>
        <w:pStyle w:val="NoSpacing"/>
        <w:numPr>
          <w:ilvl w:val="0"/>
          <w:numId w:val="6"/>
        </w:numPr>
        <w:ind w:left="720" w:right="0"/>
        <w:jc w:val="both"/>
        <w:rPr>
          <w:rFonts w:ascii="Traditional Arabic" w:hAnsi="Traditional Arabic"/>
          <w:color w:val="000000"/>
          <w:sz w:val="24"/>
          <w:rtl/>
          <w:lang w:val="fr-FR" w:eastAsia="fr-FR"/>
        </w:rPr>
      </w:pPr>
      <w:r w:rsidRPr="00236B55">
        <w:rPr>
          <w:rFonts w:ascii="Traditional Arabic" w:hAnsi="Traditional Arabic"/>
          <w:color w:val="000000"/>
          <w:sz w:val="24"/>
          <w:rtl/>
          <w:lang w:val="fr-FR" w:eastAsia="fr-FR"/>
        </w:rPr>
        <w:t>محمد عباس محرزي ، اقتصاديات المالية العامة، ديوان المطبوعات الجامعية،الجزائر، 2003 .</w:t>
      </w:r>
    </w:p>
    <w:p w:rsidR="00F27F01" w:rsidRPr="0048769E" w:rsidP="00F27F01">
      <w:pPr>
        <w:pStyle w:val="NoSpacing"/>
        <w:numPr>
          <w:ilvl w:val="0"/>
          <w:numId w:val="6"/>
        </w:numPr>
        <w:ind w:left="720" w:right="0"/>
        <w:jc w:val="both"/>
        <w:rPr>
          <w:rFonts w:ascii="Traditional Arabic" w:hAnsi="Traditional Arabic"/>
          <w:color w:val="000000"/>
          <w:sz w:val="24"/>
          <w:rtl/>
          <w:lang w:val="fr-FR" w:eastAsia="fr-FR"/>
        </w:rPr>
      </w:pPr>
      <w:r w:rsidRPr="00236B55">
        <w:rPr>
          <w:rFonts w:ascii="Traditional Arabic" w:hAnsi="Traditional Arabic"/>
          <w:color w:val="000000"/>
          <w:sz w:val="24"/>
          <w:rtl/>
          <w:lang w:val="fr-FR" w:eastAsia="fr-FR"/>
        </w:rPr>
        <w:t>محمد علي الليثي وآخرون، مقدمة في الاقتصاد الكلي، الدار الجامعية، مصر، 1997.</w:t>
      </w:r>
    </w:p>
    <w:p w:rsidR="00F27F01" w:rsidRPr="0048769E" w:rsidP="00F27F01">
      <w:pPr>
        <w:pStyle w:val="NoSpacing"/>
        <w:numPr>
          <w:ilvl w:val="0"/>
          <w:numId w:val="6"/>
        </w:numPr>
        <w:ind w:left="720" w:right="0"/>
        <w:jc w:val="both"/>
        <w:rPr>
          <w:rFonts w:ascii="Traditional Arabic" w:hAnsi="Traditional Arabic"/>
          <w:color w:val="000000"/>
          <w:sz w:val="24"/>
          <w:rtl/>
          <w:lang w:val="fr-FR" w:eastAsia="fr-FR"/>
        </w:rPr>
      </w:pPr>
      <w:r w:rsidRPr="00236B55">
        <w:rPr>
          <w:rFonts w:ascii="Traditional Arabic" w:hAnsi="Traditional Arabic"/>
          <w:color w:val="000000"/>
          <w:sz w:val="24"/>
          <w:rtl/>
          <w:lang w:val="fr-FR" w:eastAsia="fr-FR"/>
        </w:rPr>
        <w:t>محمد هشام خواجكية، مبادئ الاقتصاد، دار القلم للطباعة والنشر، الكويت، 1986.</w:t>
      </w:r>
    </w:p>
    <w:p w:rsidR="00F27F01" w:rsidRPr="0048769E" w:rsidP="00F27F01">
      <w:pPr>
        <w:pStyle w:val="NoSpacing"/>
        <w:numPr>
          <w:ilvl w:val="0"/>
          <w:numId w:val="6"/>
        </w:numPr>
        <w:ind w:left="720" w:right="0"/>
        <w:jc w:val="both"/>
        <w:rPr>
          <w:rFonts w:ascii="Traditional Arabic" w:hAnsi="Traditional Arabic"/>
          <w:color w:val="000000"/>
          <w:sz w:val="24"/>
          <w:rtl/>
          <w:lang w:val="fr-FR" w:eastAsia="fr-FR"/>
        </w:rPr>
      </w:pPr>
      <w:r w:rsidRPr="00236B55">
        <w:rPr>
          <w:rFonts w:ascii="Traditional Arabic" w:hAnsi="Traditional Arabic"/>
          <w:color w:val="000000"/>
          <w:sz w:val="24"/>
          <w:rtl/>
          <w:lang w:val="fr-FR" w:eastAsia="fr-FR" w:bidi="ar-DZ"/>
        </w:rPr>
        <w:t>مدني بن شهرة، الإصلاح الاقتصادي و سياسة التشغيل (التجربة الجزائرية)، دار الحامد للنشر و التوزيع، الأردن، 2009.</w:t>
      </w:r>
    </w:p>
    <w:p w:rsidR="00F27F01" w:rsidRPr="0048769E" w:rsidP="00F27F01">
      <w:pPr>
        <w:pStyle w:val="NoSpacing"/>
        <w:numPr>
          <w:ilvl w:val="0"/>
          <w:numId w:val="6"/>
        </w:numPr>
        <w:ind w:left="720" w:right="0"/>
        <w:jc w:val="both"/>
        <w:rPr>
          <w:rFonts w:ascii="Traditional Arabic" w:hAnsi="Traditional Arabic"/>
          <w:color w:val="000000"/>
          <w:sz w:val="24"/>
          <w:rtl/>
          <w:lang w:val="fr-FR" w:eastAsia="fr-FR"/>
        </w:rPr>
      </w:pPr>
      <w:r w:rsidRPr="00236B55">
        <w:rPr>
          <w:rFonts w:ascii="Traditional Arabic" w:hAnsi="Traditional Arabic"/>
          <w:color w:val="000000"/>
          <w:sz w:val="24"/>
          <w:rtl/>
          <w:lang w:val="fr-FR" w:eastAsia="fr-FR"/>
        </w:rPr>
        <w:t>معروف هوشيار، تحليل الاقتصاد الكلي، دار صفاء للنشر والتوزيع،عمان، 2005.</w:t>
      </w:r>
    </w:p>
    <w:p w:rsidR="00F27F01" w:rsidRPr="0048769E" w:rsidP="00F27F01">
      <w:pPr>
        <w:pStyle w:val="NoSpacing"/>
        <w:numPr>
          <w:ilvl w:val="0"/>
          <w:numId w:val="6"/>
        </w:numPr>
        <w:ind w:left="720" w:right="0"/>
        <w:jc w:val="both"/>
        <w:rPr>
          <w:rFonts w:ascii="Traditional Arabic" w:hAnsi="Traditional Arabic"/>
          <w:color w:val="000000"/>
          <w:sz w:val="24"/>
          <w:rtl/>
          <w:lang w:val="fr-FR" w:eastAsia="fr-FR"/>
        </w:rPr>
      </w:pPr>
      <w:r w:rsidRPr="00236B55">
        <w:rPr>
          <w:rFonts w:ascii="Traditional Arabic" w:hAnsi="Traditional Arabic"/>
          <w:color w:val="000000"/>
          <w:sz w:val="24"/>
          <w:rtl/>
          <w:lang w:val="fr-FR" w:eastAsia="fr-FR"/>
        </w:rPr>
        <w:t>منى الطحاوي، اقتصاديات العمل، مكتبة نهضة الشرف،جامعة القاهرة، مصر،1995 .</w:t>
      </w:r>
    </w:p>
    <w:p w:rsidR="00F27F01" w:rsidRPr="0048769E" w:rsidP="00F27F01">
      <w:pPr>
        <w:pStyle w:val="NoSpacing"/>
        <w:numPr>
          <w:ilvl w:val="0"/>
          <w:numId w:val="6"/>
        </w:numPr>
        <w:ind w:left="720" w:right="0"/>
        <w:jc w:val="both"/>
        <w:rPr>
          <w:rFonts w:ascii="Traditional Arabic" w:hAnsi="Traditional Arabic"/>
          <w:color w:val="000000"/>
          <w:sz w:val="24"/>
          <w:rtl/>
          <w:lang w:val="fr-FR" w:eastAsia="fr-FR"/>
        </w:rPr>
      </w:pPr>
      <w:r w:rsidRPr="00236B55">
        <w:rPr>
          <w:rFonts w:ascii="Traditional Arabic" w:hAnsi="Traditional Arabic"/>
          <w:color w:val="000000"/>
          <w:sz w:val="24"/>
          <w:rtl/>
          <w:lang w:val="fr-FR" w:eastAsia="fr-FR" w:bidi="ar-DZ"/>
        </w:rPr>
        <w:t>ناصر دادي عدون، عبد الرحمان العايب، البطالة و إشكالية التشغيل ضمن برنامج التعديل الهيكلي للاقتصاد من خلال حالة الجزائر، ديوان المطبوعات الجزائرية، الجزائر 2010.</w:t>
      </w:r>
    </w:p>
    <w:p w:rsidR="00F27F01" w:rsidRPr="0048769E" w:rsidP="00F27F01">
      <w:pPr>
        <w:pStyle w:val="NoSpacing"/>
        <w:numPr>
          <w:ilvl w:val="0"/>
          <w:numId w:val="6"/>
        </w:numPr>
        <w:ind w:left="720" w:right="0"/>
        <w:jc w:val="both"/>
        <w:rPr>
          <w:rFonts w:ascii="Traditional Arabic" w:hAnsi="Traditional Arabic"/>
          <w:color w:val="000000"/>
          <w:sz w:val="24"/>
          <w:rtl/>
          <w:lang w:val="fr-FR" w:eastAsia="fr-FR"/>
        </w:rPr>
      </w:pPr>
      <w:r w:rsidRPr="00236B55">
        <w:rPr>
          <w:rFonts w:ascii="Traditional Arabic" w:hAnsi="Traditional Arabic"/>
          <w:color w:val="000000"/>
          <w:sz w:val="24"/>
          <w:rtl/>
          <w:lang w:val="fr-FR" w:eastAsia="fr-FR"/>
        </w:rPr>
        <w:t>نزار سعد الدين العيسي، مبادئ الاقتصاد الكلي، الدار العلمية الدولية ،عمان،2001 .</w:t>
      </w:r>
    </w:p>
    <w:p w:rsidR="00F27F01" w:rsidRPr="0048769E" w:rsidP="00F27F01">
      <w:pPr>
        <w:pStyle w:val="NoSpacing"/>
        <w:numPr>
          <w:ilvl w:val="0"/>
          <w:numId w:val="6"/>
        </w:numPr>
        <w:ind w:left="720" w:right="0"/>
        <w:jc w:val="both"/>
        <w:rPr>
          <w:rFonts w:ascii="Traditional Arabic" w:hAnsi="Traditional Arabic"/>
          <w:sz w:val="24"/>
        </w:rPr>
      </w:pPr>
      <w:r w:rsidRPr="00236B55">
        <w:rPr>
          <w:rFonts w:ascii="Traditional Arabic" w:hAnsi="Traditional Arabic"/>
          <w:color w:val="000000"/>
          <w:sz w:val="24"/>
          <w:rtl/>
          <w:lang w:val="fr-FR" w:eastAsia="fr-FR"/>
        </w:rPr>
        <w:t>هناء حافظ بدوي، إدارة المؤسسات الاجتماعية، أسس و عمليات، المكتب العلمي للكومبيوتر و النشر و التوزيع، الإسكندرية، 1997.</w:t>
      </w:r>
    </w:p>
    <w:p w:rsidR="00F27F01" w:rsidRPr="0048769E" w:rsidP="00F27F01">
      <w:pPr>
        <w:pStyle w:val="FootnoteText"/>
        <w:ind w:left="0" w:right="0"/>
        <w:jc w:val="left"/>
        <w:rPr>
          <w:rFonts w:ascii="Traditional Arabic" w:hAnsi="Traditional Arabic"/>
          <w:b/>
          <w:bCs/>
          <w:sz w:val="24"/>
          <w:szCs w:val="24"/>
          <w:rtl/>
          <w:lang w:val="fr-FR" w:bidi="ar-DZ"/>
        </w:rPr>
      </w:pPr>
    </w:p>
    <w:p w:rsidR="00F27F01" w:rsidRPr="00FB52CF" w:rsidP="00F27F01">
      <w:pPr>
        <w:pStyle w:val="FootnoteText"/>
        <w:ind w:left="0" w:right="0"/>
        <w:jc w:val="left"/>
        <w:rPr>
          <w:rFonts w:ascii="Traditional Arabic" w:eastAsia="TimesNewRoman" w:hAnsi="Traditional Arabic"/>
          <w:b/>
          <w:bCs/>
          <w:sz w:val="24"/>
          <w:szCs w:val="24"/>
          <w:rtl/>
          <w:lang w:val="fr-FR" w:eastAsia="fr-FR" w:bidi="ar-DZ"/>
        </w:rPr>
      </w:pPr>
      <w:r w:rsidRPr="00FB52CF">
        <w:rPr>
          <w:rFonts w:ascii="Traditional Arabic" w:eastAsia="TimesNewRoman" w:hAnsi="Traditional Arabic"/>
          <w:b/>
          <w:bCs/>
          <w:sz w:val="24"/>
          <w:szCs w:val="24"/>
          <w:rtl/>
          <w:lang w:val="fr-FR" w:eastAsia="fr-FR" w:bidi="ar-DZ"/>
        </w:rPr>
        <w:t>02- الرسائل والأطروحات الجامعية:</w:t>
      </w:r>
    </w:p>
    <w:p w:rsidR="00F27F01" w:rsidRPr="00FB52CF" w:rsidP="00F27F01">
      <w:pPr>
        <w:pStyle w:val="NoSpacing"/>
        <w:numPr>
          <w:ilvl w:val="0"/>
          <w:numId w:val="6"/>
        </w:numPr>
        <w:ind w:left="720" w:right="0"/>
        <w:jc w:val="both"/>
        <w:rPr>
          <w:rFonts w:ascii="Traditional Arabic" w:hAnsi="Traditional Arabic"/>
          <w:sz w:val="24"/>
          <w:rtl/>
          <w:lang w:bidi="ar-DZ"/>
        </w:rPr>
      </w:pPr>
      <w:r w:rsidRPr="00FB52CF">
        <w:rPr>
          <w:rFonts w:ascii="Traditional Arabic" w:hAnsi="Traditional Arabic"/>
          <w:sz w:val="24"/>
          <w:rtl/>
          <w:lang w:bidi="ar-DZ"/>
        </w:rPr>
        <w:t>يحيات مليكة، إشكالية البطالة و التضخم في الجزائر خلال الفترة 1970-2005، أطروحة دكتوراه(غير منشورة)، جامعة الجزائر،2006-2007.</w:t>
      </w:r>
    </w:p>
    <w:p w:rsidR="00F27F01" w:rsidRPr="00FB52CF" w:rsidP="00F27F01">
      <w:pPr>
        <w:pStyle w:val="NoSpacing"/>
        <w:numPr>
          <w:ilvl w:val="0"/>
          <w:numId w:val="6"/>
        </w:numPr>
        <w:ind w:left="720" w:right="0"/>
        <w:jc w:val="both"/>
        <w:rPr>
          <w:rFonts w:ascii="Traditional Arabic" w:hAnsi="Traditional Arabic"/>
          <w:sz w:val="24"/>
          <w:rtl/>
        </w:rPr>
      </w:pPr>
      <w:r w:rsidRPr="00FB52CF">
        <w:rPr>
          <w:rFonts w:ascii="Traditional Arabic" w:hAnsi="Traditional Arabic"/>
          <w:sz w:val="24"/>
          <w:rtl/>
          <w:lang w:bidi="ar-DZ"/>
        </w:rPr>
        <w:t>أيت عيسى عيسى، سياسة التشغيل في ظل التحولات الاقتصادية في الجزائر، أطروحة دكتوراه(غير منشورة)، جامعة الجزائر3، 2010.</w:t>
      </w:r>
    </w:p>
    <w:p w:rsidR="00F27F01" w:rsidRPr="00FB52CF" w:rsidP="00F27F01">
      <w:pPr>
        <w:pStyle w:val="NoSpacing"/>
        <w:numPr>
          <w:ilvl w:val="0"/>
          <w:numId w:val="6"/>
        </w:numPr>
        <w:ind w:left="720" w:right="0"/>
        <w:jc w:val="both"/>
        <w:rPr>
          <w:rFonts w:ascii="Traditional Arabic" w:hAnsi="Traditional Arabic"/>
          <w:sz w:val="24"/>
          <w:lang w:bidi="ar-DZ"/>
        </w:rPr>
      </w:pPr>
      <w:r w:rsidRPr="00FB52CF">
        <w:rPr>
          <w:rFonts w:ascii="Traditional Arabic" w:hAnsi="Traditional Arabic"/>
          <w:sz w:val="24"/>
          <w:rtl/>
          <w:lang w:val="fr-FR"/>
        </w:rPr>
        <w:t>صديق</w:t>
      </w:r>
      <w:r w:rsidRPr="00FB52CF">
        <w:rPr>
          <w:rFonts w:ascii="Traditional Arabic" w:hAnsi="Traditional Arabic"/>
          <w:sz w:val="24"/>
          <w:lang w:val="fr-FR"/>
        </w:rPr>
        <w:t xml:space="preserve"> </w:t>
      </w:r>
      <w:r w:rsidRPr="00FB52CF">
        <w:rPr>
          <w:rFonts w:ascii="Traditional Arabic" w:hAnsi="Traditional Arabic"/>
          <w:sz w:val="24"/>
          <w:rtl/>
          <w:lang w:val="fr-FR"/>
        </w:rPr>
        <w:t>الشريف،</w:t>
      </w:r>
      <w:r w:rsidRPr="00FB52CF">
        <w:rPr>
          <w:rFonts w:ascii="Traditional Arabic" w:hAnsi="Traditional Arabic"/>
          <w:sz w:val="24"/>
          <w:lang w:val="fr-FR"/>
        </w:rPr>
        <w:t xml:space="preserve"> </w:t>
      </w:r>
      <w:r w:rsidRPr="00FB52CF">
        <w:rPr>
          <w:rFonts w:ascii="Traditional Arabic" w:hAnsi="Traditional Arabic"/>
          <w:sz w:val="24"/>
          <w:rtl/>
          <w:lang w:val="fr-FR"/>
        </w:rPr>
        <w:t>عقود</w:t>
      </w:r>
      <w:r w:rsidRPr="00FB52CF">
        <w:rPr>
          <w:rFonts w:ascii="Traditional Arabic" w:hAnsi="Traditional Arabic"/>
          <w:sz w:val="24"/>
          <w:lang w:val="fr-FR"/>
        </w:rPr>
        <w:t xml:space="preserve"> </w:t>
      </w:r>
      <w:r w:rsidRPr="00FB52CF">
        <w:rPr>
          <w:rFonts w:ascii="Traditional Arabic" w:hAnsi="Traditional Arabic"/>
          <w:sz w:val="24"/>
          <w:rtl/>
          <w:lang w:val="fr-FR"/>
        </w:rPr>
        <w:t>ما</w:t>
      </w:r>
      <w:r w:rsidRPr="00FB52CF">
        <w:rPr>
          <w:rFonts w:ascii="Traditional Arabic" w:hAnsi="Traditional Arabic"/>
          <w:sz w:val="24"/>
          <w:lang w:val="fr-FR"/>
        </w:rPr>
        <w:t xml:space="preserve"> </w:t>
      </w:r>
      <w:r w:rsidRPr="00FB52CF">
        <w:rPr>
          <w:rFonts w:ascii="Traditional Arabic" w:hAnsi="Traditional Arabic"/>
          <w:sz w:val="24"/>
          <w:rtl/>
          <w:lang w:val="fr-FR"/>
        </w:rPr>
        <w:t>قبل</w:t>
      </w:r>
      <w:r w:rsidRPr="00FB52CF">
        <w:rPr>
          <w:rFonts w:ascii="Traditional Arabic" w:hAnsi="Traditional Arabic"/>
          <w:sz w:val="24"/>
          <w:lang w:val="fr-FR"/>
        </w:rPr>
        <w:t xml:space="preserve"> </w:t>
      </w:r>
      <w:r w:rsidRPr="00FB52CF">
        <w:rPr>
          <w:rFonts w:ascii="Traditional Arabic" w:hAnsi="Traditional Arabic"/>
          <w:sz w:val="24"/>
          <w:rtl/>
          <w:lang w:val="fr-FR"/>
        </w:rPr>
        <w:t>التشغيل</w:t>
      </w:r>
      <w:r w:rsidRPr="00FB52CF">
        <w:rPr>
          <w:rFonts w:ascii="Traditional Arabic" w:hAnsi="Traditional Arabic"/>
          <w:sz w:val="24"/>
          <w:lang w:val="fr-FR"/>
        </w:rPr>
        <w:t xml:space="preserve"> </w:t>
      </w:r>
      <w:r w:rsidRPr="00FB52CF">
        <w:rPr>
          <w:rFonts w:ascii="Traditional Arabic" w:hAnsi="Traditional Arabic"/>
          <w:sz w:val="24"/>
          <w:rtl/>
          <w:lang w:val="fr-FR"/>
        </w:rPr>
        <w:t>و</w:t>
      </w:r>
      <w:r w:rsidRPr="00FB52CF">
        <w:rPr>
          <w:rFonts w:ascii="Traditional Arabic" w:hAnsi="Traditional Arabic"/>
          <w:sz w:val="24"/>
          <w:lang w:val="fr-FR"/>
        </w:rPr>
        <w:t xml:space="preserve"> </w:t>
      </w:r>
      <w:r w:rsidRPr="00FB52CF">
        <w:rPr>
          <w:rFonts w:ascii="Traditional Arabic" w:hAnsi="Traditional Arabic"/>
          <w:sz w:val="24"/>
          <w:rtl/>
          <w:lang w:val="fr-FR"/>
        </w:rPr>
        <w:t>اكتساب</w:t>
      </w:r>
      <w:r w:rsidRPr="00FB52CF">
        <w:rPr>
          <w:rFonts w:ascii="Traditional Arabic" w:hAnsi="Traditional Arabic"/>
          <w:sz w:val="24"/>
          <w:lang w:val="fr-FR"/>
        </w:rPr>
        <w:t xml:space="preserve"> </w:t>
      </w:r>
      <w:r w:rsidRPr="00FB52CF">
        <w:rPr>
          <w:rFonts w:ascii="Traditional Arabic" w:hAnsi="Traditional Arabic"/>
          <w:sz w:val="24"/>
          <w:rtl/>
          <w:lang w:val="fr-FR"/>
        </w:rPr>
        <w:t>هوية</w:t>
      </w:r>
      <w:r w:rsidRPr="00FB52CF">
        <w:rPr>
          <w:rFonts w:ascii="Traditional Arabic" w:hAnsi="Traditional Arabic"/>
          <w:sz w:val="24"/>
          <w:lang w:val="fr-FR"/>
        </w:rPr>
        <w:t xml:space="preserve"> </w:t>
      </w:r>
      <w:r w:rsidRPr="00FB52CF">
        <w:rPr>
          <w:rFonts w:ascii="Traditional Arabic" w:hAnsi="Traditional Arabic"/>
          <w:sz w:val="24"/>
          <w:rtl/>
          <w:lang w:val="fr-FR"/>
        </w:rPr>
        <w:t>العامل،</w:t>
      </w:r>
      <w:r w:rsidRPr="00FB52CF">
        <w:rPr>
          <w:rFonts w:ascii="Traditional Arabic" w:hAnsi="Traditional Arabic"/>
          <w:sz w:val="24"/>
          <w:lang w:val="fr-FR"/>
        </w:rPr>
        <w:t xml:space="preserve"> </w:t>
      </w:r>
      <w:r w:rsidRPr="00FB52CF">
        <w:rPr>
          <w:rFonts w:ascii="Traditional Arabic" w:hAnsi="Traditional Arabic"/>
          <w:sz w:val="24"/>
          <w:rtl/>
          <w:lang w:val="fr-FR"/>
        </w:rPr>
        <w:t>مذكرة</w:t>
      </w:r>
      <w:r w:rsidRPr="00FB52CF">
        <w:rPr>
          <w:rFonts w:ascii="Traditional Arabic" w:hAnsi="Traditional Arabic"/>
          <w:sz w:val="24"/>
          <w:lang w:val="fr-FR"/>
        </w:rPr>
        <w:t xml:space="preserve"> </w:t>
      </w:r>
      <w:r w:rsidRPr="00FB52CF">
        <w:rPr>
          <w:rFonts w:ascii="Traditional Arabic" w:hAnsi="Traditional Arabic"/>
          <w:sz w:val="24"/>
          <w:rtl/>
          <w:lang w:val="fr-FR"/>
        </w:rPr>
        <w:t>ماجستير</w:t>
      </w:r>
      <w:r w:rsidRPr="00FB52CF">
        <w:rPr>
          <w:rFonts w:ascii="Traditional Arabic" w:hAnsi="Traditional Arabic"/>
          <w:sz w:val="24"/>
          <w:lang w:val="fr-FR"/>
        </w:rPr>
        <w:t xml:space="preserve"> </w:t>
      </w:r>
      <w:r w:rsidRPr="00FB52CF">
        <w:rPr>
          <w:rFonts w:ascii="Traditional Arabic" w:hAnsi="Traditional Arabic"/>
          <w:sz w:val="24"/>
          <w:rtl/>
          <w:lang w:bidi="ar-DZ"/>
        </w:rPr>
        <w:t>(غير منشورة)</w:t>
      </w:r>
      <w:r w:rsidRPr="00FB52CF">
        <w:rPr>
          <w:rFonts w:ascii="Traditional Arabic" w:hAnsi="Traditional Arabic"/>
          <w:sz w:val="24"/>
          <w:rtl/>
          <w:lang w:val="fr-FR"/>
        </w:rPr>
        <w:t>،</w:t>
      </w:r>
      <w:r w:rsidRPr="00FB52CF">
        <w:rPr>
          <w:rFonts w:ascii="Traditional Arabic" w:hAnsi="Traditional Arabic"/>
          <w:sz w:val="24"/>
          <w:lang w:val="fr-FR"/>
        </w:rPr>
        <w:t xml:space="preserve"> </w:t>
      </w:r>
      <w:r w:rsidRPr="00FB52CF">
        <w:rPr>
          <w:rFonts w:ascii="Traditional Arabic" w:hAnsi="Traditional Arabic"/>
          <w:sz w:val="24"/>
          <w:rtl/>
          <w:lang w:val="fr-FR"/>
        </w:rPr>
        <w:t>جامعة</w:t>
      </w:r>
      <w:r w:rsidRPr="00FB52CF">
        <w:rPr>
          <w:rFonts w:ascii="Traditional Arabic" w:hAnsi="Traditional Arabic"/>
          <w:sz w:val="24"/>
          <w:lang w:val="fr-FR"/>
        </w:rPr>
        <w:t xml:space="preserve"> </w:t>
      </w:r>
      <w:r w:rsidRPr="00FB52CF">
        <w:rPr>
          <w:rFonts w:ascii="Traditional Arabic" w:hAnsi="Traditional Arabic"/>
          <w:sz w:val="24"/>
          <w:rtl/>
          <w:lang w:val="fr-FR"/>
        </w:rPr>
        <w:t>الجزائر،</w:t>
      </w:r>
      <w:r w:rsidRPr="00FB52CF">
        <w:rPr>
          <w:rFonts w:ascii="Traditional Arabic" w:hAnsi="Traditional Arabic"/>
          <w:sz w:val="24"/>
          <w:lang w:val="fr-FR"/>
        </w:rPr>
        <w:t xml:space="preserve"> 2007 </w:t>
      </w:r>
      <w:r w:rsidRPr="00FB52CF">
        <w:rPr>
          <w:rFonts w:ascii="Traditional Arabic" w:hAnsi="Traditional Arabic"/>
          <w:sz w:val="24"/>
          <w:rtl/>
          <w:lang w:val="fr-FR"/>
        </w:rPr>
        <w:t>.</w:t>
      </w:r>
    </w:p>
    <w:p w:rsidR="00F27F01" w:rsidRPr="0048769E" w:rsidP="00F27F01">
      <w:pPr>
        <w:pStyle w:val="FootnoteText"/>
        <w:ind w:left="0" w:right="0"/>
        <w:jc w:val="left"/>
        <w:rPr>
          <w:rFonts w:ascii="Traditional Arabic" w:eastAsia="TimesNewRoman" w:hAnsi="Traditional Arabic"/>
          <w:b/>
          <w:bCs/>
          <w:sz w:val="24"/>
          <w:szCs w:val="24"/>
          <w:rtl/>
          <w:lang w:val="fr-FR" w:eastAsia="fr-FR" w:bidi="ar-DZ"/>
        </w:rPr>
      </w:pPr>
      <w:r w:rsidRPr="0048769E">
        <w:rPr>
          <w:rFonts w:ascii="Traditional Arabic" w:eastAsia="TimesNewRoman" w:hAnsi="Traditional Arabic"/>
          <w:b/>
          <w:bCs/>
          <w:sz w:val="24"/>
          <w:szCs w:val="24"/>
          <w:rtl/>
          <w:lang w:val="fr-FR" w:eastAsia="fr-FR" w:bidi="ar-DZ"/>
        </w:rPr>
        <w:t>03-الدوريات والمجلات</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48769E">
        <w:rPr>
          <w:rFonts w:ascii="Traditional Arabic" w:hAnsi="Traditional Arabic"/>
          <w:sz w:val="24"/>
          <w:rtl/>
          <w:lang w:val="fr-FR" w:eastAsia="fr-FR"/>
        </w:rPr>
        <w:t>دوخي</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عبد</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الرحيم</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الحنيطي،</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عماد</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الكرابلية،</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دراسة</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العلاقة</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بين</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قوة</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العمل</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والفقر</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في</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مجتمعات</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ريف</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إقليم</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جنوب</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الأردن،</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مجلة</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البحوث</w:t>
      </w:r>
      <w:r>
        <w:rPr>
          <w:rFonts w:ascii="Traditional Arabic" w:hAnsi="Traditional Arabic" w:hint="cs"/>
          <w:sz w:val="24"/>
          <w:rtl/>
          <w:lang w:val="fr-FR" w:eastAsia="fr-FR"/>
        </w:rPr>
        <w:br/>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الزراعة</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جامعة، الإسكندرية،</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مجلد</w:t>
      </w:r>
      <w:r w:rsidRPr="0048769E">
        <w:rPr>
          <w:rFonts w:ascii="Traditional Arabic" w:hAnsi="Traditional Arabic"/>
          <w:sz w:val="24"/>
          <w:lang w:val="fr-FR" w:eastAsia="fr-FR"/>
        </w:rPr>
        <w:t xml:space="preserve"> 52  </w:t>
      </w:r>
      <w:r w:rsidRPr="0048769E">
        <w:rPr>
          <w:rFonts w:ascii="Traditional Arabic" w:hAnsi="Traditional Arabic"/>
          <w:sz w:val="24"/>
          <w:rtl/>
          <w:lang w:val="fr-FR" w:eastAsia="fr-FR"/>
        </w:rPr>
        <w:t>رقم</w:t>
      </w:r>
      <w:r w:rsidRPr="0048769E">
        <w:rPr>
          <w:rFonts w:ascii="Traditional Arabic" w:hAnsi="Traditional Arabic"/>
          <w:sz w:val="24"/>
          <w:lang w:val="fr-FR" w:eastAsia="fr-FR"/>
        </w:rPr>
        <w:t xml:space="preserve"> 2</w:t>
      </w:r>
      <w:r w:rsidRPr="0048769E">
        <w:rPr>
          <w:rFonts w:ascii="Traditional Arabic" w:hAnsi="Traditional Arabic"/>
          <w:sz w:val="24"/>
          <w:rtl/>
          <w:lang w:val="fr-FR" w:eastAsia="fr-FR"/>
        </w:rPr>
        <w:t>،</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الإسكندرية،</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جمهورية</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مصر</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العربية،</w:t>
      </w:r>
      <w:r w:rsidRPr="0048769E">
        <w:rPr>
          <w:rFonts w:ascii="Traditional Arabic" w:hAnsi="Traditional Arabic"/>
          <w:sz w:val="24"/>
          <w:lang w:val="fr-FR" w:eastAsia="fr-FR"/>
        </w:rPr>
        <w:t xml:space="preserve"> 2007 </w:t>
      </w:r>
      <w:r w:rsidRPr="0048769E">
        <w:rPr>
          <w:rFonts w:ascii="Traditional Arabic" w:hAnsi="Traditional Arabic"/>
          <w:sz w:val="24"/>
          <w:rtl/>
          <w:lang w:val="fr-FR" w:eastAsia="fr-FR"/>
        </w:rPr>
        <w:t>.</w:t>
      </w:r>
    </w:p>
    <w:p w:rsidR="00F27F01" w:rsidRPr="0048769E" w:rsidP="00F27F01">
      <w:pPr>
        <w:pStyle w:val="NoSpacing"/>
        <w:numPr>
          <w:ilvl w:val="0"/>
          <w:numId w:val="6"/>
        </w:numPr>
        <w:ind w:left="720" w:right="0"/>
        <w:jc w:val="both"/>
        <w:rPr>
          <w:rFonts w:ascii="Traditional Arabic" w:hAnsi="Traditional Arabic"/>
          <w:sz w:val="24"/>
          <w:lang w:bidi="ar-DZ"/>
        </w:rPr>
      </w:pPr>
      <w:r w:rsidRPr="0048769E">
        <w:rPr>
          <w:rFonts w:ascii="Traditional Arabic" w:hAnsi="Traditional Arabic"/>
          <w:sz w:val="24"/>
          <w:rtl/>
          <w:lang w:bidi="ar-DZ"/>
        </w:rPr>
        <w:t xml:space="preserve">لخضر عزي، فعالية سياسة التشغيل من خلال الصندوق الوطني للتأمين على البطالة، مجلة العلوم الإنسانية العدد 26، فبراير </w:t>
      </w:r>
      <w:r>
        <w:rPr>
          <w:rFonts w:ascii="Traditional Arabic" w:hAnsi="Traditional Arabic" w:hint="cs"/>
          <w:sz w:val="24"/>
          <w:rtl/>
          <w:lang w:bidi="ar-DZ"/>
        </w:rPr>
        <w:br/>
        <w:t>2006،</w:t>
      </w:r>
      <w:r w:rsidRPr="0048769E">
        <w:rPr>
          <w:rFonts w:ascii="Traditional Arabic" w:hAnsi="Traditional Arabic"/>
          <w:sz w:val="24"/>
        </w:rPr>
        <w:t xml:space="preserve"> </w:t>
      </w:r>
      <w:r>
        <w:rPr>
          <w:rFonts w:ascii="Traditional Arabic" w:hAnsi="Traditional Arabic" w:hint="cs"/>
          <w:sz w:val="24"/>
          <w:rtl/>
        </w:rPr>
        <w:t xml:space="preserve">متاحة على الرابط </w:t>
      </w:r>
      <w:hyperlink r:id="rId55" w:history="1">
        <w:r w:rsidRPr="0048769E">
          <w:rPr>
            <w:rStyle w:val="Hyperlink"/>
            <w:rFonts w:ascii="Traditional Arabic" w:hAnsi="Traditional Arabic"/>
          </w:rPr>
          <w:t>www.uluminsania.net</w:t>
        </w:r>
      </w:hyperlink>
      <w:r w:rsidRPr="0048769E">
        <w:rPr>
          <w:rFonts w:ascii="Traditional Arabic" w:hAnsi="Traditional Arabic"/>
          <w:sz w:val="24"/>
          <w:rtl/>
          <w:lang w:bidi="ar-DZ"/>
        </w:rPr>
        <w:t xml:space="preserve"> </w:t>
      </w:r>
      <w:r>
        <w:rPr>
          <w:rFonts w:ascii="Traditional Arabic" w:hAnsi="Traditional Arabic" w:hint="cs"/>
          <w:sz w:val="24"/>
          <w:rtl/>
          <w:lang w:bidi="ar-DZ"/>
        </w:rPr>
        <w:t>.</w:t>
      </w:r>
    </w:p>
    <w:p w:rsidR="00F27F01" w:rsidRPr="0048769E" w:rsidP="00F27F01">
      <w:pPr>
        <w:pStyle w:val="NoSpacing"/>
        <w:numPr>
          <w:ilvl w:val="0"/>
          <w:numId w:val="6"/>
        </w:numPr>
        <w:ind w:left="720" w:right="0"/>
        <w:jc w:val="both"/>
        <w:rPr>
          <w:rFonts w:ascii="Traditional Arabic" w:hAnsi="Traditional Arabic"/>
          <w:sz w:val="24"/>
          <w:rtl/>
          <w:lang w:val="fr-FR"/>
        </w:rPr>
      </w:pPr>
      <w:r w:rsidRPr="0048769E">
        <w:rPr>
          <w:rFonts w:ascii="Traditional Arabic" w:hAnsi="Traditional Arabic"/>
          <w:sz w:val="24"/>
          <w:rtl/>
          <w:lang w:val="fr-FR"/>
        </w:rPr>
        <w:t>صالح</w:t>
      </w:r>
      <w:r w:rsidRPr="0048769E">
        <w:rPr>
          <w:rFonts w:ascii="Traditional Arabic" w:hAnsi="Traditional Arabic"/>
          <w:sz w:val="24"/>
          <w:lang w:val="fr-FR"/>
        </w:rPr>
        <w:t xml:space="preserve"> </w:t>
      </w:r>
      <w:r w:rsidRPr="0048769E">
        <w:rPr>
          <w:rFonts w:ascii="Traditional Arabic" w:hAnsi="Traditional Arabic"/>
          <w:sz w:val="24"/>
          <w:rtl/>
          <w:lang w:val="fr-FR"/>
        </w:rPr>
        <w:t>تومي، ملیكة</w:t>
      </w:r>
      <w:r w:rsidRPr="0048769E">
        <w:rPr>
          <w:rFonts w:ascii="Traditional Arabic" w:hAnsi="Traditional Arabic"/>
          <w:sz w:val="24"/>
          <w:lang w:val="fr-FR"/>
        </w:rPr>
        <w:t xml:space="preserve"> </w:t>
      </w:r>
      <w:r w:rsidRPr="0048769E">
        <w:rPr>
          <w:rFonts w:ascii="Traditional Arabic" w:hAnsi="Traditional Arabic"/>
          <w:sz w:val="24"/>
          <w:rtl/>
          <w:lang w:val="fr-FR"/>
        </w:rPr>
        <w:t>یحیات، مشكلة</w:t>
      </w:r>
      <w:r w:rsidRPr="0048769E">
        <w:rPr>
          <w:rFonts w:ascii="Traditional Arabic" w:hAnsi="Traditional Arabic"/>
          <w:sz w:val="24"/>
          <w:lang w:val="fr-FR"/>
        </w:rPr>
        <w:t xml:space="preserve"> </w:t>
      </w:r>
      <w:r w:rsidRPr="0048769E">
        <w:rPr>
          <w:rFonts w:ascii="Traditional Arabic" w:hAnsi="Traditional Arabic"/>
          <w:sz w:val="24"/>
          <w:rtl/>
          <w:lang w:val="fr-FR"/>
        </w:rPr>
        <w:t>البطالة</w:t>
      </w:r>
      <w:r w:rsidRPr="0048769E">
        <w:rPr>
          <w:rFonts w:ascii="Traditional Arabic" w:hAnsi="Traditional Arabic"/>
          <w:sz w:val="24"/>
          <w:lang w:val="fr-FR"/>
        </w:rPr>
        <w:t xml:space="preserve"> </w:t>
      </w:r>
      <w:r w:rsidRPr="0048769E">
        <w:rPr>
          <w:rFonts w:ascii="Traditional Arabic" w:hAnsi="Traditional Arabic"/>
          <w:sz w:val="24"/>
          <w:rtl/>
          <w:lang w:val="fr-FR"/>
        </w:rPr>
        <w:t>في</w:t>
      </w:r>
      <w:r w:rsidRPr="0048769E">
        <w:rPr>
          <w:rFonts w:ascii="Traditional Arabic" w:hAnsi="Traditional Arabic"/>
          <w:sz w:val="24"/>
          <w:lang w:val="fr-FR"/>
        </w:rPr>
        <w:t xml:space="preserve"> </w:t>
      </w:r>
      <w:r w:rsidRPr="0048769E">
        <w:rPr>
          <w:rFonts w:ascii="Traditional Arabic" w:hAnsi="Traditional Arabic"/>
          <w:sz w:val="24"/>
          <w:rtl/>
          <w:lang w:val="fr-FR"/>
        </w:rPr>
        <w:t>الجزائر- دراسة</w:t>
      </w:r>
      <w:r w:rsidRPr="0048769E">
        <w:rPr>
          <w:rFonts w:ascii="Traditional Arabic" w:hAnsi="Traditional Arabic"/>
          <w:sz w:val="24"/>
          <w:lang w:val="fr-FR"/>
        </w:rPr>
        <w:t xml:space="preserve"> </w:t>
      </w:r>
      <w:r w:rsidRPr="0048769E">
        <w:rPr>
          <w:rFonts w:ascii="Traditional Arabic" w:hAnsi="Traditional Arabic"/>
          <w:sz w:val="24"/>
          <w:rtl/>
          <w:lang w:val="fr-FR"/>
        </w:rPr>
        <w:t>استطلاعیة</w:t>
      </w:r>
      <w:r w:rsidRPr="0048769E">
        <w:rPr>
          <w:rFonts w:ascii="Traditional Arabic" w:hAnsi="Traditional Arabic"/>
          <w:sz w:val="24"/>
          <w:lang w:val="fr-FR"/>
        </w:rPr>
        <w:t xml:space="preserve"> </w:t>
      </w:r>
      <w:r w:rsidRPr="0048769E">
        <w:rPr>
          <w:rFonts w:ascii="Traditional Arabic" w:hAnsi="Traditional Arabic"/>
          <w:sz w:val="24"/>
          <w:rtl/>
          <w:lang w:val="fr-FR"/>
        </w:rPr>
        <w:t>، مجلة</w:t>
      </w:r>
      <w:r w:rsidRPr="0048769E">
        <w:rPr>
          <w:rFonts w:ascii="Traditional Arabic" w:hAnsi="Traditional Arabic"/>
          <w:sz w:val="24"/>
          <w:lang w:val="fr-FR"/>
        </w:rPr>
        <w:t xml:space="preserve"> </w:t>
      </w:r>
      <w:r w:rsidRPr="0048769E">
        <w:rPr>
          <w:rFonts w:ascii="Traditional Arabic" w:hAnsi="Traditional Arabic"/>
          <w:sz w:val="24"/>
          <w:rtl/>
          <w:lang w:val="fr-FR"/>
        </w:rPr>
        <w:t>علوم</w:t>
      </w:r>
      <w:r w:rsidRPr="0048769E">
        <w:rPr>
          <w:rFonts w:ascii="Traditional Arabic" w:hAnsi="Traditional Arabic"/>
          <w:sz w:val="24"/>
          <w:lang w:val="fr-FR"/>
        </w:rPr>
        <w:t xml:space="preserve"> </w:t>
      </w:r>
      <w:r w:rsidRPr="0048769E">
        <w:rPr>
          <w:rFonts w:ascii="Traditional Arabic" w:hAnsi="Traditional Arabic"/>
          <w:sz w:val="24"/>
          <w:rtl/>
          <w:lang w:val="fr-FR"/>
        </w:rPr>
        <w:t>الاقتصاد</w:t>
      </w:r>
      <w:r w:rsidRPr="0048769E">
        <w:rPr>
          <w:rFonts w:ascii="Traditional Arabic" w:hAnsi="Traditional Arabic"/>
          <w:sz w:val="24"/>
          <w:lang w:val="fr-FR"/>
        </w:rPr>
        <w:t xml:space="preserve"> </w:t>
      </w:r>
      <w:r w:rsidRPr="0048769E">
        <w:rPr>
          <w:rFonts w:ascii="Traditional Arabic" w:hAnsi="Traditional Arabic"/>
          <w:sz w:val="24"/>
          <w:rtl/>
          <w:lang w:val="fr-FR"/>
        </w:rPr>
        <w:t>والتسییر</w:t>
      </w:r>
      <w:r w:rsidRPr="0048769E">
        <w:rPr>
          <w:rFonts w:ascii="Traditional Arabic" w:hAnsi="Traditional Arabic"/>
          <w:sz w:val="24"/>
          <w:lang w:val="fr-FR"/>
        </w:rPr>
        <w:t xml:space="preserve"> </w:t>
      </w:r>
      <w:r w:rsidRPr="0048769E">
        <w:rPr>
          <w:rFonts w:ascii="Traditional Arabic" w:hAnsi="Traditional Arabic"/>
          <w:sz w:val="24"/>
          <w:rtl/>
          <w:lang w:val="fr-FR"/>
        </w:rPr>
        <w:t>والتجارة،</w:t>
      </w:r>
      <w:r w:rsidRPr="0048769E">
        <w:rPr>
          <w:rFonts w:ascii="Traditional Arabic" w:hAnsi="Traditional Arabic"/>
          <w:sz w:val="24"/>
          <w:lang w:val="fr-FR"/>
        </w:rPr>
        <w:t xml:space="preserve"> </w:t>
      </w:r>
      <w:r w:rsidRPr="0048769E">
        <w:rPr>
          <w:rFonts w:ascii="Traditional Arabic" w:hAnsi="Traditional Arabic"/>
          <w:sz w:val="24"/>
          <w:rtl/>
          <w:lang w:val="fr-FR"/>
        </w:rPr>
        <w:t>جامعة الجزائر</w:t>
      </w:r>
      <w:r>
        <w:rPr>
          <w:rFonts w:ascii="Traditional Arabic" w:hAnsi="Traditional Arabic" w:hint="cs"/>
          <w:sz w:val="24"/>
          <w:rtl/>
          <w:lang w:val="fr-FR"/>
        </w:rPr>
        <w:br/>
      </w:r>
      <w:r w:rsidRPr="0048769E">
        <w:rPr>
          <w:rFonts w:ascii="Traditional Arabic" w:hAnsi="Traditional Arabic"/>
          <w:sz w:val="24"/>
          <w:rtl/>
          <w:lang w:val="fr-FR"/>
        </w:rPr>
        <w:t xml:space="preserve"> العدد14، 2006.</w:t>
      </w:r>
    </w:p>
    <w:p w:rsidR="00F27F01" w:rsidRPr="0048769E" w:rsidP="00F27F01">
      <w:pPr>
        <w:pStyle w:val="NoSpacing"/>
        <w:numPr>
          <w:ilvl w:val="0"/>
          <w:numId w:val="6"/>
        </w:numPr>
        <w:ind w:left="720" w:right="0"/>
        <w:jc w:val="both"/>
        <w:rPr>
          <w:rFonts w:ascii="Traditional Arabic" w:hAnsi="Traditional Arabic"/>
          <w:sz w:val="24"/>
          <w:rtl/>
          <w:lang w:bidi="ar-DZ"/>
        </w:rPr>
      </w:pPr>
      <w:r w:rsidRPr="0048769E">
        <w:rPr>
          <w:rFonts w:ascii="Traditional Arabic" w:hAnsi="Traditional Arabic"/>
          <w:sz w:val="24"/>
          <w:rtl/>
          <w:lang w:bidi="ar-DZ"/>
        </w:rPr>
        <w:t>البشير عبد الكريم، تصنيف البطالة ومحاولة قياس الهيكلية والمحيطة منها، مجلة اقتصاديات شمال إفريقيا، كلية الاقتصاد، جامعة الشلف</w:t>
      </w:r>
      <w:r>
        <w:rPr>
          <w:rFonts w:ascii="Traditional Arabic" w:hAnsi="Traditional Arabic" w:hint="cs"/>
          <w:sz w:val="24"/>
          <w:rtl/>
          <w:lang w:bidi="ar-DZ"/>
        </w:rPr>
        <w:br/>
      </w:r>
      <w:r w:rsidRPr="0048769E">
        <w:rPr>
          <w:rFonts w:ascii="Traditional Arabic" w:hAnsi="Traditional Arabic"/>
          <w:sz w:val="24"/>
          <w:rtl/>
          <w:lang w:bidi="ar-DZ"/>
        </w:rPr>
        <w:t xml:space="preserve"> الجزائر، 2004.</w:t>
      </w:r>
    </w:p>
    <w:p w:rsidR="00F27F01" w:rsidRPr="0048769E" w:rsidP="00F27F01">
      <w:pPr>
        <w:pStyle w:val="NoSpacing"/>
        <w:numPr>
          <w:ilvl w:val="0"/>
          <w:numId w:val="6"/>
        </w:numPr>
        <w:ind w:left="720" w:right="0"/>
        <w:jc w:val="both"/>
        <w:rPr>
          <w:rFonts w:ascii="Traditional Arabic" w:hAnsi="Traditional Arabic"/>
          <w:sz w:val="24"/>
          <w:rtl/>
          <w:lang w:val="fr-FR"/>
        </w:rPr>
      </w:pPr>
      <w:r w:rsidRPr="0048769E">
        <w:rPr>
          <w:rFonts w:ascii="Traditional Arabic" w:hAnsi="Traditional Arabic"/>
          <w:sz w:val="24"/>
          <w:rtl/>
          <w:lang w:bidi="ar-DZ"/>
        </w:rPr>
        <w:t xml:space="preserve">أحمد شفير، </w:t>
      </w:r>
      <w:r w:rsidRPr="0048769E">
        <w:rPr>
          <w:rFonts w:ascii="Traditional Arabic" w:hAnsi="Traditional Arabic"/>
          <w:sz w:val="24"/>
          <w:rtl/>
          <w:lang w:val="fr-FR"/>
        </w:rPr>
        <w:t>التحولات</w:t>
      </w:r>
      <w:r w:rsidRPr="0048769E">
        <w:rPr>
          <w:rFonts w:ascii="Traditional Arabic" w:hAnsi="Traditional Arabic"/>
          <w:sz w:val="24"/>
          <w:lang w:val="fr-FR"/>
        </w:rPr>
        <w:t xml:space="preserve"> </w:t>
      </w:r>
      <w:r w:rsidRPr="0048769E">
        <w:rPr>
          <w:rFonts w:ascii="Traditional Arabic" w:hAnsi="Traditional Arabic"/>
          <w:sz w:val="24"/>
          <w:rtl/>
          <w:lang w:val="fr-FR"/>
        </w:rPr>
        <w:t>الاقتصادیة</w:t>
      </w:r>
      <w:r w:rsidRPr="0048769E">
        <w:rPr>
          <w:rFonts w:ascii="Traditional Arabic" w:hAnsi="Traditional Arabic"/>
          <w:sz w:val="24"/>
          <w:lang w:val="fr-FR"/>
        </w:rPr>
        <w:t xml:space="preserve"> </w:t>
      </w:r>
      <w:r w:rsidRPr="0048769E">
        <w:rPr>
          <w:rFonts w:ascii="Traditional Arabic" w:hAnsi="Traditional Arabic"/>
          <w:sz w:val="24"/>
          <w:rtl/>
          <w:lang w:val="fr-FR"/>
        </w:rPr>
        <w:t>والاجتماعیة</w:t>
      </w:r>
      <w:r w:rsidRPr="0048769E">
        <w:rPr>
          <w:rFonts w:ascii="Traditional Arabic" w:hAnsi="Traditional Arabic"/>
          <w:sz w:val="24"/>
          <w:lang w:val="fr-FR"/>
        </w:rPr>
        <w:t xml:space="preserve"> </w:t>
      </w:r>
      <w:r w:rsidRPr="0048769E">
        <w:rPr>
          <w:rFonts w:ascii="Traditional Arabic" w:hAnsi="Traditional Arabic"/>
          <w:sz w:val="24"/>
          <w:rtl/>
          <w:lang w:val="fr-FR"/>
        </w:rPr>
        <w:t>وأثارها على</w:t>
      </w:r>
      <w:r w:rsidRPr="0048769E">
        <w:rPr>
          <w:rFonts w:ascii="Traditional Arabic" w:hAnsi="Traditional Arabic"/>
          <w:sz w:val="24"/>
          <w:lang w:val="fr-FR"/>
        </w:rPr>
        <w:t xml:space="preserve"> </w:t>
      </w:r>
      <w:r w:rsidRPr="0048769E">
        <w:rPr>
          <w:rFonts w:ascii="Traditional Arabic" w:hAnsi="Traditional Arabic"/>
          <w:sz w:val="24"/>
          <w:rtl/>
          <w:lang w:val="fr-FR"/>
        </w:rPr>
        <w:t>البطالة</w:t>
      </w:r>
      <w:r w:rsidRPr="0048769E">
        <w:rPr>
          <w:rFonts w:ascii="Traditional Arabic" w:hAnsi="Traditional Arabic"/>
          <w:sz w:val="24"/>
          <w:lang w:val="fr-FR"/>
        </w:rPr>
        <w:t xml:space="preserve"> </w:t>
      </w:r>
      <w:r w:rsidRPr="0048769E">
        <w:rPr>
          <w:rFonts w:ascii="Traditional Arabic" w:hAnsi="Traditional Arabic"/>
          <w:sz w:val="24"/>
          <w:rtl/>
          <w:lang w:val="fr-FR"/>
        </w:rPr>
        <w:t>والتشغیل</w:t>
      </w:r>
      <w:r w:rsidRPr="0048769E">
        <w:rPr>
          <w:rFonts w:ascii="Traditional Arabic" w:hAnsi="Traditional Arabic"/>
          <w:sz w:val="24"/>
          <w:lang w:val="fr-FR"/>
        </w:rPr>
        <w:t xml:space="preserve"> </w:t>
      </w:r>
      <w:r w:rsidRPr="0048769E">
        <w:rPr>
          <w:rFonts w:ascii="Traditional Arabic" w:hAnsi="Traditional Arabic"/>
          <w:sz w:val="24"/>
          <w:rtl/>
          <w:lang w:val="fr-FR"/>
        </w:rPr>
        <w:t>في</w:t>
      </w:r>
      <w:r w:rsidRPr="0048769E">
        <w:rPr>
          <w:rFonts w:ascii="Traditional Arabic" w:hAnsi="Traditional Arabic"/>
          <w:sz w:val="24"/>
          <w:lang w:val="fr-FR"/>
        </w:rPr>
        <w:t xml:space="preserve"> </w:t>
      </w:r>
      <w:r w:rsidRPr="0048769E">
        <w:rPr>
          <w:rFonts w:ascii="Traditional Arabic" w:hAnsi="Traditional Arabic"/>
          <w:sz w:val="24"/>
          <w:rtl/>
          <w:lang w:val="fr-FR"/>
        </w:rPr>
        <w:t>بلدان</w:t>
      </w:r>
      <w:r w:rsidRPr="0048769E">
        <w:rPr>
          <w:rFonts w:ascii="Traditional Arabic" w:hAnsi="Traditional Arabic"/>
          <w:sz w:val="24"/>
          <w:lang w:val="fr-FR"/>
        </w:rPr>
        <w:t xml:space="preserve"> </w:t>
      </w:r>
      <w:r w:rsidRPr="0048769E">
        <w:rPr>
          <w:rFonts w:ascii="Traditional Arabic" w:hAnsi="Traditional Arabic"/>
          <w:sz w:val="24"/>
          <w:rtl/>
          <w:lang w:val="fr-FR"/>
        </w:rPr>
        <w:t>المغرب</w:t>
      </w:r>
      <w:r w:rsidRPr="0048769E">
        <w:rPr>
          <w:rFonts w:ascii="Traditional Arabic" w:hAnsi="Traditional Arabic"/>
          <w:sz w:val="24"/>
          <w:lang w:val="fr-FR"/>
        </w:rPr>
        <w:t xml:space="preserve"> </w:t>
      </w:r>
      <w:r w:rsidRPr="0048769E">
        <w:rPr>
          <w:rFonts w:ascii="Traditional Arabic" w:hAnsi="Traditional Arabic"/>
          <w:sz w:val="24"/>
          <w:rtl/>
          <w:lang w:val="fr-FR"/>
        </w:rPr>
        <w:t>العربي، منظمة العمل العربية، المعهد العربي للثقافة العمالية وبحوث العمل بالجزائر، الجزائر، 1999.</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48769E">
        <w:rPr>
          <w:rFonts w:ascii="Traditional Arabic" w:hAnsi="Traditional Arabic"/>
          <w:sz w:val="24"/>
          <w:rtl/>
          <w:lang w:val="fr-FR" w:eastAsia="fr-FR"/>
        </w:rPr>
        <w:t>-هاشم الباش، الاستخدام والبطالة، سلسلة الدراسات الاجتماعية و العمالية، مجلس وزراء العمل و الشؤون الاجتماعية للدول العربية الخليجية، العدد الثالث عشر، شوال، 1989.</w:t>
      </w:r>
    </w:p>
    <w:p w:rsidR="00F27F01" w:rsidRPr="0048769E" w:rsidP="00F27F01">
      <w:pPr>
        <w:pStyle w:val="FootnoteText"/>
        <w:ind w:left="0" w:right="0"/>
        <w:jc w:val="left"/>
        <w:rPr>
          <w:rFonts w:ascii="Traditional Arabic" w:hAnsi="Traditional Arabic"/>
          <w:b/>
          <w:bCs/>
          <w:sz w:val="24"/>
          <w:szCs w:val="24"/>
          <w:rtl/>
          <w:lang w:val="fr-FR" w:eastAsia="fr-FR"/>
        </w:rPr>
      </w:pPr>
      <w:r w:rsidRPr="0048769E">
        <w:rPr>
          <w:rFonts w:ascii="Traditional Arabic" w:hAnsi="Traditional Arabic"/>
          <w:b/>
          <w:bCs/>
          <w:sz w:val="24"/>
          <w:szCs w:val="24"/>
          <w:rtl/>
          <w:lang w:val="fr-FR" w:eastAsia="fr-FR"/>
        </w:rPr>
        <w:t>04- التقارير، القوانين،المراسيم والقرارات</w:t>
      </w:r>
    </w:p>
    <w:p w:rsidR="00F27F01" w:rsidRPr="0048769E" w:rsidP="00F27F01">
      <w:pPr>
        <w:pStyle w:val="NoSpacing"/>
        <w:numPr>
          <w:ilvl w:val="0"/>
          <w:numId w:val="6"/>
        </w:numPr>
        <w:ind w:left="720" w:right="0"/>
        <w:jc w:val="both"/>
        <w:rPr>
          <w:rFonts w:ascii="Traditional Arabic" w:hAnsi="Traditional Arabic"/>
          <w:sz w:val="24"/>
          <w:lang w:bidi="ar-DZ"/>
        </w:rPr>
      </w:pPr>
      <w:r w:rsidRPr="0048769E">
        <w:rPr>
          <w:rFonts w:ascii="Traditional Arabic" w:hAnsi="Traditional Arabic"/>
          <w:sz w:val="24"/>
          <w:rtl/>
          <w:lang w:val="fr-FR"/>
        </w:rPr>
        <w:t>المجلس</w:t>
      </w:r>
      <w:r w:rsidRPr="0048769E">
        <w:rPr>
          <w:rFonts w:ascii="Traditional Arabic" w:hAnsi="Traditional Arabic"/>
          <w:sz w:val="24"/>
          <w:lang w:val="fr-FR"/>
        </w:rPr>
        <w:t xml:space="preserve"> </w:t>
      </w:r>
      <w:r w:rsidRPr="0048769E">
        <w:rPr>
          <w:rFonts w:ascii="Traditional Arabic" w:hAnsi="Traditional Arabic"/>
          <w:sz w:val="24"/>
          <w:rtl/>
          <w:lang w:val="fr-FR"/>
        </w:rPr>
        <w:t>الوطني</w:t>
      </w:r>
      <w:r w:rsidRPr="0048769E">
        <w:rPr>
          <w:rFonts w:ascii="Traditional Arabic" w:hAnsi="Traditional Arabic"/>
          <w:sz w:val="24"/>
          <w:lang w:val="fr-FR"/>
        </w:rPr>
        <w:t xml:space="preserve"> </w:t>
      </w:r>
      <w:r w:rsidRPr="0048769E">
        <w:rPr>
          <w:rFonts w:ascii="Traditional Arabic" w:hAnsi="Traditional Arabic"/>
          <w:sz w:val="24"/>
          <w:rtl/>
          <w:lang w:val="fr-FR"/>
        </w:rPr>
        <w:t>الاقتصادي</w:t>
      </w:r>
      <w:r w:rsidRPr="0048769E">
        <w:rPr>
          <w:rFonts w:ascii="Traditional Arabic" w:hAnsi="Traditional Arabic"/>
          <w:sz w:val="24"/>
          <w:lang w:val="fr-FR"/>
        </w:rPr>
        <w:t xml:space="preserve"> </w:t>
      </w:r>
      <w:r w:rsidRPr="0048769E">
        <w:rPr>
          <w:rFonts w:ascii="Traditional Arabic" w:hAnsi="Traditional Arabic"/>
          <w:sz w:val="24"/>
          <w:rtl/>
          <w:lang w:val="fr-FR"/>
        </w:rPr>
        <w:t>والاجتماعي، مشروع</w:t>
      </w:r>
      <w:r w:rsidRPr="0048769E">
        <w:rPr>
          <w:rFonts w:ascii="Traditional Arabic" w:hAnsi="Traditional Arabic"/>
          <w:sz w:val="24"/>
          <w:lang w:val="fr-FR"/>
        </w:rPr>
        <w:t xml:space="preserve"> </w:t>
      </w:r>
      <w:r w:rsidRPr="0048769E">
        <w:rPr>
          <w:rFonts w:ascii="Traditional Arabic" w:hAnsi="Traditional Arabic"/>
          <w:sz w:val="24"/>
          <w:rtl/>
          <w:lang w:val="fr-FR"/>
        </w:rPr>
        <w:t>تقریر</w:t>
      </w:r>
      <w:r w:rsidRPr="0048769E">
        <w:rPr>
          <w:rFonts w:ascii="Traditional Arabic" w:hAnsi="Traditional Arabic"/>
          <w:sz w:val="24"/>
          <w:lang w:val="fr-FR"/>
        </w:rPr>
        <w:t xml:space="preserve"> </w:t>
      </w:r>
      <w:r w:rsidRPr="0048769E">
        <w:rPr>
          <w:rFonts w:ascii="Traditional Arabic" w:hAnsi="Traditional Arabic"/>
          <w:sz w:val="24"/>
          <w:rtl/>
          <w:lang w:val="fr-FR"/>
        </w:rPr>
        <w:t>حول</w:t>
      </w:r>
      <w:r w:rsidRPr="0048769E">
        <w:rPr>
          <w:rFonts w:ascii="Traditional Arabic" w:hAnsi="Traditional Arabic"/>
          <w:sz w:val="24"/>
          <w:lang w:val="fr-FR"/>
        </w:rPr>
        <w:t xml:space="preserve"> </w:t>
      </w:r>
      <w:r w:rsidRPr="0048769E">
        <w:rPr>
          <w:rFonts w:ascii="Traditional Arabic" w:hAnsi="Traditional Arabic"/>
          <w:sz w:val="24"/>
          <w:rtl/>
          <w:lang w:val="fr-FR"/>
        </w:rPr>
        <w:t>عناصر</w:t>
      </w:r>
      <w:r w:rsidRPr="0048769E">
        <w:rPr>
          <w:rFonts w:ascii="Traditional Arabic" w:hAnsi="Traditional Arabic"/>
          <w:sz w:val="24"/>
          <w:lang w:val="fr-FR"/>
        </w:rPr>
        <w:t xml:space="preserve"> </w:t>
      </w:r>
      <w:r w:rsidRPr="0048769E">
        <w:rPr>
          <w:rFonts w:ascii="Traditional Arabic" w:hAnsi="Traditional Arabic"/>
          <w:sz w:val="24"/>
          <w:rtl/>
          <w:lang w:val="fr-FR"/>
        </w:rPr>
        <w:t>مطروحة</w:t>
      </w:r>
      <w:r w:rsidRPr="0048769E">
        <w:rPr>
          <w:rFonts w:ascii="Traditional Arabic" w:hAnsi="Traditional Arabic"/>
          <w:sz w:val="24"/>
          <w:lang w:val="fr-FR"/>
        </w:rPr>
        <w:t xml:space="preserve"> </w:t>
      </w:r>
      <w:r w:rsidRPr="0048769E">
        <w:rPr>
          <w:rFonts w:ascii="Traditional Arabic" w:hAnsi="Traditional Arabic"/>
          <w:sz w:val="24"/>
          <w:rtl/>
          <w:lang w:val="fr-FR"/>
        </w:rPr>
        <w:t>للنّقاش</w:t>
      </w:r>
      <w:r w:rsidRPr="0048769E">
        <w:rPr>
          <w:rFonts w:ascii="Traditional Arabic" w:hAnsi="Traditional Arabic"/>
          <w:sz w:val="24"/>
          <w:lang w:val="fr-FR"/>
        </w:rPr>
        <w:t xml:space="preserve"> </w:t>
      </w:r>
      <w:r w:rsidRPr="0048769E">
        <w:rPr>
          <w:rFonts w:ascii="Traditional Arabic" w:hAnsi="Traditional Arabic"/>
          <w:sz w:val="24"/>
          <w:rtl/>
          <w:lang w:val="fr-FR"/>
        </w:rPr>
        <w:t>من</w:t>
      </w:r>
      <w:r w:rsidRPr="0048769E">
        <w:rPr>
          <w:rFonts w:ascii="Traditional Arabic" w:hAnsi="Traditional Arabic"/>
          <w:sz w:val="24"/>
          <w:lang w:val="fr-FR"/>
        </w:rPr>
        <w:t xml:space="preserve"> </w:t>
      </w:r>
      <w:r w:rsidRPr="0048769E">
        <w:rPr>
          <w:rFonts w:ascii="Traditional Arabic" w:hAnsi="Traditional Arabic"/>
          <w:sz w:val="24"/>
          <w:rtl/>
          <w:lang w:val="fr-FR"/>
        </w:rPr>
        <w:t>أجل</w:t>
      </w:r>
      <w:r w:rsidRPr="0048769E">
        <w:rPr>
          <w:rFonts w:ascii="Traditional Arabic" w:hAnsi="Traditional Arabic"/>
          <w:sz w:val="24"/>
          <w:lang w:val="fr-FR"/>
        </w:rPr>
        <w:t xml:space="preserve"> </w:t>
      </w:r>
      <w:r w:rsidRPr="0048769E">
        <w:rPr>
          <w:rFonts w:ascii="Traditional Arabic" w:hAnsi="Traditional Arabic"/>
          <w:sz w:val="24"/>
          <w:rtl/>
          <w:lang w:val="fr-FR"/>
        </w:rPr>
        <w:t>عقد</w:t>
      </w:r>
      <w:r w:rsidRPr="0048769E">
        <w:rPr>
          <w:rFonts w:ascii="Traditional Arabic" w:hAnsi="Traditional Arabic"/>
          <w:sz w:val="24"/>
          <w:lang w:val="fr-FR"/>
        </w:rPr>
        <w:t xml:space="preserve"> </w:t>
      </w:r>
      <w:r w:rsidRPr="0048769E">
        <w:rPr>
          <w:rFonts w:ascii="Traditional Arabic" w:hAnsi="Traditional Arabic"/>
          <w:sz w:val="24"/>
          <w:rtl/>
          <w:lang w:val="fr-FR"/>
        </w:rPr>
        <w:t>النمو، الجزائر، 2005.</w:t>
      </w:r>
    </w:p>
    <w:p w:rsidR="00F27F01" w:rsidRPr="0048769E" w:rsidP="00F27F01">
      <w:pPr>
        <w:pStyle w:val="NoSpacing"/>
        <w:numPr>
          <w:ilvl w:val="0"/>
          <w:numId w:val="6"/>
        </w:numPr>
        <w:ind w:left="720" w:right="0"/>
        <w:jc w:val="both"/>
        <w:rPr>
          <w:rFonts w:ascii="Traditional Arabic" w:hAnsi="Traditional Arabic"/>
          <w:sz w:val="24"/>
          <w:rtl/>
          <w:lang w:val="fr-FR"/>
        </w:rPr>
      </w:pPr>
      <w:r w:rsidRPr="0048769E">
        <w:rPr>
          <w:rFonts w:ascii="Traditional Arabic" w:hAnsi="Traditional Arabic"/>
          <w:sz w:val="24"/>
          <w:rtl/>
          <w:lang w:val="fr-FR"/>
        </w:rPr>
        <w:t>المجلس</w:t>
      </w:r>
      <w:r w:rsidRPr="0048769E">
        <w:rPr>
          <w:rFonts w:ascii="Traditional Arabic" w:hAnsi="Traditional Arabic"/>
          <w:sz w:val="24"/>
          <w:lang w:val="fr-FR"/>
        </w:rPr>
        <w:t xml:space="preserve"> </w:t>
      </w:r>
      <w:r w:rsidRPr="0048769E">
        <w:rPr>
          <w:rFonts w:ascii="Traditional Arabic" w:hAnsi="Traditional Arabic"/>
          <w:sz w:val="24"/>
          <w:rtl/>
          <w:lang w:val="fr-FR"/>
        </w:rPr>
        <w:t>الوطني</w:t>
      </w:r>
      <w:r w:rsidRPr="0048769E">
        <w:rPr>
          <w:rFonts w:ascii="Traditional Arabic" w:hAnsi="Traditional Arabic"/>
          <w:sz w:val="24"/>
          <w:lang w:val="fr-FR"/>
        </w:rPr>
        <w:t xml:space="preserve"> </w:t>
      </w:r>
      <w:r w:rsidRPr="0048769E">
        <w:rPr>
          <w:rFonts w:ascii="Traditional Arabic" w:hAnsi="Traditional Arabic"/>
          <w:sz w:val="24"/>
          <w:rtl/>
          <w:lang w:val="fr-FR"/>
        </w:rPr>
        <w:t>الاقتصادي</w:t>
      </w:r>
      <w:r w:rsidRPr="0048769E">
        <w:rPr>
          <w:rFonts w:ascii="Traditional Arabic" w:hAnsi="Traditional Arabic"/>
          <w:sz w:val="24"/>
          <w:lang w:val="fr-FR"/>
        </w:rPr>
        <w:t xml:space="preserve"> </w:t>
      </w:r>
      <w:r w:rsidRPr="0048769E">
        <w:rPr>
          <w:rFonts w:ascii="Traditional Arabic" w:hAnsi="Traditional Arabic"/>
          <w:sz w:val="24"/>
          <w:rtl/>
          <w:lang w:val="fr-FR"/>
        </w:rPr>
        <w:t>والاجتماعي، مشروع تقرير حول الظرف الاقتصادي والاجتماعي لسنة 2004، الجزائر، 2004.</w:t>
      </w:r>
    </w:p>
    <w:p w:rsidR="00F27F01" w:rsidRPr="0048769E" w:rsidP="00F27F01">
      <w:pPr>
        <w:pStyle w:val="NoSpacing"/>
        <w:numPr>
          <w:ilvl w:val="0"/>
          <w:numId w:val="6"/>
        </w:numPr>
        <w:ind w:left="720" w:right="0"/>
        <w:jc w:val="both"/>
        <w:rPr>
          <w:rFonts w:ascii="Traditional Arabic" w:hAnsi="Traditional Arabic"/>
          <w:sz w:val="24"/>
          <w:lang w:bidi="ar-DZ"/>
        </w:rPr>
      </w:pPr>
      <w:r w:rsidRPr="0048769E">
        <w:rPr>
          <w:rFonts w:ascii="Traditional Arabic" w:hAnsi="Traditional Arabic"/>
          <w:sz w:val="24"/>
          <w:rtl/>
          <w:lang w:val="fr-FR"/>
        </w:rPr>
        <w:t>المجلس</w:t>
      </w:r>
      <w:r w:rsidRPr="0048769E">
        <w:rPr>
          <w:rFonts w:ascii="Traditional Arabic" w:hAnsi="Traditional Arabic"/>
          <w:sz w:val="24"/>
          <w:lang w:val="fr-FR"/>
        </w:rPr>
        <w:t xml:space="preserve"> </w:t>
      </w:r>
      <w:r w:rsidRPr="0048769E">
        <w:rPr>
          <w:rFonts w:ascii="Traditional Arabic" w:hAnsi="Traditional Arabic"/>
          <w:sz w:val="24"/>
          <w:rtl/>
          <w:lang w:val="fr-FR"/>
        </w:rPr>
        <w:t>الوطني الاقتصادي</w:t>
      </w:r>
      <w:r w:rsidRPr="0048769E">
        <w:rPr>
          <w:rFonts w:ascii="Traditional Arabic" w:hAnsi="Traditional Arabic"/>
          <w:sz w:val="24"/>
          <w:lang w:val="fr-FR"/>
        </w:rPr>
        <w:t xml:space="preserve"> </w:t>
      </w:r>
      <w:r w:rsidRPr="0048769E">
        <w:rPr>
          <w:rFonts w:ascii="Traditional Arabic" w:hAnsi="Traditional Arabic"/>
          <w:sz w:val="24"/>
          <w:rtl/>
          <w:lang w:val="fr-FR"/>
        </w:rPr>
        <w:t>والاجتماعي،</w:t>
      </w:r>
      <w:r>
        <w:rPr>
          <w:rFonts w:ascii="Traditional Arabic" w:hAnsi="Traditional Arabic" w:hint="cs"/>
          <w:sz w:val="24"/>
          <w:rtl/>
          <w:lang w:val="fr-FR" w:bidi="ar-DZ"/>
        </w:rPr>
        <w:t xml:space="preserve"> </w:t>
      </w:r>
      <w:r w:rsidRPr="0048769E">
        <w:rPr>
          <w:rFonts w:ascii="Traditional Arabic" w:hAnsi="Traditional Arabic"/>
          <w:sz w:val="24"/>
          <w:rtl/>
          <w:lang w:val="fr-FR"/>
        </w:rPr>
        <w:t>تقریر</w:t>
      </w:r>
      <w:r w:rsidRPr="0048769E">
        <w:rPr>
          <w:rFonts w:ascii="Traditional Arabic" w:hAnsi="Traditional Arabic"/>
          <w:sz w:val="24"/>
          <w:lang w:val="fr-FR"/>
        </w:rPr>
        <w:t xml:space="preserve"> </w:t>
      </w:r>
      <w:r w:rsidRPr="0048769E">
        <w:rPr>
          <w:rFonts w:ascii="Traditional Arabic" w:hAnsi="Traditional Arabic"/>
          <w:sz w:val="24"/>
          <w:rtl/>
          <w:lang w:val="fr-FR"/>
        </w:rPr>
        <w:t>حول</w:t>
      </w:r>
      <w:r w:rsidRPr="0048769E">
        <w:rPr>
          <w:rFonts w:ascii="Traditional Arabic" w:hAnsi="Traditional Arabic"/>
          <w:sz w:val="24"/>
          <w:lang w:val="fr-FR"/>
        </w:rPr>
        <w:t xml:space="preserve"> </w:t>
      </w:r>
      <w:r w:rsidRPr="0048769E">
        <w:rPr>
          <w:rFonts w:ascii="Traditional Arabic" w:hAnsi="Traditional Arabic"/>
          <w:sz w:val="24"/>
          <w:rtl/>
          <w:lang w:val="fr-FR"/>
        </w:rPr>
        <w:t>تقویم أجهزة</w:t>
      </w:r>
      <w:r w:rsidRPr="0048769E">
        <w:rPr>
          <w:rFonts w:ascii="Traditional Arabic" w:hAnsi="Traditional Arabic"/>
          <w:sz w:val="24"/>
          <w:lang w:val="fr-FR"/>
        </w:rPr>
        <w:t xml:space="preserve"> </w:t>
      </w:r>
      <w:r w:rsidRPr="0048769E">
        <w:rPr>
          <w:rFonts w:ascii="Traditional Arabic" w:hAnsi="Traditional Arabic"/>
          <w:sz w:val="24"/>
          <w:rtl/>
          <w:lang w:val="fr-FR"/>
        </w:rPr>
        <w:t>الشغل، الجزائر،</w:t>
      </w:r>
      <w:r w:rsidRPr="0048769E">
        <w:rPr>
          <w:rFonts w:ascii="Traditional Arabic" w:hAnsi="Traditional Arabic"/>
          <w:sz w:val="24"/>
          <w:lang w:val="fr-FR"/>
        </w:rPr>
        <w:t xml:space="preserve"> </w:t>
      </w:r>
      <w:r w:rsidRPr="0048769E">
        <w:rPr>
          <w:rFonts w:ascii="Traditional Arabic" w:hAnsi="Traditional Arabic"/>
          <w:sz w:val="24"/>
          <w:rtl/>
          <w:lang w:val="fr-FR"/>
        </w:rPr>
        <w:t>جوان</w:t>
      </w:r>
      <w:r w:rsidRPr="0048769E">
        <w:rPr>
          <w:rFonts w:ascii="Traditional Arabic" w:hAnsi="Traditional Arabic"/>
          <w:sz w:val="24"/>
          <w:lang w:val="fr-FR"/>
        </w:rPr>
        <w:t xml:space="preserve">2002 </w:t>
      </w:r>
      <w:r w:rsidRPr="0048769E">
        <w:rPr>
          <w:rFonts w:ascii="Traditional Arabic" w:hAnsi="Traditional Arabic"/>
          <w:sz w:val="24"/>
          <w:rtl/>
          <w:lang w:val="fr-FR"/>
        </w:rPr>
        <w:t>.</w:t>
      </w:r>
    </w:p>
    <w:p w:rsidR="00F27F01" w:rsidRPr="0048769E" w:rsidP="00F27F01">
      <w:pPr>
        <w:pStyle w:val="NoSpacing"/>
        <w:numPr>
          <w:ilvl w:val="0"/>
          <w:numId w:val="6"/>
        </w:numPr>
        <w:ind w:left="720" w:right="0"/>
        <w:jc w:val="both"/>
        <w:rPr>
          <w:rFonts w:ascii="Traditional Arabic" w:hAnsi="Traditional Arabic"/>
          <w:sz w:val="24"/>
          <w:lang w:bidi="ar-DZ"/>
        </w:rPr>
      </w:pPr>
      <w:r w:rsidRPr="0048769E">
        <w:rPr>
          <w:rFonts w:ascii="Traditional Arabic" w:hAnsi="Traditional Arabic"/>
          <w:sz w:val="24"/>
          <w:rtl/>
          <w:lang w:val="fr-FR" w:eastAsia="fr-FR"/>
        </w:rPr>
        <w:t>برنامج التنمية الخماسي (2010-2014)، بيان إجتماع مجلس الوزراء، 24/05/2010.</w:t>
      </w:r>
    </w:p>
    <w:p w:rsidR="00F27F01" w:rsidRPr="0048769E" w:rsidP="00F27F01">
      <w:pPr>
        <w:pStyle w:val="NoSpacing"/>
        <w:numPr>
          <w:ilvl w:val="0"/>
          <w:numId w:val="6"/>
        </w:numPr>
        <w:ind w:left="720" w:right="0"/>
        <w:jc w:val="both"/>
        <w:rPr>
          <w:rFonts w:ascii="Traditional Arabic" w:hAnsi="Traditional Arabic"/>
          <w:sz w:val="24"/>
          <w:lang w:bidi="ar-DZ"/>
        </w:rPr>
      </w:pPr>
      <w:r w:rsidRPr="0048769E">
        <w:rPr>
          <w:rFonts w:ascii="Traditional Arabic" w:hAnsi="Traditional Arabic"/>
          <w:sz w:val="24"/>
          <w:rtl/>
          <w:lang w:bidi="ar-DZ"/>
        </w:rPr>
        <w:t xml:space="preserve">القانون 90-21، المؤرخ في </w:t>
      </w:r>
      <w:r w:rsidRPr="0048769E">
        <w:rPr>
          <w:rFonts w:ascii="Traditional Arabic" w:hAnsi="Traditional Arabic"/>
          <w:sz w:val="24"/>
          <w:lang w:bidi="ar-DZ"/>
        </w:rPr>
        <w:t>15</w:t>
      </w:r>
      <w:r w:rsidRPr="0048769E">
        <w:rPr>
          <w:rFonts w:ascii="Traditional Arabic" w:hAnsi="Traditional Arabic"/>
          <w:sz w:val="24"/>
          <w:rtl/>
          <w:lang w:bidi="ar-DZ"/>
        </w:rPr>
        <w:t>/</w:t>
      </w:r>
      <w:r w:rsidRPr="0048769E">
        <w:rPr>
          <w:rFonts w:ascii="Traditional Arabic" w:hAnsi="Traditional Arabic"/>
          <w:sz w:val="24"/>
          <w:lang w:bidi="ar-DZ"/>
        </w:rPr>
        <w:t>08</w:t>
      </w:r>
      <w:r w:rsidRPr="0048769E">
        <w:rPr>
          <w:rFonts w:ascii="Traditional Arabic" w:hAnsi="Traditional Arabic"/>
          <w:sz w:val="24"/>
          <w:rtl/>
          <w:lang w:bidi="ar-DZ"/>
        </w:rPr>
        <w:t>/</w:t>
      </w:r>
      <w:r w:rsidRPr="0048769E">
        <w:rPr>
          <w:rFonts w:ascii="Traditional Arabic" w:hAnsi="Traditional Arabic"/>
          <w:sz w:val="24"/>
          <w:lang w:bidi="ar-DZ"/>
        </w:rPr>
        <w:t>1990</w:t>
      </w:r>
      <w:r w:rsidRPr="0048769E">
        <w:rPr>
          <w:rFonts w:ascii="Traditional Arabic" w:hAnsi="Traditional Arabic"/>
          <w:sz w:val="24"/>
          <w:rtl/>
          <w:lang w:bidi="ar-DZ"/>
        </w:rPr>
        <w:t xml:space="preserve"> المتعلق بالمحاسبة العمومية، </w:t>
      </w:r>
      <w:r>
        <w:rPr>
          <w:rFonts w:ascii="Traditional Arabic" w:hAnsi="Traditional Arabic" w:hint="cs"/>
          <w:sz w:val="24"/>
          <w:rtl/>
          <w:lang w:bidi="ar-DZ"/>
        </w:rPr>
        <w:t xml:space="preserve">الجريدة </w:t>
      </w:r>
      <w:r w:rsidRPr="0048769E">
        <w:rPr>
          <w:rFonts w:ascii="Traditional Arabic" w:hAnsi="Traditional Arabic"/>
          <w:sz w:val="24"/>
          <w:rtl/>
          <w:lang w:bidi="ar-DZ"/>
        </w:rPr>
        <w:t>الرسمية للجمهورية الجزائرية الديمقراطية الشعبية</w:t>
      </w:r>
      <w:r>
        <w:rPr>
          <w:rFonts w:ascii="Traditional Arabic" w:hAnsi="Traditional Arabic" w:hint="cs"/>
          <w:sz w:val="24"/>
          <w:rtl/>
          <w:lang w:bidi="ar-DZ"/>
        </w:rPr>
        <w:br/>
      </w:r>
      <w:r w:rsidRPr="0048769E">
        <w:rPr>
          <w:rFonts w:ascii="Traditional Arabic" w:hAnsi="Traditional Arabic"/>
          <w:sz w:val="24"/>
          <w:rtl/>
          <w:lang w:bidi="ar-DZ"/>
        </w:rPr>
        <w:t>سنة 1990، العدد 35.</w:t>
      </w:r>
    </w:p>
    <w:p w:rsidR="00F27F01" w:rsidRPr="0048769E" w:rsidP="00F27F01">
      <w:pPr>
        <w:pStyle w:val="NoSpacing"/>
        <w:numPr>
          <w:ilvl w:val="0"/>
          <w:numId w:val="6"/>
        </w:numPr>
        <w:ind w:left="720" w:right="0"/>
        <w:jc w:val="both"/>
        <w:rPr>
          <w:rFonts w:ascii="Traditional Arabic" w:hAnsi="Traditional Arabic"/>
          <w:sz w:val="24"/>
          <w:rtl/>
          <w:lang w:bidi="ar-DZ"/>
        </w:rPr>
      </w:pPr>
      <w:r w:rsidRPr="0048769E">
        <w:rPr>
          <w:rFonts w:ascii="Traditional Arabic" w:hAnsi="Traditional Arabic"/>
          <w:sz w:val="24"/>
          <w:rtl/>
          <w:lang w:bidi="ar-DZ"/>
        </w:rPr>
        <w:t>القانون 84-17، المؤرخ في 07/07/1984 المتعلق بقوانين المالية، الجريدة الرسمية للجمهورية الجزائرية الديمقراطية الشعبية</w:t>
      </w:r>
      <w:r>
        <w:rPr>
          <w:rFonts w:ascii="Traditional Arabic" w:hAnsi="Traditional Arabic" w:hint="cs"/>
          <w:sz w:val="24"/>
          <w:rtl/>
          <w:lang w:bidi="ar-DZ"/>
        </w:rPr>
        <w:br/>
      </w:r>
      <w:r w:rsidRPr="0048769E">
        <w:rPr>
          <w:rFonts w:ascii="Traditional Arabic" w:hAnsi="Traditional Arabic"/>
          <w:sz w:val="24"/>
          <w:rtl/>
          <w:lang w:bidi="ar-DZ"/>
        </w:rPr>
        <w:t>سنة 1984، العدد 28.</w:t>
      </w:r>
    </w:p>
    <w:p w:rsidR="00F27F01" w:rsidRPr="0048769E" w:rsidP="00F27F01">
      <w:pPr>
        <w:pStyle w:val="FootnoteText"/>
        <w:ind w:left="0" w:right="0"/>
        <w:jc w:val="left"/>
        <w:rPr>
          <w:rFonts w:ascii="Traditional Arabic" w:hAnsi="Traditional Arabic"/>
          <w:b/>
          <w:bCs/>
          <w:sz w:val="24"/>
          <w:szCs w:val="24"/>
          <w:rtl/>
          <w:lang w:eastAsia="fr-FR"/>
        </w:rPr>
      </w:pPr>
      <w:r w:rsidRPr="0048769E">
        <w:rPr>
          <w:rFonts w:ascii="Traditional Arabic" w:hAnsi="Traditional Arabic"/>
          <w:b/>
          <w:bCs/>
          <w:sz w:val="24"/>
          <w:szCs w:val="24"/>
          <w:rtl/>
          <w:lang w:eastAsia="fr-FR"/>
        </w:rPr>
        <w:t>05-المؤتمرات، الملتقيات والندوات</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48769E">
        <w:rPr>
          <w:rFonts w:ascii="Traditional Arabic" w:hAnsi="Traditional Arabic"/>
          <w:sz w:val="24"/>
          <w:rtl/>
          <w:lang w:val="fr-FR" w:eastAsia="fr-FR"/>
        </w:rPr>
        <w:t>كرمية توفيق، برامج</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الإنعاش</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الاقتصادي</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والبرامج</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المكملة</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له</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وآثارها</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على</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سياسة</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التشغيل</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في</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الجزائر خلال</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الفترة 2011-2014، الملتقى الوطني الثالث حول سياسة التشغيل في إطار برامج التنمية و الإنعاش الاقتصادي في الجزائر، ، جامعة البويرة-الجزائر ، يومي 11-12 نوفمبر 2014.</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48769E">
        <w:rPr>
          <w:rFonts w:ascii="Traditional Arabic" w:hAnsi="Traditional Arabic"/>
          <w:sz w:val="24"/>
          <w:rtl/>
          <w:lang w:val="fr-FR" w:eastAsia="fr-FR"/>
        </w:rPr>
        <w:t>بن</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عامر</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نبيل،</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تقييم</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فعالية</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البرامج</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الاستثمارية</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في</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خلق</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ديناميكية</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بسوق</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العمل</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لاقتصاد</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الجزائري (دراسة تحليلية للفترة 2000/2011)</w:t>
      </w:r>
      <w:r>
        <w:rPr>
          <w:rFonts w:ascii="Traditional Arabic" w:hAnsi="Traditional Arabic" w:hint="cs"/>
          <w:sz w:val="24"/>
          <w:rtl/>
          <w:lang w:val="fr-FR" w:eastAsia="fr-FR"/>
        </w:rPr>
        <w:br/>
      </w:r>
      <w:r w:rsidRPr="0048769E">
        <w:rPr>
          <w:rFonts w:ascii="Traditional Arabic" w:hAnsi="Traditional Arabic"/>
          <w:sz w:val="24"/>
          <w:rtl/>
          <w:lang w:val="fr-FR" w:eastAsia="fr-FR"/>
        </w:rPr>
        <w:t>مداخلة مقدمة ضمن الملتقى الدولي حول تقييم</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آثار</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برامج</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الاستثمارات</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العامة</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على</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التشغيل</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والاستثمار</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والنمو</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الاقتصادي</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خلال</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الفترة 2001/2014  جامعة سطيف، يومي 11-12 مارس2013 .</w:t>
      </w:r>
    </w:p>
    <w:p w:rsidR="00F27F01" w:rsidRPr="0048769E" w:rsidP="00F27F01">
      <w:pPr>
        <w:pStyle w:val="NoSpacing"/>
        <w:numPr>
          <w:ilvl w:val="0"/>
          <w:numId w:val="6"/>
        </w:numPr>
        <w:ind w:left="720" w:right="0"/>
        <w:jc w:val="both"/>
        <w:rPr>
          <w:rFonts w:ascii="Traditional Arabic" w:hAnsi="Traditional Arabic"/>
          <w:sz w:val="24"/>
          <w:rtl/>
          <w:lang w:val="fr-FR" w:eastAsia="fr-FR"/>
        </w:rPr>
      </w:pPr>
      <w:r w:rsidRPr="0048769E">
        <w:rPr>
          <w:rFonts w:ascii="Traditional Arabic" w:hAnsi="Traditional Arabic"/>
          <w:sz w:val="24"/>
          <w:rtl/>
          <w:lang w:val="fr-FR" w:eastAsia="fr-FR"/>
        </w:rPr>
        <w:t>كمال</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عايشي،</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سليم</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بوهيدل، الإنفاق</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الحكومي</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كأداة</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لتوسيع</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آفاق</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التشغيل</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في</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الجزائر</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خلال</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الفترة</w:t>
      </w:r>
      <w:r w:rsidRPr="0048769E">
        <w:rPr>
          <w:rFonts w:ascii="Traditional Arabic" w:hAnsi="Traditional Arabic"/>
          <w:sz w:val="24"/>
          <w:lang w:val="fr-FR" w:eastAsia="fr-FR"/>
        </w:rPr>
        <w:t xml:space="preserve"> </w:t>
      </w:r>
      <w:r w:rsidRPr="0048769E">
        <w:rPr>
          <w:rFonts w:ascii="Traditional Arabic" w:hAnsi="Traditional Arabic"/>
          <w:sz w:val="24"/>
          <w:rtl/>
          <w:lang w:val="fr-FR" w:eastAsia="fr-FR"/>
        </w:rPr>
        <w:t xml:space="preserve"> 2001-2010، مداخلة مقدمة ضمن الملتقى الدولي حول إستراتيجية الحكومة للقضاء على البطالة وتحقيق التنمية المستدامة، جامعة المسيلة ، يومي الفترة 15-16 نوفمبر 2011.</w:t>
      </w:r>
    </w:p>
    <w:p w:rsidR="00F27F01" w:rsidP="00F27F01">
      <w:pPr>
        <w:pStyle w:val="NoSpacing"/>
        <w:numPr>
          <w:ilvl w:val="0"/>
          <w:numId w:val="6"/>
        </w:numPr>
        <w:ind w:left="720" w:right="0"/>
        <w:jc w:val="both"/>
        <w:rPr>
          <w:rFonts w:ascii="Traditional Arabic" w:hAnsi="Traditional Arabic" w:hint="cs"/>
          <w:sz w:val="24"/>
          <w:lang w:val="fr-FR"/>
        </w:rPr>
      </w:pPr>
      <w:r w:rsidRPr="00FB52CF">
        <w:rPr>
          <w:rFonts w:ascii="Traditional Arabic" w:hAnsi="Traditional Arabic"/>
          <w:sz w:val="24"/>
          <w:rtl/>
          <w:lang w:val="fr-FR"/>
        </w:rPr>
        <w:t>عبد</w:t>
      </w:r>
      <w:r w:rsidRPr="00FB52CF">
        <w:rPr>
          <w:rFonts w:ascii="Traditional Arabic" w:hAnsi="Traditional Arabic"/>
          <w:sz w:val="24"/>
          <w:lang w:val="fr-FR"/>
        </w:rPr>
        <w:t xml:space="preserve"> </w:t>
      </w:r>
      <w:r w:rsidRPr="00FB52CF">
        <w:rPr>
          <w:rFonts w:ascii="Traditional Arabic" w:hAnsi="Traditional Arabic"/>
          <w:sz w:val="24"/>
          <w:rtl/>
          <w:lang w:val="fr-FR"/>
        </w:rPr>
        <w:t>الله</w:t>
      </w:r>
      <w:r w:rsidRPr="00FB52CF">
        <w:rPr>
          <w:rFonts w:ascii="Traditional Arabic" w:hAnsi="Traditional Arabic"/>
          <w:sz w:val="24"/>
          <w:lang w:val="fr-FR"/>
        </w:rPr>
        <w:t xml:space="preserve"> </w:t>
      </w:r>
      <w:r w:rsidRPr="00FB52CF">
        <w:rPr>
          <w:rFonts w:ascii="Traditional Arabic" w:hAnsi="Traditional Arabic"/>
          <w:sz w:val="24"/>
          <w:rtl/>
          <w:lang w:val="fr-FR"/>
        </w:rPr>
        <w:t>بلوناس، البطالة</w:t>
      </w:r>
      <w:r w:rsidRPr="00FB52CF">
        <w:rPr>
          <w:rFonts w:ascii="Traditional Arabic" w:hAnsi="Traditional Arabic"/>
          <w:sz w:val="24"/>
          <w:lang w:val="fr-FR"/>
        </w:rPr>
        <w:t xml:space="preserve"> </w:t>
      </w:r>
      <w:r w:rsidRPr="00FB52CF">
        <w:rPr>
          <w:rFonts w:ascii="Traditional Arabic" w:hAnsi="Traditional Arabic"/>
          <w:sz w:val="24"/>
          <w:rtl/>
          <w:lang w:val="fr-FR"/>
        </w:rPr>
        <w:t>والتشغیل</w:t>
      </w:r>
      <w:r w:rsidRPr="00FB52CF">
        <w:rPr>
          <w:rFonts w:ascii="Traditional Arabic" w:hAnsi="Traditional Arabic"/>
          <w:sz w:val="24"/>
          <w:lang w:val="fr-FR"/>
        </w:rPr>
        <w:t xml:space="preserve"> </w:t>
      </w:r>
      <w:r w:rsidRPr="00FB52CF">
        <w:rPr>
          <w:rFonts w:ascii="Traditional Arabic" w:hAnsi="Traditional Arabic"/>
          <w:sz w:val="24"/>
          <w:rtl/>
          <w:lang w:val="fr-FR"/>
        </w:rPr>
        <w:t>في</w:t>
      </w:r>
      <w:r w:rsidRPr="00FB52CF">
        <w:rPr>
          <w:rFonts w:ascii="Traditional Arabic" w:hAnsi="Traditional Arabic"/>
          <w:sz w:val="24"/>
          <w:lang w:val="fr-FR"/>
        </w:rPr>
        <w:t xml:space="preserve"> </w:t>
      </w:r>
      <w:r w:rsidRPr="00FB52CF">
        <w:rPr>
          <w:rFonts w:ascii="Traditional Arabic" w:hAnsi="Traditional Arabic"/>
          <w:sz w:val="24"/>
          <w:rtl/>
          <w:lang w:val="fr-FR"/>
        </w:rPr>
        <w:t>الجزائر</w:t>
      </w:r>
      <w:r w:rsidRPr="00FB52CF">
        <w:rPr>
          <w:rFonts w:ascii="Traditional Arabic" w:hAnsi="Traditional Arabic"/>
          <w:sz w:val="24"/>
          <w:lang w:val="fr-FR"/>
        </w:rPr>
        <w:t xml:space="preserve"> </w:t>
      </w:r>
      <w:r w:rsidRPr="00FB52CF">
        <w:rPr>
          <w:rFonts w:ascii="Traditional Arabic" w:hAnsi="Traditional Arabic"/>
          <w:sz w:val="24"/>
          <w:rtl/>
          <w:lang w:val="fr-FR"/>
        </w:rPr>
        <w:t>بین</w:t>
      </w:r>
      <w:r w:rsidRPr="00FB52CF">
        <w:rPr>
          <w:rFonts w:ascii="Traditional Arabic" w:hAnsi="Traditional Arabic"/>
          <w:sz w:val="24"/>
          <w:lang w:val="fr-FR"/>
        </w:rPr>
        <w:t xml:space="preserve"> </w:t>
      </w:r>
      <w:r w:rsidRPr="00FB52CF">
        <w:rPr>
          <w:rFonts w:ascii="Traditional Arabic" w:hAnsi="Traditional Arabic"/>
          <w:sz w:val="24"/>
          <w:rtl/>
          <w:lang w:val="fr-FR"/>
        </w:rPr>
        <w:t>الطرح</w:t>
      </w:r>
      <w:r w:rsidRPr="00FB52CF">
        <w:rPr>
          <w:rFonts w:ascii="Traditional Arabic" w:hAnsi="Traditional Arabic"/>
          <w:sz w:val="24"/>
          <w:lang w:val="fr-FR"/>
        </w:rPr>
        <w:t xml:space="preserve"> </w:t>
      </w:r>
      <w:r w:rsidRPr="00FB52CF">
        <w:rPr>
          <w:rFonts w:ascii="Traditional Arabic" w:hAnsi="Traditional Arabic"/>
          <w:sz w:val="24"/>
          <w:rtl/>
          <w:lang w:val="fr-FR"/>
        </w:rPr>
        <w:t>النظري</w:t>
      </w:r>
      <w:r w:rsidRPr="00FB52CF">
        <w:rPr>
          <w:rFonts w:ascii="Traditional Arabic" w:hAnsi="Traditional Arabic"/>
          <w:sz w:val="24"/>
          <w:lang w:val="fr-FR"/>
        </w:rPr>
        <w:t xml:space="preserve"> </w:t>
      </w:r>
      <w:r w:rsidRPr="00FB52CF">
        <w:rPr>
          <w:rFonts w:ascii="Traditional Arabic" w:hAnsi="Traditional Arabic"/>
          <w:sz w:val="24"/>
          <w:rtl/>
          <w:lang w:val="fr-FR"/>
        </w:rPr>
        <w:t>والواقع</w:t>
      </w:r>
      <w:r w:rsidRPr="00FB52CF">
        <w:rPr>
          <w:rFonts w:ascii="Traditional Arabic" w:hAnsi="Traditional Arabic"/>
          <w:sz w:val="24"/>
          <w:lang w:val="fr-FR"/>
        </w:rPr>
        <w:t xml:space="preserve"> </w:t>
      </w:r>
      <w:r w:rsidRPr="00FB52CF">
        <w:rPr>
          <w:rFonts w:ascii="Traditional Arabic" w:hAnsi="Traditional Arabic"/>
          <w:sz w:val="24"/>
          <w:rtl/>
          <w:lang w:val="fr-FR"/>
        </w:rPr>
        <w:t>العملي</w:t>
      </w:r>
      <w:r w:rsidRPr="00FB52CF">
        <w:rPr>
          <w:rFonts w:ascii="Traditional Arabic" w:hAnsi="Traditional Arabic"/>
          <w:sz w:val="24"/>
          <w:lang w:val="fr-FR"/>
        </w:rPr>
        <w:t xml:space="preserve"> </w:t>
      </w:r>
      <w:r w:rsidRPr="00FB52CF">
        <w:rPr>
          <w:rFonts w:ascii="Traditional Arabic" w:hAnsi="Traditional Arabic"/>
          <w:sz w:val="24"/>
          <w:rtl/>
          <w:lang w:val="fr-FR"/>
        </w:rPr>
        <w:t xml:space="preserve">للفترة </w:t>
      </w:r>
      <w:r w:rsidRPr="00FB52CF">
        <w:rPr>
          <w:rFonts w:ascii="Traditional Arabic" w:hAnsi="Traditional Arabic"/>
          <w:sz w:val="24"/>
          <w:rtl/>
          <w:lang w:val="fr-FR" w:eastAsia="fr-FR"/>
        </w:rPr>
        <w:t>1985</w:t>
      </w:r>
      <w:r w:rsidRPr="00FB52CF">
        <w:rPr>
          <w:rFonts w:ascii="Traditional Arabic" w:hAnsi="Traditional Arabic"/>
          <w:sz w:val="24"/>
          <w:rtl/>
          <w:lang w:val="fr-FR"/>
        </w:rPr>
        <w:t>-</w:t>
      </w:r>
      <w:r w:rsidRPr="00FB52CF">
        <w:rPr>
          <w:rFonts w:ascii="Traditional Arabic" w:hAnsi="Traditional Arabic"/>
          <w:sz w:val="24"/>
          <w:rtl/>
          <w:lang w:val="fr-FR" w:eastAsia="fr-FR"/>
        </w:rPr>
        <w:t>2004</w:t>
      </w:r>
      <w:r w:rsidRPr="00FB52CF">
        <w:rPr>
          <w:rFonts w:ascii="Traditional Arabic" w:hAnsi="Traditional Arabic"/>
          <w:sz w:val="24"/>
          <w:rtl/>
          <w:lang w:val="fr-FR"/>
        </w:rPr>
        <w:t>، ورقة</w:t>
      </w:r>
      <w:r w:rsidRPr="00FB52CF">
        <w:rPr>
          <w:rFonts w:ascii="Traditional Arabic" w:hAnsi="Traditional Arabic"/>
          <w:sz w:val="24"/>
          <w:lang w:val="fr-FR"/>
        </w:rPr>
        <w:t xml:space="preserve"> </w:t>
      </w:r>
      <w:r w:rsidRPr="00FB52CF">
        <w:rPr>
          <w:rFonts w:ascii="Traditional Arabic" w:hAnsi="Traditional Arabic"/>
          <w:sz w:val="24"/>
          <w:rtl/>
          <w:lang w:val="fr-FR"/>
        </w:rPr>
        <w:t>عمل</w:t>
      </w:r>
      <w:r w:rsidRPr="00FB52CF">
        <w:rPr>
          <w:rFonts w:ascii="Traditional Arabic" w:hAnsi="Traditional Arabic"/>
          <w:sz w:val="24"/>
          <w:lang w:val="fr-FR"/>
        </w:rPr>
        <w:t xml:space="preserve"> </w:t>
      </w:r>
      <w:r w:rsidRPr="00FB52CF">
        <w:rPr>
          <w:rFonts w:ascii="Traditional Arabic" w:hAnsi="Traditional Arabic"/>
          <w:sz w:val="24"/>
          <w:rtl/>
          <w:lang w:val="fr-FR"/>
        </w:rPr>
        <w:t>بعنوان البطالة</w:t>
      </w:r>
      <w:r w:rsidRPr="00FB52CF">
        <w:rPr>
          <w:rFonts w:ascii="Traditional Arabic" w:hAnsi="Traditional Arabic"/>
          <w:sz w:val="24"/>
          <w:lang w:val="fr-FR"/>
        </w:rPr>
        <w:t xml:space="preserve"> </w:t>
      </w:r>
      <w:r w:rsidRPr="00FB52CF">
        <w:rPr>
          <w:rFonts w:ascii="Traditional Arabic" w:hAnsi="Traditional Arabic"/>
          <w:sz w:val="24"/>
          <w:rtl/>
          <w:lang w:val="fr-FR"/>
        </w:rPr>
        <w:t>أسبابها</w:t>
      </w:r>
      <w:r w:rsidRPr="00FB52CF">
        <w:rPr>
          <w:rFonts w:ascii="Traditional Arabic" w:hAnsi="Traditional Arabic"/>
          <w:sz w:val="24"/>
          <w:lang w:val="fr-FR"/>
        </w:rPr>
        <w:t xml:space="preserve"> </w:t>
      </w:r>
      <w:r w:rsidRPr="00FB52CF">
        <w:rPr>
          <w:rFonts w:ascii="Traditional Arabic" w:hAnsi="Traditional Arabic"/>
          <w:sz w:val="24"/>
          <w:rtl/>
          <w:lang w:val="fr-FR"/>
        </w:rPr>
        <w:t>معالجتها</w:t>
      </w:r>
      <w:r w:rsidRPr="00FB52CF">
        <w:rPr>
          <w:rFonts w:ascii="Traditional Arabic" w:hAnsi="Traditional Arabic"/>
          <w:sz w:val="24"/>
          <w:lang w:val="fr-FR"/>
        </w:rPr>
        <w:t xml:space="preserve"> </w:t>
      </w:r>
      <w:r w:rsidRPr="00FB52CF">
        <w:rPr>
          <w:rFonts w:ascii="Traditional Arabic" w:hAnsi="Traditional Arabic"/>
          <w:sz w:val="24"/>
          <w:rtl/>
          <w:lang w:val="fr-FR"/>
        </w:rPr>
        <w:t>وأثرها</w:t>
      </w:r>
      <w:r w:rsidRPr="00FB52CF">
        <w:rPr>
          <w:rFonts w:ascii="Traditional Arabic" w:hAnsi="Traditional Arabic"/>
          <w:sz w:val="24"/>
          <w:lang w:val="fr-FR"/>
        </w:rPr>
        <w:t xml:space="preserve"> </w:t>
      </w:r>
      <w:r w:rsidRPr="00FB52CF">
        <w:rPr>
          <w:rFonts w:ascii="Traditional Arabic" w:hAnsi="Traditional Arabic"/>
          <w:sz w:val="24"/>
          <w:rtl/>
          <w:lang w:val="fr-FR"/>
        </w:rPr>
        <w:t>على</w:t>
      </w:r>
      <w:r w:rsidRPr="00FB52CF">
        <w:rPr>
          <w:rFonts w:ascii="Traditional Arabic" w:hAnsi="Traditional Arabic"/>
          <w:sz w:val="24"/>
          <w:lang w:val="fr-FR"/>
        </w:rPr>
        <w:t xml:space="preserve"> </w:t>
      </w:r>
      <w:r w:rsidRPr="00FB52CF">
        <w:rPr>
          <w:rFonts w:ascii="Traditional Arabic" w:hAnsi="Traditional Arabic"/>
          <w:sz w:val="24"/>
          <w:rtl/>
          <w:lang w:val="fr-FR"/>
        </w:rPr>
        <w:t>المجتمع مقدمة</w:t>
      </w:r>
      <w:r w:rsidRPr="00FB52CF">
        <w:rPr>
          <w:rFonts w:ascii="Traditional Arabic" w:hAnsi="Traditional Arabic"/>
          <w:sz w:val="24"/>
          <w:lang w:val="fr-FR"/>
        </w:rPr>
        <w:t xml:space="preserve"> </w:t>
      </w:r>
      <w:r w:rsidRPr="00FB52CF">
        <w:rPr>
          <w:rFonts w:ascii="Traditional Arabic" w:hAnsi="Traditional Arabic"/>
          <w:sz w:val="24"/>
          <w:rtl/>
          <w:lang w:val="fr-FR"/>
        </w:rPr>
        <w:t>لندرة</w:t>
      </w:r>
      <w:r w:rsidRPr="00FB52CF">
        <w:rPr>
          <w:rFonts w:ascii="Traditional Arabic" w:hAnsi="Traditional Arabic"/>
          <w:sz w:val="24"/>
          <w:lang w:val="fr-FR"/>
        </w:rPr>
        <w:t xml:space="preserve"> </w:t>
      </w:r>
      <w:r w:rsidRPr="00FB52CF">
        <w:rPr>
          <w:rFonts w:ascii="Traditional Arabic" w:hAnsi="Traditional Arabic"/>
          <w:sz w:val="24"/>
          <w:rtl/>
          <w:lang w:val="fr-FR"/>
        </w:rPr>
        <w:t>عربیة</w:t>
      </w:r>
      <w:r w:rsidRPr="00FB52CF">
        <w:rPr>
          <w:rFonts w:ascii="Traditional Arabic" w:hAnsi="Traditional Arabic"/>
          <w:sz w:val="24"/>
          <w:lang w:val="fr-FR"/>
        </w:rPr>
        <w:t xml:space="preserve"> </w:t>
      </w:r>
      <w:r w:rsidRPr="00FB52CF">
        <w:rPr>
          <w:rFonts w:ascii="Traditional Arabic" w:hAnsi="Traditional Arabic"/>
          <w:sz w:val="24"/>
          <w:rtl/>
          <w:lang w:val="fr-FR"/>
        </w:rPr>
        <w:t>منعقدة</w:t>
      </w:r>
      <w:r w:rsidRPr="00FB52CF">
        <w:rPr>
          <w:rFonts w:ascii="Traditional Arabic" w:hAnsi="Traditional Arabic"/>
          <w:sz w:val="24"/>
          <w:lang w:val="fr-FR"/>
        </w:rPr>
        <w:t xml:space="preserve"> </w:t>
      </w:r>
      <w:r w:rsidRPr="00FB52CF">
        <w:rPr>
          <w:rFonts w:ascii="Traditional Arabic" w:hAnsi="Traditional Arabic"/>
          <w:sz w:val="24"/>
          <w:rtl/>
          <w:lang w:val="fr-FR"/>
        </w:rPr>
        <w:t>بالجزائر</w:t>
      </w:r>
      <w:r w:rsidRPr="00FB52CF">
        <w:rPr>
          <w:rFonts w:ascii="Traditional Arabic" w:hAnsi="Traditional Arabic"/>
          <w:sz w:val="24"/>
          <w:lang w:val="fr-FR"/>
        </w:rPr>
        <w:t xml:space="preserve"> </w:t>
      </w:r>
      <w:r w:rsidRPr="00FB52CF">
        <w:rPr>
          <w:rFonts w:ascii="Traditional Arabic" w:hAnsi="Traditional Arabic"/>
          <w:sz w:val="24"/>
          <w:rtl/>
          <w:lang w:val="fr-FR"/>
        </w:rPr>
        <w:t>خلال</w:t>
      </w:r>
      <w:r w:rsidRPr="00FB52CF">
        <w:rPr>
          <w:rFonts w:ascii="Traditional Arabic" w:hAnsi="Traditional Arabic"/>
          <w:sz w:val="24"/>
          <w:lang w:val="fr-FR"/>
        </w:rPr>
        <w:t xml:space="preserve"> </w:t>
      </w:r>
      <w:r w:rsidRPr="00FB52CF">
        <w:rPr>
          <w:rFonts w:ascii="Traditional Arabic" w:hAnsi="Traditional Arabic"/>
          <w:sz w:val="24"/>
          <w:rtl/>
          <w:lang w:val="fr-FR"/>
        </w:rPr>
        <w:t>الفترة</w:t>
      </w:r>
      <w:r w:rsidRPr="00FB52CF">
        <w:rPr>
          <w:rFonts w:ascii="Traditional Arabic" w:hAnsi="Traditional Arabic"/>
          <w:sz w:val="24"/>
          <w:lang w:val="fr-FR"/>
        </w:rPr>
        <w:t xml:space="preserve"> </w:t>
      </w:r>
      <w:r w:rsidRPr="00FB52CF">
        <w:rPr>
          <w:rFonts w:ascii="Traditional Arabic" w:hAnsi="Traditional Arabic"/>
          <w:sz w:val="24"/>
          <w:lang w:val="fr-FR" w:eastAsia="fr-FR"/>
        </w:rPr>
        <w:t>25</w:t>
      </w:r>
      <w:r w:rsidRPr="00FB52CF">
        <w:rPr>
          <w:rFonts w:ascii="Traditional Arabic" w:hAnsi="Traditional Arabic"/>
          <w:sz w:val="24"/>
          <w:lang w:val="fr-FR"/>
        </w:rPr>
        <w:t xml:space="preserve"> </w:t>
      </w:r>
      <w:r w:rsidRPr="00FB52CF">
        <w:rPr>
          <w:rFonts w:ascii="Traditional Arabic" w:hAnsi="Traditional Arabic"/>
          <w:sz w:val="24"/>
          <w:rtl/>
          <w:lang w:val="fr-FR"/>
        </w:rPr>
        <w:t>إلى</w:t>
      </w:r>
      <w:r w:rsidRPr="00FB52CF">
        <w:rPr>
          <w:rFonts w:ascii="Traditional Arabic" w:hAnsi="Traditional Arabic"/>
          <w:sz w:val="24"/>
          <w:lang w:val="fr-FR"/>
        </w:rPr>
        <w:t xml:space="preserve"> </w:t>
      </w:r>
      <w:r w:rsidRPr="00FB52CF">
        <w:rPr>
          <w:rFonts w:ascii="Traditional Arabic" w:hAnsi="Traditional Arabic"/>
          <w:sz w:val="24"/>
          <w:lang w:val="fr-FR" w:eastAsia="fr-FR"/>
        </w:rPr>
        <w:t>27</w:t>
      </w:r>
      <w:r w:rsidRPr="00FB52CF">
        <w:rPr>
          <w:rFonts w:ascii="Traditional Arabic" w:hAnsi="Traditional Arabic"/>
          <w:sz w:val="24"/>
          <w:rtl/>
          <w:lang w:val="fr-FR"/>
        </w:rPr>
        <w:t xml:space="preserve"> أفریل </w:t>
      </w:r>
      <w:r w:rsidRPr="00FB52CF">
        <w:rPr>
          <w:rFonts w:ascii="Traditional Arabic" w:hAnsi="Traditional Arabic"/>
          <w:sz w:val="24"/>
          <w:rtl/>
          <w:lang w:val="fr-FR" w:eastAsia="fr-FR"/>
        </w:rPr>
        <w:t>2006</w:t>
      </w:r>
      <w:r w:rsidRPr="00FB52CF">
        <w:rPr>
          <w:rFonts w:ascii="Traditional Arabic" w:hAnsi="Traditional Arabic"/>
          <w:sz w:val="24"/>
          <w:rtl/>
          <w:lang w:val="fr-FR"/>
        </w:rPr>
        <w:t>.</w:t>
      </w:r>
    </w:p>
    <w:p w:rsidR="00F27F01" w:rsidRPr="00FB52CF" w:rsidP="00F27F01">
      <w:pPr>
        <w:pStyle w:val="NoSpacing"/>
        <w:ind w:left="720" w:right="0"/>
        <w:jc w:val="both"/>
        <w:rPr>
          <w:rFonts w:ascii="Traditional Arabic" w:hAnsi="Traditional Arabic"/>
          <w:sz w:val="24"/>
          <w:rtl/>
          <w:lang w:val="fr-FR"/>
        </w:rPr>
      </w:pPr>
    </w:p>
    <w:p w:rsidR="00F27F01" w:rsidRPr="00E308EC" w:rsidP="00F27F01">
      <w:pPr>
        <w:pStyle w:val="FootnoteText"/>
        <w:ind w:left="0" w:right="0"/>
        <w:jc w:val="left"/>
        <w:rPr>
          <w:rFonts w:ascii="Traditional Arabic" w:hAnsi="Traditional Arabic" w:hint="cs"/>
          <w:b/>
          <w:bCs/>
          <w:sz w:val="24"/>
          <w:szCs w:val="24"/>
          <w:rtl/>
        </w:rPr>
      </w:pPr>
      <w:r w:rsidRPr="00676C34">
        <w:rPr>
          <w:rFonts w:ascii="Traditional Arabic" w:hAnsi="Traditional Arabic" w:hint="cs"/>
          <w:b/>
          <w:bCs/>
          <w:sz w:val="24"/>
          <w:szCs w:val="24"/>
          <w:rtl/>
        </w:rPr>
        <w:t>05-المواقع الإلكترونية:</w:t>
      </w:r>
      <w:r w:rsidRPr="00DA7489">
        <w:rPr>
          <w:rFonts w:ascii="Traditional Arabic" w:hAnsi="Traditional Arabic"/>
          <w:sz w:val="24"/>
          <w:szCs w:val="24"/>
          <w:rtl/>
          <w:lang w:val="fr-FR"/>
        </w:rPr>
        <w:t xml:space="preserve">                          </w:t>
      </w:r>
    </w:p>
    <w:tbl>
      <w:tblPr>
        <w:tblStyle w:val="TableNormal"/>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778"/>
        <w:gridCol w:w="1275"/>
        <w:gridCol w:w="2159"/>
      </w:tblGrid>
      <w:tr w:rsidTr="007B4C30">
        <w:tblPrEx>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7053" w:type="dxa"/>
            <w:gridSpan w:val="2"/>
            <w:tcBorders>
              <w:top w:val="nil"/>
              <w:left w:val="nil"/>
              <w:bottom w:val="nil"/>
              <w:right w:val="nil"/>
            </w:tcBorders>
          </w:tcPr>
          <w:p w:rsidR="00F27F01" w:rsidRPr="0048769E" w:rsidP="00F27F01">
            <w:pPr>
              <w:pStyle w:val="NoSpacing"/>
              <w:numPr>
                <w:ilvl w:val="0"/>
                <w:numId w:val="6"/>
              </w:numPr>
              <w:ind w:left="720" w:right="0"/>
              <w:jc w:val="both"/>
              <w:rPr>
                <w:rFonts w:ascii="Traditional Arabic" w:hAnsi="Traditional Arabic"/>
                <w:sz w:val="24"/>
                <w:rtl/>
              </w:rPr>
            </w:pPr>
            <w:r w:rsidRPr="0048769E">
              <w:rPr>
                <w:rFonts w:ascii="Traditional Arabic" w:hAnsi="Traditional Arabic"/>
                <w:color w:val="000000"/>
                <w:sz w:val="24"/>
                <w:rtl/>
                <w:lang w:val="fr-FR" w:eastAsia="fr-FR"/>
              </w:rPr>
              <w:t>الصديق</w:t>
            </w:r>
            <w:r w:rsidRPr="0048769E">
              <w:rPr>
                <w:rFonts w:ascii="Traditional Arabic" w:hAnsi="Traditional Arabic"/>
                <w:sz w:val="24"/>
                <w:rtl/>
              </w:rPr>
              <w:t xml:space="preserve"> نصر الشائبي، مقالة بعنوان الانفاق العام ودور الدولة في الماضي والحاضر </w:t>
            </w:r>
          </w:p>
          <w:p w:rsidR="00F27F01" w:rsidRPr="0048769E" w:rsidP="007B4C30">
            <w:pPr>
              <w:pStyle w:val="FootnoteText"/>
              <w:ind w:left="0" w:right="0"/>
              <w:jc w:val="left"/>
              <w:rPr>
                <w:rFonts w:ascii="Traditional Arabic" w:hAnsi="Traditional Arabic" w:hint="cs"/>
                <w:sz w:val="24"/>
                <w:szCs w:val="24"/>
                <w:rtl/>
                <w:lang w:val="fr-FR"/>
              </w:rPr>
            </w:pPr>
            <w:r w:rsidRPr="0048769E">
              <w:rPr>
                <w:rFonts w:ascii="Traditional Arabic" w:hAnsi="Traditional Arabic" w:hint="cs"/>
                <w:sz w:val="24"/>
                <w:szCs w:val="24"/>
                <w:rtl/>
                <w:lang w:val="fr-FR"/>
              </w:rPr>
              <w:t xml:space="preserve">           </w:t>
            </w:r>
            <w:r w:rsidRPr="0048769E">
              <w:rPr>
                <w:rFonts w:ascii="Traditional Arabic" w:hAnsi="Traditional Arabic"/>
                <w:sz w:val="24"/>
                <w:szCs w:val="24"/>
                <w:rtl/>
                <w:lang w:val="fr-FR"/>
              </w:rPr>
              <w:t xml:space="preserve">(بتاريخ </w:t>
            </w:r>
            <w:r w:rsidRPr="0048769E">
              <w:rPr>
                <w:rFonts w:ascii="Traditional Arabic" w:hAnsi="Traditional Arabic"/>
                <w:sz w:val="24"/>
                <w:szCs w:val="24"/>
                <w:lang w:val="fr-FR"/>
              </w:rPr>
              <w:t>05</w:t>
            </w:r>
            <w:r w:rsidRPr="0048769E">
              <w:rPr>
                <w:rFonts w:ascii="Traditional Arabic" w:hAnsi="Traditional Arabic"/>
                <w:sz w:val="24"/>
                <w:szCs w:val="24"/>
                <w:rtl/>
                <w:lang w:val="fr-FR"/>
              </w:rPr>
              <w:t>/</w:t>
            </w:r>
            <w:r w:rsidRPr="0048769E">
              <w:rPr>
                <w:rFonts w:ascii="Traditional Arabic" w:hAnsi="Traditional Arabic"/>
                <w:sz w:val="24"/>
                <w:szCs w:val="24"/>
                <w:lang w:val="fr-FR"/>
              </w:rPr>
              <w:t>02</w:t>
            </w:r>
            <w:r w:rsidRPr="0048769E">
              <w:rPr>
                <w:rFonts w:ascii="Traditional Arabic" w:hAnsi="Traditional Arabic"/>
                <w:sz w:val="24"/>
                <w:szCs w:val="24"/>
                <w:rtl/>
                <w:lang w:val="fr-FR"/>
              </w:rPr>
              <w:t>/2017 على الساعة 20:00)</w:t>
            </w:r>
          </w:p>
        </w:tc>
        <w:tc>
          <w:tcPr>
            <w:tcW w:w="2159" w:type="dxa"/>
            <w:tcBorders>
              <w:top w:val="nil"/>
              <w:left w:val="nil"/>
              <w:bottom w:val="nil"/>
              <w:right w:val="nil"/>
            </w:tcBorders>
          </w:tcPr>
          <w:p w:rsidR="00F27F01" w:rsidRPr="0048769E" w:rsidP="007B4C30">
            <w:pPr>
              <w:pStyle w:val="FootnoteText"/>
              <w:ind w:left="0" w:right="0"/>
              <w:jc w:val="right"/>
              <w:rPr>
                <w:rFonts w:ascii="Traditional Arabic" w:hAnsi="Traditional Arabic"/>
                <w:sz w:val="24"/>
                <w:szCs w:val="24"/>
                <w:lang w:val="fr-FR"/>
              </w:rPr>
            </w:pPr>
            <w:r w:rsidRPr="0048769E">
              <w:rPr>
                <w:rFonts w:ascii="Traditional Arabic" w:hAnsi="Traditional Arabic"/>
                <w:sz w:val="24"/>
                <w:szCs w:val="24"/>
                <w:lang w:val="fr-FR"/>
              </w:rPr>
              <w:t>www.ceolibya.com</w:t>
            </w:r>
          </w:p>
        </w:tc>
      </w:tr>
      <w:tr w:rsidTr="007B4C30">
        <w:tblPrEx>
          <w:tblW w:w="0" w:type="auto"/>
          <w:tblLook w:val="04A0"/>
        </w:tblPrEx>
        <w:tc>
          <w:tcPr>
            <w:tcW w:w="5778" w:type="dxa"/>
            <w:tcBorders>
              <w:top w:val="nil"/>
              <w:left w:val="nil"/>
              <w:bottom w:val="nil"/>
              <w:right w:val="nil"/>
            </w:tcBorders>
          </w:tcPr>
          <w:p w:rsidR="00F27F01" w:rsidRPr="0048769E" w:rsidP="00F27F01">
            <w:pPr>
              <w:pStyle w:val="NoSpacing"/>
              <w:numPr>
                <w:ilvl w:val="0"/>
                <w:numId w:val="6"/>
              </w:numPr>
              <w:ind w:left="720" w:right="0"/>
              <w:jc w:val="both"/>
              <w:rPr>
                <w:rFonts w:ascii="Traditional Arabic" w:hAnsi="Traditional Arabic"/>
                <w:color w:val="000000"/>
                <w:sz w:val="24"/>
                <w:rtl/>
                <w:lang w:val="fr-FR" w:eastAsia="fr-FR"/>
              </w:rPr>
            </w:pPr>
            <w:r w:rsidRPr="0048769E">
              <w:rPr>
                <w:rFonts w:ascii="Traditional Arabic" w:hAnsi="Traditional Arabic" w:hint="cs"/>
                <w:color w:val="000000"/>
                <w:sz w:val="24"/>
                <w:rtl/>
                <w:lang w:val="fr-FR" w:eastAsia="fr-FR"/>
              </w:rPr>
              <w:t xml:space="preserve">الديوان الوطني للإحصائيات الجزائري </w:t>
            </w:r>
          </w:p>
        </w:tc>
        <w:tc>
          <w:tcPr>
            <w:tcW w:w="3434" w:type="dxa"/>
            <w:gridSpan w:val="2"/>
            <w:tcBorders>
              <w:top w:val="nil"/>
              <w:left w:val="nil"/>
              <w:bottom w:val="nil"/>
              <w:right w:val="nil"/>
            </w:tcBorders>
          </w:tcPr>
          <w:p w:rsidR="00F27F01" w:rsidRPr="0048769E" w:rsidP="007B4C30">
            <w:pPr>
              <w:pStyle w:val="FootnoteText"/>
              <w:ind w:left="0" w:right="0"/>
              <w:jc w:val="right"/>
              <w:rPr>
                <w:rFonts w:ascii="Traditional Arabic" w:hAnsi="Traditional Arabic"/>
                <w:sz w:val="24"/>
                <w:szCs w:val="24"/>
                <w:rtl/>
                <w:lang w:val="fr-FR"/>
              </w:rPr>
            </w:pPr>
            <w:hyperlink r:id="rId56" w:history="1">
              <w:r w:rsidRPr="0048769E">
                <w:rPr>
                  <w:rStyle w:val="Hyperlink"/>
                  <w:rFonts w:ascii="Traditional Arabic" w:hAnsi="Traditional Arabic"/>
                  <w:lang w:val="fr-FR" w:bidi="ar-DZ"/>
                </w:rPr>
                <w:t>www.ons.com</w:t>
              </w:r>
            </w:hyperlink>
          </w:p>
        </w:tc>
      </w:tr>
      <w:tr w:rsidTr="007B4C30">
        <w:tblPrEx>
          <w:tblW w:w="0" w:type="auto"/>
          <w:tblLook w:val="04A0"/>
        </w:tblPrEx>
        <w:tc>
          <w:tcPr>
            <w:tcW w:w="5778" w:type="dxa"/>
            <w:tcBorders>
              <w:top w:val="nil"/>
              <w:left w:val="nil"/>
              <w:bottom w:val="nil"/>
              <w:right w:val="nil"/>
            </w:tcBorders>
          </w:tcPr>
          <w:p w:rsidR="00F27F01" w:rsidRPr="0048769E" w:rsidP="00F27F01">
            <w:pPr>
              <w:pStyle w:val="NoSpacing"/>
              <w:numPr>
                <w:ilvl w:val="0"/>
                <w:numId w:val="6"/>
              </w:numPr>
              <w:ind w:left="720" w:right="0"/>
              <w:jc w:val="both"/>
              <w:rPr>
                <w:rFonts w:ascii="Traditional Arabic" w:hAnsi="Traditional Arabic" w:hint="cs"/>
                <w:color w:val="000000"/>
                <w:sz w:val="24"/>
                <w:rtl/>
                <w:lang w:val="fr-FR" w:eastAsia="fr-FR"/>
              </w:rPr>
            </w:pPr>
            <w:r w:rsidRPr="0048769E">
              <w:rPr>
                <w:rFonts w:ascii="Traditional Arabic" w:hAnsi="Traditional Arabic" w:hint="cs"/>
                <w:color w:val="000000"/>
                <w:sz w:val="24"/>
                <w:rtl/>
                <w:lang w:val="fr-FR" w:eastAsia="fr-FR"/>
              </w:rPr>
              <w:t>بنك البيانات البنك الدولي</w:t>
            </w:r>
          </w:p>
        </w:tc>
        <w:tc>
          <w:tcPr>
            <w:tcW w:w="3434" w:type="dxa"/>
            <w:gridSpan w:val="2"/>
            <w:tcBorders>
              <w:top w:val="nil"/>
              <w:left w:val="nil"/>
              <w:bottom w:val="nil"/>
              <w:right w:val="nil"/>
            </w:tcBorders>
          </w:tcPr>
          <w:p w:rsidR="00F27F01" w:rsidRPr="0048769E" w:rsidP="007B4C30">
            <w:pPr>
              <w:pStyle w:val="FootnoteText"/>
              <w:ind w:left="0" w:right="0"/>
              <w:jc w:val="right"/>
              <w:rPr>
                <w:rFonts w:ascii="Traditional Arabic" w:hAnsi="Traditional Arabic"/>
                <w:sz w:val="24"/>
                <w:szCs w:val="24"/>
                <w:lang w:val="fr-FR" w:bidi="ar-DZ"/>
              </w:rPr>
            </w:pPr>
            <w:r w:rsidRPr="0048769E">
              <w:rPr>
                <w:rFonts w:ascii="Traditional Arabic" w:hAnsi="Traditional Arabic"/>
                <w:sz w:val="24"/>
              </w:rPr>
              <w:t>http://data.albankaldawli.org</w:t>
            </w:r>
          </w:p>
        </w:tc>
      </w:tr>
    </w:tbl>
    <w:p w:rsidR="00F27F01" w:rsidP="00F27F01">
      <w:pPr>
        <w:pStyle w:val="FootnoteText"/>
        <w:ind w:left="0" w:right="0"/>
        <w:jc w:val="left"/>
        <w:rPr>
          <w:rFonts w:ascii="Traditional Arabic" w:hAnsi="Traditional Arabic" w:hint="cs"/>
          <w:sz w:val="24"/>
          <w:szCs w:val="24"/>
          <w:rtl/>
        </w:rPr>
      </w:pPr>
    </w:p>
    <w:p w:rsidR="00F27F01" w:rsidRPr="000B624C" w:rsidP="00F27F01">
      <w:pPr>
        <w:pStyle w:val="FootnoteText"/>
        <w:ind w:left="0" w:right="0"/>
        <w:jc w:val="left"/>
        <w:rPr>
          <w:rFonts w:cs="Times New Roman"/>
          <w:b/>
          <w:bCs/>
          <w:rtl/>
          <w:lang w:bidi="ar-DZ"/>
        </w:rPr>
      </w:pPr>
      <w:r w:rsidRPr="00E308EC">
        <w:rPr>
          <w:rFonts w:ascii="Traditional Arabic" w:hAnsi="Traditional Arabic" w:hint="cs"/>
          <w:b/>
          <w:bCs/>
          <w:sz w:val="24"/>
          <w:szCs w:val="24"/>
          <w:rtl/>
          <w:lang w:bidi="ar-DZ"/>
        </w:rPr>
        <w:t>ثانيا:</w:t>
      </w:r>
      <w:r>
        <w:rPr>
          <w:rFonts w:ascii="Traditional Arabic" w:hAnsi="Traditional Arabic" w:hint="cs"/>
          <w:b/>
          <w:bCs/>
          <w:sz w:val="24"/>
          <w:szCs w:val="24"/>
          <w:rtl/>
          <w:lang w:bidi="ar-DZ"/>
        </w:rPr>
        <w:t>المراجع باللغة الأجنبية</w:t>
      </w:r>
    </w:p>
    <w:p w:rsidR="00F27F01" w:rsidP="00F27F01">
      <w:pPr>
        <w:pStyle w:val="FootnoteText"/>
        <w:bidi w:val="0"/>
        <w:jc w:val="left"/>
        <w:rPr>
          <w:rFonts w:cs="Times New Roman"/>
          <w:b/>
          <w:bCs/>
        </w:rPr>
      </w:pPr>
      <w:r w:rsidRPr="000B624C">
        <w:rPr>
          <w:rFonts w:cs="Times New Roman"/>
          <w:b/>
          <w:bCs/>
        </w:rPr>
        <w:t>01-Livres :</w:t>
      </w:r>
      <w:r>
        <w:rPr>
          <w:rFonts w:cs="Times New Roman"/>
          <w:b/>
          <w:bCs/>
        </w:rPr>
        <w:t xml:space="preserve">  </w:t>
        <w:tab/>
      </w:r>
    </w:p>
    <w:p w:rsidR="00F27F01" w:rsidRPr="000B624C" w:rsidP="00F27F01">
      <w:pPr>
        <w:pStyle w:val="FootnoteText"/>
        <w:numPr>
          <w:ilvl w:val="0"/>
          <w:numId w:val="7"/>
        </w:numPr>
        <w:bidi w:val="0"/>
        <w:ind w:left="284" w:right="0" w:firstLine="0"/>
        <w:jc w:val="left"/>
        <w:rPr>
          <w:rFonts w:cs="Times New Roman"/>
          <w:rtl/>
          <w:lang w:val="fr-FR"/>
        </w:rPr>
      </w:pPr>
      <w:r w:rsidRPr="000B624C">
        <w:rPr>
          <w:rFonts w:cs="Times New Roman"/>
          <w:lang w:val="fr-FR"/>
        </w:rPr>
        <w:t xml:space="preserve"> GENEREUX.J , Politiques économiques, édition Seuil, Paris,1996.</w:t>
      </w:r>
    </w:p>
    <w:p w:rsidR="00F27F01" w:rsidRPr="000B624C" w:rsidP="00F27F01">
      <w:pPr>
        <w:pStyle w:val="FootnoteText"/>
        <w:numPr>
          <w:ilvl w:val="0"/>
          <w:numId w:val="7"/>
        </w:numPr>
        <w:bidi w:val="0"/>
        <w:ind w:left="284" w:right="0" w:firstLine="0"/>
        <w:jc w:val="left"/>
        <w:rPr>
          <w:rFonts w:cs="Times New Roman"/>
        </w:rPr>
      </w:pPr>
      <w:r w:rsidRPr="000B624C">
        <w:rPr>
          <w:rFonts w:cs="Times New Roman"/>
          <w:lang w:val="fr-FR"/>
        </w:rPr>
        <w:t>Omar BELKHEIRI, Support de cours Macro II,</w:t>
      </w:r>
      <w:r w:rsidRPr="000B624C">
        <w:rPr>
          <w:rFonts w:cs="Times New Roman"/>
          <w:b/>
          <w:bCs/>
          <w:lang w:val="fr-FR"/>
        </w:rPr>
        <w:t xml:space="preserve"> </w:t>
      </w:r>
      <w:r w:rsidRPr="000B624C">
        <w:rPr>
          <w:rFonts w:cs="Times New Roman"/>
          <w:lang w:val="fr-FR"/>
        </w:rPr>
        <w:t>Faculté des Sciences Juridiques, Economiques et Sociales, université Abdelmalek Essaad, Tanger - Maroc,2007</w:t>
      </w:r>
    </w:p>
    <w:p w:rsidR="00F27F01" w:rsidRPr="000B624C" w:rsidP="00F27F01">
      <w:pPr>
        <w:pStyle w:val="FootnoteText"/>
        <w:numPr>
          <w:ilvl w:val="0"/>
          <w:numId w:val="7"/>
        </w:numPr>
        <w:bidi w:val="0"/>
        <w:ind w:left="284" w:right="0" w:firstLine="0"/>
        <w:jc w:val="left"/>
        <w:rPr>
          <w:rFonts w:cs="Times New Roman"/>
          <w:rtl/>
          <w:lang w:val="fr-FR"/>
        </w:rPr>
      </w:pPr>
      <w:r w:rsidRPr="000B624C">
        <w:rPr>
          <w:rFonts w:cs="Times New Roman"/>
          <w:lang w:val="fr-FR"/>
        </w:rPr>
        <w:t>P.GUITTO ET ALL, Dictionnaire, Droit, Gestion, économie, L’HERMES ,1ere  Edition, France, 1999.</w:t>
      </w:r>
    </w:p>
    <w:p w:rsidR="00F27F01" w:rsidRPr="000B624C" w:rsidP="00F27F01">
      <w:pPr>
        <w:pStyle w:val="FootnoteText"/>
        <w:bidi w:val="0"/>
        <w:ind w:left="284"/>
        <w:jc w:val="left"/>
        <w:rPr>
          <w:rFonts w:cs="Times New Roman"/>
        </w:rPr>
      </w:pPr>
    </w:p>
    <w:p w:rsidR="00F27F01" w:rsidRPr="000B624C" w:rsidP="00F27F01">
      <w:pPr>
        <w:bidi w:val="0"/>
        <w:jc w:val="left"/>
        <w:rPr>
          <w:rFonts w:cs="Times New Roman"/>
          <w:b/>
          <w:bCs/>
          <w:szCs w:val="20"/>
        </w:rPr>
      </w:pPr>
      <w:r w:rsidRPr="000B624C">
        <w:rPr>
          <w:rFonts w:cs="Times New Roman"/>
          <w:b/>
          <w:bCs/>
          <w:szCs w:val="20"/>
        </w:rPr>
        <w:t xml:space="preserve">02-Rapports, Décrets et </w:t>
      </w:r>
      <w:r>
        <w:rPr>
          <w:rFonts w:cs="Times New Roman"/>
          <w:b/>
          <w:bCs/>
          <w:szCs w:val="20"/>
        </w:rPr>
        <w:t>arêtes:</w:t>
      </w:r>
    </w:p>
    <w:p w:rsidR="00F27F01" w:rsidRPr="000B624C" w:rsidP="00F27F01">
      <w:pPr>
        <w:pStyle w:val="FootnoteText"/>
        <w:numPr>
          <w:ilvl w:val="0"/>
          <w:numId w:val="7"/>
        </w:numPr>
        <w:bidi w:val="0"/>
        <w:ind w:left="284" w:right="0" w:firstLine="0"/>
        <w:jc w:val="left"/>
        <w:rPr>
          <w:rFonts w:cs="Times New Roman"/>
          <w:lang w:bidi="ar-DZ"/>
        </w:rPr>
      </w:pPr>
      <w:r w:rsidRPr="000B624C">
        <w:rPr>
          <w:rFonts w:cs="Times New Roman"/>
          <w:lang w:val="fr-FR"/>
        </w:rPr>
        <w:t>Abdelmajid Bouzidi, Emploi et Chomage en Algérie, les Cahiers de CREAD, 1987.</w:t>
      </w:r>
    </w:p>
    <w:p w:rsidR="00F27F01" w:rsidRPr="000B624C" w:rsidP="00F27F01">
      <w:pPr>
        <w:pStyle w:val="FootnoteText"/>
        <w:numPr>
          <w:ilvl w:val="0"/>
          <w:numId w:val="7"/>
        </w:numPr>
        <w:bidi w:val="0"/>
        <w:ind w:left="284" w:right="0" w:firstLine="0"/>
        <w:jc w:val="left"/>
        <w:rPr>
          <w:rFonts w:cs="Times New Roman"/>
          <w:lang w:bidi="ar-DZ"/>
        </w:rPr>
      </w:pPr>
      <w:r w:rsidRPr="000B624C">
        <w:rPr>
          <w:rFonts w:cs="Times New Roman"/>
          <w:lang w:val="fr-FR"/>
        </w:rPr>
        <w:t xml:space="preserve">A. Brahimi, les réformes économiques, implication sociales, revue Algérienne du travail, N° </w:t>
      </w:r>
      <w:r w:rsidRPr="000B624C">
        <w:rPr>
          <w:rFonts w:eastAsia="Calibri" w:cs="Times New Roman"/>
          <w:lang w:val="fr-FR" w:eastAsia="fr-FR"/>
        </w:rPr>
        <w:t>24</w:t>
      </w:r>
      <w:r w:rsidRPr="000B624C">
        <w:rPr>
          <w:rFonts w:cs="Times New Roman"/>
          <w:lang w:val="fr-FR"/>
        </w:rPr>
        <w:t>/1999.</w:t>
      </w:r>
    </w:p>
    <w:p w:rsidR="00F27F01" w:rsidRPr="000B624C" w:rsidP="00F27F01">
      <w:pPr>
        <w:pStyle w:val="FootnoteText"/>
        <w:numPr>
          <w:ilvl w:val="0"/>
          <w:numId w:val="7"/>
        </w:numPr>
        <w:bidi w:val="0"/>
        <w:ind w:left="284" w:right="0" w:firstLine="0"/>
        <w:jc w:val="left"/>
        <w:rPr>
          <w:rFonts w:cs="Times New Roman"/>
          <w:rtl/>
          <w:lang w:bidi="ar-DZ"/>
        </w:rPr>
      </w:pPr>
      <w:r w:rsidRPr="000B624C">
        <w:rPr>
          <w:rFonts w:cs="Times New Roman"/>
          <w:lang w:val="fr-FR"/>
        </w:rPr>
        <w:t>ANDE, Essai de Positionnement de L’emploi par rapport d’Autre Facteurs, Alger, 1996.</w:t>
      </w:r>
    </w:p>
    <w:p w:rsidR="00F27F01" w:rsidRPr="000B624C" w:rsidP="00F27F01">
      <w:pPr>
        <w:pStyle w:val="FootnoteText"/>
        <w:numPr>
          <w:ilvl w:val="0"/>
          <w:numId w:val="7"/>
        </w:numPr>
        <w:bidi w:val="0"/>
        <w:ind w:left="284" w:right="0" w:firstLine="0"/>
        <w:jc w:val="left"/>
        <w:rPr>
          <w:rFonts w:cs="Times New Roman"/>
          <w:lang w:bidi="ar-DZ"/>
        </w:rPr>
      </w:pPr>
      <w:r w:rsidRPr="000B624C">
        <w:rPr>
          <w:rFonts w:cs="Times New Roman"/>
          <w:lang w:val="fr-FR"/>
        </w:rPr>
        <w:t>Banque d’Algérie, Note de conjoncture, février 2001.</w:t>
      </w:r>
    </w:p>
    <w:p w:rsidR="00F27F01" w:rsidRPr="000B624C" w:rsidP="00F27F01">
      <w:pPr>
        <w:pStyle w:val="FootnoteText"/>
        <w:numPr>
          <w:ilvl w:val="0"/>
          <w:numId w:val="7"/>
        </w:numPr>
        <w:bidi w:val="0"/>
        <w:ind w:left="284" w:right="0" w:firstLine="0"/>
        <w:jc w:val="left"/>
        <w:rPr>
          <w:rFonts w:cs="Times New Roman"/>
          <w:lang w:val="fr-FR" w:eastAsia="fr-FR"/>
        </w:rPr>
      </w:pPr>
      <w:r w:rsidRPr="000B624C">
        <w:rPr>
          <w:rFonts w:cs="Times New Roman"/>
          <w:lang w:val="fr-FR" w:eastAsia="fr-FR"/>
        </w:rPr>
        <w:t>B Hamel, la question de l’emploi et du chômage en Algérie 1970-1990, in :collection statistiques, Office National des Statistiques, Algérie,Sans date.</w:t>
      </w:r>
    </w:p>
    <w:p w:rsidR="00F27F01" w:rsidRPr="000B624C" w:rsidP="00F27F01">
      <w:pPr>
        <w:pStyle w:val="FootnoteText"/>
        <w:numPr>
          <w:ilvl w:val="0"/>
          <w:numId w:val="7"/>
        </w:numPr>
        <w:bidi w:val="0"/>
        <w:ind w:left="284" w:right="0" w:firstLine="0"/>
        <w:jc w:val="left"/>
        <w:rPr>
          <w:rFonts w:cs="Times New Roman"/>
        </w:rPr>
      </w:pPr>
      <w:r w:rsidRPr="000B624C">
        <w:rPr>
          <w:rFonts w:eastAsia="Calibri" w:cs="Times New Roman"/>
          <w:lang w:eastAsia="fr-FR"/>
        </w:rPr>
        <w:t>Conseil National Economique et Social, Rapport forum international sur l’emploi des jeunes, recueil sur le chômage et l’emploi des jeunes : Alger , 11-13 Mars 1996.</w:t>
      </w:r>
    </w:p>
    <w:p w:rsidR="00F27F01" w:rsidRPr="000B624C" w:rsidP="00F27F01">
      <w:pPr>
        <w:pStyle w:val="FootnoteText"/>
        <w:numPr>
          <w:ilvl w:val="0"/>
          <w:numId w:val="7"/>
        </w:numPr>
        <w:bidi w:val="0"/>
        <w:ind w:left="284" w:right="0" w:firstLine="0"/>
        <w:jc w:val="left"/>
        <w:rPr>
          <w:rFonts w:cs="Times New Roman"/>
          <w:rtl/>
          <w:lang w:val="fr-FR" w:bidi="ar-DZ"/>
        </w:rPr>
      </w:pPr>
      <w:r w:rsidRPr="000B624C">
        <w:rPr>
          <w:rFonts w:cs="Times New Roman"/>
          <w:lang w:val="fr-FR" w:eastAsia="fr-FR"/>
        </w:rPr>
        <w:t>Office National des Statistiques, l’emploi et le chômage, données statistiques, n° 226, Algérie, 1995.</w:t>
      </w:r>
    </w:p>
    <w:p w:rsidR="00F27F01" w:rsidRPr="000B624C" w:rsidP="00F27F01">
      <w:pPr>
        <w:pStyle w:val="FootnoteText"/>
        <w:numPr>
          <w:ilvl w:val="0"/>
          <w:numId w:val="7"/>
        </w:numPr>
        <w:bidi w:val="0"/>
        <w:ind w:left="284" w:right="0" w:firstLine="0"/>
        <w:jc w:val="left"/>
        <w:rPr>
          <w:rFonts w:eastAsia="Calibri" w:cs="Times New Roman"/>
          <w:lang w:val="fr-FR" w:eastAsia="fr-FR"/>
        </w:rPr>
      </w:pPr>
      <w:r w:rsidRPr="000B624C">
        <w:rPr>
          <w:rFonts w:eastAsia="Calibri" w:cs="Times New Roman"/>
          <w:lang w:val="fr-FR" w:eastAsia="fr-FR"/>
        </w:rPr>
        <w:t>Office National des Statistiques, données statistiques, activité, emploi et chômage : Algérie, 1997.</w:t>
      </w:r>
    </w:p>
    <w:p w:rsidR="00F27F01" w:rsidRPr="000B624C" w:rsidP="00F27F01">
      <w:pPr>
        <w:pStyle w:val="FootnoteText"/>
        <w:numPr>
          <w:ilvl w:val="0"/>
          <w:numId w:val="7"/>
        </w:numPr>
        <w:bidi w:val="0"/>
        <w:ind w:left="284" w:right="0" w:firstLine="0"/>
        <w:jc w:val="left"/>
        <w:rPr>
          <w:rFonts w:cs="Times New Roman"/>
          <w:rtl/>
          <w:lang w:val="fr-FR"/>
        </w:rPr>
      </w:pPr>
      <w:r w:rsidRPr="000B624C">
        <w:rPr>
          <w:rFonts w:cs="Times New Roman"/>
          <w:lang w:val="fr-FR"/>
        </w:rPr>
        <w:t>Office</w:t>
      </w:r>
      <w:r w:rsidRPr="000B624C">
        <w:rPr>
          <w:rFonts w:cs="Times New Roman"/>
          <w:lang w:val="fr-FR" w:eastAsia="fr-FR"/>
        </w:rPr>
        <w:t xml:space="preserve"> National des Statistiques</w:t>
      </w:r>
      <w:r w:rsidRPr="000B624C">
        <w:rPr>
          <w:rFonts w:cs="Times New Roman"/>
          <w:lang w:val="fr-FR"/>
        </w:rPr>
        <w:t>, Situation de l’emploi (1989-1992), Alger, 1992 .</w:t>
      </w:r>
    </w:p>
    <w:p w:rsidR="00F27F01" w:rsidRPr="000B624C" w:rsidP="00F27F01">
      <w:pPr>
        <w:pStyle w:val="FootnoteText"/>
        <w:numPr>
          <w:ilvl w:val="0"/>
          <w:numId w:val="7"/>
        </w:numPr>
        <w:bidi w:val="0"/>
        <w:ind w:left="284" w:right="0" w:firstLine="0"/>
        <w:jc w:val="left"/>
        <w:rPr>
          <w:rFonts w:cs="Times New Roman"/>
          <w:lang w:val="fr-FR"/>
        </w:rPr>
      </w:pPr>
      <w:r w:rsidRPr="000B624C">
        <w:rPr>
          <w:rFonts w:cs="Times New Roman"/>
          <w:lang w:val="fr-FR"/>
        </w:rPr>
        <w:t>TAKUO DOME, the political economy of public finance in britain 1767-1873 , rotiadge taylor and francis group. London, 2004.</w:t>
      </w:r>
    </w:p>
    <w:p w:rsidR="00F27F01" w:rsidRPr="000B624C" w:rsidP="00F27F01">
      <w:pPr>
        <w:ind w:left="0" w:right="0"/>
        <w:jc w:val="left"/>
        <w:rPr>
          <w:rFonts w:cs="Times New Roman"/>
          <w:szCs w:val="20"/>
        </w:rPr>
      </w:pPr>
    </w:p>
    <w:p w:rsidR="00410840" w:rsidRPr="00F27F01" w:rsidP="00F27F01">
      <w:pPr>
        <w:ind w:left="0" w:right="0"/>
        <w:jc w:val="left"/>
        <w:rPr>
          <w:rFonts w:eastAsia="Calibri"/>
          <w:szCs w:val="32"/>
        </w:rPr>
      </w:pPr>
    </w:p>
    <w:sectPr w:rsidSect="00550F5F">
      <w:headerReference w:type="default" r:id="rId57"/>
      <w:footerReference w:type="default" r:id="rId58"/>
      <w:footnotePr>
        <w:numRestart w:val="eachPage"/>
      </w:footnotePr>
      <w:pgSz w:w="11906" w:h="16838" w:code="9"/>
      <w:pgMar w:top="1236" w:right="1701" w:bottom="1134" w:left="1134" w:header="567" w:footer="342" w:gutter="0"/>
      <w:pgNumType w:fmt="arabicAbjad" w:start="1" w:chapStyle="1"/>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MingLiU_HKSCS">
    <w:panose1 w:val="02020500000000000000"/>
    <w:charset w:val="88"/>
    <w:family w:val="roman"/>
    <w:pitch w:val="variable"/>
    <w:sig w:usb0="A00002FF" w:usb1="38CFFCFA" w:usb2="00000016" w:usb3="00000000" w:csb0="00100001" w:csb1="00000000"/>
  </w:font>
  <w:font w:name="Wingdings">
    <w:panose1 w:val="05000000000000000000"/>
    <w:charset w:val="02"/>
    <w:family w:val="auto"/>
    <w:pitch w:val="variable"/>
    <w:sig w:usb0="00000000" w:usb1="10000000" w:usb2="00000000" w:usb3="00000000" w:csb0="8000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SymbolMT,Bold">
    <w:altName w:val="Arial Unicode MS"/>
    <w:panose1 w:val="00000000000000000000"/>
    <w:charset w:val="88"/>
    <w:family w:val="auto"/>
    <w:notTrueType/>
    <w:pitch w:val="default"/>
    <w:sig w:usb0="00000000" w:usb1="08080000" w:usb2="00000010" w:usb3="00000000" w:csb0="00100000" w:csb1="00000000"/>
  </w:font>
  <w:font w:name="TimesNewRoman">
    <w:altName w:val="MS Mincho"/>
    <w:panose1 w:val="00000000000000000000"/>
    <w:charset w:val="80"/>
    <w:family w:val="auto"/>
    <w:notTrueType/>
    <w:pitch w:val="default"/>
    <w:sig w:usb0="00000001" w:usb1="08070000" w:usb2="00000010" w:usb3="00000000" w:csb0="00020000" w:csb1="00000000"/>
  </w:font>
  <w:font w:name="Courier New">
    <w:panose1 w:val="02070309020205020404"/>
    <w:charset w:val="00"/>
    <w:family w:val="modern"/>
    <w:pitch w:val="fixed"/>
    <w:sig w:usb0="E0002AFF" w:usb1="C0007843" w:usb2="00000009" w:usb3="00000000" w:csb0="000001FF" w:csb1="00000000"/>
  </w:font>
  <w:font w:name="TraditionalArabic">
    <w:altName w:val="Times New Roman"/>
    <w:panose1 w:val="00000000000000000000"/>
    <w:charset w:val="B2"/>
    <w:family w:val="auto"/>
    <w:notTrueType/>
    <w:pitch w:val="default"/>
    <w:sig w:usb0="00002001" w:usb1="00000000" w:usb2="00000000" w:usb3="00000000" w:csb0="00000040" w:csb1="00000000"/>
  </w:font>
  <w:font w:name="SimplifiedArabic">
    <w:altName w:val="Times New Roman"/>
    <w:panose1 w:val="00000000000000000000"/>
    <w:charset w:val="B2"/>
    <w:family w:val="auto"/>
    <w:notTrueType/>
    <w:pitch w:val="default"/>
    <w:sig w:usb0="00002001" w:usb1="00000000" w:usb2="00000000" w:usb3="00000000" w:csb0="00000040" w:csb1="00000000"/>
  </w:font>
  <w:font w:name="SymbolMT">
    <w:altName w:val="Arial Unicode MS"/>
    <w:panose1 w:val="00000000000000000000"/>
    <w:charset w:val="88"/>
    <w:family w:val="auto"/>
    <w:notTrueType/>
    <w:pitch w:val="default"/>
    <w:sig w:usb0="00000001" w:usb1="08080000" w:usb2="00000010" w:usb3="00000000" w:csb0="00100000" w:csb1="00000000"/>
  </w:font>
  <w:font w:name="Wingdings-Regular">
    <w:altName w:val="Arial Unicode MS"/>
    <w:panose1 w:val="00000000000000000000"/>
    <w:charset w:val="88"/>
    <w:family w:val="auto"/>
    <w:notTrueType/>
    <w:pitch w:val="default"/>
    <w:sig w:usb0="00000001" w:usb1="08080000" w:usb2="00000010" w:usb3="00000000" w:csb0="00100000"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253" w:rsidRPr="00E3379A" w:rsidP="00B66FC8">
    <w:pPr>
      <w:pStyle w:val="Footer"/>
      <w:tabs>
        <w:tab w:val="right" w:pos="8220"/>
        <w:tab w:val="clear" w:pos="8306"/>
      </w:tabs>
      <w:ind w:left="7080" w:right="0"/>
      <w:jc w:val="center"/>
      <w:rPr>
        <w:sz w:val="2"/>
        <w:szCs w:val="2"/>
      </w:rPr>
    </w:pPr>
    <w:r>
      <w:rPr>
        <w:sz w:val="2"/>
        <w:szCs w:val="2"/>
      </w:rPr>
      <w:pict>
        <v:shapetype id="_x0000_t110" coordsize="21600,21600" o:spt="110" path="m10800,l,10800,10800,21600,21600,10800xe">
          <v:stroke joinstyle="miter"/>
          <v:path gradientshapeok="t" o:connecttype="rect" textboxrect="5400,5400,16200,16200"/>
        </v:shapetype>
        <v:shape id="_x0000_i2049" type="#_x0000_t110" style="width:99.7pt;height:3.55pt;flip:y;mso-position-horizontal-relative:char;mso-position-vertical-relative:line;mso-width-relative:margin" fillcolor="black" stroked="f">
          <v:fill r:id="rId1" o:title="Light horizontal" type="pattern"/>
          <w10:wrap type="none"/>
          <w10:anchorlock/>
        </v:shape>
      </w:pict>
    </w:r>
  </w:p>
  <w:p w:rsidR="00273253" w:rsidP="00B66FC8">
    <w:pPr>
      <w:pStyle w:val="Footer"/>
      <w:tabs>
        <w:tab w:val="right" w:pos="7937"/>
        <w:tab w:val="clear" w:pos="8306"/>
      </w:tabs>
      <w:ind w:left="0" w:right="851"/>
      <w:jc w:val="right"/>
    </w:pPr>
    <w:r>
      <w:fldChar w:fldCharType="begin"/>
    </w:r>
    <w:r>
      <w:instrText xml:space="preserve"> PAGE    \* MERGEFORMAT </w:instrText>
    </w:r>
    <w:r>
      <w:fldChar w:fldCharType="separate"/>
    </w:r>
    <w:r w:rsidR="00480110">
      <w:rPr>
        <w:rFonts w:hint="eastAsia"/>
        <w:noProof/>
        <w:rtl/>
      </w:rPr>
      <w:t>‌</w:t>
    </w:r>
    <w:r w:rsidR="00480110">
      <w:rPr>
        <w:rFonts w:hint="eastAsia"/>
        <w:noProof/>
        <w:rtl/>
      </w:rPr>
      <w:t>و</w:t>
    </w:r>
    <w:r>
      <w:fldChar w:fldCharType="end"/>
    </w:r>
  </w:p>
  <w:p w:rsidR="00273253" w:rsidRPr="00B43B1A" w:rsidP="00CF5CC5">
    <w:pPr>
      <w:pStyle w:val="Footer"/>
      <w:tabs>
        <w:tab w:val="left" w:pos="2242"/>
        <w:tab w:val="clear" w:pos="4153"/>
        <w:tab w:val="clear" w:pos="8306"/>
      </w:tabs>
      <w:ind w:left="0" w:right="0"/>
      <w:jc w:val="right"/>
      <w:rPr>
        <w:b/>
        <w:bCs/>
        <w:i/>
        <w:iC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253" w:rsidRPr="00E3379A" w:rsidP="00B66FC8">
    <w:pPr>
      <w:pStyle w:val="Footer"/>
      <w:tabs>
        <w:tab w:val="right" w:pos="8220"/>
        <w:tab w:val="clear" w:pos="8306"/>
      </w:tabs>
      <w:ind w:left="7080" w:right="0"/>
      <w:jc w:val="center"/>
      <w:rPr>
        <w:sz w:val="2"/>
        <w:szCs w:val="2"/>
      </w:rPr>
    </w:pPr>
    <w:r>
      <w:rPr>
        <w:sz w:val="2"/>
        <w:szCs w:val="2"/>
      </w:rPr>
      <w:pict>
        <v:shapetype id="_x0000_t110" coordsize="21600,21600" o:spt="110" path="m10800,l,10800,10800,21600,21600,10800xe">
          <v:stroke joinstyle="miter"/>
          <v:path gradientshapeok="t" o:connecttype="rect" textboxrect="5400,5400,16200,16200"/>
        </v:shapetype>
        <v:shape id="_x0000_i2050" type="#_x0000_t110" style="width:99.7pt;height:3.55pt;flip:y;mso-position-horizontal-relative:char;mso-position-vertical-relative:line;mso-width-relative:margin" fillcolor="black" stroked="f">
          <v:fill r:id="rId1" o:title="Light horizontal" type="pattern"/>
          <w10:wrap type="none"/>
          <w10:anchorlock/>
        </v:shape>
      </w:pict>
    </w:r>
  </w:p>
  <w:p w:rsidR="00273253" w:rsidP="00B66FC8">
    <w:pPr>
      <w:pStyle w:val="Footer"/>
      <w:tabs>
        <w:tab w:val="right" w:pos="7937"/>
        <w:tab w:val="clear" w:pos="8306"/>
      </w:tabs>
      <w:ind w:left="0" w:right="851"/>
      <w:jc w:val="right"/>
    </w:pPr>
    <w:r>
      <w:fldChar w:fldCharType="begin"/>
    </w:r>
    <w:r>
      <w:instrText xml:space="preserve"> PAGE    \* MERGEFORMAT </w:instrText>
    </w:r>
    <w:r>
      <w:fldChar w:fldCharType="separate"/>
    </w:r>
    <w:r w:rsidR="008E1F02">
      <w:rPr>
        <w:noProof/>
        <w:rtl/>
      </w:rPr>
      <w:t>22</w:t>
    </w:r>
    <w:r>
      <w:fldChar w:fldCharType="end"/>
    </w:r>
  </w:p>
  <w:p w:rsidR="00273253" w:rsidRPr="00B43B1A" w:rsidP="00CF5CC5">
    <w:pPr>
      <w:pStyle w:val="Footer"/>
      <w:tabs>
        <w:tab w:val="left" w:pos="2242"/>
        <w:tab w:val="clear" w:pos="4153"/>
        <w:tab w:val="clear" w:pos="8306"/>
      </w:tabs>
      <w:ind w:left="0" w:right="0"/>
      <w:jc w:val="right"/>
      <w:rPr>
        <w:b/>
        <w:bCs/>
        <w:i/>
        <w:iCs/>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2B88" w:rsidRPr="00E3379A" w:rsidP="00B66FC8">
    <w:pPr>
      <w:tabs>
        <w:tab w:val="right" w:pos="8220"/>
      </w:tabs>
      <w:ind w:left="0" w:right="7080"/>
      <w:jc w:val="center"/>
      <w:rPr>
        <w:sz w:val="2"/>
        <w:szCs w:val="2"/>
      </w:rPr>
    </w:pPr>
    <w:r>
      <w:rPr>
        <w:sz w:val="2"/>
        <w:szCs w:val="2"/>
      </w:rPr>
      <w:pict>
        <v:shapetype id="_x0000_t110" coordsize="21600,21600" o:spt="110" path="m10800,l,10800,10800,21600,21600,10800xe">
          <v:stroke joinstyle="miter"/>
          <v:path gradientshapeok="t" o:connecttype="rect" textboxrect="5400,5400,16200,16200"/>
        </v:shapetype>
        <v:shape id="_x0000_i2051" type="#_x0000_t110" style="width:99.7pt;height:3.55pt;flip:y;mso-position-horizontal-relative:char;mso-position-vertical-relative:line;mso-width-relative:margin" fillcolor="black" stroked="f">
          <v:fill r:id="rId1" o:title="Light horizontal" type="pattern"/>
          <w10:wrap type="none"/>
          <w10:anchorlock/>
        </v:shape>
      </w:pict>
    </w:r>
  </w:p>
  <w:p w:rsidR="002E2B88" w:rsidP="00B66FC8">
    <w:pPr>
      <w:tabs>
        <w:tab w:val="right" w:pos="7937"/>
      </w:tabs>
      <w:ind w:left="851" w:right="0"/>
      <w:jc w:val="right"/>
    </w:pPr>
    <w:r>
      <w:fldChar w:fldCharType="begin"/>
    </w:r>
    <w:r>
      <w:instrText xml:space="preserve"> PAGE    \* MERGEFORMAT </w:instrText>
    </w:r>
    <w:r>
      <w:fldChar w:fldCharType="separate"/>
    </w:r>
    <w:r w:rsidR="00B5516D">
      <w:rPr>
        <w:noProof/>
        <w:rtl/>
      </w:rPr>
      <w:t>75</w:t>
    </w:r>
    <w:r>
      <w:fldChar w:fldCharType="end"/>
    </w:r>
  </w:p>
  <w:p w:rsidR="002E2B88" w:rsidRPr="00B43B1A" w:rsidP="00CF5CC5">
    <w:pPr>
      <w:tabs>
        <w:tab w:val="left" w:pos="2242"/>
      </w:tabs>
      <w:ind w:left="0" w:right="0"/>
      <w:jc w:val="right"/>
      <w:rPr>
        <w:b/>
        <w:bCs/>
        <w:i/>
        <w:iCs/>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253" w:rsidRPr="00E3379A" w:rsidP="00B66FC8">
    <w:pPr>
      <w:pStyle w:val="Footer"/>
      <w:tabs>
        <w:tab w:val="right" w:pos="8220"/>
        <w:tab w:val="clear" w:pos="8306"/>
      </w:tabs>
      <w:ind w:left="7080" w:right="0"/>
      <w:jc w:val="center"/>
      <w:rPr>
        <w:sz w:val="2"/>
        <w:szCs w:val="2"/>
      </w:rPr>
    </w:pPr>
    <w:r>
      <w:rPr>
        <w:sz w:val="2"/>
        <w:szCs w:val="2"/>
      </w:rPr>
      <w:pict>
        <v:shapetype id="_x0000_t110" coordsize="21600,21600" o:spt="110" path="m10800,l,10800,10800,21600,21600,10800xe">
          <v:stroke joinstyle="miter"/>
          <v:path gradientshapeok="t" o:connecttype="rect" textboxrect="5400,5400,16200,16200"/>
        </v:shapetype>
        <v:shape id="_x0000_i2052" type="#_x0000_t110" style="width:99.7pt;height:3.55pt;flip:y;mso-position-horizontal-relative:char;mso-position-vertical-relative:line;mso-width-relative:margin" fillcolor="black" stroked="f">
          <v:fill r:id="rId1" o:title="Light horizontal" type="pattern"/>
          <w10:wrap type="none"/>
          <w10:anchorlock/>
        </v:shape>
      </w:pict>
    </w:r>
  </w:p>
  <w:p w:rsidR="00273253" w:rsidP="00B66FC8">
    <w:pPr>
      <w:pStyle w:val="Footer"/>
      <w:tabs>
        <w:tab w:val="right" w:pos="7937"/>
        <w:tab w:val="clear" w:pos="8306"/>
      </w:tabs>
      <w:ind w:left="0" w:right="851"/>
      <w:jc w:val="right"/>
    </w:pPr>
    <w:r>
      <w:fldChar w:fldCharType="begin"/>
    </w:r>
    <w:r>
      <w:instrText xml:space="preserve"> PAGE    \* MERGEFORMAT </w:instrText>
    </w:r>
    <w:r>
      <w:fldChar w:fldCharType="separate"/>
    </w:r>
    <w:r w:rsidR="00AD64B4">
      <w:rPr>
        <w:noProof/>
        <w:rtl/>
      </w:rPr>
      <w:t>81</w:t>
    </w:r>
    <w:r>
      <w:fldChar w:fldCharType="end"/>
    </w:r>
  </w:p>
  <w:p w:rsidR="00273253" w:rsidRPr="00B43B1A" w:rsidP="00CF5CC5">
    <w:pPr>
      <w:pStyle w:val="Footer"/>
      <w:tabs>
        <w:tab w:val="left" w:pos="2242"/>
        <w:tab w:val="clear" w:pos="4153"/>
        <w:tab w:val="clear" w:pos="8306"/>
      </w:tabs>
      <w:ind w:left="0" w:right="0"/>
      <w:jc w:val="right"/>
      <w:rPr>
        <w:b/>
        <w:bCs/>
        <w:i/>
        <w:iCs/>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3577" w:rsidRPr="00E3379A" w:rsidP="00B66FC8">
    <w:pPr>
      <w:pStyle w:val="Footer"/>
      <w:tabs>
        <w:tab w:val="right" w:pos="8220"/>
        <w:tab w:val="clear" w:pos="8306"/>
      </w:tabs>
      <w:ind w:left="7080" w:right="0"/>
      <w:jc w:val="center"/>
      <w:rPr>
        <w:sz w:val="2"/>
        <w:szCs w:val="2"/>
      </w:rPr>
    </w:pPr>
    <w:r>
      <w:rPr>
        <w:sz w:val="2"/>
        <w:szCs w:val="2"/>
      </w:rPr>
      <w:pict>
        <v:shapetype id="_x0000_t110" coordsize="21600,21600" o:spt="110" path="m10800,l,10800,10800,21600,21600,10800xe">
          <v:stroke joinstyle="miter"/>
          <v:path gradientshapeok="t" o:connecttype="rect" textboxrect="5400,5400,16200,16200"/>
        </v:shapetype>
        <v:shape id="_x0000_i2053" type="#_x0000_t110" style="width:99.7pt;height:3.55pt;flip:y;mso-position-horizontal-relative:char;mso-position-vertical-relative:line;mso-width-relative:margin" fillcolor="black" stroked="f">
          <v:fill r:id="rId1" o:title="Light horizontal" type="pattern"/>
          <w10:wrap type="none"/>
          <w10:anchorlock/>
        </v:shape>
      </w:pict>
    </w:r>
  </w:p>
  <w:p w:rsidR="00EF3577" w:rsidP="00B66FC8">
    <w:pPr>
      <w:pStyle w:val="Footer"/>
      <w:tabs>
        <w:tab w:val="right" w:pos="7937"/>
        <w:tab w:val="clear" w:pos="8306"/>
      </w:tabs>
      <w:ind w:left="0" w:right="851"/>
      <w:jc w:val="right"/>
    </w:pPr>
    <w:r>
      <w:fldChar w:fldCharType="begin"/>
    </w:r>
    <w:r>
      <w:instrText xml:space="preserve"> PAGE    \* MERGEFORMAT </w:instrText>
    </w:r>
    <w:r>
      <w:fldChar w:fldCharType="separate"/>
    </w:r>
    <w:r w:rsidR="00A143C0">
      <w:rPr>
        <w:noProof/>
      </w:rPr>
      <w:t>VII</w:t>
    </w:r>
    <w:r>
      <w:fldChar w:fldCharType="end"/>
    </w:r>
  </w:p>
  <w:p w:rsidR="00EF3577" w:rsidRPr="00B43B1A" w:rsidP="00CF5CC5">
    <w:pPr>
      <w:pStyle w:val="Footer"/>
      <w:tabs>
        <w:tab w:val="left" w:pos="2242"/>
        <w:tab w:val="clear" w:pos="4153"/>
        <w:tab w:val="clear" w:pos="8306"/>
      </w:tabs>
      <w:ind w:left="0" w:right="0"/>
      <w:jc w:val="right"/>
      <w:rPr>
        <w:b/>
        <w:bCs/>
        <w:i/>
        <w:iCs/>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253" w:rsidRPr="00E3379A" w:rsidP="00B66FC8">
    <w:pPr>
      <w:pStyle w:val="Footer"/>
      <w:tabs>
        <w:tab w:val="right" w:pos="8220"/>
        <w:tab w:val="clear" w:pos="8306"/>
      </w:tabs>
      <w:ind w:left="7080" w:right="0"/>
      <w:jc w:val="center"/>
      <w:rPr>
        <w:sz w:val="2"/>
        <w:szCs w:val="2"/>
      </w:rPr>
    </w:pPr>
  </w:p>
  <w:p w:rsidR="00273253" w:rsidRPr="00B43B1A" w:rsidP="00CF5CC5">
    <w:pPr>
      <w:pStyle w:val="Footer"/>
      <w:tabs>
        <w:tab w:val="left" w:pos="2242"/>
        <w:tab w:val="clear" w:pos="4153"/>
        <w:tab w:val="clear" w:pos="8306"/>
      </w:tabs>
      <w:ind w:left="0" w:right="0"/>
      <w:jc w:val="right"/>
      <w:rPr>
        <w:b/>
        <w:bCs/>
        <w:i/>
        <w:iCs/>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253" w:rsidRPr="00E3379A" w:rsidP="00B66FC8">
    <w:pPr>
      <w:pStyle w:val="Footer"/>
      <w:tabs>
        <w:tab w:val="right" w:pos="8220"/>
        <w:tab w:val="clear" w:pos="8306"/>
      </w:tabs>
      <w:ind w:left="7080" w:right="0"/>
      <w:jc w:val="center"/>
      <w:rPr>
        <w:sz w:val="2"/>
        <w:szCs w:val="2"/>
      </w:rPr>
    </w:pPr>
    <w:r>
      <w:rPr>
        <w:sz w:val="2"/>
        <w:szCs w:val="2"/>
      </w:rPr>
      <w:pict>
        <v:shapetype id="_x0000_t110" coordsize="21600,21600" o:spt="110" path="m10800,l,10800,10800,21600,21600,10800xe">
          <v:stroke joinstyle="miter"/>
          <v:path gradientshapeok="t" o:connecttype="rect" textboxrect="5400,5400,16200,16200"/>
        </v:shapetype>
        <v:shape id="_x0000_i2054" type="#_x0000_t110" style="width:99.7pt;height:3.55pt;flip:y;mso-position-horizontal-relative:char;mso-position-vertical-relative:line;mso-width-relative:margin" fillcolor="black" stroked="f">
          <v:fill r:id="rId1" o:title="Light horizontal" type="pattern"/>
          <w10:wrap type="none"/>
          <w10:anchorlock/>
        </v:shape>
      </w:pict>
    </w:r>
  </w:p>
  <w:p w:rsidR="00273253" w:rsidP="00B66FC8">
    <w:pPr>
      <w:pStyle w:val="Footer"/>
      <w:tabs>
        <w:tab w:val="right" w:pos="7937"/>
        <w:tab w:val="clear" w:pos="8306"/>
      </w:tabs>
      <w:ind w:left="0" w:right="851"/>
      <w:jc w:val="right"/>
    </w:pPr>
    <w:r>
      <w:fldChar w:fldCharType="begin"/>
    </w:r>
    <w:r>
      <w:instrText xml:space="preserve"> PAGE    \* MERGEFORMAT </w:instrText>
    </w:r>
    <w:r>
      <w:fldChar w:fldCharType="separate"/>
    </w:r>
    <w:r w:rsidR="00F27F01">
      <w:rPr>
        <w:rFonts w:hint="eastAsia"/>
        <w:noProof/>
        <w:rtl/>
      </w:rPr>
      <w:t>‌</w:t>
    </w:r>
    <w:r w:rsidR="00F27F01">
      <w:rPr>
        <w:rFonts w:hint="eastAsia"/>
        <w:noProof/>
        <w:rtl/>
      </w:rPr>
      <w:t>أ</w:t>
    </w:r>
    <w:r>
      <w:fldChar w:fldCharType="end"/>
    </w:r>
  </w:p>
  <w:p w:rsidR="00273253" w:rsidRPr="00B43B1A" w:rsidP="00CF5CC5">
    <w:pPr>
      <w:pStyle w:val="Footer"/>
      <w:tabs>
        <w:tab w:val="left" w:pos="2242"/>
        <w:tab w:val="clear" w:pos="4153"/>
        <w:tab w:val="clear" w:pos="8306"/>
      </w:tabs>
      <w:ind w:left="0" w:right="0"/>
      <w:jc w:val="right"/>
      <w:rPr>
        <w:b/>
        <w:bCs/>
        <w:i/>
        <w:i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31C87" w:rsidP="008F67DB">
      <w:pPr>
        <w:ind w:left="0" w:right="0"/>
        <w:jc w:val="left"/>
      </w:pPr>
      <w:r>
        <w:separator/>
      </w:r>
    </w:p>
  </w:footnote>
  <w:footnote w:type="continuationSeparator" w:id="1">
    <w:p w:rsidR="00D31C87" w:rsidP="008F67DB">
      <w:pPr>
        <w:ind w:left="0" w:right="0"/>
        <w:jc w:val="left"/>
      </w:pPr>
      <w:r>
        <w:continuationSeparator/>
      </w:r>
    </w:p>
  </w:footnote>
  <w:footnote w:id="2">
    <w:p w:rsidR="00EB75A4" w:rsidRPr="002D51AD" w:rsidP="00EB75A4">
      <w:pPr>
        <w:pStyle w:val="FootnoteText"/>
        <w:ind w:left="0" w:right="0"/>
        <w:jc w:val="left"/>
        <w:rPr>
          <w:rFonts w:ascii="Traditional Arabic" w:hAnsi="Traditional Arabic"/>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 حامد عبد</w:t>
      </w:r>
      <w:r w:rsidRPr="002D51AD" w:rsidR="004F1B27">
        <w:rPr>
          <w:rFonts w:ascii="Traditional Arabic" w:hAnsi="Traditional Arabic" w:hint="cs"/>
          <w:rtl/>
        </w:rPr>
        <w:t xml:space="preserve"> </w:t>
      </w:r>
      <w:r w:rsidRPr="002D51AD">
        <w:rPr>
          <w:rFonts w:ascii="Traditional Arabic" w:hAnsi="Traditional Arabic"/>
          <w:rtl/>
        </w:rPr>
        <w:t>المجيد دراز، مبادىء المالية العامة، الاسكندرية، 2000، ص: 378.</w:t>
      </w:r>
    </w:p>
  </w:footnote>
  <w:footnote w:id="3">
    <w:p w:rsidR="00EB75A4" w:rsidRPr="002D51AD" w:rsidP="00EB75A4">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xml:space="preserve">- </w:t>
      </w:r>
      <w:r w:rsidRPr="002D51AD">
        <w:rPr>
          <w:rFonts w:ascii="Traditional Arabic" w:hAnsi="Traditional Arabic"/>
          <w:rtl/>
          <w:lang w:val="fr-FR"/>
        </w:rPr>
        <w:t>خلیج</w:t>
      </w:r>
      <w:r w:rsidRPr="002D51AD">
        <w:rPr>
          <w:rFonts w:ascii="Traditional Arabic" w:hAnsi="Traditional Arabic"/>
          <w:lang w:val="fr-FR"/>
        </w:rPr>
        <w:t xml:space="preserve"> </w:t>
      </w:r>
      <w:r w:rsidRPr="002D51AD">
        <w:rPr>
          <w:rFonts w:ascii="Traditional Arabic" w:hAnsi="Traditional Arabic"/>
          <w:rtl/>
          <w:lang w:val="fr-FR"/>
        </w:rPr>
        <w:t>حسین</w:t>
      </w:r>
      <w:r w:rsidRPr="002D51AD">
        <w:rPr>
          <w:rFonts w:ascii="Traditional Arabic" w:hAnsi="Traditional Arabic"/>
          <w:lang w:val="fr-FR"/>
        </w:rPr>
        <w:t xml:space="preserve"> </w:t>
      </w:r>
      <w:r w:rsidRPr="002D51AD">
        <w:rPr>
          <w:rFonts w:ascii="Traditional Arabic" w:hAnsi="Traditional Arabic"/>
          <w:rtl/>
          <w:lang w:val="fr-FR"/>
        </w:rPr>
        <w:t>خلف،</w:t>
      </w:r>
      <w:r w:rsidRPr="002D51AD">
        <w:rPr>
          <w:rFonts w:ascii="Traditional Arabic" w:hAnsi="Traditional Arabic"/>
          <w:lang w:val="fr-FR"/>
        </w:rPr>
        <w:t xml:space="preserve"> </w:t>
      </w:r>
      <w:r w:rsidRPr="002D51AD">
        <w:rPr>
          <w:rFonts w:ascii="Traditional Arabic" w:hAnsi="Traditional Arabic"/>
          <w:rtl/>
          <w:lang w:val="fr-FR"/>
        </w:rPr>
        <w:t>المالیة</w:t>
      </w:r>
      <w:r w:rsidRPr="002D51AD">
        <w:rPr>
          <w:rFonts w:ascii="Traditional Arabic" w:hAnsi="Traditional Arabic"/>
          <w:lang w:val="fr-FR"/>
        </w:rPr>
        <w:t xml:space="preserve"> </w:t>
      </w:r>
      <w:r w:rsidRPr="002D51AD">
        <w:rPr>
          <w:rFonts w:ascii="Traditional Arabic" w:hAnsi="Traditional Arabic"/>
          <w:rtl/>
          <w:lang w:val="fr-FR"/>
        </w:rPr>
        <w:t>العامة،</w:t>
      </w:r>
      <w:r w:rsidRPr="002D51AD">
        <w:rPr>
          <w:rFonts w:ascii="Traditional Arabic" w:hAnsi="Traditional Arabic"/>
          <w:lang w:val="fr-FR"/>
        </w:rPr>
        <w:t xml:space="preserve"> </w:t>
      </w:r>
      <w:r w:rsidRPr="002D51AD">
        <w:rPr>
          <w:rFonts w:ascii="Traditional Arabic" w:hAnsi="Traditional Arabic"/>
          <w:rtl/>
          <w:lang w:val="fr-FR"/>
        </w:rPr>
        <w:t>الطبعة</w:t>
      </w:r>
      <w:r w:rsidRPr="002D51AD">
        <w:rPr>
          <w:rFonts w:ascii="Traditional Arabic" w:hAnsi="Traditional Arabic"/>
          <w:lang w:val="fr-FR"/>
        </w:rPr>
        <w:t xml:space="preserve"> </w:t>
      </w:r>
      <w:r w:rsidRPr="002D51AD">
        <w:rPr>
          <w:rFonts w:ascii="Traditional Arabic" w:hAnsi="Traditional Arabic"/>
          <w:rtl/>
          <w:lang w:val="fr-FR"/>
        </w:rPr>
        <w:t>الأولى،</w:t>
      </w:r>
      <w:r w:rsidRPr="002D51AD">
        <w:rPr>
          <w:rFonts w:ascii="Traditional Arabic" w:hAnsi="Traditional Arabic"/>
          <w:lang w:val="fr-FR"/>
        </w:rPr>
        <w:t xml:space="preserve"> </w:t>
      </w:r>
      <w:r w:rsidRPr="002D51AD">
        <w:rPr>
          <w:rFonts w:ascii="Traditional Arabic" w:hAnsi="Traditional Arabic"/>
          <w:rtl/>
          <w:lang w:val="fr-FR"/>
        </w:rPr>
        <w:t>عالم</w:t>
      </w:r>
      <w:r w:rsidRPr="002D51AD">
        <w:rPr>
          <w:rFonts w:ascii="Traditional Arabic" w:hAnsi="Traditional Arabic"/>
          <w:lang w:val="fr-FR"/>
        </w:rPr>
        <w:t xml:space="preserve"> </w:t>
      </w:r>
      <w:r w:rsidRPr="002D51AD">
        <w:rPr>
          <w:rFonts w:ascii="Traditional Arabic" w:hAnsi="Traditional Arabic"/>
          <w:rtl/>
          <w:lang w:val="fr-FR"/>
        </w:rPr>
        <w:t>الكتاب</w:t>
      </w:r>
      <w:r w:rsidRPr="002D51AD">
        <w:rPr>
          <w:rFonts w:ascii="Traditional Arabic" w:hAnsi="Traditional Arabic"/>
          <w:lang w:val="fr-FR"/>
        </w:rPr>
        <w:t xml:space="preserve"> </w:t>
      </w:r>
      <w:r w:rsidRPr="002D51AD">
        <w:rPr>
          <w:rFonts w:ascii="Traditional Arabic" w:hAnsi="Traditional Arabic"/>
          <w:rtl/>
          <w:lang w:val="fr-FR"/>
        </w:rPr>
        <w:t>الحدیث</w:t>
      </w:r>
      <w:r w:rsidRPr="002D51AD">
        <w:rPr>
          <w:rFonts w:ascii="Traditional Arabic" w:hAnsi="Traditional Arabic"/>
          <w:lang w:val="fr-FR"/>
        </w:rPr>
        <w:t xml:space="preserve">- </w:t>
      </w:r>
      <w:r w:rsidRPr="002D51AD">
        <w:rPr>
          <w:rFonts w:ascii="Traditional Arabic" w:hAnsi="Traditional Arabic"/>
          <w:rtl/>
          <w:lang w:val="fr-FR"/>
        </w:rPr>
        <w:t>جدار</w:t>
      </w:r>
      <w:r w:rsidRPr="002D51AD">
        <w:rPr>
          <w:rFonts w:ascii="Traditional Arabic" w:hAnsi="Traditional Arabic"/>
          <w:lang w:val="fr-FR"/>
        </w:rPr>
        <w:t xml:space="preserve"> </w:t>
      </w:r>
      <w:r w:rsidRPr="002D51AD">
        <w:rPr>
          <w:rFonts w:ascii="Traditional Arabic" w:hAnsi="Traditional Arabic"/>
          <w:rtl/>
          <w:lang w:val="fr-FR"/>
        </w:rPr>
        <w:t>للكتاب</w:t>
      </w:r>
      <w:r w:rsidRPr="002D51AD">
        <w:rPr>
          <w:rFonts w:ascii="Traditional Arabic" w:hAnsi="Traditional Arabic"/>
          <w:lang w:val="fr-FR"/>
        </w:rPr>
        <w:t xml:space="preserve"> </w:t>
      </w:r>
      <w:r w:rsidRPr="002D51AD">
        <w:rPr>
          <w:rFonts w:ascii="Traditional Arabic" w:hAnsi="Traditional Arabic"/>
          <w:rtl/>
          <w:lang w:val="fr-FR"/>
        </w:rPr>
        <w:t>العلمي،</w:t>
      </w:r>
      <w:r w:rsidRPr="002D51AD">
        <w:rPr>
          <w:rFonts w:ascii="Traditional Arabic" w:hAnsi="Traditional Arabic"/>
          <w:lang w:val="fr-FR"/>
        </w:rPr>
        <w:t xml:space="preserve"> </w:t>
      </w:r>
      <w:r w:rsidRPr="002D51AD">
        <w:rPr>
          <w:rFonts w:ascii="Traditional Arabic" w:hAnsi="Traditional Arabic"/>
          <w:rtl/>
          <w:lang w:val="fr-FR"/>
        </w:rPr>
        <w:t>الأردن،</w:t>
      </w:r>
      <w:r w:rsidRPr="002D51AD">
        <w:rPr>
          <w:rFonts w:ascii="Traditional Arabic" w:hAnsi="Traditional Arabic"/>
          <w:lang w:val="fr-FR"/>
        </w:rPr>
        <w:t xml:space="preserve"> 2008 </w:t>
      </w:r>
      <w:r w:rsidRPr="002D51AD">
        <w:rPr>
          <w:rFonts w:ascii="Traditional Arabic" w:hAnsi="Traditional Arabic"/>
          <w:rtl/>
          <w:lang w:val="fr-FR"/>
        </w:rPr>
        <w:t>،</w:t>
      </w:r>
      <w:r w:rsidRPr="002D51AD">
        <w:rPr>
          <w:rFonts w:ascii="Traditional Arabic" w:hAnsi="Traditional Arabic"/>
          <w:lang w:val="fr-FR"/>
        </w:rPr>
        <w:t xml:space="preserve"> </w:t>
      </w:r>
      <w:r w:rsidRPr="002D51AD">
        <w:rPr>
          <w:rFonts w:ascii="Traditional Arabic" w:hAnsi="Traditional Arabic"/>
          <w:rtl/>
          <w:lang w:val="fr-FR"/>
        </w:rPr>
        <w:t>ص: 89.</w:t>
      </w:r>
    </w:p>
  </w:footnote>
  <w:footnote w:id="4">
    <w:p w:rsidR="00EB75A4" w:rsidRPr="002D51AD" w:rsidP="00EB75A4">
      <w:pPr>
        <w:pStyle w:val="FootnoteText"/>
        <w:ind w:left="0" w:right="0"/>
        <w:jc w:val="left"/>
        <w:rPr>
          <w:rFonts w:ascii="Traditional Arabic" w:hAnsi="Traditional Arabic"/>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 </w:t>
      </w:r>
      <w:r w:rsidRPr="002D51AD">
        <w:rPr>
          <w:rFonts w:ascii="Traditional Arabic" w:hAnsi="Traditional Arabic"/>
          <w:rtl/>
          <w:lang w:val="fr-FR"/>
        </w:rPr>
        <w:t>محمد</w:t>
      </w:r>
      <w:r w:rsidRPr="002D51AD">
        <w:rPr>
          <w:rFonts w:ascii="Traditional Arabic" w:hAnsi="Traditional Arabic"/>
          <w:lang w:val="fr-FR"/>
        </w:rPr>
        <w:t xml:space="preserve"> </w:t>
      </w:r>
      <w:r w:rsidRPr="002D51AD">
        <w:rPr>
          <w:rFonts w:ascii="Traditional Arabic" w:hAnsi="Traditional Arabic"/>
          <w:rtl/>
          <w:lang w:val="fr-FR"/>
        </w:rPr>
        <w:t>عباس</w:t>
      </w:r>
      <w:r w:rsidRPr="002D51AD">
        <w:rPr>
          <w:rFonts w:ascii="Traditional Arabic" w:hAnsi="Traditional Arabic"/>
          <w:lang w:val="fr-FR"/>
        </w:rPr>
        <w:t xml:space="preserve"> </w:t>
      </w:r>
      <w:r w:rsidRPr="002D51AD">
        <w:rPr>
          <w:rFonts w:ascii="Traditional Arabic" w:hAnsi="Traditional Arabic"/>
          <w:rtl/>
          <w:lang w:val="fr-FR"/>
        </w:rPr>
        <w:t>محرزي</w:t>
      </w:r>
      <w:r w:rsidRPr="002D51AD">
        <w:rPr>
          <w:rFonts w:ascii="Traditional Arabic" w:hAnsi="Traditional Arabic"/>
          <w:lang w:val="fr-FR"/>
        </w:rPr>
        <w:t xml:space="preserve"> </w:t>
      </w:r>
      <w:r w:rsidRPr="002D51AD">
        <w:rPr>
          <w:rFonts w:ascii="Traditional Arabic" w:hAnsi="Traditional Arabic"/>
          <w:rtl/>
          <w:lang w:val="fr-FR"/>
        </w:rPr>
        <w:t>،</w:t>
      </w:r>
      <w:r w:rsidRPr="002D51AD">
        <w:rPr>
          <w:rFonts w:ascii="Traditional Arabic" w:hAnsi="Traditional Arabic"/>
          <w:lang w:val="fr-FR"/>
        </w:rPr>
        <w:t xml:space="preserve"> </w:t>
      </w:r>
      <w:r w:rsidRPr="002D51AD">
        <w:rPr>
          <w:rFonts w:ascii="Traditional Arabic" w:hAnsi="Traditional Arabic"/>
          <w:rtl/>
          <w:lang w:val="fr-FR"/>
        </w:rPr>
        <w:t>اقتصاديات</w:t>
      </w:r>
      <w:r w:rsidRPr="002D51AD">
        <w:rPr>
          <w:rFonts w:ascii="Traditional Arabic" w:hAnsi="Traditional Arabic"/>
          <w:lang w:val="fr-FR"/>
        </w:rPr>
        <w:t xml:space="preserve"> </w:t>
      </w:r>
      <w:r w:rsidRPr="002D51AD">
        <w:rPr>
          <w:rFonts w:ascii="Traditional Arabic" w:hAnsi="Traditional Arabic"/>
          <w:rtl/>
          <w:lang w:val="fr-FR"/>
        </w:rPr>
        <w:t>المالية</w:t>
      </w:r>
      <w:r w:rsidRPr="002D51AD">
        <w:rPr>
          <w:rFonts w:ascii="Traditional Arabic" w:hAnsi="Traditional Arabic"/>
          <w:lang w:val="fr-FR"/>
        </w:rPr>
        <w:t xml:space="preserve"> </w:t>
      </w:r>
      <w:r w:rsidRPr="002D51AD">
        <w:rPr>
          <w:rFonts w:ascii="Traditional Arabic" w:hAnsi="Traditional Arabic"/>
          <w:rtl/>
          <w:lang w:val="fr-FR"/>
        </w:rPr>
        <w:t>العامة،</w:t>
      </w:r>
      <w:r w:rsidRPr="002D51AD">
        <w:rPr>
          <w:rFonts w:ascii="Traditional Arabic" w:hAnsi="Traditional Arabic"/>
          <w:lang w:val="fr-FR"/>
        </w:rPr>
        <w:t xml:space="preserve"> </w:t>
      </w:r>
      <w:r w:rsidRPr="002D51AD">
        <w:rPr>
          <w:rFonts w:ascii="Traditional Arabic" w:hAnsi="Traditional Arabic"/>
          <w:rtl/>
          <w:lang w:val="fr-FR"/>
        </w:rPr>
        <w:t>ديوان</w:t>
      </w:r>
      <w:r w:rsidRPr="002D51AD">
        <w:rPr>
          <w:rFonts w:ascii="Traditional Arabic" w:hAnsi="Traditional Arabic"/>
          <w:lang w:val="fr-FR"/>
        </w:rPr>
        <w:t xml:space="preserve"> </w:t>
      </w:r>
      <w:r w:rsidRPr="002D51AD">
        <w:rPr>
          <w:rFonts w:ascii="Traditional Arabic" w:hAnsi="Traditional Arabic"/>
          <w:rtl/>
          <w:lang w:val="fr-FR"/>
        </w:rPr>
        <w:t>المطبوعات</w:t>
      </w:r>
      <w:r w:rsidRPr="002D51AD">
        <w:rPr>
          <w:rFonts w:ascii="Traditional Arabic" w:hAnsi="Traditional Arabic"/>
          <w:lang w:val="fr-FR"/>
        </w:rPr>
        <w:t xml:space="preserve"> </w:t>
      </w:r>
      <w:r w:rsidRPr="002D51AD">
        <w:rPr>
          <w:rFonts w:ascii="Traditional Arabic" w:hAnsi="Traditional Arabic"/>
          <w:rtl/>
          <w:lang w:val="fr-FR"/>
        </w:rPr>
        <w:t>الجامعية،الجزائر،</w:t>
      </w:r>
      <w:r w:rsidRPr="002D51AD">
        <w:rPr>
          <w:rFonts w:ascii="Traditional Arabic" w:hAnsi="Traditional Arabic"/>
          <w:lang w:val="fr-FR"/>
        </w:rPr>
        <w:t xml:space="preserve"> </w:t>
      </w:r>
      <w:r w:rsidRPr="002D51AD">
        <w:rPr>
          <w:rFonts w:ascii="Traditional Arabic" w:eastAsia="TimesNewRoman" w:hAnsi="Traditional Arabic"/>
          <w:lang w:val="fr-FR"/>
        </w:rPr>
        <w:t xml:space="preserve">2003 </w:t>
      </w:r>
      <w:r w:rsidRPr="002D51AD">
        <w:rPr>
          <w:rFonts w:ascii="Traditional Arabic" w:hAnsi="Traditional Arabic"/>
          <w:rtl/>
          <w:lang w:val="fr-FR"/>
        </w:rPr>
        <w:t>،</w:t>
      </w:r>
      <w:r w:rsidRPr="002D51AD">
        <w:rPr>
          <w:rFonts w:ascii="Traditional Arabic" w:hAnsi="Traditional Arabic"/>
          <w:lang w:val="fr-FR"/>
        </w:rPr>
        <w:t xml:space="preserve"> </w:t>
      </w:r>
      <w:r w:rsidRPr="002D51AD">
        <w:rPr>
          <w:rFonts w:ascii="Traditional Arabic" w:hAnsi="Traditional Arabic"/>
          <w:rtl/>
          <w:lang w:val="fr-FR"/>
        </w:rPr>
        <w:t xml:space="preserve">ص: </w:t>
      </w:r>
      <w:r w:rsidRPr="002D51AD">
        <w:rPr>
          <w:rFonts w:ascii="Traditional Arabic" w:hAnsi="Traditional Arabic"/>
          <w:lang w:val="fr-FR"/>
        </w:rPr>
        <w:t xml:space="preserve"> </w:t>
      </w:r>
      <w:r w:rsidRPr="002D51AD">
        <w:rPr>
          <w:rFonts w:ascii="Traditional Arabic" w:eastAsia="TimesNewRoman" w:hAnsi="Traditional Arabic"/>
          <w:lang w:val="fr-FR"/>
        </w:rPr>
        <w:t>65</w:t>
      </w:r>
      <w:r w:rsidRPr="002D51AD">
        <w:rPr>
          <w:rFonts w:ascii="Traditional Arabic" w:eastAsia="TimesNewRoman" w:hAnsi="Traditional Arabic"/>
          <w:rtl/>
          <w:lang w:val="fr-FR"/>
        </w:rPr>
        <w:t>.</w:t>
      </w:r>
    </w:p>
  </w:footnote>
  <w:footnote w:id="5">
    <w:p w:rsidR="00EB75A4" w:rsidRPr="002D51AD" w:rsidP="004B3CA3">
      <w:pPr>
        <w:pStyle w:val="FootnoteText"/>
        <w:ind w:left="0" w:right="0"/>
        <w:jc w:val="left"/>
        <w:rPr>
          <w:rFonts w:ascii="Traditional Arabic" w:hAnsi="Traditional Arabic"/>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 </w:t>
      </w:r>
      <w:r w:rsidRPr="002D51AD">
        <w:rPr>
          <w:rFonts w:ascii="Traditional Arabic" w:hAnsi="Traditional Arabic"/>
          <w:rtl/>
          <w:lang w:val="fr-FR" w:eastAsia="fr-FR"/>
        </w:rPr>
        <w:t>حمدي</w:t>
      </w:r>
      <w:r w:rsidRPr="002D51AD">
        <w:rPr>
          <w:rFonts w:ascii="Traditional Arabic" w:hAnsi="Traditional Arabic"/>
          <w:lang w:val="fr-FR" w:eastAsia="fr-FR"/>
        </w:rPr>
        <w:t xml:space="preserve"> </w:t>
      </w:r>
      <w:r w:rsidRPr="002D51AD">
        <w:rPr>
          <w:rFonts w:ascii="Traditional Arabic" w:hAnsi="Traditional Arabic"/>
          <w:rtl/>
          <w:lang w:val="fr-FR" w:eastAsia="fr-FR"/>
        </w:rPr>
        <w:t>أحمد</w:t>
      </w:r>
      <w:r w:rsidRPr="002D51AD">
        <w:rPr>
          <w:rFonts w:ascii="Traditional Arabic" w:hAnsi="Traditional Arabic"/>
          <w:lang w:val="fr-FR" w:eastAsia="fr-FR"/>
        </w:rPr>
        <w:t xml:space="preserve"> </w:t>
      </w:r>
      <w:r w:rsidRPr="002D51AD">
        <w:rPr>
          <w:rFonts w:ascii="Traditional Arabic" w:hAnsi="Traditional Arabic"/>
          <w:rtl/>
          <w:lang w:val="fr-FR" w:eastAsia="fr-FR"/>
        </w:rPr>
        <w:t>العناني،</w:t>
      </w:r>
      <w:r w:rsidR="004B3CA3">
        <w:rPr>
          <w:rFonts w:ascii="Traditional Arabic" w:hAnsi="Traditional Arabic" w:hint="cs"/>
          <w:rtl/>
          <w:lang w:val="fr-FR" w:eastAsia="fr-FR"/>
        </w:rPr>
        <w:t xml:space="preserve"> </w:t>
      </w:r>
      <w:r w:rsidRPr="002D51AD">
        <w:rPr>
          <w:rFonts w:ascii="Traditional Arabic" w:hAnsi="Traditional Arabic"/>
          <w:rtl/>
          <w:lang w:val="fr-FR" w:eastAsia="fr-FR"/>
        </w:rPr>
        <w:t>اقتصاديات</w:t>
      </w:r>
      <w:r w:rsidRPr="002D51AD">
        <w:rPr>
          <w:rFonts w:ascii="Traditional Arabic" w:hAnsi="Traditional Arabic"/>
          <w:lang w:val="fr-FR" w:eastAsia="fr-FR"/>
        </w:rPr>
        <w:t xml:space="preserve"> </w:t>
      </w:r>
      <w:r w:rsidRPr="002D51AD">
        <w:rPr>
          <w:rFonts w:ascii="Traditional Arabic" w:hAnsi="Traditional Arabic"/>
          <w:rtl/>
          <w:lang w:val="fr-FR" w:eastAsia="fr-FR"/>
        </w:rPr>
        <w:t>المالية</w:t>
      </w:r>
      <w:r w:rsidRPr="002D51AD">
        <w:rPr>
          <w:rFonts w:ascii="Traditional Arabic" w:hAnsi="Traditional Arabic"/>
          <w:lang w:val="fr-FR" w:eastAsia="fr-FR"/>
        </w:rPr>
        <w:t xml:space="preserve"> </w:t>
      </w:r>
      <w:r w:rsidRPr="002D51AD">
        <w:rPr>
          <w:rFonts w:ascii="Traditional Arabic" w:hAnsi="Traditional Arabic"/>
          <w:rtl/>
          <w:lang w:val="fr-FR" w:eastAsia="fr-FR"/>
        </w:rPr>
        <w:t>العامة</w:t>
      </w:r>
      <w:r w:rsidRPr="002D51AD">
        <w:rPr>
          <w:rFonts w:ascii="Traditional Arabic" w:hAnsi="Traditional Arabic"/>
          <w:lang w:val="fr-FR" w:eastAsia="fr-FR"/>
        </w:rPr>
        <w:t xml:space="preserve"> </w:t>
      </w:r>
      <w:r w:rsidRPr="002D51AD">
        <w:rPr>
          <w:rFonts w:ascii="Traditional Arabic" w:hAnsi="Traditional Arabic"/>
          <w:rtl/>
          <w:lang w:val="fr-FR" w:eastAsia="fr-FR"/>
        </w:rPr>
        <w:t>و</w:t>
      </w:r>
      <w:r w:rsidRPr="002D51AD">
        <w:rPr>
          <w:rFonts w:ascii="Traditional Arabic" w:hAnsi="Traditional Arabic"/>
          <w:lang w:val="fr-FR" w:eastAsia="fr-FR"/>
        </w:rPr>
        <w:t xml:space="preserve"> </w:t>
      </w:r>
      <w:r w:rsidRPr="002D51AD">
        <w:rPr>
          <w:rFonts w:ascii="Traditional Arabic" w:hAnsi="Traditional Arabic"/>
          <w:rtl/>
          <w:lang w:val="fr-FR" w:eastAsia="fr-FR"/>
        </w:rPr>
        <w:t>اقتصاد</w:t>
      </w:r>
      <w:r w:rsidRPr="002D51AD">
        <w:rPr>
          <w:rFonts w:ascii="Traditional Arabic" w:hAnsi="Traditional Arabic"/>
          <w:lang w:val="fr-FR" w:eastAsia="fr-FR"/>
        </w:rPr>
        <w:t xml:space="preserve"> </w:t>
      </w:r>
      <w:r w:rsidRPr="002D51AD">
        <w:rPr>
          <w:rFonts w:ascii="Traditional Arabic" w:hAnsi="Traditional Arabic"/>
          <w:rtl/>
          <w:lang w:val="fr-FR" w:eastAsia="fr-FR"/>
        </w:rPr>
        <w:t>السوق،</w:t>
      </w:r>
      <w:r w:rsidRPr="002D51AD">
        <w:rPr>
          <w:rFonts w:ascii="Traditional Arabic" w:hAnsi="Traditional Arabic"/>
          <w:lang w:val="fr-FR" w:eastAsia="fr-FR"/>
        </w:rPr>
        <w:t xml:space="preserve"> </w:t>
      </w:r>
      <w:r w:rsidRPr="002D51AD">
        <w:rPr>
          <w:rFonts w:ascii="Traditional Arabic" w:hAnsi="Traditional Arabic"/>
          <w:rtl/>
          <w:lang w:val="fr-FR" w:eastAsia="fr-FR"/>
        </w:rPr>
        <w:t>الدار</w:t>
      </w:r>
      <w:r w:rsidRPr="002D51AD">
        <w:rPr>
          <w:rFonts w:ascii="Traditional Arabic" w:hAnsi="Traditional Arabic"/>
          <w:lang w:val="fr-FR" w:eastAsia="fr-FR"/>
        </w:rPr>
        <w:t xml:space="preserve"> </w:t>
      </w:r>
      <w:r w:rsidRPr="002D51AD">
        <w:rPr>
          <w:rFonts w:ascii="Traditional Arabic" w:hAnsi="Traditional Arabic"/>
          <w:rtl/>
          <w:lang w:val="fr-FR" w:eastAsia="fr-FR"/>
        </w:rPr>
        <w:t>المصرية</w:t>
      </w:r>
      <w:r w:rsidRPr="002D51AD">
        <w:rPr>
          <w:rFonts w:ascii="Traditional Arabic" w:hAnsi="Traditional Arabic"/>
          <w:lang w:val="fr-FR" w:eastAsia="fr-FR"/>
        </w:rPr>
        <w:t xml:space="preserve"> </w:t>
      </w:r>
      <w:r w:rsidRPr="002D51AD">
        <w:rPr>
          <w:rFonts w:ascii="Traditional Arabic" w:hAnsi="Traditional Arabic"/>
          <w:rtl/>
          <w:lang w:val="fr-FR" w:eastAsia="fr-FR"/>
        </w:rPr>
        <w:t>اللبنانية،</w:t>
      </w:r>
      <w:r w:rsidRPr="002D51AD">
        <w:rPr>
          <w:rFonts w:ascii="Traditional Arabic" w:hAnsi="Traditional Arabic"/>
          <w:lang w:val="fr-FR" w:eastAsia="fr-FR"/>
        </w:rPr>
        <w:t xml:space="preserve"> </w:t>
      </w:r>
      <w:r w:rsidRPr="002D51AD">
        <w:rPr>
          <w:rFonts w:ascii="Traditional Arabic" w:hAnsi="Traditional Arabic"/>
          <w:rtl/>
          <w:lang w:val="fr-FR" w:eastAsia="fr-FR"/>
        </w:rPr>
        <w:t>القاهرة، 1992، ص: 174.</w:t>
      </w:r>
    </w:p>
  </w:footnote>
  <w:footnote w:id="6">
    <w:p w:rsidR="00EB75A4" w:rsidRPr="002D51AD" w:rsidP="00EB75A4">
      <w:pPr>
        <w:pStyle w:val="FootnoteText"/>
        <w:ind w:left="0" w:right="0"/>
        <w:jc w:val="left"/>
        <w:rPr>
          <w:rFonts w:ascii="Traditional Arabic" w:hAnsi="Traditional Arabic"/>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 حامد عبد</w:t>
      </w:r>
      <w:r w:rsidRPr="002D51AD" w:rsidR="004F1B27">
        <w:rPr>
          <w:rFonts w:ascii="Traditional Arabic" w:hAnsi="Traditional Arabic" w:hint="cs"/>
          <w:rtl/>
        </w:rPr>
        <w:t xml:space="preserve"> </w:t>
      </w:r>
      <w:r w:rsidRPr="002D51AD">
        <w:rPr>
          <w:rFonts w:ascii="Traditional Arabic" w:hAnsi="Traditional Arabic"/>
          <w:rtl/>
        </w:rPr>
        <w:t>المجيد دراز، مرجع سبق ذكره، ص:383.</w:t>
      </w:r>
    </w:p>
  </w:footnote>
  <w:footnote w:id="7">
    <w:p w:rsidR="000B7A9C" w:rsidRPr="002D51AD" w:rsidP="000B7A9C">
      <w:pPr>
        <w:pStyle w:val="FootnoteText"/>
        <w:ind w:left="0" w:right="0"/>
        <w:jc w:val="left"/>
        <w:rPr>
          <w:rFonts w:ascii="Traditional Arabic" w:hAnsi="Traditional Arabic"/>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 </w:t>
      </w:r>
      <w:r w:rsidRPr="002D51AD">
        <w:rPr>
          <w:rFonts w:ascii="Traditional Arabic" w:hAnsi="Traditional Arabic"/>
          <w:rtl/>
          <w:lang w:val="fr-FR" w:eastAsia="fr-FR"/>
        </w:rPr>
        <w:t>عبد</w:t>
      </w:r>
      <w:r w:rsidRPr="002D51AD">
        <w:rPr>
          <w:rFonts w:ascii="Traditional Arabic" w:hAnsi="Traditional Arabic"/>
          <w:lang w:val="fr-FR" w:eastAsia="fr-FR"/>
        </w:rPr>
        <w:t xml:space="preserve"> </w:t>
      </w:r>
      <w:r w:rsidRPr="002D51AD">
        <w:rPr>
          <w:rFonts w:ascii="Traditional Arabic" w:hAnsi="Traditional Arabic"/>
          <w:rtl/>
          <w:lang w:val="fr-FR" w:eastAsia="fr-FR"/>
        </w:rPr>
        <w:t>الحميد</w:t>
      </w:r>
      <w:r w:rsidRPr="002D51AD">
        <w:rPr>
          <w:rFonts w:ascii="Traditional Arabic" w:hAnsi="Traditional Arabic"/>
          <w:lang w:val="fr-FR" w:eastAsia="fr-FR"/>
        </w:rPr>
        <w:t xml:space="preserve"> </w:t>
      </w:r>
      <w:r w:rsidRPr="002D51AD">
        <w:rPr>
          <w:rFonts w:ascii="Traditional Arabic" w:hAnsi="Traditional Arabic"/>
          <w:rtl/>
          <w:lang w:val="fr-FR" w:eastAsia="fr-FR"/>
        </w:rPr>
        <w:t>محمد</w:t>
      </w:r>
      <w:r w:rsidRPr="002D51AD">
        <w:rPr>
          <w:rFonts w:ascii="Traditional Arabic" w:hAnsi="Traditional Arabic"/>
          <w:lang w:val="fr-FR" w:eastAsia="fr-FR"/>
        </w:rPr>
        <w:t xml:space="preserve"> </w:t>
      </w:r>
      <w:r w:rsidRPr="002D51AD">
        <w:rPr>
          <w:rFonts w:ascii="Traditional Arabic" w:hAnsi="Traditional Arabic"/>
          <w:rtl/>
          <w:lang w:val="fr-FR" w:eastAsia="fr-FR"/>
        </w:rPr>
        <w:t>القاضي،</w:t>
      </w:r>
      <w:r w:rsidRPr="002D51AD">
        <w:rPr>
          <w:rFonts w:ascii="Traditional Arabic" w:hAnsi="Traditional Arabic"/>
          <w:lang w:val="fr-FR" w:eastAsia="fr-FR"/>
        </w:rPr>
        <w:t xml:space="preserve"> </w:t>
      </w:r>
      <w:r w:rsidRPr="002D51AD">
        <w:rPr>
          <w:rFonts w:ascii="Traditional Arabic" w:hAnsi="Traditional Arabic"/>
          <w:rtl/>
          <w:lang w:val="fr-FR" w:eastAsia="fr-FR"/>
        </w:rPr>
        <w:t>مبادئ</w:t>
      </w:r>
      <w:r w:rsidRPr="002D51AD">
        <w:rPr>
          <w:rFonts w:ascii="Traditional Arabic" w:hAnsi="Traditional Arabic"/>
          <w:lang w:val="fr-FR" w:eastAsia="fr-FR"/>
        </w:rPr>
        <w:t xml:space="preserve"> </w:t>
      </w:r>
      <w:r w:rsidRPr="002D51AD">
        <w:rPr>
          <w:rFonts w:ascii="Traditional Arabic" w:hAnsi="Traditional Arabic"/>
          <w:rtl/>
          <w:lang w:val="fr-FR" w:eastAsia="fr-FR"/>
        </w:rPr>
        <w:t>المالية</w:t>
      </w:r>
      <w:r w:rsidRPr="002D51AD">
        <w:rPr>
          <w:rFonts w:ascii="Traditional Arabic" w:hAnsi="Traditional Arabic"/>
          <w:lang w:val="fr-FR" w:eastAsia="fr-FR"/>
        </w:rPr>
        <w:t xml:space="preserve"> </w:t>
      </w:r>
      <w:r w:rsidRPr="002D51AD">
        <w:rPr>
          <w:rFonts w:ascii="Traditional Arabic" w:hAnsi="Traditional Arabic"/>
          <w:rtl/>
          <w:lang w:val="fr-FR" w:eastAsia="fr-FR"/>
        </w:rPr>
        <w:t>العامة</w:t>
      </w:r>
      <w:r w:rsidRPr="002D51AD">
        <w:rPr>
          <w:rFonts w:ascii="Traditional Arabic" w:hAnsi="Traditional Arabic"/>
          <w:lang w:val="fr-FR" w:eastAsia="fr-FR"/>
        </w:rPr>
        <w:t xml:space="preserve"> </w:t>
      </w:r>
      <w:r w:rsidRPr="002D51AD">
        <w:rPr>
          <w:rFonts w:ascii="Traditional Arabic" w:hAnsi="Traditional Arabic"/>
          <w:rtl/>
          <w:lang w:val="fr-FR" w:eastAsia="fr-FR"/>
        </w:rPr>
        <w:t>،</w:t>
      </w:r>
      <w:r w:rsidRPr="002D51AD">
        <w:rPr>
          <w:rFonts w:ascii="Traditional Arabic" w:hAnsi="Traditional Arabic"/>
          <w:lang w:val="fr-FR" w:eastAsia="fr-FR"/>
        </w:rPr>
        <w:t xml:space="preserve"> </w:t>
      </w:r>
      <w:r w:rsidRPr="002D51AD">
        <w:rPr>
          <w:rFonts w:ascii="Traditional Arabic" w:hAnsi="Traditional Arabic"/>
          <w:rtl/>
          <w:lang w:val="fr-FR" w:eastAsia="fr-FR"/>
        </w:rPr>
        <w:t>دار</w:t>
      </w:r>
      <w:r w:rsidRPr="002D51AD">
        <w:rPr>
          <w:rFonts w:ascii="Traditional Arabic" w:hAnsi="Traditional Arabic"/>
          <w:lang w:val="fr-FR" w:eastAsia="fr-FR"/>
        </w:rPr>
        <w:t xml:space="preserve"> </w:t>
      </w:r>
      <w:r w:rsidRPr="002D51AD">
        <w:rPr>
          <w:rFonts w:ascii="Traditional Arabic" w:hAnsi="Traditional Arabic"/>
          <w:rtl/>
          <w:lang w:val="fr-FR" w:eastAsia="fr-FR"/>
        </w:rPr>
        <w:t>الجامعات</w:t>
      </w:r>
      <w:r w:rsidRPr="002D51AD">
        <w:rPr>
          <w:rFonts w:ascii="Traditional Arabic" w:hAnsi="Traditional Arabic"/>
          <w:lang w:val="fr-FR" w:eastAsia="fr-FR"/>
        </w:rPr>
        <w:t xml:space="preserve"> </w:t>
      </w:r>
      <w:r w:rsidRPr="002D51AD">
        <w:rPr>
          <w:rFonts w:ascii="Traditional Arabic" w:hAnsi="Traditional Arabic"/>
          <w:rtl/>
          <w:lang w:val="fr-FR" w:eastAsia="fr-FR"/>
        </w:rPr>
        <w:t>المصرية،</w:t>
      </w:r>
      <w:r w:rsidRPr="002D51AD">
        <w:rPr>
          <w:rFonts w:ascii="Traditional Arabic" w:hAnsi="Traditional Arabic"/>
          <w:lang w:val="fr-FR" w:eastAsia="fr-FR"/>
        </w:rPr>
        <w:t xml:space="preserve"> </w:t>
      </w:r>
      <w:r w:rsidRPr="002D51AD">
        <w:rPr>
          <w:rFonts w:ascii="Traditional Arabic" w:hAnsi="Traditional Arabic"/>
          <w:rtl/>
          <w:lang w:val="fr-FR" w:eastAsia="fr-FR"/>
        </w:rPr>
        <w:t>الإسكندرية،</w:t>
      </w:r>
      <w:r w:rsidRPr="002D51AD">
        <w:rPr>
          <w:rFonts w:ascii="Traditional Arabic" w:hAnsi="Traditional Arabic"/>
          <w:lang w:val="fr-FR" w:eastAsia="fr-FR"/>
        </w:rPr>
        <w:t xml:space="preserve"> </w:t>
      </w:r>
      <w:r w:rsidRPr="002D51AD">
        <w:rPr>
          <w:rFonts w:ascii="Traditional Arabic" w:hAnsi="Traditional Arabic"/>
          <w:rtl/>
          <w:lang w:val="fr-FR" w:eastAsia="fr-FR"/>
        </w:rPr>
        <w:t>1974، ص:68.</w:t>
      </w:r>
    </w:p>
  </w:footnote>
  <w:footnote w:id="8">
    <w:p w:rsidR="00EB75A4" w:rsidRPr="002D51AD" w:rsidP="00EB75A4">
      <w:pPr>
        <w:pStyle w:val="FootnoteText"/>
        <w:ind w:left="0" w:right="0"/>
        <w:jc w:val="left"/>
        <w:rPr>
          <w:rFonts w:ascii="Traditional Arabic" w:hAnsi="Traditional Arabic"/>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 </w:t>
      </w:r>
      <w:r w:rsidRPr="002D51AD">
        <w:rPr>
          <w:rFonts w:ascii="Traditional Arabic" w:hAnsi="Traditional Arabic"/>
          <w:rtl/>
          <w:lang w:val="fr-FR" w:eastAsia="fr-FR"/>
        </w:rPr>
        <w:t>عبد</w:t>
      </w:r>
      <w:r w:rsidRPr="002D51AD">
        <w:rPr>
          <w:rFonts w:ascii="Traditional Arabic" w:hAnsi="Traditional Arabic"/>
          <w:lang w:val="fr-FR" w:eastAsia="fr-FR"/>
        </w:rPr>
        <w:t xml:space="preserve"> </w:t>
      </w:r>
      <w:r w:rsidRPr="002D51AD">
        <w:rPr>
          <w:rFonts w:ascii="Traditional Arabic" w:hAnsi="Traditional Arabic"/>
          <w:rtl/>
          <w:lang w:val="fr-FR" w:eastAsia="fr-FR"/>
        </w:rPr>
        <w:t>المنعم</w:t>
      </w:r>
      <w:r w:rsidRPr="002D51AD">
        <w:rPr>
          <w:rFonts w:ascii="Traditional Arabic" w:hAnsi="Traditional Arabic"/>
          <w:lang w:val="fr-FR" w:eastAsia="fr-FR"/>
        </w:rPr>
        <w:t xml:space="preserve"> </w:t>
      </w:r>
      <w:r w:rsidRPr="002D51AD">
        <w:rPr>
          <w:rFonts w:ascii="Traditional Arabic" w:hAnsi="Traditional Arabic"/>
          <w:rtl/>
          <w:lang w:val="fr-FR" w:eastAsia="fr-FR"/>
        </w:rPr>
        <w:t>فوزي، المالية</w:t>
      </w:r>
      <w:r w:rsidRPr="002D51AD">
        <w:rPr>
          <w:rFonts w:ascii="Traditional Arabic" w:hAnsi="Traditional Arabic"/>
          <w:lang w:val="fr-FR" w:eastAsia="fr-FR"/>
        </w:rPr>
        <w:t xml:space="preserve"> </w:t>
      </w:r>
      <w:r w:rsidRPr="002D51AD">
        <w:rPr>
          <w:rFonts w:ascii="Traditional Arabic" w:hAnsi="Traditional Arabic"/>
          <w:rtl/>
          <w:lang w:val="fr-FR" w:eastAsia="fr-FR"/>
        </w:rPr>
        <w:t>العامة</w:t>
      </w:r>
      <w:r w:rsidRPr="002D51AD">
        <w:rPr>
          <w:rFonts w:ascii="Traditional Arabic" w:hAnsi="Traditional Arabic"/>
          <w:lang w:val="fr-FR" w:eastAsia="fr-FR"/>
        </w:rPr>
        <w:t xml:space="preserve"> </w:t>
      </w:r>
      <w:r w:rsidRPr="002D51AD">
        <w:rPr>
          <w:rFonts w:ascii="Traditional Arabic" w:hAnsi="Traditional Arabic"/>
          <w:rtl/>
          <w:lang w:val="fr-FR" w:eastAsia="fr-FR"/>
        </w:rPr>
        <w:t>والسياسة</w:t>
      </w:r>
      <w:r w:rsidRPr="002D51AD">
        <w:rPr>
          <w:rFonts w:ascii="Traditional Arabic" w:hAnsi="Traditional Arabic"/>
          <w:lang w:val="fr-FR" w:eastAsia="fr-FR"/>
        </w:rPr>
        <w:t xml:space="preserve"> </w:t>
      </w:r>
      <w:r w:rsidRPr="002D51AD">
        <w:rPr>
          <w:rFonts w:ascii="Traditional Arabic" w:hAnsi="Traditional Arabic"/>
          <w:rtl/>
          <w:lang w:val="fr-FR" w:eastAsia="fr-FR"/>
        </w:rPr>
        <w:t>المالية،</w:t>
      </w:r>
      <w:r w:rsidRPr="002D51AD">
        <w:rPr>
          <w:rFonts w:ascii="Traditional Arabic" w:hAnsi="Traditional Arabic"/>
          <w:lang w:val="fr-FR" w:eastAsia="fr-FR"/>
        </w:rPr>
        <w:t xml:space="preserve"> </w:t>
      </w:r>
      <w:r w:rsidRPr="002D51AD">
        <w:rPr>
          <w:rFonts w:ascii="Traditional Arabic" w:hAnsi="Traditional Arabic"/>
          <w:rtl/>
          <w:lang w:val="fr-FR" w:eastAsia="fr-FR"/>
        </w:rPr>
        <w:t>دار</w:t>
      </w:r>
      <w:r w:rsidRPr="002D51AD">
        <w:rPr>
          <w:rFonts w:ascii="Traditional Arabic" w:hAnsi="Traditional Arabic"/>
          <w:lang w:val="fr-FR" w:eastAsia="fr-FR"/>
        </w:rPr>
        <w:t xml:space="preserve"> </w:t>
      </w:r>
      <w:r w:rsidRPr="002D51AD">
        <w:rPr>
          <w:rFonts w:ascii="Traditional Arabic" w:hAnsi="Traditional Arabic"/>
          <w:rtl/>
          <w:lang w:val="fr-FR" w:eastAsia="fr-FR"/>
        </w:rPr>
        <w:t>النهضة</w:t>
      </w:r>
      <w:r w:rsidRPr="002D51AD">
        <w:rPr>
          <w:rFonts w:ascii="Traditional Arabic" w:hAnsi="Traditional Arabic"/>
          <w:lang w:val="fr-FR" w:eastAsia="fr-FR"/>
        </w:rPr>
        <w:t xml:space="preserve"> </w:t>
      </w:r>
      <w:r w:rsidRPr="002D51AD">
        <w:rPr>
          <w:rFonts w:ascii="Traditional Arabic" w:hAnsi="Traditional Arabic"/>
          <w:rtl/>
          <w:lang w:val="fr-FR" w:eastAsia="fr-FR"/>
        </w:rPr>
        <w:t>العربية</w:t>
      </w:r>
      <w:r w:rsidRPr="002D51AD">
        <w:rPr>
          <w:rFonts w:ascii="Traditional Arabic" w:hAnsi="Traditional Arabic"/>
          <w:lang w:val="fr-FR" w:eastAsia="fr-FR"/>
        </w:rPr>
        <w:t xml:space="preserve"> </w:t>
      </w:r>
      <w:r w:rsidRPr="002D51AD">
        <w:rPr>
          <w:rFonts w:ascii="Traditional Arabic" w:hAnsi="Traditional Arabic"/>
          <w:rtl/>
          <w:lang w:val="fr-FR" w:eastAsia="fr-FR"/>
        </w:rPr>
        <w:t>للطباعة</w:t>
      </w:r>
      <w:r w:rsidRPr="002D51AD">
        <w:rPr>
          <w:rFonts w:ascii="Traditional Arabic" w:hAnsi="Traditional Arabic"/>
          <w:lang w:val="fr-FR" w:eastAsia="fr-FR"/>
        </w:rPr>
        <w:t xml:space="preserve"> </w:t>
      </w:r>
      <w:r w:rsidRPr="002D51AD">
        <w:rPr>
          <w:rFonts w:ascii="Traditional Arabic" w:hAnsi="Traditional Arabic"/>
          <w:rtl/>
          <w:lang w:val="fr-FR" w:eastAsia="fr-FR"/>
        </w:rPr>
        <w:t>والنشر،</w:t>
      </w:r>
      <w:r w:rsidRPr="002D51AD">
        <w:rPr>
          <w:rFonts w:ascii="Traditional Arabic" w:hAnsi="Traditional Arabic"/>
          <w:lang w:val="fr-FR" w:eastAsia="fr-FR"/>
        </w:rPr>
        <w:t xml:space="preserve"> </w:t>
      </w:r>
      <w:r w:rsidRPr="002D51AD">
        <w:rPr>
          <w:rFonts w:ascii="Traditional Arabic" w:hAnsi="Traditional Arabic"/>
          <w:rtl/>
          <w:lang w:val="fr-FR" w:eastAsia="fr-FR"/>
        </w:rPr>
        <w:t>بيروت،1972، ص: 42.</w:t>
      </w:r>
    </w:p>
  </w:footnote>
  <w:footnote w:id="9">
    <w:p w:rsidR="002A3265" w:rsidRPr="002D51AD" w:rsidP="002D51AD">
      <w:pPr>
        <w:pStyle w:val="FootnoteText"/>
        <w:bidi w:val="0"/>
        <w:jc w:val="left"/>
        <w:rPr>
          <w:rFonts w:cs="Times New Roman"/>
          <w:lang w:val="fr-FR"/>
        </w:rPr>
      </w:pPr>
      <w:r w:rsidRPr="002D51AD">
        <w:rPr>
          <w:rStyle w:val="FootnoteReference"/>
          <w:rFonts w:cs="Times New Roman"/>
          <w:vertAlign w:val="baseline"/>
        </w:rPr>
        <w:footnoteRef/>
      </w:r>
      <w:r w:rsidRPr="002D51AD">
        <w:rPr>
          <w:rFonts w:cs="Times New Roman"/>
          <w:rtl/>
        </w:rPr>
        <w:t xml:space="preserve"> </w:t>
      </w:r>
      <w:r w:rsidRPr="002D51AD">
        <w:rPr>
          <w:rFonts w:cs="Times New Roman"/>
          <w:rtl/>
          <w:lang w:bidi="ar-DZ"/>
        </w:rPr>
        <w:t xml:space="preserve">- </w:t>
      </w:r>
      <w:r w:rsidRPr="002D51AD">
        <w:rPr>
          <w:rFonts w:cs="Times New Roman"/>
          <w:lang w:val="fr-FR"/>
        </w:rPr>
        <w:t>Omar BELKHEIRI, Support de cours Macro II</w:t>
      </w:r>
      <w:r w:rsidRPr="002D51AD" w:rsidR="002D51AD">
        <w:rPr>
          <w:rFonts w:cs="Times New Roman"/>
          <w:lang w:val="fr-FR"/>
        </w:rPr>
        <w:t>,</w:t>
      </w:r>
      <w:r w:rsidRPr="002D51AD" w:rsidR="002D51AD">
        <w:rPr>
          <w:b/>
          <w:bCs/>
          <w:lang w:val="fr-FR"/>
        </w:rPr>
        <w:t xml:space="preserve"> </w:t>
      </w:r>
      <w:r w:rsidRPr="002D51AD" w:rsidR="002D51AD">
        <w:rPr>
          <w:rFonts w:cs="Times New Roman"/>
          <w:lang w:val="fr-FR"/>
        </w:rPr>
        <w:t>Faculté des</w:t>
      </w:r>
      <w:r w:rsidRPr="002D51AD" w:rsidR="002D51AD">
        <w:rPr>
          <w:lang w:val="fr-FR"/>
        </w:rPr>
        <w:t xml:space="preserve"> Sciences Juridiques, Economiques et Sociales</w:t>
      </w:r>
      <w:r w:rsidRPr="002D51AD" w:rsidR="002D51AD">
        <w:rPr>
          <w:rFonts w:cs="Times New Roman"/>
          <w:lang w:val="fr-FR"/>
        </w:rPr>
        <w:t>, université Abdelmalek Essaad,</w:t>
      </w:r>
      <w:r w:rsidRPr="002D51AD" w:rsidR="002D51AD">
        <w:rPr>
          <w:lang w:val="fr-FR"/>
        </w:rPr>
        <w:t xml:space="preserve"> Tanger </w:t>
      </w:r>
      <w:r w:rsidR="002D51AD">
        <w:rPr>
          <w:rFonts w:cs="Times New Roman"/>
          <w:lang w:val="fr-FR"/>
        </w:rPr>
        <w:t>-</w:t>
      </w:r>
      <w:r w:rsidRPr="002D51AD" w:rsidR="002D51AD">
        <w:rPr>
          <w:rFonts w:cs="Times New Roman"/>
          <w:lang w:val="fr-FR"/>
        </w:rPr>
        <w:t xml:space="preserve"> Maroc</w:t>
      </w:r>
      <w:r w:rsidRPr="002D51AD">
        <w:rPr>
          <w:rFonts w:cs="Times New Roman"/>
          <w:lang w:val="fr-FR"/>
        </w:rPr>
        <w:t>,2007,p :17.</w:t>
      </w:r>
    </w:p>
  </w:footnote>
  <w:footnote w:id="10">
    <w:p w:rsidR="002A3265" w:rsidRPr="002D51AD" w:rsidP="00A80D40">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باهر عتلم، سامي السيد، المالية العامة ودور القطاع العام في تحقيق الرفاهية الاقتصادية، دار التعاون للطباعة، القاهرة،(دون سنة نشر)، ص</w:t>
      </w:r>
      <w:r w:rsidR="00A80D40">
        <w:rPr>
          <w:rFonts w:ascii="Traditional Arabic" w:hAnsi="Traditional Arabic"/>
          <w:lang w:bidi="ar-DZ"/>
        </w:rPr>
        <w:t xml:space="preserve"> </w:t>
      </w:r>
      <w:r w:rsidRPr="002D51AD">
        <w:rPr>
          <w:rFonts w:ascii="Traditional Arabic" w:hAnsi="Traditional Arabic"/>
          <w:rtl/>
          <w:lang w:bidi="ar-DZ"/>
        </w:rPr>
        <w:t>ص: 109-112.</w:t>
      </w:r>
    </w:p>
  </w:footnote>
  <w:footnote w:id="11">
    <w:p w:rsidR="0039400E" w:rsidRPr="002D51AD" w:rsidP="00861881">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xml:space="preserve">- </w:t>
      </w:r>
      <w:r w:rsidRPr="002D51AD">
        <w:rPr>
          <w:rFonts w:ascii="Traditional Arabic" w:hAnsi="Traditional Arabic"/>
          <w:rtl/>
          <w:lang w:val="fr-FR" w:eastAsia="fr-FR"/>
        </w:rPr>
        <w:t>منى</w:t>
      </w:r>
      <w:r w:rsidRPr="002D51AD">
        <w:rPr>
          <w:rFonts w:ascii="Traditional Arabic" w:hAnsi="Traditional Arabic"/>
          <w:lang w:val="fr-FR" w:eastAsia="fr-FR"/>
        </w:rPr>
        <w:t xml:space="preserve"> </w:t>
      </w:r>
      <w:r w:rsidRPr="002D51AD">
        <w:rPr>
          <w:rFonts w:ascii="Traditional Arabic" w:hAnsi="Traditional Arabic"/>
          <w:rtl/>
          <w:lang w:val="fr-FR" w:eastAsia="fr-FR"/>
        </w:rPr>
        <w:t>الطحاوي،</w:t>
      </w:r>
      <w:r w:rsidRPr="002D51AD">
        <w:rPr>
          <w:rFonts w:ascii="Traditional Arabic" w:hAnsi="Traditional Arabic"/>
          <w:lang w:val="fr-FR" w:eastAsia="fr-FR"/>
        </w:rPr>
        <w:t xml:space="preserve"> </w:t>
      </w:r>
      <w:r w:rsidRPr="002D51AD">
        <w:rPr>
          <w:rFonts w:ascii="Traditional Arabic" w:hAnsi="Traditional Arabic"/>
          <w:rtl/>
          <w:lang w:val="fr-FR" w:eastAsia="fr-FR"/>
        </w:rPr>
        <w:t>اقتصاديات</w:t>
      </w:r>
      <w:r w:rsidRPr="002D51AD">
        <w:rPr>
          <w:rFonts w:ascii="Traditional Arabic" w:hAnsi="Traditional Arabic"/>
          <w:lang w:val="fr-FR" w:eastAsia="fr-FR"/>
        </w:rPr>
        <w:t xml:space="preserve"> </w:t>
      </w:r>
      <w:r w:rsidRPr="002D51AD">
        <w:rPr>
          <w:rFonts w:ascii="Traditional Arabic" w:hAnsi="Traditional Arabic"/>
          <w:rtl/>
          <w:lang w:val="fr-FR" w:eastAsia="fr-FR"/>
        </w:rPr>
        <w:t>العمل، مكتبة</w:t>
      </w:r>
      <w:r w:rsidRPr="002D51AD">
        <w:rPr>
          <w:rFonts w:ascii="Traditional Arabic" w:hAnsi="Traditional Arabic"/>
          <w:lang w:val="fr-FR" w:eastAsia="fr-FR"/>
        </w:rPr>
        <w:t xml:space="preserve"> </w:t>
      </w:r>
      <w:r w:rsidRPr="002D51AD">
        <w:rPr>
          <w:rFonts w:ascii="Traditional Arabic" w:eastAsia="MingLiU_HKSCS" w:hAnsi="Traditional Arabic"/>
          <w:rtl/>
          <w:lang w:val="fr-FR" w:eastAsia="fr-FR"/>
        </w:rPr>
        <w:t xml:space="preserve">نهضة </w:t>
      </w:r>
      <w:r w:rsidRPr="002D51AD" w:rsidR="00861881">
        <w:rPr>
          <w:rFonts w:ascii="Traditional Arabic" w:hAnsi="Traditional Arabic" w:hint="cs"/>
          <w:rtl/>
          <w:lang w:val="fr-FR" w:eastAsia="fr-FR"/>
        </w:rPr>
        <w:t>ا</w:t>
      </w:r>
      <w:r w:rsidRPr="002D51AD">
        <w:rPr>
          <w:rFonts w:ascii="Traditional Arabic" w:hAnsi="Traditional Arabic"/>
          <w:rtl/>
          <w:lang w:val="fr-FR" w:eastAsia="fr-FR"/>
        </w:rPr>
        <w:t>لشرف،جامعة</w:t>
      </w:r>
      <w:r w:rsidRPr="002D51AD">
        <w:rPr>
          <w:rFonts w:ascii="Traditional Arabic" w:hAnsi="Traditional Arabic"/>
          <w:lang w:val="fr-FR" w:eastAsia="fr-FR"/>
        </w:rPr>
        <w:t xml:space="preserve"> </w:t>
      </w:r>
      <w:r w:rsidRPr="002D51AD">
        <w:rPr>
          <w:rFonts w:ascii="Traditional Arabic" w:hAnsi="Traditional Arabic"/>
          <w:rtl/>
          <w:lang w:val="fr-FR" w:eastAsia="fr-FR"/>
        </w:rPr>
        <w:t>القاهرة، مصر،</w:t>
      </w:r>
      <w:r w:rsidRPr="002D51AD">
        <w:rPr>
          <w:rFonts w:ascii="Traditional Arabic" w:eastAsia="TimesNewRoman" w:hAnsi="Traditional Arabic"/>
          <w:lang w:val="fr-FR" w:eastAsia="fr-FR"/>
        </w:rPr>
        <w:t xml:space="preserve">1995 </w:t>
      </w:r>
      <w:r w:rsidRPr="002D51AD">
        <w:rPr>
          <w:rFonts w:ascii="Traditional Arabic" w:hAnsi="Traditional Arabic"/>
          <w:rtl/>
          <w:lang w:val="fr-FR" w:eastAsia="fr-FR"/>
        </w:rPr>
        <w:t>، ص: 78.</w:t>
      </w:r>
    </w:p>
  </w:footnote>
  <w:footnote w:id="12">
    <w:p w:rsidR="0039400E" w:rsidRPr="002D51AD" w:rsidP="0039400E">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xml:space="preserve">- </w:t>
      </w:r>
      <w:r w:rsidRPr="002D51AD">
        <w:rPr>
          <w:rFonts w:ascii="Traditional Arabic" w:hAnsi="Traditional Arabic"/>
          <w:rtl/>
          <w:lang w:val="fr-FR" w:eastAsia="fr-FR"/>
        </w:rPr>
        <w:t>عبد</w:t>
      </w:r>
      <w:r w:rsidRPr="002D51AD">
        <w:rPr>
          <w:rFonts w:ascii="Traditional Arabic" w:hAnsi="Traditional Arabic"/>
          <w:lang w:val="fr-FR" w:eastAsia="fr-FR"/>
        </w:rPr>
        <w:t xml:space="preserve"> </w:t>
      </w:r>
      <w:r w:rsidRPr="002D51AD">
        <w:rPr>
          <w:rFonts w:ascii="Traditional Arabic" w:hAnsi="Traditional Arabic"/>
          <w:rtl/>
          <w:lang w:val="fr-FR" w:eastAsia="fr-FR"/>
        </w:rPr>
        <w:t>الرحمن</w:t>
      </w:r>
      <w:r w:rsidRPr="002D51AD">
        <w:rPr>
          <w:rFonts w:ascii="Traditional Arabic" w:hAnsi="Traditional Arabic"/>
          <w:lang w:val="fr-FR" w:eastAsia="fr-FR"/>
        </w:rPr>
        <w:t xml:space="preserve"> </w:t>
      </w:r>
      <w:r w:rsidRPr="002D51AD">
        <w:rPr>
          <w:rFonts w:ascii="Traditional Arabic" w:hAnsi="Traditional Arabic"/>
          <w:rtl/>
          <w:lang w:val="fr-FR" w:eastAsia="fr-FR"/>
        </w:rPr>
        <w:t>أحمد</w:t>
      </w:r>
      <w:r w:rsidRPr="002D51AD">
        <w:rPr>
          <w:rFonts w:ascii="Traditional Arabic" w:hAnsi="Traditional Arabic"/>
          <w:lang w:val="fr-FR" w:eastAsia="fr-FR"/>
        </w:rPr>
        <w:t xml:space="preserve"> </w:t>
      </w:r>
      <w:r w:rsidRPr="002D51AD">
        <w:rPr>
          <w:rFonts w:ascii="Traditional Arabic" w:hAnsi="Traditional Arabic"/>
          <w:rtl/>
          <w:lang w:val="fr-FR" w:eastAsia="fr-FR"/>
        </w:rPr>
        <w:t>يسرى،</w:t>
      </w:r>
      <w:r w:rsidRPr="002D51AD">
        <w:rPr>
          <w:rFonts w:ascii="Traditional Arabic" w:hAnsi="Traditional Arabic"/>
          <w:lang w:val="fr-FR" w:eastAsia="fr-FR"/>
        </w:rPr>
        <w:t xml:space="preserve"> </w:t>
      </w:r>
      <w:r w:rsidRPr="002D51AD">
        <w:rPr>
          <w:rFonts w:ascii="Traditional Arabic" w:hAnsi="Traditional Arabic"/>
          <w:rtl/>
          <w:lang w:val="fr-FR" w:eastAsia="fr-FR"/>
        </w:rPr>
        <w:t>النظرية</w:t>
      </w:r>
      <w:r w:rsidRPr="002D51AD">
        <w:rPr>
          <w:rFonts w:ascii="Traditional Arabic" w:hAnsi="Traditional Arabic"/>
          <w:lang w:val="fr-FR" w:eastAsia="fr-FR"/>
        </w:rPr>
        <w:t xml:space="preserve"> </w:t>
      </w:r>
      <w:r w:rsidRPr="002D51AD">
        <w:rPr>
          <w:rFonts w:ascii="Traditional Arabic" w:hAnsi="Traditional Arabic"/>
          <w:rtl/>
          <w:lang w:val="fr-FR" w:eastAsia="fr-FR"/>
        </w:rPr>
        <w:t>الاقتصادية</w:t>
      </w:r>
      <w:r w:rsidRPr="002D51AD">
        <w:rPr>
          <w:rFonts w:ascii="Traditional Arabic" w:hAnsi="Traditional Arabic"/>
          <w:lang w:val="fr-FR" w:eastAsia="fr-FR"/>
        </w:rPr>
        <w:t xml:space="preserve"> </w:t>
      </w:r>
      <w:r w:rsidRPr="002D51AD">
        <w:rPr>
          <w:rFonts w:ascii="Traditional Arabic" w:hAnsi="Traditional Arabic"/>
          <w:rtl/>
          <w:lang w:val="fr-FR" w:eastAsia="fr-FR"/>
        </w:rPr>
        <w:t>الكلية</w:t>
      </w:r>
      <w:r w:rsidRPr="002D51AD">
        <w:rPr>
          <w:rFonts w:ascii="Traditional Arabic" w:hAnsi="Traditional Arabic"/>
          <w:lang w:val="fr-FR" w:eastAsia="fr-FR"/>
        </w:rPr>
        <w:t xml:space="preserve"> </w:t>
      </w:r>
      <w:r w:rsidRPr="002D51AD">
        <w:rPr>
          <w:rFonts w:ascii="Traditional Arabic" w:hAnsi="Traditional Arabic"/>
          <w:rtl/>
          <w:lang w:val="fr-FR" w:eastAsia="fr-FR"/>
        </w:rPr>
        <w:t>والجزئية،</w:t>
      </w:r>
      <w:r w:rsidRPr="002D51AD">
        <w:rPr>
          <w:rFonts w:ascii="Traditional Arabic" w:hAnsi="Traditional Arabic"/>
          <w:lang w:val="fr-FR" w:eastAsia="fr-FR"/>
        </w:rPr>
        <w:t xml:space="preserve"> </w:t>
      </w:r>
      <w:r w:rsidRPr="002D51AD">
        <w:rPr>
          <w:rFonts w:ascii="Traditional Arabic" w:hAnsi="Traditional Arabic"/>
          <w:rtl/>
          <w:lang w:val="fr-FR" w:eastAsia="fr-FR"/>
        </w:rPr>
        <w:t>الطبعة</w:t>
      </w:r>
      <w:r w:rsidRPr="002D51AD">
        <w:rPr>
          <w:rFonts w:ascii="Traditional Arabic" w:hAnsi="Traditional Arabic"/>
          <w:lang w:val="fr-FR" w:eastAsia="fr-FR"/>
        </w:rPr>
        <w:t xml:space="preserve"> </w:t>
      </w:r>
      <w:r w:rsidRPr="002D51AD">
        <w:rPr>
          <w:rFonts w:ascii="Traditional Arabic" w:hAnsi="Traditional Arabic"/>
          <w:rtl/>
          <w:lang w:val="fr-FR" w:eastAsia="fr-FR"/>
        </w:rPr>
        <w:t>الثانية،</w:t>
      </w:r>
      <w:r w:rsidRPr="002D51AD">
        <w:rPr>
          <w:rFonts w:ascii="Traditional Arabic" w:hAnsi="Traditional Arabic"/>
          <w:lang w:val="fr-FR" w:eastAsia="fr-FR"/>
        </w:rPr>
        <w:t xml:space="preserve"> </w:t>
      </w:r>
      <w:r w:rsidRPr="002D51AD">
        <w:rPr>
          <w:rFonts w:ascii="Traditional Arabic" w:hAnsi="Traditional Arabic"/>
          <w:rtl/>
          <w:lang w:val="fr-FR" w:eastAsia="fr-FR"/>
        </w:rPr>
        <w:t>الدار</w:t>
      </w:r>
      <w:r w:rsidRPr="002D51AD">
        <w:rPr>
          <w:rFonts w:ascii="Traditional Arabic" w:hAnsi="Traditional Arabic"/>
          <w:lang w:val="fr-FR" w:eastAsia="fr-FR"/>
        </w:rPr>
        <w:t xml:space="preserve"> </w:t>
      </w:r>
      <w:r w:rsidRPr="002D51AD">
        <w:rPr>
          <w:rFonts w:ascii="Traditional Arabic" w:hAnsi="Traditional Arabic"/>
          <w:rtl/>
          <w:lang w:val="fr-FR" w:eastAsia="fr-FR"/>
        </w:rPr>
        <w:t>الجامعية</w:t>
      </w:r>
      <w:r w:rsidRPr="002D51AD">
        <w:rPr>
          <w:rFonts w:ascii="Traditional Arabic" w:hAnsi="Traditional Arabic"/>
          <w:lang w:val="fr-FR" w:eastAsia="fr-FR"/>
        </w:rPr>
        <w:t xml:space="preserve"> </w:t>
      </w:r>
      <w:r w:rsidRPr="002D51AD">
        <w:rPr>
          <w:rFonts w:ascii="Traditional Arabic" w:hAnsi="Traditional Arabic"/>
          <w:rtl/>
          <w:lang w:val="fr-FR" w:eastAsia="fr-FR"/>
        </w:rPr>
        <w:t>للطباعة</w:t>
      </w:r>
      <w:r w:rsidRPr="002D51AD">
        <w:rPr>
          <w:rFonts w:ascii="Traditional Arabic" w:hAnsi="Traditional Arabic"/>
          <w:lang w:val="fr-FR" w:eastAsia="fr-FR"/>
        </w:rPr>
        <w:t xml:space="preserve"> </w:t>
      </w:r>
      <w:r w:rsidRPr="002D51AD">
        <w:rPr>
          <w:rFonts w:ascii="Traditional Arabic" w:hAnsi="Traditional Arabic"/>
          <w:rtl/>
          <w:lang w:val="fr-FR" w:eastAsia="fr-FR"/>
        </w:rPr>
        <w:t>والنشر</w:t>
      </w:r>
      <w:r w:rsidRPr="002D51AD">
        <w:rPr>
          <w:rFonts w:ascii="Traditional Arabic" w:hAnsi="Traditional Arabic"/>
          <w:lang w:val="fr-FR" w:eastAsia="fr-FR"/>
        </w:rPr>
        <w:t xml:space="preserve"> </w:t>
      </w:r>
      <w:r w:rsidRPr="002D51AD">
        <w:rPr>
          <w:rFonts w:ascii="Traditional Arabic" w:hAnsi="Traditional Arabic"/>
          <w:rtl/>
          <w:lang w:val="fr-FR" w:eastAsia="fr-FR"/>
        </w:rPr>
        <w:t>والتوزيع</w:t>
      </w:r>
      <w:r w:rsidRPr="002D51AD">
        <w:rPr>
          <w:rFonts w:ascii="Traditional Arabic" w:hAnsi="Traditional Arabic"/>
          <w:lang w:val="fr-FR" w:eastAsia="fr-FR"/>
        </w:rPr>
        <w:t xml:space="preserve"> </w:t>
      </w:r>
      <w:r w:rsidRPr="002D51AD">
        <w:rPr>
          <w:rFonts w:ascii="Traditional Arabic" w:hAnsi="Traditional Arabic"/>
          <w:rtl/>
          <w:lang w:val="fr-FR" w:eastAsia="fr-FR"/>
        </w:rPr>
        <w:t>،</w:t>
      </w:r>
      <w:r w:rsidRPr="002D51AD">
        <w:rPr>
          <w:rFonts w:ascii="Traditional Arabic" w:hAnsi="Traditional Arabic"/>
          <w:lang w:val="fr-FR" w:eastAsia="fr-FR"/>
        </w:rPr>
        <w:t xml:space="preserve"> </w:t>
      </w:r>
      <w:r w:rsidRPr="002D51AD">
        <w:rPr>
          <w:rFonts w:ascii="Traditional Arabic" w:hAnsi="Traditional Arabic"/>
          <w:rtl/>
          <w:lang w:val="fr-FR" w:eastAsia="fr-FR"/>
        </w:rPr>
        <w:t>الاسكندرية،</w:t>
      </w:r>
      <w:r w:rsidRPr="002D51AD">
        <w:rPr>
          <w:rFonts w:ascii="Traditional Arabic" w:eastAsia="TimesNewRoman" w:hAnsi="Traditional Arabic"/>
          <w:lang w:val="fr-FR" w:eastAsia="fr-FR"/>
        </w:rPr>
        <w:t xml:space="preserve">1996 </w:t>
      </w:r>
      <w:r w:rsidRPr="002D51AD">
        <w:rPr>
          <w:rFonts w:ascii="Traditional Arabic" w:hAnsi="Traditional Arabic"/>
          <w:rtl/>
          <w:lang w:val="fr-FR" w:eastAsia="fr-FR"/>
        </w:rPr>
        <w:t>، ص:</w:t>
      </w:r>
      <w:r w:rsidRPr="002D51AD">
        <w:rPr>
          <w:rFonts w:ascii="Traditional Arabic" w:hAnsi="Traditional Arabic"/>
          <w:lang w:val="fr-FR" w:eastAsia="fr-FR"/>
        </w:rPr>
        <w:t xml:space="preserve"> </w:t>
      </w:r>
      <w:r w:rsidRPr="002D51AD">
        <w:rPr>
          <w:rFonts w:ascii="Traditional Arabic" w:eastAsia="TimesNewRoman" w:hAnsi="Traditional Arabic"/>
          <w:lang w:val="fr-FR" w:eastAsia="fr-FR"/>
        </w:rPr>
        <w:t>205</w:t>
      </w:r>
      <w:r w:rsidRPr="002D51AD">
        <w:rPr>
          <w:rFonts w:ascii="Traditional Arabic" w:eastAsia="TimesNewRoman" w:hAnsi="Traditional Arabic"/>
          <w:rtl/>
          <w:lang w:val="fr-FR" w:eastAsia="fr-FR"/>
        </w:rPr>
        <w:t>.</w:t>
      </w:r>
    </w:p>
  </w:footnote>
  <w:footnote w:id="13">
    <w:p w:rsidR="0039400E" w:rsidRPr="002D51AD" w:rsidP="0039400E">
      <w:pPr>
        <w:pStyle w:val="FootnoteText"/>
        <w:bidi w:val="0"/>
        <w:jc w:val="left"/>
        <w:rPr>
          <w:rFonts w:ascii="Traditional Arabic" w:hAnsi="Traditional Arabic"/>
          <w:rtl/>
          <w:lang w:val="fr-FR"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lang w:val="fr-FR"/>
        </w:rPr>
        <w:t>-</w:t>
      </w:r>
      <w:r w:rsidRPr="002D51AD">
        <w:rPr>
          <w:rFonts w:ascii="Traditional Arabic" w:hAnsi="Traditional Arabic"/>
          <w:rtl/>
          <w:lang w:val="fr-FR" w:bidi="ar-DZ"/>
        </w:rPr>
        <w:t xml:space="preserve"> </w:t>
      </w:r>
      <w:r w:rsidRPr="002D51AD">
        <w:rPr>
          <w:rFonts w:ascii="Traditional Arabic" w:hAnsi="Traditional Arabic"/>
          <w:lang w:val="fr-FR" w:eastAsia="fr-FR"/>
        </w:rPr>
        <w:t xml:space="preserve">Office National des Statistiques, l’emploi et le chômage, données statistiques, n° 226, Algérie, 1995, </w:t>
      </w:r>
      <w:r w:rsidRPr="002D51AD" w:rsidR="00DF17D4">
        <w:rPr>
          <w:rFonts w:ascii="Traditional Arabic" w:hAnsi="Traditional Arabic"/>
          <w:lang w:val="fr-FR" w:eastAsia="fr-FR"/>
        </w:rPr>
        <w:t>P</w:t>
      </w:r>
      <w:r w:rsidRPr="002D51AD">
        <w:rPr>
          <w:rFonts w:ascii="Traditional Arabic" w:hAnsi="Traditional Arabic"/>
          <w:lang w:val="fr-FR" w:eastAsia="fr-FR"/>
        </w:rPr>
        <w:t> :8.</w:t>
      </w:r>
    </w:p>
  </w:footnote>
  <w:footnote w:id="14">
    <w:p w:rsidR="002D1C39" w:rsidRPr="002D51AD" w:rsidP="00830F42">
      <w:pPr>
        <w:autoSpaceDE w:val="0"/>
        <w:autoSpaceDN w:val="0"/>
        <w:bidi w:val="0"/>
        <w:adjustRightInd w:val="0"/>
        <w:jc w:val="left"/>
        <w:rPr>
          <w:rFonts w:hint="cs"/>
        </w:rPr>
      </w:pPr>
      <w:r w:rsidRPr="002D51AD">
        <w:rPr>
          <w:rStyle w:val="FootnoteReference"/>
          <w:vertAlign w:val="baseline"/>
        </w:rPr>
        <w:footnoteRef/>
      </w:r>
      <w:r w:rsidRPr="002D51AD">
        <w:rPr>
          <w:rtl/>
        </w:rPr>
        <w:t xml:space="preserve"> </w:t>
      </w:r>
      <w:r w:rsidRPr="002D51AD">
        <w:rPr>
          <w:rFonts w:hint="cs"/>
          <w:rtl/>
        </w:rPr>
        <w:t>-</w:t>
      </w:r>
      <w:r w:rsidRPr="002D51AD">
        <w:rPr>
          <w:rFonts w:eastAsia="Calibri" w:cs="Times New Roman"/>
          <w:szCs w:val="20"/>
          <w:lang w:val="fr-FR" w:eastAsia="fr-FR"/>
        </w:rPr>
        <w:t>Office National des Statistiques, données statistiques, activité, emploi et chômage: Algérie,1997,N°263,</w:t>
      </w:r>
      <w:r w:rsidRPr="002D51AD">
        <w:rPr>
          <w:rFonts w:eastAsia="Calibri" w:cs="Times New Roman"/>
          <w:lang w:val="fr-FR" w:eastAsia="fr-FR"/>
        </w:rPr>
        <w:t>P</w:t>
      </w:r>
      <w:r w:rsidR="00830F42">
        <w:rPr>
          <w:rFonts w:eastAsia="Calibri" w:cs="Times New Roman"/>
          <w:lang w:val="fr-FR" w:eastAsia="fr-FR"/>
        </w:rPr>
        <w:t> :</w:t>
      </w:r>
      <w:r w:rsidRPr="00830F42" w:rsidR="00830F42">
        <w:rPr>
          <w:rFonts w:eastAsia="Calibri" w:cs="Times New Roman" w:hint="cs"/>
          <w:sz w:val="16"/>
          <w:szCs w:val="20"/>
          <w:rtl/>
          <w:lang w:val="fr-FR" w:eastAsia="fr-FR"/>
        </w:rPr>
        <w:t>01</w:t>
      </w:r>
      <w:r w:rsidR="00830F42">
        <w:rPr>
          <w:rFonts w:eastAsia="Calibri" w:cs="Times New Roman"/>
          <w:lang w:val="fr-FR" w:eastAsia="fr-FR"/>
        </w:rPr>
        <w:t>.</w:t>
      </w:r>
    </w:p>
  </w:footnote>
  <w:footnote w:id="15">
    <w:p w:rsidR="00B04342" w:rsidRPr="002D51AD" w:rsidP="00105EAD">
      <w:pPr>
        <w:autoSpaceDE w:val="0"/>
        <w:autoSpaceDN w:val="0"/>
        <w:bidi w:val="0"/>
        <w:adjustRightInd w:val="0"/>
        <w:jc w:val="left"/>
        <w:rPr>
          <w:rFonts w:hint="cs"/>
          <w:lang w:val="fr-FR"/>
        </w:rPr>
      </w:pPr>
      <w:r w:rsidRPr="002D51AD">
        <w:rPr>
          <w:rStyle w:val="FootnoteReference"/>
          <w:vertAlign w:val="baseline"/>
        </w:rPr>
        <w:footnoteRef/>
      </w:r>
      <w:r w:rsidRPr="002D51AD">
        <w:rPr>
          <w:rtl/>
        </w:rPr>
        <w:t xml:space="preserve"> </w:t>
      </w:r>
      <w:r w:rsidRPr="002D51AD">
        <w:rPr>
          <w:rFonts w:hint="cs"/>
          <w:szCs w:val="20"/>
          <w:rtl/>
        </w:rPr>
        <w:t>-</w:t>
      </w:r>
      <w:r w:rsidRPr="002D51AD" w:rsidR="00105EAD">
        <w:rPr>
          <w:rFonts w:ascii="Traditional Arabic" w:hAnsi="Traditional Arabic"/>
          <w:szCs w:val="20"/>
          <w:lang w:val="fr-FR" w:eastAsia="fr-FR"/>
        </w:rPr>
        <w:t xml:space="preserve"> B Hamel, la question de l’emploi et du chômage en Algérie 1970-1990, in :collection statistiques, Office National des Statistiques, Algérie,</w:t>
      </w:r>
      <w:r w:rsidR="00A80D40">
        <w:rPr>
          <w:rFonts w:ascii="Traditional Arabic" w:hAnsi="Traditional Arabic" w:hint="cs"/>
          <w:szCs w:val="20"/>
          <w:rtl/>
          <w:lang w:val="fr-FR" w:eastAsia="fr-FR"/>
        </w:rPr>
        <w:t>)</w:t>
      </w:r>
      <w:r w:rsidRPr="002D51AD" w:rsidR="00105EAD">
        <w:rPr>
          <w:rFonts w:ascii="Traditional Arabic" w:hAnsi="Traditional Arabic"/>
          <w:szCs w:val="20"/>
          <w:lang w:val="fr-FR" w:eastAsia="fr-FR"/>
        </w:rPr>
        <w:t>Sans date</w:t>
      </w:r>
      <w:r w:rsidR="00A80D40">
        <w:rPr>
          <w:rFonts w:ascii="Traditional Arabic" w:hAnsi="Traditional Arabic" w:hint="cs"/>
          <w:szCs w:val="20"/>
          <w:rtl/>
          <w:lang w:val="fr-FR" w:eastAsia="fr-FR"/>
        </w:rPr>
        <w:t>(</w:t>
      </w:r>
      <w:r w:rsidRPr="002D51AD" w:rsidR="00105EAD">
        <w:rPr>
          <w:rFonts w:ascii="Traditional Arabic" w:hAnsi="Traditional Arabic"/>
          <w:szCs w:val="20"/>
          <w:lang w:val="fr-FR" w:eastAsia="fr-FR"/>
        </w:rPr>
        <w:t>, P :65.</w:t>
      </w:r>
    </w:p>
  </w:footnote>
  <w:footnote w:id="16">
    <w:p w:rsidR="0039400E" w:rsidRPr="002D51AD" w:rsidP="0039400E">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w:t>
      </w:r>
      <w:r w:rsidRPr="002D51AD">
        <w:rPr>
          <w:rFonts w:ascii="Traditional Arabic" w:hAnsi="Traditional Arabic"/>
          <w:rtl/>
          <w:lang w:val="fr-FR" w:eastAsia="fr-FR"/>
        </w:rPr>
        <w:t xml:space="preserve"> دوخي</w:t>
      </w:r>
      <w:r w:rsidRPr="002D51AD">
        <w:rPr>
          <w:rFonts w:ascii="Traditional Arabic" w:hAnsi="Traditional Arabic"/>
          <w:lang w:val="fr-FR" w:eastAsia="fr-FR"/>
        </w:rPr>
        <w:t xml:space="preserve"> </w:t>
      </w:r>
      <w:r w:rsidRPr="002D51AD">
        <w:rPr>
          <w:rFonts w:ascii="Traditional Arabic" w:hAnsi="Traditional Arabic"/>
          <w:rtl/>
          <w:lang w:val="fr-FR" w:eastAsia="fr-FR"/>
        </w:rPr>
        <w:t>عبد</w:t>
      </w:r>
      <w:r w:rsidRPr="002D51AD">
        <w:rPr>
          <w:rFonts w:ascii="Traditional Arabic" w:hAnsi="Traditional Arabic"/>
          <w:lang w:val="fr-FR" w:eastAsia="fr-FR"/>
        </w:rPr>
        <w:t xml:space="preserve"> </w:t>
      </w:r>
      <w:r w:rsidRPr="002D51AD">
        <w:rPr>
          <w:rFonts w:ascii="Traditional Arabic" w:hAnsi="Traditional Arabic"/>
          <w:rtl/>
          <w:lang w:val="fr-FR" w:eastAsia="fr-FR"/>
        </w:rPr>
        <w:t>الرحيم</w:t>
      </w:r>
      <w:r w:rsidRPr="002D51AD">
        <w:rPr>
          <w:rFonts w:ascii="Traditional Arabic" w:hAnsi="Traditional Arabic"/>
          <w:lang w:val="fr-FR" w:eastAsia="fr-FR"/>
        </w:rPr>
        <w:t xml:space="preserve"> </w:t>
      </w:r>
      <w:r w:rsidRPr="002D51AD">
        <w:rPr>
          <w:rFonts w:ascii="Traditional Arabic" w:hAnsi="Traditional Arabic"/>
          <w:rtl/>
          <w:lang w:val="fr-FR" w:eastAsia="fr-FR"/>
        </w:rPr>
        <w:t>الحنيطي،</w:t>
      </w:r>
      <w:r w:rsidRPr="002D51AD">
        <w:rPr>
          <w:rFonts w:ascii="Traditional Arabic" w:hAnsi="Traditional Arabic"/>
          <w:lang w:val="fr-FR" w:eastAsia="fr-FR"/>
        </w:rPr>
        <w:t xml:space="preserve"> </w:t>
      </w:r>
      <w:r w:rsidRPr="002D51AD">
        <w:rPr>
          <w:rFonts w:ascii="Traditional Arabic" w:hAnsi="Traditional Arabic"/>
          <w:rtl/>
          <w:lang w:val="fr-FR" w:eastAsia="fr-FR"/>
        </w:rPr>
        <w:t>عماد</w:t>
      </w:r>
      <w:r w:rsidRPr="002D51AD">
        <w:rPr>
          <w:rFonts w:ascii="Traditional Arabic" w:hAnsi="Traditional Arabic"/>
          <w:lang w:val="fr-FR" w:eastAsia="fr-FR"/>
        </w:rPr>
        <w:t xml:space="preserve"> </w:t>
      </w:r>
      <w:r w:rsidRPr="002D51AD">
        <w:rPr>
          <w:rFonts w:ascii="Traditional Arabic" w:hAnsi="Traditional Arabic"/>
          <w:rtl/>
          <w:lang w:val="fr-FR" w:eastAsia="fr-FR"/>
        </w:rPr>
        <w:t>الكرابلية،</w:t>
      </w:r>
      <w:r w:rsidRPr="002D51AD">
        <w:rPr>
          <w:rFonts w:ascii="Traditional Arabic" w:hAnsi="Traditional Arabic"/>
          <w:lang w:val="fr-FR" w:eastAsia="fr-FR"/>
        </w:rPr>
        <w:t xml:space="preserve"> </w:t>
      </w:r>
      <w:r w:rsidRPr="002D51AD">
        <w:rPr>
          <w:rFonts w:ascii="Traditional Arabic" w:hAnsi="Traditional Arabic"/>
          <w:rtl/>
          <w:lang w:val="fr-FR" w:eastAsia="fr-FR"/>
        </w:rPr>
        <w:t>دراسة</w:t>
      </w:r>
      <w:r w:rsidRPr="002D51AD">
        <w:rPr>
          <w:rFonts w:ascii="Traditional Arabic" w:hAnsi="Traditional Arabic"/>
          <w:lang w:val="fr-FR" w:eastAsia="fr-FR"/>
        </w:rPr>
        <w:t xml:space="preserve"> </w:t>
      </w:r>
      <w:r w:rsidRPr="002D51AD">
        <w:rPr>
          <w:rFonts w:ascii="Traditional Arabic" w:hAnsi="Traditional Arabic"/>
          <w:rtl/>
          <w:lang w:val="fr-FR" w:eastAsia="fr-FR"/>
        </w:rPr>
        <w:t>العلاقة</w:t>
      </w:r>
      <w:r w:rsidRPr="002D51AD">
        <w:rPr>
          <w:rFonts w:ascii="Traditional Arabic" w:hAnsi="Traditional Arabic"/>
          <w:lang w:val="fr-FR" w:eastAsia="fr-FR"/>
        </w:rPr>
        <w:t xml:space="preserve"> </w:t>
      </w:r>
      <w:r w:rsidRPr="002D51AD">
        <w:rPr>
          <w:rFonts w:ascii="Traditional Arabic" w:hAnsi="Traditional Arabic"/>
          <w:rtl/>
          <w:lang w:val="fr-FR" w:eastAsia="fr-FR"/>
        </w:rPr>
        <w:t>بين</w:t>
      </w:r>
      <w:r w:rsidRPr="002D51AD">
        <w:rPr>
          <w:rFonts w:ascii="Traditional Arabic" w:hAnsi="Traditional Arabic"/>
          <w:lang w:val="fr-FR" w:eastAsia="fr-FR"/>
        </w:rPr>
        <w:t xml:space="preserve"> </w:t>
      </w:r>
      <w:r w:rsidRPr="002D51AD">
        <w:rPr>
          <w:rFonts w:ascii="Traditional Arabic" w:hAnsi="Traditional Arabic"/>
          <w:rtl/>
          <w:lang w:val="fr-FR" w:eastAsia="fr-FR"/>
        </w:rPr>
        <w:t>قوة</w:t>
      </w:r>
      <w:r w:rsidRPr="002D51AD">
        <w:rPr>
          <w:rFonts w:ascii="Traditional Arabic" w:hAnsi="Traditional Arabic"/>
          <w:lang w:val="fr-FR" w:eastAsia="fr-FR"/>
        </w:rPr>
        <w:t xml:space="preserve"> </w:t>
      </w:r>
      <w:r w:rsidRPr="002D51AD">
        <w:rPr>
          <w:rFonts w:ascii="Traditional Arabic" w:hAnsi="Traditional Arabic"/>
          <w:rtl/>
          <w:lang w:val="fr-FR" w:eastAsia="fr-FR"/>
        </w:rPr>
        <w:t>العمل</w:t>
      </w:r>
      <w:r w:rsidRPr="002D51AD">
        <w:rPr>
          <w:rFonts w:ascii="Traditional Arabic" w:hAnsi="Traditional Arabic"/>
          <w:lang w:val="fr-FR" w:eastAsia="fr-FR"/>
        </w:rPr>
        <w:t xml:space="preserve"> </w:t>
      </w:r>
      <w:r w:rsidRPr="002D51AD">
        <w:rPr>
          <w:rFonts w:ascii="Traditional Arabic" w:hAnsi="Traditional Arabic"/>
          <w:rtl/>
          <w:lang w:val="fr-FR" w:eastAsia="fr-FR"/>
        </w:rPr>
        <w:t>والفقر</w:t>
      </w:r>
      <w:r w:rsidRPr="002D51AD">
        <w:rPr>
          <w:rFonts w:ascii="Traditional Arabic" w:hAnsi="Traditional Arabic"/>
          <w:lang w:val="fr-FR" w:eastAsia="fr-FR"/>
        </w:rPr>
        <w:t xml:space="preserve"> </w:t>
      </w:r>
      <w:r w:rsidRPr="002D51AD">
        <w:rPr>
          <w:rFonts w:ascii="Traditional Arabic" w:hAnsi="Traditional Arabic"/>
          <w:rtl/>
          <w:lang w:val="fr-FR" w:eastAsia="fr-FR"/>
        </w:rPr>
        <w:t>في</w:t>
      </w:r>
      <w:r w:rsidRPr="002D51AD">
        <w:rPr>
          <w:rFonts w:ascii="Traditional Arabic" w:hAnsi="Traditional Arabic"/>
          <w:lang w:val="fr-FR" w:eastAsia="fr-FR"/>
        </w:rPr>
        <w:t xml:space="preserve"> </w:t>
      </w:r>
      <w:r w:rsidRPr="002D51AD">
        <w:rPr>
          <w:rFonts w:ascii="Traditional Arabic" w:hAnsi="Traditional Arabic"/>
          <w:rtl/>
          <w:lang w:val="fr-FR" w:eastAsia="fr-FR"/>
        </w:rPr>
        <w:t>مجتمعات</w:t>
      </w:r>
      <w:r w:rsidRPr="002D51AD">
        <w:rPr>
          <w:rFonts w:ascii="Traditional Arabic" w:hAnsi="Traditional Arabic"/>
          <w:lang w:val="fr-FR" w:eastAsia="fr-FR"/>
        </w:rPr>
        <w:t xml:space="preserve"> </w:t>
      </w:r>
      <w:r w:rsidRPr="002D51AD">
        <w:rPr>
          <w:rFonts w:ascii="Traditional Arabic" w:hAnsi="Traditional Arabic"/>
          <w:rtl/>
          <w:lang w:val="fr-FR" w:eastAsia="fr-FR"/>
        </w:rPr>
        <w:t>ريف</w:t>
      </w:r>
      <w:r w:rsidRPr="002D51AD">
        <w:rPr>
          <w:rFonts w:ascii="Traditional Arabic" w:hAnsi="Traditional Arabic"/>
          <w:lang w:val="fr-FR" w:eastAsia="fr-FR"/>
        </w:rPr>
        <w:t xml:space="preserve"> </w:t>
      </w:r>
      <w:r w:rsidRPr="002D51AD">
        <w:rPr>
          <w:rFonts w:ascii="Traditional Arabic" w:hAnsi="Traditional Arabic"/>
          <w:rtl/>
          <w:lang w:val="fr-FR" w:eastAsia="fr-FR"/>
        </w:rPr>
        <w:t>إقليم</w:t>
      </w:r>
      <w:r w:rsidRPr="002D51AD">
        <w:rPr>
          <w:rFonts w:ascii="Traditional Arabic" w:hAnsi="Traditional Arabic"/>
          <w:lang w:val="fr-FR" w:eastAsia="fr-FR"/>
        </w:rPr>
        <w:t xml:space="preserve"> </w:t>
      </w:r>
      <w:r w:rsidRPr="002D51AD">
        <w:rPr>
          <w:rFonts w:ascii="Traditional Arabic" w:hAnsi="Traditional Arabic"/>
          <w:rtl/>
          <w:lang w:val="fr-FR" w:eastAsia="fr-FR"/>
        </w:rPr>
        <w:t>جنوب</w:t>
      </w:r>
      <w:r w:rsidRPr="002D51AD">
        <w:rPr>
          <w:rFonts w:ascii="Traditional Arabic" w:hAnsi="Traditional Arabic"/>
          <w:lang w:val="fr-FR" w:eastAsia="fr-FR"/>
        </w:rPr>
        <w:t xml:space="preserve"> </w:t>
      </w:r>
      <w:r w:rsidRPr="002D51AD">
        <w:rPr>
          <w:rFonts w:ascii="Traditional Arabic" w:hAnsi="Traditional Arabic"/>
          <w:rtl/>
          <w:lang w:val="fr-FR" w:eastAsia="fr-FR"/>
        </w:rPr>
        <w:t>الأردن،</w:t>
      </w:r>
      <w:r w:rsidRPr="002D51AD">
        <w:rPr>
          <w:rFonts w:ascii="Traditional Arabic" w:hAnsi="Traditional Arabic"/>
          <w:lang w:val="fr-FR" w:eastAsia="fr-FR"/>
        </w:rPr>
        <w:t xml:space="preserve"> </w:t>
      </w:r>
      <w:r w:rsidRPr="002D51AD">
        <w:rPr>
          <w:rFonts w:ascii="Traditional Arabic" w:hAnsi="Traditional Arabic"/>
          <w:rtl/>
          <w:lang w:val="fr-FR" w:eastAsia="fr-FR"/>
        </w:rPr>
        <w:t>مجلة</w:t>
      </w:r>
      <w:r w:rsidRPr="002D51AD">
        <w:rPr>
          <w:rFonts w:ascii="Traditional Arabic" w:hAnsi="Traditional Arabic"/>
          <w:lang w:val="fr-FR" w:eastAsia="fr-FR"/>
        </w:rPr>
        <w:t xml:space="preserve"> </w:t>
      </w:r>
      <w:r w:rsidRPr="002D51AD">
        <w:rPr>
          <w:rFonts w:ascii="Traditional Arabic" w:hAnsi="Traditional Arabic"/>
          <w:rtl/>
          <w:lang w:val="fr-FR" w:eastAsia="fr-FR"/>
        </w:rPr>
        <w:t>البحوث</w:t>
      </w:r>
      <w:r w:rsidRPr="002D51AD">
        <w:rPr>
          <w:rFonts w:ascii="Traditional Arabic" w:hAnsi="Traditional Arabic"/>
          <w:lang w:val="fr-FR" w:eastAsia="fr-FR"/>
        </w:rPr>
        <w:t xml:space="preserve"> </w:t>
      </w:r>
      <w:r w:rsidRPr="002D51AD">
        <w:rPr>
          <w:rFonts w:ascii="Traditional Arabic" w:hAnsi="Traditional Arabic"/>
          <w:rtl/>
          <w:lang w:val="fr-FR" w:eastAsia="fr-FR"/>
        </w:rPr>
        <w:t>الزراعة</w:t>
      </w:r>
      <w:r w:rsidRPr="002D51AD">
        <w:rPr>
          <w:rFonts w:ascii="Traditional Arabic" w:hAnsi="Traditional Arabic"/>
          <w:lang w:val="fr-FR" w:eastAsia="fr-FR"/>
        </w:rPr>
        <w:t xml:space="preserve">- </w:t>
      </w:r>
      <w:r w:rsidRPr="002D51AD">
        <w:rPr>
          <w:rFonts w:ascii="Traditional Arabic" w:hAnsi="Traditional Arabic"/>
          <w:rtl/>
          <w:lang w:val="fr-FR" w:eastAsia="fr-FR"/>
        </w:rPr>
        <w:t>جامعة، الإسكندرية،</w:t>
      </w:r>
      <w:r w:rsidRPr="002D51AD">
        <w:rPr>
          <w:rFonts w:ascii="Traditional Arabic" w:hAnsi="Traditional Arabic"/>
          <w:lang w:val="fr-FR" w:eastAsia="fr-FR"/>
        </w:rPr>
        <w:t xml:space="preserve"> </w:t>
      </w:r>
      <w:r w:rsidRPr="002D51AD">
        <w:rPr>
          <w:rFonts w:ascii="Traditional Arabic" w:hAnsi="Traditional Arabic"/>
          <w:rtl/>
          <w:lang w:val="fr-FR" w:eastAsia="fr-FR"/>
        </w:rPr>
        <w:t>مجلد</w:t>
      </w:r>
      <w:r w:rsidRPr="002D51AD">
        <w:rPr>
          <w:rFonts w:ascii="Traditional Arabic" w:hAnsi="Traditional Arabic"/>
          <w:lang w:val="fr-FR" w:eastAsia="fr-FR"/>
        </w:rPr>
        <w:t xml:space="preserve"> 52  </w:t>
      </w:r>
      <w:r w:rsidRPr="002D51AD">
        <w:rPr>
          <w:rFonts w:ascii="Traditional Arabic" w:hAnsi="Traditional Arabic"/>
          <w:rtl/>
          <w:lang w:val="fr-FR" w:eastAsia="fr-FR"/>
        </w:rPr>
        <w:t>رقم</w:t>
      </w:r>
      <w:r w:rsidRPr="002D51AD">
        <w:rPr>
          <w:rFonts w:ascii="Traditional Arabic" w:hAnsi="Traditional Arabic"/>
          <w:lang w:val="fr-FR" w:eastAsia="fr-FR"/>
        </w:rPr>
        <w:t xml:space="preserve"> 2</w:t>
      </w:r>
      <w:r w:rsidRPr="002D51AD">
        <w:rPr>
          <w:rFonts w:ascii="Traditional Arabic" w:hAnsi="Traditional Arabic"/>
          <w:rtl/>
          <w:lang w:val="fr-FR" w:eastAsia="fr-FR"/>
        </w:rPr>
        <w:t>،</w:t>
      </w:r>
      <w:r w:rsidRPr="002D51AD">
        <w:rPr>
          <w:rFonts w:ascii="Traditional Arabic" w:hAnsi="Traditional Arabic"/>
          <w:lang w:val="fr-FR" w:eastAsia="fr-FR"/>
        </w:rPr>
        <w:t xml:space="preserve"> </w:t>
      </w:r>
      <w:r w:rsidRPr="002D51AD">
        <w:rPr>
          <w:rFonts w:ascii="Traditional Arabic" w:hAnsi="Traditional Arabic"/>
          <w:rtl/>
          <w:lang w:val="fr-FR" w:eastAsia="fr-FR"/>
        </w:rPr>
        <w:t>الإسكندرية،</w:t>
      </w:r>
      <w:r w:rsidRPr="002D51AD">
        <w:rPr>
          <w:rFonts w:ascii="Traditional Arabic" w:hAnsi="Traditional Arabic"/>
          <w:lang w:val="fr-FR" w:eastAsia="fr-FR"/>
        </w:rPr>
        <w:t xml:space="preserve"> </w:t>
      </w:r>
      <w:r w:rsidRPr="002D51AD">
        <w:rPr>
          <w:rFonts w:ascii="Traditional Arabic" w:hAnsi="Traditional Arabic"/>
          <w:rtl/>
          <w:lang w:val="fr-FR" w:eastAsia="fr-FR"/>
        </w:rPr>
        <w:t>جمهورية</w:t>
      </w:r>
      <w:r w:rsidRPr="002D51AD">
        <w:rPr>
          <w:rFonts w:ascii="Traditional Arabic" w:hAnsi="Traditional Arabic"/>
          <w:lang w:val="fr-FR" w:eastAsia="fr-FR"/>
        </w:rPr>
        <w:t xml:space="preserve"> </w:t>
      </w:r>
      <w:r w:rsidRPr="002D51AD">
        <w:rPr>
          <w:rFonts w:ascii="Traditional Arabic" w:hAnsi="Traditional Arabic"/>
          <w:rtl/>
          <w:lang w:val="fr-FR" w:eastAsia="fr-FR"/>
        </w:rPr>
        <w:t>مصر</w:t>
      </w:r>
      <w:r w:rsidRPr="002D51AD">
        <w:rPr>
          <w:rFonts w:ascii="Traditional Arabic" w:hAnsi="Traditional Arabic"/>
          <w:lang w:val="fr-FR" w:eastAsia="fr-FR"/>
        </w:rPr>
        <w:t xml:space="preserve"> </w:t>
      </w:r>
      <w:r w:rsidRPr="002D51AD">
        <w:rPr>
          <w:rFonts w:ascii="Traditional Arabic" w:hAnsi="Traditional Arabic"/>
          <w:rtl/>
          <w:lang w:val="fr-FR" w:eastAsia="fr-FR"/>
        </w:rPr>
        <w:t>العربية،</w:t>
      </w:r>
      <w:r w:rsidRPr="002D51AD">
        <w:rPr>
          <w:rFonts w:ascii="Traditional Arabic" w:hAnsi="Traditional Arabic"/>
          <w:lang w:val="fr-FR" w:eastAsia="fr-FR"/>
        </w:rPr>
        <w:t xml:space="preserve"> 2007 </w:t>
      </w:r>
      <w:r w:rsidRPr="002D51AD">
        <w:rPr>
          <w:rFonts w:ascii="Traditional Arabic" w:hAnsi="Traditional Arabic"/>
          <w:rtl/>
          <w:lang w:val="fr-FR" w:eastAsia="fr-FR"/>
        </w:rPr>
        <w:t xml:space="preserve">،ص: </w:t>
      </w:r>
      <w:r w:rsidRPr="002D51AD">
        <w:rPr>
          <w:rFonts w:ascii="Traditional Arabic" w:hAnsi="Traditional Arabic"/>
          <w:lang w:val="fr-FR" w:eastAsia="fr-FR"/>
        </w:rPr>
        <w:t xml:space="preserve"> 6</w:t>
      </w:r>
      <w:r w:rsidRPr="002D51AD">
        <w:rPr>
          <w:rFonts w:ascii="Traditional Arabic" w:hAnsi="Traditional Arabic"/>
          <w:rtl/>
          <w:lang w:val="fr-FR" w:eastAsia="fr-FR"/>
        </w:rPr>
        <w:t>.</w:t>
      </w:r>
    </w:p>
  </w:footnote>
  <w:footnote w:id="17">
    <w:p w:rsidR="00B65915" w:rsidRPr="002D51AD" w:rsidP="00B65915">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رمزي زكي، الاقتصاد السياسي للبطالة، سلسلة كتب ثقافية شهرية يصدرها المجلس الوطني للثقافة والفنون والآداب، الكويت، رقم 226، أكتوبر 1997، ص: 33.</w:t>
      </w:r>
    </w:p>
  </w:footnote>
  <w:footnote w:id="18">
    <w:p w:rsidR="003B13E2" w:rsidRPr="002D51AD" w:rsidP="003B13E2">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xml:space="preserve">- </w:t>
      </w:r>
      <w:r w:rsidRPr="002D51AD">
        <w:rPr>
          <w:rFonts w:ascii="Traditional Arabic" w:hAnsi="Traditional Arabic"/>
          <w:rtl/>
          <w:lang w:val="fr-FR"/>
        </w:rPr>
        <w:t>محمد</w:t>
      </w:r>
      <w:r w:rsidRPr="002D51AD">
        <w:rPr>
          <w:rFonts w:ascii="Traditional Arabic" w:hAnsi="Traditional Arabic"/>
          <w:lang w:val="fr-FR"/>
        </w:rPr>
        <w:t xml:space="preserve"> </w:t>
      </w:r>
      <w:r w:rsidRPr="002D51AD">
        <w:rPr>
          <w:rFonts w:ascii="Traditional Arabic" w:hAnsi="Traditional Arabic"/>
          <w:rtl/>
          <w:lang w:val="fr-FR"/>
        </w:rPr>
        <w:t>علي</w:t>
      </w:r>
      <w:r w:rsidRPr="002D51AD">
        <w:rPr>
          <w:rFonts w:ascii="Traditional Arabic" w:hAnsi="Traditional Arabic"/>
          <w:lang w:val="fr-FR"/>
        </w:rPr>
        <w:t xml:space="preserve"> </w:t>
      </w:r>
      <w:r w:rsidRPr="002D51AD">
        <w:rPr>
          <w:rFonts w:ascii="Traditional Arabic" w:hAnsi="Traditional Arabic"/>
          <w:rtl/>
          <w:lang w:val="fr-FR"/>
        </w:rPr>
        <w:t>الليثي</w:t>
      </w:r>
      <w:r w:rsidRPr="002D51AD">
        <w:rPr>
          <w:rFonts w:ascii="Traditional Arabic" w:hAnsi="Traditional Arabic"/>
          <w:lang w:val="fr-FR"/>
        </w:rPr>
        <w:t xml:space="preserve"> </w:t>
      </w:r>
      <w:r w:rsidRPr="002D51AD">
        <w:rPr>
          <w:rFonts w:ascii="Traditional Arabic" w:hAnsi="Traditional Arabic"/>
          <w:rtl/>
          <w:lang w:val="fr-FR"/>
        </w:rPr>
        <w:t>و</w:t>
      </w:r>
      <w:r w:rsidRPr="002D51AD">
        <w:rPr>
          <w:rFonts w:ascii="Traditional Arabic" w:hAnsi="Traditional Arabic" w:hint="cs"/>
          <w:rtl/>
          <w:lang w:val="fr-FR"/>
        </w:rPr>
        <w:t>آ</w:t>
      </w:r>
      <w:r w:rsidRPr="002D51AD">
        <w:rPr>
          <w:rFonts w:ascii="Traditional Arabic" w:hAnsi="Traditional Arabic"/>
          <w:rtl/>
          <w:lang w:val="fr-FR"/>
        </w:rPr>
        <w:t>خرون،</w:t>
      </w:r>
      <w:r w:rsidRPr="002D51AD">
        <w:rPr>
          <w:rFonts w:ascii="Traditional Arabic" w:hAnsi="Traditional Arabic"/>
          <w:lang w:val="fr-FR"/>
        </w:rPr>
        <w:t xml:space="preserve"> </w:t>
      </w:r>
      <w:r w:rsidRPr="002D51AD">
        <w:rPr>
          <w:rFonts w:ascii="Traditional Arabic" w:hAnsi="Traditional Arabic"/>
          <w:rtl/>
          <w:lang w:val="fr-FR"/>
        </w:rPr>
        <w:t>مقدمة</w:t>
      </w:r>
      <w:r w:rsidRPr="002D51AD">
        <w:rPr>
          <w:rFonts w:ascii="Traditional Arabic" w:hAnsi="Traditional Arabic"/>
          <w:lang w:val="fr-FR"/>
        </w:rPr>
        <w:t xml:space="preserve"> </w:t>
      </w:r>
      <w:r w:rsidRPr="002D51AD">
        <w:rPr>
          <w:rFonts w:ascii="Traditional Arabic" w:hAnsi="Traditional Arabic"/>
          <w:rtl/>
          <w:lang w:val="fr-FR"/>
        </w:rPr>
        <w:t>في</w:t>
      </w:r>
      <w:r w:rsidRPr="002D51AD">
        <w:rPr>
          <w:rFonts w:ascii="Traditional Arabic" w:hAnsi="Traditional Arabic"/>
          <w:lang w:val="fr-FR"/>
        </w:rPr>
        <w:t xml:space="preserve"> </w:t>
      </w:r>
      <w:r w:rsidRPr="002D51AD">
        <w:rPr>
          <w:rFonts w:ascii="Traditional Arabic" w:hAnsi="Traditional Arabic"/>
          <w:rtl/>
          <w:lang w:val="fr-FR"/>
        </w:rPr>
        <w:t>الاقتصاد</w:t>
      </w:r>
      <w:r w:rsidRPr="002D51AD">
        <w:rPr>
          <w:rFonts w:ascii="Traditional Arabic" w:hAnsi="Traditional Arabic"/>
          <w:lang w:val="fr-FR"/>
        </w:rPr>
        <w:t xml:space="preserve"> </w:t>
      </w:r>
      <w:r w:rsidRPr="002D51AD">
        <w:rPr>
          <w:rFonts w:ascii="Traditional Arabic" w:hAnsi="Traditional Arabic"/>
          <w:rtl/>
          <w:lang w:val="fr-FR"/>
        </w:rPr>
        <w:t>الكلي،</w:t>
      </w:r>
      <w:r w:rsidRPr="002D51AD">
        <w:rPr>
          <w:rFonts w:ascii="Traditional Arabic" w:hAnsi="Traditional Arabic"/>
          <w:lang w:val="fr-FR"/>
        </w:rPr>
        <w:t xml:space="preserve"> </w:t>
      </w:r>
      <w:r w:rsidRPr="002D51AD">
        <w:rPr>
          <w:rFonts w:ascii="Traditional Arabic" w:hAnsi="Traditional Arabic"/>
          <w:rtl/>
          <w:lang w:val="fr-FR"/>
        </w:rPr>
        <w:t>الدار</w:t>
      </w:r>
      <w:r w:rsidRPr="002D51AD">
        <w:rPr>
          <w:rFonts w:ascii="Traditional Arabic" w:hAnsi="Traditional Arabic"/>
          <w:lang w:val="fr-FR"/>
        </w:rPr>
        <w:t xml:space="preserve"> </w:t>
      </w:r>
      <w:r w:rsidRPr="002D51AD">
        <w:rPr>
          <w:rFonts w:ascii="Traditional Arabic" w:hAnsi="Traditional Arabic"/>
          <w:rtl/>
          <w:lang w:val="fr-FR"/>
        </w:rPr>
        <w:t>الجامعية،</w:t>
      </w:r>
      <w:r w:rsidRPr="002D51AD">
        <w:rPr>
          <w:rFonts w:ascii="Traditional Arabic" w:hAnsi="Traditional Arabic"/>
          <w:lang w:val="fr-FR"/>
        </w:rPr>
        <w:t xml:space="preserve"> </w:t>
      </w:r>
      <w:r w:rsidRPr="002D51AD">
        <w:rPr>
          <w:rFonts w:ascii="Traditional Arabic" w:hAnsi="Traditional Arabic"/>
          <w:rtl/>
          <w:lang w:val="fr-FR"/>
        </w:rPr>
        <w:t>مصر، 1997، ص: 257.</w:t>
      </w:r>
    </w:p>
  </w:footnote>
  <w:footnote w:id="19">
    <w:p w:rsidR="00B65915" w:rsidRPr="002D51AD" w:rsidP="00B65915">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عبد الله بلوناس، البطالة والشغل في الجزائربين الطرح النظري والواقع العملي، دراسة للفترة (1985-2004)، بحوث و أوراق عمل ندوة عربية منعقدة بالجزائر خلال الفترة 25 إلى 27 أفريل 2006، الجزء الثاني من كتاب البطالة أسبابها، معالجتها وأثرها على المجتمع، ص: 296.</w:t>
      </w:r>
    </w:p>
  </w:footnote>
  <w:footnote w:id="20">
    <w:p w:rsidR="00B65915" w:rsidRPr="002D51AD" w:rsidP="00B65915">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xml:space="preserve">- عبد الوهاب نجا، مشكلة البطالة وأثر برامج </w:t>
      </w:r>
      <w:r w:rsidRPr="002D51AD">
        <w:rPr>
          <w:rFonts w:ascii="Traditional Arabic" w:hAnsi="Traditional Arabic" w:hint="cs"/>
          <w:rtl/>
          <w:lang w:bidi="ar-DZ"/>
        </w:rPr>
        <w:t>الإصلاح</w:t>
      </w:r>
      <w:r w:rsidRPr="002D51AD">
        <w:rPr>
          <w:rFonts w:ascii="Traditional Arabic" w:hAnsi="Traditional Arabic"/>
          <w:rtl/>
          <w:lang w:bidi="ar-DZ"/>
        </w:rPr>
        <w:t xml:space="preserve"> الاقتصادي عليها ، الدار الجامعية، الاسكندرية، مصر، 2005، ص: 8.</w:t>
      </w:r>
    </w:p>
  </w:footnote>
  <w:footnote w:id="21">
    <w:p w:rsidR="00B65915" w:rsidRPr="002D51AD" w:rsidP="00B65915">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بشير الدباغ، عبد الجبار الجرمود، مقدمة في الاقتصاد الكلي، دار المناهج للنشر والتوزيع، الأردن، 2003، ص: 391.</w:t>
      </w:r>
    </w:p>
  </w:footnote>
  <w:footnote w:id="22">
    <w:p w:rsidR="00B65915" w:rsidRPr="002D51AD" w:rsidP="00B65915">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البشير عبد</w:t>
      </w:r>
      <w:r w:rsidRPr="002D51AD">
        <w:rPr>
          <w:rFonts w:ascii="Traditional Arabic" w:hAnsi="Traditional Arabic" w:hint="cs"/>
          <w:rtl/>
          <w:lang w:bidi="ar-DZ"/>
        </w:rPr>
        <w:t xml:space="preserve"> </w:t>
      </w:r>
      <w:r w:rsidRPr="002D51AD">
        <w:rPr>
          <w:rFonts w:ascii="Traditional Arabic" w:hAnsi="Traditional Arabic"/>
          <w:rtl/>
          <w:lang w:bidi="ar-DZ"/>
        </w:rPr>
        <w:t xml:space="preserve">الكريم، تصنيف البطالة ومحاولة قياس الهيكلية والمحيطة منها، مجلة اقتصاديات شمال </w:t>
      </w:r>
      <w:r w:rsidRPr="002D51AD">
        <w:rPr>
          <w:rFonts w:ascii="Traditional Arabic" w:hAnsi="Traditional Arabic" w:hint="cs"/>
          <w:rtl/>
          <w:lang w:bidi="ar-DZ"/>
        </w:rPr>
        <w:t>إفريقيا</w:t>
      </w:r>
      <w:r w:rsidRPr="002D51AD">
        <w:rPr>
          <w:rFonts w:ascii="Traditional Arabic" w:hAnsi="Traditional Arabic"/>
          <w:rtl/>
          <w:lang w:bidi="ar-DZ"/>
        </w:rPr>
        <w:t>، كلية الاقتصاد، جامعة الشلف، الجزائر، 2004، ص: 152.</w:t>
      </w:r>
    </w:p>
  </w:footnote>
  <w:footnote w:id="23">
    <w:p w:rsidR="003B13E2" w:rsidRPr="002D51AD" w:rsidP="003B13E2">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xml:space="preserve">- لخضر عزي، فعالية سياسة التشغيل من خلال الصندوق الوطني للتأمين على البطالة، مجلة العلوم </w:t>
      </w:r>
      <w:r w:rsidRPr="002D51AD">
        <w:rPr>
          <w:rFonts w:ascii="Traditional Arabic" w:hAnsi="Traditional Arabic" w:hint="cs"/>
          <w:rtl/>
          <w:lang w:bidi="ar-DZ"/>
        </w:rPr>
        <w:t>الإنسانية</w:t>
      </w:r>
      <w:r>
        <w:rPr>
          <w:rFonts w:ascii="Traditional Arabic" w:hAnsi="Traditional Arabic" w:hint="cs"/>
          <w:rtl/>
          <w:lang w:bidi="ar-DZ"/>
        </w:rPr>
        <w:t>، متاحة على الرابط</w:t>
      </w:r>
      <w:r w:rsidRPr="002D51AD">
        <w:rPr>
          <w:rFonts w:ascii="Traditional Arabic" w:hAnsi="Traditional Arabic" w:hint="cs"/>
          <w:rtl/>
          <w:lang w:bidi="ar-DZ"/>
        </w:rPr>
        <w:t xml:space="preserve"> </w:t>
      </w:r>
      <w:hyperlink r:id="rId1" w:history="1">
        <w:r w:rsidRPr="002D51AD">
          <w:rPr>
            <w:rStyle w:val="Hyperlink"/>
            <w:sz w:val="22"/>
            <w:szCs w:val="22"/>
          </w:rPr>
          <w:t>www.uluminsania.net</w:t>
        </w:r>
      </w:hyperlink>
      <w:r w:rsidRPr="002D51AD">
        <w:rPr>
          <w:rFonts w:hint="cs"/>
          <w:sz w:val="22"/>
          <w:szCs w:val="22"/>
          <w:rtl/>
          <w:lang w:bidi="ar-DZ"/>
        </w:rPr>
        <w:t xml:space="preserve"> </w:t>
      </w:r>
      <w:r w:rsidRPr="002D51AD">
        <w:rPr>
          <w:rFonts w:ascii="Traditional Arabic" w:hAnsi="Traditional Arabic"/>
          <w:rtl/>
          <w:lang w:bidi="ar-DZ"/>
        </w:rPr>
        <w:t>،العدد 26، فبراير 2006.</w:t>
      </w:r>
    </w:p>
  </w:footnote>
  <w:footnote w:id="24">
    <w:p w:rsidR="00B65915" w:rsidRPr="002D51AD" w:rsidP="00B65915">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رمزي زكي، الاقتصاد السياسي للبطالة، مرجع سبق ذكره، ص: 28.</w:t>
      </w:r>
    </w:p>
  </w:footnote>
  <w:footnote w:id="25">
    <w:p w:rsidR="003B13E2" w:rsidRPr="002D51AD" w:rsidP="003B13E2">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xml:space="preserve">- </w:t>
      </w:r>
      <w:r w:rsidRPr="002D51AD">
        <w:rPr>
          <w:rFonts w:ascii="Traditional Arabic" w:hAnsi="Traditional Arabic"/>
          <w:rtl/>
          <w:lang w:val="fr-FR"/>
        </w:rPr>
        <w:t>علي</w:t>
      </w:r>
      <w:r w:rsidRPr="002D51AD">
        <w:rPr>
          <w:rFonts w:ascii="Traditional Arabic" w:hAnsi="Traditional Arabic"/>
          <w:lang w:val="fr-FR"/>
        </w:rPr>
        <w:t xml:space="preserve"> </w:t>
      </w:r>
      <w:r w:rsidRPr="002D51AD">
        <w:rPr>
          <w:rFonts w:ascii="Traditional Arabic" w:hAnsi="Traditional Arabic"/>
          <w:rtl/>
          <w:lang w:val="fr-FR"/>
        </w:rPr>
        <w:t>عبد</w:t>
      </w:r>
      <w:r w:rsidRPr="002D51AD">
        <w:rPr>
          <w:rFonts w:ascii="Traditional Arabic" w:hAnsi="Traditional Arabic"/>
          <w:lang w:val="fr-FR"/>
        </w:rPr>
        <w:t xml:space="preserve"> </w:t>
      </w:r>
      <w:r w:rsidRPr="002D51AD">
        <w:rPr>
          <w:rFonts w:ascii="Traditional Arabic" w:hAnsi="Traditional Arabic"/>
          <w:rtl/>
          <w:lang w:val="fr-FR"/>
        </w:rPr>
        <w:t>الوهاب</w:t>
      </w:r>
      <w:r w:rsidRPr="002D51AD">
        <w:rPr>
          <w:rFonts w:ascii="Traditional Arabic" w:hAnsi="Traditional Arabic"/>
          <w:lang w:val="fr-FR"/>
        </w:rPr>
        <w:t xml:space="preserve"> </w:t>
      </w:r>
      <w:r w:rsidRPr="002D51AD">
        <w:rPr>
          <w:rFonts w:ascii="Traditional Arabic" w:hAnsi="Traditional Arabic"/>
          <w:rtl/>
          <w:lang w:val="fr-FR"/>
        </w:rPr>
        <w:t>نجا،</w:t>
      </w:r>
      <w:r w:rsidRPr="002D51AD">
        <w:rPr>
          <w:rFonts w:ascii="Traditional Arabic" w:hAnsi="Traditional Arabic"/>
          <w:lang w:val="fr-FR"/>
        </w:rPr>
        <w:t xml:space="preserve"> </w:t>
      </w:r>
      <w:r w:rsidRPr="002D51AD">
        <w:rPr>
          <w:rFonts w:ascii="Traditional Arabic" w:hAnsi="Traditional Arabic"/>
          <w:rtl/>
          <w:lang w:val="fr-FR"/>
        </w:rPr>
        <w:t>مرجع</w:t>
      </w:r>
      <w:r w:rsidRPr="002D51AD">
        <w:rPr>
          <w:rFonts w:ascii="Traditional Arabic" w:hAnsi="Traditional Arabic"/>
          <w:lang w:val="fr-FR"/>
        </w:rPr>
        <w:t xml:space="preserve"> </w:t>
      </w:r>
      <w:r w:rsidRPr="002D51AD">
        <w:rPr>
          <w:rFonts w:ascii="Traditional Arabic" w:hAnsi="Traditional Arabic"/>
          <w:rtl/>
          <w:lang w:val="fr-FR"/>
        </w:rPr>
        <w:t>سبق</w:t>
      </w:r>
      <w:r w:rsidRPr="002D51AD">
        <w:rPr>
          <w:rFonts w:ascii="Traditional Arabic" w:hAnsi="Traditional Arabic"/>
          <w:lang w:val="fr-FR"/>
        </w:rPr>
        <w:t xml:space="preserve"> </w:t>
      </w:r>
      <w:r w:rsidRPr="002D51AD">
        <w:rPr>
          <w:rFonts w:ascii="Traditional Arabic" w:hAnsi="Traditional Arabic"/>
          <w:rtl/>
          <w:lang w:val="fr-FR"/>
        </w:rPr>
        <w:t>ذكره،</w:t>
      </w:r>
      <w:r w:rsidRPr="002D51AD">
        <w:rPr>
          <w:rFonts w:ascii="Traditional Arabic" w:hAnsi="Traditional Arabic"/>
          <w:lang w:val="fr-FR"/>
        </w:rPr>
        <w:t xml:space="preserve"> </w:t>
      </w:r>
      <w:r w:rsidRPr="002D51AD">
        <w:rPr>
          <w:rFonts w:ascii="Traditional Arabic" w:hAnsi="Traditional Arabic"/>
          <w:rtl/>
          <w:lang w:val="fr-FR"/>
        </w:rPr>
        <w:t>ص: 29.</w:t>
      </w:r>
    </w:p>
  </w:footnote>
  <w:footnote w:id="26">
    <w:p w:rsidR="003B13E2" w:rsidRPr="002D51AD" w:rsidP="003B13E2">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xml:space="preserve">- </w:t>
      </w:r>
      <w:r w:rsidRPr="002D51AD">
        <w:rPr>
          <w:rFonts w:ascii="Traditional Arabic" w:hAnsi="Traditional Arabic"/>
          <w:sz w:val="13"/>
          <w:szCs w:val="13"/>
          <w:lang w:val="fr-FR"/>
        </w:rPr>
        <w:t xml:space="preserve"> </w:t>
      </w:r>
      <w:r w:rsidRPr="002D51AD">
        <w:rPr>
          <w:rFonts w:ascii="Traditional Arabic" w:hAnsi="Traditional Arabic"/>
          <w:rtl/>
          <w:lang w:val="fr-FR"/>
        </w:rPr>
        <w:t>صديق</w:t>
      </w:r>
      <w:r w:rsidRPr="002D51AD">
        <w:rPr>
          <w:rFonts w:ascii="Traditional Arabic" w:hAnsi="Traditional Arabic"/>
          <w:lang w:val="fr-FR"/>
        </w:rPr>
        <w:t xml:space="preserve"> </w:t>
      </w:r>
      <w:r w:rsidRPr="002D51AD">
        <w:rPr>
          <w:rFonts w:ascii="Traditional Arabic" w:hAnsi="Traditional Arabic"/>
          <w:rtl/>
          <w:lang w:val="fr-FR"/>
        </w:rPr>
        <w:t>الشريف،</w:t>
      </w:r>
      <w:r w:rsidRPr="002D51AD">
        <w:rPr>
          <w:rFonts w:ascii="Traditional Arabic" w:hAnsi="Traditional Arabic"/>
          <w:lang w:val="fr-FR"/>
        </w:rPr>
        <w:t xml:space="preserve"> </w:t>
      </w:r>
      <w:r w:rsidRPr="002D51AD">
        <w:rPr>
          <w:rFonts w:ascii="Traditional Arabic" w:hAnsi="Traditional Arabic"/>
          <w:rtl/>
          <w:lang w:val="fr-FR"/>
        </w:rPr>
        <w:t>عقود</w:t>
      </w:r>
      <w:r w:rsidRPr="002D51AD">
        <w:rPr>
          <w:rFonts w:ascii="Traditional Arabic" w:hAnsi="Traditional Arabic"/>
          <w:lang w:val="fr-FR"/>
        </w:rPr>
        <w:t xml:space="preserve"> </w:t>
      </w:r>
      <w:r w:rsidRPr="002D51AD">
        <w:rPr>
          <w:rFonts w:ascii="Traditional Arabic" w:hAnsi="Traditional Arabic"/>
          <w:rtl/>
          <w:lang w:val="fr-FR"/>
        </w:rPr>
        <w:t>ما</w:t>
      </w:r>
      <w:r w:rsidRPr="002D51AD">
        <w:rPr>
          <w:rFonts w:ascii="Traditional Arabic" w:hAnsi="Traditional Arabic"/>
          <w:lang w:val="fr-FR"/>
        </w:rPr>
        <w:t xml:space="preserve"> </w:t>
      </w:r>
      <w:r w:rsidRPr="002D51AD">
        <w:rPr>
          <w:rFonts w:ascii="Traditional Arabic" w:hAnsi="Traditional Arabic"/>
          <w:rtl/>
          <w:lang w:val="fr-FR"/>
        </w:rPr>
        <w:t>قبل</w:t>
      </w:r>
      <w:r w:rsidRPr="002D51AD">
        <w:rPr>
          <w:rFonts w:ascii="Traditional Arabic" w:hAnsi="Traditional Arabic"/>
          <w:lang w:val="fr-FR"/>
        </w:rPr>
        <w:t xml:space="preserve"> </w:t>
      </w:r>
      <w:r w:rsidRPr="002D51AD">
        <w:rPr>
          <w:rFonts w:ascii="Traditional Arabic" w:hAnsi="Traditional Arabic"/>
          <w:rtl/>
          <w:lang w:val="fr-FR"/>
        </w:rPr>
        <w:t>التشغيل</w:t>
      </w:r>
      <w:r w:rsidRPr="002D51AD">
        <w:rPr>
          <w:rFonts w:ascii="Traditional Arabic" w:hAnsi="Traditional Arabic"/>
          <w:lang w:val="fr-FR"/>
        </w:rPr>
        <w:t xml:space="preserve"> </w:t>
      </w:r>
      <w:r w:rsidRPr="002D51AD">
        <w:rPr>
          <w:rFonts w:ascii="Traditional Arabic" w:hAnsi="Traditional Arabic"/>
          <w:rtl/>
          <w:lang w:val="fr-FR"/>
        </w:rPr>
        <w:t>و</w:t>
      </w:r>
      <w:r w:rsidRPr="002D51AD">
        <w:rPr>
          <w:rFonts w:ascii="Traditional Arabic" w:hAnsi="Traditional Arabic"/>
          <w:lang w:val="fr-FR"/>
        </w:rPr>
        <w:t xml:space="preserve"> </w:t>
      </w:r>
      <w:r w:rsidRPr="002D51AD">
        <w:rPr>
          <w:rFonts w:ascii="Traditional Arabic" w:hAnsi="Traditional Arabic"/>
          <w:rtl/>
          <w:lang w:val="fr-FR"/>
        </w:rPr>
        <w:t>اكتساب</w:t>
      </w:r>
      <w:r w:rsidRPr="002D51AD">
        <w:rPr>
          <w:rFonts w:ascii="Traditional Arabic" w:hAnsi="Traditional Arabic"/>
          <w:lang w:val="fr-FR"/>
        </w:rPr>
        <w:t xml:space="preserve"> </w:t>
      </w:r>
      <w:r w:rsidRPr="002D51AD">
        <w:rPr>
          <w:rFonts w:ascii="Traditional Arabic" w:hAnsi="Traditional Arabic"/>
          <w:rtl/>
          <w:lang w:val="fr-FR"/>
        </w:rPr>
        <w:t>هوية</w:t>
      </w:r>
      <w:r w:rsidRPr="002D51AD">
        <w:rPr>
          <w:rFonts w:ascii="Traditional Arabic" w:hAnsi="Traditional Arabic"/>
          <w:lang w:val="fr-FR"/>
        </w:rPr>
        <w:t xml:space="preserve"> </w:t>
      </w:r>
      <w:r w:rsidRPr="002D51AD">
        <w:rPr>
          <w:rFonts w:ascii="Traditional Arabic" w:hAnsi="Traditional Arabic"/>
          <w:rtl/>
          <w:lang w:val="fr-FR"/>
        </w:rPr>
        <w:t>العامل،</w:t>
      </w:r>
      <w:r w:rsidRPr="002D51AD">
        <w:rPr>
          <w:rFonts w:ascii="Traditional Arabic" w:hAnsi="Traditional Arabic"/>
          <w:lang w:val="fr-FR"/>
        </w:rPr>
        <w:t xml:space="preserve"> </w:t>
      </w:r>
      <w:r>
        <w:rPr>
          <w:rFonts w:ascii="Traditional Arabic" w:hAnsi="Traditional Arabic" w:hint="cs"/>
          <w:rtl/>
          <w:lang w:val="fr-FR"/>
        </w:rPr>
        <w:t>رسالة</w:t>
      </w:r>
      <w:r w:rsidRPr="002D51AD">
        <w:rPr>
          <w:rFonts w:ascii="Traditional Arabic" w:hAnsi="Traditional Arabic"/>
          <w:lang w:val="fr-FR"/>
        </w:rPr>
        <w:t xml:space="preserve"> </w:t>
      </w:r>
      <w:r w:rsidRPr="002D51AD">
        <w:rPr>
          <w:rFonts w:ascii="Traditional Arabic" w:hAnsi="Traditional Arabic"/>
          <w:rtl/>
          <w:lang w:val="fr-FR"/>
        </w:rPr>
        <w:t>ماجستير</w:t>
      </w:r>
      <w:r w:rsidRPr="002D51AD">
        <w:rPr>
          <w:rFonts w:ascii="Traditional Arabic" w:hAnsi="Traditional Arabic"/>
          <w:lang w:val="fr-FR"/>
        </w:rPr>
        <w:t xml:space="preserve"> </w:t>
      </w:r>
      <w:r w:rsidRPr="00D638D2">
        <w:rPr>
          <w:rFonts w:ascii="Traditional Arabic" w:hAnsi="Traditional Arabic"/>
          <w:rtl/>
          <w:lang w:val="fr-FR"/>
        </w:rPr>
        <w:t>(غير منشورة</w:t>
      </w:r>
      <w:r w:rsidRPr="00D638D2">
        <w:rPr>
          <w:rFonts w:ascii="Traditional Arabic" w:hAnsi="Traditional Arabic" w:hint="cs"/>
          <w:rtl/>
          <w:lang w:val="fr-FR"/>
        </w:rPr>
        <w:t>)،</w:t>
      </w:r>
      <w:r w:rsidRPr="002D51AD">
        <w:rPr>
          <w:rFonts w:ascii="Traditional Arabic" w:hAnsi="Traditional Arabic"/>
          <w:lang w:val="fr-FR"/>
        </w:rPr>
        <w:t xml:space="preserve"> </w:t>
      </w:r>
      <w:r w:rsidRPr="002D51AD">
        <w:rPr>
          <w:rFonts w:ascii="Traditional Arabic" w:hAnsi="Traditional Arabic"/>
          <w:rtl/>
          <w:lang w:val="fr-FR"/>
        </w:rPr>
        <w:t>جامعة</w:t>
      </w:r>
      <w:r w:rsidRPr="002D51AD">
        <w:rPr>
          <w:rFonts w:ascii="Traditional Arabic" w:hAnsi="Traditional Arabic"/>
          <w:lang w:val="fr-FR"/>
        </w:rPr>
        <w:t xml:space="preserve"> </w:t>
      </w:r>
      <w:r w:rsidRPr="002D51AD">
        <w:rPr>
          <w:rFonts w:ascii="Traditional Arabic" w:hAnsi="Traditional Arabic"/>
          <w:rtl/>
          <w:lang w:val="fr-FR"/>
        </w:rPr>
        <w:t>الجزائر،</w:t>
      </w:r>
      <w:r w:rsidRPr="002D51AD">
        <w:rPr>
          <w:rFonts w:ascii="Traditional Arabic" w:hAnsi="Traditional Arabic"/>
          <w:lang w:val="fr-FR"/>
        </w:rPr>
        <w:t xml:space="preserve"> 2007 </w:t>
      </w:r>
      <w:r w:rsidRPr="002D51AD">
        <w:rPr>
          <w:rFonts w:ascii="Traditional Arabic" w:hAnsi="Traditional Arabic"/>
          <w:rtl/>
          <w:lang w:val="fr-FR"/>
        </w:rPr>
        <w:t>،</w:t>
      </w:r>
      <w:r w:rsidRPr="002D51AD">
        <w:rPr>
          <w:rFonts w:ascii="Traditional Arabic" w:hAnsi="Traditional Arabic"/>
          <w:lang w:val="fr-FR"/>
        </w:rPr>
        <w:t xml:space="preserve"> </w:t>
      </w:r>
      <w:r w:rsidRPr="002D51AD">
        <w:rPr>
          <w:rFonts w:ascii="Traditional Arabic" w:hAnsi="Traditional Arabic"/>
          <w:rtl/>
          <w:lang w:val="fr-FR"/>
        </w:rPr>
        <w:t>ص: 34.</w:t>
      </w:r>
    </w:p>
  </w:footnote>
  <w:footnote w:id="27">
    <w:p w:rsidR="00B65915" w:rsidRPr="002D51AD" w:rsidP="0067602A">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xml:space="preserve">- </w:t>
      </w:r>
      <w:r w:rsidRPr="002D51AD">
        <w:rPr>
          <w:rFonts w:ascii="Traditional Arabic" w:hAnsi="Traditional Arabic"/>
          <w:rtl/>
          <w:lang w:val="fr-FR"/>
        </w:rPr>
        <w:t>عبد</w:t>
      </w:r>
      <w:r w:rsidRPr="002D51AD">
        <w:rPr>
          <w:rFonts w:ascii="Traditional Arabic" w:hAnsi="Traditional Arabic"/>
          <w:lang w:val="fr-FR"/>
        </w:rPr>
        <w:t xml:space="preserve"> </w:t>
      </w:r>
      <w:r w:rsidRPr="002D51AD">
        <w:rPr>
          <w:rFonts w:ascii="Traditional Arabic" w:hAnsi="Traditional Arabic"/>
          <w:rtl/>
          <w:lang w:val="fr-FR"/>
        </w:rPr>
        <w:t>القادر</w:t>
      </w:r>
      <w:r w:rsidRPr="002D51AD">
        <w:rPr>
          <w:rFonts w:ascii="Traditional Arabic" w:hAnsi="Traditional Arabic"/>
          <w:lang w:val="fr-FR"/>
        </w:rPr>
        <w:t xml:space="preserve"> </w:t>
      </w:r>
      <w:r w:rsidRPr="002D51AD">
        <w:rPr>
          <w:rFonts w:ascii="Traditional Arabic" w:hAnsi="Traditional Arabic"/>
          <w:rtl/>
          <w:lang w:val="fr-FR"/>
        </w:rPr>
        <w:t>محمد</w:t>
      </w:r>
      <w:r w:rsidRPr="002D51AD">
        <w:rPr>
          <w:rFonts w:ascii="Traditional Arabic" w:hAnsi="Traditional Arabic"/>
          <w:lang w:val="fr-FR"/>
        </w:rPr>
        <w:t xml:space="preserve"> </w:t>
      </w:r>
      <w:r w:rsidRPr="002D51AD">
        <w:rPr>
          <w:rFonts w:ascii="Traditional Arabic" w:hAnsi="Traditional Arabic"/>
          <w:rtl/>
          <w:lang w:val="fr-FR"/>
        </w:rPr>
        <w:t>عبد</w:t>
      </w:r>
      <w:r w:rsidRPr="002D51AD">
        <w:rPr>
          <w:rFonts w:ascii="Traditional Arabic" w:hAnsi="Traditional Arabic"/>
          <w:lang w:val="fr-FR"/>
        </w:rPr>
        <w:t xml:space="preserve"> </w:t>
      </w:r>
      <w:r w:rsidRPr="002D51AD">
        <w:rPr>
          <w:rFonts w:ascii="Traditional Arabic" w:hAnsi="Traditional Arabic"/>
          <w:rtl/>
          <w:lang w:val="fr-FR"/>
        </w:rPr>
        <w:t>القادر</w:t>
      </w:r>
      <w:r w:rsidRPr="002D51AD">
        <w:rPr>
          <w:rFonts w:ascii="Traditional Arabic" w:hAnsi="Traditional Arabic"/>
          <w:lang w:val="fr-FR"/>
        </w:rPr>
        <w:t xml:space="preserve"> </w:t>
      </w:r>
      <w:r w:rsidRPr="002D51AD">
        <w:rPr>
          <w:rFonts w:ascii="Traditional Arabic" w:hAnsi="Traditional Arabic"/>
          <w:rtl/>
          <w:lang w:val="fr-FR"/>
        </w:rPr>
        <w:t>عطية،</w:t>
      </w:r>
      <w:r w:rsidRPr="002D51AD">
        <w:rPr>
          <w:rFonts w:ascii="Traditional Arabic" w:hAnsi="Traditional Arabic"/>
          <w:lang w:val="fr-FR"/>
        </w:rPr>
        <w:t xml:space="preserve"> </w:t>
      </w:r>
      <w:r w:rsidRPr="002D51AD">
        <w:rPr>
          <w:rFonts w:ascii="Traditional Arabic" w:hAnsi="Traditional Arabic"/>
          <w:rtl/>
          <w:lang w:val="fr-FR"/>
        </w:rPr>
        <w:t>النظرية</w:t>
      </w:r>
      <w:r w:rsidRPr="002D51AD">
        <w:rPr>
          <w:rFonts w:ascii="Traditional Arabic" w:hAnsi="Traditional Arabic"/>
          <w:lang w:val="fr-FR"/>
        </w:rPr>
        <w:t xml:space="preserve"> </w:t>
      </w:r>
      <w:r w:rsidRPr="002D51AD">
        <w:rPr>
          <w:rFonts w:ascii="Traditional Arabic" w:hAnsi="Traditional Arabic"/>
          <w:rtl/>
          <w:lang w:val="fr-FR"/>
        </w:rPr>
        <w:t>الاقتصادية</w:t>
      </w:r>
      <w:r w:rsidRPr="002D51AD">
        <w:rPr>
          <w:rFonts w:ascii="Traditional Arabic" w:hAnsi="Traditional Arabic"/>
          <w:lang w:val="fr-FR"/>
        </w:rPr>
        <w:t xml:space="preserve"> </w:t>
      </w:r>
      <w:r w:rsidRPr="002D51AD">
        <w:rPr>
          <w:rFonts w:ascii="Traditional Arabic" w:hAnsi="Traditional Arabic"/>
          <w:rtl/>
          <w:lang w:val="fr-FR"/>
        </w:rPr>
        <w:t>الكلية،</w:t>
      </w:r>
      <w:r w:rsidRPr="002D51AD">
        <w:rPr>
          <w:rFonts w:ascii="Traditional Arabic" w:hAnsi="Traditional Arabic"/>
          <w:lang w:val="fr-FR"/>
        </w:rPr>
        <w:t xml:space="preserve"> </w:t>
      </w:r>
      <w:r w:rsidRPr="002D51AD">
        <w:rPr>
          <w:rFonts w:ascii="Traditional Arabic" w:hAnsi="Traditional Arabic"/>
          <w:rtl/>
          <w:lang w:val="fr-FR"/>
        </w:rPr>
        <w:t>دار</w:t>
      </w:r>
      <w:r w:rsidRPr="002D51AD">
        <w:rPr>
          <w:rFonts w:ascii="Traditional Arabic" w:hAnsi="Traditional Arabic"/>
          <w:lang w:val="fr-FR"/>
        </w:rPr>
        <w:t xml:space="preserve"> </w:t>
      </w:r>
      <w:r w:rsidRPr="002D51AD">
        <w:rPr>
          <w:rFonts w:ascii="Traditional Arabic" w:hAnsi="Traditional Arabic"/>
          <w:rtl/>
          <w:lang w:val="fr-FR"/>
        </w:rPr>
        <w:t>معيد</w:t>
      </w:r>
      <w:r w:rsidRPr="002D51AD">
        <w:rPr>
          <w:rFonts w:ascii="Traditional Arabic" w:hAnsi="Traditional Arabic"/>
          <w:lang w:val="fr-FR"/>
        </w:rPr>
        <w:t xml:space="preserve"> </w:t>
      </w:r>
      <w:r w:rsidRPr="002D51AD">
        <w:rPr>
          <w:rFonts w:ascii="Traditional Arabic" w:hAnsi="Traditional Arabic"/>
          <w:rtl/>
          <w:lang w:val="fr-FR"/>
        </w:rPr>
        <w:t>للكتب،</w:t>
      </w:r>
      <w:r w:rsidRPr="002D51AD">
        <w:rPr>
          <w:rFonts w:ascii="Traditional Arabic" w:hAnsi="Traditional Arabic"/>
          <w:lang w:val="fr-FR"/>
        </w:rPr>
        <w:t xml:space="preserve"> </w:t>
      </w:r>
      <w:r w:rsidRPr="002D51AD">
        <w:rPr>
          <w:rFonts w:ascii="Traditional Arabic" w:hAnsi="Traditional Arabic"/>
          <w:rtl/>
          <w:lang w:val="fr-FR"/>
        </w:rPr>
        <w:t>مصر،</w:t>
      </w:r>
      <w:r w:rsidRPr="002D51AD">
        <w:rPr>
          <w:rFonts w:ascii="Traditional Arabic" w:hAnsi="Traditional Arabic"/>
          <w:lang w:val="fr-FR"/>
        </w:rPr>
        <w:t xml:space="preserve"> 1997 </w:t>
      </w:r>
      <w:r w:rsidRPr="002D51AD">
        <w:rPr>
          <w:rFonts w:ascii="Traditional Arabic" w:hAnsi="Traditional Arabic"/>
          <w:rtl/>
          <w:lang w:val="fr-FR"/>
        </w:rPr>
        <w:t>،</w:t>
      </w:r>
      <w:r w:rsidRPr="002D51AD">
        <w:rPr>
          <w:rFonts w:ascii="Traditional Arabic" w:hAnsi="Traditional Arabic"/>
          <w:lang w:val="fr-FR"/>
        </w:rPr>
        <w:t xml:space="preserve"> </w:t>
      </w:r>
      <w:r w:rsidRPr="002D51AD">
        <w:rPr>
          <w:rFonts w:ascii="Traditional Arabic" w:hAnsi="Traditional Arabic"/>
          <w:rtl/>
          <w:lang w:val="fr-FR"/>
        </w:rPr>
        <w:t>ص: 231.</w:t>
      </w:r>
    </w:p>
  </w:footnote>
  <w:footnote w:id="28">
    <w:p w:rsidR="00B65915" w:rsidRPr="002D51AD" w:rsidP="00B65915">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val="fr-FR"/>
        </w:rPr>
        <w:t>علي</w:t>
      </w:r>
      <w:r w:rsidRPr="002D51AD">
        <w:rPr>
          <w:rFonts w:ascii="Traditional Arabic" w:hAnsi="Traditional Arabic"/>
          <w:lang w:val="fr-FR"/>
        </w:rPr>
        <w:t xml:space="preserve"> </w:t>
      </w:r>
      <w:r w:rsidRPr="002D51AD">
        <w:rPr>
          <w:rFonts w:ascii="Traditional Arabic" w:hAnsi="Traditional Arabic"/>
          <w:rtl/>
          <w:lang w:val="fr-FR"/>
        </w:rPr>
        <w:t>عبد</w:t>
      </w:r>
      <w:r w:rsidRPr="002D51AD">
        <w:rPr>
          <w:rFonts w:ascii="Traditional Arabic" w:hAnsi="Traditional Arabic"/>
          <w:lang w:val="fr-FR"/>
        </w:rPr>
        <w:t xml:space="preserve"> </w:t>
      </w:r>
      <w:r w:rsidRPr="002D51AD">
        <w:rPr>
          <w:rFonts w:ascii="Traditional Arabic" w:hAnsi="Traditional Arabic"/>
          <w:rtl/>
          <w:lang w:val="fr-FR"/>
        </w:rPr>
        <w:t>الوهاب</w:t>
      </w:r>
      <w:r w:rsidRPr="002D51AD">
        <w:rPr>
          <w:rFonts w:ascii="Traditional Arabic" w:hAnsi="Traditional Arabic"/>
          <w:lang w:val="fr-FR"/>
        </w:rPr>
        <w:t xml:space="preserve"> </w:t>
      </w:r>
      <w:r w:rsidRPr="002D51AD">
        <w:rPr>
          <w:rFonts w:ascii="Traditional Arabic" w:hAnsi="Traditional Arabic"/>
          <w:rtl/>
          <w:lang w:val="fr-FR"/>
        </w:rPr>
        <w:t>نجا،</w:t>
      </w:r>
      <w:r w:rsidRPr="002D51AD">
        <w:rPr>
          <w:rFonts w:ascii="Traditional Arabic" w:hAnsi="Traditional Arabic"/>
          <w:lang w:val="fr-FR"/>
        </w:rPr>
        <w:t xml:space="preserve"> </w:t>
      </w:r>
      <w:r w:rsidRPr="002D51AD">
        <w:rPr>
          <w:rFonts w:ascii="Traditional Arabic" w:hAnsi="Traditional Arabic"/>
          <w:rtl/>
          <w:lang w:val="fr-FR"/>
        </w:rPr>
        <w:t>مرجع</w:t>
      </w:r>
      <w:r w:rsidRPr="002D51AD">
        <w:rPr>
          <w:rFonts w:ascii="Traditional Arabic" w:hAnsi="Traditional Arabic"/>
          <w:lang w:val="fr-FR"/>
        </w:rPr>
        <w:t xml:space="preserve"> </w:t>
      </w:r>
      <w:r w:rsidRPr="002D51AD">
        <w:rPr>
          <w:rFonts w:ascii="Traditional Arabic" w:hAnsi="Traditional Arabic"/>
          <w:rtl/>
          <w:lang w:val="fr-FR"/>
        </w:rPr>
        <w:t>سبق</w:t>
      </w:r>
      <w:r w:rsidRPr="002D51AD">
        <w:rPr>
          <w:rFonts w:ascii="Traditional Arabic" w:hAnsi="Traditional Arabic"/>
          <w:lang w:val="fr-FR"/>
        </w:rPr>
        <w:t xml:space="preserve"> </w:t>
      </w:r>
      <w:r w:rsidRPr="002D51AD">
        <w:rPr>
          <w:rFonts w:ascii="Traditional Arabic" w:hAnsi="Traditional Arabic"/>
          <w:rtl/>
          <w:lang w:val="fr-FR"/>
        </w:rPr>
        <w:t>ذكره،</w:t>
      </w:r>
      <w:r w:rsidRPr="002D51AD">
        <w:rPr>
          <w:rFonts w:ascii="Traditional Arabic" w:hAnsi="Traditional Arabic"/>
          <w:lang w:val="fr-FR"/>
        </w:rPr>
        <w:t xml:space="preserve"> </w:t>
      </w:r>
      <w:r w:rsidRPr="002D51AD">
        <w:rPr>
          <w:rFonts w:ascii="Traditional Arabic" w:hAnsi="Traditional Arabic"/>
          <w:rtl/>
          <w:lang w:val="fr-FR"/>
        </w:rPr>
        <w:t>ص</w:t>
      </w:r>
      <w:r w:rsidRPr="002D51AD">
        <w:rPr>
          <w:rFonts w:ascii="Traditional Arabic" w:hAnsi="Traditional Arabic"/>
          <w:lang w:val="fr-FR"/>
        </w:rPr>
        <w:t xml:space="preserve"> </w:t>
      </w:r>
      <w:r w:rsidRPr="002D51AD">
        <w:rPr>
          <w:rFonts w:ascii="Traditional Arabic" w:hAnsi="Traditional Arabic"/>
          <w:rtl/>
          <w:lang w:val="fr-FR"/>
        </w:rPr>
        <w:t>: 30.</w:t>
      </w:r>
    </w:p>
    <w:p w:rsidR="00B65915" w:rsidRPr="002D51AD" w:rsidP="00B65915">
      <w:pPr>
        <w:pStyle w:val="FootnoteText"/>
        <w:ind w:left="0" w:right="0"/>
        <w:jc w:val="left"/>
        <w:rPr>
          <w:rFonts w:ascii="Traditional Arabic" w:hAnsi="Traditional Arabic"/>
          <w:lang w:bidi="ar-DZ"/>
        </w:rPr>
      </w:pPr>
    </w:p>
  </w:footnote>
  <w:footnote w:id="29">
    <w:p w:rsidR="00B65915" w:rsidRPr="002D51AD" w:rsidP="00B65915">
      <w:pPr>
        <w:pStyle w:val="FootnoteText"/>
        <w:bidi w:val="0"/>
        <w:jc w:val="left"/>
        <w:rPr>
          <w:rFonts w:ascii="Traditional Arabic" w:hAnsi="Traditional Arabic"/>
          <w:lang w:val="fr-FR"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lang w:val="fr-FR"/>
        </w:rPr>
        <w:t>-</w:t>
      </w:r>
      <w:r w:rsidRPr="002D51AD" w:rsidR="003B13E2">
        <w:rPr>
          <w:rFonts w:ascii="Traditional Arabic" w:hAnsi="Traditional Arabic"/>
          <w:lang w:val="fr-FR"/>
        </w:rPr>
        <w:t>P.Guitto Et All , Dictionnaire , Droit, Gestion</w:t>
      </w:r>
      <w:r w:rsidRPr="002D51AD">
        <w:rPr>
          <w:rFonts w:ascii="Traditional Arabic" w:hAnsi="Traditional Arabic"/>
          <w:lang w:val="fr-FR"/>
        </w:rPr>
        <w:t xml:space="preserve">, économie, </w:t>
      </w:r>
      <w:r w:rsidRPr="002D51AD" w:rsidR="003B13E2">
        <w:rPr>
          <w:rFonts w:ascii="Traditional Arabic" w:hAnsi="Traditional Arabic"/>
          <w:lang w:val="fr-FR"/>
        </w:rPr>
        <w:t>L’hermes ,1ere  Edition , France</w:t>
      </w:r>
      <w:r w:rsidRPr="002D51AD">
        <w:rPr>
          <w:rFonts w:ascii="Traditional Arabic" w:hAnsi="Traditional Arabic"/>
          <w:lang w:val="fr-FR"/>
        </w:rPr>
        <w:t xml:space="preserve">, 1999 , p :394. </w:t>
      </w:r>
    </w:p>
  </w:footnote>
  <w:footnote w:id="30">
    <w:p w:rsidR="004D5106" w:rsidRPr="002D51AD" w:rsidP="004D5106">
      <w:pPr>
        <w:pStyle w:val="FootnoteText"/>
        <w:ind w:left="0" w:right="0"/>
        <w:jc w:val="left"/>
        <w:rPr>
          <w:rFonts w:hint="cs"/>
        </w:rPr>
      </w:pPr>
      <w:r w:rsidRPr="002D51AD">
        <w:rPr>
          <w:rStyle w:val="FootnoteReference"/>
          <w:vertAlign w:val="baseline"/>
        </w:rPr>
        <w:footnoteRef/>
      </w:r>
      <w:r w:rsidRPr="002D51AD">
        <w:rPr>
          <w:rtl/>
        </w:rPr>
        <w:t xml:space="preserve"> </w:t>
      </w:r>
      <w:r w:rsidRPr="002D51AD">
        <w:rPr>
          <w:rFonts w:hint="cs"/>
          <w:rtl/>
        </w:rPr>
        <w:t>- معروف هوشيار، تحليل الاقتصاد الكلي، دار صفاء للنشر والتوزيع،عمان، 2005،ص: 209.</w:t>
      </w:r>
    </w:p>
  </w:footnote>
  <w:footnote w:id="31">
    <w:p w:rsidR="0074565F" w:rsidRPr="002D51AD" w:rsidP="0074565F">
      <w:pPr>
        <w:pStyle w:val="FootnoteText"/>
        <w:ind w:left="0" w:right="0"/>
        <w:jc w:val="left"/>
        <w:rPr>
          <w:rFonts w:ascii="Traditional Arabic" w:hAnsi="Traditional Arabic"/>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eastAsia="TimesNewRoman" w:hAnsi="Traditional Arabic"/>
          <w:rtl/>
          <w:lang w:val="fr-FR" w:eastAsia="fr-FR"/>
        </w:rPr>
        <w:t xml:space="preserve"> هناء</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حافظ</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بدوي، إدارة</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المؤسسات</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الاجتماعية، أسس</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و</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عمليات، المكتب</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العلمي</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للكومبيوتر</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و</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النشر</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و</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التوزيع،</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الإسكندرية، 1997، ص: 117.</w:t>
      </w:r>
    </w:p>
  </w:footnote>
  <w:footnote w:id="32">
    <w:p w:rsidR="0074565F" w:rsidRPr="002D51AD" w:rsidP="0074565F">
      <w:pPr>
        <w:pStyle w:val="FootnoteText"/>
        <w:ind w:left="0" w:right="0"/>
        <w:jc w:val="left"/>
        <w:rPr>
          <w:rFonts w:ascii="Traditional Arabic" w:hAnsi="Traditional Arabic"/>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eastAsia="TimesNewRoman" w:hAnsi="Traditional Arabic"/>
          <w:rtl/>
          <w:lang w:val="fr-FR" w:eastAsia="fr-FR"/>
        </w:rPr>
        <w:t xml:space="preserve"> عادل</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حسن،</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إدارة</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الأفراد</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والعلاقات</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الإنسانية،</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مؤسسة</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شباب</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الجامعة،</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الإسكندرية،</w:t>
      </w:r>
      <w:r w:rsidRPr="002D51AD">
        <w:rPr>
          <w:rFonts w:ascii="Traditional Arabic" w:eastAsia="TimesNewRoman" w:hAnsi="Traditional Arabic"/>
          <w:lang w:val="fr-FR" w:eastAsia="fr-FR"/>
        </w:rPr>
        <w:t xml:space="preserve"> </w:t>
      </w:r>
      <w:r w:rsidRPr="002D51AD">
        <w:rPr>
          <w:rFonts w:ascii="Traditional Arabic" w:eastAsia="TimesNewRoman" w:hAnsi="Traditional Arabic"/>
          <w:rtl/>
          <w:lang w:val="fr-FR" w:eastAsia="fr-FR"/>
        </w:rPr>
        <w:t>1998، ص: 19.</w:t>
      </w:r>
    </w:p>
  </w:footnote>
  <w:footnote w:id="33">
    <w:p w:rsidR="00646FDE" w:rsidRPr="002D51AD" w:rsidP="00646FDE">
      <w:pPr>
        <w:pStyle w:val="FootnoteText"/>
        <w:bidi w:val="0"/>
        <w:jc w:val="left"/>
        <w:rPr>
          <w:lang w:val="fr-FR"/>
        </w:rPr>
      </w:pPr>
      <w:r w:rsidRPr="002D51AD">
        <w:rPr>
          <w:rStyle w:val="FootnoteReference"/>
          <w:vertAlign w:val="baseline"/>
        </w:rPr>
        <w:footnoteRef/>
      </w:r>
      <w:r w:rsidRPr="002D51AD">
        <w:rPr>
          <w:rtl/>
        </w:rPr>
        <w:t xml:space="preserve"> </w:t>
      </w:r>
      <w:r w:rsidRPr="002D51AD">
        <w:rPr>
          <w:rFonts w:hint="cs"/>
          <w:rtl/>
        </w:rPr>
        <w:t>-</w:t>
      </w:r>
      <w:r w:rsidRPr="002D51AD">
        <w:rPr>
          <w:lang w:val="fr-FR"/>
        </w:rPr>
        <w:t>B.HAMEL , OP Cit, P :65.</w:t>
      </w:r>
    </w:p>
  </w:footnote>
  <w:footnote w:id="34">
    <w:p w:rsidR="00172466" w:rsidRPr="002D51AD" w:rsidP="00172466">
      <w:pPr>
        <w:pStyle w:val="FootnoteText"/>
        <w:bidi w:val="0"/>
        <w:jc w:val="left"/>
        <w:rPr>
          <w:rFonts w:ascii="Traditional Arabic" w:hAnsi="Traditional Arabic"/>
          <w:lang w:val="fr-FR"/>
        </w:rPr>
      </w:pPr>
      <w:r w:rsidRPr="002D51AD">
        <w:rPr>
          <w:rStyle w:val="FootnoteReference"/>
          <w:rFonts w:ascii="Traditional Arabic" w:hAnsi="Traditional Arabic"/>
          <w:vertAlign w:val="baseline"/>
        </w:rPr>
        <w:footnoteRef/>
      </w:r>
      <w:r w:rsidRPr="002D51AD">
        <w:rPr>
          <w:rFonts w:ascii="Traditional Arabic" w:hAnsi="Traditional Arabic"/>
        </w:rPr>
        <w:t>-</w:t>
      </w:r>
      <w:r w:rsidRPr="002D51AD">
        <w:rPr>
          <w:rFonts w:ascii="Traditional Arabic" w:hAnsi="Traditional Arabic"/>
          <w:rtl/>
        </w:rPr>
        <w:t xml:space="preserve"> </w:t>
      </w:r>
      <w:r w:rsidRPr="002D51AD">
        <w:rPr>
          <w:rFonts w:ascii="Traditional Arabic" w:hAnsi="Traditional Arabic"/>
          <w:lang w:val="fr-FR"/>
        </w:rPr>
        <w:t>GENEREUX.J : Politiques économiques – édition Seuil – Paris -1996- P.05</w:t>
      </w:r>
    </w:p>
  </w:footnote>
  <w:footnote w:id="35">
    <w:p w:rsidR="00CB1C75" w:rsidRPr="002D51AD" w:rsidP="00CB1C75">
      <w:pPr>
        <w:pStyle w:val="FootnoteText"/>
        <w:ind w:left="0" w:right="0"/>
        <w:jc w:val="left"/>
        <w:rPr>
          <w:rFonts w:ascii="Traditional Arabic" w:hAnsi="Traditional Arabic"/>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 </w:t>
      </w:r>
      <w:r w:rsidRPr="002D51AD">
        <w:rPr>
          <w:rFonts w:ascii="Traditional Arabic" w:hAnsi="Traditional Arabic"/>
          <w:rtl/>
          <w:lang w:bidi="ar-DZ"/>
        </w:rPr>
        <w:t>ابراهيم نجيب نعمة لله، نظرية اقتصاد العمل، الدار الجامعية للطباعة و النشر، مصر، 1997، ص: 11.</w:t>
      </w:r>
      <w:r w:rsidRPr="002D51AD">
        <w:rPr>
          <w:rFonts w:ascii="Traditional Arabic" w:hAnsi="Traditional Arabic"/>
        </w:rPr>
        <w:t xml:space="preserve"> </w:t>
      </w:r>
    </w:p>
  </w:footnote>
  <w:footnote w:id="36">
    <w:p w:rsidR="0039400E" w:rsidRPr="002D51AD" w:rsidP="0039400E">
      <w:pPr>
        <w:pStyle w:val="FootnoteText"/>
        <w:ind w:left="0" w:right="0"/>
        <w:jc w:val="left"/>
        <w:rPr>
          <w:rFonts w:ascii="Traditional Arabic" w:hAnsi="Traditional Arabic"/>
          <w:lang w:val="fr-FR"/>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 </w:t>
      </w:r>
      <w:r w:rsidRPr="002D51AD">
        <w:rPr>
          <w:rFonts w:ascii="Traditional Arabic" w:hAnsi="Traditional Arabic"/>
          <w:rtl/>
          <w:lang w:val="fr-FR" w:eastAsia="fr-FR"/>
        </w:rPr>
        <w:t>عبد</w:t>
      </w:r>
      <w:r w:rsidRPr="002D51AD">
        <w:rPr>
          <w:rFonts w:ascii="Traditional Arabic" w:hAnsi="Traditional Arabic"/>
          <w:lang w:val="fr-FR" w:eastAsia="fr-FR"/>
        </w:rPr>
        <w:t xml:space="preserve"> </w:t>
      </w:r>
      <w:r w:rsidRPr="002D51AD">
        <w:rPr>
          <w:rFonts w:ascii="Traditional Arabic" w:hAnsi="Traditional Arabic"/>
          <w:rtl/>
          <w:lang w:val="fr-FR" w:eastAsia="fr-FR"/>
        </w:rPr>
        <w:t>الكريم</w:t>
      </w:r>
      <w:r w:rsidRPr="002D51AD">
        <w:rPr>
          <w:rFonts w:ascii="Traditional Arabic" w:hAnsi="Traditional Arabic"/>
          <w:lang w:val="fr-FR" w:eastAsia="fr-FR"/>
        </w:rPr>
        <w:t xml:space="preserve"> </w:t>
      </w:r>
      <w:r w:rsidRPr="002D51AD">
        <w:rPr>
          <w:rFonts w:ascii="Traditional Arabic" w:hAnsi="Traditional Arabic"/>
          <w:rtl/>
          <w:lang w:val="fr-FR" w:eastAsia="fr-FR"/>
        </w:rPr>
        <w:t>صادق</w:t>
      </w:r>
      <w:r w:rsidRPr="002D51AD">
        <w:rPr>
          <w:rFonts w:ascii="Traditional Arabic" w:hAnsi="Traditional Arabic"/>
          <w:lang w:val="fr-FR" w:eastAsia="fr-FR"/>
        </w:rPr>
        <w:t xml:space="preserve"> </w:t>
      </w:r>
      <w:r w:rsidRPr="002D51AD">
        <w:rPr>
          <w:rFonts w:ascii="Traditional Arabic" w:hAnsi="Traditional Arabic"/>
          <w:rtl/>
          <w:lang w:val="fr-FR" w:eastAsia="fr-FR"/>
        </w:rPr>
        <w:t>بركات،</w:t>
      </w:r>
      <w:r w:rsidRPr="002D51AD">
        <w:rPr>
          <w:rFonts w:ascii="Traditional Arabic" w:hAnsi="Traditional Arabic"/>
          <w:lang w:val="fr-FR" w:eastAsia="fr-FR"/>
        </w:rPr>
        <w:t xml:space="preserve"> </w:t>
      </w:r>
      <w:r w:rsidRPr="002D51AD">
        <w:rPr>
          <w:rFonts w:ascii="Traditional Arabic" w:hAnsi="Traditional Arabic"/>
          <w:rtl/>
          <w:lang w:val="fr-FR" w:eastAsia="fr-FR"/>
        </w:rPr>
        <w:t>علم</w:t>
      </w:r>
      <w:r w:rsidRPr="002D51AD">
        <w:rPr>
          <w:rFonts w:ascii="Traditional Arabic" w:hAnsi="Traditional Arabic"/>
          <w:lang w:val="fr-FR" w:eastAsia="fr-FR"/>
        </w:rPr>
        <w:t xml:space="preserve"> </w:t>
      </w:r>
      <w:r w:rsidRPr="002D51AD">
        <w:rPr>
          <w:rFonts w:ascii="Traditional Arabic" w:hAnsi="Traditional Arabic"/>
          <w:rtl/>
          <w:lang w:val="fr-FR" w:eastAsia="fr-FR"/>
        </w:rPr>
        <w:t>المالية</w:t>
      </w:r>
      <w:r w:rsidRPr="002D51AD">
        <w:rPr>
          <w:rFonts w:ascii="Traditional Arabic" w:hAnsi="Traditional Arabic"/>
          <w:lang w:val="fr-FR" w:eastAsia="fr-FR"/>
        </w:rPr>
        <w:t xml:space="preserve"> </w:t>
      </w:r>
      <w:r w:rsidRPr="002D51AD">
        <w:rPr>
          <w:rFonts w:ascii="Traditional Arabic" w:hAnsi="Traditional Arabic"/>
          <w:rtl/>
          <w:lang w:val="fr-FR" w:eastAsia="fr-FR"/>
        </w:rPr>
        <w:t>العامة،</w:t>
      </w:r>
      <w:r w:rsidRPr="002D51AD">
        <w:rPr>
          <w:rFonts w:ascii="Traditional Arabic" w:hAnsi="Traditional Arabic"/>
          <w:lang w:val="fr-FR" w:eastAsia="fr-FR"/>
        </w:rPr>
        <w:t xml:space="preserve"> </w:t>
      </w:r>
      <w:r w:rsidRPr="002D51AD">
        <w:rPr>
          <w:rFonts w:ascii="Traditional Arabic" w:hAnsi="Traditional Arabic"/>
          <w:rtl/>
          <w:lang w:val="fr-FR" w:eastAsia="fr-FR"/>
        </w:rPr>
        <w:t>مؤسسة</w:t>
      </w:r>
      <w:r w:rsidRPr="002D51AD">
        <w:rPr>
          <w:rFonts w:ascii="Traditional Arabic" w:hAnsi="Traditional Arabic"/>
          <w:lang w:val="fr-FR" w:eastAsia="fr-FR"/>
        </w:rPr>
        <w:t xml:space="preserve"> </w:t>
      </w:r>
      <w:r w:rsidRPr="002D51AD">
        <w:rPr>
          <w:rFonts w:ascii="Traditional Arabic" w:hAnsi="Traditional Arabic"/>
          <w:rtl/>
          <w:lang w:val="fr-FR" w:eastAsia="fr-FR"/>
        </w:rPr>
        <w:t>شباب</w:t>
      </w:r>
      <w:r w:rsidRPr="002D51AD">
        <w:rPr>
          <w:rFonts w:ascii="Traditional Arabic" w:hAnsi="Traditional Arabic"/>
          <w:lang w:val="fr-FR" w:eastAsia="fr-FR"/>
        </w:rPr>
        <w:t xml:space="preserve"> </w:t>
      </w:r>
      <w:r w:rsidRPr="002D51AD">
        <w:rPr>
          <w:rFonts w:ascii="Traditional Arabic" w:hAnsi="Traditional Arabic"/>
          <w:rtl/>
          <w:lang w:val="fr-FR" w:eastAsia="fr-FR"/>
        </w:rPr>
        <w:t>الجامعة،</w:t>
      </w:r>
      <w:r w:rsidRPr="002D51AD">
        <w:rPr>
          <w:rFonts w:ascii="Traditional Arabic" w:hAnsi="Traditional Arabic"/>
          <w:lang w:val="fr-FR" w:eastAsia="fr-FR"/>
        </w:rPr>
        <w:t xml:space="preserve"> </w:t>
      </w:r>
      <w:r w:rsidRPr="002D51AD">
        <w:rPr>
          <w:rFonts w:ascii="Traditional Arabic" w:hAnsi="Traditional Arabic"/>
          <w:rtl/>
          <w:lang w:val="fr-FR" w:eastAsia="fr-FR"/>
        </w:rPr>
        <w:t>الإسكندرية،</w:t>
      </w:r>
      <w:r w:rsidRPr="002D51AD">
        <w:rPr>
          <w:rFonts w:ascii="Traditional Arabic" w:hAnsi="Traditional Arabic"/>
          <w:lang w:val="fr-FR" w:eastAsia="fr-FR"/>
        </w:rPr>
        <w:t xml:space="preserve"> 1981 </w:t>
      </w:r>
      <w:r w:rsidRPr="002D51AD">
        <w:rPr>
          <w:rFonts w:ascii="Traditional Arabic" w:hAnsi="Traditional Arabic"/>
          <w:rtl/>
          <w:lang w:val="fr-FR" w:eastAsia="fr-FR"/>
        </w:rPr>
        <w:t>،</w:t>
      </w:r>
      <w:r w:rsidRPr="002D51AD">
        <w:rPr>
          <w:rFonts w:ascii="Traditional Arabic" w:hAnsi="Traditional Arabic"/>
          <w:lang w:val="fr-FR" w:eastAsia="fr-FR"/>
        </w:rPr>
        <w:t xml:space="preserve"> </w:t>
      </w:r>
      <w:r w:rsidRPr="002D51AD">
        <w:rPr>
          <w:rFonts w:ascii="Traditional Arabic" w:hAnsi="Traditional Arabic"/>
          <w:rtl/>
          <w:lang w:val="fr-FR" w:eastAsia="fr-FR"/>
        </w:rPr>
        <w:t>ص</w:t>
      </w:r>
      <w:r w:rsidRPr="002D51AD" w:rsidR="00110E26">
        <w:rPr>
          <w:rFonts w:ascii="Traditional Arabic" w:hAnsi="Traditional Arabic" w:hint="cs"/>
          <w:rtl/>
          <w:lang w:val="fr-FR" w:eastAsia="fr-FR"/>
        </w:rPr>
        <w:t>:</w:t>
      </w:r>
      <w:r w:rsidRPr="002D51AD">
        <w:rPr>
          <w:rFonts w:ascii="Traditional Arabic" w:hAnsi="Traditional Arabic"/>
          <w:lang w:val="fr-FR" w:eastAsia="fr-FR"/>
        </w:rPr>
        <w:t xml:space="preserve"> 177</w:t>
      </w:r>
      <w:r w:rsidRPr="002D51AD" w:rsidR="00110E26">
        <w:rPr>
          <w:rFonts w:ascii="Traditional Arabic" w:hAnsi="Traditional Arabic" w:hint="cs"/>
          <w:rtl/>
          <w:lang w:val="fr-FR" w:eastAsia="fr-FR"/>
        </w:rPr>
        <w:t>.</w:t>
      </w:r>
    </w:p>
  </w:footnote>
  <w:footnote w:id="37">
    <w:p w:rsidR="0039400E" w:rsidRPr="002D51AD" w:rsidP="0039400E">
      <w:pPr>
        <w:pStyle w:val="FootnoteText"/>
        <w:ind w:left="0" w:right="0"/>
        <w:jc w:val="left"/>
        <w:rPr>
          <w:rFonts w:ascii="Traditional Arabic" w:hAnsi="Traditional Arabic"/>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 </w:t>
      </w:r>
      <w:r w:rsidRPr="002D51AD">
        <w:rPr>
          <w:rFonts w:ascii="Traditional Arabic" w:hAnsi="Traditional Arabic"/>
          <w:rtl/>
          <w:lang w:val="fr-FR" w:eastAsia="fr-FR"/>
        </w:rPr>
        <w:t>حمدي</w:t>
      </w:r>
      <w:r w:rsidRPr="002D51AD">
        <w:rPr>
          <w:rFonts w:ascii="Traditional Arabic" w:hAnsi="Traditional Arabic"/>
          <w:lang w:val="fr-FR" w:eastAsia="fr-FR"/>
        </w:rPr>
        <w:t xml:space="preserve"> </w:t>
      </w:r>
      <w:r w:rsidRPr="002D51AD">
        <w:rPr>
          <w:rFonts w:ascii="Traditional Arabic" w:hAnsi="Traditional Arabic"/>
          <w:rtl/>
          <w:lang w:val="fr-FR" w:eastAsia="fr-FR"/>
        </w:rPr>
        <w:t>عبد</w:t>
      </w:r>
      <w:r w:rsidRPr="002D51AD">
        <w:rPr>
          <w:rFonts w:ascii="Traditional Arabic" w:hAnsi="Traditional Arabic"/>
          <w:lang w:val="fr-FR" w:eastAsia="fr-FR"/>
        </w:rPr>
        <w:t xml:space="preserve"> </w:t>
      </w:r>
      <w:r w:rsidRPr="002D51AD">
        <w:rPr>
          <w:rFonts w:ascii="Traditional Arabic" w:hAnsi="Traditional Arabic"/>
          <w:rtl/>
          <w:lang w:val="fr-FR" w:eastAsia="fr-FR"/>
        </w:rPr>
        <w:t>العظيم،</w:t>
      </w:r>
      <w:r w:rsidRPr="002D51AD">
        <w:rPr>
          <w:rFonts w:ascii="Traditional Arabic" w:hAnsi="Traditional Arabic"/>
          <w:lang w:val="fr-FR" w:eastAsia="fr-FR"/>
        </w:rPr>
        <w:t xml:space="preserve"> </w:t>
      </w:r>
      <w:r w:rsidRPr="002D51AD">
        <w:rPr>
          <w:rFonts w:ascii="Traditional Arabic" w:hAnsi="Traditional Arabic"/>
          <w:rtl/>
          <w:lang w:val="fr-FR" w:eastAsia="fr-FR"/>
        </w:rPr>
        <w:t>مرجع</w:t>
      </w:r>
      <w:r w:rsidRPr="002D51AD">
        <w:rPr>
          <w:rFonts w:ascii="Traditional Arabic" w:hAnsi="Traditional Arabic"/>
          <w:lang w:val="fr-FR" w:eastAsia="fr-FR"/>
        </w:rPr>
        <w:t xml:space="preserve"> </w:t>
      </w:r>
      <w:r w:rsidRPr="002D51AD">
        <w:rPr>
          <w:rFonts w:ascii="Traditional Arabic" w:hAnsi="Traditional Arabic"/>
          <w:rtl/>
          <w:lang w:val="fr-FR" w:eastAsia="fr-FR"/>
        </w:rPr>
        <w:t>سبق</w:t>
      </w:r>
      <w:r w:rsidRPr="002D51AD">
        <w:rPr>
          <w:rFonts w:ascii="Traditional Arabic" w:hAnsi="Traditional Arabic"/>
          <w:lang w:val="fr-FR" w:eastAsia="fr-FR"/>
        </w:rPr>
        <w:t xml:space="preserve"> </w:t>
      </w:r>
      <w:r w:rsidRPr="002D51AD">
        <w:rPr>
          <w:rFonts w:ascii="Traditional Arabic" w:hAnsi="Traditional Arabic"/>
          <w:rtl/>
          <w:lang w:val="fr-FR" w:eastAsia="fr-FR"/>
        </w:rPr>
        <w:t>ذكره،</w:t>
      </w:r>
      <w:r w:rsidRPr="002D51AD">
        <w:rPr>
          <w:rFonts w:ascii="Traditional Arabic" w:hAnsi="Traditional Arabic"/>
          <w:lang w:val="fr-FR" w:eastAsia="fr-FR"/>
        </w:rPr>
        <w:t xml:space="preserve"> </w:t>
      </w:r>
      <w:r w:rsidRPr="002D51AD">
        <w:rPr>
          <w:rFonts w:ascii="Traditional Arabic" w:hAnsi="Traditional Arabic"/>
          <w:rtl/>
          <w:lang w:val="fr-FR" w:eastAsia="fr-FR"/>
        </w:rPr>
        <w:t>ص: 202.</w:t>
      </w:r>
    </w:p>
  </w:footnote>
  <w:footnote w:id="38">
    <w:p w:rsidR="0039400E" w:rsidRPr="002D51AD" w:rsidP="0039400E">
      <w:pPr>
        <w:pStyle w:val="FootnoteText"/>
        <w:bidi w:val="0"/>
        <w:jc w:val="left"/>
        <w:rPr>
          <w:rFonts w:ascii="Traditional Arabic" w:hAnsi="Traditional Arabic"/>
          <w:lang w:val="fr-FR"/>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lang w:val="fr-FR"/>
        </w:rPr>
        <w:t>- TAKUO DOME, the political economy of public finance in britain 1767-1873 , rotiadge taylor and francis group. London, 2004,P : 41.</w:t>
      </w:r>
    </w:p>
  </w:footnote>
  <w:footnote w:id="39">
    <w:p w:rsidR="0039400E" w:rsidRPr="002D51AD" w:rsidP="0039400E">
      <w:pPr>
        <w:pStyle w:val="FootnoteText"/>
        <w:ind w:left="0" w:right="0"/>
        <w:jc w:val="left"/>
        <w:rPr>
          <w:rFonts w:ascii="Traditional Arabic" w:hAnsi="Traditional Arabic"/>
          <w:rtl/>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 الصديق نصر الشائبي، مقالة بعنوان الانفاق العام ودور الدولة في الماضي والحاضر </w:t>
      </w:r>
    </w:p>
    <w:p w:rsidR="0039400E" w:rsidRPr="002D51AD" w:rsidP="009C129B">
      <w:pPr>
        <w:pStyle w:val="FootnoteText"/>
        <w:ind w:left="0" w:right="0"/>
        <w:jc w:val="right"/>
        <w:rPr>
          <w:rFonts w:ascii="Traditional Arabic" w:hAnsi="Traditional Arabic"/>
          <w:rtl/>
          <w:lang w:val="fr-FR"/>
        </w:rPr>
      </w:pPr>
      <w:r w:rsidRPr="002D51AD">
        <w:rPr>
          <w:rFonts w:ascii="Traditional Arabic" w:hAnsi="Traditional Arabic"/>
          <w:rtl/>
          <w:lang w:val="fr-FR"/>
        </w:rPr>
        <w:t xml:space="preserve">(بتاريخ </w:t>
      </w:r>
      <w:r w:rsidRPr="002D51AD" w:rsidR="009C129B">
        <w:rPr>
          <w:rFonts w:ascii="Traditional Arabic" w:hAnsi="Traditional Arabic"/>
          <w:lang w:val="fr-FR"/>
        </w:rPr>
        <w:t>05</w:t>
      </w:r>
      <w:r w:rsidRPr="002D51AD">
        <w:rPr>
          <w:rFonts w:ascii="Traditional Arabic" w:hAnsi="Traditional Arabic"/>
          <w:rtl/>
          <w:lang w:val="fr-FR"/>
        </w:rPr>
        <w:t>/</w:t>
      </w:r>
      <w:r w:rsidRPr="002D51AD" w:rsidR="009C129B">
        <w:rPr>
          <w:rFonts w:ascii="Traditional Arabic" w:hAnsi="Traditional Arabic"/>
          <w:lang w:val="fr-FR"/>
        </w:rPr>
        <w:t>02</w:t>
      </w:r>
      <w:r w:rsidRPr="002D51AD">
        <w:rPr>
          <w:rFonts w:ascii="Traditional Arabic" w:hAnsi="Traditional Arabic"/>
          <w:rtl/>
          <w:lang w:val="fr-FR"/>
        </w:rPr>
        <w:t xml:space="preserve">/2017 على الساعة 20:00)                            </w:t>
      </w:r>
      <w:r w:rsidRPr="002D51AD">
        <w:rPr>
          <w:rFonts w:ascii="Traditional Arabic" w:hAnsi="Traditional Arabic"/>
          <w:lang w:val="fr-FR"/>
        </w:rPr>
        <w:t>http:www.ceolibya.com/inc/print.php</w:t>
      </w:r>
      <w:r w:rsidRPr="002D51AD">
        <w:rPr>
          <w:rFonts w:ascii="Traditional Arabic" w:hAnsi="Traditional Arabic"/>
          <w:rtl/>
          <w:lang w:val="fr-FR"/>
        </w:rPr>
        <w:t xml:space="preserve"> </w:t>
      </w:r>
    </w:p>
  </w:footnote>
  <w:footnote w:id="40">
    <w:p w:rsidR="0039400E" w:rsidRPr="002D51AD" w:rsidP="0039400E">
      <w:pPr>
        <w:pStyle w:val="FootnoteText"/>
        <w:ind w:left="0" w:right="0"/>
        <w:jc w:val="left"/>
        <w:rPr>
          <w:rFonts w:ascii="Traditional Arabic" w:hAnsi="Traditional Arabic"/>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 </w:t>
      </w:r>
      <w:r w:rsidRPr="002D51AD">
        <w:rPr>
          <w:rFonts w:ascii="Traditional Arabic" w:hAnsi="Traditional Arabic"/>
          <w:rtl/>
          <w:lang w:val="fr-FR" w:eastAsia="fr-FR"/>
        </w:rPr>
        <w:t>حمدي</w:t>
      </w:r>
      <w:r w:rsidRPr="002D51AD">
        <w:rPr>
          <w:rFonts w:ascii="Traditional Arabic" w:hAnsi="Traditional Arabic"/>
          <w:lang w:val="fr-FR" w:eastAsia="fr-FR"/>
        </w:rPr>
        <w:t xml:space="preserve"> </w:t>
      </w:r>
      <w:r w:rsidRPr="002D51AD">
        <w:rPr>
          <w:rFonts w:ascii="Traditional Arabic" w:hAnsi="Traditional Arabic"/>
          <w:rtl/>
          <w:lang w:val="fr-FR" w:eastAsia="fr-FR"/>
        </w:rPr>
        <w:t>عبد</w:t>
      </w:r>
      <w:r w:rsidRPr="002D51AD">
        <w:rPr>
          <w:rFonts w:ascii="Traditional Arabic" w:hAnsi="Traditional Arabic"/>
          <w:lang w:val="fr-FR" w:eastAsia="fr-FR"/>
        </w:rPr>
        <w:t xml:space="preserve"> </w:t>
      </w:r>
      <w:r w:rsidRPr="002D51AD">
        <w:rPr>
          <w:rFonts w:ascii="Traditional Arabic" w:hAnsi="Traditional Arabic"/>
          <w:rtl/>
          <w:lang w:val="fr-FR" w:eastAsia="fr-FR"/>
        </w:rPr>
        <w:t>العظيم،</w:t>
      </w:r>
      <w:r w:rsidRPr="002D51AD">
        <w:rPr>
          <w:rFonts w:ascii="Traditional Arabic" w:hAnsi="Traditional Arabic"/>
          <w:lang w:val="fr-FR" w:eastAsia="fr-FR"/>
        </w:rPr>
        <w:t xml:space="preserve"> </w:t>
      </w:r>
      <w:r w:rsidRPr="002D51AD">
        <w:rPr>
          <w:rFonts w:ascii="Traditional Arabic" w:hAnsi="Traditional Arabic"/>
          <w:rtl/>
          <w:lang w:val="fr-FR" w:eastAsia="fr-FR"/>
        </w:rPr>
        <w:t>السياسات</w:t>
      </w:r>
      <w:r w:rsidRPr="002D51AD">
        <w:rPr>
          <w:rFonts w:ascii="Traditional Arabic" w:hAnsi="Traditional Arabic"/>
          <w:lang w:val="fr-FR" w:eastAsia="fr-FR"/>
        </w:rPr>
        <w:t xml:space="preserve"> </w:t>
      </w:r>
      <w:r w:rsidRPr="002D51AD">
        <w:rPr>
          <w:rFonts w:ascii="Traditional Arabic" w:hAnsi="Traditional Arabic"/>
          <w:rtl/>
          <w:lang w:val="fr-FR" w:eastAsia="fr-FR"/>
        </w:rPr>
        <w:t>المالية</w:t>
      </w:r>
      <w:r w:rsidRPr="002D51AD">
        <w:rPr>
          <w:rFonts w:ascii="Traditional Arabic" w:hAnsi="Traditional Arabic"/>
          <w:lang w:val="fr-FR" w:eastAsia="fr-FR"/>
        </w:rPr>
        <w:t xml:space="preserve"> </w:t>
      </w:r>
      <w:r w:rsidRPr="002D51AD">
        <w:rPr>
          <w:rFonts w:ascii="Traditional Arabic" w:hAnsi="Traditional Arabic"/>
          <w:rtl/>
          <w:lang w:val="fr-FR" w:eastAsia="fr-FR"/>
        </w:rPr>
        <w:t>و</w:t>
      </w:r>
      <w:r w:rsidRPr="002D51AD">
        <w:rPr>
          <w:rFonts w:ascii="Traditional Arabic" w:hAnsi="Traditional Arabic"/>
          <w:lang w:val="fr-FR" w:eastAsia="fr-FR"/>
        </w:rPr>
        <w:t xml:space="preserve"> </w:t>
      </w:r>
      <w:r w:rsidRPr="002D51AD">
        <w:rPr>
          <w:rFonts w:ascii="Traditional Arabic" w:hAnsi="Traditional Arabic"/>
          <w:rtl/>
          <w:lang w:val="fr-FR" w:eastAsia="fr-FR"/>
        </w:rPr>
        <w:t>النقدية</w:t>
      </w:r>
      <w:r w:rsidRPr="002D51AD">
        <w:rPr>
          <w:rFonts w:ascii="Traditional Arabic" w:hAnsi="Traditional Arabic"/>
          <w:lang w:val="fr-FR" w:eastAsia="fr-FR"/>
        </w:rPr>
        <w:t xml:space="preserve">: </w:t>
      </w:r>
      <w:r w:rsidRPr="002D51AD">
        <w:rPr>
          <w:rFonts w:ascii="Traditional Arabic" w:hAnsi="Traditional Arabic"/>
          <w:rtl/>
          <w:lang w:val="fr-FR" w:eastAsia="fr-FR"/>
        </w:rPr>
        <w:t>دراسة</w:t>
      </w:r>
      <w:r w:rsidRPr="002D51AD">
        <w:rPr>
          <w:rFonts w:ascii="Traditional Arabic" w:hAnsi="Traditional Arabic"/>
          <w:lang w:val="fr-FR" w:eastAsia="fr-FR"/>
        </w:rPr>
        <w:t xml:space="preserve"> </w:t>
      </w:r>
      <w:r w:rsidRPr="002D51AD">
        <w:rPr>
          <w:rFonts w:ascii="Traditional Arabic" w:hAnsi="Traditional Arabic"/>
          <w:rtl/>
          <w:lang w:val="fr-FR" w:eastAsia="fr-FR"/>
        </w:rPr>
        <w:t>مقارنة</w:t>
      </w:r>
      <w:r w:rsidRPr="002D51AD">
        <w:rPr>
          <w:rFonts w:ascii="Traditional Arabic" w:hAnsi="Traditional Arabic"/>
          <w:lang w:val="fr-FR" w:eastAsia="fr-FR"/>
        </w:rPr>
        <w:t xml:space="preserve"> </w:t>
      </w:r>
      <w:r w:rsidRPr="002D51AD">
        <w:rPr>
          <w:rFonts w:ascii="Traditional Arabic" w:hAnsi="Traditional Arabic"/>
          <w:rtl/>
          <w:lang w:val="fr-FR" w:eastAsia="fr-FR"/>
        </w:rPr>
        <w:t>بين</w:t>
      </w:r>
      <w:r w:rsidRPr="002D51AD">
        <w:rPr>
          <w:rFonts w:ascii="Traditional Arabic" w:hAnsi="Traditional Arabic"/>
          <w:lang w:val="fr-FR" w:eastAsia="fr-FR"/>
        </w:rPr>
        <w:t xml:space="preserve"> </w:t>
      </w:r>
      <w:r w:rsidRPr="002D51AD">
        <w:rPr>
          <w:rFonts w:ascii="Traditional Arabic" w:hAnsi="Traditional Arabic"/>
          <w:rtl/>
          <w:lang w:val="fr-FR" w:eastAsia="fr-FR"/>
        </w:rPr>
        <w:t>الفكر</w:t>
      </w:r>
      <w:r w:rsidRPr="002D51AD">
        <w:rPr>
          <w:rFonts w:ascii="Traditional Arabic" w:hAnsi="Traditional Arabic"/>
          <w:lang w:val="fr-FR" w:eastAsia="fr-FR"/>
        </w:rPr>
        <w:t xml:space="preserve"> </w:t>
      </w:r>
      <w:r w:rsidRPr="002D51AD">
        <w:rPr>
          <w:rFonts w:ascii="Traditional Arabic" w:hAnsi="Traditional Arabic"/>
          <w:rtl/>
          <w:lang w:val="fr-FR" w:eastAsia="fr-FR"/>
        </w:rPr>
        <w:t>الوضعي</w:t>
      </w:r>
      <w:r w:rsidRPr="002D51AD">
        <w:rPr>
          <w:rFonts w:ascii="Traditional Arabic" w:hAnsi="Traditional Arabic"/>
          <w:lang w:val="fr-FR" w:eastAsia="fr-FR"/>
        </w:rPr>
        <w:t xml:space="preserve"> </w:t>
      </w:r>
      <w:r w:rsidRPr="002D51AD">
        <w:rPr>
          <w:rFonts w:ascii="Traditional Arabic" w:hAnsi="Traditional Arabic"/>
          <w:rtl/>
          <w:lang w:val="fr-FR" w:eastAsia="fr-FR"/>
        </w:rPr>
        <w:t>و</w:t>
      </w:r>
      <w:r w:rsidRPr="002D51AD">
        <w:rPr>
          <w:rFonts w:ascii="Traditional Arabic" w:hAnsi="Traditional Arabic"/>
          <w:lang w:val="fr-FR" w:eastAsia="fr-FR"/>
        </w:rPr>
        <w:t xml:space="preserve"> </w:t>
      </w:r>
      <w:r w:rsidRPr="002D51AD">
        <w:rPr>
          <w:rFonts w:ascii="Traditional Arabic" w:hAnsi="Traditional Arabic"/>
          <w:rtl/>
          <w:lang w:val="fr-FR" w:eastAsia="fr-FR"/>
        </w:rPr>
        <w:t>الفكر</w:t>
      </w:r>
      <w:r w:rsidRPr="002D51AD">
        <w:rPr>
          <w:rFonts w:ascii="Traditional Arabic" w:hAnsi="Traditional Arabic"/>
          <w:lang w:val="fr-FR" w:eastAsia="fr-FR"/>
        </w:rPr>
        <w:t xml:space="preserve"> </w:t>
      </w:r>
      <w:r w:rsidRPr="002D51AD">
        <w:rPr>
          <w:rFonts w:ascii="Traditional Arabic" w:hAnsi="Traditional Arabic"/>
          <w:rtl/>
          <w:lang w:val="fr-FR" w:eastAsia="fr-FR"/>
        </w:rPr>
        <w:t>الإسلامي،</w:t>
      </w:r>
      <w:r w:rsidRPr="002D51AD">
        <w:rPr>
          <w:rFonts w:ascii="Traditional Arabic" w:hAnsi="Traditional Arabic"/>
          <w:lang w:val="fr-FR" w:eastAsia="fr-FR"/>
        </w:rPr>
        <w:t xml:space="preserve"> </w:t>
      </w:r>
      <w:r w:rsidRPr="002D51AD">
        <w:rPr>
          <w:rFonts w:ascii="Traditional Arabic" w:hAnsi="Traditional Arabic"/>
          <w:rtl/>
          <w:lang w:val="fr-FR" w:eastAsia="fr-FR"/>
        </w:rPr>
        <w:t>الدار</w:t>
      </w:r>
      <w:r w:rsidRPr="002D51AD">
        <w:rPr>
          <w:rFonts w:ascii="Traditional Arabic" w:hAnsi="Traditional Arabic"/>
          <w:lang w:val="fr-FR" w:eastAsia="fr-FR"/>
        </w:rPr>
        <w:t xml:space="preserve"> </w:t>
      </w:r>
      <w:r w:rsidRPr="002D51AD">
        <w:rPr>
          <w:rFonts w:ascii="Traditional Arabic" w:hAnsi="Traditional Arabic"/>
          <w:rtl/>
          <w:lang w:val="fr-FR" w:eastAsia="fr-FR"/>
        </w:rPr>
        <w:t>الجامعية،</w:t>
      </w:r>
      <w:r w:rsidRPr="002D51AD">
        <w:rPr>
          <w:rFonts w:ascii="Traditional Arabic" w:hAnsi="Traditional Arabic"/>
          <w:lang w:val="fr-FR" w:eastAsia="fr-FR"/>
        </w:rPr>
        <w:t xml:space="preserve"> </w:t>
      </w:r>
      <w:r w:rsidRPr="002D51AD">
        <w:rPr>
          <w:rFonts w:ascii="Traditional Arabic" w:hAnsi="Traditional Arabic"/>
          <w:rtl/>
          <w:lang w:val="fr-FR" w:eastAsia="fr-FR"/>
        </w:rPr>
        <w:t>الإسكندرية،</w:t>
      </w:r>
      <w:r w:rsidRPr="002D51AD">
        <w:rPr>
          <w:rFonts w:ascii="Traditional Arabic" w:hAnsi="Traditional Arabic"/>
          <w:lang w:val="fr-FR" w:eastAsia="fr-FR"/>
        </w:rPr>
        <w:t xml:space="preserve"> 2007 </w:t>
      </w:r>
      <w:r w:rsidRPr="002D51AD">
        <w:rPr>
          <w:rFonts w:ascii="Traditional Arabic" w:hAnsi="Traditional Arabic"/>
          <w:rtl/>
          <w:lang w:val="fr-FR" w:eastAsia="fr-FR"/>
        </w:rPr>
        <w:t>،</w:t>
      </w:r>
      <w:r w:rsidRPr="002D51AD">
        <w:rPr>
          <w:rFonts w:ascii="Traditional Arabic" w:hAnsi="Traditional Arabic"/>
          <w:lang w:val="fr-FR" w:eastAsia="fr-FR"/>
        </w:rPr>
        <w:t xml:space="preserve"> </w:t>
      </w:r>
      <w:r w:rsidRPr="002D51AD">
        <w:rPr>
          <w:rFonts w:ascii="Traditional Arabic" w:hAnsi="Traditional Arabic"/>
          <w:rtl/>
          <w:lang w:val="fr-FR" w:eastAsia="fr-FR"/>
        </w:rPr>
        <w:t>ص: 205.</w:t>
      </w:r>
    </w:p>
  </w:footnote>
  <w:footnote w:id="41">
    <w:p w:rsidR="0039400E" w:rsidRPr="002D51AD" w:rsidP="0039400E">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xml:space="preserve">- </w:t>
      </w:r>
      <w:r w:rsidRPr="002D51AD">
        <w:rPr>
          <w:rFonts w:ascii="Traditional Arabic" w:eastAsia="Calibri" w:hAnsi="Traditional Arabic"/>
          <w:rtl/>
          <w:lang w:val="fr-FR" w:eastAsia="fr-FR"/>
        </w:rPr>
        <w:t>رمزي</w:t>
      </w:r>
      <w:r w:rsidRPr="002D51AD">
        <w:rPr>
          <w:rFonts w:ascii="Traditional Arabic" w:eastAsia="Calibri" w:hAnsi="Traditional Arabic"/>
          <w:lang w:val="fr-FR" w:eastAsia="fr-FR"/>
        </w:rPr>
        <w:t xml:space="preserve"> </w:t>
      </w:r>
      <w:r w:rsidRPr="002D51AD">
        <w:rPr>
          <w:rFonts w:ascii="Traditional Arabic" w:eastAsia="Calibri" w:hAnsi="Traditional Arabic"/>
          <w:rtl/>
          <w:lang w:val="fr-FR" w:eastAsia="fr-FR"/>
        </w:rPr>
        <w:t>زكي،</w:t>
      </w:r>
      <w:r w:rsidRPr="002D51AD">
        <w:rPr>
          <w:rFonts w:ascii="Traditional Arabic" w:eastAsia="Calibri" w:hAnsi="Traditional Arabic"/>
          <w:lang w:val="fr-FR" w:eastAsia="fr-FR"/>
        </w:rPr>
        <w:t xml:space="preserve"> </w:t>
      </w:r>
      <w:r w:rsidRPr="002D51AD">
        <w:rPr>
          <w:rFonts w:ascii="Traditional Arabic" w:eastAsia="Calibri" w:hAnsi="Traditional Arabic"/>
          <w:rtl/>
          <w:lang w:val="fr-FR" w:eastAsia="fr-FR"/>
        </w:rPr>
        <w:t>الاقتصاد</w:t>
      </w:r>
      <w:r w:rsidRPr="002D51AD">
        <w:rPr>
          <w:rFonts w:ascii="Traditional Arabic" w:eastAsia="Calibri" w:hAnsi="Traditional Arabic"/>
          <w:lang w:val="fr-FR" w:eastAsia="fr-FR"/>
        </w:rPr>
        <w:t xml:space="preserve"> </w:t>
      </w:r>
      <w:r w:rsidRPr="002D51AD">
        <w:rPr>
          <w:rFonts w:ascii="Traditional Arabic" w:eastAsia="Calibri" w:hAnsi="Traditional Arabic"/>
          <w:rtl/>
          <w:lang w:val="fr-FR" w:eastAsia="fr-FR"/>
        </w:rPr>
        <w:t>السياسي</w:t>
      </w:r>
      <w:r w:rsidRPr="002D51AD">
        <w:rPr>
          <w:rFonts w:ascii="Traditional Arabic" w:eastAsia="Calibri" w:hAnsi="Traditional Arabic"/>
          <w:lang w:val="fr-FR" w:eastAsia="fr-FR"/>
        </w:rPr>
        <w:t xml:space="preserve"> </w:t>
      </w:r>
      <w:r w:rsidRPr="002D51AD">
        <w:rPr>
          <w:rFonts w:ascii="Traditional Arabic" w:eastAsia="Calibri" w:hAnsi="Traditional Arabic"/>
          <w:rtl/>
          <w:lang w:val="fr-FR" w:eastAsia="fr-FR"/>
        </w:rPr>
        <w:t>للبطالة</w:t>
      </w:r>
      <w:r w:rsidRPr="002D51AD">
        <w:rPr>
          <w:rFonts w:ascii="Traditional Arabic" w:eastAsia="Calibri" w:hAnsi="Traditional Arabic"/>
          <w:lang w:val="fr-FR" w:eastAsia="fr-FR"/>
        </w:rPr>
        <w:t xml:space="preserve"> </w:t>
      </w:r>
      <w:r w:rsidRPr="002D51AD">
        <w:rPr>
          <w:rFonts w:ascii="Traditional Arabic" w:eastAsia="Calibri" w:hAnsi="Traditional Arabic"/>
          <w:rtl/>
          <w:lang w:val="fr-FR" w:eastAsia="fr-FR"/>
        </w:rPr>
        <w:t>(تحليل</w:t>
      </w:r>
      <w:r w:rsidRPr="002D51AD">
        <w:rPr>
          <w:rFonts w:ascii="Traditional Arabic" w:eastAsia="Calibri" w:hAnsi="Traditional Arabic"/>
          <w:lang w:val="fr-FR" w:eastAsia="fr-FR"/>
        </w:rPr>
        <w:t xml:space="preserve"> </w:t>
      </w:r>
      <w:r w:rsidRPr="002D51AD">
        <w:rPr>
          <w:rFonts w:ascii="Traditional Arabic" w:eastAsia="Calibri" w:hAnsi="Traditional Arabic"/>
          <w:rtl/>
          <w:lang w:val="fr-FR" w:eastAsia="fr-FR"/>
        </w:rPr>
        <w:t>لأخطر</w:t>
      </w:r>
      <w:r w:rsidRPr="002D51AD">
        <w:rPr>
          <w:rFonts w:ascii="Traditional Arabic" w:eastAsia="Calibri" w:hAnsi="Traditional Arabic"/>
          <w:lang w:val="fr-FR" w:eastAsia="fr-FR"/>
        </w:rPr>
        <w:t xml:space="preserve"> </w:t>
      </w:r>
      <w:r w:rsidRPr="002D51AD">
        <w:rPr>
          <w:rFonts w:ascii="Traditional Arabic" w:eastAsia="Calibri" w:hAnsi="Traditional Arabic"/>
          <w:rtl/>
          <w:lang w:val="fr-FR" w:eastAsia="fr-FR"/>
        </w:rPr>
        <w:t>مشكلات</w:t>
      </w:r>
      <w:r w:rsidRPr="002D51AD">
        <w:rPr>
          <w:rFonts w:ascii="Traditional Arabic" w:eastAsia="Calibri" w:hAnsi="Traditional Arabic"/>
          <w:lang w:val="fr-FR" w:eastAsia="fr-FR"/>
        </w:rPr>
        <w:t xml:space="preserve"> </w:t>
      </w:r>
      <w:r w:rsidRPr="002D51AD">
        <w:rPr>
          <w:rFonts w:ascii="Traditional Arabic" w:eastAsia="Calibri" w:hAnsi="Traditional Arabic"/>
          <w:rtl/>
          <w:lang w:val="fr-FR" w:eastAsia="fr-FR"/>
        </w:rPr>
        <w:t>الرأسمالي)، عالم</w:t>
      </w:r>
      <w:r w:rsidRPr="002D51AD">
        <w:rPr>
          <w:rFonts w:ascii="Traditional Arabic" w:eastAsia="Calibri" w:hAnsi="Traditional Arabic"/>
          <w:lang w:val="fr-FR" w:eastAsia="fr-FR"/>
        </w:rPr>
        <w:t xml:space="preserve"> </w:t>
      </w:r>
      <w:r w:rsidRPr="002D51AD">
        <w:rPr>
          <w:rFonts w:ascii="Traditional Arabic" w:eastAsia="Calibri" w:hAnsi="Traditional Arabic"/>
          <w:rtl/>
          <w:lang w:val="fr-FR" w:eastAsia="fr-FR"/>
        </w:rPr>
        <w:t>المعرفة،</w:t>
      </w:r>
      <w:r w:rsidRPr="002D51AD">
        <w:rPr>
          <w:rFonts w:ascii="Traditional Arabic" w:eastAsia="Calibri" w:hAnsi="Traditional Arabic"/>
          <w:lang w:val="fr-FR" w:eastAsia="fr-FR"/>
        </w:rPr>
        <w:t xml:space="preserve"> </w:t>
      </w:r>
      <w:r w:rsidRPr="002D51AD">
        <w:rPr>
          <w:rFonts w:ascii="Traditional Arabic" w:eastAsia="Calibri" w:hAnsi="Traditional Arabic"/>
          <w:rtl/>
          <w:lang w:val="fr-FR" w:eastAsia="fr-FR"/>
        </w:rPr>
        <w:t>الكويت،</w:t>
      </w:r>
      <w:r w:rsidRPr="002D51AD">
        <w:rPr>
          <w:rFonts w:ascii="Traditional Arabic" w:eastAsia="Calibri" w:hAnsi="Traditional Arabic"/>
          <w:lang w:val="fr-FR" w:eastAsia="fr-FR"/>
        </w:rPr>
        <w:t xml:space="preserve"> </w:t>
      </w:r>
      <w:r w:rsidRPr="002D51AD">
        <w:rPr>
          <w:rFonts w:ascii="Traditional Arabic" w:eastAsia="Calibri" w:hAnsi="Traditional Arabic"/>
          <w:rtl/>
          <w:lang w:val="fr-FR" w:eastAsia="fr-FR"/>
        </w:rPr>
        <w:t>1998، ص: 145.</w:t>
      </w:r>
    </w:p>
  </w:footnote>
  <w:footnote w:id="42">
    <w:p w:rsidR="0039400E" w:rsidRPr="002D51AD" w:rsidP="00AA24A2">
      <w:pPr>
        <w:pStyle w:val="FootnoteText"/>
        <w:ind w:left="0" w:right="0"/>
        <w:jc w:val="both"/>
        <w:rPr>
          <w:rFonts w:ascii="Traditional Arabic" w:hAnsi="Traditional Arabic"/>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 </w:t>
      </w:r>
      <w:r w:rsidRPr="002D51AD" w:rsidR="00D638D2">
        <w:rPr>
          <w:rFonts w:ascii="Traditional Arabic" w:hAnsi="Traditional Arabic"/>
          <w:rtl/>
          <w:lang w:val="fr-FR"/>
        </w:rPr>
        <w:t>علي</w:t>
      </w:r>
      <w:r w:rsidRPr="002D51AD" w:rsidR="00D638D2">
        <w:rPr>
          <w:rFonts w:ascii="Traditional Arabic" w:hAnsi="Traditional Arabic"/>
          <w:lang w:val="fr-FR"/>
        </w:rPr>
        <w:t xml:space="preserve"> </w:t>
      </w:r>
      <w:r w:rsidRPr="002D51AD" w:rsidR="00D638D2">
        <w:rPr>
          <w:rFonts w:ascii="Traditional Arabic" w:hAnsi="Traditional Arabic"/>
          <w:rtl/>
          <w:lang w:val="fr-FR"/>
        </w:rPr>
        <w:t>عبد</w:t>
      </w:r>
      <w:r w:rsidRPr="002D51AD" w:rsidR="00D638D2">
        <w:rPr>
          <w:rFonts w:ascii="Traditional Arabic" w:hAnsi="Traditional Arabic"/>
          <w:lang w:val="fr-FR"/>
        </w:rPr>
        <w:t xml:space="preserve"> </w:t>
      </w:r>
      <w:r w:rsidRPr="002D51AD" w:rsidR="00D638D2">
        <w:rPr>
          <w:rFonts w:ascii="Traditional Arabic" w:hAnsi="Traditional Arabic"/>
          <w:rtl/>
          <w:lang w:val="fr-FR"/>
        </w:rPr>
        <w:t>الوهاب</w:t>
      </w:r>
      <w:r w:rsidRPr="002D51AD" w:rsidR="00D638D2">
        <w:rPr>
          <w:rFonts w:ascii="Traditional Arabic" w:hAnsi="Traditional Arabic"/>
          <w:lang w:val="fr-FR"/>
        </w:rPr>
        <w:t xml:space="preserve"> </w:t>
      </w:r>
      <w:r w:rsidRPr="002D51AD" w:rsidR="00D638D2">
        <w:rPr>
          <w:rFonts w:ascii="Traditional Arabic" w:hAnsi="Traditional Arabic"/>
          <w:rtl/>
          <w:lang w:val="fr-FR"/>
        </w:rPr>
        <w:t>نجا،</w:t>
      </w:r>
      <w:r w:rsidRPr="002D51AD" w:rsidR="00D638D2">
        <w:rPr>
          <w:rFonts w:ascii="Traditional Arabic" w:hAnsi="Traditional Arabic"/>
          <w:lang w:val="fr-FR"/>
        </w:rPr>
        <w:t xml:space="preserve"> </w:t>
      </w:r>
      <w:r w:rsidRPr="002D51AD" w:rsidR="00D638D2">
        <w:rPr>
          <w:rFonts w:ascii="Traditional Arabic" w:hAnsi="Traditional Arabic"/>
          <w:rtl/>
          <w:lang w:val="fr-FR"/>
        </w:rPr>
        <w:t>مرجع</w:t>
      </w:r>
      <w:r w:rsidRPr="002D51AD" w:rsidR="00D638D2">
        <w:rPr>
          <w:rFonts w:ascii="Traditional Arabic" w:hAnsi="Traditional Arabic"/>
          <w:lang w:val="fr-FR"/>
        </w:rPr>
        <w:t xml:space="preserve"> </w:t>
      </w:r>
      <w:r w:rsidRPr="002D51AD" w:rsidR="00D638D2">
        <w:rPr>
          <w:rFonts w:ascii="Traditional Arabic" w:hAnsi="Traditional Arabic"/>
          <w:rtl/>
          <w:lang w:val="fr-FR"/>
        </w:rPr>
        <w:t>سبق</w:t>
      </w:r>
      <w:r w:rsidRPr="002D51AD" w:rsidR="00D638D2">
        <w:rPr>
          <w:rFonts w:ascii="Traditional Arabic" w:hAnsi="Traditional Arabic"/>
          <w:lang w:val="fr-FR"/>
        </w:rPr>
        <w:t xml:space="preserve"> </w:t>
      </w:r>
      <w:r w:rsidRPr="002D51AD" w:rsidR="00D638D2">
        <w:rPr>
          <w:rFonts w:ascii="Traditional Arabic" w:hAnsi="Traditional Arabic"/>
          <w:rtl/>
          <w:lang w:val="fr-FR"/>
        </w:rPr>
        <w:t>ذكره</w:t>
      </w:r>
      <w:r w:rsidRPr="002D51AD">
        <w:rPr>
          <w:rFonts w:ascii="Traditional Arabic" w:hAnsi="Traditional Arabic"/>
          <w:rtl/>
          <w:lang w:val="fr-FR" w:eastAsia="fr-FR"/>
        </w:rPr>
        <w:t>، ص</w:t>
      </w:r>
      <w:r w:rsidR="00AA24A2">
        <w:rPr>
          <w:rFonts w:ascii="Traditional Arabic" w:hAnsi="Traditional Arabic" w:hint="cs"/>
          <w:rtl/>
          <w:lang w:val="fr-FR" w:eastAsia="fr-FR" w:bidi="ar-DZ"/>
        </w:rPr>
        <w:t xml:space="preserve"> </w:t>
      </w:r>
      <w:r w:rsidRPr="002D51AD">
        <w:rPr>
          <w:rFonts w:ascii="Traditional Arabic" w:hAnsi="Traditional Arabic"/>
          <w:rtl/>
          <w:lang w:val="fr-FR" w:eastAsia="fr-FR"/>
        </w:rPr>
        <w:t>ص:  36-37.</w:t>
      </w:r>
    </w:p>
  </w:footnote>
  <w:footnote w:id="43">
    <w:p w:rsidR="0039400E" w:rsidRPr="002D51AD" w:rsidP="0039400E">
      <w:pPr>
        <w:autoSpaceDE w:val="0"/>
        <w:autoSpaceDN w:val="0"/>
        <w:adjustRightInd w:val="0"/>
        <w:ind w:left="0" w:right="0"/>
        <w:jc w:val="both"/>
        <w:rPr>
          <w:rFonts w:ascii="Traditional Arabic" w:hAnsi="Traditional Arabic"/>
          <w:szCs w:val="20"/>
          <w:lang w:val="fr-FR" w:bidi="ar-DZ"/>
        </w:rPr>
      </w:pPr>
      <w:r w:rsidRPr="002D51AD">
        <w:rPr>
          <w:rStyle w:val="FootnoteReference"/>
          <w:rFonts w:ascii="Traditional Arabic" w:hAnsi="Traditional Arabic"/>
          <w:szCs w:val="20"/>
          <w:vertAlign w:val="baseline"/>
        </w:rPr>
        <w:footnoteRef/>
      </w:r>
      <w:r w:rsidRPr="002D51AD">
        <w:rPr>
          <w:rFonts w:ascii="Traditional Arabic" w:hAnsi="Traditional Arabic"/>
          <w:szCs w:val="20"/>
          <w:rtl/>
        </w:rPr>
        <w:t xml:space="preserve"> </w:t>
      </w:r>
      <w:r w:rsidRPr="002D51AD">
        <w:rPr>
          <w:rFonts w:ascii="Traditional Arabic" w:hAnsi="Traditional Arabic"/>
          <w:szCs w:val="20"/>
          <w:rtl/>
          <w:lang w:bidi="ar-DZ"/>
        </w:rPr>
        <w:t xml:space="preserve">- </w:t>
      </w:r>
      <w:r w:rsidRPr="002D51AD">
        <w:rPr>
          <w:rFonts w:ascii="Traditional Arabic" w:eastAsia="Calibri" w:hAnsi="Traditional Arabic"/>
          <w:color w:val="000000"/>
          <w:szCs w:val="20"/>
          <w:rtl/>
          <w:lang w:val="fr-FR" w:eastAsia="fr-FR"/>
        </w:rPr>
        <w:t>نزار</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سعد</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الدين</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العيسي،</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مبادئ</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الاقتصاد</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الكلي،</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الدار</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العلمية</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الدولية</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،عمان،</w:t>
      </w:r>
      <w:r w:rsidRPr="002D51AD">
        <w:rPr>
          <w:rFonts w:ascii="Traditional Arabic" w:eastAsia="Calibri" w:hAnsi="Traditional Arabic"/>
          <w:color w:val="000000"/>
          <w:szCs w:val="20"/>
          <w:lang w:val="fr-FR" w:eastAsia="fr-FR"/>
        </w:rPr>
        <w:t xml:space="preserve"> </w:t>
      </w:r>
      <w:r w:rsidRPr="002D51AD">
        <w:rPr>
          <w:rFonts w:ascii="Traditional Arabic" w:eastAsia="TimesNewRomanPSMT" w:hAnsi="Traditional Arabic"/>
          <w:color w:val="000000"/>
          <w:szCs w:val="20"/>
          <w:lang w:val="fr-FR" w:eastAsia="fr-FR"/>
        </w:rPr>
        <w:t xml:space="preserve">2001 </w:t>
      </w:r>
      <w:r w:rsidRPr="002D51AD">
        <w:rPr>
          <w:rFonts w:ascii="Traditional Arabic" w:eastAsia="Calibri" w:hAnsi="Traditional Arabic"/>
          <w:color w:val="000000"/>
          <w:szCs w:val="20"/>
          <w:rtl/>
          <w:lang w:val="fr-FR" w:eastAsia="fr-FR"/>
        </w:rPr>
        <w:t>،</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ص:</w:t>
      </w:r>
      <w:r w:rsidRPr="002D51AD">
        <w:rPr>
          <w:rFonts w:ascii="Traditional Arabic" w:eastAsia="Calibri" w:hAnsi="Traditional Arabic"/>
          <w:color w:val="000000"/>
          <w:szCs w:val="20"/>
          <w:lang w:val="fr-FR" w:eastAsia="fr-FR"/>
        </w:rPr>
        <w:t xml:space="preserve"> </w:t>
      </w:r>
      <w:r w:rsidRPr="002D51AD">
        <w:rPr>
          <w:rFonts w:ascii="Traditional Arabic" w:eastAsia="TimesNewRomanPSMT" w:hAnsi="Traditional Arabic"/>
          <w:color w:val="000000"/>
          <w:szCs w:val="20"/>
          <w:lang w:val="fr-FR" w:eastAsia="fr-FR"/>
        </w:rPr>
        <w:t>219</w:t>
      </w:r>
      <w:r w:rsidRPr="002D51AD">
        <w:rPr>
          <w:rFonts w:ascii="Traditional Arabic" w:eastAsia="TimesNewRomanPSMT" w:hAnsi="Traditional Arabic"/>
          <w:color w:val="000000"/>
          <w:szCs w:val="20"/>
          <w:rtl/>
          <w:lang w:val="fr-FR" w:eastAsia="fr-FR"/>
        </w:rPr>
        <w:t>.</w:t>
      </w:r>
    </w:p>
  </w:footnote>
  <w:footnote w:id="44">
    <w:p w:rsidR="0039400E" w:rsidRPr="002D51AD" w:rsidP="0039400E">
      <w:pPr>
        <w:autoSpaceDE w:val="0"/>
        <w:autoSpaceDN w:val="0"/>
        <w:adjustRightInd w:val="0"/>
        <w:ind w:left="0" w:right="0"/>
        <w:jc w:val="left"/>
        <w:rPr>
          <w:rFonts w:ascii="Traditional Arabic" w:hAnsi="Traditional Arabic"/>
          <w:szCs w:val="20"/>
          <w:lang w:bidi="ar-DZ"/>
        </w:rPr>
      </w:pPr>
      <w:r w:rsidRPr="002D51AD">
        <w:rPr>
          <w:rStyle w:val="FootnoteReference"/>
          <w:rFonts w:ascii="Traditional Arabic" w:hAnsi="Traditional Arabic"/>
          <w:szCs w:val="20"/>
          <w:vertAlign w:val="baseline"/>
        </w:rPr>
        <w:footnoteRef/>
      </w:r>
      <w:r w:rsidRPr="002D51AD">
        <w:rPr>
          <w:rFonts w:ascii="Traditional Arabic" w:hAnsi="Traditional Arabic"/>
          <w:szCs w:val="20"/>
          <w:rtl/>
        </w:rPr>
        <w:t xml:space="preserve"> </w:t>
      </w:r>
      <w:r w:rsidRPr="002D51AD">
        <w:rPr>
          <w:rFonts w:ascii="Traditional Arabic" w:hAnsi="Traditional Arabic"/>
          <w:szCs w:val="20"/>
          <w:rtl/>
          <w:lang w:bidi="ar-DZ"/>
        </w:rPr>
        <w:t>-</w:t>
      </w:r>
      <w:r w:rsidRPr="002D51AD">
        <w:rPr>
          <w:rFonts w:ascii="Traditional Arabic" w:eastAsia="Calibri" w:hAnsi="Traditional Arabic"/>
          <w:szCs w:val="20"/>
          <w:rtl/>
          <w:lang w:val="fr-FR" w:eastAsia="fr-FR"/>
        </w:rPr>
        <w:t xml:space="preserve"> ضياء</w:t>
      </w:r>
      <w:r w:rsidRPr="002D51AD">
        <w:rPr>
          <w:rFonts w:ascii="Traditional Arabic" w:eastAsia="Calibri" w:hAnsi="Traditional Arabic"/>
          <w:szCs w:val="20"/>
          <w:lang w:val="fr-FR" w:eastAsia="fr-FR"/>
        </w:rPr>
        <w:t xml:space="preserve"> </w:t>
      </w:r>
      <w:r w:rsidRPr="002D51AD">
        <w:rPr>
          <w:rFonts w:ascii="Traditional Arabic" w:eastAsia="Calibri" w:hAnsi="Traditional Arabic"/>
          <w:szCs w:val="20"/>
          <w:rtl/>
          <w:lang w:val="fr-FR" w:eastAsia="fr-FR"/>
        </w:rPr>
        <w:t>الدين</w:t>
      </w:r>
      <w:r w:rsidRPr="002D51AD">
        <w:rPr>
          <w:rFonts w:ascii="Traditional Arabic" w:eastAsia="Calibri" w:hAnsi="Traditional Arabic"/>
          <w:szCs w:val="20"/>
          <w:lang w:val="fr-FR" w:eastAsia="fr-FR"/>
        </w:rPr>
        <w:t xml:space="preserve"> </w:t>
      </w:r>
      <w:r w:rsidRPr="002D51AD">
        <w:rPr>
          <w:rFonts w:ascii="Traditional Arabic" w:eastAsia="Calibri" w:hAnsi="Traditional Arabic"/>
          <w:szCs w:val="20"/>
          <w:rtl/>
          <w:lang w:val="fr-FR" w:eastAsia="fr-FR"/>
        </w:rPr>
        <w:t>مجيد</w:t>
      </w:r>
      <w:r w:rsidRPr="002D51AD">
        <w:rPr>
          <w:rFonts w:ascii="Traditional Arabic" w:eastAsia="Calibri" w:hAnsi="Traditional Arabic"/>
          <w:szCs w:val="20"/>
          <w:lang w:val="fr-FR" w:eastAsia="fr-FR"/>
        </w:rPr>
        <w:t xml:space="preserve"> </w:t>
      </w:r>
      <w:r w:rsidRPr="002D51AD">
        <w:rPr>
          <w:rFonts w:ascii="Traditional Arabic" w:eastAsia="Calibri" w:hAnsi="Traditional Arabic"/>
          <w:szCs w:val="20"/>
          <w:rtl/>
          <w:lang w:val="fr-FR" w:eastAsia="fr-FR"/>
        </w:rPr>
        <w:t>الموسوي،</w:t>
      </w:r>
      <w:r w:rsidRPr="002D51AD">
        <w:rPr>
          <w:rFonts w:ascii="Traditional Arabic" w:eastAsia="Calibri" w:hAnsi="Traditional Arabic"/>
          <w:szCs w:val="20"/>
          <w:lang w:val="fr-FR" w:eastAsia="fr-FR"/>
        </w:rPr>
        <w:t xml:space="preserve"> </w:t>
      </w:r>
      <w:r w:rsidRPr="002D51AD">
        <w:rPr>
          <w:rFonts w:ascii="Traditional Arabic" w:eastAsia="Calibri" w:hAnsi="Traditional Arabic"/>
          <w:szCs w:val="20"/>
          <w:rtl/>
          <w:lang w:val="fr-FR" w:eastAsia="fr-FR"/>
        </w:rPr>
        <w:t>النظرية</w:t>
      </w:r>
      <w:r w:rsidRPr="002D51AD">
        <w:rPr>
          <w:rFonts w:ascii="Traditional Arabic" w:eastAsia="Calibri" w:hAnsi="Traditional Arabic"/>
          <w:szCs w:val="20"/>
          <w:lang w:val="fr-FR" w:eastAsia="fr-FR"/>
        </w:rPr>
        <w:t xml:space="preserve"> </w:t>
      </w:r>
      <w:r w:rsidRPr="002D51AD">
        <w:rPr>
          <w:rFonts w:ascii="Traditional Arabic" w:eastAsia="Calibri" w:hAnsi="Traditional Arabic"/>
          <w:szCs w:val="20"/>
          <w:rtl/>
          <w:lang w:val="fr-FR" w:eastAsia="fr-FR"/>
        </w:rPr>
        <w:t>الاقتصادية،</w:t>
      </w:r>
      <w:r w:rsidRPr="002D51AD">
        <w:rPr>
          <w:rFonts w:ascii="Traditional Arabic" w:eastAsia="Calibri" w:hAnsi="Traditional Arabic"/>
          <w:szCs w:val="20"/>
          <w:lang w:val="fr-FR" w:eastAsia="fr-FR"/>
        </w:rPr>
        <w:t xml:space="preserve"> </w:t>
      </w:r>
      <w:r w:rsidRPr="002D51AD">
        <w:rPr>
          <w:rFonts w:ascii="Traditional Arabic" w:eastAsia="Calibri" w:hAnsi="Traditional Arabic"/>
          <w:szCs w:val="20"/>
          <w:rtl/>
          <w:lang w:val="fr-FR" w:eastAsia="fr-FR"/>
        </w:rPr>
        <w:t>التحليل</w:t>
      </w:r>
      <w:r w:rsidRPr="002D51AD">
        <w:rPr>
          <w:rFonts w:ascii="Traditional Arabic" w:eastAsia="Calibri" w:hAnsi="Traditional Arabic"/>
          <w:szCs w:val="20"/>
          <w:lang w:val="fr-FR" w:eastAsia="fr-FR"/>
        </w:rPr>
        <w:t xml:space="preserve"> </w:t>
      </w:r>
      <w:r w:rsidRPr="002D51AD">
        <w:rPr>
          <w:rFonts w:ascii="Traditional Arabic" w:eastAsia="Calibri" w:hAnsi="Traditional Arabic"/>
          <w:szCs w:val="20"/>
          <w:rtl/>
          <w:lang w:val="fr-FR" w:eastAsia="fr-FR"/>
        </w:rPr>
        <w:t>الاقتصادي</w:t>
      </w:r>
      <w:r w:rsidRPr="002D51AD">
        <w:rPr>
          <w:rFonts w:ascii="Traditional Arabic" w:eastAsia="Calibri" w:hAnsi="Traditional Arabic"/>
          <w:szCs w:val="20"/>
          <w:lang w:val="fr-FR" w:eastAsia="fr-FR"/>
        </w:rPr>
        <w:t xml:space="preserve"> </w:t>
      </w:r>
      <w:r w:rsidRPr="002D51AD">
        <w:rPr>
          <w:rFonts w:ascii="Traditional Arabic" w:eastAsia="Calibri" w:hAnsi="Traditional Arabic"/>
          <w:szCs w:val="20"/>
          <w:rtl/>
          <w:lang w:val="fr-FR" w:eastAsia="fr-FR"/>
        </w:rPr>
        <w:t>الكلي،</w:t>
      </w:r>
      <w:r w:rsidRPr="002D51AD">
        <w:rPr>
          <w:rFonts w:ascii="Traditional Arabic" w:eastAsia="Calibri" w:hAnsi="Traditional Arabic"/>
          <w:szCs w:val="20"/>
          <w:lang w:val="fr-FR" w:eastAsia="fr-FR"/>
        </w:rPr>
        <w:t xml:space="preserve"> </w:t>
      </w:r>
      <w:r w:rsidRPr="002D51AD">
        <w:rPr>
          <w:rFonts w:ascii="Traditional Arabic" w:eastAsia="Calibri" w:hAnsi="Traditional Arabic"/>
          <w:szCs w:val="20"/>
          <w:rtl/>
          <w:lang w:val="fr-FR" w:eastAsia="fr-FR"/>
        </w:rPr>
        <w:t>ديوان المطبوعات</w:t>
      </w:r>
      <w:r w:rsidRPr="002D51AD">
        <w:rPr>
          <w:rFonts w:ascii="Traditional Arabic" w:eastAsia="Calibri" w:hAnsi="Traditional Arabic"/>
          <w:szCs w:val="20"/>
          <w:lang w:val="fr-FR" w:eastAsia="fr-FR"/>
        </w:rPr>
        <w:t xml:space="preserve"> </w:t>
      </w:r>
      <w:r w:rsidRPr="002D51AD">
        <w:rPr>
          <w:rFonts w:ascii="Traditional Arabic" w:eastAsia="Calibri" w:hAnsi="Traditional Arabic"/>
          <w:szCs w:val="20"/>
          <w:rtl/>
          <w:lang w:val="fr-FR" w:eastAsia="fr-FR"/>
        </w:rPr>
        <w:t>الجامعية،</w:t>
      </w:r>
      <w:r w:rsidRPr="002D51AD">
        <w:rPr>
          <w:rFonts w:ascii="Traditional Arabic" w:eastAsia="Calibri" w:hAnsi="Traditional Arabic"/>
          <w:szCs w:val="20"/>
          <w:lang w:val="fr-FR" w:eastAsia="fr-FR"/>
        </w:rPr>
        <w:t xml:space="preserve"> </w:t>
      </w:r>
      <w:r w:rsidRPr="002D51AD">
        <w:rPr>
          <w:rFonts w:ascii="Traditional Arabic" w:eastAsia="Calibri" w:hAnsi="Traditional Arabic"/>
          <w:szCs w:val="20"/>
          <w:rtl/>
          <w:lang w:val="fr-FR" w:eastAsia="fr-FR"/>
        </w:rPr>
        <w:t>الجزائر، 1994، ص: 337.</w:t>
      </w:r>
    </w:p>
  </w:footnote>
  <w:footnote w:id="45">
    <w:p w:rsidR="0039400E" w:rsidRPr="002D51AD" w:rsidP="005104EC">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xml:space="preserve">- </w:t>
      </w:r>
      <w:r w:rsidRPr="002D51AD" w:rsidR="005104EC">
        <w:rPr>
          <w:rFonts w:ascii="Traditional Arabic" w:eastAsia="Calibri" w:hAnsi="Traditional Arabic"/>
          <w:rtl/>
          <w:lang w:val="fr-FR" w:eastAsia="fr-FR"/>
        </w:rPr>
        <w:t>ضياء</w:t>
      </w:r>
      <w:r w:rsidRPr="002D51AD" w:rsidR="005104EC">
        <w:rPr>
          <w:rFonts w:ascii="Traditional Arabic" w:eastAsia="Calibri" w:hAnsi="Traditional Arabic"/>
          <w:lang w:val="fr-FR" w:eastAsia="fr-FR"/>
        </w:rPr>
        <w:t xml:space="preserve"> </w:t>
      </w:r>
      <w:r w:rsidRPr="002D51AD" w:rsidR="005104EC">
        <w:rPr>
          <w:rFonts w:ascii="Traditional Arabic" w:eastAsia="Calibri" w:hAnsi="Traditional Arabic"/>
          <w:rtl/>
          <w:lang w:val="fr-FR" w:eastAsia="fr-FR"/>
        </w:rPr>
        <w:t>الدين</w:t>
      </w:r>
      <w:r w:rsidRPr="002D51AD" w:rsidR="005104EC">
        <w:rPr>
          <w:rFonts w:ascii="Traditional Arabic" w:eastAsia="Calibri" w:hAnsi="Traditional Arabic"/>
          <w:lang w:val="fr-FR" w:eastAsia="fr-FR"/>
        </w:rPr>
        <w:t xml:space="preserve"> </w:t>
      </w:r>
      <w:r w:rsidRPr="002D51AD" w:rsidR="005104EC">
        <w:rPr>
          <w:rFonts w:ascii="Traditional Arabic" w:eastAsia="Calibri" w:hAnsi="Traditional Arabic"/>
          <w:rtl/>
          <w:lang w:val="fr-FR" w:eastAsia="fr-FR"/>
        </w:rPr>
        <w:t>مجيد</w:t>
      </w:r>
      <w:r w:rsidRPr="002D51AD" w:rsidR="005104EC">
        <w:rPr>
          <w:rFonts w:ascii="Traditional Arabic" w:eastAsia="Calibri" w:hAnsi="Traditional Arabic"/>
          <w:lang w:val="fr-FR" w:eastAsia="fr-FR"/>
        </w:rPr>
        <w:t xml:space="preserve"> </w:t>
      </w:r>
      <w:r w:rsidRPr="002D51AD" w:rsidR="005104EC">
        <w:rPr>
          <w:rFonts w:ascii="Traditional Arabic" w:eastAsia="Calibri" w:hAnsi="Traditional Arabic"/>
          <w:rtl/>
          <w:lang w:val="fr-FR" w:eastAsia="fr-FR"/>
        </w:rPr>
        <w:t>الموسوي</w:t>
      </w:r>
      <w:r w:rsidRPr="002D51AD" w:rsidR="005104EC">
        <w:rPr>
          <w:rFonts w:ascii="Traditional Arabic" w:eastAsia="Calibri" w:hAnsi="Traditional Arabic"/>
          <w:color w:val="000000"/>
          <w:rtl/>
          <w:lang w:val="fr-FR" w:eastAsia="fr-FR"/>
        </w:rPr>
        <w:t>،</w:t>
      </w:r>
      <w:r w:rsidRPr="002D51AD" w:rsidR="005104EC">
        <w:rPr>
          <w:rFonts w:ascii="Traditional Arabic" w:eastAsia="Calibri" w:hAnsi="Traditional Arabic"/>
          <w:color w:val="000000"/>
          <w:lang w:val="fr-FR" w:eastAsia="fr-FR"/>
        </w:rPr>
        <w:t xml:space="preserve"> </w:t>
      </w:r>
      <w:r w:rsidRPr="002D51AD" w:rsidR="005104EC">
        <w:rPr>
          <w:rFonts w:ascii="Traditional Arabic" w:eastAsia="Calibri" w:hAnsi="Traditional Arabic"/>
          <w:color w:val="000000"/>
          <w:rtl/>
          <w:lang w:val="fr-FR" w:eastAsia="fr-FR"/>
        </w:rPr>
        <w:t>مرجع</w:t>
      </w:r>
      <w:r w:rsidRPr="002D51AD" w:rsidR="005104EC">
        <w:rPr>
          <w:rFonts w:ascii="Traditional Arabic" w:eastAsia="Calibri" w:hAnsi="Traditional Arabic"/>
          <w:color w:val="000000"/>
          <w:lang w:val="fr-FR" w:eastAsia="fr-FR"/>
        </w:rPr>
        <w:t xml:space="preserve"> </w:t>
      </w:r>
      <w:r w:rsidRPr="002D51AD" w:rsidR="005104EC">
        <w:rPr>
          <w:rFonts w:ascii="Traditional Arabic" w:eastAsia="Calibri" w:hAnsi="Traditional Arabic"/>
          <w:color w:val="000000"/>
          <w:rtl/>
          <w:lang w:val="fr-FR" w:eastAsia="fr-FR"/>
        </w:rPr>
        <w:t>سبق</w:t>
      </w:r>
      <w:r w:rsidRPr="002D51AD" w:rsidR="005104EC">
        <w:rPr>
          <w:rFonts w:ascii="Traditional Arabic" w:eastAsia="Calibri" w:hAnsi="Traditional Arabic"/>
          <w:color w:val="000000"/>
          <w:lang w:val="fr-FR" w:eastAsia="fr-FR"/>
        </w:rPr>
        <w:t xml:space="preserve"> </w:t>
      </w:r>
      <w:r w:rsidRPr="002D51AD" w:rsidR="005104EC">
        <w:rPr>
          <w:rFonts w:ascii="Traditional Arabic" w:eastAsia="Calibri" w:hAnsi="Traditional Arabic"/>
          <w:color w:val="000000"/>
          <w:rtl/>
          <w:lang w:val="fr-FR" w:eastAsia="fr-FR"/>
        </w:rPr>
        <w:t>ذكره</w:t>
      </w:r>
      <w:r w:rsidRPr="002D51AD">
        <w:rPr>
          <w:rFonts w:ascii="Traditional Arabic" w:eastAsia="Calibri" w:hAnsi="Traditional Arabic"/>
          <w:rtl/>
          <w:lang w:val="fr-FR" w:eastAsia="fr-FR"/>
        </w:rPr>
        <w:t>، ص: 343.</w:t>
      </w:r>
    </w:p>
  </w:footnote>
  <w:footnote w:id="46">
    <w:p w:rsidR="0039400E" w:rsidRPr="002D51AD" w:rsidP="0039400E">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xml:space="preserve">- </w:t>
      </w:r>
      <w:r w:rsidRPr="002D51AD">
        <w:rPr>
          <w:rFonts w:ascii="Traditional Arabic" w:eastAsia="Calibri" w:hAnsi="Traditional Arabic"/>
          <w:color w:val="000000"/>
          <w:rtl/>
          <w:lang w:val="fr-FR" w:eastAsia="fr-FR"/>
        </w:rPr>
        <w:t>نزار</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سعد</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الدين</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العيسي،</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مرجع</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سبق</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ذكره،</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ص:</w:t>
      </w:r>
      <w:r w:rsidRPr="002D51AD">
        <w:rPr>
          <w:rFonts w:ascii="Traditional Arabic" w:eastAsia="Calibri" w:hAnsi="Traditional Arabic"/>
          <w:color w:val="000000"/>
          <w:lang w:val="fr-FR" w:eastAsia="fr-FR"/>
        </w:rPr>
        <w:t xml:space="preserve"> </w:t>
      </w:r>
      <w:r w:rsidRPr="002D51AD">
        <w:rPr>
          <w:rFonts w:ascii="Traditional Arabic" w:eastAsia="TimesNewRomanPSMT" w:hAnsi="Traditional Arabic"/>
          <w:color w:val="000000"/>
          <w:lang w:val="fr-FR" w:eastAsia="fr-FR"/>
        </w:rPr>
        <w:t>220</w:t>
      </w:r>
      <w:r w:rsidRPr="002D51AD">
        <w:rPr>
          <w:rFonts w:ascii="Traditional Arabic" w:eastAsia="TimesNewRomanPSMT" w:hAnsi="Traditional Arabic"/>
          <w:color w:val="000000"/>
          <w:rtl/>
          <w:lang w:val="fr-FR" w:eastAsia="fr-FR"/>
        </w:rPr>
        <w:t>.</w:t>
      </w:r>
    </w:p>
  </w:footnote>
  <w:footnote w:id="47">
    <w:p w:rsidR="0039400E" w:rsidRPr="002D51AD" w:rsidP="0039400E">
      <w:pPr>
        <w:pStyle w:val="FootnoteText"/>
        <w:ind w:left="0" w:right="0"/>
        <w:jc w:val="both"/>
        <w:rPr>
          <w:rFonts w:ascii="Traditional Arabic" w:hAnsi="Traditional Arabic"/>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 </w:t>
      </w:r>
      <w:r w:rsidRPr="002D51AD">
        <w:rPr>
          <w:rFonts w:ascii="Traditional Arabic" w:hAnsi="Traditional Arabic"/>
          <w:rtl/>
          <w:lang w:val="fr-FR" w:eastAsia="fr-FR"/>
        </w:rPr>
        <w:t>تومي</w:t>
      </w:r>
      <w:r w:rsidRPr="002D51AD">
        <w:rPr>
          <w:rFonts w:ascii="Traditional Arabic" w:hAnsi="Traditional Arabic"/>
          <w:lang w:val="fr-FR" w:eastAsia="fr-FR"/>
        </w:rPr>
        <w:t xml:space="preserve"> </w:t>
      </w:r>
      <w:r w:rsidRPr="002D51AD">
        <w:rPr>
          <w:rFonts w:ascii="Traditional Arabic" w:hAnsi="Traditional Arabic"/>
          <w:rtl/>
          <w:lang w:val="fr-FR" w:eastAsia="fr-FR"/>
        </w:rPr>
        <w:t>صالح،</w:t>
      </w:r>
      <w:r w:rsidRPr="002D51AD">
        <w:rPr>
          <w:rFonts w:ascii="Traditional Arabic" w:hAnsi="Traditional Arabic"/>
          <w:lang w:val="fr-FR" w:eastAsia="fr-FR"/>
        </w:rPr>
        <w:t xml:space="preserve"> </w:t>
      </w:r>
      <w:r w:rsidRPr="002D51AD">
        <w:rPr>
          <w:rFonts w:ascii="Traditional Arabic" w:hAnsi="Traditional Arabic"/>
          <w:rtl/>
          <w:lang w:val="fr-FR" w:eastAsia="fr-FR"/>
        </w:rPr>
        <w:t>مبادئ</w:t>
      </w:r>
      <w:r w:rsidRPr="002D51AD">
        <w:rPr>
          <w:rFonts w:ascii="Traditional Arabic" w:hAnsi="Traditional Arabic"/>
          <w:lang w:val="fr-FR" w:eastAsia="fr-FR"/>
        </w:rPr>
        <w:t xml:space="preserve"> </w:t>
      </w:r>
      <w:r w:rsidRPr="002D51AD">
        <w:rPr>
          <w:rFonts w:ascii="Traditional Arabic" w:hAnsi="Traditional Arabic"/>
          <w:rtl/>
          <w:lang w:val="fr-FR" w:eastAsia="fr-FR"/>
        </w:rPr>
        <w:t>التحليل</w:t>
      </w:r>
      <w:r w:rsidRPr="002D51AD">
        <w:rPr>
          <w:rFonts w:ascii="Traditional Arabic" w:hAnsi="Traditional Arabic"/>
          <w:lang w:val="fr-FR" w:eastAsia="fr-FR"/>
        </w:rPr>
        <w:t xml:space="preserve"> </w:t>
      </w:r>
      <w:r w:rsidRPr="002D51AD">
        <w:rPr>
          <w:rFonts w:ascii="Traditional Arabic" w:hAnsi="Traditional Arabic"/>
          <w:rtl/>
          <w:lang w:val="fr-FR" w:eastAsia="fr-FR"/>
        </w:rPr>
        <w:t>الاقتصادي</w:t>
      </w:r>
      <w:r w:rsidRPr="002D51AD">
        <w:rPr>
          <w:rFonts w:ascii="Traditional Arabic" w:hAnsi="Traditional Arabic"/>
          <w:lang w:val="fr-FR" w:eastAsia="fr-FR"/>
        </w:rPr>
        <w:t xml:space="preserve"> </w:t>
      </w:r>
      <w:r w:rsidRPr="002D51AD">
        <w:rPr>
          <w:rFonts w:ascii="Traditional Arabic" w:hAnsi="Traditional Arabic"/>
          <w:rtl/>
          <w:lang w:val="fr-FR" w:eastAsia="fr-FR"/>
        </w:rPr>
        <w:t>الكلي،</w:t>
      </w:r>
      <w:r w:rsidRPr="002D51AD">
        <w:rPr>
          <w:rFonts w:ascii="Traditional Arabic" w:hAnsi="Traditional Arabic"/>
          <w:lang w:val="fr-FR" w:eastAsia="fr-FR"/>
        </w:rPr>
        <w:t xml:space="preserve"> </w:t>
      </w:r>
      <w:r w:rsidRPr="002D51AD">
        <w:rPr>
          <w:rFonts w:ascii="Traditional Arabic" w:hAnsi="Traditional Arabic"/>
          <w:rtl/>
          <w:lang w:val="fr-FR" w:eastAsia="fr-FR"/>
        </w:rPr>
        <w:t>دار</w:t>
      </w:r>
      <w:r w:rsidRPr="002D51AD">
        <w:rPr>
          <w:rFonts w:ascii="Traditional Arabic" w:hAnsi="Traditional Arabic"/>
          <w:lang w:val="fr-FR" w:eastAsia="fr-FR"/>
        </w:rPr>
        <w:t xml:space="preserve"> </w:t>
      </w:r>
      <w:r w:rsidRPr="002D51AD">
        <w:rPr>
          <w:rFonts w:ascii="Traditional Arabic" w:hAnsi="Traditional Arabic"/>
          <w:rtl/>
          <w:lang w:val="fr-FR" w:eastAsia="fr-FR"/>
        </w:rPr>
        <w:t>أسامة</w:t>
      </w:r>
      <w:r w:rsidRPr="002D51AD">
        <w:rPr>
          <w:rFonts w:ascii="Traditional Arabic" w:hAnsi="Traditional Arabic"/>
          <w:lang w:val="fr-FR" w:eastAsia="fr-FR"/>
        </w:rPr>
        <w:t xml:space="preserve"> </w:t>
      </w:r>
      <w:r w:rsidRPr="002D51AD">
        <w:rPr>
          <w:rFonts w:ascii="Traditional Arabic" w:hAnsi="Traditional Arabic"/>
          <w:rtl/>
          <w:lang w:val="fr-FR" w:eastAsia="fr-FR"/>
        </w:rPr>
        <w:t>للطباعة</w:t>
      </w:r>
      <w:r w:rsidRPr="002D51AD">
        <w:rPr>
          <w:rFonts w:ascii="Traditional Arabic" w:hAnsi="Traditional Arabic"/>
          <w:lang w:val="fr-FR" w:eastAsia="fr-FR"/>
        </w:rPr>
        <w:t xml:space="preserve"> </w:t>
      </w:r>
      <w:r w:rsidRPr="002D51AD">
        <w:rPr>
          <w:rFonts w:ascii="Traditional Arabic" w:hAnsi="Traditional Arabic"/>
          <w:rtl/>
          <w:lang w:val="fr-FR" w:eastAsia="fr-FR"/>
        </w:rPr>
        <w:t>و</w:t>
      </w:r>
      <w:r w:rsidRPr="002D51AD">
        <w:rPr>
          <w:rFonts w:ascii="Traditional Arabic" w:hAnsi="Traditional Arabic"/>
          <w:lang w:val="fr-FR" w:eastAsia="fr-FR"/>
        </w:rPr>
        <w:t xml:space="preserve"> </w:t>
      </w:r>
      <w:r w:rsidRPr="002D51AD">
        <w:rPr>
          <w:rFonts w:ascii="Traditional Arabic" w:hAnsi="Traditional Arabic"/>
          <w:rtl/>
          <w:lang w:val="fr-FR" w:eastAsia="fr-FR"/>
        </w:rPr>
        <w:t>النشر</w:t>
      </w:r>
      <w:r w:rsidRPr="002D51AD">
        <w:rPr>
          <w:rFonts w:ascii="Traditional Arabic" w:hAnsi="Traditional Arabic"/>
          <w:lang w:val="fr-FR" w:eastAsia="fr-FR"/>
        </w:rPr>
        <w:t xml:space="preserve"> </w:t>
      </w:r>
      <w:r w:rsidRPr="002D51AD">
        <w:rPr>
          <w:rFonts w:ascii="Traditional Arabic" w:hAnsi="Traditional Arabic"/>
          <w:rtl/>
          <w:lang w:val="fr-FR" w:eastAsia="fr-FR"/>
        </w:rPr>
        <w:t>و</w:t>
      </w:r>
      <w:r w:rsidRPr="002D51AD">
        <w:rPr>
          <w:rFonts w:ascii="Traditional Arabic" w:hAnsi="Traditional Arabic"/>
          <w:lang w:val="fr-FR" w:eastAsia="fr-FR"/>
        </w:rPr>
        <w:t xml:space="preserve"> </w:t>
      </w:r>
      <w:r w:rsidRPr="002D51AD">
        <w:rPr>
          <w:rFonts w:ascii="Traditional Arabic" w:hAnsi="Traditional Arabic"/>
          <w:rtl/>
          <w:lang w:val="fr-FR" w:eastAsia="fr-FR"/>
        </w:rPr>
        <w:t>الإشهار،</w:t>
      </w:r>
      <w:r w:rsidRPr="002D51AD">
        <w:rPr>
          <w:rFonts w:ascii="Traditional Arabic" w:hAnsi="Traditional Arabic"/>
          <w:lang w:val="fr-FR" w:eastAsia="fr-FR"/>
        </w:rPr>
        <w:t xml:space="preserve"> </w:t>
      </w:r>
      <w:r w:rsidRPr="002D51AD">
        <w:rPr>
          <w:rFonts w:ascii="Traditional Arabic" w:hAnsi="Traditional Arabic"/>
          <w:rtl/>
          <w:lang w:val="fr-FR" w:eastAsia="fr-FR"/>
        </w:rPr>
        <w:t>الجزائر،</w:t>
      </w:r>
      <w:r w:rsidRPr="002D51AD">
        <w:rPr>
          <w:rFonts w:ascii="Traditional Arabic" w:hAnsi="Traditional Arabic"/>
          <w:lang w:val="fr-FR" w:eastAsia="fr-FR"/>
        </w:rPr>
        <w:t xml:space="preserve"> 2004 </w:t>
      </w:r>
      <w:r w:rsidRPr="002D51AD">
        <w:rPr>
          <w:rFonts w:ascii="Traditional Arabic" w:hAnsi="Traditional Arabic"/>
          <w:rtl/>
          <w:lang w:val="fr-FR" w:eastAsia="fr-FR"/>
        </w:rPr>
        <w:t>،</w:t>
      </w:r>
      <w:r w:rsidRPr="002D51AD">
        <w:rPr>
          <w:rFonts w:ascii="Traditional Arabic" w:hAnsi="Traditional Arabic"/>
          <w:lang w:val="fr-FR" w:eastAsia="fr-FR"/>
        </w:rPr>
        <w:t xml:space="preserve"> </w:t>
      </w:r>
      <w:r w:rsidRPr="002D51AD">
        <w:rPr>
          <w:rFonts w:ascii="Traditional Arabic" w:hAnsi="Traditional Arabic"/>
          <w:rtl/>
          <w:lang w:val="fr-FR" w:eastAsia="fr-FR"/>
        </w:rPr>
        <w:t>ص:</w:t>
      </w:r>
      <w:r w:rsidRPr="002D51AD">
        <w:rPr>
          <w:rFonts w:ascii="Traditional Arabic" w:hAnsi="Traditional Arabic"/>
          <w:lang w:val="fr-FR" w:eastAsia="fr-FR"/>
        </w:rPr>
        <w:t xml:space="preserve"> 193</w:t>
      </w:r>
      <w:r w:rsidRPr="002D51AD">
        <w:rPr>
          <w:rFonts w:ascii="Traditional Arabic" w:hAnsi="Traditional Arabic"/>
          <w:rtl/>
          <w:lang w:val="fr-FR" w:eastAsia="fr-FR"/>
        </w:rPr>
        <w:t>.</w:t>
      </w:r>
    </w:p>
  </w:footnote>
  <w:footnote w:id="48">
    <w:p w:rsidR="0039400E" w:rsidRPr="002D51AD" w:rsidP="0039400E">
      <w:pPr>
        <w:pStyle w:val="FootnoteText"/>
        <w:ind w:left="0" w:right="0"/>
        <w:jc w:val="both"/>
        <w:rPr>
          <w:rFonts w:ascii="Traditional Arabic" w:hAnsi="Traditional Arabic"/>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 </w:t>
      </w:r>
      <w:r w:rsidRPr="002D51AD">
        <w:rPr>
          <w:rFonts w:ascii="Traditional Arabic" w:hAnsi="Traditional Arabic"/>
          <w:rtl/>
          <w:lang w:val="fr-FR" w:eastAsia="fr-FR"/>
        </w:rPr>
        <w:t>بشير</w:t>
      </w:r>
      <w:r w:rsidRPr="002D51AD">
        <w:rPr>
          <w:rFonts w:ascii="Traditional Arabic" w:hAnsi="Traditional Arabic"/>
          <w:lang w:val="fr-FR" w:eastAsia="fr-FR"/>
        </w:rPr>
        <w:t xml:space="preserve"> </w:t>
      </w:r>
      <w:r w:rsidRPr="002D51AD">
        <w:rPr>
          <w:rFonts w:ascii="Traditional Arabic" w:hAnsi="Traditional Arabic"/>
          <w:rtl/>
          <w:lang w:val="fr-FR" w:eastAsia="fr-FR"/>
        </w:rPr>
        <w:t>معطيب،</w:t>
      </w:r>
      <w:r w:rsidRPr="002D51AD">
        <w:rPr>
          <w:rFonts w:ascii="Traditional Arabic" w:hAnsi="Traditional Arabic"/>
          <w:lang w:val="fr-FR" w:eastAsia="fr-FR"/>
        </w:rPr>
        <w:t xml:space="preserve"> </w:t>
      </w:r>
      <w:r w:rsidRPr="002D51AD">
        <w:rPr>
          <w:rFonts w:ascii="Traditional Arabic" w:hAnsi="Traditional Arabic"/>
          <w:rtl/>
          <w:lang w:val="fr-FR" w:eastAsia="fr-FR"/>
        </w:rPr>
        <w:t>الاقتصاد</w:t>
      </w:r>
      <w:r w:rsidRPr="002D51AD">
        <w:rPr>
          <w:rFonts w:ascii="Traditional Arabic" w:hAnsi="Traditional Arabic"/>
          <w:lang w:val="fr-FR" w:eastAsia="fr-FR"/>
        </w:rPr>
        <w:t xml:space="preserve"> </w:t>
      </w:r>
      <w:r w:rsidRPr="002D51AD">
        <w:rPr>
          <w:rFonts w:ascii="Traditional Arabic" w:hAnsi="Traditional Arabic"/>
          <w:rtl/>
          <w:lang w:val="fr-FR" w:eastAsia="fr-FR"/>
        </w:rPr>
        <w:t>الكلي،</w:t>
      </w:r>
      <w:r w:rsidRPr="002D51AD">
        <w:rPr>
          <w:rFonts w:ascii="Traditional Arabic" w:hAnsi="Traditional Arabic"/>
          <w:lang w:val="fr-FR" w:eastAsia="fr-FR"/>
        </w:rPr>
        <w:t xml:space="preserve"> </w:t>
      </w:r>
      <w:r w:rsidRPr="002D51AD">
        <w:rPr>
          <w:rFonts w:ascii="Traditional Arabic" w:hAnsi="Traditional Arabic"/>
          <w:rtl/>
          <w:lang w:val="fr-FR" w:eastAsia="fr-FR"/>
        </w:rPr>
        <w:t>كيك</w:t>
      </w:r>
      <w:r w:rsidRPr="002D51AD">
        <w:rPr>
          <w:rFonts w:ascii="Traditional Arabic" w:hAnsi="Traditional Arabic"/>
          <w:lang w:val="fr-FR" w:eastAsia="fr-FR"/>
        </w:rPr>
        <w:t xml:space="preserve"> </w:t>
      </w:r>
      <w:r w:rsidRPr="002D51AD">
        <w:rPr>
          <w:rFonts w:ascii="Traditional Arabic" w:hAnsi="Traditional Arabic"/>
          <w:rtl/>
          <w:lang w:val="fr-FR" w:eastAsia="fr-FR"/>
        </w:rPr>
        <w:t>للنشر،</w:t>
      </w:r>
      <w:r w:rsidRPr="002D51AD">
        <w:rPr>
          <w:rFonts w:ascii="Traditional Arabic" w:hAnsi="Traditional Arabic"/>
          <w:lang w:val="fr-FR" w:eastAsia="fr-FR"/>
        </w:rPr>
        <w:t xml:space="preserve"> </w:t>
      </w:r>
      <w:r w:rsidRPr="002D51AD">
        <w:rPr>
          <w:rFonts w:ascii="Traditional Arabic" w:hAnsi="Traditional Arabic"/>
          <w:rtl/>
          <w:lang w:val="fr-FR" w:eastAsia="fr-FR"/>
        </w:rPr>
        <w:t>الجزائر،</w:t>
      </w:r>
      <w:r w:rsidRPr="002D51AD">
        <w:rPr>
          <w:rFonts w:ascii="Traditional Arabic" w:hAnsi="Traditional Arabic"/>
          <w:lang w:val="fr-FR" w:eastAsia="fr-FR"/>
        </w:rPr>
        <w:t xml:space="preserve"> 2008 </w:t>
      </w:r>
      <w:r w:rsidRPr="002D51AD">
        <w:rPr>
          <w:rFonts w:ascii="Traditional Arabic" w:hAnsi="Traditional Arabic"/>
          <w:rtl/>
          <w:lang w:val="fr-FR" w:eastAsia="fr-FR"/>
        </w:rPr>
        <w:t>،</w:t>
      </w:r>
      <w:r w:rsidRPr="002D51AD">
        <w:rPr>
          <w:rFonts w:ascii="Traditional Arabic" w:hAnsi="Traditional Arabic"/>
          <w:lang w:val="fr-FR" w:eastAsia="fr-FR"/>
        </w:rPr>
        <w:t xml:space="preserve"> </w:t>
      </w:r>
      <w:r w:rsidRPr="002D51AD">
        <w:rPr>
          <w:rFonts w:ascii="Traditional Arabic" w:hAnsi="Traditional Arabic"/>
          <w:rtl/>
          <w:lang w:val="fr-FR" w:eastAsia="fr-FR"/>
        </w:rPr>
        <w:t>ص: 15.</w:t>
      </w:r>
    </w:p>
  </w:footnote>
  <w:footnote w:id="49">
    <w:p w:rsidR="0039400E" w:rsidRPr="002D51AD" w:rsidP="0039400E">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xml:space="preserve">- </w:t>
      </w:r>
      <w:r w:rsidRPr="002D51AD">
        <w:rPr>
          <w:rFonts w:ascii="Traditional Arabic" w:eastAsia="Calibri" w:hAnsi="Traditional Arabic"/>
          <w:color w:val="000000"/>
          <w:rtl/>
          <w:lang w:val="fr-FR" w:eastAsia="fr-FR"/>
        </w:rPr>
        <w:t>نزار</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سعد</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الدين</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العيسي،</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مرجع</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سبق</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ذكره،</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 xml:space="preserve">ص: </w:t>
      </w:r>
      <w:r w:rsidRPr="002D51AD">
        <w:rPr>
          <w:rFonts w:ascii="Traditional Arabic" w:eastAsia="Calibri" w:hAnsi="Traditional Arabic"/>
          <w:color w:val="000000"/>
          <w:lang w:val="fr-FR" w:eastAsia="fr-FR"/>
        </w:rPr>
        <w:t xml:space="preserve"> </w:t>
      </w:r>
      <w:r w:rsidRPr="002D51AD">
        <w:rPr>
          <w:rFonts w:ascii="Traditional Arabic" w:eastAsia="TimesNewRomanPSMT" w:hAnsi="Traditional Arabic"/>
          <w:color w:val="000000"/>
          <w:lang w:val="fr-FR" w:eastAsia="fr-FR"/>
        </w:rPr>
        <w:t>338</w:t>
      </w:r>
      <w:r w:rsidRPr="002D51AD">
        <w:rPr>
          <w:rFonts w:ascii="Traditional Arabic" w:eastAsia="TimesNewRomanPSMT" w:hAnsi="Traditional Arabic"/>
          <w:color w:val="000000"/>
          <w:rtl/>
          <w:lang w:val="fr-FR" w:eastAsia="fr-FR"/>
        </w:rPr>
        <w:t>.</w:t>
      </w:r>
    </w:p>
  </w:footnote>
  <w:footnote w:id="50">
    <w:p w:rsidR="0039400E" w:rsidRPr="002D51AD" w:rsidP="0039400E">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xml:space="preserve">- </w:t>
      </w:r>
      <w:r w:rsidRPr="002D51AD">
        <w:rPr>
          <w:rFonts w:ascii="Traditional Arabic" w:eastAsia="Calibri" w:hAnsi="Traditional Arabic"/>
          <w:color w:val="000000"/>
          <w:rtl/>
          <w:lang w:val="fr-FR" w:eastAsia="fr-FR"/>
        </w:rPr>
        <w:t>تومي</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صالح،</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مرجع سابق،</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 xml:space="preserve">ص: </w:t>
      </w:r>
      <w:r w:rsidRPr="002D51AD">
        <w:rPr>
          <w:rFonts w:ascii="Traditional Arabic" w:eastAsia="Calibri" w:hAnsi="Traditional Arabic"/>
          <w:color w:val="000000"/>
          <w:lang w:val="fr-FR" w:eastAsia="fr-FR"/>
        </w:rPr>
        <w:t xml:space="preserve"> </w:t>
      </w:r>
      <w:r w:rsidRPr="002D51AD">
        <w:rPr>
          <w:rFonts w:ascii="Traditional Arabic" w:eastAsia="TimesNewRomanPSMT" w:hAnsi="Traditional Arabic"/>
          <w:color w:val="000000"/>
          <w:lang w:val="fr-FR" w:eastAsia="fr-FR"/>
        </w:rPr>
        <w:t>26</w:t>
      </w:r>
      <w:r w:rsidRPr="002D51AD">
        <w:rPr>
          <w:rFonts w:ascii="Traditional Arabic" w:eastAsia="TimesNewRomanPSMT" w:hAnsi="Traditional Arabic"/>
          <w:color w:val="000000"/>
          <w:rtl/>
          <w:lang w:val="fr-FR" w:eastAsia="fr-FR"/>
        </w:rPr>
        <w:t>.</w:t>
      </w:r>
    </w:p>
  </w:footnote>
  <w:footnote w:id="51">
    <w:p w:rsidR="0039400E" w:rsidRPr="002D51AD" w:rsidP="0039400E">
      <w:pPr>
        <w:autoSpaceDE w:val="0"/>
        <w:autoSpaceDN w:val="0"/>
        <w:adjustRightInd w:val="0"/>
        <w:ind w:left="0" w:right="0"/>
        <w:jc w:val="both"/>
        <w:rPr>
          <w:rFonts w:ascii="Traditional Arabic" w:hAnsi="Traditional Arabic"/>
          <w:szCs w:val="20"/>
          <w:lang w:val="fr-FR" w:bidi="ar-DZ"/>
        </w:rPr>
      </w:pPr>
      <w:r w:rsidRPr="002D51AD">
        <w:rPr>
          <w:rStyle w:val="FootnoteReference"/>
          <w:rFonts w:ascii="Traditional Arabic" w:hAnsi="Traditional Arabic"/>
          <w:szCs w:val="20"/>
          <w:vertAlign w:val="baseline"/>
        </w:rPr>
        <w:footnoteRef/>
      </w:r>
      <w:r w:rsidRPr="002D51AD">
        <w:rPr>
          <w:rFonts w:ascii="Traditional Arabic" w:hAnsi="Traditional Arabic"/>
          <w:szCs w:val="20"/>
          <w:rtl/>
        </w:rPr>
        <w:t xml:space="preserve"> </w:t>
      </w:r>
      <w:r w:rsidRPr="002D51AD">
        <w:rPr>
          <w:rFonts w:ascii="Traditional Arabic" w:hAnsi="Traditional Arabic"/>
          <w:szCs w:val="20"/>
          <w:rtl/>
          <w:lang w:bidi="ar-DZ"/>
        </w:rPr>
        <w:t xml:space="preserve">- </w:t>
      </w:r>
      <w:r w:rsidRPr="002D51AD">
        <w:rPr>
          <w:rFonts w:ascii="Traditional Arabic" w:eastAsia="Calibri" w:hAnsi="Traditional Arabic"/>
          <w:color w:val="000000"/>
          <w:szCs w:val="20"/>
          <w:rtl/>
          <w:lang w:val="fr-FR" w:eastAsia="fr-FR"/>
        </w:rPr>
        <w:t>نزار</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سعد</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الدين</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العيسي،</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مرجع</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سبق</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ذكره،</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ص:</w:t>
      </w:r>
      <w:r w:rsidRPr="002D51AD">
        <w:rPr>
          <w:rFonts w:ascii="Traditional Arabic" w:eastAsia="Calibri" w:hAnsi="Traditional Arabic"/>
          <w:color w:val="000000"/>
          <w:szCs w:val="20"/>
          <w:lang w:val="fr-FR" w:eastAsia="fr-FR"/>
        </w:rPr>
        <w:t xml:space="preserve"> </w:t>
      </w:r>
      <w:r w:rsidRPr="002D51AD">
        <w:rPr>
          <w:rFonts w:ascii="Traditional Arabic" w:eastAsia="TimesNewRomanPSMT" w:hAnsi="Traditional Arabic"/>
          <w:color w:val="000000"/>
          <w:szCs w:val="20"/>
          <w:lang w:val="fr-FR" w:eastAsia="fr-FR"/>
        </w:rPr>
        <w:t>360</w:t>
      </w:r>
      <w:r w:rsidRPr="002D51AD">
        <w:rPr>
          <w:rFonts w:ascii="Traditional Arabic" w:eastAsia="TimesNewRomanPSMT" w:hAnsi="Traditional Arabic"/>
          <w:color w:val="000000"/>
          <w:szCs w:val="20"/>
          <w:rtl/>
          <w:lang w:val="fr-FR" w:eastAsia="fr-FR"/>
        </w:rPr>
        <w:t>.</w:t>
      </w:r>
    </w:p>
  </w:footnote>
  <w:footnote w:id="52">
    <w:p w:rsidR="003B13E2" w:rsidRPr="002D51AD" w:rsidP="003B13E2">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xml:space="preserve">- </w:t>
      </w:r>
      <w:r w:rsidRPr="002D51AD">
        <w:rPr>
          <w:rFonts w:ascii="Traditional Arabic" w:eastAsia="Calibri" w:hAnsi="Traditional Arabic"/>
          <w:color w:val="000000"/>
          <w:rtl/>
          <w:lang w:val="fr-FR" w:eastAsia="fr-FR"/>
        </w:rPr>
        <w:t>رمزي</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زكي،</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مرجع</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سبق</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ذكره،</w:t>
      </w:r>
      <w:r w:rsidRPr="002D51AD">
        <w:rPr>
          <w:rFonts w:ascii="Traditional Arabic" w:eastAsia="Calibri" w:hAnsi="Traditional Arabic"/>
          <w:color w:val="000000"/>
          <w:lang w:val="fr-FR" w:eastAsia="fr-FR"/>
        </w:rPr>
        <w:t xml:space="preserve"> </w:t>
      </w:r>
      <w:r w:rsidRPr="002D51AD">
        <w:rPr>
          <w:rFonts w:ascii="Traditional Arabic" w:eastAsia="Calibri" w:hAnsi="Traditional Arabic"/>
          <w:color w:val="000000"/>
          <w:rtl/>
          <w:lang w:val="fr-FR" w:eastAsia="fr-FR"/>
        </w:rPr>
        <w:t>ص:</w:t>
      </w:r>
      <w:r w:rsidRPr="002D51AD">
        <w:rPr>
          <w:rFonts w:ascii="Traditional Arabic" w:eastAsia="Calibri" w:hAnsi="Traditional Arabic"/>
          <w:color w:val="000000"/>
          <w:lang w:val="fr-FR" w:eastAsia="fr-FR"/>
        </w:rPr>
        <w:t xml:space="preserve"> </w:t>
      </w:r>
      <w:r w:rsidRPr="002D51AD">
        <w:rPr>
          <w:rFonts w:ascii="Traditional Arabic" w:eastAsia="TimesNewRomanPSMT" w:hAnsi="Traditional Arabic"/>
          <w:color w:val="000000"/>
          <w:lang w:val="fr-FR" w:eastAsia="fr-FR"/>
        </w:rPr>
        <w:t>424</w:t>
      </w:r>
      <w:r w:rsidRPr="002D51AD">
        <w:rPr>
          <w:rFonts w:ascii="Traditional Arabic" w:eastAsia="TimesNewRomanPSMT" w:hAnsi="Traditional Arabic"/>
          <w:color w:val="000000"/>
          <w:rtl/>
          <w:lang w:val="fr-FR" w:eastAsia="fr-FR"/>
        </w:rPr>
        <w:t>.</w:t>
      </w:r>
    </w:p>
  </w:footnote>
  <w:footnote w:id="53">
    <w:p w:rsidR="003E2CF0" w:rsidRPr="002D51AD" w:rsidP="003E2CF0">
      <w:pPr>
        <w:autoSpaceDE w:val="0"/>
        <w:autoSpaceDN w:val="0"/>
        <w:adjustRightInd w:val="0"/>
        <w:ind w:left="0" w:right="0"/>
        <w:jc w:val="both"/>
        <w:rPr>
          <w:rFonts w:ascii="Traditional Arabic" w:hAnsi="Traditional Arabic"/>
          <w:szCs w:val="20"/>
          <w:lang w:val="fr-FR" w:bidi="ar-DZ"/>
        </w:rPr>
      </w:pPr>
      <w:r w:rsidRPr="002D51AD">
        <w:rPr>
          <w:rStyle w:val="FootnoteReference"/>
          <w:rFonts w:ascii="Traditional Arabic" w:hAnsi="Traditional Arabic"/>
          <w:szCs w:val="20"/>
          <w:vertAlign w:val="baseline"/>
        </w:rPr>
        <w:footnoteRef/>
      </w:r>
      <w:r w:rsidRPr="002D51AD">
        <w:rPr>
          <w:rFonts w:ascii="Traditional Arabic" w:hAnsi="Traditional Arabic"/>
          <w:szCs w:val="20"/>
          <w:rtl/>
        </w:rPr>
        <w:t xml:space="preserve"> </w:t>
      </w:r>
      <w:r w:rsidRPr="002D51AD">
        <w:rPr>
          <w:rFonts w:ascii="Traditional Arabic" w:hAnsi="Traditional Arabic"/>
          <w:szCs w:val="20"/>
          <w:rtl/>
          <w:lang w:bidi="ar-DZ"/>
        </w:rPr>
        <w:t xml:space="preserve">- </w:t>
      </w:r>
      <w:r w:rsidRPr="002D51AD">
        <w:rPr>
          <w:rFonts w:ascii="Traditional Arabic" w:eastAsia="Calibri" w:hAnsi="Traditional Arabic"/>
          <w:color w:val="000000"/>
          <w:szCs w:val="20"/>
          <w:rtl/>
          <w:lang w:val="fr-FR" w:eastAsia="fr-FR"/>
        </w:rPr>
        <w:t>تومي</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صالح،</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مرجع</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سبق</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ذكره،</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ص:</w:t>
      </w:r>
      <w:r w:rsidRPr="002D51AD">
        <w:rPr>
          <w:rFonts w:ascii="Traditional Arabic" w:eastAsia="Calibri" w:hAnsi="Traditional Arabic"/>
          <w:color w:val="000000"/>
          <w:szCs w:val="20"/>
          <w:lang w:val="fr-FR" w:eastAsia="fr-FR"/>
        </w:rPr>
        <w:t xml:space="preserve"> </w:t>
      </w:r>
      <w:r w:rsidRPr="002D51AD">
        <w:rPr>
          <w:rFonts w:ascii="Traditional Arabic" w:eastAsia="TimesNewRomanPSMT" w:hAnsi="Traditional Arabic"/>
          <w:color w:val="000000"/>
          <w:szCs w:val="20"/>
          <w:lang w:val="fr-FR" w:eastAsia="fr-FR"/>
        </w:rPr>
        <w:t>25</w:t>
      </w:r>
      <w:r w:rsidRPr="002D51AD">
        <w:rPr>
          <w:rFonts w:ascii="Traditional Arabic" w:eastAsia="TimesNewRomanPSMT" w:hAnsi="Traditional Arabic"/>
          <w:color w:val="000000"/>
          <w:szCs w:val="20"/>
          <w:rtl/>
          <w:lang w:val="fr-FR" w:eastAsia="fr-FR"/>
        </w:rPr>
        <w:t>.</w:t>
      </w:r>
    </w:p>
  </w:footnote>
  <w:footnote w:id="54">
    <w:p w:rsidR="003B13E2" w:rsidRPr="002D51AD" w:rsidP="003B13E2">
      <w:pPr>
        <w:autoSpaceDE w:val="0"/>
        <w:autoSpaceDN w:val="0"/>
        <w:adjustRightInd w:val="0"/>
        <w:ind w:left="0" w:right="0"/>
        <w:jc w:val="both"/>
        <w:rPr>
          <w:rFonts w:ascii="Traditional Arabic" w:hAnsi="Traditional Arabic"/>
          <w:szCs w:val="20"/>
          <w:lang w:val="fr-FR" w:bidi="ar-DZ"/>
        </w:rPr>
      </w:pPr>
      <w:r w:rsidRPr="002D51AD">
        <w:rPr>
          <w:rStyle w:val="FootnoteReference"/>
          <w:rFonts w:ascii="Traditional Arabic" w:hAnsi="Traditional Arabic"/>
          <w:szCs w:val="20"/>
          <w:vertAlign w:val="baseline"/>
        </w:rPr>
        <w:footnoteRef/>
      </w:r>
      <w:r w:rsidRPr="002D51AD">
        <w:rPr>
          <w:rFonts w:ascii="Traditional Arabic" w:hAnsi="Traditional Arabic"/>
          <w:szCs w:val="20"/>
          <w:rtl/>
        </w:rPr>
        <w:t xml:space="preserve"> </w:t>
      </w:r>
      <w:r w:rsidRPr="002D51AD">
        <w:rPr>
          <w:rFonts w:ascii="Traditional Arabic" w:hAnsi="Traditional Arabic"/>
          <w:szCs w:val="20"/>
          <w:rtl/>
          <w:lang w:bidi="ar-DZ"/>
        </w:rPr>
        <w:t xml:space="preserve">- </w:t>
      </w:r>
      <w:r w:rsidRPr="002D51AD">
        <w:rPr>
          <w:rFonts w:ascii="Traditional Arabic" w:eastAsia="Calibri" w:hAnsi="Traditional Arabic"/>
          <w:color w:val="000000"/>
          <w:szCs w:val="20"/>
          <w:rtl/>
          <w:lang w:val="fr-FR" w:eastAsia="fr-FR"/>
        </w:rPr>
        <w:t>محمد</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شريف</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إلمان،</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محاضرات</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في</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التحليل</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الاقتصادي</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الكلي،</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منشورات</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برتي،</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الجزائر،</w:t>
      </w:r>
      <w:r w:rsidRPr="002D51AD">
        <w:rPr>
          <w:rFonts w:ascii="Traditional Arabic" w:eastAsia="Calibri" w:hAnsi="Traditional Arabic"/>
          <w:color w:val="000000"/>
          <w:szCs w:val="20"/>
          <w:lang w:val="fr-FR" w:eastAsia="fr-FR"/>
        </w:rPr>
        <w:t xml:space="preserve"> </w:t>
      </w:r>
      <w:r w:rsidRPr="002D51AD">
        <w:rPr>
          <w:rFonts w:ascii="Traditional Arabic" w:eastAsia="TimesNewRomanPSMT" w:hAnsi="Traditional Arabic"/>
          <w:color w:val="000000"/>
          <w:szCs w:val="20"/>
          <w:lang w:val="fr-FR" w:eastAsia="fr-FR"/>
        </w:rPr>
        <w:t xml:space="preserve">1994 </w:t>
      </w:r>
      <w:r w:rsidRPr="002D51AD">
        <w:rPr>
          <w:rFonts w:ascii="Traditional Arabic" w:eastAsia="Calibri" w:hAnsi="Traditional Arabic"/>
          <w:color w:val="000000"/>
          <w:szCs w:val="20"/>
          <w:rtl/>
          <w:lang w:val="fr-FR" w:eastAsia="fr-FR"/>
        </w:rPr>
        <w:t>،</w:t>
      </w:r>
      <w:r w:rsidRPr="002D51AD">
        <w:rPr>
          <w:rFonts w:ascii="Traditional Arabic" w:eastAsia="Calibri" w:hAnsi="Traditional Arabic"/>
          <w:color w:val="000000"/>
          <w:szCs w:val="20"/>
          <w:lang w:val="fr-FR" w:eastAsia="fr-FR"/>
        </w:rPr>
        <w:t xml:space="preserve"> </w:t>
      </w:r>
      <w:r w:rsidRPr="002D51AD">
        <w:rPr>
          <w:rFonts w:ascii="Traditional Arabic" w:eastAsia="Calibri" w:hAnsi="Traditional Arabic"/>
          <w:color w:val="000000"/>
          <w:szCs w:val="20"/>
          <w:rtl/>
          <w:lang w:val="fr-FR" w:eastAsia="fr-FR"/>
        </w:rPr>
        <w:t>ص:</w:t>
      </w:r>
      <w:r w:rsidRPr="002D51AD">
        <w:rPr>
          <w:rFonts w:ascii="Traditional Arabic" w:eastAsia="Calibri" w:hAnsi="Traditional Arabic"/>
          <w:color w:val="000000"/>
          <w:szCs w:val="20"/>
          <w:lang w:val="fr-FR" w:eastAsia="fr-FR"/>
        </w:rPr>
        <w:t xml:space="preserve"> </w:t>
      </w:r>
      <w:r w:rsidRPr="002D51AD">
        <w:rPr>
          <w:rFonts w:ascii="Traditional Arabic" w:eastAsia="TimesNewRomanPSMT" w:hAnsi="Traditional Arabic"/>
          <w:color w:val="000000"/>
          <w:szCs w:val="20"/>
          <w:lang w:val="fr-FR" w:eastAsia="fr-FR"/>
        </w:rPr>
        <w:t>40</w:t>
      </w:r>
      <w:r w:rsidRPr="002D51AD">
        <w:rPr>
          <w:rFonts w:ascii="Traditional Arabic" w:eastAsia="TimesNewRomanPSMT" w:hAnsi="Traditional Arabic"/>
          <w:color w:val="000000"/>
          <w:szCs w:val="20"/>
          <w:rtl/>
          <w:lang w:val="fr-FR" w:eastAsia="fr-FR"/>
        </w:rPr>
        <w:t>.</w:t>
      </w:r>
    </w:p>
  </w:footnote>
  <w:footnote w:id="55">
    <w:p w:rsidR="003B13E2" w:rsidRPr="002D51AD" w:rsidP="003B13E2">
      <w:pPr>
        <w:pStyle w:val="FootnoteText"/>
        <w:ind w:left="0" w:right="0"/>
        <w:jc w:val="left"/>
        <w:rPr>
          <w:rFonts w:ascii="Traditional Arabic" w:hAnsi="Traditional Arabic"/>
          <w:lang w:bidi="ar-DZ"/>
        </w:rPr>
      </w:pPr>
      <w:r w:rsidRPr="002D51AD">
        <w:rPr>
          <w:rStyle w:val="FootnoteReference"/>
          <w:rFonts w:ascii="Traditional Arabic" w:hAnsi="Traditional Arabic"/>
          <w:vertAlign w:val="baseline"/>
        </w:rPr>
        <w:footnoteRef/>
      </w:r>
      <w:r w:rsidRPr="002D51AD">
        <w:rPr>
          <w:rFonts w:ascii="Traditional Arabic" w:hAnsi="Traditional Arabic"/>
          <w:rtl/>
        </w:rPr>
        <w:t xml:space="preserve"> </w:t>
      </w:r>
      <w:r w:rsidRPr="002D51AD">
        <w:rPr>
          <w:rFonts w:ascii="Traditional Arabic" w:hAnsi="Traditional Arabic"/>
          <w:rtl/>
          <w:lang w:bidi="ar-DZ"/>
        </w:rPr>
        <w:t xml:space="preserve">- أيت عيسى عيسى، سياسة التشغيل في ظل التحولات الاقتصادية في الجزائر، أطروحة دكتوراه </w:t>
      </w:r>
      <w:r w:rsidRPr="00985209">
        <w:rPr>
          <w:rFonts w:ascii="Traditional Arabic" w:hAnsi="Traditional Arabic"/>
          <w:rtl/>
          <w:lang w:bidi="ar-DZ"/>
        </w:rPr>
        <w:t xml:space="preserve">(غير منشورة)، </w:t>
      </w:r>
      <w:r w:rsidRPr="002D51AD">
        <w:rPr>
          <w:rFonts w:ascii="Traditional Arabic" w:hAnsi="Traditional Arabic"/>
          <w:rtl/>
          <w:lang w:bidi="ar-DZ"/>
        </w:rPr>
        <w:t>جامعة الجزائر3، 2010،ص: 56.</w:t>
      </w:r>
    </w:p>
  </w:footnote>
  <w:footnote w:id="56">
    <w:p w:rsidR="002E2B88" w:rsidRPr="003B4D32" w:rsidP="00D8677B">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757539">
        <w:rPr>
          <w:rFonts w:ascii="Traditional Arabic" w:hAnsi="Traditional Arabic"/>
          <w:rtl/>
          <w:lang w:bidi="ar-DZ"/>
        </w:rPr>
        <w:t xml:space="preserve">- المادة 4 من القانون 90-21، </w:t>
      </w:r>
      <w:r w:rsidRPr="00757539">
        <w:rPr>
          <w:rFonts w:ascii="Traditional Arabic" w:hAnsi="Traditional Arabic" w:hint="cs"/>
          <w:rtl/>
          <w:lang w:bidi="ar-DZ"/>
        </w:rPr>
        <w:t>المؤرخ</w:t>
      </w:r>
      <w:r>
        <w:rPr>
          <w:rFonts w:ascii="Traditional Arabic" w:hAnsi="Traditional Arabic" w:hint="cs"/>
          <w:rtl/>
          <w:lang w:bidi="ar-DZ"/>
        </w:rPr>
        <w:t xml:space="preserve"> في </w:t>
      </w:r>
      <w:r>
        <w:rPr>
          <w:rFonts w:ascii="Traditional Arabic" w:hAnsi="Traditional Arabic"/>
          <w:lang w:bidi="ar-DZ"/>
        </w:rPr>
        <w:t>15</w:t>
      </w:r>
      <w:r>
        <w:rPr>
          <w:rFonts w:ascii="Traditional Arabic" w:hAnsi="Traditional Arabic" w:hint="cs"/>
          <w:rtl/>
          <w:lang w:bidi="ar-DZ"/>
        </w:rPr>
        <w:t>/</w:t>
      </w:r>
      <w:r>
        <w:rPr>
          <w:rFonts w:ascii="Traditional Arabic" w:hAnsi="Traditional Arabic"/>
          <w:lang w:bidi="ar-DZ"/>
        </w:rPr>
        <w:t>08</w:t>
      </w:r>
      <w:r>
        <w:rPr>
          <w:rFonts w:ascii="Traditional Arabic" w:hAnsi="Traditional Arabic" w:hint="cs"/>
          <w:rtl/>
          <w:lang w:bidi="ar-DZ"/>
        </w:rPr>
        <w:t>/</w:t>
      </w:r>
      <w:r>
        <w:rPr>
          <w:rFonts w:ascii="Traditional Arabic" w:hAnsi="Traditional Arabic"/>
          <w:lang w:bidi="ar-DZ"/>
        </w:rPr>
        <w:t>1990</w:t>
      </w:r>
      <w:r>
        <w:rPr>
          <w:rFonts w:ascii="Traditional Arabic" w:hAnsi="Traditional Arabic" w:hint="cs"/>
          <w:rtl/>
          <w:lang w:bidi="ar-DZ"/>
        </w:rPr>
        <w:t xml:space="preserve"> </w:t>
      </w:r>
      <w:r w:rsidRPr="003B4D32">
        <w:rPr>
          <w:rFonts w:ascii="Traditional Arabic" w:hAnsi="Traditional Arabic"/>
          <w:rtl/>
          <w:lang w:bidi="ar-DZ"/>
        </w:rPr>
        <w:t xml:space="preserve">المتعلق </w:t>
      </w:r>
      <w:r>
        <w:rPr>
          <w:rFonts w:ascii="Traditional Arabic" w:hAnsi="Traditional Arabic" w:hint="cs"/>
          <w:rtl/>
          <w:lang w:bidi="ar-DZ"/>
        </w:rPr>
        <w:t>بالمحاسبة العمومية، الجريدة الرسمية للجمهورية الجزائرية الديمقراطية الشعبية، سنة 1990، العدد 35.</w:t>
      </w:r>
    </w:p>
  </w:footnote>
  <w:footnote w:id="57">
    <w:p w:rsidR="002E2B88" w:rsidRPr="003B4D32" w:rsidP="00711F1F">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 </w:t>
      </w:r>
      <w:r w:rsidRPr="003B4D32">
        <w:rPr>
          <w:rFonts w:ascii="Traditional Arabic" w:eastAsia="Calibri" w:hAnsi="Traditional Arabic"/>
          <w:rtl/>
          <w:lang w:val="fr-FR" w:eastAsia="fr-FR"/>
        </w:rPr>
        <w:t>علي</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زغدود،</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المالية</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العامة،</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ديوان</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المطبوعات</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الجامعية،</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الجزائر، 2005، ص: 31.</w:t>
      </w:r>
    </w:p>
  </w:footnote>
  <w:footnote w:id="58">
    <w:p w:rsidR="002E2B88" w:rsidRPr="003B4D32" w:rsidP="00D8677B">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xml:space="preserve">- المادة 23 من القانون 84-17، </w:t>
      </w:r>
      <w:r>
        <w:rPr>
          <w:rFonts w:ascii="Traditional Arabic" w:hAnsi="Traditional Arabic" w:hint="cs"/>
          <w:rtl/>
          <w:lang w:bidi="ar-DZ"/>
        </w:rPr>
        <w:t xml:space="preserve">المؤرخ في 07/07/1984 </w:t>
      </w:r>
      <w:r w:rsidRPr="003B4D32">
        <w:rPr>
          <w:rFonts w:ascii="Traditional Arabic" w:hAnsi="Traditional Arabic"/>
          <w:rtl/>
          <w:lang w:bidi="ar-DZ"/>
        </w:rPr>
        <w:t>المتعلق بقوانين المالية</w:t>
      </w:r>
      <w:r>
        <w:rPr>
          <w:rFonts w:ascii="Traditional Arabic" w:hAnsi="Traditional Arabic" w:hint="cs"/>
          <w:rtl/>
          <w:lang w:bidi="ar-DZ"/>
        </w:rPr>
        <w:t>، الجريدة الرسمية للجمهورية الجزائرية الديمقراطية الشعبية، سنة 1984، العدد 28.</w:t>
      </w:r>
    </w:p>
  </w:footnote>
  <w:footnote w:id="59">
    <w:p w:rsidR="002E2B88" w:rsidRPr="003B4D32" w:rsidP="00711F1F">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المادة 24 من القانون 84-17 ،مرجع سبق ذكره</w:t>
      </w:r>
      <w:r w:rsidRPr="003B4D32">
        <w:rPr>
          <w:rFonts w:ascii="Traditional Arabic" w:hAnsi="Traditional Arabic"/>
          <w:lang w:bidi="ar-DZ"/>
        </w:rPr>
        <w:t>.</w:t>
      </w:r>
    </w:p>
  </w:footnote>
  <w:footnote w:id="60">
    <w:p w:rsidR="002E2B88" w:rsidRPr="003B4D32" w:rsidP="00711F1F">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xml:space="preserve">- </w:t>
      </w:r>
      <w:r w:rsidRPr="003B4D32">
        <w:rPr>
          <w:rFonts w:ascii="Traditional Arabic" w:eastAsia="Calibri" w:hAnsi="Traditional Arabic"/>
          <w:rtl/>
          <w:lang w:val="fr-FR" w:eastAsia="fr-FR"/>
        </w:rPr>
        <w:t>لعمارة</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جمال،</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منهجية</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الميزانية</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العامة</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للدولة</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في</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الجزائر،</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الطبعة</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الأولى،</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دار</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الفجر</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للنشر</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والتوزيع،</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الجزائر، 2004، ص : 53.</w:t>
      </w:r>
    </w:p>
  </w:footnote>
  <w:footnote w:id="61">
    <w:p w:rsidR="002E2B88" w:rsidRPr="003B4D32" w:rsidP="00EE1EB5">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xml:space="preserve">- </w:t>
      </w:r>
      <w:r w:rsidRPr="003B4D32">
        <w:rPr>
          <w:rFonts w:ascii="Traditional Arabic" w:eastAsia="Calibri" w:hAnsi="Traditional Arabic"/>
          <w:rtl/>
          <w:lang w:val="fr-FR" w:eastAsia="fr-FR"/>
        </w:rPr>
        <w:t>لعمارة</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جمال،</w:t>
      </w:r>
      <w:r w:rsidRPr="003B4D32">
        <w:rPr>
          <w:rFonts w:ascii="Traditional Arabic" w:eastAsia="Calibri" w:hAnsi="Traditional Arabic"/>
          <w:lang w:val="fr-FR" w:eastAsia="fr-FR"/>
        </w:rPr>
        <w:t xml:space="preserve"> </w:t>
      </w:r>
      <w:r w:rsidRPr="003B4D32">
        <w:rPr>
          <w:rFonts w:ascii="Traditional Arabic" w:hAnsi="Traditional Arabic"/>
          <w:rtl/>
          <w:lang w:bidi="ar-DZ"/>
        </w:rPr>
        <w:t>مرجع سبق ذكره، ص:  58.</w:t>
      </w:r>
    </w:p>
  </w:footnote>
  <w:footnote w:id="62">
    <w:p w:rsidR="002E2B88" w:rsidRPr="003B4D32" w:rsidP="00711F1F">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محرزي محمد عباس، اقتصاديات المالية العامة، الطبعة الثالثة ، ديوان المطبوعات الجامعية، الجزائر،2008، ص: 68.</w:t>
      </w:r>
    </w:p>
  </w:footnote>
  <w:footnote w:id="63">
    <w:p w:rsidR="002E2B88" w:rsidRPr="003B4D32" w:rsidP="00303B24">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المادة 35 من القانون 84-17، مرجع سبق ذكره.</w:t>
      </w:r>
    </w:p>
  </w:footnote>
  <w:footnote w:id="64">
    <w:p w:rsidR="002E2B88" w:rsidRPr="003B4D32">
      <w:pPr>
        <w:pStyle w:val="FootnoteText"/>
        <w:ind w:left="0" w:right="0"/>
        <w:jc w:val="left"/>
        <w:rPr>
          <w:rFonts w:ascii="Traditional Arabic" w:hAnsi="Traditional Arabic"/>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 </w:t>
      </w:r>
      <w:r w:rsidRPr="003B4D32">
        <w:rPr>
          <w:rFonts w:ascii="Traditional Arabic" w:eastAsia="Calibri" w:hAnsi="Traditional Arabic"/>
          <w:rtl/>
          <w:lang w:val="fr-FR" w:eastAsia="fr-FR"/>
        </w:rPr>
        <w:t>حسبت</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هذه</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النسبة</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كنسبة</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مئوية</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لــ 11% من 17%</w:t>
      </w:r>
      <w:r>
        <w:rPr>
          <w:rFonts w:ascii="Traditional Arabic" w:eastAsia="Calibri" w:hAnsi="Traditional Arabic"/>
          <w:lang w:val="fr-FR" w:eastAsia="fr-FR"/>
        </w:rPr>
        <w:t>.</w:t>
      </w:r>
    </w:p>
  </w:footnote>
  <w:footnote w:id="65">
    <w:p w:rsidR="002E2B88" w:rsidRPr="003B4D32" w:rsidP="003A5AD0">
      <w:pPr>
        <w:pStyle w:val="FootnoteText"/>
        <w:bidi w:val="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xml:space="preserve">- </w:t>
      </w:r>
      <w:r w:rsidRPr="003B4D32">
        <w:rPr>
          <w:rFonts w:ascii="Traditional Arabic" w:hAnsi="Traditional Arabic"/>
          <w:lang w:val="fr-FR"/>
        </w:rPr>
        <w:t>Abdelmajid Bouzidi, Emploi et Chomage en Algérie, les Cahiers de CREAD, 1987, P : 57.</w:t>
      </w:r>
    </w:p>
  </w:footnote>
  <w:footnote w:id="66">
    <w:p w:rsidR="002E2B88" w:rsidRPr="003B4D32" w:rsidP="003A5AD0">
      <w:pPr>
        <w:pStyle w:val="FootnoteText"/>
        <w:bidi w:val="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xml:space="preserve">- </w:t>
      </w:r>
      <w:r w:rsidRPr="003B4D32">
        <w:rPr>
          <w:rFonts w:ascii="Traditional Arabic" w:hAnsi="Traditional Arabic"/>
          <w:lang w:val="fr-FR"/>
        </w:rPr>
        <w:t>ANDE, Essai de Positionnement de L’emploi par rapport d’Autre Facteurs, Alger, 1996, P :35.</w:t>
      </w:r>
    </w:p>
  </w:footnote>
  <w:footnote w:id="67">
    <w:p w:rsidR="002E2B88" w:rsidRPr="003B4D32" w:rsidP="003A5AD0">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مدني بن شهرة، الإصلاح الاقتصادي و سياسة التشغيل (التجربة الجزائرية)، دار الحامد للنشر و التوزيع، الأردن، 2009، ص: 174.</w:t>
      </w:r>
    </w:p>
  </w:footnote>
  <w:footnote w:id="68">
    <w:p w:rsidR="002E2B88" w:rsidRPr="003B4D32" w:rsidP="00D60DA6">
      <w:pPr>
        <w:pStyle w:val="FootnoteText"/>
        <w:ind w:left="0" w:right="0"/>
        <w:jc w:val="both"/>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ناصر دادي عدون، عبد الرحمان العايب، البطالة و إشكالية التشغيل ضمن برنامج التعديل الهيكلي للاقتصاد من خلال حالة الجزائر، ديوان المطبوعات الجزائرية، الجزائر</w:t>
      </w:r>
      <w:r>
        <w:rPr>
          <w:rFonts w:ascii="Traditional Arabic" w:hAnsi="Traditional Arabic" w:hint="cs"/>
          <w:rtl/>
          <w:lang w:bidi="ar-DZ"/>
        </w:rPr>
        <w:t xml:space="preserve"> </w:t>
      </w:r>
      <w:r w:rsidRPr="003B4D32">
        <w:rPr>
          <w:rFonts w:ascii="Traditional Arabic" w:hAnsi="Traditional Arabic"/>
          <w:rtl/>
          <w:lang w:bidi="ar-DZ"/>
        </w:rPr>
        <w:t>2010، ص: 172</w:t>
      </w:r>
    </w:p>
  </w:footnote>
  <w:footnote w:id="69">
    <w:p w:rsidR="002E2B88" w:rsidRPr="003B4D32" w:rsidP="00E729FB">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نفس المرجع، ص: 184</w:t>
      </w:r>
    </w:p>
  </w:footnote>
  <w:footnote w:id="70">
    <w:p w:rsidR="002E2B88" w:rsidRPr="003B4D32" w:rsidP="00F40B0C">
      <w:pPr>
        <w:autoSpaceDE w:val="0"/>
        <w:autoSpaceDN w:val="0"/>
        <w:bidi w:val="0"/>
        <w:adjustRightInd w:val="0"/>
        <w:jc w:val="both"/>
        <w:rPr>
          <w:rFonts w:ascii="Traditional Arabic" w:eastAsia="Calibri" w:hAnsi="Traditional Arabic"/>
          <w:szCs w:val="20"/>
          <w:lang w:val="fr-FR" w:eastAsia="fr-FR"/>
        </w:rPr>
      </w:pPr>
      <w:r w:rsidRPr="003B4D32">
        <w:rPr>
          <w:rStyle w:val="FootnoteReference"/>
          <w:rFonts w:ascii="Traditional Arabic" w:hAnsi="Traditional Arabic"/>
          <w:szCs w:val="20"/>
          <w:vertAlign w:val="baseline"/>
        </w:rPr>
        <w:footnoteRef/>
      </w:r>
      <w:r w:rsidRPr="003B4D32">
        <w:rPr>
          <w:rFonts w:ascii="Traditional Arabic" w:hAnsi="Traditional Arabic"/>
          <w:szCs w:val="20"/>
          <w:rtl/>
        </w:rPr>
        <w:t xml:space="preserve"> - </w:t>
      </w:r>
      <w:r w:rsidRPr="003B4D32">
        <w:rPr>
          <w:rFonts w:ascii="Traditional Arabic" w:eastAsia="Calibri" w:hAnsi="Traditional Arabic"/>
          <w:szCs w:val="20"/>
          <w:lang w:val="fr-FR" w:eastAsia="fr-FR"/>
        </w:rPr>
        <w:t>Conseil National Economique et Social, Rapport forum international sur l’emploi des jeunes, recueil sur le</w:t>
      </w:r>
    </w:p>
    <w:p w:rsidR="002E2B88" w:rsidRPr="003B4D32" w:rsidP="00F40B0C">
      <w:pPr>
        <w:pStyle w:val="FootnoteText"/>
        <w:bidi w:val="0"/>
        <w:jc w:val="left"/>
        <w:rPr>
          <w:rFonts w:ascii="Traditional Arabic" w:hAnsi="Traditional Arabic"/>
        </w:rPr>
      </w:pPr>
      <w:r w:rsidRPr="003B4D32">
        <w:rPr>
          <w:rFonts w:ascii="Traditional Arabic" w:eastAsia="Calibri" w:hAnsi="Traditional Arabic"/>
          <w:lang w:val="fr-FR" w:eastAsia="fr-FR"/>
        </w:rPr>
        <w:t>chômage et l’emploi des jeunes : Alger , 11-13 Mars 1996, P 24</w:t>
      </w:r>
    </w:p>
  </w:footnote>
  <w:footnote w:id="71">
    <w:p w:rsidR="002E2B88" w:rsidRPr="003B4D32" w:rsidP="00E261E7">
      <w:pPr>
        <w:pStyle w:val="FootnoteText"/>
        <w:ind w:left="0" w:right="0"/>
        <w:jc w:val="left"/>
        <w:rPr>
          <w:rFonts w:ascii="Traditional Arabic" w:hAnsi="Traditional Arabic" w:hint="cs"/>
          <w:rtl/>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يحيات مليكة، إشكالية البطالة و التضخم في الجزائر خلال الفترة 1970-2005، أطروحة دكتوراه(غير منشورة)، جامعة الجزائر،2006</w:t>
      </w:r>
      <w:r>
        <w:rPr>
          <w:rFonts w:ascii="Traditional Arabic" w:hAnsi="Traditional Arabic" w:hint="cs"/>
          <w:rtl/>
          <w:lang w:bidi="ar-DZ"/>
        </w:rPr>
        <w:t>-</w:t>
      </w:r>
      <w:r w:rsidRPr="003B4D32">
        <w:rPr>
          <w:rFonts w:ascii="Traditional Arabic" w:hAnsi="Traditional Arabic"/>
          <w:rtl/>
          <w:lang w:bidi="ar-DZ"/>
        </w:rPr>
        <w:t>2007، ص: 214.</w:t>
      </w:r>
    </w:p>
  </w:footnote>
  <w:footnote w:id="72">
    <w:p w:rsidR="002E2B88" w:rsidRPr="003B4D32" w:rsidP="00711F1F">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xml:space="preserve">- أحمد شفير، </w:t>
      </w:r>
      <w:r w:rsidRPr="003B4D32">
        <w:rPr>
          <w:rFonts w:ascii="Traditional Arabic" w:hAnsi="Traditional Arabic"/>
          <w:rtl/>
          <w:lang w:val="fr-FR"/>
        </w:rPr>
        <w:t>التحولات</w:t>
      </w:r>
      <w:r w:rsidRPr="003B4D32">
        <w:rPr>
          <w:rFonts w:ascii="Traditional Arabic" w:hAnsi="Traditional Arabic"/>
          <w:lang w:val="fr-FR"/>
        </w:rPr>
        <w:t xml:space="preserve"> </w:t>
      </w:r>
      <w:r w:rsidRPr="003B4D32">
        <w:rPr>
          <w:rFonts w:ascii="Traditional Arabic" w:hAnsi="Traditional Arabic"/>
          <w:rtl/>
          <w:lang w:val="fr-FR"/>
        </w:rPr>
        <w:t>الاقتصادیة</w:t>
      </w:r>
      <w:r w:rsidRPr="003B4D32">
        <w:rPr>
          <w:rFonts w:ascii="Traditional Arabic" w:hAnsi="Traditional Arabic"/>
          <w:lang w:val="fr-FR"/>
        </w:rPr>
        <w:t xml:space="preserve"> </w:t>
      </w:r>
      <w:r w:rsidRPr="003B4D32">
        <w:rPr>
          <w:rFonts w:ascii="Traditional Arabic" w:hAnsi="Traditional Arabic"/>
          <w:rtl/>
          <w:lang w:val="fr-FR"/>
        </w:rPr>
        <w:t>والاجتماعیة</w:t>
      </w:r>
      <w:r w:rsidRPr="003B4D32">
        <w:rPr>
          <w:rFonts w:ascii="Traditional Arabic" w:hAnsi="Traditional Arabic"/>
          <w:lang w:val="fr-FR"/>
        </w:rPr>
        <w:t xml:space="preserve"> </w:t>
      </w:r>
      <w:r w:rsidRPr="003B4D32">
        <w:rPr>
          <w:rFonts w:ascii="Traditional Arabic" w:hAnsi="Traditional Arabic"/>
          <w:rtl/>
          <w:lang w:val="fr-FR"/>
        </w:rPr>
        <w:t>وأثارها على</w:t>
      </w:r>
      <w:r w:rsidRPr="003B4D32">
        <w:rPr>
          <w:rFonts w:ascii="Traditional Arabic" w:hAnsi="Traditional Arabic"/>
          <w:lang w:val="fr-FR"/>
        </w:rPr>
        <w:t xml:space="preserve"> </w:t>
      </w:r>
      <w:r w:rsidRPr="003B4D32">
        <w:rPr>
          <w:rFonts w:ascii="Traditional Arabic" w:hAnsi="Traditional Arabic"/>
          <w:rtl/>
          <w:lang w:val="fr-FR"/>
        </w:rPr>
        <w:t>البطالة</w:t>
      </w:r>
      <w:r w:rsidRPr="003B4D32">
        <w:rPr>
          <w:rFonts w:ascii="Traditional Arabic" w:hAnsi="Traditional Arabic"/>
          <w:lang w:val="fr-FR"/>
        </w:rPr>
        <w:t xml:space="preserve"> </w:t>
      </w:r>
      <w:r w:rsidRPr="003B4D32">
        <w:rPr>
          <w:rFonts w:ascii="Traditional Arabic" w:hAnsi="Traditional Arabic"/>
          <w:rtl/>
          <w:lang w:val="fr-FR"/>
        </w:rPr>
        <w:t>والتشغیل</w:t>
      </w:r>
      <w:r w:rsidRPr="003B4D32">
        <w:rPr>
          <w:rFonts w:ascii="Traditional Arabic" w:hAnsi="Traditional Arabic"/>
          <w:lang w:val="fr-FR"/>
        </w:rPr>
        <w:t xml:space="preserve"> </w:t>
      </w:r>
      <w:r w:rsidRPr="003B4D32">
        <w:rPr>
          <w:rFonts w:ascii="Traditional Arabic" w:hAnsi="Traditional Arabic"/>
          <w:rtl/>
          <w:lang w:val="fr-FR"/>
        </w:rPr>
        <w:t>في</w:t>
      </w:r>
      <w:r w:rsidRPr="003B4D32">
        <w:rPr>
          <w:rFonts w:ascii="Traditional Arabic" w:hAnsi="Traditional Arabic"/>
          <w:lang w:val="fr-FR"/>
        </w:rPr>
        <w:t xml:space="preserve"> </w:t>
      </w:r>
      <w:r w:rsidRPr="003B4D32">
        <w:rPr>
          <w:rFonts w:ascii="Traditional Arabic" w:hAnsi="Traditional Arabic"/>
          <w:rtl/>
          <w:lang w:val="fr-FR"/>
        </w:rPr>
        <w:t>بلدان</w:t>
      </w:r>
      <w:r w:rsidRPr="003B4D32">
        <w:rPr>
          <w:rFonts w:ascii="Traditional Arabic" w:hAnsi="Traditional Arabic"/>
          <w:lang w:val="fr-FR"/>
        </w:rPr>
        <w:t xml:space="preserve"> </w:t>
      </w:r>
      <w:r w:rsidRPr="003B4D32">
        <w:rPr>
          <w:rFonts w:ascii="Traditional Arabic" w:hAnsi="Traditional Arabic"/>
          <w:rtl/>
          <w:lang w:val="fr-FR"/>
        </w:rPr>
        <w:t>المغرب</w:t>
      </w:r>
      <w:r w:rsidRPr="003B4D32">
        <w:rPr>
          <w:rFonts w:ascii="Traditional Arabic" w:hAnsi="Traditional Arabic"/>
          <w:lang w:val="fr-FR"/>
        </w:rPr>
        <w:t xml:space="preserve"> </w:t>
      </w:r>
      <w:r w:rsidRPr="003B4D32">
        <w:rPr>
          <w:rFonts w:ascii="Traditional Arabic" w:hAnsi="Traditional Arabic"/>
          <w:rtl/>
          <w:lang w:val="fr-FR"/>
        </w:rPr>
        <w:t>العربي، منظمة العمل العربية، المعهد العربي للثقافة العمالية وبحوث العمل بالجزائر، الجزائر، 1999، ص: 133.</w:t>
      </w:r>
    </w:p>
  </w:footnote>
  <w:footnote w:id="73">
    <w:p w:rsidR="002E2B88" w:rsidRPr="003B4D32" w:rsidP="00DE2A4C">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بل</w:t>
      </w:r>
      <w:r w:rsidRPr="003B4D32">
        <w:rPr>
          <w:rFonts w:ascii="Traditional Arabic" w:hAnsi="Traditional Arabic"/>
          <w:rtl/>
          <w:lang w:val="fr-FR"/>
        </w:rPr>
        <w:t>قاسم</w:t>
      </w:r>
      <w:r w:rsidRPr="003B4D32">
        <w:rPr>
          <w:rFonts w:ascii="Traditional Arabic" w:hAnsi="Traditional Arabic"/>
          <w:lang w:val="fr-FR"/>
        </w:rPr>
        <w:t xml:space="preserve"> </w:t>
      </w:r>
      <w:r w:rsidRPr="003B4D32">
        <w:rPr>
          <w:rFonts w:ascii="Traditional Arabic" w:hAnsi="Traditional Arabic"/>
          <w:rtl/>
          <w:lang w:val="fr-FR"/>
        </w:rPr>
        <w:t>حسن</w:t>
      </w:r>
      <w:r w:rsidRPr="003B4D32">
        <w:rPr>
          <w:rFonts w:ascii="Traditional Arabic" w:hAnsi="Traditional Arabic"/>
          <w:lang w:val="fr-FR"/>
        </w:rPr>
        <w:t xml:space="preserve"> </w:t>
      </w:r>
      <w:r w:rsidRPr="003B4D32">
        <w:rPr>
          <w:rFonts w:ascii="Traditional Arabic" w:hAnsi="Traditional Arabic"/>
          <w:rtl/>
          <w:lang w:val="fr-FR"/>
        </w:rPr>
        <w:t>بهلول،</w:t>
      </w:r>
      <w:r w:rsidRPr="003B4D32">
        <w:rPr>
          <w:rFonts w:ascii="Traditional Arabic" w:hAnsi="Traditional Arabic"/>
          <w:lang w:val="fr-FR"/>
        </w:rPr>
        <w:t xml:space="preserve"> </w:t>
      </w:r>
      <w:r w:rsidRPr="003B4D32">
        <w:rPr>
          <w:rFonts w:ascii="Traditional Arabic" w:hAnsi="Traditional Arabic"/>
          <w:rtl/>
          <w:lang w:val="fr-FR"/>
        </w:rPr>
        <w:t>تخطیط</w:t>
      </w:r>
      <w:r w:rsidRPr="003B4D32">
        <w:rPr>
          <w:rFonts w:ascii="Traditional Arabic" w:hAnsi="Traditional Arabic"/>
          <w:lang w:val="fr-FR"/>
        </w:rPr>
        <w:t xml:space="preserve"> </w:t>
      </w:r>
      <w:r w:rsidRPr="003B4D32">
        <w:rPr>
          <w:rFonts w:ascii="Traditional Arabic" w:hAnsi="Traditional Arabic"/>
          <w:rtl/>
          <w:lang w:val="fr-FR"/>
        </w:rPr>
        <w:t>التنمیة</w:t>
      </w:r>
      <w:r w:rsidRPr="003B4D32">
        <w:rPr>
          <w:rFonts w:ascii="Traditional Arabic" w:hAnsi="Traditional Arabic"/>
          <w:lang w:val="fr-FR"/>
        </w:rPr>
        <w:t xml:space="preserve"> </w:t>
      </w:r>
      <w:r w:rsidRPr="003B4D32">
        <w:rPr>
          <w:rFonts w:ascii="Traditional Arabic" w:hAnsi="Traditional Arabic"/>
          <w:rtl/>
          <w:lang w:val="fr-FR"/>
        </w:rPr>
        <w:t>وإعادة</w:t>
      </w:r>
      <w:r w:rsidRPr="003B4D32">
        <w:rPr>
          <w:rFonts w:ascii="Traditional Arabic" w:hAnsi="Traditional Arabic"/>
          <w:lang w:val="fr-FR"/>
        </w:rPr>
        <w:t xml:space="preserve"> </w:t>
      </w:r>
      <w:r w:rsidRPr="003B4D32">
        <w:rPr>
          <w:rFonts w:ascii="Traditional Arabic" w:hAnsi="Traditional Arabic"/>
          <w:rtl/>
          <w:lang w:val="fr-FR"/>
        </w:rPr>
        <w:t>تنظیم</w:t>
      </w:r>
      <w:r w:rsidRPr="003B4D32">
        <w:rPr>
          <w:rFonts w:ascii="Traditional Arabic" w:hAnsi="Traditional Arabic"/>
          <w:lang w:val="fr-FR"/>
        </w:rPr>
        <w:t xml:space="preserve"> </w:t>
      </w:r>
      <w:r w:rsidRPr="003B4D32">
        <w:rPr>
          <w:rFonts w:ascii="Traditional Arabic" w:hAnsi="Traditional Arabic"/>
          <w:rtl/>
          <w:lang w:val="fr-FR"/>
        </w:rPr>
        <w:t>مسارها</w:t>
      </w:r>
      <w:r w:rsidRPr="003B4D32">
        <w:rPr>
          <w:rFonts w:ascii="Traditional Arabic" w:hAnsi="Traditional Arabic"/>
          <w:lang w:val="fr-FR"/>
        </w:rPr>
        <w:t xml:space="preserve"> </w:t>
      </w:r>
      <w:r w:rsidRPr="003B4D32">
        <w:rPr>
          <w:rFonts w:ascii="Traditional Arabic" w:hAnsi="Traditional Arabic"/>
          <w:rtl/>
          <w:lang w:val="fr-FR"/>
        </w:rPr>
        <w:t>في</w:t>
      </w:r>
      <w:r w:rsidRPr="003B4D32">
        <w:rPr>
          <w:rFonts w:ascii="Traditional Arabic" w:hAnsi="Traditional Arabic"/>
          <w:lang w:val="fr-FR"/>
        </w:rPr>
        <w:t xml:space="preserve"> </w:t>
      </w:r>
      <w:r w:rsidRPr="003B4D32">
        <w:rPr>
          <w:rFonts w:ascii="Traditional Arabic" w:hAnsi="Traditional Arabic"/>
          <w:rtl/>
          <w:lang w:val="fr-FR"/>
        </w:rPr>
        <w:t>الجزائر،</w:t>
      </w:r>
      <w:r w:rsidRPr="003B4D32">
        <w:rPr>
          <w:rFonts w:ascii="Traditional Arabic" w:hAnsi="Traditional Arabic"/>
          <w:lang w:val="fr-FR"/>
        </w:rPr>
        <w:t xml:space="preserve"> </w:t>
      </w:r>
      <w:r w:rsidRPr="003B4D32">
        <w:rPr>
          <w:rFonts w:ascii="Traditional Arabic" w:hAnsi="Traditional Arabic"/>
          <w:rtl/>
          <w:lang w:val="fr-FR"/>
        </w:rPr>
        <w:t>الجزء الثاني، دیوان</w:t>
      </w:r>
      <w:r w:rsidRPr="003B4D32">
        <w:rPr>
          <w:rFonts w:ascii="Traditional Arabic" w:hAnsi="Traditional Arabic"/>
          <w:lang w:val="fr-FR"/>
        </w:rPr>
        <w:t xml:space="preserve"> </w:t>
      </w:r>
      <w:r w:rsidRPr="003B4D32">
        <w:rPr>
          <w:rFonts w:ascii="Traditional Arabic" w:hAnsi="Traditional Arabic"/>
          <w:rtl/>
          <w:lang w:val="fr-FR"/>
        </w:rPr>
        <w:t>المطبوعات</w:t>
      </w:r>
      <w:r w:rsidRPr="003B4D32">
        <w:rPr>
          <w:rFonts w:ascii="Traditional Arabic" w:hAnsi="Traditional Arabic"/>
          <w:lang w:val="fr-FR"/>
        </w:rPr>
        <w:t xml:space="preserve"> </w:t>
      </w:r>
      <w:r w:rsidRPr="003B4D32">
        <w:rPr>
          <w:rFonts w:ascii="Traditional Arabic" w:hAnsi="Traditional Arabic"/>
          <w:rtl/>
          <w:lang w:val="fr-FR"/>
        </w:rPr>
        <w:t>الجامعیة،الجزائر، 1990، ص: 312.</w:t>
      </w:r>
    </w:p>
  </w:footnote>
  <w:footnote w:id="74">
    <w:p w:rsidR="002E2B88" w:rsidRPr="003B4D32" w:rsidP="00711F1F">
      <w:pPr>
        <w:pStyle w:val="FootnoteText"/>
        <w:bidi w:val="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xml:space="preserve">- </w:t>
      </w:r>
      <w:r w:rsidRPr="003B4D32">
        <w:rPr>
          <w:rFonts w:ascii="Traditional Arabic" w:hAnsi="Traditional Arabic"/>
          <w:lang w:val="fr-FR"/>
        </w:rPr>
        <w:t>A. Brahimi, les réformes économiques, implication sociales, revue Algérienne du travail, N° 24/1999, P: 38.</w:t>
      </w:r>
    </w:p>
  </w:footnote>
  <w:footnote w:id="75">
    <w:p w:rsidR="002E2B88" w:rsidRPr="00860E84" w:rsidP="00860E84">
      <w:pPr>
        <w:pStyle w:val="NoSpacing"/>
        <w:ind w:left="-1" w:right="0"/>
        <w:jc w:val="both"/>
        <w:rPr>
          <w:rFonts w:ascii="Traditional Arabic" w:hAnsi="Traditional Arabic"/>
          <w:szCs w:val="20"/>
          <w:lang w:bidi="ar-DZ"/>
        </w:rPr>
      </w:pPr>
      <w:r w:rsidRPr="00860E84">
        <w:rPr>
          <w:rStyle w:val="FootnoteReference"/>
          <w:rFonts w:ascii="Traditional Arabic" w:hAnsi="Traditional Arabic"/>
          <w:szCs w:val="20"/>
          <w:vertAlign w:val="baseline"/>
        </w:rPr>
        <w:footnoteRef/>
      </w:r>
      <w:r w:rsidRPr="00860E84">
        <w:rPr>
          <w:rFonts w:ascii="Traditional Arabic" w:hAnsi="Traditional Arabic"/>
          <w:szCs w:val="20"/>
          <w:rtl/>
        </w:rPr>
        <w:t xml:space="preserve"> </w:t>
      </w:r>
      <w:r w:rsidRPr="00860E84">
        <w:rPr>
          <w:rFonts w:ascii="Traditional Arabic" w:hAnsi="Traditional Arabic"/>
          <w:szCs w:val="20"/>
          <w:rtl/>
          <w:lang w:bidi="ar-DZ"/>
        </w:rPr>
        <w:t xml:space="preserve">- </w:t>
      </w:r>
      <w:r w:rsidRPr="00860E84">
        <w:rPr>
          <w:rFonts w:ascii="Traditional Arabic" w:hAnsi="Traditional Arabic"/>
          <w:szCs w:val="20"/>
          <w:rtl/>
          <w:lang w:val="fr-FR"/>
        </w:rPr>
        <w:t>عبد</w:t>
      </w:r>
      <w:r w:rsidRPr="00860E84">
        <w:rPr>
          <w:rFonts w:ascii="Traditional Arabic" w:hAnsi="Traditional Arabic"/>
          <w:szCs w:val="20"/>
          <w:lang w:val="fr-FR"/>
        </w:rPr>
        <w:t xml:space="preserve"> </w:t>
      </w:r>
      <w:r w:rsidRPr="00860E84">
        <w:rPr>
          <w:rFonts w:ascii="Traditional Arabic" w:hAnsi="Traditional Arabic"/>
          <w:szCs w:val="20"/>
          <w:rtl/>
          <w:lang w:val="fr-FR"/>
        </w:rPr>
        <w:t>الله</w:t>
      </w:r>
      <w:r w:rsidRPr="00860E84">
        <w:rPr>
          <w:rFonts w:ascii="Traditional Arabic" w:hAnsi="Traditional Arabic"/>
          <w:szCs w:val="20"/>
          <w:lang w:val="fr-FR"/>
        </w:rPr>
        <w:t xml:space="preserve"> </w:t>
      </w:r>
      <w:r w:rsidRPr="00860E84">
        <w:rPr>
          <w:rFonts w:ascii="Traditional Arabic" w:hAnsi="Traditional Arabic"/>
          <w:szCs w:val="20"/>
          <w:rtl/>
          <w:lang w:val="fr-FR"/>
        </w:rPr>
        <w:t>بلوناس، البطالة</w:t>
      </w:r>
      <w:r w:rsidRPr="00860E84">
        <w:rPr>
          <w:rFonts w:ascii="Traditional Arabic" w:hAnsi="Traditional Arabic"/>
          <w:szCs w:val="20"/>
          <w:lang w:val="fr-FR"/>
        </w:rPr>
        <w:t xml:space="preserve"> </w:t>
      </w:r>
      <w:r w:rsidRPr="00860E84">
        <w:rPr>
          <w:rFonts w:ascii="Traditional Arabic" w:hAnsi="Traditional Arabic"/>
          <w:szCs w:val="20"/>
          <w:rtl/>
          <w:lang w:val="fr-FR"/>
        </w:rPr>
        <w:t>والتشغیل</w:t>
      </w:r>
      <w:r w:rsidRPr="00860E84">
        <w:rPr>
          <w:rFonts w:ascii="Traditional Arabic" w:hAnsi="Traditional Arabic"/>
          <w:szCs w:val="20"/>
          <w:lang w:val="fr-FR"/>
        </w:rPr>
        <w:t xml:space="preserve"> </w:t>
      </w:r>
      <w:r w:rsidRPr="00860E84">
        <w:rPr>
          <w:rFonts w:ascii="Traditional Arabic" w:hAnsi="Traditional Arabic"/>
          <w:szCs w:val="20"/>
          <w:rtl/>
          <w:lang w:val="fr-FR"/>
        </w:rPr>
        <w:t>في</w:t>
      </w:r>
      <w:r w:rsidRPr="00860E84">
        <w:rPr>
          <w:rFonts w:ascii="Traditional Arabic" w:hAnsi="Traditional Arabic"/>
          <w:szCs w:val="20"/>
          <w:lang w:val="fr-FR"/>
        </w:rPr>
        <w:t xml:space="preserve"> </w:t>
      </w:r>
      <w:r w:rsidRPr="00860E84">
        <w:rPr>
          <w:rFonts w:ascii="Traditional Arabic" w:hAnsi="Traditional Arabic"/>
          <w:szCs w:val="20"/>
          <w:rtl/>
          <w:lang w:val="fr-FR"/>
        </w:rPr>
        <w:t>الجزائر</w:t>
      </w:r>
      <w:r w:rsidRPr="00860E84">
        <w:rPr>
          <w:rFonts w:ascii="Traditional Arabic" w:hAnsi="Traditional Arabic"/>
          <w:szCs w:val="20"/>
          <w:lang w:val="fr-FR"/>
        </w:rPr>
        <w:t xml:space="preserve"> </w:t>
      </w:r>
      <w:r w:rsidRPr="00860E84">
        <w:rPr>
          <w:rFonts w:ascii="Traditional Arabic" w:hAnsi="Traditional Arabic"/>
          <w:szCs w:val="20"/>
          <w:rtl/>
          <w:lang w:val="fr-FR"/>
        </w:rPr>
        <w:t>بین</w:t>
      </w:r>
      <w:r w:rsidRPr="00860E84">
        <w:rPr>
          <w:rFonts w:ascii="Traditional Arabic" w:hAnsi="Traditional Arabic"/>
          <w:szCs w:val="20"/>
          <w:lang w:val="fr-FR"/>
        </w:rPr>
        <w:t xml:space="preserve"> </w:t>
      </w:r>
      <w:r w:rsidRPr="00860E84">
        <w:rPr>
          <w:rFonts w:ascii="Traditional Arabic" w:hAnsi="Traditional Arabic"/>
          <w:szCs w:val="20"/>
          <w:rtl/>
          <w:lang w:val="fr-FR"/>
        </w:rPr>
        <w:t>الطرح</w:t>
      </w:r>
      <w:r w:rsidRPr="00860E84">
        <w:rPr>
          <w:rFonts w:ascii="Traditional Arabic" w:hAnsi="Traditional Arabic"/>
          <w:szCs w:val="20"/>
          <w:lang w:val="fr-FR"/>
        </w:rPr>
        <w:t xml:space="preserve"> </w:t>
      </w:r>
      <w:r w:rsidRPr="00860E84">
        <w:rPr>
          <w:rFonts w:ascii="Traditional Arabic" w:hAnsi="Traditional Arabic"/>
          <w:szCs w:val="20"/>
          <w:rtl/>
          <w:lang w:val="fr-FR"/>
        </w:rPr>
        <w:t>النظري</w:t>
      </w:r>
      <w:r w:rsidRPr="00860E84">
        <w:rPr>
          <w:rFonts w:ascii="Traditional Arabic" w:hAnsi="Traditional Arabic"/>
          <w:szCs w:val="20"/>
          <w:lang w:val="fr-FR"/>
        </w:rPr>
        <w:t xml:space="preserve"> </w:t>
      </w:r>
      <w:r w:rsidRPr="00860E84">
        <w:rPr>
          <w:rFonts w:ascii="Traditional Arabic" w:hAnsi="Traditional Arabic"/>
          <w:szCs w:val="20"/>
          <w:rtl/>
          <w:lang w:val="fr-FR"/>
        </w:rPr>
        <w:t>والواقع</w:t>
      </w:r>
      <w:r w:rsidRPr="00860E84">
        <w:rPr>
          <w:rFonts w:ascii="Traditional Arabic" w:hAnsi="Traditional Arabic"/>
          <w:szCs w:val="20"/>
          <w:lang w:val="fr-FR"/>
        </w:rPr>
        <w:t xml:space="preserve"> </w:t>
      </w:r>
      <w:r w:rsidRPr="00860E84">
        <w:rPr>
          <w:rFonts w:ascii="Traditional Arabic" w:hAnsi="Traditional Arabic"/>
          <w:szCs w:val="20"/>
          <w:rtl/>
          <w:lang w:val="fr-FR"/>
        </w:rPr>
        <w:t>العملي</w:t>
      </w:r>
      <w:r w:rsidRPr="00860E84">
        <w:rPr>
          <w:rFonts w:ascii="Traditional Arabic" w:hAnsi="Traditional Arabic"/>
          <w:szCs w:val="20"/>
          <w:lang w:val="fr-FR"/>
        </w:rPr>
        <w:t xml:space="preserve"> </w:t>
      </w:r>
      <w:r w:rsidRPr="00860E84">
        <w:rPr>
          <w:rFonts w:ascii="Traditional Arabic" w:hAnsi="Traditional Arabic"/>
          <w:szCs w:val="20"/>
          <w:rtl/>
          <w:lang w:val="fr-FR"/>
        </w:rPr>
        <w:t xml:space="preserve">للفترة </w:t>
      </w:r>
      <w:r w:rsidRPr="00860E84">
        <w:rPr>
          <w:rFonts w:ascii="Traditional Arabic" w:hAnsi="Traditional Arabic"/>
          <w:szCs w:val="20"/>
          <w:rtl/>
          <w:lang w:val="fr-FR" w:eastAsia="fr-FR"/>
        </w:rPr>
        <w:t>1985</w:t>
      </w:r>
      <w:r w:rsidRPr="00860E84">
        <w:rPr>
          <w:rFonts w:ascii="Traditional Arabic" w:hAnsi="Traditional Arabic"/>
          <w:szCs w:val="20"/>
          <w:rtl/>
          <w:lang w:val="fr-FR"/>
        </w:rPr>
        <w:t>-</w:t>
      </w:r>
      <w:r w:rsidRPr="00860E84">
        <w:rPr>
          <w:rFonts w:ascii="Traditional Arabic" w:hAnsi="Traditional Arabic"/>
          <w:szCs w:val="20"/>
          <w:rtl/>
          <w:lang w:val="fr-FR" w:eastAsia="fr-FR"/>
        </w:rPr>
        <w:t>2004</w:t>
      </w:r>
      <w:r w:rsidRPr="00860E84">
        <w:rPr>
          <w:rFonts w:ascii="Traditional Arabic" w:hAnsi="Traditional Arabic"/>
          <w:szCs w:val="20"/>
          <w:rtl/>
          <w:lang w:val="fr-FR"/>
        </w:rPr>
        <w:t>، ورقة</w:t>
      </w:r>
      <w:r w:rsidRPr="00860E84">
        <w:rPr>
          <w:rFonts w:ascii="Traditional Arabic" w:hAnsi="Traditional Arabic"/>
          <w:szCs w:val="20"/>
          <w:lang w:val="fr-FR"/>
        </w:rPr>
        <w:t xml:space="preserve"> </w:t>
      </w:r>
      <w:r w:rsidRPr="00860E84">
        <w:rPr>
          <w:rFonts w:ascii="Traditional Arabic" w:hAnsi="Traditional Arabic"/>
          <w:szCs w:val="20"/>
          <w:rtl/>
          <w:lang w:val="fr-FR"/>
        </w:rPr>
        <w:t>عمل</w:t>
      </w:r>
      <w:r w:rsidRPr="00860E84">
        <w:rPr>
          <w:rFonts w:ascii="Traditional Arabic" w:hAnsi="Traditional Arabic"/>
          <w:szCs w:val="20"/>
          <w:lang w:val="fr-FR"/>
        </w:rPr>
        <w:t xml:space="preserve"> </w:t>
      </w:r>
      <w:r w:rsidRPr="00860E84">
        <w:rPr>
          <w:rFonts w:ascii="Traditional Arabic" w:hAnsi="Traditional Arabic"/>
          <w:szCs w:val="20"/>
          <w:rtl/>
          <w:lang w:val="fr-FR"/>
        </w:rPr>
        <w:t>بعنوان البطالة</w:t>
      </w:r>
      <w:r w:rsidRPr="00860E84">
        <w:rPr>
          <w:rFonts w:ascii="Traditional Arabic" w:hAnsi="Traditional Arabic"/>
          <w:szCs w:val="20"/>
          <w:lang w:val="fr-FR"/>
        </w:rPr>
        <w:t xml:space="preserve"> </w:t>
      </w:r>
      <w:r w:rsidRPr="00860E84">
        <w:rPr>
          <w:rFonts w:ascii="Traditional Arabic" w:hAnsi="Traditional Arabic"/>
          <w:szCs w:val="20"/>
          <w:rtl/>
          <w:lang w:val="fr-FR"/>
        </w:rPr>
        <w:t>أسبابها</w:t>
      </w:r>
      <w:r w:rsidRPr="00860E84">
        <w:rPr>
          <w:rFonts w:ascii="Traditional Arabic" w:hAnsi="Traditional Arabic"/>
          <w:szCs w:val="20"/>
          <w:lang w:val="fr-FR"/>
        </w:rPr>
        <w:t xml:space="preserve"> </w:t>
      </w:r>
      <w:r w:rsidRPr="00860E84">
        <w:rPr>
          <w:rFonts w:ascii="Traditional Arabic" w:hAnsi="Traditional Arabic"/>
          <w:szCs w:val="20"/>
          <w:rtl/>
          <w:lang w:val="fr-FR"/>
        </w:rPr>
        <w:t>معالجتها</w:t>
      </w:r>
      <w:r w:rsidRPr="00860E84">
        <w:rPr>
          <w:rFonts w:ascii="Traditional Arabic" w:hAnsi="Traditional Arabic"/>
          <w:szCs w:val="20"/>
          <w:lang w:val="fr-FR"/>
        </w:rPr>
        <w:t xml:space="preserve"> </w:t>
      </w:r>
      <w:r w:rsidRPr="00860E84">
        <w:rPr>
          <w:rFonts w:ascii="Traditional Arabic" w:hAnsi="Traditional Arabic"/>
          <w:szCs w:val="20"/>
          <w:rtl/>
          <w:lang w:val="fr-FR"/>
        </w:rPr>
        <w:t>وأثرها</w:t>
      </w:r>
      <w:r w:rsidRPr="00860E84">
        <w:rPr>
          <w:rFonts w:ascii="Traditional Arabic" w:hAnsi="Traditional Arabic"/>
          <w:szCs w:val="20"/>
          <w:lang w:val="fr-FR"/>
        </w:rPr>
        <w:t xml:space="preserve"> </w:t>
      </w:r>
      <w:r w:rsidRPr="00860E84">
        <w:rPr>
          <w:rFonts w:ascii="Traditional Arabic" w:hAnsi="Traditional Arabic"/>
          <w:szCs w:val="20"/>
          <w:rtl/>
          <w:lang w:val="fr-FR"/>
        </w:rPr>
        <w:t>على</w:t>
      </w:r>
      <w:r w:rsidRPr="00860E84">
        <w:rPr>
          <w:rFonts w:ascii="Traditional Arabic" w:hAnsi="Traditional Arabic"/>
          <w:szCs w:val="20"/>
          <w:lang w:val="fr-FR"/>
        </w:rPr>
        <w:t xml:space="preserve"> </w:t>
      </w:r>
      <w:r w:rsidRPr="00860E84">
        <w:rPr>
          <w:rFonts w:ascii="Traditional Arabic" w:hAnsi="Traditional Arabic"/>
          <w:szCs w:val="20"/>
          <w:rtl/>
          <w:lang w:val="fr-FR"/>
        </w:rPr>
        <w:t>المجتمع مقدمة</w:t>
      </w:r>
      <w:r w:rsidRPr="00860E84">
        <w:rPr>
          <w:rFonts w:ascii="Traditional Arabic" w:hAnsi="Traditional Arabic"/>
          <w:szCs w:val="20"/>
          <w:lang w:val="fr-FR"/>
        </w:rPr>
        <w:t xml:space="preserve"> </w:t>
      </w:r>
      <w:r w:rsidRPr="00860E84">
        <w:rPr>
          <w:rFonts w:ascii="Traditional Arabic" w:hAnsi="Traditional Arabic"/>
          <w:szCs w:val="20"/>
          <w:rtl/>
          <w:lang w:val="fr-FR"/>
        </w:rPr>
        <w:t>لندرة</w:t>
      </w:r>
      <w:r w:rsidRPr="00860E84">
        <w:rPr>
          <w:rFonts w:ascii="Traditional Arabic" w:hAnsi="Traditional Arabic"/>
          <w:szCs w:val="20"/>
          <w:lang w:val="fr-FR"/>
        </w:rPr>
        <w:t xml:space="preserve"> </w:t>
      </w:r>
      <w:r w:rsidRPr="00860E84">
        <w:rPr>
          <w:rFonts w:ascii="Traditional Arabic" w:hAnsi="Traditional Arabic"/>
          <w:szCs w:val="20"/>
          <w:rtl/>
          <w:lang w:val="fr-FR"/>
        </w:rPr>
        <w:t>عربیة</w:t>
      </w:r>
      <w:r w:rsidRPr="00860E84">
        <w:rPr>
          <w:rFonts w:ascii="Traditional Arabic" w:hAnsi="Traditional Arabic"/>
          <w:szCs w:val="20"/>
          <w:lang w:val="fr-FR"/>
        </w:rPr>
        <w:t xml:space="preserve"> </w:t>
      </w:r>
      <w:r w:rsidRPr="00860E84">
        <w:rPr>
          <w:rFonts w:ascii="Traditional Arabic" w:hAnsi="Traditional Arabic"/>
          <w:szCs w:val="20"/>
          <w:rtl/>
          <w:lang w:val="fr-FR"/>
        </w:rPr>
        <w:t>منعقدة</w:t>
      </w:r>
      <w:r w:rsidRPr="00860E84">
        <w:rPr>
          <w:rFonts w:ascii="Traditional Arabic" w:hAnsi="Traditional Arabic"/>
          <w:szCs w:val="20"/>
          <w:lang w:val="fr-FR"/>
        </w:rPr>
        <w:t xml:space="preserve"> </w:t>
      </w:r>
      <w:r w:rsidRPr="00860E84">
        <w:rPr>
          <w:rFonts w:ascii="Traditional Arabic" w:hAnsi="Traditional Arabic"/>
          <w:szCs w:val="20"/>
          <w:rtl/>
          <w:lang w:val="fr-FR"/>
        </w:rPr>
        <w:t>بالجزائر</w:t>
      </w:r>
      <w:r w:rsidRPr="00860E84">
        <w:rPr>
          <w:rFonts w:ascii="Traditional Arabic" w:hAnsi="Traditional Arabic"/>
          <w:szCs w:val="20"/>
          <w:lang w:val="fr-FR"/>
        </w:rPr>
        <w:t xml:space="preserve"> </w:t>
      </w:r>
      <w:r w:rsidRPr="00860E84">
        <w:rPr>
          <w:rFonts w:ascii="Traditional Arabic" w:hAnsi="Traditional Arabic"/>
          <w:szCs w:val="20"/>
          <w:rtl/>
          <w:lang w:val="fr-FR"/>
        </w:rPr>
        <w:t>خلال</w:t>
      </w:r>
      <w:r w:rsidRPr="00860E84">
        <w:rPr>
          <w:rFonts w:ascii="Traditional Arabic" w:hAnsi="Traditional Arabic"/>
          <w:szCs w:val="20"/>
          <w:lang w:val="fr-FR"/>
        </w:rPr>
        <w:t xml:space="preserve"> </w:t>
      </w:r>
      <w:r w:rsidRPr="00860E84">
        <w:rPr>
          <w:rFonts w:ascii="Traditional Arabic" w:hAnsi="Traditional Arabic"/>
          <w:szCs w:val="20"/>
          <w:rtl/>
          <w:lang w:val="fr-FR"/>
        </w:rPr>
        <w:t>الفترة</w:t>
      </w:r>
      <w:r w:rsidRPr="00860E84">
        <w:rPr>
          <w:rFonts w:ascii="Traditional Arabic" w:hAnsi="Traditional Arabic"/>
          <w:szCs w:val="20"/>
          <w:lang w:val="fr-FR"/>
        </w:rPr>
        <w:t xml:space="preserve"> </w:t>
      </w:r>
      <w:r w:rsidRPr="00860E84">
        <w:rPr>
          <w:rFonts w:ascii="Traditional Arabic" w:hAnsi="Traditional Arabic"/>
          <w:szCs w:val="20"/>
          <w:lang w:val="fr-FR" w:eastAsia="fr-FR"/>
        </w:rPr>
        <w:t>25</w:t>
      </w:r>
      <w:r w:rsidRPr="00860E84">
        <w:rPr>
          <w:rFonts w:ascii="Traditional Arabic" w:hAnsi="Traditional Arabic"/>
          <w:szCs w:val="20"/>
          <w:lang w:val="fr-FR"/>
        </w:rPr>
        <w:t xml:space="preserve"> </w:t>
      </w:r>
      <w:r w:rsidRPr="00860E84">
        <w:rPr>
          <w:rFonts w:ascii="Traditional Arabic" w:hAnsi="Traditional Arabic"/>
          <w:szCs w:val="20"/>
          <w:rtl/>
          <w:lang w:val="fr-FR"/>
        </w:rPr>
        <w:t>إلى</w:t>
      </w:r>
      <w:r w:rsidRPr="00860E84">
        <w:rPr>
          <w:rFonts w:ascii="Traditional Arabic" w:hAnsi="Traditional Arabic"/>
          <w:szCs w:val="20"/>
          <w:lang w:val="fr-FR"/>
        </w:rPr>
        <w:t xml:space="preserve"> </w:t>
      </w:r>
      <w:r w:rsidRPr="00860E84">
        <w:rPr>
          <w:rFonts w:ascii="Traditional Arabic" w:hAnsi="Traditional Arabic"/>
          <w:szCs w:val="20"/>
          <w:lang w:val="fr-FR" w:eastAsia="fr-FR"/>
        </w:rPr>
        <w:t>27</w:t>
      </w:r>
      <w:r w:rsidRPr="00860E84">
        <w:rPr>
          <w:rFonts w:ascii="Traditional Arabic" w:hAnsi="Traditional Arabic"/>
          <w:szCs w:val="20"/>
          <w:rtl/>
          <w:lang w:val="fr-FR"/>
        </w:rPr>
        <w:t xml:space="preserve"> أفریل </w:t>
      </w:r>
      <w:r w:rsidRPr="00860E84">
        <w:rPr>
          <w:rFonts w:ascii="Traditional Arabic" w:hAnsi="Traditional Arabic"/>
          <w:szCs w:val="20"/>
          <w:rtl/>
          <w:lang w:val="fr-FR" w:eastAsia="fr-FR"/>
        </w:rPr>
        <w:t>2006</w:t>
      </w:r>
      <w:r w:rsidRPr="00860E84">
        <w:rPr>
          <w:rFonts w:ascii="Traditional Arabic" w:hAnsi="Traditional Arabic"/>
          <w:szCs w:val="20"/>
          <w:rtl/>
          <w:lang w:val="fr-FR"/>
        </w:rPr>
        <w:t>،ص: 320.</w:t>
      </w:r>
    </w:p>
  </w:footnote>
  <w:footnote w:id="76">
    <w:p w:rsidR="002E2B88" w:rsidRPr="003B4D32" w:rsidP="00711F1F">
      <w:pPr>
        <w:pStyle w:val="FootnoteText"/>
        <w:bidi w:val="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w:t>
      </w:r>
      <w:r w:rsidRPr="003B4D32">
        <w:rPr>
          <w:rFonts w:ascii="Traditional Arabic" w:hAnsi="Traditional Arabic"/>
          <w:lang w:val="fr-FR"/>
        </w:rPr>
        <w:t xml:space="preserve"> ONS, Situation de l’emploi (1989-1992), Alger, 1992 , P: 36</w:t>
      </w:r>
      <w:r w:rsidRPr="003B4D32">
        <w:rPr>
          <w:rFonts w:ascii="Traditional Arabic" w:hAnsi="Traditional Arabic"/>
          <w:rtl/>
          <w:lang w:val="fr-FR"/>
        </w:rPr>
        <w:t>.</w:t>
      </w:r>
    </w:p>
  </w:footnote>
  <w:footnote w:id="77">
    <w:p w:rsidR="002E2B88" w:rsidRPr="003B4D32" w:rsidP="0077449D">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ناصر دادي عدون، عبد الرحمان العايب، مرجع سبق ذكره، ص: 185.</w:t>
      </w:r>
    </w:p>
  </w:footnote>
  <w:footnote w:id="78">
    <w:p w:rsidR="002E2B88" w:rsidRPr="003B4D32" w:rsidP="00711F1F">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xml:space="preserve">- </w:t>
      </w:r>
      <w:r w:rsidRPr="003B4D32">
        <w:rPr>
          <w:rFonts w:ascii="Traditional Arabic" w:hAnsi="Traditional Arabic"/>
          <w:rtl/>
          <w:lang w:val="fr-FR"/>
        </w:rPr>
        <w:t>یحیات</w:t>
      </w:r>
      <w:r w:rsidRPr="003B4D32">
        <w:rPr>
          <w:rFonts w:ascii="Traditional Arabic" w:hAnsi="Traditional Arabic"/>
          <w:lang w:val="fr-FR"/>
        </w:rPr>
        <w:t xml:space="preserve"> </w:t>
      </w:r>
      <w:r w:rsidRPr="003B4D32">
        <w:rPr>
          <w:rFonts w:ascii="Traditional Arabic" w:hAnsi="Traditional Arabic"/>
          <w:rtl/>
          <w:lang w:val="fr-FR"/>
        </w:rPr>
        <w:t>ملیكة</w:t>
      </w:r>
      <w:r w:rsidRPr="003B4D32">
        <w:rPr>
          <w:rFonts w:ascii="Traditional Arabic" w:hAnsi="Traditional Arabic"/>
          <w:lang w:val="fr-FR"/>
        </w:rPr>
        <w:t xml:space="preserve"> </w:t>
      </w:r>
      <w:r w:rsidRPr="003B4D32">
        <w:rPr>
          <w:rFonts w:ascii="Traditional Arabic" w:hAnsi="Traditional Arabic"/>
          <w:rtl/>
          <w:lang w:val="fr-FR"/>
        </w:rPr>
        <w:t>،</w:t>
      </w:r>
      <w:r w:rsidRPr="003B4D32">
        <w:rPr>
          <w:rFonts w:ascii="Traditional Arabic" w:hAnsi="Traditional Arabic"/>
          <w:lang w:val="fr-FR"/>
        </w:rPr>
        <w:t xml:space="preserve"> </w:t>
      </w:r>
      <w:r w:rsidRPr="003B4D32">
        <w:rPr>
          <w:rFonts w:ascii="Traditional Arabic" w:hAnsi="Traditional Arabic"/>
          <w:rtl/>
          <w:lang w:val="fr-FR"/>
        </w:rPr>
        <w:t>مرجع</w:t>
      </w:r>
      <w:r w:rsidRPr="003B4D32">
        <w:rPr>
          <w:rFonts w:ascii="Traditional Arabic" w:hAnsi="Traditional Arabic"/>
          <w:lang w:val="fr-FR"/>
        </w:rPr>
        <w:t xml:space="preserve"> </w:t>
      </w:r>
      <w:r w:rsidRPr="003B4D32">
        <w:rPr>
          <w:rFonts w:ascii="Traditional Arabic" w:hAnsi="Traditional Arabic"/>
          <w:rtl/>
          <w:lang w:val="fr-FR"/>
        </w:rPr>
        <w:t>سبق ذكره، ص</w:t>
      </w:r>
      <w:r w:rsidRPr="003B4D32">
        <w:rPr>
          <w:rFonts w:ascii="Traditional Arabic" w:hAnsi="Traditional Arabic"/>
          <w:lang w:val="fr-FR"/>
        </w:rPr>
        <w:t xml:space="preserve"> :</w:t>
      </w:r>
      <w:r w:rsidRPr="003B4D32">
        <w:rPr>
          <w:rFonts w:ascii="Traditional Arabic" w:hAnsi="Traditional Arabic"/>
          <w:rtl/>
          <w:lang w:val="fr-FR"/>
        </w:rPr>
        <w:t>169.</w:t>
      </w:r>
    </w:p>
  </w:footnote>
  <w:footnote w:id="79">
    <w:p w:rsidR="002E2B88" w:rsidRPr="003B4D32" w:rsidP="00711F1F">
      <w:pPr>
        <w:pStyle w:val="FootnoteText"/>
        <w:bidi w:val="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xml:space="preserve">- </w:t>
      </w:r>
      <w:r w:rsidRPr="003B4D32">
        <w:rPr>
          <w:rFonts w:ascii="Traditional Arabic" w:hAnsi="Traditional Arabic"/>
          <w:lang w:val="fr-FR"/>
        </w:rPr>
        <w:t>Banque d’Algérie, Note de conjoncture, février 2001, P02</w:t>
      </w:r>
    </w:p>
  </w:footnote>
  <w:footnote w:id="80">
    <w:p w:rsidR="002E2B88" w:rsidRPr="003B4D32" w:rsidP="00711F1F">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ناصر دادي عدون، عبد الرحمان العايب، مرجع سبق ذكره، ص: 186.</w:t>
      </w:r>
    </w:p>
  </w:footnote>
  <w:footnote w:id="81">
    <w:p w:rsidR="002E2B88" w:rsidRPr="003B4D32" w:rsidP="009A1BF9">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xml:space="preserve">- </w:t>
      </w:r>
      <w:r w:rsidRPr="003B4D32">
        <w:rPr>
          <w:rFonts w:ascii="Traditional Arabic" w:hAnsi="Traditional Arabic"/>
          <w:rtl/>
          <w:lang w:val="fr-FR"/>
        </w:rPr>
        <w:t>المجلس</w:t>
      </w:r>
      <w:r w:rsidRPr="003B4D32">
        <w:rPr>
          <w:rFonts w:ascii="Traditional Arabic" w:hAnsi="Traditional Arabic"/>
          <w:lang w:val="fr-FR"/>
        </w:rPr>
        <w:t xml:space="preserve"> </w:t>
      </w:r>
      <w:r w:rsidRPr="003B4D32">
        <w:rPr>
          <w:rFonts w:ascii="Traditional Arabic" w:hAnsi="Traditional Arabic"/>
          <w:rtl/>
          <w:lang w:val="fr-FR"/>
        </w:rPr>
        <w:t>الوطني الاقتصادي</w:t>
      </w:r>
      <w:r w:rsidRPr="003B4D32">
        <w:rPr>
          <w:rFonts w:ascii="Traditional Arabic" w:hAnsi="Traditional Arabic"/>
          <w:lang w:val="fr-FR"/>
        </w:rPr>
        <w:t xml:space="preserve"> </w:t>
      </w:r>
      <w:r w:rsidRPr="003B4D32">
        <w:rPr>
          <w:rFonts w:ascii="Traditional Arabic" w:hAnsi="Traditional Arabic"/>
          <w:rtl/>
          <w:lang w:val="fr-FR"/>
        </w:rPr>
        <w:t>والاجتماعي</w:t>
      </w:r>
      <w:r w:rsidRPr="003B4D32">
        <w:rPr>
          <w:rFonts w:ascii="Traditional Arabic" w:hAnsi="Traditional Arabic"/>
          <w:lang w:val="fr-FR"/>
        </w:rPr>
        <w:t xml:space="preserve"> </w:t>
      </w:r>
      <w:r w:rsidRPr="003B4D32">
        <w:rPr>
          <w:rFonts w:ascii="Traditional Arabic" w:hAnsi="Traditional Arabic"/>
          <w:rtl/>
          <w:lang w:val="fr-FR"/>
        </w:rPr>
        <w:t>،تقریر</w:t>
      </w:r>
      <w:r w:rsidRPr="003B4D32">
        <w:rPr>
          <w:rFonts w:ascii="Traditional Arabic" w:hAnsi="Traditional Arabic"/>
          <w:lang w:val="fr-FR"/>
        </w:rPr>
        <w:t xml:space="preserve"> </w:t>
      </w:r>
      <w:r w:rsidRPr="003B4D32">
        <w:rPr>
          <w:rFonts w:ascii="Traditional Arabic" w:hAnsi="Traditional Arabic"/>
          <w:rtl/>
          <w:lang w:val="fr-FR"/>
        </w:rPr>
        <w:t>حول</w:t>
      </w:r>
      <w:r w:rsidRPr="003B4D32">
        <w:rPr>
          <w:rFonts w:ascii="Traditional Arabic" w:hAnsi="Traditional Arabic"/>
          <w:lang w:val="fr-FR"/>
        </w:rPr>
        <w:t xml:space="preserve"> </w:t>
      </w:r>
      <w:r w:rsidRPr="003B4D32">
        <w:rPr>
          <w:rFonts w:ascii="Traditional Arabic" w:hAnsi="Traditional Arabic"/>
          <w:rtl/>
          <w:lang w:val="fr-FR"/>
        </w:rPr>
        <w:t>تقویم أجهزة</w:t>
      </w:r>
      <w:r w:rsidRPr="003B4D32">
        <w:rPr>
          <w:rFonts w:ascii="Traditional Arabic" w:hAnsi="Traditional Arabic"/>
          <w:lang w:val="fr-FR"/>
        </w:rPr>
        <w:t xml:space="preserve"> </w:t>
      </w:r>
      <w:r w:rsidRPr="003B4D32">
        <w:rPr>
          <w:rFonts w:ascii="Traditional Arabic" w:hAnsi="Traditional Arabic"/>
          <w:rtl/>
          <w:lang w:val="fr-FR"/>
        </w:rPr>
        <w:t>الشغل، الجزائر،</w:t>
      </w:r>
      <w:r w:rsidRPr="003B4D32">
        <w:rPr>
          <w:rFonts w:ascii="Traditional Arabic" w:hAnsi="Traditional Arabic"/>
          <w:lang w:val="fr-FR"/>
        </w:rPr>
        <w:t xml:space="preserve"> </w:t>
      </w:r>
      <w:r w:rsidRPr="003B4D32">
        <w:rPr>
          <w:rFonts w:ascii="Traditional Arabic" w:hAnsi="Traditional Arabic"/>
          <w:rtl/>
          <w:lang w:val="fr-FR"/>
        </w:rPr>
        <w:t>جوان</w:t>
      </w:r>
      <w:r w:rsidRPr="003B4D32">
        <w:rPr>
          <w:rFonts w:ascii="Traditional Arabic" w:hAnsi="Traditional Arabic"/>
          <w:lang w:val="fr-FR"/>
        </w:rPr>
        <w:t xml:space="preserve"> 2002 </w:t>
      </w:r>
      <w:r w:rsidRPr="003B4D32">
        <w:rPr>
          <w:rFonts w:ascii="Traditional Arabic" w:hAnsi="Traditional Arabic"/>
          <w:rtl/>
          <w:lang w:val="fr-FR"/>
        </w:rPr>
        <w:t>، ص: 67.</w:t>
      </w:r>
    </w:p>
  </w:footnote>
  <w:footnote w:id="82">
    <w:p w:rsidR="002E2B88" w:rsidRPr="003B4D32" w:rsidP="00711F1F">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xml:space="preserve">- </w:t>
      </w:r>
      <w:r w:rsidRPr="003B4D32">
        <w:rPr>
          <w:rFonts w:ascii="Traditional Arabic" w:hAnsi="Traditional Arabic"/>
          <w:rtl/>
          <w:lang w:val="fr-FR"/>
        </w:rPr>
        <w:t>المجلس</w:t>
      </w:r>
      <w:r w:rsidRPr="003B4D32">
        <w:rPr>
          <w:rFonts w:ascii="Traditional Arabic" w:hAnsi="Traditional Arabic"/>
          <w:lang w:val="fr-FR"/>
        </w:rPr>
        <w:t xml:space="preserve"> </w:t>
      </w:r>
      <w:r w:rsidRPr="003B4D32">
        <w:rPr>
          <w:rFonts w:ascii="Traditional Arabic" w:hAnsi="Traditional Arabic"/>
          <w:rtl/>
          <w:lang w:val="fr-FR"/>
        </w:rPr>
        <w:t>الوطني</w:t>
      </w:r>
      <w:r w:rsidRPr="003B4D32">
        <w:rPr>
          <w:rFonts w:ascii="Traditional Arabic" w:hAnsi="Traditional Arabic"/>
          <w:lang w:val="fr-FR"/>
        </w:rPr>
        <w:t xml:space="preserve"> </w:t>
      </w:r>
      <w:r w:rsidRPr="003B4D32">
        <w:rPr>
          <w:rFonts w:ascii="Traditional Arabic" w:hAnsi="Traditional Arabic"/>
          <w:rtl/>
          <w:lang w:val="fr-FR"/>
        </w:rPr>
        <w:t>الاقتصادي</w:t>
      </w:r>
      <w:r w:rsidRPr="003B4D32">
        <w:rPr>
          <w:rFonts w:ascii="Traditional Arabic" w:hAnsi="Traditional Arabic"/>
          <w:lang w:val="fr-FR"/>
        </w:rPr>
        <w:t xml:space="preserve"> </w:t>
      </w:r>
      <w:r w:rsidRPr="003B4D32">
        <w:rPr>
          <w:rFonts w:ascii="Traditional Arabic" w:hAnsi="Traditional Arabic"/>
          <w:rtl/>
          <w:lang w:val="fr-FR"/>
        </w:rPr>
        <w:t>والاجتماعي، مشروع</w:t>
      </w:r>
      <w:r w:rsidRPr="003B4D32">
        <w:rPr>
          <w:rFonts w:ascii="Traditional Arabic" w:hAnsi="Traditional Arabic"/>
          <w:lang w:val="fr-FR"/>
        </w:rPr>
        <w:t xml:space="preserve"> </w:t>
      </w:r>
      <w:r w:rsidRPr="003B4D32">
        <w:rPr>
          <w:rFonts w:ascii="Traditional Arabic" w:hAnsi="Traditional Arabic"/>
          <w:rtl/>
          <w:lang w:val="fr-FR"/>
        </w:rPr>
        <w:t>تقریر</w:t>
      </w:r>
      <w:r w:rsidRPr="003B4D32">
        <w:rPr>
          <w:rFonts w:ascii="Traditional Arabic" w:hAnsi="Traditional Arabic"/>
          <w:lang w:val="fr-FR"/>
        </w:rPr>
        <w:t xml:space="preserve"> </w:t>
      </w:r>
      <w:r w:rsidRPr="003B4D32">
        <w:rPr>
          <w:rFonts w:ascii="Traditional Arabic" w:hAnsi="Traditional Arabic"/>
          <w:rtl/>
          <w:lang w:val="fr-FR"/>
        </w:rPr>
        <w:t>حول</w:t>
      </w:r>
      <w:r w:rsidRPr="003B4D32">
        <w:rPr>
          <w:rFonts w:ascii="Traditional Arabic" w:hAnsi="Traditional Arabic"/>
          <w:lang w:val="fr-FR"/>
        </w:rPr>
        <w:t xml:space="preserve"> </w:t>
      </w:r>
      <w:r w:rsidRPr="003B4D32">
        <w:rPr>
          <w:rFonts w:ascii="Traditional Arabic" w:hAnsi="Traditional Arabic"/>
          <w:rtl/>
          <w:lang w:val="fr-FR"/>
        </w:rPr>
        <w:t>عناصر</w:t>
      </w:r>
      <w:r w:rsidRPr="003B4D32">
        <w:rPr>
          <w:rFonts w:ascii="Traditional Arabic" w:hAnsi="Traditional Arabic"/>
          <w:lang w:val="fr-FR"/>
        </w:rPr>
        <w:t xml:space="preserve"> </w:t>
      </w:r>
      <w:r w:rsidRPr="003B4D32">
        <w:rPr>
          <w:rFonts w:ascii="Traditional Arabic" w:hAnsi="Traditional Arabic"/>
          <w:rtl/>
          <w:lang w:val="fr-FR"/>
        </w:rPr>
        <w:t>مطروحة</w:t>
      </w:r>
      <w:r w:rsidRPr="003B4D32">
        <w:rPr>
          <w:rFonts w:ascii="Traditional Arabic" w:hAnsi="Traditional Arabic"/>
          <w:lang w:val="fr-FR"/>
        </w:rPr>
        <w:t xml:space="preserve"> </w:t>
      </w:r>
      <w:r w:rsidRPr="003B4D32">
        <w:rPr>
          <w:rFonts w:ascii="Traditional Arabic" w:hAnsi="Traditional Arabic"/>
          <w:rtl/>
          <w:lang w:val="fr-FR"/>
        </w:rPr>
        <w:t>للنّقاش</w:t>
      </w:r>
      <w:r w:rsidRPr="003B4D32">
        <w:rPr>
          <w:rFonts w:ascii="Traditional Arabic" w:hAnsi="Traditional Arabic"/>
          <w:lang w:val="fr-FR"/>
        </w:rPr>
        <w:t xml:space="preserve"> </w:t>
      </w:r>
      <w:r w:rsidRPr="003B4D32">
        <w:rPr>
          <w:rFonts w:ascii="Traditional Arabic" w:hAnsi="Traditional Arabic"/>
          <w:rtl/>
          <w:lang w:val="fr-FR"/>
        </w:rPr>
        <w:t>من</w:t>
      </w:r>
      <w:r w:rsidRPr="003B4D32">
        <w:rPr>
          <w:rFonts w:ascii="Traditional Arabic" w:hAnsi="Traditional Arabic"/>
          <w:lang w:val="fr-FR"/>
        </w:rPr>
        <w:t xml:space="preserve"> </w:t>
      </w:r>
      <w:r w:rsidRPr="003B4D32">
        <w:rPr>
          <w:rFonts w:ascii="Traditional Arabic" w:hAnsi="Traditional Arabic"/>
          <w:rtl/>
          <w:lang w:val="fr-FR"/>
        </w:rPr>
        <w:t>أجل</w:t>
      </w:r>
      <w:r w:rsidRPr="003B4D32">
        <w:rPr>
          <w:rFonts w:ascii="Traditional Arabic" w:hAnsi="Traditional Arabic"/>
          <w:lang w:val="fr-FR"/>
        </w:rPr>
        <w:t xml:space="preserve"> </w:t>
      </w:r>
      <w:r w:rsidRPr="003B4D32">
        <w:rPr>
          <w:rFonts w:ascii="Traditional Arabic" w:hAnsi="Traditional Arabic"/>
          <w:rtl/>
          <w:lang w:val="fr-FR"/>
        </w:rPr>
        <w:t>عقد</w:t>
      </w:r>
      <w:r w:rsidRPr="003B4D32">
        <w:rPr>
          <w:rFonts w:ascii="Traditional Arabic" w:hAnsi="Traditional Arabic"/>
          <w:lang w:val="fr-FR"/>
        </w:rPr>
        <w:t xml:space="preserve"> </w:t>
      </w:r>
      <w:r w:rsidRPr="003B4D32">
        <w:rPr>
          <w:rFonts w:ascii="Traditional Arabic" w:hAnsi="Traditional Arabic"/>
          <w:rtl/>
          <w:lang w:val="fr-FR"/>
        </w:rPr>
        <w:t>النمو، الجزائر، 2005، ص: 55.</w:t>
      </w:r>
    </w:p>
  </w:footnote>
  <w:footnote w:id="83">
    <w:p w:rsidR="002E2B88" w:rsidRPr="003B4D32" w:rsidP="00711F1F">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xml:space="preserve">- </w:t>
      </w:r>
      <w:r w:rsidRPr="003B4D32">
        <w:rPr>
          <w:rFonts w:ascii="Traditional Arabic" w:hAnsi="Traditional Arabic"/>
          <w:rtl/>
          <w:lang w:val="fr-FR"/>
        </w:rPr>
        <w:t>المجلس</w:t>
      </w:r>
      <w:r w:rsidRPr="003B4D32">
        <w:rPr>
          <w:rFonts w:ascii="Traditional Arabic" w:hAnsi="Traditional Arabic"/>
          <w:lang w:val="fr-FR"/>
        </w:rPr>
        <w:t xml:space="preserve"> </w:t>
      </w:r>
      <w:r w:rsidRPr="003B4D32">
        <w:rPr>
          <w:rFonts w:ascii="Traditional Arabic" w:hAnsi="Traditional Arabic"/>
          <w:rtl/>
          <w:lang w:val="fr-FR"/>
        </w:rPr>
        <w:t>الوطني</w:t>
      </w:r>
      <w:r w:rsidRPr="003B4D32">
        <w:rPr>
          <w:rFonts w:ascii="Traditional Arabic" w:hAnsi="Traditional Arabic"/>
          <w:lang w:val="fr-FR"/>
        </w:rPr>
        <w:t xml:space="preserve"> </w:t>
      </w:r>
      <w:r w:rsidRPr="003B4D32">
        <w:rPr>
          <w:rFonts w:ascii="Traditional Arabic" w:hAnsi="Traditional Arabic"/>
          <w:rtl/>
          <w:lang w:val="fr-FR"/>
        </w:rPr>
        <w:t>الاقتصادي</w:t>
      </w:r>
      <w:r w:rsidRPr="003B4D32">
        <w:rPr>
          <w:rFonts w:ascii="Traditional Arabic" w:hAnsi="Traditional Arabic"/>
          <w:lang w:val="fr-FR"/>
        </w:rPr>
        <w:t xml:space="preserve"> </w:t>
      </w:r>
      <w:r w:rsidRPr="003B4D32">
        <w:rPr>
          <w:rFonts w:ascii="Traditional Arabic" w:hAnsi="Traditional Arabic"/>
          <w:rtl/>
          <w:lang w:val="fr-FR"/>
        </w:rPr>
        <w:t>والاجتماعي، مشروع تقرير حول الظرف الاقتصادي والاجتماعي لسنة 2004، الجزائر، 2004، ص: 120.</w:t>
      </w:r>
    </w:p>
  </w:footnote>
  <w:footnote w:id="84">
    <w:p w:rsidR="002E2B88" w:rsidRPr="003B4D32" w:rsidP="00D60DA6">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lang w:bidi="ar-DZ"/>
        </w:rPr>
        <w:t xml:space="preserve">- </w:t>
      </w:r>
      <w:r w:rsidRPr="003B4D32">
        <w:rPr>
          <w:rFonts w:ascii="Traditional Arabic" w:hAnsi="Traditional Arabic"/>
          <w:rtl/>
          <w:lang w:val="fr-FR"/>
        </w:rPr>
        <w:t>صالح</w:t>
      </w:r>
      <w:r w:rsidRPr="003B4D32">
        <w:rPr>
          <w:rFonts w:ascii="Traditional Arabic" w:hAnsi="Traditional Arabic"/>
          <w:lang w:val="fr-FR"/>
        </w:rPr>
        <w:t xml:space="preserve"> </w:t>
      </w:r>
      <w:r w:rsidRPr="003B4D32">
        <w:rPr>
          <w:rFonts w:ascii="Traditional Arabic" w:hAnsi="Traditional Arabic"/>
          <w:rtl/>
          <w:lang w:val="fr-FR"/>
        </w:rPr>
        <w:t>تومي، ملیكة</w:t>
      </w:r>
      <w:r w:rsidRPr="003B4D32">
        <w:rPr>
          <w:rFonts w:ascii="Traditional Arabic" w:hAnsi="Traditional Arabic"/>
          <w:lang w:val="fr-FR"/>
        </w:rPr>
        <w:t xml:space="preserve"> </w:t>
      </w:r>
      <w:r w:rsidRPr="003B4D32">
        <w:rPr>
          <w:rFonts w:ascii="Traditional Arabic" w:hAnsi="Traditional Arabic"/>
          <w:rtl/>
          <w:lang w:val="fr-FR"/>
        </w:rPr>
        <w:t>یحیات، مشكلة</w:t>
      </w:r>
      <w:r w:rsidRPr="003B4D32">
        <w:rPr>
          <w:rFonts w:ascii="Traditional Arabic" w:hAnsi="Traditional Arabic"/>
          <w:lang w:val="fr-FR"/>
        </w:rPr>
        <w:t xml:space="preserve"> </w:t>
      </w:r>
      <w:r w:rsidRPr="003B4D32">
        <w:rPr>
          <w:rFonts w:ascii="Traditional Arabic" w:hAnsi="Traditional Arabic"/>
          <w:rtl/>
          <w:lang w:val="fr-FR"/>
        </w:rPr>
        <w:t>البطالة</w:t>
      </w:r>
      <w:r w:rsidRPr="003B4D32">
        <w:rPr>
          <w:rFonts w:ascii="Traditional Arabic" w:hAnsi="Traditional Arabic"/>
          <w:lang w:val="fr-FR"/>
        </w:rPr>
        <w:t xml:space="preserve"> </w:t>
      </w:r>
      <w:r w:rsidRPr="003B4D32">
        <w:rPr>
          <w:rFonts w:ascii="Traditional Arabic" w:hAnsi="Traditional Arabic"/>
          <w:rtl/>
          <w:lang w:val="fr-FR"/>
        </w:rPr>
        <w:t>في</w:t>
      </w:r>
      <w:r w:rsidRPr="003B4D32">
        <w:rPr>
          <w:rFonts w:ascii="Traditional Arabic" w:hAnsi="Traditional Arabic"/>
          <w:lang w:val="fr-FR"/>
        </w:rPr>
        <w:t xml:space="preserve"> </w:t>
      </w:r>
      <w:r w:rsidRPr="003B4D32">
        <w:rPr>
          <w:rFonts w:ascii="Traditional Arabic" w:hAnsi="Traditional Arabic"/>
          <w:rtl/>
          <w:lang w:val="fr-FR"/>
        </w:rPr>
        <w:t>الجزائر</w:t>
      </w:r>
      <w:r>
        <w:rPr>
          <w:rFonts w:ascii="Traditional Arabic" w:hAnsi="Traditional Arabic" w:hint="cs"/>
          <w:rtl/>
          <w:lang w:val="fr-FR"/>
        </w:rPr>
        <w:t>-</w:t>
      </w:r>
      <w:r w:rsidRPr="003B4D32">
        <w:rPr>
          <w:rFonts w:ascii="Traditional Arabic" w:hAnsi="Traditional Arabic"/>
          <w:rtl/>
          <w:lang w:val="fr-FR"/>
        </w:rPr>
        <w:t xml:space="preserve"> دراسة</w:t>
      </w:r>
      <w:r w:rsidRPr="003B4D32">
        <w:rPr>
          <w:rFonts w:ascii="Traditional Arabic" w:hAnsi="Traditional Arabic"/>
          <w:lang w:val="fr-FR"/>
        </w:rPr>
        <w:t xml:space="preserve"> </w:t>
      </w:r>
      <w:r w:rsidRPr="003B4D32">
        <w:rPr>
          <w:rFonts w:ascii="Traditional Arabic" w:hAnsi="Traditional Arabic"/>
          <w:rtl/>
          <w:lang w:val="fr-FR"/>
        </w:rPr>
        <w:t>استطلاعیة</w:t>
      </w:r>
      <w:r w:rsidRPr="003B4D32">
        <w:rPr>
          <w:rFonts w:ascii="Traditional Arabic" w:hAnsi="Traditional Arabic"/>
          <w:lang w:val="fr-FR"/>
        </w:rPr>
        <w:t xml:space="preserve"> </w:t>
      </w:r>
      <w:r w:rsidRPr="003B4D32">
        <w:rPr>
          <w:rFonts w:ascii="Traditional Arabic" w:hAnsi="Traditional Arabic"/>
          <w:rtl/>
          <w:lang w:val="fr-FR"/>
        </w:rPr>
        <w:t>، مجلة</w:t>
      </w:r>
      <w:r w:rsidRPr="003B4D32">
        <w:rPr>
          <w:rFonts w:ascii="Traditional Arabic" w:hAnsi="Traditional Arabic"/>
          <w:lang w:val="fr-FR"/>
        </w:rPr>
        <w:t xml:space="preserve"> </w:t>
      </w:r>
      <w:r w:rsidRPr="003B4D32">
        <w:rPr>
          <w:rFonts w:ascii="Traditional Arabic" w:hAnsi="Traditional Arabic"/>
          <w:rtl/>
          <w:lang w:val="fr-FR"/>
        </w:rPr>
        <w:t>علوم</w:t>
      </w:r>
      <w:r w:rsidRPr="003B4D32">
        <w:rPr>
          <w:rFonts w:ascii="Traditional Arabic" w:hAnsi="Traditional Arabic"/>
          <w:lang w:val="fr-FR"/>
        </w:rPr>
        <w:t xml:space="preserve"> </w:t>
      </w:r>
      <w:r w:rsidRPr="003B4D32">
        <w:rPr>
          <w:rFonts w:ascii="Traditional Arabic" w:hAnsi="Traditional Arabic"/>
          <w:rtl/>
          <w:lang w:val="fr-FR"/>
        </w:rPr>
        <w:t>الاقتصاد</w:t>
      </w:r>
      <w:r w:rsidRPr="003B4D32">
        <w:rPr>
          <w:rFonts w:ascii="Traditional Arabic" w:hAnsi="Traditional Arabic"/>
          <w:lang w:val="fr-FR"/>
        </w:rPr>
        <w:t xml:space="preserve"> </w:t>
      </w:r>
      <w:r w:rsidRPr="003B4D32">
        <w:rPr>
          <w:rFonts w:ascii="Traditional Arabic" w:hAnsi="Traditional Arabic"/>
          <w:rtl/>
          <w:lang w:val="fr-FR"/>
        </w:rPr>
        <w:t>والتسییر</w:t>
      </w:r>
      <w:r w:rsidRPr="003B4D32">
        <w:rPr>
          <w:rFonts w:ascii="Traditional Arabic" w:hAnsi="Traditional Arabic"/>
          <w:lang w:val="fr-FR"/>
        </w:rPr>
        <w:t xml:space="preserve"> </w:t>
      </w:r>
      <w:r w:rsidRPr="003B4D32">
        <w:rPr>
          <w:rFonts w:ascii="Traditional Arabic" w:hAnsi="Traditional Arabic"/>
          <w:rtl/>
          <w:lang w:val="fr-FR"/>
        </w:rPr>
        <w:t>والتجارة،</w:t>
      </w:r>
      <w:r w:rsidRPr="003B4D32">
        <w:rPr>
          <w:rFonts w:ascii="Traditional Arabic" w:hAnsi="Traditional Arabic"/>
          <w:lang w:val="fr-FR"/>
        </w:rPr>
        <w:t xml:space="preserve"> </w:t>
      </w:r>
      <w:r w:rsidRPr="003B4D32">
        <w:rPr>
          <w:rFonts w:ascii="Traditional Arabic" w:hAnsi="Traditional Arabic"/>
          <w:rtl/>
          <w:lang w:val="fr-FR"/>
        </w:rPr>
        <w:t>جامعة الجزائر، العدد14، 2006، ص: 09.</w:t>
      </w:r>
    </w:p>
  </w:footnote>
  <w:footnote w:id="85">
    <w:p w:rsidR="002E2B88" w:rsidRPr="003B4D32" w:rsidP="009A5480">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w:t>
      </w:r>
      <w:r w:rsidRPr="003B4D32">
        <w:rPr>
          <w:rFonts w:ascii="Traditional Arabic" w:eastAsia="Calibri" w:hAnsi="Traditional Arabic"/>
          <w:rtl/>
          <w:lang w:val="fr-FR" w:eastAsia="fr-FR"/>
        </w:rPr>
        <w:t>برنامج التنمية الخماسي (2010-2014)، بيان إجتماع مجلس الوزراء، 24/05/2010</w:t>
      </w:r>
    </w:p>
  </w:footnote>
  <w:footnote w:id="86">
    <w:p w:rsidR="002E2B88" w:rsidRPr="003B4D32" w:rsidP="00C532B8">
      <w:pPr>
        <w:pStyle w:val="FootnoteText"/>
        <w:ind w:left="0" w:right="0"/>
        <w:jc w:val="left"/>
        <w:rPr>
          <w:rFonts w:ascii="Traditional Arabic" w:hAnsi="Traditional Arabic"/>
          <w:lang w:bidi="ar-DZ"/>
        </w:rPr>
      </w:pPr>
      <w:r w:rsidRPr="003B4D32">
        <w:rPr>
          <w:rStyle w:val="FootnoteReference"/>
          <w:rFonts w:ascii="Traditional Arabic" w:hAnsi="Traditional Arabic"/>
          <w:vertAlign w:val="baseline"/>
        </w:rPr>
        <w:footnoteRef/>
      </w:r>
      <w:r w:rsidRPr="003B4D32">
        <w:rPr>
          <w:rFonts w:ascii="Traditional Arabic" w:hAnsi="Traditional Arabic"/>
          <w:rtl/>
        </w:rPr>
        <w:t xml:space="preserve"> </w:t>
      </w:r>
      <w:r w:rsidRPr="003B4D32">
        <w:rPr>
          <w:rFonts w:ascii="Traditional Arabic" w:hAnsi="Traditional Arabic"/>
          <w:rtl/>
          <w:lang w:bidi="ar-DZ"/>
        </w:rPr>
        <w:t xml:space="preserve">- </w:t>
      </w:r>
      <w:r w:rsidRPr="003B4D32">
        <w:rPr>
          <w:rFonts w:ascii="Traditional Arabic" w:eastAsia="Calibri" w:hAnsi="Traditional Arabic"/>
          <w:rtl/>
          <w:lang w:val="fr-FR" w:eastAsia="fr-FR"/>
        </w:rPr>
        <w:t>كرمية توفيق، برامج</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الإنعاش</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الاقتصادي</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والبرامج</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المكملة</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له</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وآثارها</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على</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سياسة</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التشغيل</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في</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الجزائر خلال</w:t>
      </w:r>
      <w:r w:rsidRPr="003B4D32">
        <w:rPr>
          <w:rFonts w:ascii="Traditional Arabic" w:eastAsia="Calibri" w:hAnsi="Traditional Arabic"/>
          <w:lang w:val="fr-FR" w:eastAsia="fr-FR"/>
        </w:rPr>
        <w:t xml:space="preserve"> </w:t>
      </w:r>
      <w:r w:rsidRPr="003B4D32">
        <w:rPr>
          <w:rFonts w:ascii="Traditional Arabic" w:eastAsia="Calibri" w:hAnsi="Traditional Arabic"/>
          <w:rtl/>
          <w:lang w:val="fr-FR" w:eastAsia="fr-FR"/>
        </w:rPr>
        <w:t>الفترة 2011-2014، الملتقى الوطني الثالث حول سياسة التشغيل في إطار برامج التنمية و الإنعاش الاقتصادي في الجزائر، المنعقد في 11-12 نوفمبر 2014، جامعة أكلي محند، ص: 15.</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253" w:rsidRPr="00534C44" w:rsidP="00755C31">
    <w:pPr>
      <w:pStyle w:val="Header"/>
      <w:pBdr>
        <w:bottom w:val="thickThinSmallGap" w:sz="12" w:space="1" w:color="auto"/>
      </w:pBdr>
      <w:tabs>
        <w:tab w:val="clear" w:pos="4153"/>
        <w:tab w:val="clear" w:pos="8306"/>
        <w:tab w:val="right" w:pos="10204"/>
      </w:tabs>
      <w:ind w:left="0" w:right="0"/>
      <w:jc w:val="left"/>
      <w:rPr>
        <w:b/>
        <w:bCs/>
        <w:i/>
        <w:iCs/>
      </w:rPr>
    </w:pPr>
    <w:r w:rsidR="00755C31">
      <w:rPr>
        <w:rFonts w:hint="cs"/>
        <w:b/>
        <w:bCs/>
        <w:sz w:val="18"/>
        <w:szCs w:val="22"/>
        <w:u w:val="single"/>
        <w:rtl/>
        <w:lang w:bidi="ar-DZ"/>
      </w:rPr>
      <w:t>المقدمة</w:t>
    </w:r>
    <w:r w:rsidRPr="00306B18" w:rsidR="0039400E">
      <w:rPr>
        <w:rFonts w:hint="cs"/>
        <w:b/>
        <w:bCs/>
        <w:sz w:val="18"/>
        <w:szCs w:val="22"/>
        <w:u w:val="single"/>
        <w:rtl/>
        <w:lang w:bidi="ar-DZ"/>
      </w:rPr>
      <w:t>:</w:t>
    </w:r>
    <w:r w:rsidRPr="00306B18" w:rsidR="0039400E">
      <w:rPr>
        <w:rFonts w:hint="cs"/>
        <w:b/>
        <w:bCs/>
        <w:sz w:val="18"/>
        <w:szCs w:val="22"/>
        <w:rtl/>
        <w:lang w:bidi="ar-DZ"/>
      </w:rPr>
      <w:t xml:space="preserve">                                                                                </w:t>
    </w:r>
    <w:r w:rsidRPr="00534C44">
      <w:rPr>
        <w:b/>
        <w:bCs/>
        <w:i/>
        <w:iCs/>
        <w:rtl/>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253" w:rsidRPr="00534C44" w:rsidP="00034D7F">
    <w:pPr>
      <w:pStyle w:val="Header"/>
      <w:pBdr>
        <w:bottom w:val="thickThinSmallGap" w:sz="12" w:space="1" w:color="auto"/>
      </w:pBdr>
      <w:tabs>
        <w:tab w:val="clear" w:pos="4153"/>
        <w:tab w:val="clear" w:pos="8306"/>
        <w:tab w:val="right" w:pos="10204"/>
      </w:tabs>
      <w:ind w:left="0" w:right="0"/>
      <w:jc w:val="left"/>
      <w:rPr>
        <w:b/>
        <w:bCs/>
        <w:i/>
        <w:iCs/>
      </w:rPr>
    </w:pPr>
    <w:r w:rsidR="00B42480">
      <w:rPr>
        <w:rFonts w:hint="cs"/>
        <w:b/>
        <w:bCs/>
        <w:sz w:val="18"/>
        <w:szCs w:val="22"/>
        <w:u w:val="single"/>
        <w:rtl/>
        <w:lang w:bidi="ar-DZ"/>
      </w:rPr>
      <w:t>الفصل</w:t>
    </w:r>
    <w:r w:rsidRPr="00306B18" w:rsidR="0039400E">
      <w:rPr>
        <w:rFonts w:hint="cs"/>
        <w:b/>
        <w:bCs/>
        <w:sz w:val="18"/>
        <w:szCs w:val="22"/>
        <w:u w:val="single"/>
        <w:rtl/>
        <w:lang w:bidi="ar-DZ"/>
      </w:rPr>
      <w:t xml:space="preserve"> الأول:</w:t>
    </w:r>
    <w:r w:rsidRPr="00306B18" w:rsidR="0039400E">
      <w:rPr>
        <w:rFonts w:hint="cs"/>
        <w:b/>
        <w:bCs/>
        <w:sz w:val="18"/>
        <w:szCs w:val="22"/>
        <w:rtl/>
        <w:lang w:bidi="ar-DZ"/>
      </w:rPr>
      <w:t xml:space="preserve">                                                                    </w:t>
    </w:r>
    <w:r w:rsidR="00034D7F">
      <w:rPr>
        <w:rFonts w:hint="cs"/>
        <w:b/>
        <w:bCs/>
        <w:sz w:val="18"/>
        <w:szCs w:val="22"/>
        <w:rtl/>
        <w:lang w:bidi="ar-DZ"/>
      </w:rPr>
      <w:t xml:space="preserve">          </w:t>
    </w:r>
    <w:r w:rsidRPr="00306B18" w:rsidR="0039400E">
      <w:rPr>
        <w:rFonts w:hint="cs"/>
        <w:b/>
        <w:bCs/>
        <w:sz w:val="18"/>
        <w:szCs w:val="22"/>
        <w:rtl/>
        <w:lang w:bidi="ar-DZ"/>
      </w:rPr>
      <w:t xml:space="preserve">        </w:t>
    </w:r>
    <w:r w:rsidR="00400202">
      <w:rPr>
        <w:rFonts w:hint="cs"/>
        <w:b/>
        <w:bCs/>
        <w:sz w:val="18"/>
        <w:szCs w:val="22"/>
        <w:rtl/>
        <w:lang w:bidi="ar-DZ"/>
      </w:rPr>
      <w:t>الإطار</w:t>
    </w:r>
    <w:r w:rsidRPr="00306B18" w:rsidR="0039400E">
      <w:rPr>
        <w:rFonts w:hint="cs"/>
        <w:b/>
        <w:bCs/>
        <w:sz w:val="18"/>
        <w:szCs w:val="22"/>
        <w:rtl/>
        <w:lang w:bidi="ar-DZ"/>
      </w:rPr>
      <w:t xml:space="preserve"> النظري </w:t>
    </w:r>
    <w:r w:rsidR="00034D7F">
      <w:rPr>
        <w:rFonts w:hint="cs"/>
        <w:b/>
        <w:bCs/>
        <w:sz w:val="18"/>
        <w:szCs w:val="22"/>
        <w:rtl/>
        <w:lang w:bidi="ar-DZ"/>
      </w:rPr>
      <w:t>ل</w:t>
    </w:r>
    <w:r w:rsidRPr="00306B18" w:rsidR="0039400E">
      <w:rPr>
        <w:rFonts w:hint="cs"/>
        <w:b/>
        <w:bCs/>
        <w:sz w:val="18"/>
        <w:szCs w:val="22"/>
        <w:rtl/>
        <w:lang w:bidi="ar-DZ"/>
      </w:rPr>
      <w:t>علاقة نفقات الموازنة العامة و</w:t>
    </w:r>
    <w:r w:rsidR="0025421E">
      <w:rPr>
        <w:rFonts w:hint="cs"/>
        <w:b/>
        <w:bCs/>
        <w:sz w:val="18"/>
        <w:szCs w:val="22"/>
        <w:rtl/>
        <w:lang w:bidi="ar-DZ"/>
      </w:rPr>
      <w:t>حجم</w:t>
    </w:r>
    <w:r w:rsidRPr="00306B18" w:rsidR="0039400E">
      <w:rPr>
        <w:rFonts w:hint="cs"/>
        <w:b/>
        <w:bCs/>
        <w:sz w:val="18"/>
        <w:szCs w:val="22"/>
        <w:rtl/>
        <w:lang w:bidi="ar-DZ"/>
      </w:rPr>
      <w:t xml:space="preserve"> التوظيف </w:t>
    </w:r>
    <w:r w:rsidRPr="00306B18" w:rsidR="0039400E">
      <w:rPr>
        <w:rFonts w:hint="cs"/>
        <w:b/>
        <w:bCs/>
        <w:sz w:val="18"/>
        <w:szCs w:val="22"/>
        <w:rtl/>
      </w:rPr>
      <w:t>.</w:t>
    </w:r>
    <w:r w:rsidRPr="00534C44">
      <w:rPr>
        <w:b/>
        <w:bCs/>
        <w:i/>
        <w:iCs/>
        <w:rtl/>
      </w:rPr>
      <w:tab/>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2B88" w:rsidRPr="00534C44" w:rsidP="00FE6187">
    <w:pPr>
      <w:pStyle w:val="NoSpacing"/>
      <w:pBdr>
        <w:bottom w:val="thickThinSmallGap" w:sz="12" w:space="1" w:color="auto"/>
      </w:pBdr>
      <w:tabs>
        <w:tab w:val="right" w:pos="10204"/>
      </w:tabs>
      <w:ind w:left="0" w:right="0"/>
      <w:jc w:val="left"/>
      <w:rPr>
        <w:b/>
        <w:bCs/>
        <w:i/>
        <w:iCs/>
      </w:rPr>
    </w:pPr>
    <w:r>
      <w:rPr>
        <w:rFonts w:hint="cs"/>
        <w:b/>
        <w:bCs/>
        <w:sz w:val="18"/>
        <w:szCs w:val="22"/>
        <w:u w:val="single"/>
        <w:rtl/>
        <w:lang w:bidi="ar-DZ"/>
      </w:rPr>
      <w:t>الفصل</w:t>
    </w:r>
    <w:r w:rsidRPr="00102C9A">
      <w:rPr>
        <w:rFonts w:hint="cs"/>
        <w:b/>
        <w:bCs/>
        <w:sz w:val="18"/>
        <w:szCs w:val="22"/>
        <w:u w:val="single"/>
        <w:rtl/>
        <w:lang w:bidi="ar-DZ"/>
      </w:rPr>
      <w:t xml:space="preserve"> الثاني:</w:t>
    </w:r>
    <w:r w:rsidRPr="00102C9A">
      <w:rPr>
        <w:rFonts w:hint="cs"/>
        <w:b/>
        <w:bCs/>
        <w:sz w:val="18"/>
        <w:szCs w:val="22"/>
        <w:rtl/>
        <w:lang w:bidi="ar-DZ"/>
      </w:rPr>
      <w:t xml:space="preserve">                                               </w:t>
    </w:r>
    <w:r>
      <w:rPr>
        <w:rFonts w:hint="cs"/>
        <w:b/>
        <w:bCs/>
        <w:sz w:val="18"/>
        <w:szCs w:val="22"/>
        <w:rtl/>
        <w:lang w:bidi="ar-DZ"/>
      </w:rPr>
      <w:t xml:space="preserve">  </w:t>
    </w:r>
    <w:r w:rsidRPr="00102C9A">
      <w:rPr>
        <w:rFonts w:hint="cs"/>
        <w:b/>
        <w:bCs/>
        <w:sz w:val="18"/>
        <w:szCs w:val="22"/>
        <w:rtl/>
        <w:lang w:bidi="ar-DZ"/>
      </w:rPr>
      <w:t xml:space="preserve">  </w:t>
    </w:r>
    <w:r>
      <w:rPr>
        <w:rFonts w:hint="cs"/>
        <w:b/>
        <w:bCs/>
        <w:sz w:val="18"/>
        <w:szCs w:val="22"/>
        <w:rtl/>
        <w:lang w:bidi="ar-DZ"/>
      </w:rPr>
      <w:t xml:space="preserve">الإطار القياسي لأثر </w:t>
    </w:r>
    <w:r w:rsidRPr="00102C9A">
      <w:rPr>
        <w:rFonts w:ascii="Traditional Arabic" w:eastAsia="Calibri" w:hAnsi="Traditional Arabic"/>
        <w:b/>
        <w:bCs/>
        <w:sz w:val="22"/>
        <w:szCs w:val="22"/>
        <w:rtl/>
        <w:lang w:val="fr-FR" w:eastAsia="fr-FR"/>
      </w:rPr>
      <w:t>نفقات</w:t>
    </w:r>
    <w:r w:rsidRPr="00102C9A">
      <w:rPr>
        <w:rFonts w:ascii="Traditional Arabic" w:eastAsia="Calibri" w:hAnsi="Traditional Arabic" w:hint="cs"/>
        <w:b/>
        <w:bCs/>
        <w:sz w:val="22"/>
        <w:szCs w:val="22"/>
        <w:rtl/>
        <w:lang w:val="fr-FR" w:eastAsia="fr-FR"/>
      </w:rPr>
      <w:t xml:space="preserve"> الموازنة </w:t>
    </w:r>
    <w:r w:rsidRPr="00102C9A">
      <w:rPr>
        <w:rFonts w:ascii="Traditional Arabic" w:eastAsia="Calibri" w:hAnsi="Traditional Arabic"/>
        <w:b/>
        <w:bCs/>
        <w:sz w:val="22"/>
        <w:szCs w:val="22"/>
        <w:rtl/>
        <w:lang w:val="fr-FR" w:eastAsia="fr-FR"/>
      </w:rPr>
      <w:t>العامة</w:t>
    </w:r>
    <w:r w:rsidRPr="00102C9A">
      <w:rPr>
        <w:rFonts w:ascii="Traditional Arabic" w:eastAsia="Calibri" w:hAnsi="Traditional Arabic" w:hint="cs"/>
        <w:b/>
        <w:bCs/>
        <w:sz w:val="22"/>
        <w:szCs w:val="22"/>
        <w:rtl/>
        <w:lang w:val="fr-FR" w:eastAsia="fr-FR"/>
      </w:rPr>
      <w:t xml:space="preserve"> </w:t>
    </w:r>
    <w:r>
      <w:rPr>
        <w:rFonts w:ascii="Traditional Arabic" w:eastAsia="Calibri" w:hAnsi="Traditional Arabic" w:hint="cs"/>
        <w:b/>
        <w:bCs/>
        <w:sz w:val="22"/>
        <w:szCs w:val="22"/>
        <w:rtl/>
        <w:lang w:val="fr-FR" w:eastAsia="fr-FR"/>
      </w:rPr>
      <w:t xml:space="preserve">على حجم </w:t>
    </w:r>
    <w:r w:rsidRPr="00102C9A">
      <w:rPr>
        <w:rFonts w:ascii="Traditional Arabic" w:eastAsia="Calibri" w:hAnsi="Traditional Arabic" w:hint="cs"/>
        <w:b/>
        <w:bCs/>
        <w:sz w:val="22"/>
        <w:szCs w:val="22"/>
        <w:rtl/>
        <w:lang w:val="fr-FR" w:eastAsia="fr-FR"/>
      </w:rPr>
      <w:t>التشغيل في الجزائر(1980-2016)</w:t>
    </w:r>
    <w:r w:rsidRPr="00102C9A">
      <w:rPr>
        <w:rFonts w:hint="cs"/>
        <w:b/>
        <w:bCs/>
        <w:i/>
        <w:iCs/>
        <w:sz w:val="22"/>
        <w:szCs w:val="22"/>
        <w:rtl/>
      </w:rPr>
      <w:t>.</w:t>
    </w:r>
    <w:r w:rsidRPr="00534C44">
      <w:rPr>
        <w:b/>
        <w:bCs/>
        <w:i/>
        <w:iCs/>
        <w:rtl/>
      </w:rPr>
      <w:tab/>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253" w:rsidRPr="00534C44" w:rsidP="00755C31">
    <w:pPr>
      <w:pStyle w:val="Header"/>
      <w:pBdr>
        <w:bottom w:val="thickThinSmallGap" w:sz="12" w:space="1" w:color="auto"/>
      </w:pBdr>
      <w:tabs>
        <w:tab w:val="clear" w:pos="4153"/>
        <w:tab w:val="clear" w:pos="8306"/>
        <w:tab w:val="right" w:pos="10204"/>
      </w:tabs>
      <w:ind w:left="0" w:right="0"/>
      <w:jc w:val="left"/>
      <w:rPr>
        <w:b/>
        <w:bCs/>
        <w:i/>
        <w:iCs/>
      </w:rPr>
    </w:pPr>
    <w:r w:rsidR="005B6E95">
      <w:rPr>
        <w:rFonts w:hint="cs"/>
        <w:b/>
        <w:bCs/>
        <w:sz w:val="18"/>
        <w:szCs w:val="22"/>
        <w:u w:val="single"/>
        <w:rtl/>
        <w:lang w:bidi="ar-DZ"/>
      </w:rPr>
      <w:t>الخاتمة</w:t>
    </w:r>
    <w:r w:rsidRPr="00306B18" w:rsidR="0039400E">
      <w:rPr>
        <w:rFonts w:hint="cs"/>
        <w:b/>
        <w:bCs/>
        <w:sz w:val="18"/>
        <w:szCs w:val="22"/>
        <w:u w:val="single"/>
        <w:rtl/>
        <w:lang w:bidi="ar-DZ"/>
      </w:rPr>
      <w:t>:</w:t>
    </w:r>
    <w:r w:rsidRPr="00306B18" w:rsidR="0039400E">
      <w:rPr>
        <w:rFonts w:hint="cs"/>
        <w:b/>
        <w:bCs/>
        <w:sz w:val="18"/>
        <w:szCs w:val="22"/>
        <w:rtl/>
        <w:lang w:bidi="ar-DZ"/>
      </w:rPr>
      <w:t xml:space="preserve">                                                                                </w:t>
    </w:r>
    <w:r w:rsidRPr="00534C44">
      <w:rPr>
        <w:b/>
        <w:bCs/>
        <w:i/>
        <w:iCs/>
        <w:rtl/>
      </w:rPr>
      <w:tab/>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3577" w:rsidRPr="00534C44" w:rsidP="00755C31">
    <w:pPr>
      <w:pStyle w:val="Header"/>
      <w:pBdr>
        <w:bottom w:val="thickThinSmallGap" w:sz="12" w:space="1" w:color="auto"/>
      </w:pBdr>
      <w:tabs>
        <w:tab w:val="clear" w:pos="4153"/>
        <w:tab w:val="clear" w:pos="8306"/>
        <w:tab w:val="right" w:pos="10204"/>
      </w:tabs>
      <w:ind w:left="0" w:right="0"/>
      <w:jc w:val="left"/>
      <w:rPr>
        <w:b/>
        <w:bCs/>
        <w:i/>
        <w:iCs/>
      </w:rPr>
    </w:pPr>
    <w:r>
      <w:rPr>
        <w:rFonts w:hint="cs"/>
        <w:b/>
        <w:bCs/>
        <w:sz w:val="18"/>
        <w:szCs w:val="22"/>
        <w:u w:val="single"/>
        <w:rtl/>
        <w:lang w:bidi="ar-DZ"/>
      </w:rPr>
      <w:t>الفهارس</w:t>
    </w:r>
    <w:r w:rsidRPr="00306B18">
      <w:rPr>
        <w:rFonts w:hint="cs"/>
        <w:b/>
        <w:bCs/>
        <w:sz w:val="18"/>
        <w:szCs w:val="22"/>
        <w:u w:val="single"/>
        <w:rtl/>
        <w:lang w:bidi="ar-DZ"/>
      </w:rPr>
      <w:t>:</w:t>
    </w:r>
    <w:r w:rsidRPr="00306B18">
      <w:rPr>
        <w:rFonts w:hint="cs"/>
        <w:b/>
        <w:bCs/>
        <w:sz w:val="18"/>
        <w:szCs w:val="22"/>
        <w:rtl/>
        <w:lang w:bidi="ar-DZ"/>
      </w:rPr>
      <w:t xml:space="preserve">                                                                                </w:t>
    </w:r>
    <w:r w:rsidRPr="00534C44">
      <w:rPr>
        <w:b/>
        <w:bCs/>
        <w:i/>
        <w:iCs/>
        <w:rtl/>
      </w:rPr>
      <w:tab/>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253" w:rsidRPr="00534C44" w:rsidP="00755C31">
    <w:pPr>
      <w:pStyle w:val="Header"/>
      <w:pBdr>
        <w:bottom w:val="thickThinSmallGap" w:sz="12" w:space="1" w:color="auto"/>
      </w:pBdr>
      <w:tabs>
        <w:tab w:val="clear" w:pos="4153"/>
        <w:tab w:val="clear" w:pos="8306"/>
        <w:tab w:val="right" w:pos="10204"/>
      </w:tabs>
      <w:ind w:left="0" w:right="0"/>
      <w:jc w:val="left"/>
      <w:rPr>
        <w:b/>
        <w:bCs/>
        <w:i/>
        <w:iCs/>
      </w:rPr>
    </w:pPr>
    <w:r w:rsidR="00611D98">
      <w:rPr>
        <w:rFonts w:hint="cs"/>
        <w:b/>
        <w:bCs/>
        <w:sz w:val="18"/>
        <w:szCs w:val="22"/>
        <w:u w:val="single"/>
        <w:rtl/>
        <w:lang w:bidi="ar-DZ"/>
      </w:rPr>
      <w:t>الملاحق</w:t>
    </w:r>
    <w:r w:rsidRPr="00306B18" w:rsidR="0039400E">
      <w:rPr>
        <w:rFonts w:hint="cs"/>
        <w:b/>
        <w:bCs/>
        <w:sz w:val="18"/>
        <w:szCs w:val="22"/>
        <w:u w:val="single"/>
        <w:rtl/>
        <w:lang w:bidi="ar-DZ"/>
      </w:rPr>
      <w:t>:</w:t>
    </w:r>
    <w:r w:rsidRPr="00306B18" w:rsidR="0039400E">
      <w:rPr>
        <w:rFonts w:hint="cs"/>
        <w:b/>
        <w:bCs/>
        <w:sz w:val="18"/>
        <w:szCs w:val="22"/>
        <w:rtl/>
        <w:lang w:bidi="ar-DZ"/>
      </w:rPr>
      <w:t xml:space="preserve">                                                                                </w:t>
    </w:r>
    <w:r w:rsidRPr="00534C44">
      <w:rPr>
        <w:b/>
        <w:bCs/>
        <w:i/>
        <w:iCs/>
        <w:rtl/>
      </w:rPr>
      <w:tab/>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253" w:rsidRPr="00534C44" w:rsidP="00755C31">
    <w:pPr>
      <w:pStyle w:val="Header"/>
      <w:pBdr>
        <w:bottom w:val="thickThinSmallGap" w:sz="12" w:space="1" w:color="auto"/>
      </w:pBdr>
      <w:tabs>
        <w:tab w:val="clear" w:pos="4153"/>
        <w:tab w:val="clear" w:pos="8306"/>
        <w:tab w:val="right" w:pos="10204"/>
      </w:tabs>
      <w:ind w:left="0" w:right="0"/>
      <w:jc w:val="left"/>
      <w:rPr>
        <w:b/>
        <w:bCs/>
        <w:i/>
        <w:iCs/>
      </w:rPr>
    </w:pPr>
    <w:r w:rsidR="00F27F01">
      <w:rPr>
        <w:rFonts w:hint="cs"/>
        <w:b/>
        <w:bCs/>
        <w:sz w:val="18"/>
        <w:szCs w:val="22"/>
        <w:u w:val="single"/>
        <w:rtl/>
        <w:lang w:bidi="ar-DZ"/>
      </w:rPr>
      <w:t>قائمة المصادر والمراجع</w:t>
    </w:r>
    <w:r w:rsidRPr="00306B18" w:rsidR="0039400E">
      <w:rPr>
        <w:rFonts w:hint="cs"/>
        <w:b/>
        <w:bCs/>
        <w:sz w:val="18"/>
        <w:szCs w:val="22"/>
        <w:u w:val="single"/>
        <w:rtl/>
        <w:lang w:bidi="ar-DZ"/>
      </w:rPr>
      <w:t>:</w:t>
    </w:r>
    <w:r w:rsidRPr="00306B18" w:rsidR="0039400E">
      <w:rPr>
        <w:rFonts w:hint="cs"/>
        <w:b/>
        <w:bCs/>
        <w:sz w:val="18"/>
        <w:szCs w:val="22"/>
        <w:rtl/>
        <w:lang w:bidi="ar-DZ"/>
      </w:rPr>
      <w:t xml:space="preserve">                                                                                </w:t>
    </w:r>
    <w:r w:rsidRPr="00534C44">
      <w:rPr>
        <w:b/>
        <w:bCs/>
        <w:i/>
        <w:iCs/>
        <w:rtl/>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stroked="f">
        <v:imagedata r:id="rId1" o:title="mso9864"/>
      </v:shape>
    </w:pict>
  </w:numPicBullet>
  <w:abstractNum w:abstractNumId="0">
    <w:nsid w:val="04EC6F7A"/>
    <w:multiLevelType w:val="hybridMultilevel"/>
    <w:tmpl w:val="4F467F62"/>
    <w:lvl w:ilvl="0">
      <w:start w:val="1"/>
      <w:numFmt w:val="decimal"/>
      <w:lvlText w:val="%1."/>
      <w:lvlJc w:val="left"/>
      <w:pPr>
        <w:ind w:left="928" w:hanging="360"/>
      </w:pPr>
      <w:rPr>
        <w:sz w:val="20"/>
        <w:szCs w:val="20"/>
      </w:rPr>
    </w:lvl>
    <w:lvl w:ilvl="1" w:tentative="1">
      <w:start w:val="1"/>
      <w:numFmt w:val="lowerLetter"/>
      <w:lvlText w:val="%2."/>
      <w:lvlJc w:val="left"/>
      <w:pPr>
        <w:ind w:left="2008" w:hanging="360"/>
      </w:pPr>
    </w:lvl>
    <w:lvl w:ilvl="2" w:tentative="1">
      <w:start w:val="1"/>
      <w:numFmt w:val="lowerRoman"/>
      <w:lvlText w:val="%3."/>
      <w:lvlJc w:val="right"/>
      <w:pPr>
        <w:ind w:left="2728" w:hanging="180"/>
      </w:pPr>
    </w:lvl>
    <w:lvl w:ilvl="3" w:tentative="1">
      <w:start w:val="1"/>
      <w:numFmt w:val="decimal"/>
      <w:lvlText w:val="%4."/>
      <w:lvlJc w:val="left"/>
      <w:pPr>
        <w:ind w:left="3448" w:hanging="360"/>
      </w:pPr>
    </w:lvl>
    <w:lvl w:ilvl="4" w:tentative="1">
      <w:start w:val="1"/>
      <w:numFmt w:val="lowerLetter"/>
      <w:lvlText w:val="%5."/>
      <w:lvlJc w:val="left"/>
      <w:pPr>
        <w:ind w:left="4168" w:hanging="360"/>
      </w:pPr>
    </w:lvl>
    <w:lvl w:ilvl="5" w:tentative="1">
      <w:start w:val="1"/>
      <w:numFmt w:val="lowerRoman"/>
      <w:lvlText w:val="%6."/>
      <w:lvlJc w:val="right"/>
      <w:pPr>
        <w:ind w:left="4888" w:hanging="180"/>
      </w:pPr>
    </w:lvl>
    <w:lvl w:ilvl="6" w:tentative="1">
      <w:start w:val="1"/>
      <w:numFmt w:val="decimal"/>
      <w:lvlText w:val="%7."/>
      <w:lvlJc w:val="left"/>
      <w:pPr>
        <w:ind w:left="5608" w:hanging="360"/>
      </w:pPr>
    </w:lvl>
    <w:lvl w:ilvl="7" w:tentative="1">
      <w:start w:val="1"/>
      <w:numFmt w:val="lowerLetter"/>
      <w:lvlText w:val="%8."/>
      <w:lvlJc w:val="left"/>
      <w:pPr>
        <w:ind w:left="6328" w:hanging="360"/>
      </w:pPr>
    </w:lvl>
    <w:lvl w:ilvl="8" w:tentative="1">
      <w:start w:val="1"/>
      <w:numFmt w:val="lowerRoman"/>
      <w:lvlText w:val="%9."/>
      <w:lvlJc w:val="right"/>
      <w:pPr>
        <w:ind w:left="7048" w:hanging="180"/>
      </w:pPr>
    </w:lvl>
  </w:abstractNum>
  <w:abstractNum w:abstractNumId="1">
    <w:nsid w:val="07E80DB3"/>
    <w:multiLevelType w:val="multilevel"/>
    <w:tmpl w:val="876A866E"/>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
    <w:nsid w:val="09AE03EA"/>
    <w:multiLevelType w:val="hybridMultilevel"/>
    <w:tmpl w:val="FF3E78F8"/>
    <w:lvl w:ilvl="0">
      <w:start w:val="1"/>
      <w:numFmt w:val="bullet"/>
      <w:lvlText w:val="-"/>
      <w:lvlJc w:val="left"/>
      <w:pPr>
        <w:ind w:left="720" w:hanging="360"/>
      </w:pPr>
      <w:rPr>
        <w:rFonts w:ascii="Times New Roman" w:eastAsia="Calibri"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0F402E5F"/>
    <w:multiLevelType w:val="hybridMultilevel"/>
    <w:tmpl w:val="148A593E"/>
    <w:lvl w:ilvl="0">
      <w:start w:val="1"/>
      <w:numFmt w:val="arabicAlpha"/>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1A0A16C4"/>
    <w:multiLevelType w:val="hybridMultilevel"/>
    <w:tmpl w:val="489AC572"/>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1AD518F8"/>
    <w:multiLevelType w:val="hybridMultilevel"/>
    <w:tmpl w:val="89306DBC"/>
    <w:lvl w:ilvl="0">
      <w:start w:val="3"/>
      <w:numFmt w:val="decimalZero"/>
      <w:lvlText w:val="%1-"/>
      <w:lvlJc w:val="left"/>
      <w:pPr>
        <w:ind w:left="719" w:hanging="720"/>
      </w:pPr>
      <w:rPr>
        <w:rFonts w:hint="default"/>
        <w:sz w:val="28"/>
        <w:szCs w:val="28"/>
      </w:rPr>
    </w:lvl>
    <w:lvl w:ilvl="1" w:tentative="1">
      <w:start w:val="1"/>
      <w:numFmt w:val="lowerLetter"/>
      <w:lvlText w:val="%2."/>
      <w:lvlJc w:val="left"/>
      <w:pPr>
        <w:ind w:left="1079" w:hanging="360"/>
      </w:pPr>
    </w:lvl>
    <w:lvl w:ilvl="2" w:tentative="1">
      <w:start w:val="1"/>
      <w:numFmt w:val="lowerRoman"/>
      <w:lvlText w:val="%3."/>
      <w:lvlJc w:val="right"/>
      <w:pPr>
        <w:ind w:left="1799" w:hanging="180"/>
      </w:pPr>
    </w:lvl>
    <w:lvl w:ilvl="3" w:tentative="1">
      <w:start w:val="1"/>
      <w:numFmt w:val="decimal"/>
      <w:lvlText w:val="%4."/>
      <w:lvlJc w:val="left"/>
      <w:pPr>
        <w:ind w:left="2519" w:hanging="360"/>
      </w:pPr>
    </w:lvl>
    <w:lvl w:ilvl="4" w:tentative="1">
      <w:start w:val="1"/>
      <w:numFmt w:val="lowerLetter"/>
      <w:lvlText w:val="%5."/>
      <w:lvlJc w:val="left"/>
      <w:pPr>
        <w:ind w:left="3239" w:hanging="360"/>
      </w:pPr>
    </w:lvl>
    <w:lvl w:ilvl="5" w:tentative="1">
      <w:start w:val="1"/>
      <w:numFmt w:val="lowerRoman"/>
      <w:lvlText w:val="%6."/>
      <w:lvlJc w:val="right"/>
      <w:pPr>
        <w:ind w:left="3959" w:hanging="180"/>
      </w:pPr>
    </w:lvl>
    <w:lvl w:ilvl="6" w:tentative="1">
      <w:start w:val="1"/>
      <w:numFmt w:val="decimal"/>
      <w:lvlText w:val="%7."/>
      <w:lvlJc w:val="left"/>
      <w:pPr>
        <w:ind w:left="4679" w:hanging="360"/>
      </w:pPr>
    </w:lvl>
    <w:lvl w:ilvl="7" w:tentative="1">
      <w:start w:val="1"/>
      <w:numFmt w:val="lowerLetter"/>
      <w:lvlText w:val="%8."/>
      <w:lvlJc w:val="left"/>
      <w:pPr>
        <w:ind w:left="5399" w:hanging="360"/>
      </w:pPr>
    </w:lvl>
    <w:lvl w:ilvl="8" w:tentative="1">
      <w:start w:val="1"/>
      <w:numFmt w:val="lowerRoman"/>
      <w:lvlText w:val="%9."/>
      <w:lvlJc w:val="right"/>
      <w:pPr>
        <w:ind w:left="6119" w:hanging="180"/>
      </w:pPr>
    </w:lvl>
  </w:abstractNum>
  <w:abstractNum w:abstractNumId="6">
    <w:nsid w:val="33B55362"/>
    <w:multiLevelType w:val="hybridMultilevel"/>
    <w:tmpl w:val="FD88F042"/>
    <w:lvl w:ilvl="0">
      <w:start w:val="6"/>
      <w:numFmt w:val="bullet"/>
      <w:lvlText w:val="-"/>
      <w:lvlJc w:val="left"/>
      <w:pPr>
        <w:ind w:left="1068" w:hanging="360"/>
      </w:pPr>
      <w:rPr>
        <w:rFonts w:ascii="Times New Roman" w:eastAsia="SimplifiedArabic" w:hAnsi="Times New Roman" w:cs="Times New Roman" w:hint="default"/>
        <w:b/>
        <w:bCs/>
        <w:sz w:val="32"/>
        <w:szCs w:val="32"/>
      </w:rPr>
    </w:lvl>
    <w:lvl w:ilvl="1" w:tentative="1">
      <w:start w:val="1"/>
      <w:numFmt w:val="bullet"/>
      <w:lvlText w:val="o"/>
      <w:lvlJc w:val="left"/>
      <w:pPr>
        <w:ind w:left="1788" w:hanging="360"/>
      </w:pPr>
      <w:rPr>
        <w:rFonts w:ascii="Courier New" w:hAnsi="Courier New" w:cs="Courier New" w:hint="default"/>
      </w:rPr>
    </w:lvl>
    <w:lvl w:ilvl="2" w:tentative="1">
      <w:start w:val="1"/>
      <w:numFmt w:val="bullet"/>
      <w:lvlText w:val=""/>
      <w:lvlJc w:val="left"/>
      <w:pPr>
        <w:ind w:left="2508" w:hanging="360"/>
      </w:pPr>
      <w:rPr>
        <w:rFonts w:ascii="Wingdings" w:hAnsi="Wingdings" w:hint="default"/>
      </w:rPr>
    </w:lvl>
    <w:lvl w:ilvl="3" w:tentative="1">
      <w:start w:val="1"/>
      <w:numFmt w:val="bullet"/>
      <w:lvlText w:val=""/>
      <w:lvlJc w:val="left"/>
      <w:pPr>
        <w:ind w:left="3228" w:hanging="360"/>
      </w:pPr>
      <w:rPr>
        <w:rFonts w:ascii="Symbol" w:hAnsi="Symbol" w:hint="default"/>
      </w:rPr>
    </w:lvl>
    <w:lvl w:ilvl="4" w:tentative="1">
      <w:start w:val="1"/>
      <w:numFmt w:val="bullet"/>
      <w:lvlText w:val="o"/>
      <w:lvlJc w:val="left"/>
      <w:pPr>
        <w:ind w:left="3948" w:hanging="360"/>
      </w:pPr>
      <w:rPr>
        <w:rFonts w:ascii="Courier New" w:hAnsi="Courier New" w:cs="Courier New" w:hint="default"/>
      </w:rPr>
    </w:lvl>
    <w:lvl w:ilvl="5" w:tentative="1">
      <w:start w:val="1"/>
      <w:numFmt w:val="bullet"/>
      <w:lvlText w:val=""/>
      <w:lvlJc w:val="left"/>
      <w:pPr>
        <w:ind w:left="4668" w:hanging="360"/>
      </w:pPr>
      <w:rPr>
        <w:rFonts w:ascii="Wingdings" w:hAnsi="Wingdings" w:hint="default"/>
      </w:rPr>
    </w:lvl>
    <w:lvl w:ilvl="6" w:tentative="1">
      <w:start w:val="1"/>
      <w:numFmt w:val="bullet"/>
      <w:lvlText w:val=""/>
      <w:lvlJc w:val="left"/>
      <w:pPr>
        <w:ind w:left="5388" w:hanging="360"/>
      </w:pPr>
      <w:rPr>
        <w:rFonts w:ascii="Symbol" w:hAnsi="Symbol" w:hint="default"/>
      </w:rPr>
    </w:lvl>
    <w:lvl w:ilvl="7" w:tentative="1">
      <w:start w:val="1"/>
      <w:numFmt w:val="bullet"/>
      <w:lvlText w:val="o"/>
      <w:lvlJc w:val="left"/>
      <w:pPr>
        <w:ind w:left="6108" w:hanging="360"/>
      </w:pPr>
      <w:rPr>
        <w:rFonts w:ascii="Courier New" w:hAnsi="Courier New" w:cs="Courier New" w:hint="default"/>
      </w:rPr>
    </w:lvl>
    <w:lvl w:ilvl="8" w:tentative="1">
      <w:start w:val="1"/>
      <w:numFmt w:val="bullet"/>
      <w:lvlText w:val=""/>
      <w:lvlJc w:val="left"/>
      <w:pPr>
        <w:ind w:left="6828" w:hanging="360"/>
      </w:pPr>
      <w:rPr>
        <w:rFonts w:ascii="Wingdings" w:hAnsi="Wingdings" w:hint="default"/>
      </w:rPr>
    </w:lvl>
  </w:abstractNum>
  <w:num w:numId="1">
    <w:abstractNumId w:val="5"/>
  </w:num>
  <w:num w:numId="2">
    <w:abstractNumId w:val="1"/>
  </w:num>
  <w:num w:numId="3">
    <w:abstractNumId w:val="6"/>
  </w:num>
  <w:num w:numId="4">
    <w:abstractNumId w:val="3"/>
  </w:num>
  <w:num w:numId="5">
    <w:abstractNumId w:val="2"/>
  </w:num>
  <w:num w:numId="6">
    <w:abstractNumId w:val="4"/>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isplayBackgroundShape/>
  <w:doNotTrackMoves/>
  <w:defaultTabStop w:val="708"/>
  <w:hyphenationZone w:val="425"/>
  <w:characterSpacingControl w:val="doNotCompress"/>
  <w:footnotePr>
    <w:numRestart w:val="eachPage"/>
    <w:footnote w:id="0"/>
    <w:footnote w:id="1"/>
  </w:foot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21D77"/>
    <w:rsid w:val="00001021"/>
    <w:rsid w:val="0000138B"/>
    <w:rsid w:val="00001D49"/>
    <w:rsid w:val="0000483B"/>
    <w:rsid w:val="00007D67"/>
    <w:rsid w:val="000105F2"/>
    <w:rsid w:val="00010C78"/>
    <w:rsid w:val="000111E5"/>
    <w:rsid w:val="000160C7"/>
    <w:rsid w:val="00017085"/>
    <w:rsid w:val="0002037E"/>
    <w:rsid w:val="000223B7"/>
    <w:rsid w:val="00025E0B"/>
    <w:rsid w:val="00034D7F"/>
    <w:rsid w:val="00034FAF"/>
    <w:rsid w:val="0003697E"/>
    <w:rsid w:val="00036D6A"/>
    <w:rsid w:val="00036DB0"/>
    <w:rsid w:val="00037716"/>
    <w:rsid w:val="00037B34"/>
    <w:rsid w:val="0004394B"/>
    <w:rsid w:val="000476B3"/>
    <w:rsid w:val="0005227D"/>
    <w:rsid w:val="00056321"/>
    <w:rsid w:val="000602CB"/>
    <w:rsid w:val="0006302B"/>
    <w:rsid w:val="000634C5"/>
    <w:rsid w:val="0006376C"/>
    <w:rsid w:val="0006498C"/>
    <w:rsid w:val="0006521F"/>
    <w:rsid w:val="000663A4"/>
    <w:rsid w:val="00066CC2"/>
    <w:rsid w:val="000721D1"/>
    <w:rsid w:val="00072B01"/>
    <w:rsid w:val="0007344F"/>
    <w:rsid w:val="00073F11"/>
    <w:rsid w:val="00075CF8"/>
    <w:rsid w:val="00076190"/>
    <w:rsid w:val="00076E8E"/>
    <w:rsid w:val="000805AF"/>
    <w:rsid w:val="00080903"/>
    <w:rsid w:val="0008210E"/>
    <w:rsid w:val="000833B6"/>
    <w:rsid w:val="000840AC"/>
    <w:rsid w:val="0008577C"/>
    <w:rsid w:val="000909E7"/>
    <w:rsid w:val="00091C53"/>
    <w:rsid w:val="00092E24"/>
    <w:rsid w:val="000944A3"/>
    <w:rsid w:val="00094B80"/>
    <w:rsid w:val="00095D54"/>
    <w:rsid w:val="00097F01"/>
    <w:rsid w:val="000A1690"/>
    <w:rsid w:val="000A3151"/>
    <w:rsid w:val="000A3C38"/>
    <w:rsid w:val="000A53B8"/>
    <w:rsid w:val="000A5CEA"/>
    <w:rsid w:val="000A647D"/>
    <w:rsid w:val="000B091B"/>
    <w:rsid w:val="000B1171"/>
    <w:rsid w:val="000B3D29"/>
    <w:rsid w:val="000B445E"/>
    <w:rsid w:val="000B49AE"/>
    <w:rsid w:val="000B624C"/>
    <w:rsid w:val="000B6A42"/>
    <w:rsid w:val="000B7066"/>
    <w:rsid w:val="000B7A9C"/>
    <w:rsid w:val="000C018A"/>
    <w:rsid w:val="000C0958"/>
    <w:rsid w:val="000C101A"/>
    <w:rsid w:val="000C4DA9"/>
    <w:rsid w:val="000C4E3F"/>
    <w:rsid w:val="000D25E3"/>
    <w:rsid w:val="000D3BF7"/>
    <w:rsid w:val="000D504C"/>
    <w:rsid w:val="000E7721"/>
    <w:rsid w:val="000F46B2"/>
    <w:rsid w:val="000F4F5E"/>
    <w:rsid w:val="00102C51"/>
    <w:rsid w:val="00102C9A"/>
    <w:rsid w:val="00105EAD"/>
    <w:rsid w:val="00107582"/>
    <w:rsid w:val="00110E26"/>
    <w:rsid w:val="0011491A"/>
    <w:rsid w:val="00114F86"/>
    <w:rsid w:val="001224F4"/>
    <w:rsid w:val="0012289E"/>
    <w:rsid w:val="001274DC"/>
    <w:rsid w:val="00131904"/>
    <w:rsid w:val="001322BA"/>
    <w:rsid w:val="00133193"/>
    <w:rsid w:val="00134DB2"/>
    <w:rsid w:val="0013642B"/>
    <w:rsid w:val="00136785"/>
    <w:rsid w:val="001371CA"/>
    <w:rsid w:val="0014125B"/>
    <w:rsid w:val="0015596D"/>
    <w:rsid w:val="00156851"/>
    <w:rsid w:val="00156CD8"/>
    <w:rsid w:val="00160B37"/>
    <w:rsid w:val="00161464"/>
    <w:rsid w:val="00161FE5"/>
    <w:rsid w:val="001636E5"/>
    <w:rsid w:val="001701FD"/>
    <w:rsid w:val="00171786"/>
    <w:rsid w:val="00172466"/>
    <w:rsid w:val="001724FF"/>
    <w:rsid w:val="00172CC6"/>
    <w:rsid w:val="00172F1A"/>
    <w:rsid w:val="0017566E"/>
    <w:rsid w:val="00176367"/>
    <w:rsid w:val="00176871"/>
    <w:rsid w:val="001773AA"/>
    <w:rsid w:val="00186AD3"/>
    <w:rsid w:val="001914A7"/>
    <w:rsid w:val="001929D7"/>
    <w:rsid w:val="00192B47"/>
    <w:rsid w:val="001A00CE"/>
    <w:rsid w:val="001A4369"/>
    <w:rsid w:val="001A43ED"/>
    <w:rsid w:val="001A4677"/>
    <w:rsid w:val="001A49A7"/>
    <w:rsid w:val="001A5D26"/>
    <w:rsid w:val="001A6AC6"/>
    <w:rsid w:val="001A6E37"/>
    <w:rsid w:val="001B023B"/>
    <w:rsid w:val="001B030F"/>
    <w:rsid w:val="001B0A26"/>
    <w:rsid w:val="001B1AC1"/>
    <w:rsid w:val="001B3951"/>
    <w:rsid w:val="001B760F"/>
    <w:rsid w:val="001B7C12"/>
    <w:rsid w:val="001C090C"/>
    <w:rsid w:val="001C2AFD"/>
    <w:rsid w:val="001C34A8"/>
    <w:rsid w:val="001C3E11"/>
    <w:rsid w:val="001C5036"/>
    <w:rsid w:val="001C55A6"/>
    <w:rsid w:val="001C6E6C"/>
    <w:rsid w:val="001D2F03"/>
    <w:rsid w:val="001D42E0"/>
    <w:rsid w:val="001E0224"/>
    <w:rsid w:val="001E0558"/>
    <w:rsid w:val="001E0952"/>
    <w:rsid w:val="001E0BF5"/>
    <w:rsid w:val="001E2F11"/>
    <w:rsid w:val="001E6C8C"/>
    <w:rsid w:val="001E721C"/>
    <w:rsid w:val="001E7648"/>
    <w:rsid w:val="001F0FD2"/>
    <w:rsid w:val="001F16B8"/>
    <w:rsid w:val="001F2CC5"/>
    <w:rsid w:val="001F666A"/>
    <w:rsid w:val="001F6C7B"/>
    <w:rsid w:val="00200C84"/>
    <w:rsid w:val="002051B0"/>
    <w:rsid w:val="00212390"/>
    <w:rsid w:val="00214E87"/>
    <w:rsid w:val="00220C1B"/>
    <w:rsid w:val="0022557D"/>
    <w:rsid w:val="00226C72"/>
    <w:rsid w:val="00232200"/>
    <w:rsid w:val="00236499"/>
    <w:rsid w:val="00236B55"/>
    <w:rsid w:val="00236DB8"/>
    <w:rsid w:val="00236FED"/>
    <w:rsid w:val="002405AF"/>
    <w:rsid w:val="002450E6"/>
    <w:rsid w:val="002477C4"/>
    <w:rsid w:val="002529B7"/>
    <w:rsid w:val="002537CA"/>
    <w:rsid w:val="00253C9C"/>
    <w:rsid w:val="0025421E"/>
    <w:rsid w:val="00257B37"/>
    <w:rsid w:val="00260261"/>
    <w:rsid w:val="00260CAD"/>
    <w:rsid w:val="00261E2C"/>
    <w:rsid w:val="00263664"/>
    <w:rsid w:val="002639C0"/>
    <w:rsid w:val="002667EF"/>
    <w:rsid w:val="00273253"/>
    <w:rsid w:val="00275F56"/>
    <w:rsid w:val="002772F4"/>
    <w:rsid w:val="00277A0F"/>
    <w:rsid w:val="00277F26"/>
    <w:rsid w:val="00284296"/>
    <w:rsid w:val="00284B22"/>
    <w:rsid w:val="00287780"/>
    <w:rsid w:val="0029629F"/>
    <w:rsid w:val="002A25AB"/>
    <w:rsid w:val="002A310B"/>
    <w:rsid w:val="002A3265"/>
    <w:rsid w:val="002A32A5"/>
    <w:rsid w:val="002A425A"/>
    <w:rsid w:val="002A4F8E"/>
    <w:rsid w:val="002A5822"/>
    <w:rsid w:val="002A6B77"/>
    <w:rsid w:val="002B09B7"/>
    <w:rsid w:val="002B65D2"/>
    <w:rsid w:val="002B7039"/>
    <w:rsid w:val="002C180C"/>
    <w:rsid w:val="002C205F"/>
    <w:rsid w:val="002C2417"/>
    <w:rsid w:val="002C30EA"/>
    <w:rsid w:val="002C4A75"/>
    <w:rsid w:val="002C4DBE"/>
    <w:rsid w:val="002D1C39"/>
    <w:rsid w:val="002D4791"/>
    <w:rsid w:val="002D4A59"/>
    <w:rsid w:val="002D51AD"/>
    <w:rsid w:val="002D5D35"/>
    <w:rsid w:val="002E29EF"/>
    <w:rsid w:val="002E2B88"/>
    <w:rsid w:val="002E2DB9"/>
    <w:rsid w:val="002E37C2"/>
    <w:rsid w:val="002E4981"/>
    <w:rsid w:val="002E70FE"/>
    <w:rsid w:val="002E7191"/>
    <w:rsid w:val="002F10A6"/>
    <w:rsid w:val="002F26F0"/>
    <w:rsid w:val="002F3951"/>
    <w:rsid w:val="002F5CBA"/>
    <w:rsid w:val="00303B24"/>
    <w:rsid w:val="00304263"/>
    <w:rsid w:val="00306A73"/>
    <w:rsid w:val="00306B18"/>
    <w:rsid w:val="00312357"/>
    <w:rsid w:val="003152C7"/>
    <w:rsid w:val="00316930"/>
    <w:rsid w:val="00317EEF"/>
    <w:rsid w:val="00320732"/>
    <w:rsid w:val="00320AA0"/>
    <w:rsid w:val="00324F56"/>
    <w:rsid w:val="00325578"/>
    <w:rsid w:val="00326A7F"/>
    <w:rsid w:val="00330F95"/>
    <w:rsid w:val="00334143"/>
    <w:rsid w:val="00334D77"/>
    <w:rsid w:val="00343ADB"/>
    <w:rsid w:val="003465DC"/>
    <w:rsid w:val="00347F8A"/>
    <w:rsid w:val="003519A3"/>
    <w:rsid w:val="00351A07"/>
    <w:rsid w:val="00352E92"/>
    <w:rsid w:val="003558EA"/>
    <w:rsid w:val="003571A7"/>
    <w:rsid w:val="00360D9B"/>
    <w:rsid w:val="00362008"/>
    <w:rsid w:val="003631BA"/>
    <w:rsid w:val="00364008"/>
    <w:rsid w:val="00367562"/>
    <w:rsid w:val="003707A8"/>
    <w:rsid w:val="00371693"/>
    <w:rsid w:val="0037308D"/>
    <w:rsid w:val="00373D52"/>
    <w:rsid w:val="00375E01"/>
    <w:rsid w:val="003766DD"/>
    <w:rsid w:val="00377096"/>
    <w:rsid w:val="003771B0"/>
    <w:rsid w:val="0038129E"/>
    <w:rsid w:val="00381B77"/>
    <w:rsid w:val="0038348C"/>
    <w:rsid w:val="003874E0"/>
    <w:rsid w:val="0039400E"/>
    <w:rsid w:val="003951E4"/>
    <w:rsid w:val="0039629F"/>
    <w:rsid w:val="003A0019"/>
    <w:rsid w:val="003A14E1"/>
    <w:rsid w:val="003A4696"/>
    <w:rsid w:val="003A47E0"/>
    <w:rsid w:val="003A5AD0"/>
    <w:rsid w:val="003B09E4"/>
    <w:rsid w:val="003B13E2"/>
    <w:rsid w:val="003B24D7"/>
    <w:rsid w:val="003B453F"/>
    <w:rsid w:val="003B4D32"/>
    <w:rsid w:val="003C15C2"/>
    <w:rsid w:val="003C3D01"/>
    <w:rsid w:val="003C5E1F"/>
    <w:rsid w:val="003C6820"/>
    <w:rsid w:val="003C7FAA"/>
    <w:rsid w:val="003D5335"/>
    <w:rsid w:val="003D5B13"/>
    <w:rsid w:val="003D6C5A"/>
    <w:rsid w:val="003D6D8E"/>
    <w:rsid w:val="003D7922"/>
    <w:rsid w:val="003E28B6"/>
    <w:rsid w:val="003E2CF0"/>
    <w:rsid w:val="003E3881"/>
    <w:rsid w:val="003E389A"/>
    <w:rsid w:val="003E4889"/>
    <w:rsid w:val="003E4DA2"/>
    <w:rsid w:val="003E4E8C"/>
    <w:rsid w:val="003E61FC"/>
    <w:rsid w:val="003F0311"/>
    <w:rsid w:val="003F0754"/>
    <w:rsid w:val="003F11F2"/>
    <w:rsid w:val="003F375C"/>
    <w:rsid w:val="003F4429"/>
    <w:rsid w:val="003F521F"/>
    <w:rsid w:val="003F5512"/>
    <w:rsid w:val="003F611C"/>
    <w:rsid w:val="003F79C3"/>
    <w:rsid w:val="00400202"/>
    <w:rsid w:val="004011D8"/>
    <w:rsid w:val="0040463C"/>
    <w:rsid w:val="004064F6"/>
    <w:rsid w:val="00410840"/>
    <w:rsid w:val="004109CB"/>
    <w:rsid w:val="004109CC"/>
    <w:rsid w:val="00411D07"/>
    <w:rsid w:val="00414A06"/>
    <w:rsid w:val="0041504D"/>
    <w:rsid w:val="00416265"/>
    <w:rsid w:val="0041631D"/>
    <w:rsid w:val="00420299"/>
    <w:rsid w:val="00421C19"/>
    <w:rsid w:val="004245BC"/>
    <w:rsid w:val="00424613"/>
    <w:rsid w:val="00424684"/>
    <w:rsid w:val="00424C3A"/>
    <w:rsid w:val="00426D10"/>
    <w:rsid w:val="00430287"/>
    <w:rsid w:val="0043130F"/>
    <w:rsid w:val="00433C8E"/>
    <w:rsid w:val="004373F4"/>
    <w:rsid w:val="00440618"/>
    <w:rsid w:val="00440B9E"/>
    <w:rsid w:val="00441B53"/>
    <w:rsid w:val="00441C99"/>
    <w:rsid w:val="00445DBC"/>
    <w:rsid w:val="004469A8"/>
    <w:rsid w:val="00450484"/>
    <w:rsid w:val="00451FBD"/>
    <w:rsid w:val="00452ADD"/>
    <w:rsid w:val="00455AAC"/>
    <w:rsid w:val="00460F8A"/>
    <w:rsid w:val="004620ED"/>
    <w:rsid w:val="00462DA6"/>
    <w:rsid w:val="00462DDA"/>
    <w:rsid w:val="00462ECE"/>
    <w:rsid w:val="0046532E"/>
    <w:rsid w:val="00471297"/>
    <w:rsid w:val="00471FB5"/>
    <w:rsid w:val="00472EE6"/>
    <w:rsid w:val="00474626"/>
    <w:rsid w:val="00480110"/>
    <w:rsid w:val="004804E5"/>
    <w:rsid w:val="004822D4"/>
    <w:rsid w:val="00485D1B"/>
    <w:rsid w:val="0048769E"/>
    <w:rsid w:val="00487ADC"/>
    <w:rsid w:val="00492A15"/>
    <w:rsid w:val="00493BDC"/>
    <w:rsid w:val="0049511B"/>
    <w:rsid w:val="00496714"/>
    <w:rsid w:val="00496FFB"/>
    <w:rsid w:val="004B0191"/>
    <w:rsid w:val="004B174B"/>
    <w:rsid w:val="004B1EEA"/>
    <w:rsid w:val="004B3CA3"/>
    <w:rsid w:val="004B628F"/>
    <w:rsid w:val="004B747F"/>
    <w:rsid w:val="004C3856"/>
    <w:rsid w:val="004C5B26"/>
    <w:rsid w:val="004D08D6"/>
    <w:rsid w:val="004D2697"/>
    <w:rsid w:val="004D2E29"/>
    <w:rsid w:val="004D5106"/>
    <w:rsid w:val="004D77A9"/>
    <w:rsid w:val="004E151C"/>
    <w:rsid w:val="004E6064"/>
    <w:rsid w:val="004F16FC"/>
    <w:rsid w:val="004F1B27"/>
    <w:rsid w:val="004F2528"/>
    <w:rsid w:val="004F778B"/>
    <w:rsid w:val="004F7CC9"/>
    <w:rsid w:val="00500992"/>
    <w:rsid w:val="00500A32"/>
    <w:rsid w:val="005031C6"/>
    <w:rsid w:val="00504947"/>
    <w:rsid w:val="00507C3B"/>
    <w:rsid w:val="00510090"/>
    <w:rsid w:val="005104EC"/>
    <w:rsid w:val="005135B1"/>
    <w:rsid w:val="00520115"/>
    <w:rsid w:val="0052055B"/>
    <w:rsid w:val="005324EA"/>
    <w:rsid w:val="00534C44"/>
    <w:rsid w:val="00535254"/>
    <w:rsid w:val="00536C13"/>
    <w:rsid w:val="00540A66"/>
    <w:rsid w:val="00543666"/>
    <w:rsid w:val="005445DC"/>
    <w:rsid w:val="005446D0"/>
    <w:rsid w:val="0054688E"/>
    <w:rsid w:val="00546A96"/>
    <w:rsid w:val="00550396"/>
    <w:rsid w:val="00550EA8"/>
    <w:rsid w:val="00550F5F"/>
    <w:rsid w:val="00551E6E"/>
    <w:rsid w:val="00552BB9"/>
    <w:rsid w:val="00553201"/>
    <w:rsid w:val="00555DEF"/>
    <w:rsid w:val="00555F6B"/>
    <w:rsid w:val="00562D64"/>
    <w:rsid w:val="00563B0D"/>
    <w:rsid w:val="0056459A"/>
    <w:rsid w:val="00565B1B"/>
    <w:rsid w:val="00566E17"/>
    <w:rsid w:val="00581569"/>
    <w:rsid w:val="00581D89"/>
    <w:rsid w:val="00582076"/>
    <w:rsid w:val="00582663"/>
    <w:rsid w:val="005827BE"/>
    <w:rsid w:val="00583223"/>
    <w:rsid w:val="0058409D"/>
    <w:rsid w:val="005879B7"/>
    <w:rsid w:val="005913E8"/>
    <w:rsid w:val="00591458"/>
    <w:rsid w:val="00593CAD"/>
    <w:rsid w:val="005942D2"/>
    <w:rsid w:val="00595446"/>
    <w:rsid w:val="00597556"/>
    <w:rsid w:val="00597CB9"/>
    <w:rsid w:val="005A0074"/>
    <w:rsid w:val="005A19EC"/>
    <w:rsid w:val="005A1F91"/>
    <w:rsid w:val="005B0998"/>
    <w:rsid w:val="005B218F"/>
    <w:rsid w:val="005B2E79"/>
    <w:rsid w:val="005B6E95"/>
    <w:rsid w:val="005C4011"/>
    <w:rsid w:val="005C4CF1"/>
    <w:rsid w:val="005C5679"/>
    <w:rsid w:val="005D0A34"/>
    <w:rsid w:val="005D0E1D"/>
    <w:rsid w:val="005D2F3C"/>
    <w:rsid w:val="005D3506"/>
    <w:rsid w:val="005D3846"/>
    <w:rsid w:val="005E1014"/>
    <w:rsid w:val="005E70CC"/>
    <w:rsid w:val="005E7D47"/>
    <w:rsid w:val="005F24B5"/>
    <w:rsid w:val="005F2C2C"/>
    <w:rsid w:val="005F5DA4"/>
    <w:rsid w:val="005F67FE"/>
    <w:rsid w:val="005F7575"/>
    <w:rsid w:val="005F768D"/>
    <w:rsid w:val="005F7CC7"/>
    <w:rsid w:val="006000ED"/>
    <w:rsid w:val="00601684"/>
    <w:rsid w:val="00604AE3"/>
    <w:rsid w:val="006051D1"/>
    <w:rsid w:val="00605E59"/>
    <w:rsid w:val="006109DA"/>
    <w:rsid w:val="006110E5"/>
    <w:rsid w:val="00611D98"/>
    <w:rsid w:val="006137F1"/>
    <w:rsid w:val="00614C20"/>
    <w:rsid w:val="00616058"/>
    <w:rsid w:val="00616723"/>
    <w:rsid w:val="006169DF"/>
    <w:rsid w:val="00616A15"/>
    <w:rsid w:val="0062215D"/>
    <w:rsid w:val="00622E56"/>
    <w:rsid w:val="00623485"/>
    <w:rsid w:val="00623B9A"/>
    <w:rsid w:val="006275AD"/>
    <w:rsid w:val="00630C63"/>
    <w:rsid w:val="00631D71"/>
    <w:rsid w:val="0064248D"/>
    <w:rsid w:val="00643887"/>
    <w:rsid w:val="00643B57"/>
    <w:rsid w:val="00644DF2"/>
    <w:rsid w:val="00645B5D"/>
    <w:rsid w:val="00645ED6"/>
    <w:rsid w:val="00646FDE"/>
    <w:rsid w:val="0065042A"/>
    <w:rsid w:val="0065240A"/>
    <w:rsid w:val="006575B2"/>
    <w:rsid w:val="0066020B"/>
    <w:rsid w:val="00661EDD"/>
    <w:rsid w:val="00664E50"/>
    <w:rsid w:val="006743A7"/>
    <w:rsid w:val="00674CCF"/>
    <w:rsid w:val="0067602A"/>
    <w:rsid w:val="00676C34"/>
    <w:rsid w:val="00676F96"/>
    <w:rsid w:val="006777A7"/>
    <w:rsid w:val="00681F8F"/>
    <w:rsid w:val="006822B8"/>
    <w:rsid w:val="00685BBE"/>
    <w:rsid w:val="006864EF"/>
    <w:rsid w:val="00686738"/>
    <w:rsid w:val="00686DA0"/>
    <w:rsid w:val="0068742A"/>
    <w:rsid w:val="0069027A"/>
    <w:rsid w:val="006943E6"/>
    <w:rsid w:val="006963D5"/>
    <w:rsid w:val="006966FB"/>
    <w:rsid w:val="006A1D0F"/>
    <w:rsid w:val="006A7EE7"/>
    <w:rsid w:val="006B0F2F"/>
    <w:rsid w:val="006B2E56"/>
    <w:rsid w:val="006B3EBD"/>
    <w:rsid w:val="006B672F"/>
    <w:rsid w:val="006B692E"/>
    <w:rsid w:val="006B6FD4"/>
    <w:rsid w:val="006C051C"/>
    <w:rsid w:val="006C2EFA"/>
    <w:rsid w:val="006C43D1"/>
    <w:rsid w:val="006C5A45"/>
    <w:rsid w:val="006D26A3"/>
    <w:rsid w:val="006D2AAC"/>
    <w:rsid w:val="006D44CF"/>
    <w:rsid w:val="006D5135"/>
    <w:rsid w:val="006D5D63"/>
    <w:rsid w:val="006D6653"/>
    <w:rsid w:val="006E17CE"/>
    <w:rsid w:val="006E2ADC"/>
    <w:rsid w:val="006E3C50"/>
    <w:rsid w:val="006E61E1"/>
    <w:rsid w:val="006F0ED6"/>
    <w:rsid w:val="006F0FDB"/>
    <w:rsid w:val="006F272C"/>
    <w:rsid w:val="006F2F41"/>
    <w:rsid w:val="006F4834"/>
    <w:rsid w:val="006F5E74"/>
    <w:rsid w:val="006F6699"/>
    <w:rsid w:val="00700470"/>
    <w:rsid w:val="00701391"/>
    <w:rsid w:val="007014CF"/>
    <w:rsid w:val="00702EB7"/>
    <w:rsid w:val="00703197"/>
    <w:rsid w:val="00703E50"/>
    <w:rsid w:val="00704130"/>
    <w:rsid w:val="00710662"/>
    <w:rsid w:val="00711F1F"/>
    <w:rsid w:val="00712444"/>
    <w:rsid w:val="0071269F"/>
    <w:rsid w:val="00720FFE"/>
    <w:rsid w:val="00721B79"/>
    <w:rsid w:val="00721C0B"/>
    <w:rsid w:val="007244BA"/>
    <w:rsid w:val="00725D3C"/>
    <w:rsid w:val="00726F09"/>
    <w:rsid w:val="0073044F"/>
    <w:rsid w:val="00731B56"/>
    <w:rsid w:val="00734A36"/>
    <w:rsid w:val="00736CAD"/>
    <w:rsid w:val="00737CED"/>
    <w:rsid w:val="007404E8"/>
    <w:rsid w:val="007408A7"/>
    <w:rsid w:val="00740E60"/>
    <w:rsid w:val="007414C7"/>
    <w:rsid w:val="00743FBF"/>
    <w:rsid w:val="007446A9"/>
    <w:rsid w:val="0074565F"/>
    <w:rsid w:val="00746B24"/>
    <w:rsid w:val="007535D2"/>
    <w:rsid w:val="00755C31"/>
    <w:rsid w:val="00755E23"/>
    <w:rsid w:val="00757539"/>
    <w:rsid w:val="00757CB7"/>
    <w:rsid w:val="00757E7C"/>
    <w:rsid w:val="00761396"/>
    <w:rsid w:val="00763231"/>
    <w:rsid w:val="00764520"/>
    <w:rsid w:val="007678CF"/>
    <w:rsid w:val="007679AE"/>
    <w:rsid w:val="00767AB0"/>
    <w:rsid w:val="007718C1"/>
    <w:rsid w:val="00771A94"/>
    <w:rsid w:val="00773E45"/>
    <w:rsid w:val="0077449D"/>
    <w:rsid w:val="007753C9"/>
    <w:rsid w:val="00776269"/>
    <w:rsid w:val="007765B4"/>
    <w:rsid w:val="007840EF"/>
    <w:rsid w:val="007851AD"/>
    <w:rsid w:val="00790BE5"/>
    <w:rsid w:val="00792EAA"/>
    <w:rsid w:val="0079354D"/>
    <w:rsid w:val="00794942"/>
    <w:rsid w:val="00794BE8"/>
    <w:rsid w:val="00795C85"/>
    <w:rsid w:val="007A166B"/>
    <w:rsid w:val="007A4067"/>
    <w:rsid w:val="007A78E4"/>
    <w:rsid w:val="007B3CBB"/>
    <w:rsid w:val="007B3F26"/>
    <w:rsid w:val="007B4C30"/>
    <w:rsid w:val="007B5434"/>
    <w:rsid w:val="007B5F2E"/>
    <w:rsid w:val="007B760F"/>
    <w:rsid w:val="007C55FE"/>
    <w:rsid w:val="007C6B4F"/>
    <w:rsid w:val="007D0D49"/>
    <w:rsid w:val="007D2471"/>
    <w:rsid w:val="007D270B"/>
    <w:rsid w:val="007D2F3B"/>
    <w:rsid w:val="007D382C"/>
    <w:rsid w:val="007D3EF3"/>
    <w:rsid w:val="007D5082"/>
    <w:rsid w:val="007D704E"/>
    <w:rsid w:val="007E047D"/>
    <w:rsid w:val="007E069A"/>
    <w:rsid w:val="007E1BEA"/>
    <w:rsid w:val="007E3ADE"/>
    <w:rsid w:val="007E4B2A"/>
    <w:rsid w:val="007E5D8E"/>
    <w:rsid w:val="007E67F7"/>
    <w:rsid w:val="007F122C"/>
    <w:rsid w:val="007F1ADC"/>
    <w:rsid w:val="007F21E5"/>
    <w:rsid w:val="0080799C"/>
    <w:rsid w:val="00812125"/>
    <w:rsid w:val="0081231A"/>
    <w:rsid w:val="00812F6F"/>
    <w:rsid w:val="0081693E"/>
    <w:rsid w:val="00822770"/>
    <w:rsid w:val="008229C8"/>
    <w:rsid w:val="00822A6C"/>
    <w:rsid w:val="00824E6F"/>
    <w:rsid w:val="00825928"/>
    <w:rsid w:val="00826229"/>
    <w:rsid w:val="00830DF0"/>
    <w:rsid w:val="00830F42"/>
    <w:rsid w:val="00832ABA"/>
    <w:rsid w:val="00834C3F"/>
    <w:rsid w:val="008360AD"/>
    <w:rsid w:val="0083712F"/>
    <w:rsid w:val="00846090"/>
    <w:rsid w:val="00853CCD"/>
    <w:rsid w:val="00854022"/>
    <w:rsid w:val="00856A72"/>
    <w:rsid w:val="008570B4"/>
    <w:rsid w:val="0085748B"/>
    <w:rsid w:val="008603B7"/>
    <w:rsid w:val="0086046D"/>
    <w:rsid w:val="00860E84"/>
    <w:rsid w:val="008611F2"/>
    <w:rsid w:val="00861881"/>
    <w:rsid w:val="00862853"/>
    <w:rsid w:val="00864816"/>
    <w:rsid w:val="00866ED2"/>
    <w:rsid w:val="00867587"/>
    <w:rsid w:val="0086792B"/>
    <w:rsid w:val="008708CF"/>
    <w:rsid w:val="00870FDC"/>
    <w:rsid w:val="008768E7"/>
    <w:rsid w:val="00876AAE"/>
    <w:rsid w:val="008806B1"/>
    <w:rsid w:val="00880778"/>
    <w:rsid w:val="008869FF"/>
    <w:rsid w:val="008914C2"/>
    <w:rsid w:val="008915AA"/>
    <w:rsid w:val="00892FCB"/>
    <w:rsid w:val="0089421B"/>
    <w:rsid w:val="00894BF5"/>
    <w:rsid w:val="00895498"/>
    <w:rsid w:val="00895D7E"/>
    <w:rsid w:val="008A0997"/>
    <w:rsid w:val="008A1272"/>
    <w:rsid w:val="008A4BA3"/>
    <w:rsid w:val="008A4C7A"/>
    <w:rsid w:val="008A5100"/>
    <w:rsid w:val="008A74A2"/>
    <w:rsid w:val="008A7F0E"/>
    <w:rsid w:val="008B2F0E"/>
    <w:rsid w:val="008B30BB"/>
    <w:rsid w:val="008B3129"/>
    <w:rsid w:val="008B3216"/>
    <w:rsid w:val="008B3D80"/>
    <w:rsid w:val="008B3DC3"/>
    <w:rsid w:val="008B3F05"/>
    <w:rsid w:val="008B4926"/>
    <w:rsid w:val="008C1235"/>
    <w:rsid w:val="008C20F7"/>
    <w:rsid w:val="008C48FB"/>
    <w:rsid w:val="008C5DB8"/>
    <w:rsid w:val="008D383D"/>
    <w:rsid w:val="008D7008"/>
    <w:rsid w:val="008E1345"/>
    <w:rsid w:val="008E1EDE"/>
    <w:rsid w:val="008E1F02"/>
    <w:rsid w:val="008E36A8"/>
    <w:rsid w:val="008E4CA3"/>
    <w:rsid w:val="008E4F0D"/>
    <w:rsid w:val="008E68D4"/>
    <w:rsid w:val="008E723B"/>
    <w:rsid w:val="008E7760"/>
    <w:rsid w:val="008F4542"/>
    <w:rsid w:val="008F5248"/>
    <w:rsid w:val="008F67DB"/>
    <w:rsid w:val="008F78F8"/>
    <w:rsid w:val="00901114"/>
    <w:rsid w:val="00902AEF"/>
    <w:rsid w:val="00903B60"/>
    <w:rsid w:val="00906549"/>
    <w:rsid w:val="0091092F"/>
    <w:rsid w:val="00911B02"/>
    <w:rsid w:val="00916B4E"/>
    <w:rsid w:val="00917451"/>
    <w:rsid w:val="0091753D"/>
    <w:rsid w:val="009219A5"/>
    <w:rsid w:val="009225FD"/>
    <w:rsid w:val="009233CB"/>
    <w:rsid w:val="00931AC0"/>
    <w:rsid w:val="00932F19"/>
    <w:rsid w:val="009335CF"/>
    <w:rsid w:val="00933619"/>
    <w:rsid w:val="00940E25"/>
    <w:rsid w:val="00941E1A"/>
    <w:rsid w:val="00941F38"/>
    <w:rsid w:val="00947312"/>
    <w:rsid w:val="00950491"/>
    <w:rsid w:val="00950F88"/>
    <w:rsid w:val="00952154"/>
    <w:rsid w:val="00954353"/>
    <w:rsid w:val="00960A04"/>
    <w:rsid w:val="00961C6F"/>
    <w:rsid w:val="00965B32"/>
    <w:rsid w:val="009731BA"/>
    <w:rsid w:val="00974DD2"/>
    <w:rsid w:val="00974E6F"/>
    <w:rsid w:val="00976689"/>
    <w:rsid w:val="00981362"/>
    <w:rsid w:val="00982809"/>
    <w:rsid w:val="009830F6"/>
    <w:rsid w:val="009835E1"/>
    <w:rsid w:val="00984753"/>
    <w:rsid w:val="00985209"/>
    <w:rsid w:val="00986602"/>
    <w:rsid w:val="00986DD7"/>
    <w:rsid w:val="0098729D"/>
    <w:rsid w:val="00993726"/>
    <w:rsid w:val="00995C33"/>
    <w:rsid w:val="009A1BF9"/>
    <w:rsid w:val="009A2093"/>
    <w:rsid w:val="009A2140"/>
    <w:rsid w:val="009A4206"/>
    <w:rsid w:val="009A5480"/>
    <w:rsid w:val="009B1EFA"/>
    <w:rsid w:val="009B20CC"/>
    <w:rsid w:val="009B2103"/>
    <w:rsid w:val="009B24E8"/>
    <w:rsid w:val="009B2555"/>
    <w:rsid w:val="009B265B"/>
    <w:rsid w:val="009B4666"/>
    <w:rsid w:val="009B7BB2"/>
    <w:rsid w:val="009C0243"/>
    <w:rsid w:val="009C04F1"/>
    <w:rsid w:val="009C0983"/>
    <w:rsid w:val="009C129B"/>
    <w:rsid w:val="009C1960"/>
    <w:rsid w:val="009C7575"/>
    <w:rsid w:val="009D245F"/>
    <w:rsid w:val="009D34C2"/>
    <w:rsid w:val="009D4D3B"/>
    <w:rsid w:val="009D6499"/>
    <w:rsid w:val="009D67DC"/>
    <w:rsid w:val="009D7905"/>
    <w:rsid w:val="009E0E57"/>
    <w:rsid w:val="009E4C0D"/>
    <w:rsid w:val="009E5AAE"/>
    <w:rsid w:val="009F0AC4"/>
    <w:rsid w:val="009F249B"/>
    <w:rsid w:val="009F28B3"/>
    <w:rsid w:val="009F301D"/>
    <w:rsid w:val="009F368F"/>
    <w:rsid w:val="009F3C5D"/>
    <w:rsid w:val="009F5CC2"/>
    <w:rsid w:val="009F73B1"/>
    <w:rsid w:val="00A01B5F"/>
    <w:rsid w:val="00A01C69"/>
    <w:rsid w:val="00A02623"/>
    <w:rsid w:val="00A03707"/>
    <w:rsid w:val="00A04094"/>
    <w:rsid w:val="00A05E88"/>
    <w:rsid w:val="00A07EB7"/>
    <w:rsid w:val="00A101A8"/>
    <w:rsid w:val="00A115EC"/>
    <w:rsid w:val="00A129CA"/>
    <w:rsid w:val="00A143C0"/>
    <w:rsid w:val="00A20AFE"/>
    <w:rsid w:val="00A22D38"/>
    <w:rsid w:val="00A231B4"/>
    <w:rsid w:val="00A2402F"/>
    <w:rsid w:val="00A24EBB"/>
    <w:rsid w:val="00A251E4"/>
    <w:rsid w:val="00A30693"/>
    <w:rsid w:val="00A3121E"/>
    <w:rsid w:val="00A32029"/>
    <w:rsid w:val="00A333FD"/>
    <w:rsid w:val="00A3466E"/>
    <w:rsid w:val="00A35625"/>
    <w:rsid w:val="00A37585"/>
    <w:rsid w:val="00A40687"/>
    <w:rsid w:val="00A428A0"/>
    <w:rsid w:val="00A4734B"/>
    <w:rsid w:val="00A47638"/>
    <w:rsid w:val="00A477E2"/>
    <w:rsid w:val="00A52AD8"/>
    <w:rsid w:val="00A533D5"/>
    <w:rsid w:val="00A53BEF"/>
    <w:rsid w:val="00A54317"/>
    <w:rsid w:val="00A54B12"/>
    <w:rsid w:val="00A559CA"/>
    <w:rsid w:val="00A56438"/>
    <w:rsid w:val="00A602C1"/>
    <w:rsid w:val="00A61DD5"/>
    <w:rsid w:val="00A622C8"/>
    <w:rsid w:val="00A64BB5"/>
    <w:rsid w:val="00A67753"/>
    <w:rsid w:val="00A7102E"/>
    <w:rsid w:val="00A71F6C"/>
    <w:rsid w:val="00A75DBE"/>
    <w:rsid w:val="00A76615"/>
    <w:rsid w:val="00A80D40"/>
    <w:rsid w:val="00A8269A"/>
    <w:rsid w:val="00A82CF9"/>
    <w:rsid w:val="00A84D46"/>
    <w:rsid w:val="00A86BA2"/>
    <w:rsid w:val="00A86F53"/>
    <w:rsid w:val="00A871F8"/>
    <w:rsid w:val="00AA24A2"/>
    <w:rsid w:val="00AA2EF1"/>
    <w:rsid w:val="00AA3766"/>
    <w:rsid w:val="00AA3976"/>
    <w:rsid w:val="00AA457C"/>
    <w:rsid w:val="00AA4F12"/>
    <w:rsid w:val="00AA55F1"/>
    <w:rsid w:val="00AB0AF0"/>
    <w:rsid w:val="00AB4965"/>
    <w:rsid w:val="00AB636A"/>
    <w:rsid w:val="00AC0EEF"/>
    <w:rsid w:val="00AC15E8"/>
    <w:rsid w:val="00AC2807"/>
    <w:rsid w:val="00AC4691"/>
    <w:rsid w:val="00AC5785"/>
    <w:rsid w:val="00AC5F72"/>
    <w:rsid w:val="00AD3AFB"/>
    <w:rsid w:val="00AD4A31"/>
    <w:rsid w:val="00AD64B4"/>
    <w:rsid w:val="00AE00DE"/>
    <w:rsid w:val="00AE1840"/>
    <w:rsid w:val="00AE3A4E"/>
    <w:rsid w:val="00AE4CFA"/>
    <w:rsid w:val="00AE77C1"/>
    <w:rsid w:val="00AF74F3"/>
    <w:rsid w:val="00B00DCB"/>
    <w:rsid w:val="00B01354"/>
    <w:rsid w:val="00B02994"/>
    <w:rsid w:val="00B02C2D"/>
    <w:rsid w:val="00B03000"/>
    <w:rsid w:val="00B031AF"/>
    <w:rsid w:val="00B033E3"/>
    <w:rsid w:val="00B036FD"/>
    <w:rsid w:val="00B04342"/>
    <w:rsid w:val="00B047DE"/>
    <w:rsid w:val="00B07B58"/>
    <w:rsid w:val="00B10560"/>
    <w:rsid w:val="00B115C7"/>
    <w:rsid w:val="00B116D3"/>
    <w:rsid w:val="00B117B0"/>
    <w:rsid w:val="00B132B9"/>
    <w:rsid w:val="00B13315"/>
    <w:rsid w:val="00B14725"/>
    <w:rsid w:val="00B14990"/>
    <w:rsid w:val="00B14E61"/>
    <w:rsid w:val="00B212FB"/>
    <w:rsid w:val="00B22B23"/>
    <w:rsid w:val="00B22EB2"/>
    <w:rsid w:val="00B25305"/>
    <w:rsid w:val="00B304FB"/>
    <w:rsid w:val="00B30EEE"/>
    <w:rsid w:val="00B31231"/>
    <w:rsid w:val="00B31DCD"/>
    <w:rsid w:val="00B31E81"/>
    <w:rsid w:val="00B31F1A"/>
    <w:rsid w:val="00B3402B"/>
    <w:rsid w:val="00B35022"/>
    <w:rsid w:val="00B3555C"/>
    <w:rsid w:val="00B37066"/>
    <w:rsid w:val="00B37360"/>
    <w:rsid w:val="00B3786C"/>
    <w:rsid w:val="00B4099C"/>
    <w:rsid w:val="00B42480"/>
    <w:rsid w:val="00B43B1A"/>
    <w:rsid w:val="00B45990"/>
    <w:rsid w:val="00B47FE1"/>
    <w:rsid w:val="00B5277B"/>
    <w:rsid w:val="00B54B66"/>
    <w:rsid w:val="00B5516D"/>
    <w:rsid w:val="00B6433A"/>
    <w:rsid w:val="00B65915"/>
    <w:rsid w:val="00B65C67"/>
    <w:rsid w:val="00B66CF7"/>
    <w:rsid w:val="00B66FC8"/>
    <w:rsid w:val="00B70C54"/>
    <w:rsid w:val="00B719F8"/>
    <w:rsid w:val="00B81CF7"/>
    <w:rsid w:val="00B82DBD"/>
    <w:rsid w:val="00B86B27"/>
    <w:rsid w:val="00B909CD"/>
    <w:rsid w:val="00B93BA7"/>
    <w:rsid w:val="00B956BA"/>
    <w:rsid w:val="00B95D6B"/>
    <w:rsid w:val="00B97BD1"/>
    <w:rsid w:val="00BA0DB5"/>
    <w:rsid w:val="00BA1340"/>
    <w:rsid w:val="00BA14A6"/>
    <w:rsid w:val="00BA17DB"/>
    <w:rsid w:val="00BA68E1"/>
    <w:rsid w:val="00BB0281"/>
    <w:rsid w:val="00BB606A"/>
    <w:rsid w:val="00BB7073"/>
    <w:rsid w:val="00BC0544"/>
    <w:rsid w:val="00BC1335"/>
    <w:rsid w:val="00BC1C01"/>
    <w:rsid w:val="00BC5993"/>
    <w:rsid w:val="00BC5BA3"/>
    <w:rsid w:val="00BC6BB9"/>
    <w:rsid w:val="00BD278D"/>
    <w:rsid w:val="00BD70B4"/>
    <w:rsid w:val="00BE2B5F"/>
    <w:rsid w:val="00BE5B66"/>
    <w:rsid w:val="00BF06CB"/>
    <w:rsid w:val="00BF0EA5"/>
    <w:rsid w:val="00BF1B7A"/>
    <w:rsid w:val="00BF66E9"/>
    <w:rsid w:val="00BF7109"/>
    <w:rsid w:val="00BF7832"/>
    <w:rsid w:val="00C0066E"/>
    <w:rsid w:val="00C01F1B"/>
    <w:rsid w:val="00C04801"/>
    <w:rsid w:val="00C048CD"/>
    <w:rsid w:val="00C1196F"/>
    <w:rsid w:val="00C16478"/>
    <w:rsid w:val="00C16688"/>
    <w:rsid w:val="00C16D86"/>
    <w:rsid w:val="00C17BC2"/>
    <w:rsid w:val="00C20045"/>
    <w:rsid w:val="00C2059E"/>
    <w:rsid w:val="00C231E2"/>
    <w:rsid w:val="00C234D7"/>
    <w:rsid w:val="00C2393A"/>
    <w:rsid w:val="00C23F87"/>
    <w:rsid w:val="00C25E62"/>
    <w:rsid w:val="00C26C0B"/>
    <w:rsid w:val="00C3084B"/>
    <w:rsid w:val="00C34165"/>
    <w:rsid w:val="00C35AD4"/>
    <w:rsid w:val="00C37C19"/>
    <w:rsid w:val="00C41537"/>
    <w:rsid w:val="00C44F10"/>
    <w:rsid w:val="00C45C7B"/>
    <w:rsid w:val="00C508C3"/>
    <w:rsid w:val="00C51096"/>
    <w:rsid w:val="00C532B8"/>
    <w:rsid w:val="00C550C8"/>
    <w:rsid w:val="00C55830"/>
    <w:rsid w:val="00C56BAD"/>
    <w:rsid w:val="00C612A0"/>
    <w:rsid w:val="00C652A6"/>
    <w:rsid w:val="00C661CB"/>
    <w:rsid w:val="00C73146"/>
    <w:rsid w:val="00C7398B"/>
    <w:rsid w:val="00C816F7"/>
    <w:rsid w:val="00C9080A"/>
    <w:rsid w:val="00C9417C"/>
    <w:rsid w:val="00C94859"/>
    <w:rsid w:val="00C96729"/>
    <w:rsid w:val="00CA128A"/>
    <w:rsid w:val="00CA1CF8"/>
    <w:rsid w:val="00CA3DB4"/>
    <w:rsid w:val="00CA4D7B"/>
    <w:rsid w:val="00CB1C75"/>
    <w:rsid w:val="00CB6431"/>
    <w:rsid w:val="00CB780B"/>
    <w:rsid w:val="00CB7EA8"/>
    <w:rsid w:val="00CC3ECF"/>
    <w:rsid w:val="00CC4440"/>
    <w:rsid w:val="00CC50DA"/>
    <w:rsid w:val="00CC5386"/>
    <w:rsid w:val="00CC5BBB"/>
    <w:rsid w:val="00CC5DDA"/>
    <w:rsid w:val="00CD7405"/>
    <w:rsid w:val="00CD7A89"/>
    <w:rsid w:val="00CE0AB2"/>
    <w:rsid w:val="00CE1B01"/>
    <w:rsid w:val="00CE44B8"/>
    <w:rsid w:val="00CE5ABE"/>
    <w:rsid w:val="00CE66F6"/>
    <w:rsid w:val="00CE6832"/>
    <w:rsid w:val="00CF1055"/>
    <w:rsid w:val="00CF3AAE"/>
    <w:rsid w:val="00CF5CC5"/>
    <w:rsid w:val="00CF5EEA"/>
    <w:rsid w:val="00CF6B53"/>
    <w:rsid w:val="00D001AE"/>
    <w:rsid w:val="00D0039B"/>
    <w:rsid w:val="00D00911"/>
    <w:rsid w:val="00D01A4E"/>
    <w:rsid w:val="00D03859"/>
    <w:rsid w:val="00D13AB7"/>
    <w:rsid w:val="00D14425"/>
    <w:rsid w:val="00D14E27"/>
    <w:rsid w:val="00D23C11"/>
    <w:rsid w:val="00D245CC"/>
    <w:rsid w:val="00D31C87"/>
    <w:rsid w:val="00D32383"/>
    <w:rsid w:val="00D36089"/>
    <w:rsid w:val="00D40274"/>
    <w:rsid w:val="00D42690"/>
    <w:rsid w:val="00D4287F"/>
    <w:rsid w:val="00D43BA9"/>
    <w:rsid w:val="00D456B9"/>
    <w:rsid w:val="00D47625"/>
    <w:rsid w:val="00D5056D"/>
    <w:rsid w:val="00D50663"/>
    <w:rsid w:val="00D539A6"/>
    <w:rsid w:val="00D565EC"/>
    <w:rsid w:val="00D60DA6"/>
    <w:rsid w:val="00D62E5C"/>
    <w:rsid w:val="00D638D2"/>
    <w:rsid w:val="00D708C8"/>
    <w:rsid w:val="00D77B05"/>
    <w:rsid w:val="00D82B2F"/>
    <w:rsid w:val="00D84652"/>
    <w:rsid w:val="00D84F0A"/>
    <w:rsid w:val="00D8677B"/>
    <w:rsid w:val="00D90852"/>
    <w:rsid w:val="00D958D1"/>
    <w:rsid w:val="00DA060D"/>
    <w:rsid w:val="00DA25BE"/>
    <w:rsid w:val="00DA301B"/>
    <w:rsid w:val="00DA3C5D"/>
    <w:rsid w:val="00DA4F0E"/>
    <w:rsid w:val="00DA5838"/>
    <w:rsid w:val="00DA6D4E"/>
    <w:rsid w:val="00DA7489"/>
    <w:rsid w:val="00DB3B3E"/>
    <w:rsid w:val="00DB3DE1"/>
    <w:rsid w:val="00DC0670"/>
    <w:rsid w:val="00DC3D06"/>
    <w:rsid w:val="00DC652E"/>
    <w:rsid w:val="00DC70BC"/>
    <w:rsid w:val="00DC731F"/>
    <w:rsid w:val="00DC784A"/>
    <w:rsid w:val="00DD11AB"/>
    <w:rsid w:val="00DD38DF"/>
    <w:rsid w:val="00DD4B64"/>
    <w:rsid w:val="00DD4B99"/>
    <w:rsid w:val="00DE2A4C"/>
    <w:rsid w:val="00DE2D1D"/>
    <w:rsid w:val="00DE361F"/>
    <w:rsid w:val="00DE3F79"/>
    <w:rsid w:val="00DE5CBE"/>
    <w:rsid w:val="00DF1340"/>
    <w:rsid w:val="00DF1700"/>
    <w:rsid w:val="00DF17D4"/>
    <w:rsid w:val="00DF333A"/>
    <w:rsid w:val="00DF3A64"/>
    <w:rsid w:val="00DF5E4D"/>
    <w:rsid w:val="00DF722D"/>
    <w:rsid w:val="00DF7B7D"/>
    <w:rsid w:val="00DF7FEB"/>
    <w:rsid w:val="00E00FA8"/>
    <w:rsid w:val="00E03F1F"/>
    <w:rsid w:val="00E047D1"/>
    <w:rsid w:val="00E11A22"/>
    <w:rsid w:val="00E144CC"/>
    <w:rsid w:val="00E15715"/>
    <w:rsid w:val="00E20859"/>
    <w:rsid w:val="00E20EBC"/>
    <w:rsid w:val="00E214EF"/>
    <w:rsid w:val="00E21D77"/>
    <w:rsid w:val="00E2469C"/>
    <w:rsid w:val="00E25BBA"/>
    <w:rsid w:val="00E25C93"/>
    <w:rsid w:val="00E261E7"/>
    <w:rsid w:val="00E308EC"/>
    <w:rsid w:val="00E31AB4"/>
    <w:rsid w:val="00E3379A"/>
    <w:rsid w:val="00E366D6"/>
    <w:rsid w:val="00E410B8"/>
    <w:rsid w:val="00E45C5F"/>
    <w:rsid w:val="00E5032F"/>
    <w:rsid w:val="00E53A11"/>
    <w:rsid w:val="00E53D80"/>
    <w:rsid w:val="00E55C97"/>
    <w:rsid w:val="00E61DC8"/>
    <w:rsid w:val="00E62A3D"/>
    <w:rsid w:val="00E64558"/>
    <w:rsid w:val="00E66954"/>
    <w:rsid w:val="00E67CA5"/>
    <w:rsid w:val="00E701FC"/>
    <w:rsid w:val="00E72007"/>
    <w:rsid w:val="00E729FB"/>
    <w:rsid w:val="00E74B07"/>
    <w:rsid w:val="00E810DA"/>
    <w:rsid w:val="00E81B19"/>
    <w:rsid w:val="00E82EBC"/>
    <w:rsid w:val="00E831E8"/>
    <w:rsid w:val="00E845D9"/>
    <w:rsid w:val="00E8733D"/>
    <w:rsid w:val="00E879E0"/>
    <w:rsid w:val="00E90DED"/>
    <w:rsid w:val="00E94598"/>
    <w:rsid w:val="00E97359"/>
    <w:rsid w:val="00E976E7"/>
    <w:rsid w:val="00EA2FF2"/>
    <w:rsid w:val="00EA56B3"/>
    <w:rsid w:val="00EA6D2E"/>
    <w:rsid w:val="00EB33D9"/>
    <w:rsid w:val="00EB40F6"/>
    <w:rsid w:val="00EB476B"/>
    <w:rsid w:val="00EB51C6"/>
    <w:rsid w:val="00EB7161"/>
    <w:rsid w:val="00EB71D5"/>
    <w:rsid w:val="00EB75A4"/>
    <w:rsid w:val="00EB7705"/>
    <w:rsid w:val="00EC03E5"/>
    <w:rsid w:val="00EC700B"/>
    <w:rsid w:val="00EC7021"/>
    <w:rsid w:val="00ED26AD"/>
    <w:rsid w:val="00ED2F20"/>
    <w:rsid w:val="00ED49B0"/>
    <w:rsid w:val="00ED52DE"/>
    <w:rsid w:val="00ED5479"/>
    <w:rsid w:val="00ED5608"/>
    <w:rsid w:val="00EE0A1A"/>
    <w:rsid w:val="00EE1EB5"/>
    <w:rsid w:val="00EE29BD"/>
    <w:rsid w:val="00EE2F51"/>
    <w:rsid w:val="00EE3DB5"/>
    <w:rsid w:val="00EE436A"/>
    <w:rsid w:val="00EF05E1"/>
    <w:rsid w:val="00EF3271"/>
    <w:rsid w:val="00EF3577"/>
    <w:rsid w:val="00EF47D5"/>
    <w:rsid w:val="00EF75C3"/>
    <w:rsid w:val="00F024E8"/>
    <w:rsid w:val="00F02870"/>
    <w:rsid w:val="00F02E19"/>
    <w:rsid w:val="00F0376A"/>
    <w:rsid w:val="00F122D9"/>
    <w:rsid w:val="00F12D39"/>
    <w:rsid w:val="00F1655B"/>
    <w:rsid w:val="00F16E3F"/>
    <w:rsid w:val="00F2154B"/>
    <w:rsid w:val="00F22643"/>
    <w:rsid w:val="00F22744"/>
    <w:rsid w:val="00F247D9"/>
    <w:rsid w:val="00F25D6A"/>
    <w:rsid w:val="00F262AB"/>
    <w:rsid w:val="00F27E5C"/>
    <w:rsid w:val="00F27F01"/>
    <w:rsid w:val="00F30B51"/>
    <w:rsid w:val="00F31401"/>
    <w:rsid w:val="00F31CFC"/>
    <w:rsid w:val="00F328CC"/>
    <w:rsid w:val="00F33A67"/>
    <w:rsid w:val="00F37338"/>
    <w:rsid w:val="00F40666"/>
    <w:rsid w:val="00F40B0C"/>
    <w:rsid w:val="00F44EE7"/>
    <w:rsid w:val="00F46EEE"/>
    <w:rsid w:val="00F47DB7"/>
    <w:rsid w:val="00F51132"/>
    <w:rsid w:val="00F51C6C"/>
    <w:rsid w:val="00F524B2"/>
    <w:rsid w:val="00F5319C"/>
    <w:rsid w:val="00F53404"/>
    <w:rsid w:val="00F5727F"/>
    <w:rsid w:val="00F63533"/>
    <w:rsid w:val="00F6646D"/>
    <w:rsid w:val="00F7056B"/>
    <w:rsid w:val="00F722F1"/>
    <w:rsid w:val="00F72721"/>
    <w:rsid w:val="00F72C1C"/>
    <w:rsid w:val="00F75EF0"/>
    <w:rsid w:val="00F76D7A"/>
    <w:rsid w:val="00F778E4"/>
    <w:rsid w:val="00F803EC"/>
    <w:rsid w:val="00F812FA"/>
    <w:rsid w:val="00F87732"/>
    <w:rsid w:val="00F9236F"/>
    <w:rsid w:val="00F94BE2"/>
    <w:rsid w:val="00F9540A"/>
    <w:rsid w:val="00F96A6C"/>
    <w:rsid w:val="00FA09FD"/>
    <w:rsid w:val="00FA3C90"/>
    <w:rsid w:val="00FA602C"/>
    <w:rsid w:val="00FB17FE"/>
    <w:rsid w:val="00FB3181"/>
    <w:rsid w:val="00FB52CF"/>
    <w:rsid w:val="00FB5DD0"/>
    <w:rsid w:val="00FC0900"/>
    <w:rsid w:val="00FC21C0"/>
    <w:rsid w:val="00FC2DFB"/>
    <w:rsid w:val="00FC55DC"/>
    <w:rsid w:val="00FC577D"/>
    <w:rsid w:val="00FC6E2B"/>
    <w:rsid w:val="00FD0D8C"/>
    <w:rsid w:val="00FD0F5E"/>
    <w:rsid w:val="00FD2CB5"/>
    <w:rsid w:val="00FD3270"/>
    <w:rsid w:val="00FD406B"/>
    <w:rsid w:val="00FD795D"/>
    <w:rsid w:val="00FE1020"/>
    <w:rsid w:val="00FE222B"/>
    <w:rsid w:val="00FE37C8"/>
    <w:rsid w:val="00FE56BC"/>
    <w:rsid w:val="00FE6187"/>
    <w:rsid w:val="00FE760F"/>
    <w:rsid w:val="00FF37B5"/>
    <w:rsid w:val="00FF5610"/>
  </w:rsids>
  <m:mathPr>
    <m:mathFont m:val="Cambria Math"/>
    <m:wrapRight/>
  </m:mathPr>
  <w:uiCompat97To2003/>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7CC7"/>
    <w:pPr>
      <w:bidi/>
    </w:pPr>
    <w:rPr>
      <w:rFonts w:ascii="Times New Roman" w:eastAsia="Times New Roman" w:hAnsi="Times New Roman" w:cs="Traditional Arabic"/>
      <w:szCs w:val="24"/>
      <w:lang w:val="en-US" w:eastAsia="en-US" w:bidi="ar-SA"/>
    </w:rPr>
  </w:style>
  <w:style w:type="paragraph" w:styleId="Heading1">
    <w:name w:val="heading 1"/>
    <w:basedOn w:val="Normal"/>
    <w:next w:val="Normal"/>
    <w:link w:val="Titre1Car"/>
    <w:uiPriority w:val="9"/>
    <w:qFormat/>
    <w:rsid w:val="00AE1840"/>
    <w:pPr>
      <w:keepNext/>
      <w:spacing w:before="240" w:after="60"/>
      <w:outlineLvl w:val="0"/>
    </w:pPr>
    <w:rPr>
      <w:rFonts w:ascii="Cambria" w:eastAsia="Times New Roman" w:hAnsi="Cambria" w:cs="Times New Roman"/>
      <w:b/>
      <w:bCs/>
      <w:kern w:val="32"/>
      <w:sz w:val="32"/>
      <w:szCs w:val="32"/>
    </w:rPr>
  </w:style>
  <w:style w:type="paragraph" w:styleId="Heading2">
    <w:name w:val="heading 2"/>
    <w:basedOn w:val="Normal"/>
    <w:next w:val="Normal"/>
    <w:link w:val="Titre2Car"/>
    <w:uiPriority w:val="9"/>
    <w:semiHidden/>
    <w:unhideWhenUsed/>
    <w:qFormat/>
    <w:rsid w:val="00236499"/>
    <w:pPr>
      <w:spacing w:before="200" w:line="271" w:lineRule="auto"/>
      <w:jc w:val="both"/>
      <w:outlineLvl w:val="1"/>
    </w:pPr>
    <w:rPr>
      <w:rFonts w:ascii="Cambria" w:eastAsia="Calibri" w:hAnsi="Cambria" w:cs="Times New Roman"/>
      <w:smallCaps/>
      <w:sz w:val="28"/>
      <w:szCs w:val="28"/>
      <w:lang w:bidi="en-US"/>
    </w:rPr>
  </w:style>
  <w:style w:type="paragraph" w:styleId="Heading3">
    <w:name w:val="heading 3"/>
    <w:basedOn w:val="Normal"/>
    <w:next w:val="Normal"/>
    <w:link w:val="Titre3Car"/>
    <w:uiPriority w:val="9"/>
    <w:semiHidden/>
    <w:unhideWhenUsed/>
    <w:qFormat/>
    <w:rsid w:val="00236499"/>
    <w:pPr>
      <w:spacing w:before="200" w:line="271" w:lineRule="auto"/>
      <w:jc w:val="both"/>
      <w:outlineLvl w:val="2"/>
    </w:pPr>
    <w:rPr>
      <w:rFonts w:ascii="Cambria" w:eastAsia="Calibri" w:hAnsi="Cambria" w:cs="Times New Roman"/>
      <w:i/>
      <w:iCs/>
      <w:smallCaps/>
      <w:spacing w:val="5"/>
      <w:sz w:val="26"/>
      <w:szCs w:val="26"/>
      <w:lang w:bidi="en-US"/>
    </w:rPr>
  </w:style>
  <w:style w:type="paragraph" w:styleId="Heading4">
    <w:name w:val="heading 4"/>
    <w:basedOn w:val="Normal"/>
    <w:next w:val="Normal"/>
    <w:link w:val="Titre4Car"/>
    <w:uiPriority w:val="9"/>
    <w:unhideWhenUsed/>
    <w:qFormat/>
    <w:rsid w:val="00236499"/>
    <w:pPr>
      <w:spacing w:line="271" w:lineRule="auto"/>
      <w:jc w:val="both"/>
      <w:outlineLvl w:val="3"/>
    </w:pPr>
    <w:rPr>
      <w:rFonts w:ascii="Cambria" w:eastAsia="Calibri" w:hAnsi="Cambria" w:cs="Times New Roman"/>
      <w:b/>
      <w:bCs/>
      <w:spacing w:val="5"/>
      <w:sz w:val="24"/>
      <w:lang w:bidi="en-US"/>
    </w:rPr>
  </w:style>
  <w:style w:type="paragraph" w:styleId="Heading5">
    <w:name w:val="heading 5"/>
    <w:basedOn w:val="Normal"/>
    <w:next w:val="Normal"/>
    <w:link w:val="Titre5Car"/>
    <w:uiPriority w:val="9"/>
    <w:unhideWhenUsed/>
    <w:qFormat/>
    <w:rsid w:val="00236499"/>
    <w:pPr>
      <w:spacing w:line="271" w:lineRule="auto"/>
      <w:jc w:val="both"/>
      <w:outlineLvl w:val="4"/>
    </w:pPr>
    <w:rPr>
      <w:rFonts w:ascii="Cambria" w:eastAsia="Calibri" w:hAnsi="Cambria" w:cs="Times New Roman"/>
      <w:i/>
      <w:iCs/>
      <w:sz w:val="24"/>
      <w:lang w:bidi="en-US"/>
    </w:rPr>
  </w:style>
  <w:style w:type="paragraph" w:styleId="Heading6">
    <w:name w:val="heading 6"/>
    <w:basedOn w:val="Normal"/>
    <w:next w:val="Normal"/>
    <w:link w:val="Titre6Car"/>
    <w:uiPriority w:val="9"/>
    <w:semiHidden/>
    <w:unhideWhenUsed/>
    <w:qFormat/>
    <w:rsid w:val="00236499"/>
    <w:pPr>
      <w:shd w:val="clear" w:color="auto" w:fill="FFFFFF"/>
      <w:bidi w:val="0"/>
      <w:spacing w:line="271" w:lineRule="auto"/>
      <w:jc w:val="both"/>
      <w:outlineLvl w:val="5"/>
    </w:pPr>
    <w:rPr>
      <w:rFonts w:ascii="Cambria" w:eastAsia="Calibri" w:hAnsi="Cambria" w:cs="Times New Roman"/>
      <w:b/>
      <w:bCs/>
      <w:color w:val="595959"/>
      <w:spacing w:val="5"/>
      <w:sz w:val="22"/>
      <w:szCs w:val="22"/>
      <w:lang w:bidi="en-US"/>
    </w:rPr>
  </w:style>
  <w:style w:type="paragraph" w:styleId="Heading7">
    <w:name w:val="heading 7"/>
    <w:basedOn w:val="Normal"/>
    <w:next w:val="Normal"/>
    <w:link w:val="Titre7Car"/>
    <w:uiPriority w:val="9"/>
    <w:semiHidden/>
    <w:unhideWhenUsed/>
    <w:qFormat/>
    <w:rsid w:val="00236499"/>
    <w:pPr>
      <w:bidi w:val="0"/>
      <w:spacing w:line="276" w:lineRule="auto"/>
      <w:jc w:val="both"/>
      <w:outlineLvl w:val="6"/>
    </w:pPr>
    <w:rPr>
      <w:rFonts w:ascii="Cambria" w:eastAsia="Calibri" w:hAnsi="Cambria" w:cs="Times New Roman"/>
      <w:b/>
      <w:bCs/>
      <w:i/>
      <w:iCs/>
      <w:color w:val="5A5A5A"/>
      <w:szCs w:val="20"/>
      <w:lang w:bidi="en-US"/>
    </w:rPr>
  </w:style>
  <w:style w:type="paragraph" w:styleId="Heading8">
    <w:name w:val="heading 8"/>
    <w:basedOn w:val="Normal"/>
    <w:next w:val="Normal"/>
    <w:link w:val="Titre8Car"/>
    <w:uiPriority w:val="9"/>
    <w:semiHidden/>
    <w:unhideWhenUsed/>
    <w:qFormat/>
    <w:rsid w:val="00236499"/>
    <w:pPr>
      <w:bidi w:val="0"/>
      <w:spacing w:line="276" w:lineRule="auto"/>
      <w:jc w:val="both"/>
      <w:outlineLvl w:val="7"/>
    </w:pPr>
    <w:rPr>
      <w:rFonts w:ascii="Cambria" w:eastAsia="Calibri" w:hAnsi="Cambria" w:cs="Times New Roman"/>
      <w:b/>
      <w:bCs/>
      <w:color w:val="7F7F7F"/>
      <w:szCs w:val="20"/>
      <w:lang w:bidi="en-US"/>
    </w:rPr>
  </w:style>
  <w:style w:type="paragraph" w:styleId="Heading9">
    <w:name w:val="heading 9"/>
    <w:basedOn w:val="Normal"/>
    <w:next w:val="Normal"/>
    <w:link w:val="Titre9Car"/>
    <w:uiPriority w:val="9"/>
    <w:semiHidden/>
    <w:unhideWhenUsed/>
    <w:qFormat/>
    <w:rsid w:val="00236499"/>
    <w:pPr>
      <w:bidi w:val="0"/>
      <w:spacing w:line="271" w:lineRule="auto"/>
      <w:jc w:val="both"/>
      <w:outlineLvl w:val="8"/>
    </w:pPr>
    <w:rPr>
      <w:rFonts w:ascii="Cambria" w:eastAsia="Calibri" w:hAnsi="Cambria" w:cs="Times New Roman"/>
      <w:b/>
      <w:bCs/>
      <w:i/>
      <w:iCs/>
      <w:color w:val="7F7F7F"/>
      <w:sz w:val="18"/>
      <w:szCs w:val="18"/>
      <w:lang w:bidi="en-US"/>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itre1Car">
    <w:name w:val="Titre 1 Car"/>
    <w:basedOn w:val="DefaultParagraphFont"/>
    <w:link w:val="Heading1"/>
    <w:uiPriority w:val="9"/>
    <w:rsid w:val="00AE1840"/>
    <w:rPr>
      <w:rFonts w:ascii="Cambria" w:eastAsia="Times New Roman" w:hAnsi="Cambria" w:cs="Times New Roman"/>
      <w:b/>
      <w:bCs/>
      <w:kern w:val="32"/>
      <w:sz w:val="32"/>
      <w:szCs w:val="32"/>
      <w:lang w:val="en-US" w:eastAsia="en-US"/>
    </w:rPr>
  </w:style>
  <w:style w:type="character" w:customStyle="1" w:styleId="Titre2Car">
    <w:name w:val="Titre 2 Car"/>
    <w:basedOn w:val="DefaultParagraphFont"/>
    <w:link w:val="Heading2"/>
    <w:uiPriority w:val="9"/>
    <w:semiHidden/>
    <w:rsid w:val="00236499"/>
    <w:rPr>
      <w:rFonts w:ascii="Cambria" w:hAnsi="Cambria" w:cs="Times New Roman"/>
      <w:smallCaps/>
      <w:sz w:val="28"/>
      <w:szCs w:val="28"/>
      <w:lang w:val="en-US" w:eastAsia="en-US" w:bidi="en-US"/>
    </w:rPr>
  </w:style>
  <w:style w:type="character" w:customStyle="1" w:styleId="Titre4Car">
    <w:name w:val="Titre 4 Car"/>
    <w:basedOn w:val="DefaultParagraphFont"/>
    <w:link w:val="Heading4"/>
    <w:uiPriority w:val="9"/>
    <w:rsid w:val="00236499"/>
    <w:rPr>
      <w:rFonts w:ascii="Cambria" w:hAnsi="Cambria" w:cs="Times New Roman"/>
      <w:b/>
      <w:bCs/>
      <w:spacing w:val="5"/>
      <w:sz w:val="24"/>
      <w:szCs w:val="24"/>
      <w:lang w:val="en-US" w:eastAsia="en-US" w:bidi="en-US"/>
    </w:rPr>
  </w:style>
  <w:style w:type="character" w:customStyle="1" w:styleId="Titre5Car">
    <w:name w:val="Titre 5 Car"/>
    <w:basedOn w:val="DefaultParagraphFont"/>
    <w:link w:val="Heading5"/>
    <w:uiPriority w:val="9"/>
    <w:rsid w:val="00236499"/>
    <w:rPr>
      <w:rFonts w:ascii="Cambria" w:hAnsi="Cambria" w:cs="Times New Roman"/>
      <w:i/>
      <w:iCs/>
      <w:sz w:val="24"/>
      <w:szCs w:val="24"/>
      <w:lang w:val="en-US" w:eastAsia="en-US" w:bidi="en-US"/>
    </w:rPr>
  </w:style>
  <w:style w:type="character" w:customStyle="1" w:styleId="Titre6Car">
    <w:name w:val="Titre 6 Car"/>
    <w:basedOn w:val="DefaultParagraphFont"/>
    <w:link w:val="Heading6"/>
    <w:uiPriority w:val="9"/>
    <w:semiHidden/>
    <w:rsid w:val="00236499"/>
    <w:rPr>
      <w:rFonts w:ascii="Cambria" w:hAnsi="Cambria" w:cs="Times New Roman"/>
      <w:b/>
      <w:bCs/>
      <w:color w:val="595959"/>
      <w:spacing w:val="5"/>
      <w:sz w:val="22"/>
      <w:szCs w:val="22"/>
      <w:shd w:val="clear" w:color="auto" w:fill="FFFFFF"/>
      <w:lang w:val="en-US" w:eastAsia="en-US" w:bidi="en-US"/>
    </w:rPr>
  </w:style>
  <w:style w:type="paragraph" w:styleId="FootnoteText">
    <w:name w:val="footnote text"/>
    <w:basedOn w:val="Normal"/>
    <w:link w:val="NotedebasdepageCar"/>
    <w:uiPriority w:val="99"/>
    <w:unhideWhenUsed/>
    <w:rsid w:val="008F67DB"/>
    <w:rPr>
      <w:szCs w:val="20"/>
    </w:rPr>
  </w:style>
  <w:style w:type="character" w:customStyle="1" w:styleId="NotedebasdepageCar">
    <w:name w:val="Note de bas de page Car"/>
    <w:basedOn w:val="DefaultParagraphFont"/>
    <w:link w:val="FootnoteText"/>
    <w:uiPriority w:val="99"/>
    <w:rsid w:val="008F67DB"/>
    <w:rPr>
      <w:rFonts w:ascii="Times New Roman" w:eastAsia="Times New Roman" w:hAnsi="Times New Roman" w:cs="Traditional Arabic"/>
      <w:lang w:val="en-US" w:eastAsia="en-US"/>
    </w:rPr>
  </w:style>
  <w:style w:type="character" w:styleId="FootnoteReference">
    <w:name w:val="footnote reference"/>
    <w:basedOn w:val="DefaultParagraphFont"/>
    <w:uiPriority w:val="99"/>
    <w:unhideWhenUsed/>
    <w:rsid w:val="008F67DB"/>
    <w:rPr>
      <w:vertAlign w:val="superscript"/>
    </w:rPr>
  </w:style>
  <w:style w:type="paragraph" w:styleId="Header">
    <w:name w:val="header"/>
    <w:basedOn w:val="Normal"/>
    <w:link w:val="En-tteCar"/>
    <w:uiPriority w:val="99"/>
    <w:semiHidden/>
    <w:unhideWhenUsed/>
    <w:rsid w:val="00E5032F"/>
    <w:pPr>
      <w:tabs>
        <w:tab w:val="center" w:pos="4153"/>
        <w:tab w:val="right" w:pos="8306"/>
      </w:tabs>
    </w:pPr>
  </w:style>
  <w:style w:type="character" w:customStyle="1" w:styleId="En-tteCar">
    <w:name w:val="En-tête Car"/>
    <w:basedOn w:val="DefaultParagraphFont"/>
    <w:link w:val="Header"/>
    <w:uiPriority w:val="99"/>
    <w:semiHidden/>
    <w:rsid w:val="00E5032F"/>
    <w:rPr>
      <w:rFonts w:ascii="Times New Roman" w:eastAsia="Times New Roman" w:hAnsi="Times New Roman" w:cs="Traditional Arabic"/>
      <w:szCs w:val="24"/>
      <w:lang w:val="en-US" w:eastAsia="en-US"/>
    </w:rPr>
  </w:style>
  <w:style w:type="paragraph" w:styleId="Footer">
    <w:name w:val="footer"/>
    <w:basedOn w:val="Normal"/>
    <w:link w:val="PieddepageCar"/>
    <w:uiPriority w:val="99"/>
    <w:unhideWhenUsed/>
    <w:rsid w:val="00E5032F"/>
    <w:pPr>
      <w:tabs>
        <w:tab w:val="center" w:pos="4153"/>
        <w:tab w:val="right" w:pos="8306"/>
      </w:tabs>
    </w:pPr>
  </w:style>
  <w:style w:type="character" w:customStyle="1" w:styleId="PieddepageCar">
    <w:name w:val="Pied de page Car"/>
    <w:basedOn w:val="DefaultParagraphFont"/>
    <w:link w:val="Footer"/>
    <w:uiPriority w:val="99"/>
    <w:rsid w:val="00E5032F"/>
    <w:rPr>
      <w:rFonts w:ascii="Times New Roman" w:eastAsia="Times New Roman" w:hAnsi="Times New Roman" w:cs="Traditional Arabic"/>
      <w:szCs w:val="24"/>
      <w:lang w:val="en-US" w:eastAsia="en-US"/>
    </w:rPr>
  </w:style>
  <w:style w:type="paragraph" w:styleId="NoSpacing">
    <w:name w:val="No Spacing"/>
    <w:uiPriority w:val="1"/>
    <w:qFormat/>
    <w:rsid w:val="00563B0D"/>
    <w:pPr>
      <w:bidi/>
    </w:pPr>
    <w:rPr>
      <w:rFonts w:ascii="Times New Roman" w:eastAsia="Times New Roman" w:hAnsi="Times New Roman" w:cs="Traditional Arabic"/>
      <w:szCs w:val="24"/>
      <w:lang w:val="en-US" w:eastAsia="en-US" w:bidi="ar-SA"/>
    </w:rPr>
  </w:style>
  <w:style w:type="paragraph" w:styleId="DocumentMap">
    <w:name w:val="Document Map"/>
    <w:basedOn w:val="Normal"/>
    <w:link w:val="ExplorateurdedocumentsCar"/>
    <w:uiPriority w:val="99"/>
    <w:semiHidden/>
    <w:unhideWhenUsed/>
    <w:rsid w:val="00876AAE"/>
    <w:rPr>
      <w:rFonts w:ascii="Tahoma" w:hAnsi="Tahoma" w:cs="Tahoma"/>
      <w:sz w:val="16"/>
      <w:szCs w:val="16"/>
    </w:rPr>
  </w:style>
  <w:style w:type="character" w:customStyle="1" w:styleId="ExplorateurdedocumentsCar">
    <w:name w:val="Explorateur de documents Car"/>
    <w:basedOn w:val="DefaultParagraphFont"/>
    <w:link w:val="DocumentMap"/>
    <w:uiPriority w:val="99"/>
    <w:semiHidden/>
    <w:rsid w:val="00876AAE"/>
    <w:rPr>
      <w:rFonts w:ascii="Tahoma" w:eastAsia="Times New Roman" w:hAnsi="Tahoma" w:cs="Tahoma"/>
      <w:sz w:val="16"/>
      <w:szCs w:val="16"/>
      <w:lang w:val="en-US" w:eastAsia="en-US"/>
    </w:rPr>
  </w:style>
  <w:style w:type="table" w:styleId="TableGrid">
    <w:name w:val="Table Grid"/>
    <w:basedOn w:val="TableNormal"/>
    <w:uiPriority w:val="59"/>
    <w:rsid w:val="0042029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03697E"/>
    <w:pPr>
      <w:ind w:left="708"/>
    </w:pPr>
  </w:style>
  <w:style w:type="character" w:styleId="Hyperlink">
    <w:name w:val="Hyperlink"/>
    <w:basedOn w:val="DefaultParagraphFont"/>
    <w:uiPriority w:val="99"/>
    <w:unhideWhenUsed/>
    <w:rsid w:val="00EB51C6"/>
    <w:rPr>
      <w:color w:val="0000FF"/>
      <w:u w:val="single"/>
    </w:rPr>
  </w:style>
  <w:style w:type="character" w:customStyle="1" w:styleId="Titre3Car">
    <w:name w:val="Titre 3 Car"/>
    <w:basedOn w:val="DefaultParagraphFont"/>
    <w:link w:val="Heading3"/>
    <w:uiPriority w:val="9"/>
    <w:semiHidden/>
    <w:rsid w:val="00236499"/>
    <w:rPr>
      <w:rFonts w:ascii="Cambria" w:hAnsi="Cambria" w:cs="Times New Roman"/>
      <w:i/>
      <w:iCs/>
      <w:smallCaps/>
      <w:spacing w:val="5"/>
      <w:sz w:val="26"/>
      <w:szCs w:val="26"/>
      <w:lang w:val="en-US" w:eastAsia="en-US" w:bidi="en-US"/>
    </w:rPr>
  </w:style>
  <w:style w:type="character" w:customStyle="1" w:styleId="Titre7Car">
    <w:name w:val="Titre 7 Car"/>
    <w:basedOn w:val="DefaultParagraphFont"/>
    <w:link w:val="Heading7"/>
    <w:uiPriority w:val="9"/>
    <w:semiHidden/>
    <w:rsid w:val="00236499"/>
    <w:rPr>
      <w:rFonts w:ascii="Cambria" w:hAnsi="Cambria" w:cs="Times New Roman"/>
      <w:b/>
      <w:bCs/>
      <w:i/>
      <w:iCs/>
      <w:color w:val="5A5A5A"/>
      <w:lang w:val="en-US" w:eastAsia="en-US" w:bidi="en-US"/>
    </w:rPr>
  </w:style>
  <w:style w:type="character" w:customStyle="1" w:styleId="Titre8Car">
    <w:name w:val="Titre 8 Car"/>
    <w:basedOn w:val="DefaultParagraphFont"/>
    <w:link w:val="Heading8"/>
    <w:uiPriority w:val="9"/>
    <w:semiHidden/>
    <w:rsid w:val="00236499"/>
    <w:rPr>
      <w:rFonts w:ascii="Cambria" w:hAnsi="Cambria" w:cs="Times New Roman"/>
      <w:b/>
      <w:bCs/>
      <w:color w:val="7F7F7F"/>
      <w:lang w:val="en-US" w:eastAsia="en-US" w:bidi="en-US"/>
    </w:rPr>
  </w:style>
  <w:style w:type="character" w:customStyle="1" w:styleId="Titre9Car">
    <w:name w:val="Titre 9 Car"/>
    <w:basedOn w:val="DefaultParagraphFont"/>
    <w:link w:val="Heading9"/>
    <w:uiPriority w:val="9"/>
    <w:semiHidden/>
    <w:rsid w:val="00236499"/>
    <w:rPr>
      <w:rFonts w:ascii="Cambria" w:hAnsi="Cambria" w:cs="Times New Roman"/>
      <w:b/>
      <w:bCs/>
      <w:i/>
      <w:iCs/>
      <w:color w:val="7F7F7F"/>
      <w:sz w:val="18"/>
      <w:szCs w:val="18"/>
      <w:lang w:val="en-US" w:eastAsia="en-US" w:bidi="en-US"/>
    </w:rPr>
  </w:style>
  <w:style w:type="paragraph" w:styleId="Title">
    <w:name w:val="Title"/>
    <w:basedOn w:val="Normal"/>
    <w:next w:val="Normal"/>
    <w:link w:val="TitreCar"/>
    <w:uiPriority w:val="10"/>
    <w:qFormat/>
    <w:rsid w:val="00236499"/>
    <w:pPr>
      <w:bidi w:val="0"/>
      <w:spacing w:after="300"/>
      <w:contextualSpacing/>
      <w:jc w:val="both"/>
    </w:pPr>
    <w:rPr>
      <w:rFonts w:ascii="Cambria" w:eastAsia="Calibri" w:hAnsi="Cambria" w:cs="Times New Roman"/>
      <w:smallCaps/>
      <w:sz w:val="52"/>
      <w:szCs w:val="52"/>
      <w:lang w:bidi="en-US"/>
    </w:rPr>
  </w:style>
  <w:style w:type="character" w:customStyle="1" w:styleId="TitreCar">
    <w:name w:val="Titre Car"/>
    <w:basedOn w:val="DefaultParagraphFont"/>
    <w:link w:val="Title"/>
    <w:uiPriority w:val="10"/>
    <w:rsid w:val="00236499"/>
    <w:rPr>
      <w:rFonts w:ascii="Cambria" w:hAnsi="Cambria" w:cs="Times New Roman"/>
      <w:smallCaps/>
      <w:sz w:val="52"/>
      <w:szCs w:val="52"/>
      <w:lang w:val="en-US" w:eastAsia="en-US" w:bidi="en-US"/>
    </w:rPr>
  </w:style>
  <w:style w:type="paragraph" w:styleId="Subtitle">
    <w:name w:val="Subtitle"/>
    <w:basedOn w:val="Normal"/>
    <w:next w:val="Normal"/>
    <w:link w:val="Sous-titreCar"/>
    <w:uiPriority w:val="11"/>
    <w:qFormat/>
    <w:rsid w:val="00236499"/>
    <w:pPr>
      <w:bidi w:val="0"/>
      <w:spacing w:after="200" w:line="276" w:lineRule="auto"/>
      <w:jc w:val="both"/>
    </w:pPr>
    <w:rPr>
      <w:rFonts w:ascii="Cambria" w:eastAsia="Calibri" w:hAnsi="Cambria" w:cs="Times New Roman"/>
      <w:i/>
      <w:iCs/>
      <w:smallCaps/>
      <w:spacing w:val="10"/>
      <w:sz w:val="28"/>
      <w:szCs w:val="28"/>
      <w:lang w:bidi="en-US"/>
    </w:rPr>
  </w:style>
  <w:style w:type="character" w:customStyle="1" w:styleId="Sous-titreCar">
    <w:name w:val="Sous-titre Car"/>
    <w:basedOn w:val="DefaultParagraphFont"/>
    <w:link w:val="Subtitle"/>
    <w:uiPriority w:val="11"/>
    <w:rsid w:val="00236499"/>
    <w:rPr>
      <w:rFonts w:ascii="Cambria" w:hAnsi="Cambria" w:cs="Times New Roman"/>
      <w:i/>
      <w:iCs/>
      <w:smallCaps/>
      <w:spacing w:val="10"/>
      <w:sz w:val="28"/>
      <w:szCs w:val="28"/>
      <w:lang w:val="en-US" w:eastAsia="en-US" w:bidi="en-US"/>
    </w:rPr>
  </w:style>
  <w:style w:type="character" w:styleId="Strong">
    <w:name w:val="Strong"/>
    <w:uiPriority w:val="22"/>
    <w:qFormat/>
    <w:rsid w:val="00236499"/>
    <w:rPr>
      <w:b/>
      <w:bCs/>
    </w:rPr>
  </w:style>
  <w:style w:type="character" w:styleId="Emphasis">
    <w:name w:val="Emphasis"/>
    <w:uiPriority w:val="20"/>
    <w:qFormat/>
    <w:rsid w:val="00236499"/>
    <w:rPr>
      <w:b/>
      <w:bCs/>
      <w:i/>
      <w:iCs/>
      <w:spacing w:val="10"/>
    </w:rPr>
  </w:style>
  <w:style w:type="paragraph" w:styleId="Quote">
    <w:name w:val="Quote"/>
    <w:basedOn w:val="Normal"/>
    <w:next w:val="Normal"/>
    <w:link w:val="CitationCar"/>
    <w:uiPriority w:val="29"/>
    <w:qFormat/>
    <w:rsid w:val="00236499"/>
    <w:pPr>
      <w:bidi w:val="0"/>
      <w:spacing w:after="200" w:line="276" w:lineRule="auto"/>
      <w:jc w:val="both"/>
    </w:pPr>
    <w:rPr>
      <w:rFonts w:ascii="Cambria" w:eastAsia="Calibri" w:hAnsi="Cambria" w:cs="Times New Roman"/>
      <w:i/>
      <w:iCs/>
      <w:sz w:val="22"/>
      <w:szCs w:val="22"/>
      <w:lang w:bidi="en-US"/>
    </w:rPr>
  </w:style>
  <w:style w:type="character" w:customStyle="1" w:styleId="CitationCar">
    <w:name w:val="Citation Car"/>
    <w:basedOn w:val="DefaultParagraphFont"/>
    <w:link w:val="Quote"/>
    <w:uiPriority w:val="29"/>
    <w:rsid w:val="00236499"/>
    <w:rPr>
      <w:rFonts w:ascii="Cambria" w:hAnsi="Cambria" w:cs="Times New Roman"/>
      <w:i/>
      <w:iCs/>
      <w:sz w:val="22"/>
      <w:szCs w:val="22"/>
      <w:lang w:val="en-US" w:eastAsia="en-US" w:bidi="en-US"/>
    </w:rPr>
  </w:style>
  <w:style w:type="paragraph" w:styleId="IntenseQuote">
    <w:name w:val="Intense Quote"/>
    <w:basedOn w:val="Normal"/>
    <w:next w:val="Normal"/>
    <w:link w:val="CitationintenseCar"/>
    <w:uiPriority w:val="30"/>
    <w:qFormat/>
    <w:rsid w:val="00236499"/>
    <w:pPr>
      <w:pBdr>
        <w:top w:val="single" w:sz="4" w:space="10" w:color="auto"/>
        <w:bottom w:val="single" w:sz="4" w:space="10" w:color="auto"/>
      </w:pBdr>
      <w:bidi w:val="0"/>
      <w:spacing w:before="240" w:after="240" w:line="300" w:lineRule="auto"/>
      <w:ind w:left="1152" w:right="1152"/>
      <w:jc w:val="both"/>
    </w:pPr>
    <w:rPr>
      <w:rFonts w:ascii="Cambria" w:eastAsia="Calibri" w:hAnsi="Cambria" w:cs="Times New Roman"/>
      <w:i/>
      <w:iCs/>
      <w:sz w:val="22"/>
      <w:szCs w:val="22"/>
      <w:lang w:bidi="en-US"/>
    </w:rPr>
  </w:style>
  <w:style w:type="character" w:customStyle="1" w:styleId="CitationintenseCar">
    <w:name w:val="Citation intense Car"/>
    <w:basedOn w:val="DefaultParagraphFont"/>
    <w:link w:val="IntenseQuote"/>
    <w:uiPriority w:val="30"/>
    <w:rsid w:val="00236499"/>
    <w:rPr>
      <w:rFonts w:ascii="Cambria" w:hAnsi="Cambria" w:cs="Times New Roman"/>
      <w:i/>
      <w:iCs/>
      <w:sz w:val="22"/>
      <w:szCs w:val="22"/>
      <w:lang w:val="en-US" w:eastAsia="en-US" w:bidi="en-US"/>
    </w:rPr>
  </w:style>
  <w:style w:type="character" w:styleId="SubtleEmphasis">
    <w:name w:val="Subtle Emphasis"/>
    <w:uiPriority w:val="19"/>
    <w:qFormat/>
    <w:rsid w:val="00236499"/>
    <w:rPr>
      <w:i/>
      <w:iCs/>
    </w:rPr>
  </w:style>
  <w:style w:type="character" w:styleId="IntenseEmphasis">
    <w:name w:val="Intense Emphasis"/>
    <w:uiPriority w:val="21"/>
    <w:qFormat/>
    <w:rsid w:val="00236499"/>
    <w:rPr>
      <w:b/>
      <w:bCs/>
      <w:i/>
      <w:iCs/>
    </w:rPr>
  </w:style>
  <w:style w:type="character" w:styleId="SubtleReference">
    <w:name w:val="Subtle Reference"/>
    <w:basedOn w:val="DefaultParagraphFont"/>
    <w:uiPriority w:val="31"/>
    <w:qFormat/>
    <w:rsid w:val="00236499"/>
    <w:rPr>
      <w:smallCaps/>
    </w:rPr>
  </w:style>
  <w:style w:type="character" w:styleId="IntenseReference">
    <w:name w:val="Intense Reference"/>
    <w:uiPriority w:val="32"/>
    <w:qFormat/>
    <w:rsid w:val="00236499"/>
    <w:rPr>
      <w:b/>
      <w:bCs/>
      <w:smallCaps/>
    </w:rPr>
  </w:style>
  <w:style w:type="character" w:styleId="BookTitle">
    <w:name w:val="Book Title"/>
    <w:basedOn w:val="DefaultParagraphFont"/>
    <w:uiPriority w:val="33"/>
    <w:qFormat/>
    <w:rsid w:val="00236499"/>
    <w:rPr>
      <w:i/>
      <w:iCs/>
      <w:smallCaps/>
      <w:spacing w:val="5"/>
    </w:rPr>
  </w:style>
  <w:style w:type="character" w:customStyle="1" w:styleId="TextedebullesCar">
    <w:name w:val="Texte de bulles Car"/>
    <w:basedOn w:val="DefaultParagraphFont"/>
    <w:link w:val="BalloonText"/>
    <w:uiPriority w:val="99"/>
    <w:semiHidden/>
    <w:rsid w:val="00236499"/>
    <w:rPr>
      <w:rFonts w:ascii="Tahoma" w:hAnsi="Tahoma" w:cs="Tahoma"/>
      <w:sz w:val="16"/>
      <w:szCs w:val="16"/>
      <w:lang w:val="en-US" w:eastAsia="en-US" w:bidi="en-US"/>
    </w:rPr>
  </w:style>
  <w:style w:type="paragraph" w:styleId="BalloonText">
    <w:name w:val="Balloon Text"/>
    <w:basedOn w:val="Normal"/>
    <w:link w:val="TextedebullesCar"/>
    <w:uiPriority w:val="99"/>
    <w:semiHidden/>
    <w:unhideWhenUsed/>
    <w:rsid w:val="00236499"/>
    <w:pPr>
      <w:jc w:val="both"/>
    </w:pPr>
    <w:rPr>
      <w:rFonts w:ascii="Tahoma" w:eastAsia="Calibri" w:hAnsi="Tahoma" w:cs="Tahoma"/>
      <w:sz w:val="16"/>
      <w:szCs w:val="16"/>
      <w:lang w:bidi="en-US"/>
    </w:rPr>
  </w:style>
  <w:style w:type="paragraph" w:styleId="TOCHeading">
    <w:name w:val="TOC Heading"/>
    <w:basedOn w:val="Heading1"/>
    <w:next w:val="Normal"/>
    <w:uiPriority w:val="39"/>
    <w:semiHidden/>
    <w:unhideWhenUsed/>
    <w:qFormat/>
    <w:rsid w:val="00A477E2"/>
    <w:pPr>
      <w:keepNext w:val="0"/>
      <w:bidi w:val="0"/>
      <w:spacing w:before="480" w:after="0" w:line="276" w:lineRule="auto"/>
      <w:contextualSpacing/>
      <w:jc w:val="both"/>
      <w:outlineLvl w:val="9"/>
    </w:pPr>
    <w:rPr>
      <w:rFonts w:ascii="Cambria" w:eastAsia="Calibri" w:hAnsi="Cambria" w:cs="Times New Roman"/>
      <w:b w:val="0"/>
      <w:bCs w:val="0"/>
      <w:smallCaps/>
      <w:spacing w:val="5"/>
      <w:kern w:val="0"/>
      <w:sz w:val="36"/>
      <w:szCs w:val="36"/>
      <w:lang w:bidi="en-US"/>
    </w:rPr>
  </w:style>
  <w:style w:type="character" w:customStyle="1" w:styleId="TextedebullesCar1">
    <w:name w:val="Texte de bulles Car1"/>
    <w:basedOn w:val="DefaultParagraphFont"/>
    <w:uiPriority w:val="99"/>
    <w:semiHidden/>
    <w:rsid w:val="0039400E"/>
    <w:rPr>
      <w:rFonts w:ascii="Tahoma" w:eastAsia="Times New Roman" w:hAnsi="Tahoma" w:cs="Tahoma"/>
      <w:sz w:val="16"/>
      <w:szCs w:val="16"/>
      <w:lang w:val="en-US" w:eastAsia="en-US"/>
    </w:rPr>
  </w:style>
  <w:style w:type="character" w:styleId="FollowedHyperlink">
    <w:name w:val="FollowedHyperlink"/>
    <w:basedOn w:val="DefaultParagraphFont"/>
    <w:uiPriority w:val="99"/>
    <w:semiHidden/>
    <w:unhideWhenUsed/>
    <w:rsid w:val="0039400E"/>
    <w:rPr>
      <w:color w:val="800080"/>
      <w:u w:val="single"/>
    </w:rPr>
  </w:style>
  <w:style w:type="paragraph" w:styleId="NormalWeb">
    <w:name w:val="Normal (Web)"/>
    <w:basedOn w:val="Normal"/>
    <w:uiPriority w:val="99"/>
    <w:semiHidden/>
    <w:unhideWhenUsed/>
    <w:rsid w:val="00200C84"/>
    <w:pPr>
      <w:bidi w:val="0"/>
      <w:spacing w:before="100" w:beforeAutospacing="1" w:after="100" w:afterAutospacing="1"/>
    </w:pPr>
    <w:rPr>
      <w:rFonts w:cs="Times New Roman"/>
      <w:sz w:val="24"/>
      <w:lang w:val="fr-FR" w:eastAsia="fr-FR"/>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image" Target="media/image4.emf" /><Relationship Id="rId11" Type="http://schemas.openxmlformats.org/officeDocument/2006/relationships/image" Target="media/image5.emf" /><Relationship Id="rId12" Type="http://schemas.openxmlformats.org/officeDocument/2006/relationships/image" Target="media/image6.emf" /><Relationship Id="rId13" Type="http://schemas.openxmlformats.org/officeDocument/2006/relationships/image" Target="media/image7.emf" /><Relationship Id="rId14" Type="http://schemas.openxmlformats.org/officeDocument/2006/relationships/image" Target="media/image8.emf" /><Relationship Id="rId15" Type="http://schemas.openxmlformats.org/officeDocument/2006/relationships/image" Target="media/image9.emf" /><Relationship Id="rId16" Type="http://schemas.openxmlformats.org/officeDocument/2006/relationships/image" Target="media/image10.emf" /><Relationship Id="rId17" Type="http://schemas.openxmlformats.org/officeDocument/2006/relationships/header" Target="header2.xml" /><Relationship Id="rId18" Type="http://schemas.openxmlformats.org/officeDocument/2006/relationships/footer" Target="footer2.xml" /><Relationship Id="rId19" Type="http://schemas.openxmlformats.org/officeDocument/2006/relationships/image" Target="media/image11.png" /><Relationship Id="rId2" Type="http://schemas.openxmlformats.org/officeDocument/2006/relationships/settings" Target="settings.xml" /><Relationship Id="rId20" Type="http://schemas.openxmlformats.org/officeDocument/2006/relationships/image" Target="media/image12.png" /><Relationship Id="rId21" Type="http://schemas.openxmlformats.org/officeDocument/2006/relationships/image" Target="media/image13.png" /><Relationship Id="rId22" Type="http://schemas.openxmlformats.org/officeDocument/2006/relationships/image" Target="media/image14.png" /><Relationship Id="rId23" Type="http://schemas.openxmlformats.org/officeDocument/2006/relationships/image" Target="media/image15.png" /><Relationship Id="rId24" Type="http://schemas.openxmlformats.org/officeDocument/2006/relationships/image" Target="media/image16.png" /><Relationship Id="rId25" Type="http://schemas.openxmlformats.org/officeDocument/2006/relationships/image" Target="media/image17.png" /><Relationship Id="rId26" Type="http://schemas.openxmlformats.org/officeDocument/2006/relationships/image" Target="media/image18.png" /><Relationship Id="rId27" Type="http://schemas.openxmlformats.org/officeDocument/2006/relationships/image" Target="media/image19.png" /><Relationship Id="rId28" Type="http://schemas.openxmlformats.org/officeDocument/2006/relationships/image" Target="media/image20.png" /><Relationship Id="rId29" Type="http://schemas.openxmlformats.org/officeDocument/2006/relationships/image" Target="media/image21.png" /><Relationship Id="rId3" Type="http://schemas.openxmlformats.org/officeDocument/2006/relationships/webSettings" Target="webSettings.xml" /><Relationship Id="rId30" Type="http://schemas.openxmlformats.org/officeDocument/2006/relationships/image" Target="media/image22.emf" /><Relationship Id="rId31" Type="http://schemas.openxmlformats.org/officeDocument/2006/relationships/image" Target="media/image23.emf" /><Relationship Id="rId32" Type="http://schemas.openxmlformats.org/officeDocument/2006/relationships/image" Target="media/image24.emf" /><Relationship Id="rId33" Type="http://schemas.openxmlformats.org/officeDocument/2006/relationships/image" Target="media/image25.emf" /><Relationship Id="rId34" Type="http://schemas.openxmlformats.org/officeDocument/2006/relationships/image" Target="media/image26.emf" /><Relationship Id="rId35" Type="http://schemas.openxmlformats.org/officeDocument/2006/relationships/image" Target="media/image27.emf" /><Relationship Id="rId36" Type="http://schemas.openxmlformats.org/officeDocument/2006/relationships/image" Target="media/image28.png" /><Relationship Id="rId37" Type="http://schemas.openxmlformats.org/officeDocument/2006/relationships/image" Target="media/image29.png" /><Relationship Id="rId38" Type="http://schemas.openxmlformats.org/officeDocument/2006/relationships/image" Target="media/image30.png" /><Relationship Id="rId39" Type="http://schemas.openxmlformats.org/officeDocument/2006/relationships/image" Target="media/image31.png" /><Relationship Id="rId4" Type="http://schemas.openxmlformats.org/officeDocument/2006/relationships/fontTable" Target="fontTable.xml" /><Relationship Id="rId40" Type="http://schemas.openxmlformats.org/officeDocument/2006/relationships/image" Target="media/image32.png" /><Relationship Id="rId41" Type="http://schemas.openxmlformats.org/officeDocument/2006/relationships/image" Target="media/image33.emf" /><Relationship Id="rId42" Type="http://schemas.openxmlformats.org/officeDocument/2006/relationships/image" Target="media/image34.emf" /><Relationship Id="rId43" Type="http://schemas.openxmlformats.org/officeDocument/2006/relationships/header" Target="header3.xml" /><Relationship Id="rId44" Type="http://schemas.openxmlformats.org/officeDocument/2006/relationships/footer" Target="footer3.xml" /><Relationship Id="rId45" Type="http://schemas.openxmlformats.org/officeDocument/2006/relationships/header" Target="header4.xml" /><Relationship Id="rId46" Type="http://schemas.openxmlformats.org/officeDocument/2006/relationships/footer" Target="footer4.xml" /><Relationship Id="rId47" Type="http://schemas.openxmlformats.org/officeDocument/2006/relationships/hyperlink" Target="https://www.google.dz/url?sa=t&amp;rct=j&amp;q=&amp;esrc=s&amp;source=web&amp;cd=4&amp;cad=rja&amp;uact=8&amp;ved=0ahUKEwi17bT8i4LUAhXDCBoKHU69Cb4QFgg8MAM&amp;url=https%3A%2F%2Ffr.wikipedia.org%2Fwiki%2FIndice_des_prix_%25C3%25A0_la_consommation&amp;usg=AFQjCNF9JIpGCB_fVrOSdEGW77AyW6JMIA" TargetMode="External" /><Relationship Id="rId48" Type="http://schemas.openxmlformats.org/officeDocument/2006/relationships/header" Target="header5.xml" /><Relationship Id="rId49" Type="http://schemas.openxmlformats.org/officeDocument/2006/relationships/footer" Target="footer5.xml" /><Relationship Id="rId5" Type="http://schemas.openxmlformats.org/officeDocument/2006/relationships/customXml" Target="../customXml/item1.xml" /><Relationship Id="rId50" Type="http://schemas.openxmlformats.org/officeDocument/2006/relationships/hyperlink" Target="http://www.ons.dz/" TargetMode="External" /><Relationship Id="rId51" Type="http://schemas.openxmlformats.org/officeDocument/2006/relationships/hyperlink" Target="http://www.eco-algeria.com/" TargetMode="External" /><Relationship Id="rId52" Type="http://schemas.openxmlformats.org/officeDocument/2006/relationships/hyperlink" Target="http://data.albankaldawli.org/country/algeria" TargetMode="External" /><Relationship Id="rId53" Type="http://schemas.openxmlformats.org/officeDocument/2006/relationships/header" Target="header6.xml" /><Relationship Id="rId54" Type="http://schemas.openxmlformats.org/officeDocument/2006/relationships/footer" Target="footer6.xml" /><Relationship Id="rId55" Type="http://schemas.openxmlformats.org/officeDocument/2006/relationships/hyperlink" Target="http://www.uluminsania.net" TargetMode="External" /><Relationship Id="rId56" Type="http://schemas.openxmlformats.org/officeDocument/2006/relationships/hyperlink" Target="http://WWW.ONS.COM" TargetMode="External" /><Relationship Id="rId57" Type="http://schemas.openxmlformats.org/officeDocument/2006/relationships/header" Target="header7.xml" /><Relationship Id="rId58" Type="http://schemas.openxmlformats.org/officeDocument/2006/relationships/footer" Target="footer7.xml" /><Relationship Id="rId59" Type="http://schemas.openxmlformats.org/officeDocument/2006/relationships/theme" Target="theme/theme1.xml" /><Relationship Id="rId6" Type="http://schemas.openxmlformats.org/officeDocument/2006/relationships/header" Target="header1.xml" /><Relationship Id="rId60" Type="http://schemas.openxmlformats.org/officeDocument/2006/relationships/numbering" Target="numbering.xml" /><Relationship Id="rId61" Type="http://schemas.openxmlformats.org/officeDocument/2006/relationships/styles" Target="styles.xml" /><Relationship Id="rId7" Type="http://schemas.openxmlformats.org/officeDocument/2006/relationships/footer" Target="footer1.xml" /><Relationship Id="rId8" Type="http://schemas.openxmlformats.org/officeDocument/2006/relationships/image" Target="media/image2.emf" /><Relationship Id="rId9" Type="http://schemas.openxmlformats.org/officeDocument/2006/relationships/image" Target="media/image3.emf" /></Relationships>
</file>

<file path=word/_rels/footer1.xml.rels><?xml version="1.0" encoding="utf-8" standalone="yes"?><Relationships xmlns="http://schemas.openxmlformats.org/package/2006/relationships"><Relationship Id="rId1" Type="http://schemas.openxmlformats.org/officeDocument/2006/relationships/image" Target="media/image1.png" /></Relationships>
</file>

<file path=word/_rels/footer2.xml.rels><?xml version="1.0" encoding="utf-8" standalone="yes"?><Relationships xmlns="http://schemas.openxmlformats.org/package/2006/relationships"><Relationship Id="rId1" Type="http://schemas.openxmlformats.org/officeDocument/2006/relationships/image" Target="media/image1.png" /></Relationships>
</file>

<file path=word/_rels/footer3.xml.rels><?xml version="1.0" encoding="utf-8" standalone="yes"?><Relationships xmlns="http://schemas.openxmlformats.org/package/2006/relationships"><Relationship Id="rId1" Type="http://schemas.openxmlformats.org/officeDocument/2006/relationships/image" Target="media/image1.png" /></Relationships>
</file>

<file path=word/_rels/footer4.xml.rels><?xml version="1.0" encoding="utf-8" standalone="yes"?><Relationships xmlns="http://schemas.openxmlformats.org/package/2006/relationships"><Relationship Id="rId1" Type="http://schemas.openxmlformats.org/officeDocument/2006/relationships/image" Target="media/image1.png" /></Relationships>
</file>

<file path=word/_rels/footer5.xml.rels><?xml version="1.0" encoding="utf-8" standalone="yes"?><Relationships xmlns="http://schemas.openxmlformats.org/package/2006/relationships"><Relationship Id="rId1" Type="http://schemas.openxmlformats.org/officeDocument/2006/relationships/image" Target="media/image1.png" /></Relationships>
</file>

<file path=word/_rels/footer7.xml.rels><?xml version="1.0" encoding="utf-8" standalone="yes"?><Relationships xmlns="http://schemas.openxmlformats.org/package/2006/relationships"><Relationship Id="rId1" Type="http://schemas.openxmlformats.org/officeDocument/2006/relationships/image" Target="media/image1.png" /></Relationships>
</file>

<file path=word/_rels/footnotes.xml.rels><?xml version="1.0" encoding="utf-8" standalone="yes"?><Relationships xmlns="http://schemas.openxmlformats.org/package/2006/relationships"><Relationship Id="rId1" Type="http://schemas.openxmlformats.org/officeDocument/2006/relationships/hyperlink" Target="http://www.uluminsania.net" TargetMode="External" /></Relationships>
</file>

<file path=word/_rels/numbering.xml.rels><?xml version="1.0" encoding="utf-8" standalone="yes"?><Relationships xmlns="http://schemas.openxmlformats.org/package/2006/relationships"><Relationship Id="rId1" Type="http://schemas.openxmlformats.org/officeDocument/2006/relationships/image" Target="media/image35.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E1A196-2925-43A6-A711-183E0812F6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6</Pages>
  <Words>1671</Words>
  <Characters>9196</Characters>
  <Application>Microsoft Office Word</Application>
  <DocSecurity>0</DocSecurity>
  <Lines>76</Lines>
  <Paragraphs>21</Paragraphs>
  <ScaleCrop>false</ScaleCrop>
  <HeadingPairs>
    <vt:vector size="2" baseType="variant">
      <vt:variant>
        <vt:lpstr>Titre</vt:lpstr>
      </vt:variant>
      <vt:variant>
        <vt:i4>1</vt:i4>
      </vt:variant>
    </vt:vector>
  </HeadingPairs>
  <TitlesOfParts>
    <vt:vector size="1" baseType="lpstr">
      <vt:lpstr/>
    </vt:vector>
  </TitlesOfParts>
  <Company>DGSN</Company>
  <LinksUpToDate>false</LinksUpToDate>
  <CharactersWithSpaces>10846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DGSN</dc:creator>
  <cp:lastModifiedBy>user</cp:lastModifiedBy>
  <cp:revision>10</cp:revision>
  <cp:lastPrinted>2017-05-12T17:10:00Z</cp:lastPrinted>
  <dcterms:created xsi:type="dcterms:W3CDTF">2017-05-13T14:53:00Z</dcterms:created>
  <dcterms:modified xsi:type="dcterms:W3CDTF">2017-05-22T09:00:00Z</dcterms:modified>
</cp:coreProperties>
</file>