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B5D" w:rsidRPr="0046315D" w:rsidRDefault="00CA6B5D" w:rsidP="005E5A0F">
      <w:pPr>
        <w:bidi/>
        <w:spacing w:line="240" w:lineRule="auto"/>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نظرا لأهمية الأملاك الوطنية للدولة الجزائرية فقد اهتم المشرع الجزائري بإصدار مجموعة من القوانين المنظمة لها منها القانون رقم 90/3</w:t>
      </w:r>
      <w:r w:rsidR="005E5A0F">
        <w:rPr>
          <w:rFonts w:ascii="Simplified Arabic" w:hAnsi="Simplified Arabic" w:cs="Simplified Arabic"/>
          <w:sz w:val="32"/>
          <w:szCs w:val="32"/>
          <w:rtl/>
          <w:lang w:bidi="ar-DZ"/>
        </w:rPr>
        <w:t>0 المؤرخ في ديسمبر 1990 المتضمن</w:t>
      </w:r>
      <w:r w:rsidRPr="0046315D">
        <w:rPr>
          <w:rFonts w:ascii="Simplified Arabic" w:hAnsi="Simplified Arabic" w:cs="Simplified Arabic"/>
          <w:sz w:val="32"/>
          <w:szCs w:val="32"/>
          <w:rtl/>
          <w:lang w:bidi="ar-DZ"/>
        </w:rPr>
        <w:t xml:space="preserve"> قانون الأملاك الوطنية, وكذلك القانون رقم 08/14 المؤرخ في يوليو 2008 المعدل والمتمم للقانون 90/30 ، وكذلك المراسيم التنظيمية والتنفيذية والقانون المدني كل ذلك يدل على أهمية الأملاك الوطنية بصفة عامة .</w:t>
      </w:r>
    </w:p>
    <w:p w:rsidR="00CA6B5D" w:rsidRPr="0046315D" w:rsidRDefault="00CA6B5D" w:rsidP="005E5A0F">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 xml:space="preserve"> ومما تضمنته الأملاك الوطنية الأملاك العقارية الخاصة للدول</w:t>
      </w:r>
      <w:r w:rsidR="00A2775B">
        <w:rPr>
          <w:rFonts w:ascii="Simplified Arabic" w:hAnsi="Simplified Arabic" w:cs="Simplified Arabic" w:hint="cs"/>
          <w:sz w:val="32"/>
          <w:szCs w:val="32"/>
          <w:rtl/>
          <w:lang w:bidi="ar-DZ"/>
        </w:rPr>
        <w:t>ة</w:t>
      </w:r>
      <w:r w:rsidRPr="0046315D">
        <w:rPr>
          <w:rFonts w:ascii="Simplified Arabic" w:hAnsi="Simplified Arabic" w:cs="Simplified Arabic"/>
          <w:sz w:val="32"/>
          <w:szCs w:val="32"/>
          <w:rtl/>
          <w:lang w:bidi="ar-DZ"/>
        </w:rPr>
        <w:t xml:space="preserve"> </w:t>
      </w:r>
      <w:r w:rsidR="005E5A0F">
        <w:rPr>
          <w:rFonts w:ascii="Simplified Arabic" w:hAnsi="Simplified Arabic" w:cs="Simplified Arabic" w:hint="cs"/>
          <w:sz w:val="32"/>
          <w:szCs w:val="32"/>
          <w:rtl/>
          <w:lang w:bidi="ar-DZ"/>
        </w:rPr>
        <w:t xml:space="preserve">والتي </w:t>
      </w:r>
      <w:r w:rsidRPr="0046315D">
        <w:rPr>
          <w:rFonts w:ascii="Simplified Arabic" w:hAnsi="Simplified Arabic" w:cs="Simplified Arabic"/>
          <w:sz w:val="32"/>
          <w:szCs w:val="32"/>
          <w:rtl/>
          <w:lang w:bidi="ar-DZ"/>
        </w:rPr>
        <w:t>تعتبر المصدر الأساسي للاقتصاد الوطني , وهي العمود الفقري للثروة المادية للوطن ومصدر للخزينة العمومية , وإحدى الموارد الأساسية للمالية العامة وميزانية الدولة ولذلك خصها المشرع بحماية خاصة وتنظيم خاص في إدارتها وطرق تسييرها وأوكل لها جهات معنية س</w:t>
      </w:r>
      <w:r w:rsidR="00A2775B">
        <w:rPr>
          <w:rFonts w:ascii="Simplified Arabic" w:hAnsi="Simplified Arabic" w:cs="Simplified Arabic" w:hint="cs"/>
          <w:sz w:val="32"/>
          <w:szCs w:val="32"/>
          <w:rtl/>
          <w:lang w:bidi="ar-DZ"/>
        </w:rPr>
        <w:t>و</w:t>
      </w:r>
      <w:r w:rsidRPr="0046315D">
        <w:rPr>
          <w:rFonts w:ascii="Simplified Arabic" w:hAnsi="Simplified Arabic" w:cs="Simplified Arabic"/>
          <w:sz w:val="32"/>
          <w:szCs w:val="32"/>
          <w:rtl/>
          <w:lang w:bidi="ar-DZ"/>
        </w:rPr>
        <w:t>اء كانت مركزية أو اللامركزية كالوزارة والولاية والبلدية والمرافق العمومية والمؤسسات الاقتصادية باعتبارها تدر أموالا عمومية لصالح الخزينة العمومية وهي ميزان المالية العامة ومؤشر ارتفاع أو انخفاض الدخل العام وفي هذا الإطار نتطرق للموضوع المختار بعنوان الأملاك العقارية الخاص</w:t>
      </w:r>
      <w:r w:rsidR="005E5A0F">
        <w:rPr>
          <w:rFonts w:ascii="Simplified Arabic" w:hAnsi="Simplified Arabic" w:cs="Simplified Arabic" w:hint="cs"/>
          <w:sz w:val="32"/>
          <w:szCs w:val="32"/>
          <w:rtl/>
          <w:lang w:bidi="ar-DZ"/>
        </w:rPr>
        <w:t xml:space="preserve">ة </w:t>
      </w:r>
      <w:r w:rsidRPr="0046315D">
        <w:rPr>
          <w:rFonts w:ascii="Simplified Arabic" w:hAnsi="Simplified Arabic" w:cs="Simplified Arabic"/>
          <w:sz w:val="32"/>
          <w:szCs w:val="32"/>
          <w:rtl/>
          <w:lang w:bidi="ar-DZ"/>
        </w:rPr>
        <w:t xml:space="preserve">للدولة في التشريع الجزائري . </w:t>
      </w:r>
    </w:p>
    <w:p w:rsidR="00CA6B5D" w:rsidRPr="0046315D" w:rsidRDefault="00CA6B5D" w:rsidP="00A2775B">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 xml:space="preserve">ويمكننا التعريف بالموضوع المراد دراسته عموما،حيث نخصص هذه الدراسة للعقار الخاص للدولة وهو جزء من الأملاك الوطنية باعتبار أنها تنقسم </w:t>
      </w:r>
      <w:r w:rsidR="005E5A0F">
        <w:rPr>
          <w:rFonts w:ascii="Simplified Arabic" w:hAnsi="Simplified Arabic" w:cs="Simplified Arabic"/>
          <w:sz w:val="32"/>
          <w:szCs w:val="32"/>
          <w:rtl/>
          <w:lang w:bidi="ar-DZ"/>
        </w:rPr>
        <w:t>إلى</w:t>
      </w:r>
      <w:r w:rsidRPr="0046315D">
        <w:rPr>
          <w:rFonts w:ascii="Simplified Arabic" w:hAnsi="Simplified Arabic" w:cs="Simplified Arabic"/>
          <w:sz w:val="32"/>
          <w:szCs w:val="32"/>
          <w:rtl/>
          <w:lang w:bidi="ar-DZ"/>
        </w:rPr>
        <w:t xml:space="preserve"> عامة وخاصة وكذلك هي جزء من الأموال العامة والتي تنقسم </w:t>
      </w:r>
      <w:r w:rsidR="005E5A0F">
        <w:rPr>
          <w:rFonts w:ascii="Simplified Arabic" w:hAnsi="Simplified Arabic" w:cs="Simplified Arabic"/>
          <w:sz w:val="32"/>
          <w:szCs w:val="32"/>
          <w:rtl/>
          <w:lang w:bidi="ar-DZ"/>
        </w:rPr>
        <w:t>إلى</w:t>
      </w:r>
      <w:r w:rsidRPr="0046315D">
        <w:rPr>
          <w:rFonts w:ascii="Simplified Arabic" w:hAnsi="Simplified Arabic" w:cs="Simplified Arabic"/>
          <w:sz w:val="32"/>
          <w:szCs w:val="32"/>
          <w:rtl/>
          <w:lang w:bidi="ar-DZ"/>
        </w:rPr>
        <w:t xml:space="preserve"> عامة وخاصة ففي جزئها الخاص نركز عل</w:t>
      </w:r>
      <w:r w:rsidR="00A2775B">
        <w:rPr>
          <w:rFonts w:ascii="Simplified Arabic" w:hAnsi="Simplified Arabic" w:cs="Simplified Arabic"/>
          <w:sz w:val="32"/>
          <w:szCs w:val="32"/>
          <w:rtl/>
          <w:lang w:bidi="ar-DZ"/>
        </w:rPr>
        <w:t>ى جانب العقار فقط دون المنقول ،</w:t>
      </w:r>
      <w:r w:rsidRPr="0046315D">
        <w:rPr>
          <w:rFonts w:ascii="Simplified Arabic" w:hAnsi="Simplified Arabic" w:cs="Simplified Arabic"/>
          <w:sz w:val="32"/>
          <w:szCs w:val="32"/>
          <w:rtl/>
          <w:lang w:bidi="ar-DZ"/>
        </w:rPr>
        <w:t xml:space="preserve">لأن الخاصة تنقسم </w:t>
      </w:r>
      <w:r w:rsidR="005E5A0F">
        <w:rPr>
          <w:rFonts w:ascii="Simplified Arabic" w:hAnsi="Simplified Arabic" w:cs="Simplified Arabic"/>
          <w:sz w:val="32"/>
          <w:szCs w:val="32"/>
          <w:rtl/>
          <w:lang w:bidi="ar-DZ"/>
        </w:rPr>
        <w:t>إلى</w:t>
      </w:r>
      <w:r w:rsidRPr="0046315D">
        <w:rPr>
          <w:rFonts w:ascii="Simplified Arabic" w:hAnsi="Simplified Arabic" w:cs="Simplified Arabic"/>
          <w:sz w:val="32"/>
          <w:szCs w:val="32"/>
          <w:rtl/>
          <w:lang w:bidi="ar-DZ"/>
        </w:rPr>
        <w:t xml:space="preserve"> عقارية ومنقو</w:t>
      </w:r>
      <w:r w:rsidR="00A2775B">
        <w:rPr>
          <w:rFonts w:ascii="Simplified Arabic" w:hAnsi="Simplified Arabic" w:cs="Simplified Arabic"/>
          <w:sz w:val="32"/>
          <w:szCs w:val="32"/>
          <w:rtl/>
          <w:lang w:bidi="ar-DZ"/>
        </w:rPr>
        <w:t>لة والذي يهمنا هنا العقارية فقط</w:t>
      </w:r>
      <w:r w:rsidRPr="0046315D">
        <w:rPr>
          <w:rFonts w:ascii="Simplified Arabic" w:hAnsi="Simplified Arabic" w:cs="Simplified Arabic"/>
          <w:sz w:val="32"/>
          <w:szCs w:val="32"/>
          <w:rtl/>
          <w:lang w:bidi="ar-DZ"/>
        </w:rPr>
        <w:t>.</w:t>
      </w: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 xml:space="preserve"> وتبرز أهمية الموضوع الذي يتناول الأملاك العقارية الخاصة بالدولة  باعتبارها ذات مردود اقتصادي وإحدى مصادر المالية والعا</w:t>
      </w:r>
      <w:r w:rsidR="00A2775B">
        <w:rPr>
          <w:rFonts w:ascii="Simplified Arabic" w:hAnsi="Simplified Arabic" w:cs="Simplified Arabic"/>
          <w:sz w:val="32"/>
          <w:szCs w:val="32"/>
          <w:rtl/>
          <w:lang w:bidi="ar-DZ"/>
        </w:rPr>
        <w:t>مة ، ومورد للخزينة العمومية ، ل</w:t>
      </w:r>
      <w:r w:rsidR="00A2775B">
        <w:rPr>
          <w:rFonts w:ascii="Simplified Arabic" w:hAnsi="Simplified Arabic" w:cs="Simplified Arabic" w:hint="cs"/>
          <w:sz w:val="32"/>
          <w:szCs w:val="32"/>
          <w:rtl/>
          <w:lang w:bidi="ar-DZ"/>
        </w:rPr>
        <w:t>ذا</w:t>
      </w:r>
      <w:r w:rsidRPr="0046315D">
        <w:rPr>
          <w:rFonts w:ascii="Simplified Arabic" w:hAnsi="Simplified Arabic" w:cs="Simplified Arabic"/>
          <w:sz w:val="32"/>
          <w:szCs w:val="32"/>
          <w:rtl/>
          <w:lang w:bidi="ar-DZ"/>
        </w:rPr>
        <w:t xml:space="preserve"> كان الاهتمام بها والتركيز عليها .</w:t>
      </w:r>
    </w:p>
    <w:p w:rsidR="00CA6B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 xml:space="preserve">  تتمثل أهداف دراسة الموضوع التعرف على نوع خاص من الأملاك الوطنية , وكذلك المواد القانونية المنظمة له وكيفية إدارتها وحمايتها قانونيا .</w:t>
      </w:r>
    </w:p>
    <w:p w:rsidR="00CA6B5D" w:rsidRDefault="00CA6B5D" w:rsidP="00CA6B5D">
      <w:pPr>
        <w:bidi/>
        <w:spacing w:line="240" w:lineRule="auto"/>
        <w:jc w:val="lowKashida"/>
        <w:rPr>
          <w:rFonts w:ascii="Simplified Arabic" w:hAnsi="Simplified Arabic" w:cs="Simplified Arabic"/>
          <w:sz w:val="32"/>
          <w:szCs w:val="32"/>
          <w:rtl/>
          <w:lang w:bidi="ar-DZ"/>
        </w:rPr>
      </w:pPr>
    </w:p>
    <w:p w:rsidR="00CA6B5D" w:rsidRPr="0046315D" w:rsidRDefault="00CA6B5D" w:rsidP="00CA6B5D">
      <w:pPr>
        <w:bidi/>
        <w:spacing w:line="240" w:lineRule="auto"/>
        <w:jc w:val="lowKashida"/>
        <w:rPr>
          <w:rFonts w:ascii="Simplified Arabic" w:hAnsi="Simplified Arabic" w:cs="Simplified Arabic"/>
          <w:sz w:val="32"/>
          <w:szCs w:val="32"/>
          <w:rtl/>
          <w:lang w:bidi="ar-DZ"/>
        </w:rPr>
      </w:pP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lastRenderedPageBreak/>
        <w:t>وتتمثل أسباب اختياري لهذا الموضوع  فيما يلي :</w:t>
      </w:r>
    </w:p>
    <w:p w:rsidR="005E5A0F" w:rsidRDefault="00CA6B5D" w:rsidP="00CA6B5D">
      <w:pPr>
        <w:pStyle w:val="a3"/>
        <w:numPr>
          <w:ilvl w:val="0"/>
          <w:numId w:val="2"/>
        </w:numPr>
        <w:bidi/>
        <w:spacing w:line="240" w:lineRule="auto"/>
        <w:jc w:val="lowKashida"/>
        <w:rPr>
          <w:rFonts w:ascii="Simplified Arabic" w:hAnsi="Simplified Arabic" w:cs="Simplified Arabic" w:hint="cs"/>
          <w:sz w:val="32"/>
          <w:szCs w:val="32"/>
          <w:lang w:bidi="ar-DZ"/>
        </w:rPr>
      </w:pPr>
      <w:r w:rsidRPr="0046315D">
        <w:rPr>
          <w:rFonts w:ascii="Simplified Arabic" w:hAnsi="Simplified Arabic" w:cs="Simplified Arabic"/>
          <w:sz w:val="32"/>
          <w:szCs w:val="32"/>
          <w:rtl/>
          <w:lang w:bidi="ar-DZ"/>
        </w:rPr>
        <w:t>باعتباري طالب في الحقوق تخصص قانون عقاري لا بد لي أن ألم بموضوع العقار</w:t>
      </w:r>
    </w:p>
    <w:p w:rsidR="00CA6B5D" w:rsidRPr="005E5A0F" w:rsidRDefault="00CA6B5D" w:rsidP="005E5A0F">
      <w:pPr>
        <w:bidi/>
        <w:spacing w:line="240" w:lineRule="auto"/>
        <w:ind w:left="360"/>
        <w:jc w:val="lowKashida"/>
        <w:rPr>
          <w:rFonts w:ascii="Simplified Arabic" w:hAnsi="Simplified Arabic" w:cs="Simplified Arabic"/>
          <w:sz w:val="32"/>
          <w:szCs w:val="32"/>
          <w:rtl/>
          <w:lang w:bidi="ar-DZ"/>
        </w:rPr>
      </w:pPr>
      <w:r w:rsidRPr="005E5A0F">
        <w:rPr>
          <w:rFonts w:ascii="Simplified Arabic" w:hAnsi="Simplified Arabic" w:cs="Simplified Arabic"/>
          <w:sz w:val="32"/>
          <w:szCs w:val="32"/>
          <w:rtl/>
          <w:lang w:bidi="ar-DZ"/>
        </w:rPr>
        <w:t xml:space="preserve">بكل جوانبه وخاصة الجانب القانوني </w:t>
      </w:r>
      <w:r w:rsidR="005E5A0F" w:rsidRPr="005E5A0F">
        <w:rPr>
          <w:rFonts w:ascii="Simplified Arabic" w:hAnsi="Simplified Arabic" w:cs="Simplified Arabic" w:hint="cs"/>
          <w:sz w:val="32"/>
          <w:szCs w:val="32"/>
          <w:rtl/>
          <w:lang w:bidi="ar-DZ"/>
        </w:rPr>
        <w:t>.</w:t>
      </w: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بناءا على ما سبق ذكره يمكننا طرح الإشكالية الآتية :</w:t>
      </w:r>
    </w:p>
    <w:p w:rsidR="00CA6B5D" w:rsidRPr="0046315D" w:rsidRDefault="00CA6B5D" w:rsidP="00A2775B">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على اعتبار أن الأملاك العقارية الخاصة تشكل مورد أساسي للاقتصاد الوطني, ما الضوابط القانونية التي وضعها  المشرع الجزائري لضبط طرق </w:t>
      </w:r>
      <w:r w:rsidR="00A2775B">
        <w:rPr>
          <w:rFonts w:ascii="Simplified Arabic" w:hAnsi="Simplified Arabic" w:cs="Simplified Arabic" w:hint="cs"/>
          <w:sz w:val="32"/>
          <w:szCs w:val="32"/>
          <w:rtl/>
          <w:lang w:bidi="ar-DZ"/>
        </w:rPr>
        <w:t>تكوينها</w:t>
      </w:r>
      <w:r w:rsidRPr="0046315D">
        <w:rPr>
          <w:rFonts w:ascii="Simplified Arabic" w:hAnsi="Simplified Arabic" w:cs="Simplified Arabic"/>
          <w:sz w:val="32"/>
          <w:szCs w:val="32"/>
          <w:rtl/>
          <w:lang w:bidi="ar-DZ"/>
        </w:rPr>
        <w:t xml:space="preserve"> وآليات تسييرها وحمايته</w:t>
      </w:r>
      <w:r w:rsidR="005E5A0F">
        <w:rPr>
          <w:rFonts w:ascii="Simplified Arabic" w:hAnsi="Simplified Arabic" w:cs="Simplified Arabic" w:hint="cs"/>
          <w:sz w:val="32"/>
          <w:szCs w:val="32"/>
          <w:rtl/>
          <w:lang w:bidi="ar-DZ"/>
        </w:rPr>
        <w:t>ا</w:t>
      </w:r>
      <w:r w:rsidRPr="0046315D">
        <w:rPr>
          <w:rFonts w:ascii="Simplified Arabic" w:hAnsi="Simplified Arabic" w:cs="Simplified Arabic"/>
          <w:sz w:val="32"/>
          <w:szCs w:val="32"/>
          <w:rtl/>
          <w:lang w:bidi="ar-DZ"/>
        </w:rPr>
        <w:t>، ويتفرع عن هذه الإشكالية تساؤلات نطرحها كالأتي :</w:t>
      </w:r>
    </w:p>
    <w:p w:rsidR="00CA6B5D" w:rsidRPr="0046315D" w:rsidRDefault="00CA6B5D" w:rsidP="00A2775B">
      <w:pPr>
        <w:pStyle w:val="a3"/>
        <w:numPr>
          <w:ilvl w:val="0"/>
          <w:numId w:val="2"/>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 xml:space="preserve">ماهو مفهوم الأملاك العقارية الخاصة للدولة وما معيار تميزيها عن الأملاك العمومية وما هي خصائصها وما هي أنواعها </w:t>
      </w:r>
      <w:r w:rsidR="00A2775B">
        <w:rPr>
          <w:rFonts w:ascii="Simplified Arabic" w:hAnsi="Simplified Arabic" w:cs="Simplified Arabic" w:hint="cs"/>
          <w:sz w:val="32"/>
          <w:szCs w:val="32"/>
          <w:rtl/>
          <w:lang w:bidi="ar-DZ"/>
        </w:rPr>
        <w:t>؟</w:t>
      </w:r>
    </w:p>
    <w:p w:rsidR="00CA6B5D" w:rsidRPr="0046315D" w:rsidRDefault="00CA6B5D" w:rsidP="00A2775B">
      <w:pPr>
        <w:pStyle w:val="a3"/>
        <w:numPr>
          <w:ilvl w:val="0"/>
          <w:numId w:val="2"/>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 xml:space="preserve">كيف يمكن </w:t>
      </w:r>
      <w:r w:rsidR="00A2775B">
        <w:rPr>
          <w:rFonts w:ascii="Simplified Arabic" w:hAnsi="Simplified Arabic" w:cs="Simplified Arabic" w:hint="cs"/>
          <w:sz w:val="32"/>
          <w:szCs w:val="32"/>
          <w:rtl/>
          <w:lang w:bidi="ar-DZ"/>
        </w:rPr>
        <w:t>تكوين</w:t>
      </w:r>
      <w:r w:rsidRPr="0046315D">
        <w:rPr>
          <w:rFonts w:ascii="Simplified Arabic" w:hAnsi="Simplified Arabic" w:cs="Simplified Arabic"/>
          <w:sz w:val="32"/>
          <w:szCs w:val="32"/>
          <w:rtl/>
          <w:lang w:bidi="ar-DZ"/>
        </w:rPr>
        <w:t xml:space="preserve"> الأملاك العقارية الخاصة للدولة</w:t>
      </w:r>
      <w:r w:rsidR="00A2775B">
        <w:rPr>
          <w:rFonts w:ascii="Simplified Arabic" w:hAnsi="Simplified Arabic" w:cs="Simplified Arabic" w:hint="cs"/>
          <w:sz w:val="32"/>
          <w:szCs w:val="32"/>
          <w:rtl/>
          <w:lang w:bidi="ar-DZ"/>
        </w:rPr>
        <w:t>؟</w:t>
      </w:r>
    </w:p>
    <w:p w:rsidR="00CA6B5D" w:rsidRPr="0046315D" w:rsidRDefault="00CA6B5D" w:rsidP="00A2775B">
      <w:pPr>
        <w:pStyle w:val="a3"/>
        <w:numPr>
          <w:ilvl w:val="0"/>
          <w:numId w:val="2"/>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 xml:space="preserve">وما هي أهم آليات تسييرها </w:t>
      </w:r>
      <w:r w:rsidR="00A2775B">
        <w:rPr>
          <w:rFonts w:ascii="Simplified Arabic" w:hAnsi="Simplified Arabic" w:cs="Simplified Arabic" w:hint="cs"/>
          <w:sz w:val="32"/>
          <w:szCs w:val="32"/>
          <w:rtl/>
          <w:lang w:bidi="ar-DZ"/>
        </w:rPr>
        <w:t>؟</w:t>
      </w:r>
    </w:p>
    <w:p w:rsidR="00CA6B5D" w:rsidRPr="0046315D" w:rsidRDefault="00CA6B5D" w:rsidP="00A2775B">
      <w:pPr>
        <w:pStyle w:val="a3"/>
        <w:numPr>
          <w:ilvl w:val="0"/>
          <w:numId w:val="2"/>
        </w:num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كيف يمكن حماية الأملاك العقارية الخاصة للدولة</w:t>
      </w:r>
      <w:r w:rsidR="00A2775B">
        <w:rPr>
          <w:rFonts w:ascii="Simplified Arabic" w:hAnsi="Simplified Arabic" w:cs="Simplified Arabic" w:hint="cs"/>
          <w:sz w:val="32"/>
          <w:szCs w:val="32"/>
          <w:rtl/>
          <w:lang w:bidi="ar-DZ"/>
        </w:rPr>
        <w:t xml:space="preserve"> ؟</w:t>
      </w: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وللإجابة عن هذه الإشكالية يمكننا وضع خطة لدراسة الموضوع وفق منهج متبع مع الاعتماد على مصادر أساسية .</w:t>
      </w: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وقد اعتمدنا في بحثنا هذا على المصادر القانونية والتشريعية وأهمها الدستور والقوانين :</w:t>
      </w:r>
    </w:p>
    <w:p w:rsidR="00CA6B5D" w:rsidRPr="0046315D" w:rsidRDefault="00CA6B5D" w:rsidP="00CA6B5D">
      <w:pPr>
        <w:pStyle w:val="a3"/>
        <w:numPr>
          <w:ilvl w:val="0"/>
          <w:numId w:val="1"/>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 xml:space="preserve">دستور 96 </w:t>
      </w:r>
    </w:p>
    <w:p w:rsidR="00CA6B5D" w:rsidRPr="0046315D" w:rsidRDefault="00CA6B5D" w:rsidP="00CA6B5D">
      <w:pPr>
        <w:pStyle w:val="a3"/>
        <w:numPr>
          <w:ilvl w:val="0"/>
          <w:numId w:val="1"/>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قانون الأملاك الوطنية 90/30</w:t>
      </w:r>
    </w:p>
    <w:p w:rsidR="00CA6B5D" w:rsidRPr="0046315D" w:rsidRDefault="00CA6B5D" w:rsidP="00CA6B5D">
      <w:pPr>
        <w:pStyle w:val="a3"/>
        <w:numPr>
          <w:ilvl w:val="0"/>
          <w:numId w:val="1"/>
        </w:numPr>
        <w:bidi/>
        <w:spacing w:line="240" w:lineRule="auto"/>
        <w:jc w:val="lowKashida"/>
        <w:rPr>
          <w:rFonts w:ascii="Simplified Arabic" w:hAnsi="Simplified Arabic" w:cs="Simplified Arabic"/>
          <w:sz w:val="32"/>
          <w:szCs w:val="32"/>
          <w:lang w:bidi="ar-DZ"/>
        </w:rPr>
      </w:pPr>
      <w:r w:rsidRPr="0046315D">
        <w:rPr>
          <w:rFonts w:ascii="Simplified Arabic" w:hAnsi="Simplified Arabic" w:cs="Simplified Arabic"/>
          <w:sz w:val="32"/>
          <w:szCs w:val="32"/>
          <w:rtl/>
          <w:lang w:bidi="ar-DZ"/>
        </w:rPr>
        <w:t>قانون الأملاك الوطنية المعدل والمتمم 08/14</w:t>
      </w:r>
    </w:p>
    <w:p w:rsidR="00CA6B5D" w:rsidRPr="004631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حيث اعتمادنا المنهج الوصفي,بمساعدة المنهج التحليلي، حيث نقوم بجمع النصوص القانونية الخاصة بالأملاك العقارية التابعة للدولة وفق الخطة المقترحة ثم نسقطها على الموضوع وصفا وتحليلا .</w:t>
      </w:r>
    </w:p>
    <w:p w:rsidR="00CA6B5D" w:rsidRDefault="00CA6B5D" w:rsidP="00CA6B5D">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lang w:bidi="ar-DZ"/>
        </w:rPr>
        <w:t xml:space="preserve">    </w:t>
      </w:r>
    </w:p>
    <w:p w:rsidR="00CA6B5D" w:rsidRPr="00A2775B" w:rsidRDefault="00CA6B5D" w:rsidP="005E5A0F">
      <w:pPr>
        <w:bidi/>
        <w:spacing w:line="240" w:lineRule="auto"/>
        <w:jc w:val="lowKashida"/>
        <w:rPr>
          <w:rFonts w:ascii="Simplified Arabic" w:hAnsi="Simplified Arabic" w:cs="Simplified Arabic"/>
          <w:sz w:val="32"/>
          <w:szCs w:val="32"/>
          <w:rtl/>
          <w:lang w:val="fr-FR" w:bidi="ar-DZ"/>
        </w:rPr>
      </w:pPr>
      <w:r>
        <w:rPr>
          <w:rFonts w:ascii="Simplified Arabic" w:hAnsi="Simplified Arabic" w:cs="Simplified Arabic" w:hint="cs"/>
          <w:sz w:val="32"/>
          <w:szCs w:val="32"/>
          <w:rtl/>
          <w:lang w:bidi="ar-DZ"/>
        </w:rPr>
        <w:lastRenderedPageBreak/>
        <w:t xml:space="preserve">     </w:t>
      </w:r>
      <w:r w:rsidRPr="0046315D">
        <w:rPr>
          <w:rFonts w:ascii="Simplified Arabic" w:hAnsi="Simplified Arabic" w:cs="Simplified Arabic"/>
          <w:sz w:val="32"/>
          <w:szCs w:val="32"/>
          <w:rtl/>
          <w:lang w:bidi="ar-DZ"/>
        </w:rPr>
        <w:t xml:space="preserve">واعتمدت في تقسيمي للخطة على التقسيم الثنائي حيث احتوى الموضوع على فصلين وكل فصل على مبحثين وكل </w:t>
      </w:r>
      <w:r w:rsidR="00A2775B">
        <w:rPr>
          <w:rFonts w:ascii="Simplified Arabic" w:hAnsi="Simplified Arabic" w:cs="Simplified Arabic"/>
          <w:sz w:val="32"/>
          <w:szCs w:val="32"/>
          <w:rtl/>
          <w:lang w:bidi="ar-DZ"/>
        </w:rPr>
        <w:t>مبحث على مطلبين إلا أن في تقسي</w:t>
      </w:r>
      <w:r w:rsidR="00A2775B">
        <w:rPr>
          <w:rFonts w:ascii="Simplified Arabic" w:hAnsi="Simplified Arabic" w:cs="Simplified Arabic" w:hint="cs"/>
          <w:sz w:val="32"/>
          <w:szCs w:val="32"/>
          <w:rtl/>
          <w:lang w:bidi="ar-DZ"/>
        </w:rPr>
        <w:t>م</w:t>
      </w:r>
      <w:r w:rsidRPr="0046315D">
        <w:rPr>
          <w:rFonts w:ascii="Simplified Arabic" w:hAnsi="Simplified Arabic" w:cs="Simplified Arabic"/>
          <w:sz w:val="32"/>
          <w:szCs w:val="32"/>
          <w:rtl/>
          <w:lang w:bidi="ar-DZ"/>
        </w:rPr>
        <w:t xml:space="preserve"> المطالب </w:t>
      </w:r>
      <w:r w:rsidR="005E5A0F">
        <w:rPr>
          <w:rFonts w:ascii="Simplified Arabic" w:hAnsi="Simplified Arabic" w:cs="Simplified Arabic"/>
          <w:sz w:val="32"/>
          <w:szCs w:val="32"/>
          <w:rtl/>
          <w:lang w:bidi="ar-DZ"/>
        </w:rPr>
        <w:t>إلى</w:t>
      </w:r>
      <w:r w:rsidRPr="0046315D">
        <w:rPr>
          <w:rFonts w:ascii="Simplified Arabic" w:hAnsi="Simplified Arabic" w:cs="Simplified Arabic"/>
          <w:sz w:val="32"/>
          <w:szCs w:val="32"/>
          <w:rtl/>
          <w:lang w:bidi="ar-DZ"/>
        </w:rPr>
        <w:t xml:space="preserve"> فروع فق</w:t>
      </w:r>
      <w:r w:rsidR="005E5A0F">
        <w:rPr>
          <w:rFonts w:ascii="Simplified Arabic" w:hAnsi="Simplified Arabic" w:cs="Simplified Arabic"/>
          <w:sz w:val="32"/>
          <w:szCs w:val="32"/>
          <w:rtl/>
          <w:lang w:bidi="ar-DZ"/>
        </w:rPr>
        <w:t xml:space="preserve">د تجاوزت التقسيم الثنائي وكانت </w:t>
      </w:r>
      <w:r>
        <w:rPr>
          <w:rFonts w:ascii="Simplified Arabic" w:hAnsi="Simplified Arabic" w:cs="Simplified Arabic" w:hint="cs"/>
          <w:sz w:val="32"/>
          <w:szCs w:val="32"/>
          <w:rtl/>
          <w:lang w:bidi="ar-DZ"/>
        </w:rPr>
        <w:t>ب</w:t>
      </w:r>
      <w:r w:rsidRPr="0046315D">
        <w:rPr>
          <w:rFonts w:ascii="Simplified Arabic" w:hAnsi="Simplified Arabic" w:cs="Simplified Arabic"/>
          <w:sz w:val="32"/>
          <w:szCs w:val="32"/>
          <w:rtl/>
          <w:lang w:bidi="ar-DZ"/>
        </w:rPr>
        <w:t xml:space="preserve">عض المطالب </w:t>
      </w:r>
      <w:r w:rsidR="005E5A0F">
        <w:rPr>
          <w:rFonts w:ascii="Simplified Arabic" w:hAnsi="Simplified Arabic" w:cs="Simplified Arabic" w:hint="cs"/>
          <w:sz w:val="32"/>
          <w:szCs w:val="32"/>
          <w:rtl/>
          <w:lang w:bidi="ar-DZ"/>
        </w:rPr>
        <w:t xml:space="preserve">قد </w:t>
      </w:r>
      <w:r w:rsidRPr="0046315D">
        <w:rPr>
          <w:rFonts w:ascii="Simplified Arabic" w:hAnsi="Simplified Arabic" w:cs="Simplified Arabic"/>
          <w:sz w:val="32"/>
          <w:szCs w:val="32"/>
          <w:rtl/>
          <w:lang w:bidi="ar-DZ"/>
        </w:rPr>
        <w:t>احتوت على أكثر من فرعين</w:t>
      </w:r>
      <w:r>
        <w:rPr>
          <w:rFonts w:ascii="Simplified Arabic" w:hAnsi="Simplified Arabic" w:cs="Simplified Arabic" w:hint="cs"/>
          <w:sz w:val="32"/>
          <w:szCs w:val="32"/>
          <w:rtl/>
          <w:lang w:bidi="ar-DZ"/>
        </w:rPr>
        <w:t>،</w:t>
      </w:r>
      <w:r w:rsidRPr="0046315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w:t>
      </w:r>
      <w:r w:rsidRPr="0046315D">
        <w:rPr>
          <w:rFonts w:ascii="Simplified Arabic" w:hAnsi="Simplified Arabic" w:cs="Simplified Arabic"/>
          <w:sz w:val="32"/>
          <w:szCs w:val="32"/>
          <w:rtl/>
          <w:lang w:bidi="ar-DZ"/>
        </w:rPr>
        <w:t>قد خصصت</w:t>
      </w:r>
      <w:r w:rsidRPr="0046315D">
        <w:rPr>
          <w:rFonts w:ascii="Simplified Arabic" w:hAnsi="Simplified Arabic" w:cs="Simplified Arabic"/>
          <w:sz w:val="32"/>
          <w:szCs w:val="32"/>
          <w:rtl/>
        </w:rPr>
        <w:t xml:space="preserve">  الحديث عن مفهوم الأملاك العقارية الخاصة للدولة وطرق </w:t>
      </w:r>
      <w:r w:rsidR="00A2775B">
        <w:rPr>
          <w:rFonts w:ascii="Simplified Arabic" w:hAnsi="Simplified Arabic" w:cs="Simplified Arabic" w:hint="cs"/>
          <w:sz w:val="32"/>
          <w:szCs w:val="32"/>
          <w:rtl/>
        </w:rPr>
        <w:t>تكوينها</w:t>
      </w:r>
      <w:r w:rsidRPr="0046315D">
        <w:rPr>
          <w:rFonts w:ascii="Simplified Arabic" w:hAnsi="Simplified Arabic" w:cs="Simplified Arabic"/>
          <w:sz w:val="32"/>
          <w:szCs w:val="32"/>
          <w:rtl/>
        </w:rPr>
        <w:t xml:space="preserve"> </w:t>
      </w:r>
      <w:r w:rsidRPr="0046315D">
        <w:rPr>
          <w:rFonts w:ascii="Simplified Arabic" w:hAnsi="Simplified Arabic" w:cs="Simplified Arabic"/>
          <w:sz w:val="32"/>
          <w:szCs w:val="32"/>
          <w:rtl/>
          <w:lang w:bidi="ar-DZ"/>
        </w:rPr>
        <w:t xml:space="preserve">للفصل الأول حيث احتوى على مبحثين، </w:t>
      </w:r>
      <w:r w:rsidRPr="0046315D">
        <w:rPr>
          <w:rFonts w:ascii="Simplified Arabic" w:hAnsi="Simplified Arabic" w:cs="Simplified Arabic"/>
          <w:sz w:val="32"/>
          <w:szCs w:val="32"/>
          <w:rtl/>
        </w:rPr>
        <w:t>المبحث الأول مفهوم</w:t>
      </w:r>
      <w:r>
        <w:rPr>
          <w:rFonts w:ascii="Simplified Arabic" w:hAnsi="Simplified Arabic" w:cs="Simplified Arabic"/>
          <w:sz w:val="32"/>
          <w:szCs w:val="32"/>
          <w:rtl/>
        </w:rPr>
        <w:t xml:space="preserve"> الأملاك العقارية الخاصة للدولة</w:t>
      </w:r>
      <w:r w:rsidRPr="0046315D">
        <w:rPr>
          <w:rFonts w:ascii="Simplified Arabic" w:hAnsi="Simplified Arabic" w:cs="Simplified Arabic"/>
          <w:sz w:val="32"/>
          <w:szCs w:val="32"/>
          <w:rtl/>
          <w:lang w:bidi="ar-DZ"/>
        </w:rPr>
        <w:t xml:space="preserve">، وبدوره احتوى على مطلبين </w:t>
      </w:r>
      <w:r w:rsidRPr="0046315D">
        <w:rPr>
          <w:rFonts w:ascii="Simplified Arabic" w:hAnsi="Simplified Arabic" w:cs="Simplified Arabic"/>
          <w:sz w:val="32"/>
          <w:szCs w:val="32"/>
          <w:rtl/>
        </w:rPr>
        <w:t xml:space="preserve">المطلب الأول  تعريف الأملاك العقارية الخاصة </w:t>
      </w:r>
      <w:r>
        <w:rPr>
          <w:rFonts w:ascii="Simplified Arabic" w:hAnsi="Simplified Arabic" w:cs="Simplified Arabic"/>
          <w:sz w:val="32"/>
          <w:szCs w:val="32"/>
          <w:rtl/>
        </w:rPr>
        <w:t>للدولة وخصائصه</w:t>
      </w:r>
      <w:r w:rsidRPr="0046315D">
        <w:rPr>
          <w:rFonts w:ascii="Simplified Arabic" w:hAnsi="Simplified Arabic" w:cs="Simplified Arabic"/>
          <w:sz w:val="32"/>
          <w:szCs w:val="32"/>
          <w:rtl/>
        </w:rPr>
        <w:t xml:space="preserve">، وبدوره احتوى على فرعين  الفرع الأول  تعريف الأملاك العقارية الخاصة للدولة،  الفرع الثاني  خصائص الأملاك العقارية الخاصة للدولة وأما المطلب الثاني  فقد تحدثت فيه عن أنواع الأملاك العقارية الخاصة للدولة </w:t>
      </w:r>
      <w:r w:rsidRPr="0046315D">
        <w:rPr>
          <w:rFonts w:ascii="Simplified Arabic" w:hAnsi="Simplified Arabic" w:cs="Simplified Arabic"/>
          <w:sz w:val="32"/>
          <w:szCs w:val="32"/>
          <w:rtl/>
          <w:lang w:bidi="ar-DZ"/>
        </w:rPr>
        <w:t xml:space="preserve">، وبدوره احتوى على فرعين، </w:t>
      </w:r>
      <w:r w:rsidRPr="0046315D">
        <w:rPr>
          <w:rFonts w:ascii="Simplified Arabic" w:hAnsi="Simplified Arabic" w:cs="Simplified Arabic"/>
          <w:sz w:val="32"/>
          <w:szCs w:val="32"/>
          <w:rtl/>
        </w:rPr>
        <w:t xml:space="preserve">الفرع الأول ذو الطابع </w:t>
      </w:r>
      <w:r w:rsidR="00A2775B">
        <w:rPr>
          <w:rFonts w:ascii="Simplified Arabic" w:hAnsi="Simplified Arabic" w:cs="Simplified Arabic" w:hint="cs"/>
          <w:sz w:val="32"/>
          <w:szCs w:val="32"/>
          <w:rtl/>
        </w:rPr>
        <w:t>ال</w:t>
      </w:r>
      <w:r w:rsidRPr="0046315D">
        <w:rPr>
          <w:rFonts w:ascii="Simplified Arabic" w:hAnsi="Simplified Arabic" w:cs="Simplified Arabic"/>
          <w:sz w:val="32"/>
          <w:szCs w:val="32"/>
          <w:rtl/>
        </w:rPr>
        <w:t xml:space="preserve">اجتماعي </w:t>
      </w:r>
      <w:r w:rsidRPr="0046315D">
        <w:rPr>
          <w:rFonts w:ascii="Simplified Arabic" w:hAnsi="Simplified Arabic" w:cs="Simplified Arabic"/>
          <w:sz w:val="32"/>
          <w:szCs w:val="32"/>
          <w:lang w:val="fr-FR"/>
        </w:rPr>
        <w:t>)</w:t>
      </w:r>
      <w:r w:rsidRPr="0046315D">
        <w:rPr>
          <w:rFonts w:ascii="Simplified Arabic" w:hAnsi="Simplified Arabic" w:cs="Simplified Arabic"/>
          <w:sz w:val="32"/>
          <w:szCs w:val="32"/>
          <w:rtl/>
        </w:rPr>
        <w:t xml:space="preserve">عمراني </w:t>
      </w:r>
      <w:r w:rsidRPr="0046315D">
        <w:rPr>
          <w:rFonts w:ascii="Simplified Arabic" w:hAnsi="Simplified Arabic" w:cs="Simplified Arabic"/>
          <w:sz w:val="32"/>
          <w:szCs w:val="32"/>
        </w:rPr>
        <w:t>(</w:t>
      </w:r>
      <w:r w:rsidRPr="0046315D">
        <w:rPr>
          <w:rFonts w:ascii="Simplified Arabic" w:hAnsi="Simplified Arabic" w:cs="Simplified Arabic"/>
          <w:sz w:val="32"/>
          <w:szCs w:val="32"/>
          <w:rtl/>
          <w:lang w:bidi="ar-DZ"/>
        </w:rPr>
        <w:t xml:space="preserve"> </w:t>
      </w:r>
      <w:r w:rsidRPr="0046315D">
        <w:rPr>
          <w:rFonts w:ascii="Simplified Arabic" w:hAnsi="Simplified Arabic" w:cs="Simplified Arabic"/>
          <w:sz w:val="32"/>
          <w:szCs w:val="32"/>
          <w:rtl/>
        </w:rPr>
        <w:t>الفرع الثاني ذو الطابع استثماري</w:t>
      </w:r>
      <w:r w:rsidRPr="0046315D">
        <w:rPr>
          <w:rFonts w:ascii="Simplified Arabic" w:hAnsi="Simplified Arabic" w:cs="Simplified Arabic"/>
          <w:sz w:val="32"/>
          <w:szCs w:val="32"/>
        </w:rPr>
        <w:t>)</w:t>
      </w:r>
      <w:r w:rsidRPr="0046315D">
        <w:rPr>
          <w:rFonts w:ascii="Simplified Arabic" w:hAnsi="Simplified Arabic" w:cs="Simplified Arabic"/>
          <w:sz w:val="32"/>
          <w:szCs w:val="32"/>
          <w:rtl/>
        </w:rPr>
        <w:t xml:space="preserve"> صناعي , سياحي</w:t>
      </w:r>
      <w:r w:rsidR="00A2775B">
        <w:rPr>
          <w:rFonts w:ascii="Simplified Arabic" w:hAnsi="Simplified Arabic" w:cs="Simplified Arabic" w:hint="cs"/>
          <w:sz w:val="32"/>
          <w:szCs w:val="32"/>
          <w:rtl/>
        </w:rPr>
        <w:t xml:space="preserve"> , فلاحي</w:t>
      </w:r>
      <w:r w:rsidRPr="0046315D">
        <w:rPr>
          <w:rFonts w:ascii="Simplified Arabic" w:hAnsi="Simplified Arabic" w:cs="Simplified Arabic"/>
          <w:sz w:val="32"/>
          <w:szCs w:val="32"/>
          <w:rtl/>
        </w:rPr>
        <w:t xml:space="preserve"> </w:t>
      </w:r>
      <w:r w:rsidR="00A2775B">
        <w:rPr>
          <w:rFonts w:ascii="Simplified Arabic" w:hAnsi="Simplified Arabic" w:cs="Simplified Arabic"/>
          <w:sz w:val="32"/>
          <w:szCs w:val="32"/>
        </w:rPr>
        <w:t xml:space="preserve"> .</w:t>
      </w:r>
      <w:r w:rsidRPr="0046315D">
        <w:rPr>
          <w:rFonts w:ascii="Simplified Arabic" w:hAnsi="Simplified Arabic" w:cs="Simplified Arabic"/>
          <w:sz w:val="32"/>
          <w:szCs w:val="32"/>
        </w:rPr>
        <w:t>(</w:t>
      </w:r>
    </w:p>
    <w:p w:rsidR="00CA6B5D" w:rsidRPr="0046315D" w:rsidRDefault="00CA6B5D" w:rsidP="00A2775B">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sidRPr="0046315D">
        <w:rPr>
          <w:rFonts w:ascii="Simplified Arabic" w:hAnsi="Simplified Arabic" w:cs="Simplified Arabic"/>
          <w:sz w:val="32"/>
          <w:szCs w:val="32"/>
          <w:rtl/>
          <w:lang w:bidi="ar-DZ"/>
        </w:rPr>
        <w:t>وأما المبحث الثاني</w:t>
      </w:r>
      <w:r w:rsidRPr="0046315D">
        <w:rPr>
          <w:rFonts w:ascii="Simplified Arabic" w:hAnsi="Simplified Arabic" w:cs="Simplified Arabic"/>
          <w:sz w:val="32"/>
          <w:szCs w:val="32"/>
          <w:rtl/>
        </w:rPr>
        <w:t xml:space="preserve"> فتطرقت فيه </w:t>
      </w:r>
      <w:r w:rsidR="005E5A0F">
        <w:rPr>
          <w:rFonts w:ascii="Simplified Arabic" w:hAnsi="Simplified Arabic" w:cs="Simplified Arabic"/>
          <w:sz w:val="32"/>
          <w:szCs w:val="32"/>
          <w:rtl/>
        </w:rPr>
        <w:t>إلى</w:t>
      </w:r>
      <w:r w:rsidRPr="0046315D">
        <w:rPr>
          <w:rFonts w:ascii="Simplified Arabic" w:hAnsi="Simplified Arabic" w:cs="Simplified Arabic"/>
          <w:sz w:val="32"/>
          <w:szCs w:val="32"/>
          <w:rtl/>
        </w:rPr>
        <w:t xml:space="preserve">  طرق </w:t>
      </w:r>
      <w:r w:rsidR="00A2775B">
        <w:rPr>
          <w:rFonts w:ascii="Simplified Arabic" w:hAnsi="Simplified Arabic" w:cs="Simplified Arabic" w:hint="cs"/>
          <w:sz w:val="32"/>
          <w:szCs w:val="32"/>
          <w:rtl/>
        </w:rPr>
        <w:t>تكوين</w:t>
      </w:r>
      <w:r w:rsidRPr="0046315D">
        <w:rPr>
          <w:rFonts w:ascii="Simplified Arabic" w:hAnsi="Simplified Arabic" w:cs="Simplified Arabic"/>
          <w:sz w:val="32"/>
          <w:szCs w:val="32"/>
          <w:rtl/>
        </w:rPr>
        <w:t xml:space="preserve"> الأملاك العقارية الخاصة للدولة، وبدوره احتوى على مطلبين المطلب الأول  </w:t>
      </w:r>
      <w:r w:rsidR="00A2775B">
        <w:rPr>
          <w:rFonts w:ascii="Simplified Arabic" w:hAnsi="Simplified Arabic" w:cs="Simplified Arabic" w:hint="cs"/>
          <w:sz w:val="32"/>
          <w:szCs w:val="32"/>
          <w:rtl/>
        </w:rPr>
        <w:t xml:space="preserve">طرق تحويل الأملاك العمومية </w:t>
      </w:r>
      <w:r w:rsidR="005E5A0F">
        <w:rPr>
          <w:rFonts w:ascii="Simplified Arabic" w:hAnsi="Simplified Arabic" w:cs="Simplified Arabic" w:hint="cs"/>
          <w:sz w:val="32"/>
          <w:szCs w:val="32"/>
          <w:rtl/>
        </w:rPr>
        <w:t>إلى</w:t>
      </w:r>
      <w:r w:rsidR="00A2775B">
        <w:rPr>
          <w:rFonts w:ascii="Simplified Arabic" w:hAnsi="Simplified Arabic" w:cs="Simplified Arabic" w:hint="cs"/>
          <w:sz w:val="32"/>
          <w:szCs w:val="32"/>
          <w:rtl/>
        </w:rPr>
        <w:t xml:space="preserve"> خاصة للدولة</w:t>
      </w:r>
      <w:r w:rsidRPr="0046315D">
        <w:rPr>
          <w:rFonts w:ascii="Simplified Arabic" w:hAnsi="Simplified Arabic" w:cs="Simplified Arabic"/>
          <w:sz w:val="32"/>
          <w:szCs w:val="32"/>
          <w:rtl/>
        </w:rPr>
        <w:t xml:space="preserve"> وقسمته </w:t>
      </w:r>
      <w:r w:rsidR="005E5A0F">
        <w:rPr>
          <w:rFonts w:ascii="Simplified Arabic" w:hAnsi="Simplified Arabic" w:cs="Simplified Arabic"/>
          <w:sz w:val="32"/>
          <w:szCs w:val="32"/>
          <w:rtl/>
        </w:rPr>
        <w:t>إلى</w:t>
      </w:r>
      <w:r w:rsidRPr="0046315D">
        <w:rPr>
          <w:rFonts w:ascii="Simplified Arabic" w:hAnsi="Simplified Arabic" w:cs="Simplified Arabic"/>
          <w:sz w:val="32"/>
          <w:szCs w:val="32"/>
          <w:rtl/>
        </w:rPr>
        <w:t xml:space="preserve"> فرعين هما :</w:t>
      </w:r>
    </w:p>
    <w:p w:rsidR="00CA6B5D" w:rsidRPr="0046315D" w:rsidRDefault="00CA6B5D" w:rsidP="00A2775B">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الفرع</w:t>
      </w:r>
      <w:r w:rsidR="00A2775B">
        <w:rPr>
          <w:rFonts w:ascii="Simplified Arabic" w:hAnsi="Simplified Arabic" w:cs="Simplified Arabic"/>
          <w:sz w:val="32"/>
          <w:szCs w:val="32"/>
          <w:rtl/>
        </w:rPr>
        <w:t xml:space="preserve"> الأول :</w:t>
      </w:r>
      <w:r w:rsidR="00A2775B">
        <w:rPr>
          <w:rFonts w:ascii="Simplified Arabic" w:hAnsi="Simplified Arabic" w:cs="Simplified Arabic" w:hint="cs"/>
          <w:sz w:val="32"/>
          <w:szCs w:val="32"/>
          <w:rtl/>
          <w:lang w:val="fr-FR" w:bidi="ar-DZ"/>
        </w:rPr>
        <w:t xml:space="preserve">إلغاء التصنيف بقرار إداري </w:t>
      </w:r>
      <w:r w:rsidR="00A2775B">
        <w:rPr>
          <w:rFonts w:ascii="Simplified Arabic" w:hAnsi="Simplified Arabic" w:cs="Simplified Arabic" w:hint="cs"/>
          <w:sz w:val="32"/>
          <w:szCs w:val="32"/>
          <w:rtl/>
        </w:rPr>
        <w:t>.</w:t>
      </w:r>
    </w:p>
    <w:p w:rsidR="00CA6B5D" w:rsidRPr="0046315D" w:rsidRDefault="00CA6B5D" w:rsidP="00A2775B">
      <w:pPr>
        <w:bidi/>
        <w:spacing w:line="240" w:lineRule="auto"/>
        <w:jc w:val="lowKashida"/>
        <w:rPr>
          <w:rFonts w:ascii="Simplified Arabic" w:hAnsi="Simplified Arabic" w:cs="Simplified Arabic"/>
          <w:sz w:val="32"/>
          <w:szCs w:val="32"/>
          <w:rtl/>
          <w:lang w:bidi="ar-DZ"/>
        </w:rPr>
      </w:pPr>
      <w:r w:rsidRPr="0046315D">
        <w:rPr>
          <w:rFonts w:ascii="Simplified Arabic" w:hAnsi="Simplified Arabic" w:cs="Simplified Arabic"/>
          <w:sz w:val="32"/>
          <w:szCs w:val="32"/>
          <w:rtl/>
        </w:rPr>
        <w:t xml:space="preserve">الفرع الثاني : </w:t>
      </w:r>
      <w:r w:rsidR="00A2775B">
        <w:rPr>
          <w:rFonts w:ascii="Simplified Arabic" w:hAnsi="Simplified Arabic" w:cs="Simplified Arabic" w:hint="cs"/>
          <w:sz w:val="32"/>
          <w:szCs w:val="32"/>
          <w:rtl/>
        </w:rPr>
        <w:t>زوال الصفة العمومية بفعل الطبيعة</w:t>
      </w:r>
      <w:r w:rsidRPr="0046315D">
        <w:rPr>
          <w:rFonts w:ascii="Simplified Arabic" w:hAnsi="Simplified Arabic" w:cs="Simplified Arabic"/>
          <w:sz w:val="32"/>
          <w:szCs w:val="32"/>
          <w:rtl/>
        </w:rPr>
        <w:t xml:space="preserve"> </w:t>
      </w:r>
    </w:p>
    <w:p w:rsidR="00CA6B5D" w:rsidRPr="0046315D" w:rsidRDefault="00CA6B5D" w:rsidP="00CA6B5D">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46315D">
        <w:rPr>
          <w:rFonts w:ascii="Simplified Arabic" w:hAnsi="Simplified Arabic" w:cs="Simplified Arabic"/>
          <w:sz w:val="32"/>
          <w:szCs w:val="32"/>
          <w:rtl/>
        </w:rPr>
        <w:t xml:space="preserve">وأما المطلب الثاني تحدثت فيه عن طرق الاكتساب بواسطة القانون </w:t>
      </w:r>
      <w:r w:rsidR="00A2775B">
        <w:rPr>
          <w:rFonts w:ascii="Simplified Arabic" w:hAnsi="Simplified Arabic" w:cs="Simplified Arabic" w:hint="cs"/>
          <w:sz w:val="32"/>
          <w:szCs w:val="32"/>
          <w:rtl/>
        </w:rPr>
        <w:t xml:space="preserve">العام و </w:t>
      </w:r>
      <w:r w:rsidRPr="0046315D">
        <w:rPr>
          <w:rFonts w:ascii="Simplified Arabic" w:hAnsi="Simplified Arabic" w:cs="Simplified Arabic"/>
          <w:sz w:val="32"/>
          <w:szCs w:val="32"/>
          <w:rtl/>
        </w:rPr>
        <w:t xml:space="preserve">الخاص، وقد احتوى على فرعين هما : </w:t>
      </w:r>
    </w:p>
    <w:p w:rsidR="00CA6B5D" w:rsidRPr="00A2775B" w:rsidRDefault="00CA6B5D" w:rsidP="00A2775B">
      <w:pPr>
        <w:bidi/>
        <w:spacing w:line="240" w:lineRule="auto"/>
        <w:jc w:val="lowKashida"/>
        <w:rPr>
          <w:rFonts w:ascii="Simplified Arabic" w:hAnsi="Simplified Arabic" w:cs="Simplified Arabic"/>
          <w:sz w:val="32"/>
          <w:szCs w:val="32"/>
          <w:lang w:val="fr-FR"/>
        </w:rPr>
      </w:pPr>
      <w:r w:rsidRPr="0046315D">
        <w:rPr>
          <w:rFonts w:ascii="Simplified Arabic" w:hAnsi="Simplified Arabic" w:cs="Simplified Arabic"/>
          <w:sz w:val="32"/>
          <w:szCs w:val="32"/>
          <w:rtl/>
        </w:rPr>
        <w:t>الفرع الأول : عن طريق القانون ال</w:t>
      </w:r>
      <w:r w:rsidR="00A2775B">
        <w:rPr>
          <w:rFonts w:ascii="Simplified Arabic" w:hAnsi="Simplified Arabic" w:cs="Simplified Arabic" w:hint="cs"/>
          <w:sz w:val="32"/>
          <w:szCs w:val="32"/>
          <w:rtl/>
        </w:rPr>
        <w:t>عام</w:t>
      </w:r>
      <w:r w:rsidRPr="0046315D">
        <w:rPr>
          <w:rFonts w:ascii="Simplified Arabic" w:hAnsi="Simplified Arabic" w:cs="Simplified Arabic"/>
          <w:sz w:val="32"/>
          <w:szCs w:val="32"/>
          <w:rtl/>
        </w:rPr>
        <w:t xml:space="preserve"> </w:t>
      </w:r>
      <w:r w:rsidRPr="0046315D">
        <w:rPr>
          <w:rFonts w:ascii="Simplified Arabic" w:hAnsi="Simplified Arabic" w:cs="Simplified Arabic"/>
          <w:sz w:val="32"/>
          <w:szCs w:val="32"/>
          <w:lang w:val="fr-FR"/>
        </w:rPr>
        <w:t>)</w:t>
      </w:r>
      <w:r w:rsidR="00A2775B" w:rsidRPr="0046315D">
        <w:rPr>
          <w:rFonts w:ascii="Simplified Arabic" w:hAnsi="Simplified Arabic" w:cs="Simplified Arabic"/>
          <w:sz w:val="32"/>
          <w:szCs w:val="32"/>
          <w:rtl/>
        </w:rPr>
        <w:t xml:space="preserve"> </w:t>
      </w:r>
      <w:r w:rsidR="005E5A0F" w:rsidRPr="0046315D">
        <w:rPr>
          <w:rFonts w:ascii="Simplified Arabic" w:hAnsi="Simplified Arabic" w:cs="Simplified Arabic" w:hint="cs"/>
          <w:sz w:val="32"/>
          <w:szCs w:val="32"/>
          <w:rtl/>
        </w:rPr>
        <w:t>استيلاء</w:t>
      </w:r>
      <w:r w:rsidR="00A2775B" w:rsidRPr="0046315D">
        <w:rPr>
          <w:rFonts w:ascii="Simplified Arabic" w:hAnsi="Simplified Arabic" w:cs="Simplified Arabic"/>
          <w:sz w:val="32"/>
          <w:szCs w:val="32"/>
          <w:rtl/>
        </w:rPr>
        <w:t xml:space="preserve">  ، تأميم ، نزع الملكية ، حق الشفعة </w:t>
      </w:r>
      <w:r w:rsidR="00A2775B" w:rsidRPr="0046315D">
        <w:rPr>
          <w:rFonts w:ascii="Simplified Arabic" w:hAnsi="Simplified Arabic" w:cs="Simplified Arabic"/>
          <w:sz w:val="32"/>
          <w:szCs w:val="32"/>
        </w:rPr>
        <w:t>(</w:t>
      </w:r>
    </w:p>
    <w:p w:rsidR="00A2775B" w:rsidRDefault="00CA6B5D" w:rsidP="005E5A0F">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 xml:space="preserve">الفرع الثاني : عن طريق </w:t>
      </w:r>
      <w:r w:rsidR="00A2775B">
        <w:rPr>
          <w:rFonts w:ascii="Simplified Arabic" w:hAnsi="Simplified Arabic" w:cs="Simplified Arabic" w:hint="cs"/>
          <w:sz w:val="32"/>
          <w:szCs w:val="32"/>
          <w:rtl/>
        </w:rPr>
        <w:t>ال</w:t>
      </w:r>
      <w:r w:rsidRPr="0046315D">
        <w:rPr>
          <w:rFonts w:ascii="Simplified Arabic" w:hAnsi="Simplified Arabic" w:cs="Simplified Arabic"/>
          <w:sz w:val="32"/>
          <w:szCs w:val="32"/>
          <w:rtl/>
        </w:rPr>
        <w:t>قانون</w:t>
      </w:r>
      <w:r w:rsidR="00A2775B">
        <w:rPr>
          <w:rFonts w:ascii="Simplified Arabic" w:hAnsi="Simplified Arabic" w:cs="Simplified Arabic" w:hint="cs"/>
          <w:sz w:val="32"/>
          <w:szCs w:val="32"/>
          <w:rtl/>
        </w:rPr>
        <w:t xml:space="preserve">  الخاص منه المدني (بيع, شراء , تبادل , إلتصاق ) , ومنه قانون </w:t>
      </w:r>
      <w:r w:rsidR="00A2775B" w:rsidRPr="0046315D">
        <w:rPr>
          <w:rFonts w:ascii="Simplified Arabic" w:hAnsi="Simplified Arabic" w:cs="Simplified Arabic"/>
          <w:sz w:val="32"/>
          <w:szCs w:val="32"/>
          <w:rtl/>
        </w:rPr>
        <w:t xml:space="preserve">الأسرة </w:t>
      </w:r>
      <w:r w:rsidR="00A2775B" w:rsidRPr="0046315D">
        <w:rPr>
          <w:rFonts w:ascii="Simplified Arabic" w:hAnsi="Simplified Arabic" w:cs="Simplified Arabic"/>
          <w:sz w:val="32"/>
          <w:szCs w:val="32"/>
        </w:rPr>
        <w:t>)</w:t>
      </w:r>
      <w:r w:rsidR="005E5A0F">
        <w:rPr>
          <w:rFonts w:ascii="Simplified Arabic" w:hAnsi="Simplified Arabic" w:cs="Simplified Arabic" w:hint="cs"/>
          <w:sz w:val="32"/>
          <w:szCs w:val="32"/>
          <w:rtl/>
        </w:rPr>
        <w:t>التركات التي لا وارث لها</w:t>
      </w:r>
      <w:r w:rsidR="00A2775B" w:rsidRPr="0046315D">
        <w:rPr>
          <w:rFonts w:ascii="Simplified Arabic" w:hAnsi="Simplified Arabic" w:cs="Simplified Arabic"/>
          <w:sz w:val="32"/>
          <w:szCs w:val="32"/>
          <w:rtl/>
        </w:rPr>
        <w:t xml:space="preserve"> ، ه</w:t>
      </w:r>
      <w:r w:rsidR="005E5A0F">
        <w:rPr>
          <w:rFonts w:ascii="Simplified Arabic" w:hAnsi="Simplified Arabic" w:cs="Simplified Arabic" w:hint="cs"/>
          <w:sz w:val="32"/>
          <w:szCs w:val="32"/>
          <w:rtl/>
        </w:rPr>
        <w:t>يب</w:t>
      </w:r>
      <w:r w:rsidR="00A2775B" w:rsidRPr="0046315D">
        <w:rPr>
          <w:rFonts w:ascii="Simplified Arabic" w:hAnsi="Simplified Arabic" w:cs="Simplified Arabic"/>
          <w:sz w:val="32"/>
          <w:szCs w:val="32"/>
          <w:rtl/>
        </w:rPr>
        <w:t xml:space="preserve">ة  ، وصية </w:t>
      </w:r>
      <w:r w:rsidR="00A2775B" w:rsidRPr="0046315D">
        <w:rPr>
          <w:rFonts w:ascii="Simplified Arabic" w:hAnsi="Simplified Arabic" w:cs="Simplified Arabic"/>
          <w:sz w:val="32"/>
          <w:szCs w:val="32"/>
        </w:rPr>
        <w:t>(</w:t>
      </w:r>
    </w:p>
    <w:p w:rsidR="00CA6B5D" w:rsidRPr="0046315D" w:rsidRDefault="00CA6B5D" w:rsidP="005E5A0F">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 xml:space="preserve">      وأما الفصل الثاني فخصصته للحديث عن آليات تسيير وحماية الأملاك العقارية الخاصة للدولة، وقسم</w:t>
      </w:r>
      <w:r w:rsidR="005E5A0F">
        <w:rPr>
          <w:rFonts w:ascii="Simplified Arabic" w:hAnsi="Simplified Arabic" w:cs="Simplified Arabic" w:hint="cs"/>
          <w:sz w:val="32"/>
          <w:szCs w:val="32"/>
          <w:rtl/>
        </w:rPr>
        <w:t>ت</w:t>
      </w:r>
      <w:r w:rsidRPr="0046315D">
        <w:rPr>
          <w:rFonts w:ascii="Simplified Arabic" w:hAnsi="Simplified Arabic" w:cs="Simplified Arabic"/>
          <w:sz w:val="32"/>
          <w:szCs w:val="32"/>
          <w:rtl/>
        </w:rPr>
        <w:t xml:space="preserve">ه </w:t>
      </w:r>
      <w:r w:rsidR="005E5A0F">
        <w:rPr>
          <w:rFonts w:ascii="Simplified Arabic" w:hAnsi="Simplified Arabic" w:cs="Simplified Arabic" w:hint="cs"/>
          <w:sz w:val="32"/>
          <w:szCs w:val="32"/>
          <w:rtl/>
        </w:rPr>
        <w:t>إلى</w:t>
      </w:r>
      <w:r w:rsidRPr="0046315D">
        <w:rPr>
          <w:rFonts w:ascii="Simplified Arabic" w:hAnsi="Simplified Arabic" w:cs="Simplified Arabic"/>
          <w:sz w:val="32"/>
          <w:szCs w:val="32"/>
          <w:rtl/>
        </w:rPr>
        <w:t xml:space="preserve"> مبحثين،  المبحث الأول تحدثت فيه عن آليات تسيير الأملاك العقارية الخاصة للدولة وقد احتوى على مطلبين، المطلب الأول تحدثت فيه عن  تصرفات ناقلة للملكية، وقد احتوى على ثلاثة  فروع هي كالأتي : </w:t>
      </w:r>
    </w:p>
    <w:p w:rsidR="00CA6B5D" w:rsidRPr="0046315D" w:rsidRDefault="00770A7F" w:rsidP="00770A7F">
      <w:pPr>
        <w:bidi/>
        <w:spacing w:line="240" w:lineRule="auto"/>
        <w:jc w:val="lowKashida"/>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الفرع الأول </w:t>
      </w:r>
      <w:r>
        <w:rPr>
          <w:rFonts w:ascii="Simplified Arabic" w:hAnsi="Simplified Arabic" w:cs="Simplified Arabic" w:hint="cs"/>
          <w:sz w:val="32"/>
          <w:szCs w:val="32"/>
          <w:rtl/>
        </w:rPr>
        <w:t xml:space="preserve">تحدثت فيه عن </w:t>
      </w:r>
      <w:r w:rsidR="00CA6B5D" w:rsidRPr="0046315D">
        <w:rPr>
          <w:rFonts w:ascii="Simplified Arabic" w:hAnsi="Simplified Arabic" w:cs="Simplified Arabic"/>
          <w:sz w:val="32"/>
          <w:szCs w:val="32"/>
          <w:rtl/>
        </w:rPr>
        <w:t>البيع</w:t>
      </w:r>
      <w:r>
        <w:rPr>
          <w:rFonts w:ascii="Simplified Arabic" w:hAnsi="Simplified Arabic" w:cs="Simplified Arabic" w:hint="cs"/>
          <w:sz w:val="32"/>
          <w:szCs w:val="32"/>
          <w:rtl/>
        </w:rPr>
        <w:t xml:space="preserve"> ,</w:t>
      </w:r>
      <w:r w:rsidR="00CA6B5D" w:rsidRPr="0046315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 أما </w:t>
      </w:r>
      <w:r w:rsidR="00CA6B5D" w:rsidRPr="0046315D">
        <w:rPr>
          <w:rFonts w:ascii="Simplified Arabic" w:hAnsi="Simplified Arabic" w:cs="Simplified Arabic"/>
          <w:sz w:val="32"/>
          <w:szCs w:val="32"/>
          <w:rtl/>
        </w:rPr>
        <w:t xml:space="preserve">الفرع الثاني </w:t>
      </w:r>
      <w:r>
        <w:rPr>
          <w:rFonts w:ascii="Simplified Arabic" w:hAnsi="Simplified Arabic" w:cs="Simplified Arabic" w:hint="cs"/>
          <w:sz w:val="32"/>
          <w:szCs w:val="32"/>
          <w:rtl/>
        </w:rPr>
        <w:t>فتحدثت فيه عن</w:t>
      </w:r>
      <w:r w:rsidR="00CA6B5D" w:rsidRPr="0046315D">
        <w:rPr>
          <w:rFonts w:ascii="Simplified Arabic" w:hAnsi="Simplified Arabic" w:cs="Simplified Arabic"/>
          <w:sz w:val="32"/>
          <w:szCs w:val="32"/>
          <w:rtl/>
        </w:rPr>
        <w:t xml:space="preserve"> التبادل</w:t>
      </w:r>
      <w:r>
        <w:rPr>
          <w:rFonts w:ascii="Simplified Arabic" w:hAnsi="Simplified Arabic" w:cs="Simplified Arabic" w:hint="cs"/>
          <w:sz w:val="32"/>
          <w:szCs w:val="32"/>
          <w:rtl/>
        </w:rPr>
        <w:t xml:space="preserve"> ,</w:t>
      </w:r>
      <w:r w:rsidR="00CA6B5D" w:rsidRPr="0046315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 بعدها تحدثت  في </w:t>
      </w:r>
      <w:r w:rsidR="00CA6B5D" w:rsidRPr="0046315D">
        <w:rPr>
          <w:rFonts w:ascii="Simplified Arabic" w:hAnsi="Simplified Arabic" w:cs="Simplified Arabic"/>
          <w:sz w:val="32"/>
          <w:szCs w:val="32"/>
          <w:rtl/>
        </w:rPr>
        <w:t xml:space="preserve">الفرع الثالث </w:t>
      </w:r>
      <w:r>
        <w:rPr>
          <w:rFonts w:ascii="Simplified Arabic" w:hAnsi="Simplified Arabic" w:cs="Simplified Arabic" w:hint="cs"/>
          <w:sz w:val="32"/>
          <w:szCs w:val="32"/>
          <w:rtl/>
        </w:rPr>
        <w:t xml:space="preserve">عن </w:t>
      </w:r>
      <w:r w:rsidR="00CA6B5D" w:rsidRPr="0046315D">
        <w:rPr>
          <w:rFonts w:ascii="Simplified Arabic" w:hAnsi="Simplified Arabic" w:cs="Simplified Arabic"/>
          <w:sz w:val="32"/>
          <w:szCs w:val="32"/>
          <w:rtl/>
        </w:rPr>
        <w:t xml:space="preserve"> التنازل</w:t>
      </w:r>
      <w:r>
        <w:rPr>
          <w:rFonts w:ascii="Simplified Arabic" w:hAnsi="Simplified Arabic" w:cs="Simplified Arabic" w:hint="cs"/>
          <w:sz w:val="32"/>
          <w:szCs w:val="32"/>
          <w:rtl/>
        </w:rPr>
        <w:t xml:space="preserve"> .</w:t>
      </w:r>
      <w:r w:rsidR="00CA6B5D" w:rsidRPr="0046315D">
        <w:rPr>
          <w:rFonts w:ascii="Simplified Arabic" w:hAnsi="Simplified Arabic" w:cs="Simplified Arabic"/>
          <w:sz w:val="32"/>
          <w:szCs w:val="32"/>
          <w:rtl/>
        </w:rPr>
        <w:t xml:space="preserve"> </w:t>
      </w:r>
    </w:p>
    <w:p w:rsidR="00CA6B5D" w:rsidRPr="0046315D" w:rsidRDefault="00CA6B5D" w:rsidP="00CA6B5D">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وأما المطلب الثاني  خصصته للحديث عن تصرفات غير ناقلة للملكية ، وقد احتوى على ثلاثة فروع هي كالأتي :</w:t>
      </w:r>
    </w:p>
    <w:p w:rsidR="00CA6B5D" w:rsidRPr="0046315D" w:rsidRDefault="00770A7F" w:rsidP="00770A7F">
      <w:pPr>
        <w:bidi/>
        <w:spacing w:line="240" w:lineRule="auto"/>
        <w:jc w:val="lowKashida"/>
        <w:rPr>
          <w:rFonts w:ascii="Simplified Arabic" w:hAnsi="Simplified Arabic" w:cs="Simplified Arabic"/>
          <w:sz w:val="32"/>
          <w:szCs w:val="32"/>
          <w:rtl/>
        </w:rPr>
      </w:pPr>
      <w:r>
        <w:rPr>
          <w:rFonts w:ascii="Simplified Arabic" w:hAnsi="Simplified Arabic" w:cs="Simplified Arabic"/>
          <w:sz w:val="32"/>
          <w:szCs w:val="32"/>
          <w:rtl/>
        </w:rPr>
        <w:t xml:space="preserve">الفرع الأول </w:t>
      </w:r>
      <w:r>
        <w:rPr>
          <w:rFonts w:ascii="Simplified Arabic" w:hAnsi="Simplified Arabic" w:cs="Simplified Arabic" w:hint="cs"/>
          <w:sz w:val="32"/>
          <w:szCs w:val="32"/>
          <w:rtl/>
        </w:rPr>
        <w:t>تحدثت فيه عن</w:t>
      </w:r>
      <w:r w:rsidR="00CA6B5D" w:rsidRPr="0046315D">
        <w:rPr>
          <w:rFonts w:ascii="Simplified Arabic" w:hAnsi="Simplified Arabic" w:cs="Simplified Arabic"/>
          <w:sz w:val="32"/>
          <w:szCs w:val="32"/>
          <w:rtl/>
        </w:rPr>
        <w:t xml:space="preserve"> التخصيص</w:t>
      </w:r>
      <w:r>
        <w:rPr>
          <w:rFonts w:ascii="Simplified Arabic" w:hAnsi="Simplified Arabic" w:cs="Simplified Arabic" w:hint="cs"/>
          <w:sz w:val="32"/>
          <w:szCs w:val="32"/>
          <w:rtl/>
        </w:rPr>
        <w:t xml:space="preserve"> ويليه </w:t>
      </w:r>
      <w:r w:rsidR="00CA6B5D" w:rsidRPr="0046315D">
        <w:rPr>
          <w:rFonts w:ascii="Simplified Arabic" w:hAnsi="Simplified Arabic" w:cs="Simplified Arabic"/>
          <w:sz w:val="32"/>
          <w:szCs w:val="32"/>
          <w:rtl/>
        </w:rPr>
        <w:t xml:space="preserve">الفرع الثاني </w:t>
      </w:r>
      <w:r>
        <w:rPr>
          <w:rFonts w:ascii="Simplified Arabic" w:hAnsi="Simplified Arabic" w:cs="Simplified Arabic" w:hint="cs"/>
          <w:sz w:val="32"/>
          <w:szCs w:val="32"/>
          <w:rtl/>
        </w:rPr>
        <w:t>تكلمت فيه عن</w:t>
      </w:r>
      <w:r w:rsidR="00CA6B5D" w:rsidRPr="0046315D">
        <w:rPr>
          <w:rFonts w:ascii="Simplified Arabic" w:hAnsi="Simplified Arabic" w:cs="Simplified Arabic"/>
          <w:sz w:val="32"/>
          <w:szCs w:val="32"/>
          <w:rtl/>
        </w:rPr>
        <w:t xml:space="preserve"> التأجير</w:t>
      </w:r>
      <w:r>
        <w:rPr>
          <w:rFonts w:ascii="Simplified Arabic" w:hAnsi="Simplified Arabic" w:cs="Simplified Arabic" w:hint="cs"/>
          <w:sz w:val="32"/>
          <w:szCs w:val="32"/>
          <w:rtl/>
        </w:rPr>
        <w:t xml:space="preserve"> و أما </w:t>
      </w:r>
      <w:r w:rsidR="00CA6B5D" w:rsidRPr="0046315D">
        <w:rPr>
          <w:rFonts w:ascii="Simplified Arabic" w:hAnsi="Simplified Arabic" w:cs="Simplified Arabic"/>
          <w:sz w:val="32"/>
          <w:szCs w:val="32"/>
          <w:rtl/>
        </w:rPr>
        <w:t xml:space="preserve">الفرع الثالث </w:t>
      </w:r>
      <w:r>
        <w:rPr>
          <w:rFonts w:ascii="Simplified Arabic" w:hAnsi="Simplified Arabic" w:cs="Simplified Arabic" w:hint="cs"/>
          <w:sz w:val="32"/>
          <w:szCs w:val="32"/>
          <w:rtl/>
        </w:rPr>
        <w:t xml:space="preserve">والأخير فقد خصصته للحديث عن </w:t>
      </w:r>
      <w:r w:rsidR="00CA6B5D" w:rsidRPr="0046315D">
        <w:rPr>
          <w:rFonts w:ascii="Simplified Arabic" w:hAnsi="Simplified Arabic" w:cs="Simplified Arabic"/>
          <w:sz w:val="32"/>
          <w:szCs w:val="32"/>
          <w:rtl/>
        </w:rPr>
        <w:t xml:space="preserve"> الامتياز</w:t>
      </w:r>
      <w:r>
        <w:rPr>
          <w:rFonts w:ascii="Simplified Arabic" w:hAnsi="Simplified Arabic" w:cs="Simplified Arabic" w:hint="cs"/>
          <w:sz w:val="32"/>
          <w:szCs w:val="32"/>
          <w:rtl/>
        </w:rPr>
        <w:t xml:space="preserve"> .</w:t>
      </w:r>
      <w:r w:rsidR="00CA6B5D" w:rsidRPr="0046315D">
        <w:rPr>
          <w:rFonts w:ascii="Simplified Arabic" w:hAnsi="Simplified Arabic" w:cs="Simplified Arabic"/>
          <w:sz w:val="32"/>
          <w:szCs w:val="32"/>
          <w:rtl/>
        </w:rPr>
        <w:t xml:space="preserve"> </w:t>
      </w:r>
    </w:p>
    <w:p w:rsidR="00CA6B5D" w:rsidRPr="0046315D" w:rsidRDefault="00CA6B5D" w:rsidP="00CA6B5D">
      <w:pPr>
        <w:bidi/>
        <w:spacing w:line="240" w:lineRule="auto"/>
        <w:jc w:val="lowKashida"/>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46315D">
        <w:rPr>
          <w:rFonts w:ascii="Simplified Arabic" w:hAnsi="Simplified Arabic" w:cs="Simplified Arabic"/>
          <w:sz w:val="32"/>
          <w:szCs w:val="32"/>
          <w:rtl/>
        </w:rPr>
        <w:t>وأما المبحث الثاني تحدثت فيه عن  آليات حماية الأملاك العقارية الخاصة للدولة، وقسمته إلي مطلبين، المطلب الأول شرحت فيه  الحماية بواسطة السلطة التنفيذية، وقد احتوى على فرعين هما  :</w:t>
      </w:r>
    </w:p>
    <w:p w:rsidR="00CA6B5D" w:rsidRPr="0046315D" w:rsidRDefault="00CA6B5D" w:rsidP="00770A7F">
      <w:pPr>
        <w:bidi/>
        <w:spacing w:line="240" w:lineRule="auto"/>
        <w:jc w:val="lowKashida"/>
        <w:rPr>
          <w:rFonts w:ascii="Simplified Arabic" w:hAnsi="Simplified Arabic" w:cs="Simplified Arabic"/>
          <w:sz w:val="32"/>
          <w:szCs w:val="32"/>
          <w:rtl/>
        </w:rPr>
      </w:pPr>
      <w:r w:rsidRPr="0046315D">
        <w:rPr>
          <w:rFonts w:ascii="Simplified Arabic" w:hAnsi="Simplified Arabic" w:cs="Simplified Arabic"/>
          <w:sz w:val="32"/>
          <w:szCs w:val="32"/>
          <w:rtl/>
        </w:rPr>
        <w:t xml:space="preserve">الفرع الأول </w:t>
      </w:r>
      <w:r w:rsidR="00770A7F">
        <w:rPr>
          <w:rFonts w:ascii="Simplified Arabic" w:hAnsi="Simplified Arabic" w:cs="Simplified Arabic" w:hint="cs"/>
          <w:sz w:val="32"/>
          <w:szCs w:val="32"/>
          <w:rtl/>
        </w:rPr>
        <w:t>يتكلم عن</w:t>
      </w:r>
      <w:r w:rsidRPr="0046315D">
        <w:rPr>
          <w:rFonts w:ascii="Simplified Arabic" w:hAnsi="Simplified Arabic" w:cs="Simplified Arabic"/>
          <w:sz w:val="32"/>
          <w:szCs w:val="32"/>
          <w:rtl/>
        </w:rPr>
        <w:t xml:space="preserve"> الحماية المدنية </w:t>
      </w:r>
      <w:r w:rsidR="00770A7F">
        <w:rPr>
          <w:rFonts w:ascii="Simplified Arabic" w:hAnsi="Simplified Arabic" w:cs="Simplified Arabic" w:hint="cs"/>
          <w:sz w:val="32"/>
          <w:szCs w:val="32"/>
          <w:rtl/>
        </w:rPr>
        <w:t xml:space="preserve"> و أما </w:t>
      </w:r>
      <w:r w:rsidRPr="0046315D">
        <w:rPr>
          <w:rFonts w:ascii="Simplified Arabic" w:hAnsi="Simplified Arabic" w:cs="Simplified Arabic"/>
          <w:sz w:val="32"/>
          <w:szCs w:val="32"/>
          <w:rtl/>
        </w:rPr>
        <w:t xml:space="preserve">الفرع الثاني </w:t>
      </w:r>
      <w:r w:rsidR="00770A7F">
        <w:rPr>
          <w:rFonts w:ascii="Simplified Arabic" w:hAnsi="Simplified Arabic" w:cs="Simplified Arabic" w:hint="cs"/>
          <w:sz w:val="32"/>
          <w:szCs w:val="32"/>
          <w:rtl/>
        </w:rPr>
        <w:t xml:space="preserve">فخصصته للحديث عن </w:t>
      </w:r>
      <w:r w:rsidRPr="0046315D">
        <w:rPr>
          <w:rFonts w:ascii="Simplified Arabic" w:hAnsi="Simplified Arabic" w:cs="Simplified Arabic"/>
          <w:sz w:val="32"/>
          <w:szCs w:val="32"/>
          <w:rtl/>
        </w:rPr>
        <w:t xml:space="preserve"> الحماية الإدارية </w:t>
      </w:r>
      <w:r w:rsidR="00770A7F">
        <w:rPr>
          <w:rFonts w:ascii="Simplified Arabic" w:hAnsi="Simplified Arabic" w:cs="Simplified Arabic" w:hint="cs"/>
          <w:sz w:val="32"/>
          <w:szCs w:val="32"/>
          <w:rtl/>
        </w:rPr>
        <w:t>.</w:t>
      </w:r>
    </w:p>
    <w:p w:rsidR="00CA6B5D" w:rsidRPr="0046315D" w:rsidRDefault="00CA6B5D" w:rsidP="00CA6B5D">
      <w:pPr>
        <w:bidi/>
        <w:spacing w:line="240" w:lineRule="auto"/>
        <w:jc w:val="lowKashida"/>
        <w:rPr>
          <w:sz w:val="32"/>
          <w:szCs w:val="32"/>
          <w:rtl/>
        </w:rPr>
      </w:pPr>
      <w:r w:rsidRPr="0046315D">
        <w:rPr>
          <w:rFonts w:hint="cs"/>
          <w:sz w:val="32"/>
          <w:szCs w:val="32"/>
          <w:rtl/>
        </w:rPr>
        <w:t xml:space="preserve">وأما المطلب الثاني فقد بينت فيه الحماية بواسطة السلطة القضائية، وقد احتوى على فرعين هما : </w:t>
      </w:r>
    </w:p>
    <w:p w:rsidR="00CA6B5D" w:rsidRDefault="00CA6B5D" w:rsidP="00770A7F">
      <w:pPr>
        <w:bidi/>
        <w:spacing w:line="240" w:lineRule="auto"/>
        <w:jc w:val="lowKashida"/>
        <w:rPr>
          <w:sz w:val="32"/>
          <w:szCs w:val="32"/>
          <w:rtl/>
        </w:rPr>
      </w:pPr>
      <w:r w:rsidRPr="0046315D">
        <w:rPr>
          <w:rFonts w:hint="cs"/>
          <w:sz w:val="32"/>
          <w:szCs w:val="32"/>
          <w:rtl/>
        </w:rPr>
        <w:t xml:space="preserve">الفرع الأول </w:t>
      </w:r>
      <w:r w:rsidR="00770A7F">
        <w:rPr>
          <w:rFonts w:hint="cs"/>
          <w:sz w:val="32"/>
          <w:szCs w:val="32"/>
          <w:rtl/>
        </w:rPr>
        <w:t xml:space="preserve">خصصته للحديث عن </w:t>
      </w:r>
      <w:r w:rsidRPr="0046315D">
        <w:rPr>
          <w:rFonts w:hint="cs"/>
          <w:sz w:val="32"/>
          <w:szCs w:val="32"/>
          <w:rtl/>
        </w:rPr>
        <w:t xml:space="preserve"> الحماية الجزائية </w:t>
      </w:r>
      <w:r w:rsidR="00770A7F">
        <w:rPr>
          <w:rFonts w:hint="cs"/>
          <w:sz w:val="32"/>
          <w:szCs w:val="32"/>
          <w:rtl/>
        </w:rPr>
        <w:t xml:space="preserve"> وبعده </w:t>
      </w:r>
      <w:r w:rsidRPr="0046315D">
        <w:rPr>
          <w:rFonts w:hint="cs"/>
          <w:sz w:val="32"/>
          <w:szCs w:val="32"/>
          <w:rtl/>
        </w:rPr>
        <w:t xml:space="preserve">الفرع الثاني </w:t>
      </w:r>
      <w:r w:rsidR="00770A7F">
        <w:rPr>
          <w:rFonts w:hint="cs"/>
          <w:sz w:val="32"/>
          <w:szCs w:val="32"/>
          <w:rtl/>
        </w:rPr>
        <w:t>فتحدثت فيه عن</w:t>
      </w:r>
      <w:r w:rsidRPr="0046315D">
        <w:rPr>
          <w:rFonts w:hint="cs"/>
          <w:sz w:val="32"/>
          <w:szCs w:val="32"/>
          <w:rtl/>
        </w:rPr>
        <w:t xml:space="preserve"> الحماية القضائية</w:t>
      </w:r>
      <w:r w:rsidR="00770A7F">
        <w:rPr>
          <w:rFonts w:hint="cs"/>
          <w:sz w:val="32"/>
          <w:szCs w:val="32"/>
          <w:rtl/>
        </w:rPr>
        <w:t xml:space="preserve"> .</w:t>
      </w:r>
    </w:p>
    <w:p w:rsidR="00770A7F" w:rsidRPr="0046315D" w:rsidRDefault="00770A7F" w:rsidP="00770A7F">
      <w:pPr>
        <w:bidi/>
        <w:spacing w:line="240" w:lineRule="auto"/>
        <w:jc w:val="lowKashida"/>
        <w:rPr>
          <w:sz w:val="32"/>
          <w:szCs w:val="32"/>
          <w:rtl/>
        </w:rPr>
      </w:pPr>
      <w:r>
        <w:rPr>
          <w:rFonts w:hint="cs"/>
          <w:sz w:val="32"/>
          <w:szCs w:val="32"/>
          <w:rtl/>
        </w:rPr>
        <w:t xml:space="preserve">وفي نهاية البحث ختمته بخاتمة </w:t>
      </w:r>
      <w:r w:rsidR="000F0CBC">
        <w:rPr>
          <w:rFonts w:hint="cs"/>
          <w:sz w:val="32"/>
          <w:szCs w:val="32"/>
          <w:rtl/>
        </w:rPr>
        <w:t>ضمنتها نتائج البحث .</w:t>
      </w:r>
    </w:p>
    <w:p w:rsidR="00CA6B5D" w:rsidRPr="0044560B" w:rsidRDefault="00CA6B5D" w:rsidP="00CA6B5D">
      <w:pPr>
        <w:bidi/>
        <w:spacing w:line="240" w:lineRule="auto"/>
        <w:jc w:val="lowKashida"/>
        <w:rPr>
          <w:rFonts w:ascii="Simplified Arabic" w:hAnsi="Simplified Arabic" w:cs="Simplified Arabic"/>
          <w:sz w:val="32"/>
          <w:szCs w:val="32"/>
          <w:rtl/>
        </w:rPr>
      </w:pPr>
    </w:p>
    <w:p w:rsidR="00AD6D0E" w:rsidRDefault="00AD6D0E" w:rsidP="00CA6B5D">
      <w:pPr>
        <w:bidi/>
        <w:jc w:val="lowKashida"/>
      </w:pPr>
    </w:p>
    <w:sectPr w:rsidR="00AD6D0E" w:rsidSect="00CA6B5D">
      <w:footerReference w:type="default" r:id="rId7"/>
      <w:pgSz w:w="11906" w:h="16838"/>
      <w:pgMar w:top="1134" w:right="1701" w:bottom="1134" w:left="851" w:header="709" w:footer="709" w:gutter="0"/>
      <w:pgNumType w:start="4"/>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5DC1" w:rsidRDefault="00FD5DC1" w:rsidP="00CA6B5D">
      <w:pPr>
        <w:spacing w:after="0" w:line="240" w:lineRule="auto"/>
      </w:pPr>
      <w:r>
        <w:separator/>
      </w:r>
    </w:p>
  </w:endnote>
  <w:endnote w:type="continuationSeparator" w:id="1">
    <w:p w:rsidR="00FD5DC1" w:rsidRDefault="00FD5DC1" w:rsidP="00CA6B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31944"/>
      <w:docPartObj>
        <w:docPartGallery w:val="Page Numbers (Bottom of Page)"/>
        <w:docPartUnique/>
      </w:docPartObj>
    </w:sdtPr>
    <w:sdtContent>
      <w:p w:rsidR="00CA6B5D" w:rsidRDefault="008720B2">
        <w:pPr>
          <w:pStyle w:val="a5"/>
          <w:jc w:val="center"/>
        </w:pPr>
        <w:fldSimple w:instr=" PAGE   \* MERGEFORMAT ">
          <w:r w:rsidR="005E5A0F" w:rsidRPr="005E5A0F">
            <w:rPr>
              <w:rFonts w:cs="Calibri"/>
              <w:noProof/>
              <w:lang w:val="ar-SA"/>
            </w:rPr>
            <w:t>7</w:t>
          </w:r>
        </w:fldSimple>
      </w:p>
    </w:sdtContent>
  </w:sdt>
  <w:p w:rsidR="00CA6B5D" w:rsidRPr="00CA6B5D" w:rsidRDefault="00CA6B5D">
    <w:pPr>
      <w:pStyle w:val="a5"/>
      <w:rPr>
        <w:lang w:val="fr-F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5DC1" w:rsidRDefault="00FD5DC1" w:rsidP="00CA6B5D">
      <w:pPr>
        <w:spacing w:after="0" w:line="240" w:lineRule="auto"/>
      </w:pPr>
      <w:r>
        <w:separator/>
      </w:r>
    </w:p>
  </w:footnote>
  <w:footnote w:type="continuationSeparator" w:id="1">
    <w:p w:rsidR="00FD5DC1" w:rsidRDefault="00FD5DC1" w:rsidP="00CA6B5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8D3D38"/>
    <w:multiLevelType w:val="hybridMultilevel"/>
    <w:tmpl w:val="57167720"/>
    <w:lvl w:ilvl="0" w:tplc="C7B8568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E594A83"/>
    <w:multiLevelType w:val="hybridMultilevel"/>
    <w:tmpl w:val="0F58E700"/>
    <w:lvl w:ilvl="0" w:tplc="AD5A0458">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CA6B5D"/>
    <w:rsid w:val="000C32DF"/>
    <w:rsid w:val="000C3894"/>
    <w:rsid w:val="000F0C60"/>
    <w:rsid w:val="000F0CBC"/>
    <w:rsid w:val="003669D5"/>
    <w:rsid w:val="00367E24"/>
    <w:rsid w:val="005E5A0F"/>
    <w:rsid w:val="00645A23"/>
    <w:rsid w:val="00647D0A"/>
    <w:rsid w:val="00770A7F"/>
    <w:rsid w:val="008720B2"/>
    <w:rsid w:val="00A2775B"/>
    <w:rsid w:val="00AD6D0E"/>
    <w:rsid w:val="00CA6B5D"/>
    <w:rsid w:val="00D4142B"/>
    <w:rsid w:val="00EF7D1F"/>
    <w:rsid w:val="00FD5DC1"/>
    <w:rsid w:val="00FF446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6B5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6B5D"/>
    <w:pPr>
      <w:ind w:left="720"/>
      <w:contextualSpacing/>
    </w:pPr>
  </w:style>
  <w:style w:type="paragraph" w:styleId="a4">
    <w:name w:val="header"/>
    <w:basedOn w:val="a"/>
    <w:link w:val="Char"/>
    <w:uiPriority w:val="99"/>
    <w:semiHidden/>
    <w:unhideWhenUsed/>
    <w:rsid w:val="00CA6B5D"/>
    <w:pPr>
      <w:tabs>
        <w:tab w:val="center" w:pos="4153"/>
        <w:tab w:val="right" w:pos="8306"/>
      </w:tabs>
      <w:spacing w:after="0" w:line="240" w:lineRule="auto"/>
    </w:pPr>
  </w:style>
  <w:style w:type="character" w:customStyle="1" w:styleId="Char">
    <w:name w:val="رأس صفحة Char"/>
    <w:basedOn w:val="a0"/>
    <w:link w:val="a4"/>
    <w:uiPriority w:val="99"/>
    <w:semiHidden/>
    <w:rsid w:val="00CA6B5D"/>
  </w:style>
  <w:style w:type="paragraph" w:styleId="a5">
    <w:name w:val="footer"/>
    <w:basedOn w:val="a"/>
    <w:link w:val="Char0"/>
    <w:uiPriority w:val="99"/>
    <w:unhideWhenUsed/>
    <w:rsid w:val="00CA6B5D"/>
    <w:pPr>
      <w:tabs>
        <w:tab w:val="center" w:pos="4153"/>
        <w:tab w:val="right" w:pos="8306"/>
      </w:tabs>
      <w:spacing w:after="0" w:line="240" w:lineRule="auto"/>
    </w:pPr>
  </w:style>
  <w:style w:type="character" w:customStyle="1" w:styleId="Char0">
    <w:name w:val="تذييل صفحة Char"/>
    <w:basedOn w:val="a0"/>
    <w:link w:val="a5"/>
    <w:uiPriority w:val="99"/>
    <w:rsid w:val="00CA6B5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Pages>
  <Words>797</Words>
  <Characters>4544</Characters>
  <Application>Microsoft Office Word</Application>
  <DocSecurity>0</DocSecurity>
  <Lines>37</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2016-05-26T10:40:00Z</dcterms:created>
  <dcterms:modified xsi:type="dcterms:W3CDTF">2016-06-07T21:52:00Z</dcterms:modified>
</cp:coreProperties>
</file>