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b"/>
        <w:bidiVisual/>
        <w:tblW w:w="10007" w:type="dxa"/>
        <w:jc w:val="center"/>
        <w:tblLook w:val="04A0" w:firstRow="1" w:lastRow="0" w:firstColumn="1" w:lastColumn="0" w:noHBand="0" w:noVBand="1"/>
      </w:tblPr>
      <w:tblGrid>
        <w:gridCol w:w="8896"/>
        <w:gridCol w:w="1111"/>
      </w:tblGrid>
      <w:tr w:rsidR="00653B54" w:rsidTr="000E679E">
        <w:trPr>
          <w:jc w:val="center"/>
        </w:trPr>
        <w:tc>
          <w:tcPr>
            <w:tcW w:w="8896" w:type="dxa"/>
            <w:shd w:val="clear" w:color="auto" w:fill="D9D9D9" w:themeFill="background1" w:themeFillShade="D9"/>
          </w:tcPr>
          <w:p w:rsidR="00653B54" w:rsidRPr="00DD0A82" w:rsidRDefault="00653B54" w:rsidP="007D64F1">
            <w:pPr>
              <w:pStyle w:val="a3"/>
              <w:jc w:val="center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val="fr-FR" w:bidi="ar-DZ"/>
              </w:rPr>
            </w:pPr>
            <w:r w:rsidRPr="00DD0A82"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val="fr-FR" w:bidi="ar-DZ"/>
              </w:rPr>
              <w:t>العن</w:t>
            </w:r>
            <w:r w:rsidR="00DD0A82"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val="fr-FR" w:bidi="ar-DZ"/>
              </w:rPr>
              <w:t>ـــــــــــــــــــــــــــــــ</w:t>
            </w:r>
            <w:r w:rsidRPr="00DD0A82"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val="fr-FR" w:bidi="ar-DZ"/>
              </w:rPr>
              <w:t>وان</w:t>
            </w:r>
          </w:p>
        </w:tc>
        <w:tc>
          <w:tcPr>
            <w:tcW w:w="1111" w:type="dxa"/>
            <w:shd w:val="clear" w:color="auto" w:fill="D9D9D9" w:themeFill="background1" w:themeFillShade="D9"/>
          </w:tcPr>
          <w:p w:rsidR="00653B54" w:rsidRPr="00DD0A82" w:rsidRDefault="00653B54" w:rsidP="007D64F1">
            <w:pPr>
              <w:pStyle w:val="a3"/>
              <w:jc w:val="center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val="fr-FR" w:bidi="ar-DZ"/>
              </w:rPr>
            </w:pPr>
            <w:r w:rsidRPr="00DD0A82"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val="fr-FR" w:bidi="ar-DZ"/>
              </w:rPr>
              <w:t>الصفحة</w:t>
            </w:r>
          </w:p>
        </w:tc>
      </w:tr>
      <w:tr w:rsidR="00653B54" w:rsidTr="000E679E">
        <w:trPr>
          <w:jc w:val="center"/>
        </w:trPr>
        <w:tc>
          <w:tcPr>
            <w:tcW w:w="8896" w:type="dxa"/>
          </w:tcPr>
          <w:p w:rsidR="00653B54" w:rsidRDefault="00653B54" w:rsidP="000E679E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الفصل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الأول: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E679E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لوظيفة الاستشارية وعلاقتها بالقرارات الادارية</w:t>
            </w:r>
          </w:p>
        </w:tc>
        <w:tc>
          <w:tcPr>
            <w:tcW w:w="1111" w:type="dxa"/>
          </w:tcPr>
          <w:p w:rsidR="00653B54" w:rsidRDefault="000E679E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</w:t>
            </w:r>
          </w:p>
        </w:tc>
      </w:tr>
      <w:tr w:rsidR="00653B54" w:rsidTr="000E679E">
        <w:trPr>
          <w:jc w:val="center"/>
        </w:trPr>
        <w:tc>
          <w:tcPr>
            <w:tcW w:w="8896" w:type="dxa"/>
          </w:tcPr>
          <w:p w:rsidR="00653B54" w:rsidRDefault="007D64F1" w:rsidP="007D64F1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المبحث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الأول: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مفهوم الوظيفة الاستشارية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وأدواتها</w:t>
            </w:r>
          </w:p>
        </w:tc>
        <w:tc>
          <w:tcPr>
            <w:tcW w:w="1111" w:type="dxa"/>
          </w:tcPr>
          <w:p w:rsidR="00653B54" w:rsidRDefault="000E679E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</w:t>
            </w:r>
          </w:p>
        </w:tc>
      </w:tr>
      <w:tr w:rsidR="00653B54" w:rsidTr="000E679E">
        <w:trPr>
          <w:jc w:val="center"/>
        </w:trPr>
        <w:tc>
          <w:tcPr>
            <w:tcW w:w="8896" w:type="dxa"/>
          </w:tcPr>
          <w:p w:rsidR="00653B54" w:rsidRDefault="007D64F1" w:rsidP="007D64F1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الاول: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مفهوم الوظيفة الاستشارية</w:t>
            </w:r>
          </w:p>
        </w:tc>
        <w:tc>
          <w:tcPr>
            <w:tcW w:w="1111" w:type="dxa"/>
          </w:tcPr>
          <w:p w:rsidR="00653B54" w:rsidRDefault="000E679E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</w:t>
            </w:r>
          </w:p>
        </w:tc>
      </w:tr>
      <w:tr w:rsidR="000E679E" w:rsidTr="000E679E">
        <w:trPr>
          <w:jc w:val="center"/>
        </w:trPr>
        <w:tc>
          <w:tcPr>
            <w:tcW w:w="8896" w:type="dxa"/>
          </w:tcPr>
          <w:p w:rsidR="000E679E" w:rsidRDefault="000E679E" w:rsidP="007D64F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تعريف الاستشارة</w:t>
            </w:r>
          </w:p>
        </w:tc>
        <w:tc>
          <w:tcPr>
            <w:tcW w:w="1111" w:type="dxa"/>
          </w:tcPr>
          <w:p w:rsidR="000E679E" w:rsidRDefault="000E679E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</w:t>
            </w:r>
          </w:p>
        </w:tc>
      </w:tr>
      <w:tr w:rsidR="00712092" w:rsidTr="000E679E">
        <w:trPr>
          <w:jc w:val="center"/>
        </w:trPr>
        <w:tc>
          <w:tcPr>
            <w:tcW w:w="8896" w:type="dxa"/>
          </w:tcPr>
          <w:p w:rsidR="00712092" w:rsidRDefault="00712092" w:rsidP="007D64F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الثاني: أنواع الاستشارة</w:t>
            </w:r>
          </w:p>
        </w:tc>
        <w:tc>
          <w:tcPr>
            <w:tcW w:w="1111" w:type="dxa"/>
          </w:tcPr>
          <w:p w:rsidR="00712092" w:rsidRDefault="00712092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8</w:t>
            </w:r>
          </w:p>
        </w:tc>
      </w:tr>
      <w:tr w:rsidR="00712092" w:rsidTr="000E679E">
        <w:trPr>
          <w:jc w:val="center"/>
        </w:trPr>
        <w:tc>
          <w:tcPr>
            <w:tcW w:w="8896" w:type="dxa"/>
          </w:tcPr>
          <w:p w:rsidR="00712092" w:rsidRDefault="00712092" w:rsidP="007D64F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الثالث: العملية الاستشارية وتميزها عن الاعمال المشابهة لها</w:t>
            </w:r>
          </w:p>
        </w:tc>
        <w:tc>
          <w:tcPr>
            <w:tcW w:w="1111" w:type="dxa"/>
          </w:tcPr>
          <w:p w:rsidR="00712092" w:rsidRDefault="00712092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10</w:t>
            </w:r>
          </w:p>
        </w:tc>
      </w:tr>
      <w:tr w:rsidR="00653B54" w:rsidTr="000E679E">
        <w:trPr>
          <w:jc w:val="center"/>
        </w:trPr>
        <w:tc>
          <w:tcPr>
            <w:tcW w:w="8896" w:type="dxa"/>
          </w:tcPr>
          <w:p w:rsidR="00653B54" w:rsidRDefault="007D64F1" w:rsidP="000D4D27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الهيئات الاستشارية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وأنواعها</w:t>
            </w:r>
          </w:p>
        </w:tc>
        <w:tc>
          <w:tcPr>
            <w:tcW w:w="1111" w:type="dxa"/>
          </w:tcPr>
          <w:p w:rsidR="00653B54" w:rsidRDefault="00712092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13</w:t>
            </w:r>
          </w:p>
        </w:tc>
      </w:tr>
      <w:tr w:rsidR="00712092" w:rsidTr="000E679E">
        <w:trPr>
          <w:jc w:val="center"/>
        </w:trPr>
        <w:tc>
          <w:tcPr>
            <w:tcW w:w="8896" w:type="dxa"/>
          </w:tcPr>
          <w:p w:rsidR="00712092" w:rsidRDefault="00712092" w:rsidP="00712092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ماهية الهيئات الاستشارية</w:t>
            </w:r>
          </w:p>
        </w:tc>
        <w:tc>
          <w:tcPr>
            <w:tcW w:w="1111" w:type="dxa"/>
          </w:tcPr>
          <w:p w:rsidR="00712092" w:rsidRDefault="00712092" w:rsidP="00712092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13</w:t>
            </w:r>
          </w:p>
        </w:tc>
      </w:tr>
      <w:tr w:rsidR="00712092" w:rsidTr="000E679E">
        <w:trPr>
          <w:jc w:val="center"/>
        </w:trPr>
        <w:tc>
          <w:tcPr>
            <w:tcW w:w="8896" w:type="dxa"/>
          </w:tcPr>
          <w:p w:rsidR="00712092" w:rsidRDefault="00712092" w:rsidP="00712092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الثاني: أنواع </w:t>
            </w:r>
            <w:r w:rsidR="00B31E11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الهيئات الاستشارية</w:t>
            </w:r>
            <w:r w:rsidR="00B31E11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في الجزائر</w:t>
            </w:r>
          </w:p>
        </w:tc>
        <w:tc>
          <w:tcPr>
            <w:tcW w:w="1111" w:type="dxa"/>
          </w:tcPr>
          <w:p w:rsidR="00712092" w:rsidRDefault="00B31E11" w:rsidP="00712092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22</w:t>
            </w:r>
          </w:p>
        </w:tc>
      </w:tr>
      <w:tr w:rsidR="00653B54" w:rsidTr="000E679E">
        <w:trPr>
          <w:jc w:val="center"/>
        </w:trPr>
        <w:tc>
          <w:tcPr>
            <w:tcW w:w="8896" w:type="dxa"/>
          </w:tcPr>
          <w:p w:rsidR="00653B54" w:rsidRDefault="007D64F1" w:rsidP="007D64F1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المبحث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الآراء الاستشارية ودورها في ترشيد القرارات الادارية</w:t>
            </w:r>
          </w:p>
        </w:tc>
        <w:tc>
          <w:tcPr>
            <w:tcW w:w="1111" w:type="dxa"/>
          </w:tcPr>
          <w:p w:rsidR="00653B54" w:rsidRDefault="00B31E11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33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7D64F1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الاول: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مفهوم الآراء الاستشارية</w:t>
            </w:r>
          </w:p>
        </w:tc>
        <w:tc>
          <w:tcPr>
            <w:tcW w:w="1111" w:type="dxa"/>
          </w:tcPr>
          <w:p w:rsidR="007D64F1" w:rsidRDefault="00B31E11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33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B31E1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تعريف الآراء الاستشارية</w:t>
            </w:r>
          </w:p>
        </w:tc>
        <w:tc>
          <w:tcPr>
            <w:tcW w:w="1111" w:type="dxa"/>
          </w:tcPr>
          <w:p w:rsidR="00B31E11" w:rsidRDefault="00B31E11" w:rsidP="00B31E1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33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B31E1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الثاني: أهمية الآراء الاستشارية</w:t>
            </w:r>
          </w:p>
        </w:tc>
        <w:tc>
          <w:tcPr>
            <w:tcW w:w="1111" w:type="dxa"/>
          </w:tcPr>
          <w:p w:rsidR="00B31E11" w:rsidRDefault="00B31E11" w:rsidP="00B31E1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34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B31E1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الثالث: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تصنيف الآراء الاستشارية</w:t>
            </w:r>
          </w:p>
        </w:tc>
        <w:tc>
          <w:tcPr>
            <w:tcW w:w="1111" w:type="dxa"/>
          </w:tcPr>
          <w:p w:rsidR="00B31E11" w:rsidRDefault="00B31E11" w:rsidP="00B31E1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35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B31E11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الرابع: خصائص الرأي الاستشاري</w:t>
            </w:r>
          </w:p>
        </w:tc>
        <w:tc>
          <w:tcPr>
            <w:tcW w:w="1111" w:type="dxa"/>
          </w:tcPr>
          <w:p w:rsidR="00B31E11" w:rsidRDefault="00B31E11" w:rsidP="00B31E1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36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0D4D27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طرق وعوامل تفعيل الآراء الاستشارية في ترشيد القرارات الادارية</w:t>
            </w:r>
          </w:p>
        </w:tc>
        <w:tc>
          <w:tcPr>
            <w:tcW w:w="1111" w:type="dxa"/>
          </w:tcPr>
          <w:p w:rsidR="007D64F1" w:rsidRDefault="00B31E11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38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الآراء الاستشارية وعلاقتها بالقرارات الادارية</w:t>
            </w:r>
          </w:p>
        </w:tc>
        <w:tc>
          <w:tcPr>
            <w:tcW w:w="1111" w:type="dxa"/>
          </w:tcPr>
          <w:p w:rsidR="00B31E11" w:rsidRDefault="00B31E11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38</w:t>
            </w:r>
          </w:p>
        </w:tc>
      </w:tr>
      <w:tr w:rsidR="00B31E11" w:rsidTr="000E679E">
        <w:trPr>
          <w:jc w:val="center"/>
        </w:trPr>
        <w:tc>
          <w:tcPr>
            <w:tcW w:w="8896" w:type="dxa"/>
          </w:tcPr>
          <w:p w:rsidR="00B31E11" w:rsidRDefault="00B31E11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 w:rsidRPr="00B31E11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الفرع الثاني: العوامل المؤثرة في مدى فعالية دور الرأي الاستشاري في ترشيد القرارات الادارية</w:t>
            </w:r>
          </w:p>
        </w:tc>
        <w:tc>
          <w:tcPr>
            <w:tcW w:w="1111" w:type="dxa"/>
          </w:tcPr>
          <w:p w:rsidR="00B31E11" w:rsidRDefault="00B31E11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40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CF057F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الفصل </w:t>
            </w:r>
            <w:r w:rsidR="00A3737D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الثاني:</w:t>
            </w:r>
            <w:r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</w:t>
            </w:r>
            <w:r w:rsidR="00CF057F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دور ا</w:t>
            </w:r>
            <w:r w:rsidR="000D4D27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لمجلس الوطني الاقتصادي والاجتماعي</w:t>
            </w:r>
            <w:r w:rsidR="00CF057F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</w:t>
            </w:r>
            <w:proofErr w:type="gramStart"/>
            <w:r w:rsidR="00CF057F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و البيئي</w:t>
            </w:r>
            <w:proofErr w:type="gramEnd"/>
            <w:r w:rsidR="00CF057F" w:rsidRPr="00CF057F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في ترشيد القرارات الادارية</w:t>
            </w:r>
          </w:p>
        </w:tc>
        <w:tc>
          <w:tcPr>
            <w:tcW w:w="1111" w:type="dxa"/>
          </w:tcPr>
          <w:p w:rsidR="007D64F1" w:rsidRDefault="00CF057F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43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CF057F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المبحث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الأول: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ماهية المجلس الوطني الاقتصادي والاجتماعي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CF057F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والبيئي</w:t>
            </w:r>
          </w:p>
        </w:tc>
        <w:tc>
          <w:tcPr>
            <w:tcW w:w="1111" w:type="dxa"/>
          </w:tcPr>
          <w:p w:rsidR="007D64F1" w:rsidRDefault="00CF057F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43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0D4D27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الاول: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تعريف المجلس الوطني الاقتصادي والاجتماعي</w:t>
            </w:r>
            <w:r w:rsidR="00CF057F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proofErr w:type="gramStart"/>
            <w:r w:rsidR="00CF057F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 البيئي</w:t>
            </w:r>
            <w:proofErr w:type="gramEnd"/>
          </w:p>
        </w:tc>
        <w:tc>
          <w:tcPr>
            <w:tcW w:w="1111" w:type="dxa"/>
          </w:tcPr>
          <w:p w:rsidR="007D64F1" w:rsidRDefault="00CF057F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44</w:t>
            </w:r>
          </w:p>
        </w:tc>
      </w:tr>
      <w:tr w:rsidR="00CF057F" w:rsidTr="000E679E">
        <w:trPr>
          <w:jc w:val="center"/>
        </w:trPr>
        <w:tc>
          <w:tcPr>
            <w:tcW w:w="8896" w:type="dxa"/>
          </w:tcPr>
          <w:p w:rsidR="00CF057F" w:rsidRDefault="00CF057F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التعريف الفقهي للمجلس الوطني الاقتصادي والاجتماعي والبيئي</w:t>
            </w:r>
          </w:p>
        </w:tc>
        <w:tc>
          <w:tcPr>
            <w:tcW w:w="1111" w:type="dxa"/>
          </w:tcPr>
          <w:p w:rsidR="00CF057F" w:rsidRDefault="00CF057F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44</w:t>
            </w:r>
          </w:p>
        </w:tc>
      </w:tr>
      <w:tr w:rsidR="00CF057F" w:rsidTr="000E679E">
        <w:trPr>
          <w:jc w:val="center"/>
        </w:trPr>
        <w:tc>
          <w:tcPr>
            <w:tcW w:w="8896" w:type="dxa"/>
          </w:tcPr>
          <w:p w:rsidR="00CF057F" w:rsidRDefault="00020954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الثاني: التعريف التشريعي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للمجلس الوطني الاقتصادي والاجتماعي والبيئي</w:t>
            </w:r>
          </w:p>
        </w:tc>
        <w:tc>
          <w:tcPr>
            <w:tcW w:w="1111" w:type="dxa"/>
          </w:tcPr>
          <w:p w:rsidR="00CF057F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45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020954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 w:rsidRPr="00020954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الفرع الثالث: تعريف ا</w:t>
            </w:r>
            <w:r w:rsidRPr="00020954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لمجلس الوطني الاقتصادي والاجتماعي والبيئي</w:t>
            </w:r>
            <w:r w:rsidRPr="00020954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وفق احكام النظام الداخلي</w:t>
            </w:r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46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0D4D27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lastRenderedPageBreak/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الإطار الهيكلي للمجلس الوطني الاقتصادي والاجتماعي</w:t>
            </w:r>
            <w:r w:rsidR="00020954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proofErr w:type="gramStart"/>
            <w:r w:rsidR="00020954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 البيئي</w:t>
            </w:r>
            <w:proofErr w:type="gramEnd"/>
          </w:p>
        </w:tc>
        <w:tc>
          <w:tcPr>
            <w:tcW w:w="1111" w:type="dxa"/>
          </w:tcPr>
          <w:p w:rsidR="007D64F1" w:rsidRDefault="00020954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47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تشكيلة المجلس</w:t>
            </w:r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47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020954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الثاني: تسيير ا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لمجلس الوطني الاقتصادي والاجتماعي </w:t>
            </w:r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49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0D4D27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الثالث: إدارة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المجلس الوطني الاقتصادي والاجتماعي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proofErr w:type="gramStart"/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 البيئي</w:t>
            </w:r>
            <w:proofErr w:type="gramEnd"/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52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020954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المبحث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0D4D27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اسهامات ا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لمجلس الوطني الاقتصادي والاجتماعي </w:t>
            </w:r>
            <w:r w:rsidR="00020954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والبيئي</w:t>
            </w:r>
          </w:p>
        </w:tc>
        <w:tc>
          <w:tcPr>
            <w:tcW w:w="1111" w:type="dxa"/>
          </w:tcPr>
          <w:p w:rsidR="007D64F1" w:rsidRDefault="00020954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55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FA026A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الاول: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FA026A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المكانة الاستشارية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r w:rsidR="00FA026A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لل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مجلس الوطني الاقتصادي والاجتماعي </w:t>
            </w:r>
            <w:r w:rsidR="00FA026A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وعلاقاته بالمؤسسات الحكومية</w:t>
            </w:r>
          </w:p>
        </w:tc>
        <w:tc>
          <w:tcPr>
            <w:tcW w:w="1111" w:type="dxa"/>
          </w:tcPr>
          <w:p w:rsidR="007D64F1" w:rsidRDefault="00020954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55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FA026A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الأول: صلاحيات واختصاصات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المجلس الوطني الاقتصادي والاجتماعي</w:t>
            </w:r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55</w:t>
            </w:r>
          </w:p>
        </w:tc>
      </w:tr>
      <w:tr w:rsidR="00020954" w:rsidTr="000E679E">
        <w:trPr>
          <w:jc w:val="center"/>
        </w:trPr>
        <w:tc>
          <w:tcPr>
            <w:tcW w:w="8896" w:type="dxa"/>
          </w:tcPr>
          <w:p w:rsidR="00020954" w:rsidRDefault="00020954" w:rsidP="00FA026A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الفرع الثاني: إسهامات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المجلس الوطني الاقتصادي والاجتماعي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</w:t>
            </w:r>
            <w:proofErr w:type="gramStart"/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و البيئي</w:t>
            </w:r>
            <w:proofErr w:type="gramEnd"/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مع مؤسسات وهيئات الدولة</w:t>
            </w:r>
          </w:p>
        </w:tc>
        <w:tc>
          <w:tcPr>
            <w:tcW w:w="1111" w:type="dxa"/>
          </w:tcPr>
          <w:p w:rsidR="00020954" w:rsidRDefault="00020954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58</w:t>
            </w:r>
          </w:p>
        </w:tc>
      </w:tr>
      <w:tr w:rsidR="007D64F1" w:rsidTr="000E679E">
        <w:trPr>
          <w:jc w:val="center"/>
        </w:trPr>
        <w:tc>
          <w:tcPr>
            <w:tcW w:w="8896" w:type="dxa"/>
          </w:tcPr>
          <w:p w:rsidR="007D64F1" w:rsidRDefault="007D64F1" w:rsidP="009A21E0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A3737D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الثاني: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 إسهامات </w:t>
            </w:r>
            <w:r w:rsidR="009A21E0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 xml:space="preserve">لمجلس الوطني الاقتصادي والاجتماعي </w:t>
            </w:r>
            <w:r w:rsidR="00DA6CEA"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في تقديم التوصيات واعداد التقارير والآراء</w:t>
            </w:r>
          </w:p>
        </w:tc>
        <w:tc>
          <w:tcPr>
            <w:tcW w:w="1111" w:type="dxa"/>
          </w:tcPr>
          <w:p w:rsidR="007D64F1" w:rsidRDefault="009A21E0" w:rsidP="007D64F1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60</w:t>
            </w:r>
          </w:p>
        </w:tc>
      </w:tr>
      <w:tr w:rsidR="009A21E0" w:rsidTr="000E679E">
        <w:trPr>
          <w:jc w:val="center"/>
        </w:trPr>
        <w:tc>
          <w:tcPr>
            <w:tcW w:w="8896" w:type="dxa"/>
          </w:tcPr>
          <w:p w:rsidR="009A21E0" w:rsidRDefault="009A21E0" w:rsidP="009A21E0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الأول: التقارير</w:t>
            </w:r>
          </w:p>
        </w:tc>
        <w:tc>
          <w:tcPr>
            <w:tcW w:w="1111" w:type="dxa"/>
          </w:tcPr>
          <w:p w:rsidR="009A21E0" w:rsidRDefault="009A21E0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60</w:t>
            </w:r>
          </w:p>
        </w:tc>
      </w:tr>
      <w:tr w:rsidR="009A21E0" w:rsidTr="000E679E">
        <w:trPr>
          <w:jc w:val="center"/>
        </w:trPr>
        <w:tc>
          <w:tcPr>
            <w:tcW w:w="8896" w:type="dxa"/>
          </w:tcPr>
          <w:p w:rsidR="009A21E0" w:rsidRDefault="009A21E0" w:rsidP="009A21E0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الفرع الثاني: التوصيات</w:t>
            </w:r>
          </w:p>
        </w:tc>
        <w:tc>
          <w:tcPr>
            <w:tcW w:w="1111" w:type="dxa"/>
          </w:tcPr>
          <w:p w:rsidR="009A21E0" w:rsidRDefault="009A21E0" w:rsidP="007D64F1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66</w:t>
            </w:r>
          </w:p>
        </w:tc>
      </w:tr>
      <w:tr w:rsidR="00DA6CEA" w:rsidTr="000E679E">
        <w:trPr>
          <w:jc w:val="center"/>
        </w:trPr>
        <w:tc>
          <w:tcPr>
            <w:tcW w:w="8896" w:type="dxa"/>
          </w:tcPr>
          <w:p w:rsidR="00DA6CEA" w:rsidRDefault="00DA6CEA" w:rsidP="00DA6CEA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خـــــــــــــــــــــــــــــــــــــــــــــــــــاتمة</w:t>
            </w:r>
          </w:p>
        </w:tc>
        <w:tc>
          <w:tcPr>
            <w:tcW w:w="1111" w:type="dxa"/>
          </w:tcPr>
          <w:p w:rsidR="00DA6CEA" w:rsidRDefault="009A21E0" w:rsidP="00DA6CEA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72</w:t>
            </w:r>
          </w:p>
        </w:tc>
      </w:tr>
      <w:tr w:rsidR="00DA6CEA" w:rsidTr="000E679E">
        <w:trPr>
          <w:jc w:val="center"/>
        </w:trPr>
        <w:tc>
          <w:tcPr>
            <w:tcW w:w="8896" w:type="dxa"/>
          </w:tcPr>
          <w:p w:rsidR="00DA6CEA" w:rsidRDefault="00DA6CEA" w:rsidP="00DA6CEA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المصادر والمراجع</w:t>
            </w:r>
            <w:bookmarkStart w:id="0" w:name="_GoBack"/>
            <w:bookmarkEnd w:id="0"/>
          </w:p>
        </w:tc>
        <w:tc>
          <w:tcPr>
            <w:tcW w:w="1111" w:type="dxa"/>
          </w:tcPr>
          <w:p w:rsidR="00DA6CEA" w:rsidRDefault="009A21E0" w:rsidP="00DA6CEA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75</w:t>
            </w:r>
          </w:p>
        </w:tc>
      </w:tr>
      <w:tr w:rsidR="00DA6CEA" w:rsidTr="000E679E">
        <w:trPr>
          <w:jc w:val="center"/>
        </w:trPr>
        <w:tc>
          <w:tcPr>
            <w:tcW w:w="8896" w:type="dxa"/>
          </w:tcPr>
          <w:p w:rsidR="00DA6CEA" w:rsidRDefault="00DA6CEA" w:rsidP="00DA6CEA">
            <w:pPr>
              <w:pStyle w:val="a3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الفهرس</w:t>
            </w:r>
          </w:p>
        </w:tc>
        <w:tc>
          <w:tcPr>
            <w:tcW w:w="1111" w:type="dxa"/>
          </w:tcPr>
          <w:p w:rsidR="00DA6CEA" w:rsidRDefault="009A21E0" w:rsidP="00DA6CEA">
            <w:pPr>
              <w:pStyle w:val="a3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84</w:t>
            </w:r>
          </w:p>
        </w:tc>
      </w:tr>
      <w:tr w:rsidR="009A21E0" w:rsidTr="000E679E">
        <w:trPr>
          <w:jc w:val="center"/>
        </w:trPr>
        <w:tc>
          <w:tcPr>
            <w:tcW w:w="8896" w:type="dxa"/>
          </w:tcPr>
          <w:p w:rsidR="009A21E0" w:rsidRDefault="009A21E0" w:rsidP="00DA6CEA">
            <w:pPr>
              <w:pStyle w:val="a3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ملخص</w:t>
            </w:r>
          </w:p>
        </w:tc>
        <w:tc>
          <w:tcPr>
            <w:tcW w:w="1111" w:type="dxa"/>
          </w:tcPr>
          <w:p w:rsidR="009A21E0" w:rsidRDefault="009A21E0" w:rsidP="00DA6CEA">
            <w:pPr>
              <w:pStyle w:val="a3"/>
              <w:jc w:val="center"/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val="fr-FR" w:bidi="ar-DZ"/>
              </w:rPr>
              <w:t>87</w:t>
            </w:r>
          </w:p>
        </w:tc>
      </w:tr>
    </w:tbl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sectPr w:rsidR="00653B54" w:rsidSect="005A05ED">
      <w:headerReference w:type="default" r:id="rId8"/>
      <w:footnotePr>
        <w:numRestart w:val="eachPage"/>
      </w:footnotePr>
      <w:pgSz w:w="11906" w:h="16838"/>
      <w:pgMar w:top="1134" w:right="1701" w:bottom="1134" w:left="851" w:header="709" w:footer="709" w:gutter="0"/>
      <w:pgNumType w:start="65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4F5" w:rsidRDefault="00DD04F5" w:rsidP="00CA109F">
      <w:pPr>
        <w:spacing w:after="0" w:line="240" w:lineRule="auto"/>
      </w:pPr>
      <w:r>
        <w:separator/>
      </w:r>
    </w:p>
  </w:endnote>
  <w:end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4F5" w:rsidRDefault="00DD04F5" w:rsidP="00CA109F">
      <w:pPr>
        <w:spacing w:after="0" w:line="240" w:lineRule="auto"/>
      </w:pPr>
      <w:r>
        <w:separator/>
      </w:r>
    </w:p>
  </w:footnote>
  <w:foot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Simplified Arabic" w:eastAsia="Calibri" w:hAnsi="Simplified Arabic" w:cs="Simplified Arabic"/>
        <w:b/>
        <w:bCs/>
        <w:sz w:val="40"/>
        <w:szCs w:val="40"/>
        <w:rtl/>
        <w:lang w:val="fr-FR" w:bidi="ar-DZ"/>
      </w:rPr>
      <w:alias w:val="العنوان"/>
      <w:id w:val="77738743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A6CEA" w:rsidRDefault="00DA6CEA" w:rsidP="00DA6CEA">
        <w:pPr>
          <w:pStyle w:val="a7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Simplified Arabic" w:eastAsia="Calibri" w:hAnsi="Simplified Arabic" w:cs="Simplified Arabic" w:hint="cs"/>
            <w:b/>
            <w:bCs/>
            <w:sz w:val="40"/>
            <w:szCs w:val="40"/>
            <w:rtl/>
            <w:lang w:val="fr-FR" w:bidi="ar-DZ"/>
          </w:rPr>
          <w:t>الفهـــــــــــرس</w:t>
        </w:r>
      </w:p>
    </w:sdtContent>
  </w:sdt>
  <w:p w:rsidR="00DA6CEA" w:rsidRDefault="00DA6CE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50B59"/>
    <w:multiLevelType w:val="hybridMultilevel"/>
    <w:tmpl w:val="20AE0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4455C"/>
    <w:multiLevelType w:val="hybridMultilevel"/>
    <w:tmpl w:val="4860F57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C65B89"/>
    <w:multiLevelType w:val="hybridMultilevel"/>
    <w:tmpl w:val="155847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016762"/>
    <w:multiLevelType w:val="hybridMultilevel"/>
    <w:tmpl w:val="036CBB68"/>
    <w:lvl w:ilvl="0" w:tplc="87C06A56">
      <w:start w:val="1"/>
      <w:numFmt w:val="decimal"/>
      <w:lvlText w:val="%1."/>
      <w:lvlJc w:val="left"/>
      <w:pPr>
        <w:ind w:left="885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660E4A"/>
    <w:multiLevelType w:val="hybridMultilevel"/>
    <w:tmpl w:val="C004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4E0F02"/>
    <w:multiLevelType w:val="hybridMultilevel"/>
    <w:tmpl w:val="F4DAF1A2"/>
    <w:lvl w:ilvl="0" w:tplc="6F50A924">
      <w:start w:val="1"/>
      <w:numFmt w:val="decimal"/>
      <w:lvlText w:val="%1."/>
      <w:lvlJc w:val="left"/>
      <w:pPr>
        <w:ind w:left="720" w:hanging="360"/>
      </w:pPr>
      <w:rPr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09F"/>
    <w:rsid w:val="00000E92"/>
    <w:rsid w:val="00013925"/>
    <w:rsid w:val="00020954"/>
    <w:rsid w:val="0002347D"/>
    <w:rsid w:val="00025BCA"/>
    <w:rsid w:val="00027989"/>
    <w:rsid w:val="00031C9F"/>
    <w:rsid w:val="0003446F"/>
    <w:rsid w:val="0004487B"/>
    <w:rsid w:val="00050DA4"/>
    <w:rsid w:val="00054CF3"/>
    <w:rsid w:val="00055B07"/>
    <w:rsid w:val="000649BC"/>
    <w:rsid w:val="00067ED0"/>
    <w:rsid w:val="00080010"/>
    <w:rsid w:val="0008220C"/>
    <w:rsid w:val="0008261F"/>
    <w:rsid w:val="0008697B"/>
    <w:rsid w:val="000919FF"/>
    <w:rsid w:val="0009270A"/>
    <w:rsid w:val="000930E3"/>
    <w:rsid w:val="00094429"/>
    <w:rsid w:val="000A4738"/>
    <w:rsid w:val="000A65A9"/>
    <w:rsid w:val="000A6958"/>
    <w:rsid w:val="000B50B0"/>
    <w:rsid w:val="000B5E24"/>
    <w:rsid w:val="000B69D9"/>
    <w:rsid w:val="000C1253"/>
    <w:rsid w:val="000C2E61"/>
    <w:rsid w:val="000D4D27"/>
    <w:rsid w:val="000E679E"/>
    <w:rsid w:val="000E768E"/>
    <w:rsid w:val="000F0A8A"/>
    <w:rsid w:val="000F0DF6"/>
    <w:rsid w:val="000F102F"/>
    <w:rsid w:val="000F17E4"/>
    <w:rsid w:val="000F69CF"/>
    <w:rsid w:val="00105B4E"/>
    <w:rsid w:val="001111CD"/>
    <w:rsid w:val="00113BE0"/>
    <w:rsid w:val="00115AFF"/>
    <w:rsid w:val="00121BDF"/>
    <w:rsid w:val="00121E85"/>
    <w:rsid w:val="00122719"/>
    <w:rsid w:val="00122F76"/>
    <w:rsid w:val="00123CF3"/>
    <w:rsid w:val="00126B49"/>
    <w:rsid w:val="001313FE"/>
    <w:rsid w:val="00152196"/>
    <w:rsid w:val="0015349D"/>
    <w:rsid w:val="00161C53"/>
    <w:rsid w:val="0016362B"/>
    <w:rsid w:val="00182472"/>
    <w:rsid w:val="00182D28"/>
    <w:rsid w:val="0019250B"/>
    <w:rsid w:val="001C293B"/>
    <w:rsid w:val="001C5D00"/>
    <w:rsid w:val="001D5399"/>
    <w:rsid w:val="001D7237"/>
    <w:rsid w:val="001E2F43"/>
    <w:rsid w:val="001E53AD"/>
    <w:rsid w:val="001E73E4"/>
    <w:rsid w:val="001F01C5"/>
    <w:rsid w:val="001F240F"/>
    <w:rsid w:val="001F2D2B"/>
    <w:rsid w:val="001F5731"/>
    <w:rsid w:val="00202B94"/>
    <w:rsid w:val="00204A7C"/>
    <w:rsid w:val="00210A8E"/>
    <w:rsid w:val="00211FA7"/>
    <w:rsid w:val="00217311"/>
    <w:rsid w:val="0022513A"/>
    <w:rsid w:val="00225CF2"/>
    <w:rsid w:val="0023340D"/>
    <w:rsid w:val="0023516E"/>
    <w:rsid w:val="0023771E"/>
    <w:rsid w:val="002404A1"/>
    <w:rsid w:val="00242D96"/>
    <w:rsid w:val="002518D2"/>
    <w:rsid w:val="0025559B"/>
    <w:rsid w:val="00256FDD"/>
    <w:rsid w:val="00280C7B"/>
    <w:rsid w:val="00281E17"/>
    <w:rsid w:val="0028749B"/>
    <w:rsid w:val="002A215F"/>
    <w:rsid w:val="002A36AA"/>
    <w:rsid w:val="002A492F"/>
    <w:rsid w:val="002B289C"/>
    <w:rsid w:val="002B3FF7"/>
    <w:rsid w:val="002C1708"/>
    <w:rsid w:val="002C6004"/>
    <w:rsid w:val="002D660E"/>
    <w:rsid w:val="002E7D4C"/>
    <w:rsid w:val="002F51D4"/>
    <w:rsid w:val="0030073D"/>
    <w:rsid w:val="0030421E"/>
    <w:rsid w:val="00313B87"/>
    <w:rsid w:val="00313C2C"/>
    <w:rsid w:val="00314B97"/>
    <w:rsid w:val="00320C71"/>
    <w:rsid w:val="003305FF"/>
    <w:rsid w:val="00335613"/>
    <w:rsid w:val="0033568E"/>
    <w:rsid w:val="00340D7B"/>
    <w:rsid w:val="00345808"/>
    <w:rsid w:val="00355EF8"/>
    <w:rsid w:val="00363D23"/>
    <w:rsid w:val="00364124"/>
    <w:rsid w:val="0036454F"/>
    <w:rsid w:val="003726C1"/>
    <w:rsid w:val="003760AD"/>
    <w:rsid w:val="003834A7"/>
    <w:rsid w:val="00390B68"/>
    <w:rsid w:val="00391D64"/>
    <w:rsid w:val="00392BB2"/>
    <w:rsid w:val="0039548E"/>
    <w:rsid w:val="00397182"/>
    <w:rsid w:val="00397E02"/>
    <w:rsid w:val="003A0DCF"/>
    <w:rsid w:val="003A23FB"/>
    <w:rsid w:val="003A7686"/>
    <w:rsid w:val="003C37DD"/>
    <w:rsid w:val="003D110D"/>
    <w:rsid w:val="003D1933"/>
    <w:rsid w:val="003D72B2"/>
    <w:rsid w:val="003E5A73"/>
    <w:rsid w:val="003F33C1"/>
    <w:rsid w:val="00403BE9"/>
    <w:rsid w:val="00404FB5"/>
    <w:rsid w:val="004206D9"/>
    <w:rsid w:val="00421C35"/>
    <w:rsid w:val="00425AAE"/>
    <w:rsid w:val="0044020E"/>
    <w:rsid w:val="00452A7B"/>
    <w:rsid w:val="0045520F"/>
    <w:rsid w:val="00470180"/>
    <w:rsid w:val="004757C9"/>
    <w:rsid w:val="004B1172"/>
    <w:rsid w:val="004B152B"/>
    <w:rsid w:val="004C4943"/>
    <w:rsid w:val="004C7390"/>
    <w:rsid w:val="004D1CA1"/>
    <w:rsid w:val="004D2A36"/>
    <w:rsid w:val="004D3ADC"/>
    <w:rsid w:val="004D407F"/>
    <w:rsid w:val="004D5EC2"/>
    <w:rsid w:val="004E5A66"/>
    <w:rsid w:val="004E68B2"/>
    <w:rsid w:val="004F2E48"/>
    <w:rsid w:val="0050635F"/>
    <w:rsid w:val="0050661D"/>
    <w:rsid w:val="00506FDC"/>
    <w:rsid w:val="00514E78"/>
    <w:rsid w:val="00524B53"/>
    <w:rsid w:val="0052778D"/>
    <w:rsid w:val="00532561"/>
    <w:rsid w:val="005361AC"/>
    <w:rsid w:val="00536465"/>
    <w:rsid w:val="00543736"/>
    <w:rsid w:val="00544082"/>
    <w:rsid w:val="005444D6"/>
    <w:rsid w:val="005534C1"/>
    <w:rsid w:val="0055769E"/>
    <w:rsid w:val="00560244"/>
    <w:rsid w:val="00563D0C"/>
    <w:rsid w:val="00563EA0"/>
    <w:rsid w:val="00570DC9"/>
    <w:rsid w:val="00575AF9"/>
    <w:rsid w:val="00581F91"/>
    <w:rsid w:val="00583510"/>
    <w:rsid w:val="00584A20"/>
    <w:rsid w:val="00586E9E"/>
    <w:rsid w:val="00592FAF"/>
    <w:rsid w:val="005A05ED"/>
    <w:rsid w:val="005A1DBA"/>
    <w:rsid w:val="005A2771"/>
    <w:rsid w:val="005A3ECC"/>
    <w:rsid w:val="005B2016"/>
    <w:rsid w:val="005B7F25"/>
    <w:rsid w:val="005C1A0A"/>
    <w:rsid w:val="005C3861"/>
    <w:rsid w:val="005C4C9C"/>
    <w:rsid w:val="005D4AC0"/>
    <w:rsid w:val="005E1642"/>
    <w:rsid w:val="005E1E39"/>
    <w:rsid w:val="005E5877"/>
    <w:rsid w:val="005E7F5B"/>
    <w:rsid w:val="005F1654"/>
    <w:rsid w:val="005F3FDC"/>
    <w:rsid w:val="005F4218"/>
    <w:rsid w:val="00600BF3"/>
    <w:rsid w:val="00602065"/>
    <w:rsid w:val="0060261A"/>
    <w:rsid w:val="00602B32"/>
    <w:rsid w:val="00607C6F"/>
    <w:rsid w:val="00613E51"/>
    <w:rsid w:val="0061794B"/>
    <w:rsid w:val="0063175D"/>
    <w:rsid w:val="00636D7B"/>
    <w:rsid w:val="00640A01"/>
    <w:rsid w:val="006456A0"/>
    <w:rsid w:val="00647CD7"/>
    <w:rsid w:val="00651173"/>
    <w:rsid w:val="00652CDA"/>
    <w:rsid w:val="00653B54"/>
    <w:rsid w:val="006573ED"/>
    <w:rsid w:val="006618C5"/>
    <w:rsid w:val="00661A0D"/>
    <w:rsid w:val="00670B2B"/>
    <w:rsid w:val="0067337B"/>
    <w:rsid w:val="0068026A"/>
    <w:rsid w:val="00694ACC"/>
    <w:rsid w:val="00694B21"/>
    <w:rsid w:val="006A4A44"/>
    <w:rsid w:val="006C4637"/>
    <w:rsid w:val="006C60A7"/>
    <w:rsid w:val="006D04A2"/>
    <w:rsid w:val="006D2DE6"/>
    <w:rsid w:val="006D4E2E"/>
    <w:rsid w:val="006E0FC0"/>
    <w:rsid w:val="006E37CA"/>
    <w:rsid w:val="006E6CCE"/>
    <w:rsid w:val="006E6EDB"/>
    <w:rsid w:val="006F5B2A"/>
    <w:rsid w:val="00700304"/>
    <w:rsid w:val="007019E1"/>
    <w:rsid w:val="00703699"/>
    <w:rsid w:val="007107D1"/>
    <w:rsid w:val="00712092"/>
    <w:rsid w:val="00712890"/>
    <w:rsid w:val="00715A84"/>
    <w:rsid w:val="00716172"/>
    <w:rsid w:val="007172FF"/>
    <w:rsid w:val="0071753C"/>
    <w:rsid w:val="00722E4D"/>
    <w:rsid w:val="0072447B"/>
    <w:rsid w:val="007278A1"/>
    <w:rsid w:val="00730F68"/>
    <w:rsid w:val="00733E50"/>
    <w:rsid w:val="00734A82"/>
    <w:rsid w:val="00735036"/>
    <w:rsid w:val="007408B8"/>
    <w:rsid w:val="00740F53"/>
    <w:rsid w:val="0074455F"/>
    <w:rsid w:val="00751B2C"/>
    <w:rsid w:val="007546C5"/>
    <w:rsid w:val="00757DF9"/>
    <w:rsid w:val="00760652"/>
    <w:rsid w:val="00763AE7"/>
    <w:rsid w:val="00765293"/>
    <w:rsid w:val="00770FD5"/>
    <w:rsid w:val="00771920"/>
    <w:rsid w:val="007729A7"/>
    <w:rsid w:val="007743D4"/>
    <w:rsid w:val="0079649A"/>
    <w:rsid w:val="007B6594"/>
    <w:rsid w:val="007C4344"/>
    <w:rsid w:val="007D64F1"/>
    <w:rsid w:val="007D6FA5"/>
    <w:rsid w:val="007E0C5B"/>
    <w:rsid w:val="007F170C"/>
    <w:rsid w:val="007F59D1"/>
    <w:rsid w:val="00802803"/>
    <w:rsid w:val="008253F0"/>
    <w:rsid w:val="00830313"/>
    <w:rsid w:val="00834A68"/>
    <w:rsid w:val="00853557"/>
    <w:rsid w:val="00853FC3"/>
    <w:rsid w:val="008569E5"/>
    <w:rsid w:val="00865E34"/>
    <w:rsid w:val="00870772"/>
    <w:rsid w:val="00870C9B"/>
    <w:rsid w:val="00882603"/>
    <w:rsid w:val="00884948"/>
    <w:rsid w:val="00884F44"/>
    <w:rsid w:val="00890C92"/>
    <w:rsid w:val="00892546"/>
    <w:rsid w:val="008A0E2D"/>
    <w:rsid w:val="008A4765"/>
    <w:rsid w:val="008D0181"/>
    <w:rsid w:val="008D289C"/>
    <w:rsid w:val="008E0888"/>
    <w:rsid w:val="008E0C81"/>
    <w:rsid w:val="008E2DCB"/>
    <w:rsid w:val="008E2E26"/>
    <w:rsid w:val="008E4DCC"/>
    <w:rsid w:val="008E501D"/>
    <w:rsid w:val="008F5266"/>
    <w:rsid w:val="008F5738"/>
    <w:rsid w:val="008F6DAE"/>
    <w:rsid w:val="00901D22"/>
    <w:rsid w:val="00904012"/>
    <w:rsid w:val="009101C6"/>
    <w:rsid w:val="00910861"/>
    <w:rsid w:val="00910C5B"/>
    <w:rsid w:val="00914758"/>
    <w:rsid w:val="009152AE"/>
    <w:rsid w:val="00920759"/>
    <w:rsid w:val="00920FE0"/>
    <w:rsid w:val="00925F5D"/>
    <w:rsid w:val="00925F94"/>
    <w:rsid w:val="0093029B"/>
    <w:rsid w:val="009405BA"/>
    <w:rsid w:val="00944901"/>
    <w:rsid w:val="0096263B"/>
    <w:rsid w:val="00972CBE"/>
    <w:rsid w:val="00984154"/>
    <w:rsid w:val="0098488B"/>
    <w:rsid w:val="00990CAC"/>
    <w:rsid w:val="00994CE3"/>
    <w:rsid w:val="00996CC8"/>
    <w:rsid w:val="00996DCF"/>
    <w:rsid w:val="009A21E0"/>
    <w:rsid w:val="009B77A1"/>
    <w:rsid w:val="009C584F"/>
    <w:rsid w:val="009C6035"/>
    <w:rsid w:val="009D3E84"/>
    <w:rsid w:val="009D767C"/>
    <w:rsid w:val="009F1677"/>
    <w:rsid w:val="009F2924"/>
    <w:rsid w:val="00A12045"/>
    <w:rsid w:val="00A23E4A"/>
    <w:rsid w:val="00A2522C"/>
    <w:rsid w:val="00A30A32"/>
    <w:rsid w:val="00A33423"/>
    <w:rsid w:val="00A3737D"/>
    <w:rsid w:val="00A46494"/>
    <w:rsid w:val="00A50AAB"/>
    <w:rsid w:val="00A519C2"/>
    <w:rsid w:val="00A53AF5"/>
    <w:rsid w:val="00A54367"/>
    <w:rsid w:val="00A55705"/>
    <w:rsid w:val="00A55988"/>
    <w:rsid w:val="00A616C9"/>
    <w:rsid w:val="00A62F9D"/>
    <w:rsid w:val="00A70019"/>
    <w:rsid w:val="00A73167"/>
    <w:rsid w:val="00A76369"/>
    <w:rsid w:val="00A841F9"/>
    <w:rsid w:val="00A855ED"/>
    <w:rsid w:val="00A92AEC"/>
    <w:rsid w:val="00A92B39"/>
    <w:rsid w:val="00A93393"/>
    <w:rsid w:val="00AA37EF"/>
    <w:rsid w:val="00AA5F34"/>
    <w:rsid w:val="00AB0DF1"/>
    <w:rsid w:val="00AB264B"/>
    <w:rsid w:val="00AB7DE7"/>
    <w:rsid w:val="00AC102F"/>
    <w:rsid w:val="00AC1B86"/>
    <w:rsid w:val="00AC247F"/>
    <w:rsid w:val="00AC6242"/>
    <w:rsid w:val="00B03B00"/>
    <w:rsid w:val="00B069F5"/>
    <w:rsid w:val="00B11DCB"/>
    <w:rsid w:val="00B159B4"/>
    <w:rsid w:val="00B22E77"/>
    <w:rsid w:val="00B2429C"/>
    <w:rsid w:val="00B31E11"/>
    <w:rsid w:val="00B35063"/>
    <w:rsid w:val="00B41E02"/>
    <w:rsid w:val="00B471E5"/>
    <w:rsid w:val="00B533E9"/>
    <w:rsid w:val="00B55818"/>
    <w:rsid w:val="00B55890"/>
    <w:rsid w:val="00B559DC"/>
    <w:rsid w:val="00B66580"/>
    <w:rsid w:val="00B86F2F"/>
    <w:rsid w:val="00B9373D"/>
    <w:rsid w:val="00BA4CAE"/>
    <w:rsid w:val="00BA5F2E"/>
    <w:rsid w:val="00BC09B1"/>
    <w:rsid w:val="00BC1C18"/>
    <w:rsid w:val="00BC1E01"/>
    <w:rsid w:val="00BD538C"/>
    <w:rsid w:val="00BE2EF3"/>
    <w:rsid w:val="00BE6D7E"/>
    <w:rsid w:val="00BF5AFB"/>
    <w:rsid w:val="00BF7630"/>
    <w:rsid w:val="00C039C0"/>
    <w:rsid w:val="00C040AC"/>
    <w:rsid w:val="00C256C1"/>
    <w:rsid w:val="00C25E0D"/>
    <w:rsid w:val="00C26470"/>
    <w:rsid w:val="00C304AD"/>
    <w:rsid w:val="00C30898"/>
    <w:rsid w:val="00C36515"/>
    <w:rsid w:val="00C50C7A"/>
    <w:rsid w:val="00C515D9"/>
    <w:rsid w:val="00C55C75"/>
    <w:rsid w:val="00C57717"/>
    <w:rsid w:val="00C60A21"/>
    <w:rsid w:val="00C61764"/>
    <w:rsid w:val="00C71678"/>
    <w:rsid w:val="00C77365"/>
    <w:rsid w:val="00C8050B"/>
    <w:rsid w:val="00C83034"/>
    <w:rsid w:val="00C92927"/>
    <w:rsid w:val="00C93669"/>
    <w:rsid w:val="00C978F4"/>
    <w:rsid w:val="00CA109F"/>
    <w:rsid w:val="00CA5D59"/>
    <w:rsid w:val="00CB2EAF"/>
    <w:rsid w:val="00CC07BB"/>
    <w:rsid w:val="00CC2F28"/>
    <w:rsid w:val="00CD34D2"/>
    <w:rsid w:val="00CE301C"/>
    <w:rsid w:val="00CF057F"/>
    <w:rsid w:val="00CF6BC0"/>
    <w:rsid w:val="00CF6CDD"/>
    <w:rsid w:val="00D074F5"/>
    <w:rsid w:val="00D20C56"/>
    <w:rsid w:val="00D2205E"/>
    <w:rsid w:val="00D236C8"/>
    <w:rsid w:val="00D32A54"/>
    <w:rsid w:val="00D35A4F"/>
    <w:rsid w:val="00D37A4A"/>
    <w:rsid w:val="00D403FC"/>
    <w:rsid w:val="00D43597"/>
    <w:rsid w:val="00D47ED2"/>
    <w:rsid w:val="00D5077F"/>
    <w:rsid w:val="00D53695"/>
    <w:rsid w:val="00D55605"/>
    <w:rsid w:val="00D563C8"/>
    <w:rsid w:val="00D57A85"/>
    <w:rsid w:val="00D57D61"/>
    <w:rsid w:val="00D72481"/>
    <w:rsid w:val="00D727CE"/>
    <w:rsid w:val="00D77292"/>
    <w:rsid w:val="00D853F4"/>
    <w:rsid w:val="00D8670A"/>
    <w:rsid w:val="00D96F5D"/>
    <w:rsid w:val="00D9708A"/>
    <w:rsid w:val="00DA133E"/>
    <w:rsid w:val="00DA2FC6"/>
    <w:rsid w:val="00DA6CEA"/>
    <w:rsid w:val="00DB1212"/>
    <w:rsid w:val="00DC4AD2"/>
    <w:rsid w:val="00DD04F5"/>
    <w:rsid w:val="00DD0A82"/>
    <w:rsid w:val="00DD0BDE"/>
    <w:rsid w:val="00DD3A0A"/>
    <w:rsid w:val="00DD73B1"/>
    <w:rsid w:val="00DE0EB3"/>
    <w:rsid w:val="00DE2C32"/>
    <w:rsid w:val="00DE5669"/>
    <w:rsid w:val="00DE7F76"/>
    <w:rsid w:val="00DF1461"/>
    <w:rsid w:val="00DF5C1E"/>
    <w:rsid w:val="00E0213B"/>
    <w:rsid w:val="00E06621"/>
    <w:rsid w:val="00E06786"/>
    <w:rsid w:val="00E06D59"/>
    <w:rsid w:val="00E25750"/>
    <w:rsid w:val="00E32E27"/>
    <w:rsid w:val="00E41A31"/>
    <w:rsid w:val="00E47806"/>
    <w:rsid w:val="00E518F8"/>
    <w:rsid w:val="00E51999"/>
    <w:rsid w:val="00E51C78"/>
    <w:rsid w:val="00E56EE3"/>
    <w:rsid w:val="00E63B70"/>
    <w:rsid w:val="00E71923"/>
    <w:rsid w:val="00E80045"/>
    <w:rsid w:val="00E86484"/>
    <w:rsid w:val="00E97C5D"/>
    <w:rsid w:val="00EA006C"/>
    <w:rsid w:val="00EA0EC6"/>
    <w:rsid w:val="00EA307B"/>
    <w:rsid w:val="00EA4477"/>
    <w:rsid w:val="00EA4C39"/>
    <w:rsid w:val="00EA7FAE"/>
    <w:rsid w:val="00EB70A8"/>
    <w:rsid w:val="00EC2986"/>
    <w:rsid w:val="00EC5F3A"/>
    <w:rsid w:val="00ED6427"/>
    <w:rsid w:val="00EE013D"/>
    <w:rsid w:val="00EE675B"/>
    <w:rsid w:val="00EF441C"/>
    <w:rsid w:val="00EF6091"/>
    <w:rsid w:val="00EF63A0"/>
    <w:rsid w:val="00F0501C"/>
    <w:rsid w:val="00F24895"/>
    <w:rsid w:val="00F24B48"/>
    <w:rsid w:val="00F24DDD"/>
    <w:rsid w:val="00F27E57"/>
    <w:rsid w:val="00F337C9"/>
    <w:rsid w:val="00F3382C"/>
    <w:rsid w:val="00F36DBF"/>
    <w:rsid w:val="00F37837"/>
    <w:rsid w:val="00F40B10"/>
    <w:rsid w:val="00F448A7"/>
    <w:rsid w:val="00F449AC"/>
    <w:rsid w:val="00F538F3"/>
    <w:rsid w:val="00F575FB"/>
    <w:rsid w:val="00F74BC4"/>
    <w:rsid w:val="00F74DD7"/>
    <w:rsid w:val="00F77543"/>
    <w:rsid w:val="00F77CF3"/>
    <w:rsid w:val="00F814CD"/>
    <w:rsid w:val="00F818AF"/>
    <w:rsid w:val="00F870F2"/>
    <w:rsid w:val="00F9156E"/>
    <w:rsid w:val="00F958E7"/>
    <w:rsid w:val="00F9760D"/>
    <w:rsid w:val="00FA026A"/>
    <w:rsid w:val="00FA3447"/>
    <w:rsid w:val="00FA7FB6"/>
    <w:rsid w:val="00FB08BA"/>
    <w:rsid w:val="00FC2798"/>
    <w:rsid w:val="00FC738B"/>
    <w:rsid w:val="00FE60DB"/>
    <w:rsid w:val="00FE7113"/>
    <w:rsid w:val="00FF2023"/>
    <w:rsid w:val="00FF218F"/>
    <w:rsid w:val="00FF7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5:docId w15:val="{865914A3-95DA-49C2-B76D-C3CC985DB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18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CA109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rsid w:val="00CA109F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rsid w:val="00CA109F"/>
    <w:rPr>
      <w:vertAlign w:val="superscript"/>
    </w:rPr>
  </w:style>
  <w:style w:type="paragraph" w:styleId="a5">
    <w:name w:val="List Paragraph"/>
    <w:basedOn w:val="a"/>
    <w:uiPriority w:val="34"/>
    <w:qFormat/>
    <w:rsid w:val="00CA109F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rmal (Web)"/>
    <w:basedOn w:val="a"/>
    <w:uiPriority w:val="99"/>
    <w:unhideWhenUsed/>
    <w:rsid w:val="00CA109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CA109F"/>
  </w:style>
  <w:style w:type="paragraph" w:styleId="a8">
    <w:name w:val="footer"/>
    <w:basedOn w:val="a"/>
    <w:link w:val="Char1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CA109F"/>
  </w:style>
  <w:style w:type="paragraph" w:styleId="a9">
    <w:name w:val="Balloon Text"/>
    <w:basedOn w:val="a"/>
    <w:link w:val="Char2"/>
    <w:uiPriority w:val="99"/>
    <w:semiHidden/>
    <w:unhideWhenUsed/>
    <w:rsid w:val="00CA1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9"/>
    <w:uiPriority w:val="99"/>
    <w:semiHidden/>
    <w:rsid w:val="00CA109F"/>
    <w:rPr>
      <w:rFonts w:ascii="Tahoma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C60A21"/>
    <w:rPr>
      <w:b/>
      <w:bCs/>
    </w:rPr>
  </w:style>
  <w:style w:type="character" w:styleId="Hyperlink">
    <w:name w:val="Hyperlink"/>
    <w:basedOn w:val="a0"/>
    <w:uiPriority w:val="99"/>
    <w:unhideWhenUsed/>
    <w:rsid w:val="00C60A21"/>
    <w:rPr>
      <w:color w:val="0000FF"/>
      <w:u w:val="single"/>
    </w:rPr>
  </w:style>
  <w:style w:type="character" w:customStyle="1" w:styleId="Corpsdutexte3">
    <w:name w:val="Corps du texte (3)_"/>
    <w:basedOn w:val="a0"/>
    <w:link w:val="Corpsdutexte30"/>
    <w:uiPriority w:val="99"/>
    <w:rsid w:val="0072447B"/>
    <w:rPr>
      <w:rFonts w:ascii="Angsana New" w:hAnsi="Angsana New" w:cs="Angsana New"/>
      <w:b/>
      <w:bCs/>
      <w:sz w:val="28"/>
      <w:szCs w:val="28"/>
      <w:shd w:val="clear" w:color="auto" w:fill="FFFFFF"/>
    </w:rPr>
  </w:style>
  <w:style w:type="character" w:customStyle="1" w:styleId="Corpsdutexte3Petitesmajuscules">
    <w:name w:val="Corps du texte (3) + Petites majuscules"/>
    <w:basedOn w:val="Corpsdutexte3"/>
    <w:uiPriority w:val="99"/>
    <w:rsid w:val="0072447B"/>
    <w:rPr>
      <w:rFonts w:ascii="Angsana New" w:hAnsi="Angsana New" w:cs="Angsana New"/>
      <w:b/>
      <w:bCs/>
      <w:smallCaps/>
      <w:sz w:val="28"/>
      <w:szCs w:val="28"/>
      <w:shd w:val="clear" w:color="auto" w:fill="FFFFFF"/>
    </w:rPr>
  </w:style>
  <w:style w:type="character" w:customStyle="1" w:styleId="Titre1">
    <w:name w:val="Titre #1_"/>
    <w:basedOn w:val="a0"/>
    <w:link w:val="Titre10"/>
    <w:uiPriority w:val="99"/>
    <w:rsid w:val="0072447B"/>
    <w:rPr>
      <w:rFonts w:ascii="Angsana New" w:hAnsi="Angsana New" w:cs="Angsana New"/>
      <w:sz w:val="26"/>
      <w:szCs w:val="26"/>
      <w:shd w:val="clear" w:color="auto" w:fill="FFFFFF"/>
    </w:rPr>
  </w:style>
  <w:style w:type="character" w:customStyle="1" w:styleId="Corpsdutexte2">
    <w:name w:val="Corps du texte (2)_"/>
    <w:basedOn w:val="a0"/>
    <w:link w:val="Corpsdutexte20"/>
    <w:uiPriority w:val="99"/>
    <w:rsid w:val="0072447B"/>
    <w:rPr>
      <w:rFonts w:ascii="Angsana New" w:hAnsi="Angsana New" w:cs="Angsana New"/>
      <w:sz w:val="24"/>
      <w:szCs w:val="24"/>
      <w:shd w:val="clear" w:color="auto" w:fill="FFFFFF"/>
    </w:rPr>
  </w:style>
  <w:style w:type="character" w:customStyle="1" w:styleId="Corpsdutexte275pt">
    <w:name w:val="Corps du texte (2) + 7.5 pt"/>
    <w:aliases w:val="Italique,Corps du texte (2) + 6.5 pt"/>
    <w:basedOn w:val="Corpsdutexte2"/>
    <w:uiPriority w:val="99"/>
    <w:rsid w:val="0072447B"/>
    <w:rPr>
      <w:rFonts w:ascii="Angsana New" w:hAnsi="Angsana New" w:cs="Angsana New"/>
      <w:i/>
      <w:iCs/>
      <w:sz w:val="15"/>
      <w:szCs w:val="15"/>
      <w:shd w:val="clear" w:color="auto" w:fill="FFFFFF"/>
    </w:rPr>
  </w:style>
  <w:style w:type="paragraph" w:customStyle="1" w:styleId="Corpsdutexte30">
    <w:name w:val="Corps du texte (3)"/>
    <w:basedOn w:val="a"/>
    <w:link w:val="Corpsdutexte3"/>
    <w:uiPriority w:val="99"/>
    <w:rsid w:val="0072447B"/>
    <w:pPr>
      <w:shd w:val="clear" w:color="auto" w:fill="FFFFFF"/>
      <w:bidi w:val="0"/>
      <w:spacing w:after="0" w:line="388" w:lineRule="exact"/>
      <w:jc w:val="both"/>
    </w:pPr>
    <w:rPr>
      <w:rFonts w:ascii="Angsana New" w:hAnsi="Angsana New" w:cs="Angsana New"/>
      <w:b/>
      <w:bCs/>
      <w:sz w:val="28"/>
      <w:szCs w:val="28"/>
    </w:rPr>
  </w:style>
  <w:style w:type="paragraph" w:customStyle="1" w:styleId="Titre10">
    <w:name w:val="Titre #1"/>
    <w:basedOn w:val="a"/>
    <w:link w:val="Titre1"/>
    <w:uiPriority w:val="99"/>
    <w:rsid w:val="0072447B"/>
    <w:pPr>
      <w:shd w:val="clear" w:color="auto" w:fill="FFFFFF"/>
      <w:bidi w:val="0"/>
      <w:spacing w:after="0" w:line="466" w:lineRule="exact"/>
      <w:jc w:val="both"/>
      <w:outlineLvl w:val="0"/>
    </w:pPr>
    <w:rPr>
      <w:rFonts w:ascii="Angsana New" w:hAnsi="Angsana New" w:cs="Angsana New"/>
      <w:sz w:val="26"/>
      <w:szCs w:val="26"/>
    </w:rPr>
  </w:style>
  <w:style w:type="paragraph" w:customStyle="1" w:styleId="Corpsdutexte20">
    <w:name w:val="Corps du texte (2)"/>
    <w:basedOn w:val="a"/>
    <w:link w:val="Corpsdutexte2"/>
    <w:uiPriority w:val="99"/>
    <w:rsid w:val="0072447B"/>
    <w:pPr>
      <w:shd w:val="clear" w:color="auto" w:fill="FFFFFF"/>
      <w:bidi w:val="0"/>
      <w:spacing w:after="0" w:line="466" w:lineRule="exact"/>
      <w:jc w:val="both"/>
    </w:pPr>
    <w:rPr>
      <w:rFonts w:ascii="Angsana New" w:hAnsi="Angsana New" w:cs="Angsana New"/>
      <w:sz w:val="24"/>
      <w:szCs w:val="24"/>
    </w:rPr>
  </w:style>
  <w:style w:type="character" w:customStyle="1" w:styleId="Corpsdutexte2Petitesmajuscules">
    <w:name w:val="Corps du texte (2) + Petites majuscules"/>
    <w:basedOn w:val="Corpsdutexte2"/>
    <w:uiPriority w:val="99"/>
    <w:rsid w:val="006A4A44"/>
    <w:rPr>
      <w:rFonts w:ascii="Book Antiqua" w:hAnsi="Book Antiqua" w:cs="Book Antiqua"/>
      <w:smallCaps/>
      <w:sz w:val="19"/>
      <w:szCs w:val="19"/>
      <w:u w:val="none"/>
      <w:shd w:val="clear" w:color="auto" w:fill="FFFFFF"/>
    </w:rPr>
  </w:style>
  <w:style w:type="table" w:styleId="ab">
    <w:name w:val="Table Grid"/>
    <w:basedOn w:val="a1"/>
    <w:uiPriority w:val="59"/>
    <w:rsid w:val="00653B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4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B2EA22-2591-4EF6-8134-D371CA660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3970</TotalTime>
  <Pages>2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الفهـــــــــــرس</vt:lpstr>
    </vt:vector>
  </TitlesOfParts>
  <Company/>
  <LinksUpToDate>false</LinksUpToDate>
  <CharactersWithSpaces>2297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الفهـــــــــــرس</dc:title>
  <dc:creator>windows</dc:creator>
  <cp:lastModifiedBy>windows</cp:lastModifiedBy>
  <cp:revision>354</cp:revision>
  <cp:lastPrinted>2022-01-18T16:13:00Z</cp:lastPrinted>
  <dcterms:created xsi:type="dcterms:W3CDTF">2020-05-14T08:34:00Z</dcterms:created>
  <dcterms:modified xsi:type="dcterms:W3CDTF">2022-01-18T16:13:00Z</dcterms:modified>
</cp:coreProperties>
</file>