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04E" w:rsidRPr="00AA3F67" w:rsidRDefault="00290F58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  <w:r w:rsidRPr="00290F58">
        <w:rPr>
          <w:rFonts w:cs="Simplified Arabic"/>
          <w:noProof/>
          <w:sz w:val="32"/>
          <w:szCs w:val="32"/>
          <w:rtl/>
        </w:rPr>
        <w:pict>
          <v:rect id="_x0000_s1031" style="position:absolute;left:0;text-align:left;margin-left:-19.5pt;margin-top:-66.95pt;width:508pt;height:755.45pt;z-index:251665408" filled="f" strokeweight="6pt">
            <v:stroke linestyle="thickThin"/>
            <w10:wrap anchorx="page"/>
          </v:rect>
        </w:pict>
      </w:r>
      <w:r w:rsidRPr="00290F58">
        <w:rPr>
          <w:rFonts w:cs="Simplified Arabic"/>
          <w:noProof/>
          <w:sz w:val="32"/>
          <w:szCs w:val="32"/>
          <w:rtl/>
        </w:rPr>
        <w:pict>
          <v:rect id="_x0000_s1027" style="position:absolute;left:0;text-align:left;margin-left:-46.75pt;margin-top:-94.6pt;width:598.4pt;height:81pt;z-index:251661312" stroked="f">
            <w10:wrap anchorx="page"/>
          </v:rect>
        </w:pict>
      </w:r>
      <w:r w:rsidRPr="00290F58">
        <w:rPr>
          <w:rFonts w:cs="Simplified Arabic"/>
          <w:noProof/>
          <w:sz w:val="32"/>
          <w:szCs w:val="32"/>
          <w:rtl/>
        </w:rPr>
        <w:pict>
          <v:rect id="_x0000_s1026" style="position:absolute;left:0;text-align:left;margin-left:192pt;margin-top:665.7pt;width:60pt;height:63pt;z-index:251660288" stroked="f">
            <w10:wrap anchorx="page"/>
          </v:rect>
        </w:pict>
      </w: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290F58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  <w:r w:rsidRPr="00290F58">
        <w:rPr>
          <w:rFonts w:cs="Simplified Arabic"/>
          <w:noProof/>
          <w:sz w:val="32"/>
          <w:szCs w:val="32"/>
          <w:rtl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49.25pt;margin-top:26.45pt;width:368.15pt;height:107.75pt;z-index:251666432" fillcolor="black" stroked="f">
            <v:shadow color="#868686"/>
            <v:textpath style="font-family:&quot;Shurooq 23&quot;;v-text-kern:t" trim="t" fitpath="t" string="قائمة المصادر والمراجع"/>
          </v:shape>
        </w:pict>
      </w: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Pr="00AA3F67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BE5E52" w:rsidRDefault="00BE5E52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BE5E52" w:rsidRDefault="00BE5E52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BE5E52" w:rsidRDefault="00BE5E52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BE5E52" w:rsidRPr="00AA3F67" w:rsidRDefault="00BE5E52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61404E" w:rsidRDefault="0061404E" w:rsidP="007C3F51">
      <w:pPr>
        <w:spacing w:before="120"/>
        <w:jc w:val="both"/>
        <w:rPr>
          <w:rFonts w:cs="Simplified Arabic"/>
          <w:b/>
          <w:bCs/>
          <w:sz w:val="32"/>
          <w:szCs w:val="32"/>
          <w:rtl/>
        </w:rPr>
      </w:pPr>
    </w:p>
    <w:p w:rsidR="00C702F1" w:rsidRPr="00C702F1" w:rsidRDefault="00C702F1" w:rsidP="007C3F51">
      <w:pPr>
        <w:jc w:val="both"/>
        <w:rPr>
          <w:rFonts w:cs="Simplified Arabic"/>
          <w:b/>
          <w:bCs/>
          <w:sz w:val="40"/>
          <w:szCs w:val="40"/>
          <w:u w:val="single"/>
          <w:rtl/>
          <w:lang w:bidi="ar-DZ"/>
        </w:rPr>
      </w:pPr>
      <w:r w:rsidRPr="00C702F1">
        <w:rPr>
          <w:rFonts w:cs="Simplified Arabic" w:hint="cs"/>
          <w:b/>
          <w:bCs/>
          <w:sz w:val="40"/>
          <w:szCs w:val="40"/>
          <w:u w:val="single"/>
          <w:rtl/>
          <w:lang w:bidi="ar-DZ"/>
        </w:rPr>
        <w:lastRenderedPageBreak/>
        <w:t>قائمة المصادر والمراجع</w:t>
      </w:r>
    </w:p>
    <w:p w:rsidR="00C702F1" w:rsidRPr="006D75EC" w:rsidRDefault="006D75EC" w:rsidP="007C3F51">
      <w:pPr>
        <w:jc w:val="both"/>
        <w:rPr>
          <w:rFonts w:cs="Simplified Arabic" w:hint="cs"/>
          <w:b/>
          <w:bCs/>
          <w:sz w:val="32"/>
          <w:szCs w:val="32"/>
          <w:rtl/>
          <w:lang w:val="fr-FR"/>
        </w:rPr>
      </w:pPr>
      <w:r w:rsidRPr="006D75EC">
        <w:rPr>
          <w:rFonts w:cs="Simplified Arabic"/>
          <w:b/>
          <w:bCs/>
          <w:sz w:val="32"/>
          <w:szCs w:val="32"/>
          <w:lang w:val="fr-FR" w:bidi="ar-DZ"/>
        </w:rPr>
        <w:t>I</w:t>
      </w:r>
      <w:r w:rsidRPr="006D75EC">
        <w:rPr>
          <w:rFonts w:cs="Simplified Arabic" w:hint="cs"/>
          <w:b/>
          <w:bCs/>
          <w:sz w:val="32"/>
          <w:szCs w:val="32"/>
          <w:rtl/>
          <w:lang w:val="fr-FR"/>
        </w:rPr>
        <w:t>- المصادر:</w:t>
      </w:r>
    </w:p>
    <w:p w:rsidR="00C702F1" w:rsidRPr="00C702F1" w:rsidRDefault="00C702F1" w:rsidP="007C3F51">
      <w:pPr>
        <w:jc w:val="both"/>
        <w:rPr>
          <w:rFonts w:cs="Simplified Arabic"/>
          <w:b/>
          <w:bCs/>
          <w:sz w:val="32"/>
          <w:szCs w:val="32"/>
          <w:rtl/>
          <w:lang w:bidi="ar-DZ"/>
        </w:rPr>
      </w:pPr>
      <w:r w:rsidRPr="00C702F1">
        <w:rPr>
          <w:rFonts w:cs="Simplified Arabic" w:hint="cs"/>
          <w:b/>
          <w:bCs/>
          <w:sz w:val="32"/>
          <w:szCs w:val="32"/>
          <w:rtl/>
          <w:lang w:bidi="ar-DZ"/>
        </w:rPr>
        <w:t>أولا : النصوص القانونية الوطنية</w:t>
      </w:r>
    </w:p>
    <w:p w:rsidR="00C702F1" w:rsidRPr="00C702F1" w:rsidRDefault="00C702F1" w:rsidP="006D75EC">
      <w:pPr>
        <w:contextualSpacing/>
        <w:jc w:val="both"/>
        <w:rPr>
          <w:rFonts w:cs="Simplified Arabic"/>
          <w:sz w:val="32"/>
          <w:szCs w:val="32"/>
          <w:rtl/>
          <w:lang w:bidi="ar-DZ"/>
        </w:rPr>
      </w:pPr>
      <w:r w:rsidRPr="00C702F1">
        <w:rPr>
          <w:rFonts w:cs="Simplified Arabic" w:hint="cs"/>
          <w:sz w:val="32"/>
          <w:szCs w:val="32"/>
          <w:rtl/>
          <w:lang w:bidi="ar-DZ"/>
        </w:rPr>
        <w:t xml:space="preserve">1- </w:t>
      </w:r>
      <w:r w:rsidR="006D75EC">
        <w:rPr>
          <w:rFonts w:cs="Simplified Arabic" w:hint="cs"/>
          <w:sz w:val="32"/>
          <w:szCs w:val="32"/>
          <w:rtl/>
          <w:lang w:bidi="ar-DZ"/>
        </w:rPr>
        <w:t>ال</w:t>
      </w:r>
      <w:r w:rsidRPr="00C702F1">
        <w:rPr>
          <w:rFonts w:cs="Simplified Arabic" w:hint="cs"/>
          <w:sz w:val="32"/>
          <w:szCs w:val="32"/>
          <w:rtl/>
          <w:lang w:bidi="ar-DZ"/>
        </w:rPr>
        <w:t xml:space="preserve">قانون </w:t>
      </w:r>
      <w:r w:rsidR="006D75EC">
        <w:rPr>
          <w:rFonts w:cs="Simplified Arabic" w:hint="cs"/>
          <w:sz w:val="32"/>
          <w:szCs w:val="32"/>
          <w:rtl/>
          <w:lang w:bidi="ar-DZ"/>
        </w:rPr>
        <w:t>رقم 08/09 المتضمن قانون الإجرا</w:t>
      </w:r>
      <w:r w:rsidRPr="00C702F1">
        <w:rPr>
          <w:rFonts w:cs="Simplified Arabic" w:hint="cs"/>
          <w:sz w:val="32"/>
          <w:szCs w:val="32"/>
          <w:rtl/>
          <w:lang w:bidi="ar-DZ"/>
        </w:rPr>
        <w:t>ءات المدنية والإدارية الجزائري</w:t>
      </w:r>
      <w:r w:rsidR="006D75EC">
        <w:rPr>
          <w:rFonts w:cs="Simplified Arabic" w:hint="cs"/>
          <w:sz w:val="32"/>
          <w:szCs w:val="32"/>
          <w:rtl/>
          <w:lang w:bidi="ar-DZ"/>
        </w:rPr>
        <w:t>، الجريدة الرسمية، عدد21 بتاريخ 23/04/2002.</w:t>
      </w:r>
    </w:p>
    <w:p w:rsidR="00C702F1" w:rsidRPr="00C702F1" w:rsidRDefault="00C702F1" w:rsidP="007C3F51">
      <w:pPr>
        <w:jc w:val="both"/>
        <w:rPr>
          <w:rFonts w:cs="Simplified Arabic"/>
          <w:b/>
          <w:bCs/>
          <w:sz w:val="32"/>
          <w:szCs w:val="32"/>
          <w:rtl/>
          <w:lang w:bidi="ar-DZ"/>
        </w:rPr>
      </w:pPr>
      <w:r w:rsidRPr="00C702F1">
        <w:rPr>
          <w:rFonts w:cs="Simplified Arabic" w:hint="cs"/>
          <w:b/>
          <w:bCs/>
          <w:sz w:val="32"/>
          <w:szCs w:val="32"/>
          <w:rtl/>
          <w:lang w:bidi="ar-DZ"/>
        </w:rPr>
        <w:t>ثانيا: التشريعات الأجنبية</w:t>
      </w:r>
    </w:p>
    <w:p w:rsidR="00C702F1" w:rsidRPr="00C702F1" w:rsidRDefault="00C702F1" w:rsidP="006D75EC">
      <w:pPr>
        <w:jc w:val="both"/>
        <w:rPr>
          <w:rFonts w:cs="Simplified Arabic"/>
          <w:sz w:val="32"/>
          <w:szCs w:val="32"/>
          <w:rtl/>
        </w:rPr>
      </w:pPr>
      <w:r w:rsidRPr="00C702F1">
        <w:rPr>
          <w:rFonts w:cs="Simplified Arabic" w:hint="cs"/>
          <w:sz w:val="32"/>
          <w:szCs w:val="32"/>
          <w:rtl/>
          <w:lang w:bidi="ar-DZ"/>
        </w:rPr>
        <w:t xml:space="preserve">1- قانون التحكيم المصري رقم </w:t>
      </w:r>
      <w:r w:rsidR="006D75EC">
        <w:rPr>
          <w:rFonts w:cs="Simplified Arabic" w:hint="cs"/>
          <w:sz w:val="32"/>
          <w:szCs w:val="32"/>
          <w:rtl/>
          <w:lang w:bidi="ar-DZ"/>
        </w:rPr>
        <w:t>27</w:t>
      </w:r>
      <w:r w:rsidRPr="00C702F1">
        <w:rPr>
          <w:rFonts w:cs="Simplified Arabic" w:hint="cs"/>
          <w:sz w:val="32"/>
          <w:szCs w:val="32"/>
          <w:rtl/>
          <w:lang w:bidi="ar-DZ"/>
        </w:rPr>
        <w:t xml:space="preserve"> لسنة 1994.</w:t>
      </w:r>
    </w:p>
    <w:p w:rsidR="00C702F1" w:rsidRPr="00C702F1" w:rsidRDefault="00C702F1" w:rsidP="00207C4E">
      <w:pPr>
        <w:bidi w:val="0"/>
        <w:jc w:val="both"/>
        <w:rPr>
          <w:rFonts w:cs="Simplified Arabic"/>
          <w:sz w:val="32"/>
          <w:szCs w:val="32"/>
          <w:lang w:bidi="ar-DZ"/>
        </w:rPr>
      </w:pPr>
      <w:r w:rsidRPr="00C702F1">
        <w:rPr>
          <w:rFonts w:cs="Simplified Arabic"/>
          <w:sz w:val="32"/>
          <w:szCs w:val="32"/>
        </w:rPr>
        <w:t>2- Unicitral, un</w:t>
      </w:r>
      <w:r w:rsidR="00207C4E">
        <w:rPr>
          <w:rFonts w:cs="Simplified Arabic"/>
          <w:sz w:val="32"/>
          <w:szCs w:val="32"/>
        </w:rPr>
        <w:t>i</w:t>
      </w:r>
      <w:r w:rsidRPr="00C702F1">
        <w:rPr>
          <w:rFonts w:cs="Simplified Arabic"/>
          <w:sz w:val="32"/>
          <w:szCs w:val="32"/>
        </w:rPr>
        <w:t xml:space="preserve">citral model law on international commercial arbitration, note by secretariat, New </w:t>
      </w:r>
      <w:r w:rsidR="00207C4E" w:rsidRPr="00C702F1">
        <w:rPr>
          <w:rFonts w:cs="Simplified Arabic"/>
          <w:sz w:val="32"/>
          <w:szCs w:val="32"/>
        </w:rPr>
        <w:t>York</w:t>
      </w:r>
      <w:r w:rsidRPr="00C702F1">
        <w:rPr>
          <w:rFonts w:cs="Simplified Arabic"/>
          <w:sz w:val="32"/>
          <w:szCs w:val="32"/>
        </w:rPr>
        <w:t>, 1988,</w:t>
      </w:r>
    </w:p>
    <w:p w:rsidR="006D75EC" w:rsidRDefault="006D75EC" w:rsidP="006D75EC">
      <w:pPr>
        <w:jc w:val="both"/>
        <w:rPr>
          <w:rFonts w:cs="Simplified Arabic" w:hint="cs"/>
          <w:b/>
          <w:bCs/>
          <w:sz w:val="32"/>
          <w:szCs w:val="32"/>
          <w:rtl/>
        </w:rPr>
      </w:pPr>
      <w:r w:rsidRPr="006D75EC">
        <w:rPr>
          <w:rFonts w:cs="Simplified Arabic"/>
          <w:b/>
          <w:bCs/>
          <w:sz w:val="32"/>
          <w:szCs w:val="32"/>
          <w:lang w:val="fr-FR" w:bidi="ar-DZ"/>
        </w:rPr>
        <w:t>II</w:t>
      </w:r>
      <w:r w:rsidRPr="006D75EC">
        <w:rPr>
          <w:rFonts w:cs="Simplified Arabic" w:hint="cs"/>
          <w:b/>
          <w:bCs/>
          <w:sz w:val="32"/>
          <w:szCs w:val="32"/>
          <w:rtl/>
          <w:lang w:val="fr-FR"/>
        </w:rPr>
        <w:t>- ال</w:t>
      </w:r>
      <w:r>
        <w:rPr>
          <w:rFonts w:cs="Simplified Arabic" w:hint="cs"/>
          <w:b/>
          <w:bCs/>
          <w:sz w:val="32"/>
          <w:szCs w:val="32"/>
          <w:rtl/>
          <w:lang w:val="fr-FR"/>
        </w:rPr>
        <w:t>مراجع:</w:t>
      </w:r>
    </w:p>
    <w:p w:rsidR="00C702F1" w:rsidRPr="00C702F1" w:rsidRDefault="0082694C" w:rsidP="007C3F51">
      <w:pPr>
        <w:jc w:val="both"/>
        <w:rPr>
          <w:rFonts w:cs="Simplified Arabic"/>
          <w:b/>
          <w:bCs/>
          <w:sz w:val="32"/>
          <w:szCs w:val="32"/>
          <w:rtl/>
        </w:rPr>
      </w:pPr>
      <w:r>
        <w:rPr>
          <w:rFonts w:cs="Simplified Arabic" w:hint="cs"/>
          <w:b/>
          <w:bCs/>
          <w:sz w:val="32"/>
          <w:szCs w:val="32"/>
          <w:rtl/>
          <w:lang w:bidi="ar-DZ"/>
        </w:rPr>
        <w:t>أولا: المراجع باللغة العربية</w:t>
      </w:r>
    </w:p>
    <w:p w:rsidR="00C702F1" w:rsidRPr="00986238" w:rsidRDefault="00986238" w:rsidP="007C3F51">
      <w:pPr>
        <w:contextualSpacing/>
        <w:jc w:val="both"/>
        <w:rPr>
          <w:rFonts w:cs="Simplified Arabic"/>
          <w:b/>
          <w:bCs/>
          <w:sz w:val="32"/>
          <w:szCs w:val="32"/>
          <w:lang w:bidi="ar-DZ"/>
        </w:rPr>
      </w:pPr>
      <w:r>
        <w:rPr>
          <w:rFonts w:cs="Simplified Arabic" w:hint="cs"/>
          <w:b/>
          <w:bCs/>
          <w:sz w:val="32"/>
          <w:szCs w:val="32"/>
          <w:rtl/>
          <w:lang w:bidi="ar-DZ"/>
        </w:rPr>
        <w:t xml:space="preserve">أ- </w:t>
      </w:r>
      <w:r w:rsidR="0082694C">
        <w:rPr>
          <w:rFonts w:cs="Simplified Arabic" w:hint="cs"/>
          <w:b/>
          <w:bCs/>
          <w:sz w:val="32"/>
          <w:szCs w:val="32"/>
          <w:rtl/>
          <w:lang w:bidi="ar-DZ"/>
        </w:rPr>
        <w:t>الكتب:</w:t>
      </w:r>
    </w:p>
    <w:p w:rsidR="00986238" w:rsidRPr="00174BF2" w:rsidRDefault="00986238" w:rsidP="00565452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1- الأ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حدب عبد الحميد , موسوعة التحكيم, (التحكيم في البلدان العربية), </w:t>
      </w:r>
      <w:r w:rsidR="00AA4531" w:rsidRPr="00174BF2">
        <w:rPr>
          <w:rFonts w:cs="Simplified Arabic" w:hint="cs"/>
          <w:sz w:val="32"/>
          <w:szCs w:val="32"/>
          <w:rtl/>
          <w:lang w:bidi="ar-DZ"/>
        </w:rPr>
        <w:t>الطبعة الثالثة,</w:t>
      </w:r>
      <w:r w:rsidR="00AA453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منشورات الحلبي الحقوقية, </w:t>
      </w:r>
      <w:r w:rsidR="00AA4531">
        <w:rPr>
          <w:rFonts w:cs="Simplified Arabic" w:hint="cs"/>
          <w:sz w:val="32"/>
          <w:szCs w:val="32"/>
          <w:rtl/>
          <w:lang w:bidi="ar-DZ"/>
        </w:rPr>
        <w:t>لبنان، سنة 2008.</w:t>
      </w:r>
    </w:p>
    <w:p w:rsidR="00986238" w:rsidRPr="00174BF2" w:rsidRDefault="00986238" w:rsidP="00DB0335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2- ال</w:t>
      </w:r>
      <w:r w:rsidRPr="00174BF2">
        <w:rPr>
          <w:rFonts w:cs="Simplified Arabic" w:hint="cs"/>
          <w:sz w:val="32"/>
          <w:szCs w:val="32"/>
          <w:rtl/>
          <w:lang w:bidi="ar-DZ"/>
        </w:rPr>
        <w:t>أحدب عبد الحميد,</w:t>
      </w:r>
      <w:r w:rsidR="00AA453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موسوعة التحكيم,</w:t>
      </w:r>
      <w:r w:rsidR="00AA453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(التحكيم الدولي),</w:t>
      </w:r>
      <w:r w:rsidR="00AA453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DB0335" w:rsidRPr="00174BF2">
        <w:rPr>
          <w:rFonts w:cs="Simplified Arabic" w:hint="cs"/>
          <w:sz w:val="32"/>
          <w:szCs w:val="32"/>
          <w:rtl/>
          <w:lang w:bidi="ar-DZ"/>
        </w:rPr>
        <w:t>الطبعة الثالثة,</w:t>
      </w:r>
      <w:r w:rsidR="00DB0335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منشورات الحلبي الحقوقية,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DB0335">
        <w:rPr>
          <w:rFonts w:cs="Simplified Arabic" w:hint="cs"/>
          <w:sz w:val="32"/>
          <w:szCs w:val="32"/>
          <w:rtl/>
          <w:lang w:bidi="ar-DZ"/>
        </w:rPr>
        <w:t>لبنان، سنة 2008.</w:t>
      </w:r>
    </w:p>
    <w:p w:rsidR="00986238" w:rsidRPr="00174BF2" w:rsidRDefault="00986238" w:rsidP="00634E9E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4- </w:t>
      </w:r>
      <w:r w:rsidRPr="00174BF2">
        <w:rPr>
          <w:rFonts w:cs="Simplified Arabic" w:hint="cs"/>
          <w:sz w:val="32"/>
          <w:szCs w:val="32"/>
          <w:rtl/>
          <w:lang w:bidi="ar-DZ"/>
        </w:rPr>
        <w:t>بروان إياد محمود, التحكيم والنظام العام,</w:t>
      </w:r>
      <w:r w:rsidR="000C2AE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(دراسة مقارنة), </w:t>
      </w:r>
      <w:r w:rsidR="000C2AE2" w:rsidRPr="00174BF2">
        <w:rPr>
          <w:rFonts w:cs="Simplified Arabic" w:hint="cs"/>
          <w:sz w:val="32"/>
          <w:szCs w:val="32"/>
          <w:rtl/>
          <w:lang w:bidi="ar-DZ"/>
        </w:rPr>
        <w:t xml:space="preserve">الطبعة </w:t>
      </w:r>
      <w:r w:rsidR="00634E9E">
        <w:rPr>
          <w:rFonts w:cs="Simplified Arabic" w:hint="cs"/>
          <w:sz w:val="32"/>
          <w:szCs w:val="32"/>
          <w:rtl/>
          <w:lang w:bidi="ar-DZ"/>
        </w:rPr>
        <w:t>الأولى</w:t>
      </w:r>
      <w:r w:rsidR="000C2AE2" w:rsidRPr="00174BF2">
        <w:rPr>
          <w:rFonts w:cs="Simplified Arabic" w:hint="cs"/>
          <w:sz w:val="32"/>
          <w:szCs w:val="32"/>
          <w:rtl/>
          <w:lang w:bidi="ar-DZ"/>
        </w:rPr>
        <w:t>,</w:t>
      </w:r>
      <w:r w:rsidR="000C2AE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منشورات الحلبي الحقوقية, </w:t>
      </w:r>
      <w:r w:rsidR="000C2AE2">
        <w:rPr>
          <w:rFonts w:cs="Simplified Arabic" w:hint="cs"/>
          <w:sz w:val="32"/>
          <w:szCs w:val="32"/>
          <w:rtl/>
          <w:lang w:bidi="ar-DZ"/>
        </w:rPr>
        <w:t>لبنان، سنة 2004.</w:t>
      </w:r>
    </w:p>
    <w:p w:rsidR="00986238" w:rsidRPr="00174BF2" w:rsidRDefault="00986238" w:rsidP="00207C4E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5- ال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بريري محمود مختار </w:t>
      </w:r>
      <w:r w:rsidR="00207C4E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>حمد</w:t>
      </w:r>
      <w:r w:rsidR="00207C4E">
        <w:rPr>
          <w:rFonts w:cs="Simplified Arabic" w:hint="cs"/>
          <w:sz w:val="32"/>
          <w:szCs w:val="32"/>
          <w:rtl/>
          <w:lang w:bidi="ar-DZ"/>
        </w:rPr>
        <w:t>،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 التحكيم التجاري الدولي,</w:t>
      </w:r>
      <w:r w:rsidR="000C2AE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0C2AE2" w:rsidRPr="00174BF2">
        <w:rPr>
          <w:rFonts w:cs="Simplified Arabic" w:hint="cs"/>
          <w:sz w:val="32"/>
          <w:szCs w:val="32"/>
          <w:rtl/>
          <w:lang w:bidi="ar-DZ"/>
        </w:rPr>
        <w:t>الطبعة الرابعة,</w:t>
      </w:r>
      <w:r w:rsidR="000C2AE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النهضة العربية,</w:t>
      </w:r>
      <w:r w:rsidR="000C2AE2" w:rsidRPr="00174BF2">
        <w:rPr>
          <w:rFonts w:cs="Simplified Arabic" w:hint="cs"/>
          <w:sz w:val="32"/>
          <w:szCs w:val="32"/>
          <w:rtl/>
          <w:lang w:bidi="ar-DZ"/>
        </w:rPr>
        <w:t xml:space="preserve"> القاهرة</w:t>
      </w:r>
      <w:r w:rsidR="000C2AE2">
        <w:rPr>
          <w:rFonts w:cs="Simplified Arabic" w:hint="cs"/>
          <w:sz w:val="32"/>
          <w:szCs w:val="32"/>
          <w:rtl/>
          <w:lang w:bidi="ar-DZ"/>
        </w:rPr>
        <w:t xml:space="preserve">، </w:t>
      </w:r>
      <w:r w:rsidRPr="00174BF2">
        <w:rPr>
          <w:rFonts w:cs="Simplified Arabic" w:hint="cs"/>
          <w:sz w:val="32"/>
          <w:szCs w:val="32"/>
          <w:rtl/>
          <w:lang w:bidi="ar-DZ"/>
        </w:rPr>
        <w:t>سنة 2014</w:t>
      </w:r>
    </w:p>
    <w:p w:rsidR="00986238" w:rsidRPr="00174BF2" w:rsidRDefault="00986238" w:rsidP="00207C4E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6- ال</w:t>
      </w:r>
      <w:r w:rsidRPr="00174BF2">
        <w:rPr>
          <w:rFonts w:cs="Simplified Arabic" w:hint="cs"/>
          <w:sz w:val="32"/>
          <w:szCs w:val="32"/>
          <w:rtl/>
          <w:lang w:bidi="ar-DZ"/>
        </w:rPr>
        <w:t>بطاي</w:t>
      </w:r>
      <w:r w:rsidR="00207C4E">
        <w:rPr>
          <w:rFonts w:cs="Simplified Arabic" w:hint="cs"/>
          <w:sz w:val="32"/>
          <w:szCs w:val="32"/>
          <w:rtl/>
          <w:lang w:bidi="ar-DZ"/>
        </w:rPr>
        <w:t>ن</w:t>
      </w:r>
      <w:r w:rsidRPr="00174BF2">
        <w:rPr>
          <w:rFonts w:cs="Simplified Arabic" w:hint="cs"/>
          <w:sz w:val="32"/>
          <w:szCs w:val="32"/>
          <w:rtl/>
          <w:lang w:bidi="ar-DZ"/>
        </w:rPr>
        <w:t>ة عامر فتحي,</w:t>
      </w:r>
      <w:r w:rsidR="000C2AE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دور القاضي في التحكيم التجاري الدولي, (دراسة مقارنة),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0C2AE2" w:rsidRPr="00174BF2">
        <w:rPr>
          <w:rFonts w:cs="Simplified Arabic" w:hint="cs"/>
          <w:sz w:val="32"/>
          <w:szCs w:val="32"/>
          <w:rtl/>
          <w:lang w:bidi="ar-DZ"/>
        </w:rPr>
        <w:t>الطبعة الأولى,</w:t>
      </w:r>
      <w:r w:rsidR="000C2AE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الثقافة للنشر والتوزيع,</w:t>
      </w:r>
      <w:r w:rsidR="000C2AE2">
        <w:rPr>
          <w:rFonts w:cs="Simplified Arabic" w:hint="cs"/>
          <w:sz w:val="32"/>
          <w:szCs w:val="32"/>
          <w:rtl/>
          <w:lang w:bidi="ar-DZ"/>
        </w:rPr>
        <w:t xml:space="preserve"> الأردن، سنة 2008.</w:t>
      </w:r>
    </w:p>
    <w:p w:rsidR="00986238" w:rsidRPr="00174BF2" w:rsidRDefault="00986238" w:rsidP="00565452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7-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بندق وائل </w:t>
      </w:r>
      <w:r w:rsidR="005B5D56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نور, موسوعة التحكيم, (الاتفاقيات الدولية وقوانين الدول العربية), </w:t>
      </w:r>
      <w:r w:rsidR="007F5BF6" w:rsidRPr="00174BF2">
        <w:rPr>
          <w:rFonts w:cs="Simplified Arabic" w:hint="cs"/>
          <w:sz w:val="32"/>
          <w:szCs w:val="32"/>
          <w:rtl/>
          <w:lang w:bidi="ar-DZ"/>
        </w:rPr>
        <w:t>الطبعة الثانية,</w:t>
      </w:r>
      <w:r w:rsidR="007F5BF6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الوفاء</w:t>
      </w:r>
      <w:r w:rsidR="00207C4E">
        <w:rPr>
          <w:rFonts w:cs="Simplified Arabic" w:hint="cs"/>
          <w:sz w:val="32"/>
          <w:szCs w:val="32"/>
          <w:rtl/>
          <w:lang w:bidi="ar-DZ"/>
        </w:rPr>
        <w:t xml:space="preserve"> القانونية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, </w:t>
      </w:r>
      <w:r w:rsidR="007F5BF6">
        <w:rPr>
          <w:rFonts w:cs="Simplified Arabic" w:hint="cs"/>
          <w:sz w:val="32"/>
          <w:szCs w:val="32"/>
          <w:rtl/>
          <w:lang w:bidi="ar-DZ"/>
        </w:rPr>
        <w:t>مصر، سنة 2009.</w:t>
      </w:r>
    </w:p>
    <w:p w:rsidR="00986238" w:rsidRPr="00174BF2" w:rsidRDefault="00986238" w:rsidP="005B5D56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lastRenderedPageBreak/>
        <w:t>8- ال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تحيوي محمود السيد عمر, الاتجاهات النظرية والحلول الوضعية في تحديد التنظيم الإجرائي لخصومة التحكيم, </w:t>
      </w:r>
      <w:r w:rsidR="005B5D56" w:rsidRPr="00174BF2">
        <w:rPr>
          <w:rFonts w:cs="Simplified Arabic" w:hint="cs"/>
          <w:sz w:val="32"/>
          <w:szCs w:val="32"/>
          <w:rtl/>
          <w:lang w:bidi="ar-DZ"/>
        </w:rPr>
        <w:t>الطبعة الأولى,</w:t>
      </w:r>
      <w:r w:rsidR="005B5D56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مكتبة الوفاء القانونية, </w:t>
      </w:r>
      <w:r w:rsidR="005B5D56">
        <w:rPr>
          <w:rFonts w:cs="Simplified Arabic" w:hint="cs"/>
          <w:sz w:val="32"/>
          <w:szCs w:val="32"/>
          <w:rtl/>
          <w:lang w:bidi="ar-DZ"/>
        </w:rPr>
        <w:t xml:space="preserve">الإسكندرية، </w:t>
      </w:r>
      <w:r w:rsidRPr="00174BF2">
        <w:rPr>
          <w:rFonts w:cs="Simplified Arabic" w:hint="cs"/>
          <w:sz w:val="32"/>
          <w:szCs w:val="32"/>
          <w:rtl/>
          <w:lang w:bidi="ar-DZ"/>
        </w:rPr>
        <w:t>سنة2011</w:t>
      </w:r>
      <w:r w:rsidR="005B5D56">
        <w:rPr>
          <w:rFonts w:cs="Simplified Arabic" w:hint="cs"/>
          <w:sz w:val="32"/>
          <w:szCs w:val="32"/>
          <w:rtl/>
          <w:lang w:bidi="ar-DZ"/>
        </w:rPr>
        <w:t>.</w:t>
      </w:r>
    </w:p>
    <w:p w:rsidR="00986238" w:rsidRPr="00174BF2" w:rsidRDefault="00986238" w:rsidP="00565452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9- ال</w:t>
      </w:r>
      <w:r w:rsidRPr="00174BF2">
        <w:rPr>
          <w:rFonts w:cs="Simplified Arabic" w:hint="cs"/>
          <w:sz w:val="32"/>
          <w:szCs w:val="32"/>
          <w:rtl/>
          <w:lang w:bidi="ar-DZ"/>
        </w:rPr>
        <w:t>تحيوي محمود السيد عمر, الحدود الزمنية والموضوعية لولاية المحكم على الدعوى التحكمية,</w:t>
      </w:r>
      <w:r w:rsidR="005B5D56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(بداية ونهاية لولاية المحكم على الدعوى التحكمية تعديل العنصر الشخصي في خصومة التحكيم مدى ثبوت الولاية التكميلية للمحكم في المسائل الفرعية), </w:t>
      </w:r>
      <w:r w:rsidR="005B5D56" w:rsidRPr="00174BF2">
        <w:rPr>
          <w:rFonts w:cs="Simplified Arabic" w:hint="cs"/>
          <w:sz w:val="32"/>
          <w:szCs w:val="32"/>
          <w:rtl/>
          <w:lang w:bidi="ar-DZ"/>
        </w:rPr>
        <w:t>الطبعة ال</w:t>
      </w:r>
      <w:r w:rsidR="005B5D56">
        <w:rPr>
          <w:rFonts w:cs="Simplified Arabic" w:hint="cs"/>
          <w:sz w:val="32"/>
          <w:szCs w:val="32"/>
          <w:rtl/>
          <w:lang w:bidi="ar-DZ"/>
        </w:rPr>
        <w:t>أ</w:t>
      </w:r>
      <w:r w:rsidR="005B5D56" w:rsidRPr="00174BF2">
        <w:rPr>
          <w:rFonts w:cs="Simplified Arabic" w:hint="cs"/>
          <w:sz w:val="32"/>
          <w:szCs w:val="32"/>
          <w:rtl/>
          <w:lang w:bidi="ar-DZ"/>
        </w:rPr>
        <w:t>ولى,</w:t>
      </w:r>
      <w:r w:rsidR="005B5D56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مكتبة الوفاء القانونية,</w:t>
      </w:r>
      <w:r w:rsidR="005B5D56">
        <w:rPr>
          <w:rFonts w:cs="Simplified Arabic" w:hint="cs"/>
          <w:sz w:val="32"/>
          <w:szCs w:val="32"/>
          <w:rtl/>
          <w:lang w:bidi="ar-DZ"/>
        </w:rPr>
        <w:t xml:space="preserve"> الإسكندرية،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سنة </w:t>
      </w:r>
      <w:r w:rsidR="005B5D56">
        <w:rPr>
          <w:rFonts w:cs="Simplified Arabic" w:hint="cs"/>
          <w:sz w:val="32"/>
          <w:szCs w:val="32"/>
          <w:rtl/>
          <w:lang w:bidi="ar-DZ"/>
        </w:rPr>
        <w:t>2011.</w:t>
      </w:r>
    </w:p>
    <w:p w:rsidR="00986238" w:rsidRPr="00174BF2" w:rsidRDefault="00986238" w:rsidP="00565452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10- </w:t>
      </w:r>
      <w:r w:rsidRPr="00174BF2">
        <w:rPr>
          <w:rFonts w:cs="Simplified Arabic" w:hint="cs"/>
          <w:sz w:val="32"/>
          <w:szCs w:val="32"/>
          <w:rtl/>
          <w:lang w:bidi="ar-DZ"/>
        </w:rPr>
        <w:t>حامد ماهر محمد,</w:t>
      </w:r>
      <w:r w:rsidR="0056545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النظام القانوني للمحكم في التحكيم التجاري الدولي,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(دراسة مقارنة طبقا لتشريعات التحكيم بدول مجلس التعاون لدول الخليج العربية وتشريع التحكيم المصري مع الإشارة إلى اتفاقيات التحكيم الدولية ونظم مراكز التحكيم العربية ),</w:t>
      </w:r>
      <w:r w:rsidR="0079529E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EA756B">
        <w:rPr>
          <w:rFonts w:cs="Simplified Arabic" w:hint="cs"/>
          <w:sz w:val="32"/>
          <w:szCs w:val="32"/>
          <w:rtl/>
          <w:lang w:bidi="ar-DZ"/>
        </w:rPr>
        <w:t xml:space="preserve">دون طبعة،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الكتب القانونية,</w:t>
      </w:r>
      <w:r w:rsidR="0079529E">
        <w:rPr>
          <w:rFonts w:cs="Simplified Arabic" w:hint="cs"/>
          <w:sz w:val="32"/>
          <w:szCs w:val="32"/>
          <w:rtl/>
          <w:lang w:bidi="ar-DZ"/>
        </w:rPr>
        <w:t xml:space="preserve"> مصر</w:t>
      </w:r>
      <w:r w:rsidR="00302466">
        <w:rPr>
          <w:rFonts w:cs="Simplified Arabic" w:hint="cs"/>
          <w:sz w:val="32"/>
          <w:szCs w:val="32"/>
          <w:rtl/>
          <w:lang w:bidi="ar-DZ"/>
        </w:rPr>
        <w:t>،</w:t>
      </w:r>
      <w:r w:rsidR="0079529E">
        <w:rPr>
          <w:rFonts w:cs="Simplified Arabic" w:hint="cs"/>
          <w:sz w:val="32"/>
          <w:szCs w:val="32"/>
          <w:rtl/>
          <w:lang w:bidi="ar-DZ"/>
        </w:rPr>
        <w:t xml:space="preserve"> سنة2011.</w:t>
      </w:r>
    </w:p>
    <w:p w:rsidR="00986238" w:rsidRPr="00174BF2" w:rsidRDefault="00986238" w:rsidP="00302466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11- ال</w:t>
      </w:r>
      <w:r w:rsidRPr="00174BF2">
        <w:rPr>
          <w:rFonts w:cs="Simplified Arabic" w:hint="cs"/>
          <w:sz w:val="32"/>
          <w:szCs w:val="32"/>
          <w:rtl/>
          <w:lang w:bidi="ar-DZ"/>
        </w:rPr>
        <w:t>حداد حفيظة السيد,</w:t>
      </w:r>
      <w:r w:rsidR="0056545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الموجز في النظرية العامة في التحكيم التجاري الدولي,</w:t>
      </w:r>
      <w:r w:rsidR="00302466">
        <w:rPr>
          <w:rFonts w:cs="Simplified Arabic" w:hint="cs"/>
          <w:sz w:val="32"/>
          <w:szCs w:val="32"/>
          <w:rtl/>
          <w:lang w:bidi="ar-DZ"/>
        </w:rPr>
        <w:t xml:space="preserve"> دون طبعة، </w:t>
      </w:r>
      <w:r w:rsidRPr="00174BF2">
        <w:rPr>
          <w:rFonts w:cs="Simplified Arabic" w:hint="cs"/>
          <w:sz w:val="32"/>
          <w:szCs w:val="32"/>
          <w:rtl/>
          <w:lang w:bidi="ar-DZ"/>
        </w:rPr>
        <w:t>منشورات الحلبي الحقوقية,</w:t>
      </w:r>
      <w:r w:rsidR="0079529E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863A85">
        <w:rPr>
          <w:rFonts w:cs="Simplified Arabic" w:hint="cs"/>
          <w:sz w:val="32"/>
          <w:szCs w:val="32"/>
          <w:rtl/>
          <w:lang w:bidi="ar-DZ"/>
        </w:rPr>
        <w:t>بيروت، سنة 2010.</w:t>
      </w:r>
    </w:p>
    <w:p w:rsidR="00986238" w:rsidRPr="00174BF2" w:rsidRDefault="00986238" w:rsidP="00FA073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12- </w:t>
      </w:r>
      <w:r w:rsidRPr="00174BF2">
        <w:rPr>
          <w:rFonts w:cs="Simplified Arabic" w:hint="cs"/>
          <w:sz w:val="32"/>
          <w:szCs w:val="32"/>
          <w:rtl/>
          <w:lang w:bidi="ar-DZ"/>
        </w:rPr>
        <w:t>حسن عل</w:t>
      </w:r>
      <w:r w:rsidR="00302466">
        <w:rPr>
          <w:rFonts w:cs="Simplified Arabic" w:hint="cs"/>
          <w:sz w:val="32"/>
          <w:szCs w:val="32"/>
          <w:rtl/>
          <w:lang w:bidi="ar-DZ"/>
        </w:rPr>
        <w:t>ي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 عوض,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التحكيم الاختياري والإجباري في المنازعات المدنية والتجارية,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(في ضوء </w:t>
      </w:r>
      <w:r w:rsidR="00FA0730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>حدث مبادئ محكمة  النقد والمحكمة الإدارية العليا والمحكمة الدستورية العليا),</w:t>
      </w:r>
      <w:r w:rsidR="00302466">
        <w:rPr>
          <w:rFonts w:cs="Simplified Arabic" w:hint="cs"/>
          <w:sz w:val="32"/>
          <w:szCs w:val="32"/>
          <w:rtl/>
          <w:lang w:bidi="ar-DZ"/>
        </w:rPr>
        <w:t xml:space="preserve"> دون طبعة،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الفكر الجامعي,</w:t>
      </w:r>
      <w:r w:rsidR="00302466">
        <w:rPr>
          <w:rFonts w:cs="Simplified Arabic" w:hint="cs"/>
          <w:sz w:val="32"/>
          <w:szCs w:val="32"/>
          <w:rtl/>
          <w:lang w:bidi="ar-DZ"/>
        </w:rPr>
        <w:t xml:space="preserve"> الإسكندرية، سنة 2004.</w:t>
      </w:r>
    </w:p>
    <w:p w:rsidR="00986238" w:rsidRPr="00174BF2" w:rsidRDefault="00986238" w:rsidP="00123697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13- </w:t>
      </w:r>
      <w:r w:rsidRPr="00174BF2">
        <w:rPr>
          <w:rFonts w:cs="Simplified Arabic" w:hint="cs"/>
          <w:sz w:val="32"/>
          <w:szCs w:val="32"/>
          <w:rtl/>
          <w:lang w:bidi="ar-DZ"/>
        </w:rPr>
        <w:t>حشيش محمد احمد,</w:t>
      </w:r>
      <w:r w:rsidR="00123697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طب</w:t>
      </w:r>
      <w:r w:rsidR="00123697">
        <w:rPr>
          <w:rFonts w:cs="Simplified Arabic" w:hint="cs"/>
          <w:sz w:val="32"/>
          <w:szCs w:val="32"/>
          <w:rtl/>
          <w:lang w:bidi="ar-DZ"/>
        </w:rPr>
        <w:t>ي</w:t>
      </w:r>
      <w:r w:rsidRPr="00174BF2">
        <w:rPr>
          <w:rFonts w:cs="Simplified Arabic" w:hint="cs"/>
          <w:sz w:val="32"/>
          <w:szCs w:val="32"/>
          <w:rtl/>
          <w:lang w:bidi="ar-DZ"/>
        </w:rPr>
        <w:t>عة المهمة التحكيمية,</w:t>
      </w:r>
      <w:r w:rsidR="00123697">
        <w:rPr>
          <w:rFonts w:cs="Simplified Arabic" w:hint="cs"/>
          <w:sz w:val="32"/>
          <w:szCs w:val="32"/>
          <w:rtl/>
          <w:lang w:bidi="ar-DZ"/>
        </w:rPr>
        <w:t xml:space="preserve"> دون طبعة،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الكتب القانونية,</w:t>
      </w:r>
      <w:r w:rsidR="00123697">
        <w:rPr>
          <w:rFonts w:cs="Simplified Arabic" w:hint="cs"/>
          <w:sz w:val="32"/>
          <w:szCs w:val="32"/>
          <w:rtl/>
          <w:lang w:bidi="ar-DZ"/>
        </w:rPr>
        <w:t xml:space="preserve"> مصر، سنة2007.</w:t>
      </w:r>
    </w:p>
    <w:p w:rsidR="00986238" w:rsidRPr="00174BF2" w:rsidRDefault="00986238" w:rsidP="005A735A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14- ال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حواري أسامة </w:t>
      </w:r>
      <w:r w:rsidR="00123697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>حمد, القواعد القانونية التي يطبقها المحكم عل</w:t>
      </w:r>
      <w:r w:rsidR="005A735A">
        <w:rPr>
          <w:rFonts w:cs="Simplified Arabic" w:hint="cs"/>
          <w:sz w:val="32"/>
          <w:szCs w:val="32"/>
          <w:rtl/>
          <w:lang w:bidi="ar-DZ"/>
        </w:rPr>
        <w:t>ى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 موضوعات المنازعات الدولية الخاصة, </w:t>
      </w:r>
      <w:r w:rsidR="005A735A" w:rsidRPr="00174BF2">
        <w:rPr>
          <w:rFonts w:cs="Simplified Arabic" w:hint="cs"/>
          <w:sz w:val="32"/>
          <w:szCs w:val="32"/>
          <w:rtl/>
          <w:lang w:bidi="ar-DZ"/>
        </w:rPr>
        <w:t>الطبعة الأولى</w:t>
      </w:r>
      <w:r w:rsidR="005A735A">
        <w:rPr>
          <w:rFonts w:cs="Simplified Arabic" w:hint="cs"/>
          <w:sz w:val="32"/>
          <w:szCs w:val="32"/>
          <w:rtl/>
          <w:lang w:bidi="ar-DZ"/>
        </w:rPr>
        <w:t>،</w:t>
      </w:r>
      <w:r w:rsidR="005A735A"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الثقافة للنشر والتوزيع</w:t>
      </w:r>
      <w:r w:rsidR="005A735A">
        <w:rPr>
          <w:rFonts w:cs="Simplified Arabic" w:hint="cs"/>
          <w:sz w:val="32"/>
          <w:szCs w:val="32"/>
          <w:rtl/>
          <w:lang w:bidi="ar-DZ"/>
        </w:rPr>
        <w:t>،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5A735A">
        <w:rPr>
          <w:rFonts w:cs="Simplified Arabic" w:hint="cs"/>
          <w:sz w:val="32"/>
          <w:szCs w:val="32"/>
          <w:rtl/>
          <w:lang w:bidi="ar-DZ"/>
        </w:rPr>
        <w:t>الأردن، سنة 2008.</w:t>
      </w:r>
    </w:p>
    <w:p w:rsidR="00986238" w:rsidRPr="00174BF2" w:rsidRDefault="00986238" w:rsidP="00FA073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15- </w:t>
      </w:r>
      <w:r w:rsidRPr="00174BF2">
        <w:rPr>
          <w:rFonts w:cs="Simplified Arabic" w:hint="cs"/>
          <w:sz w:val="32"/>
          <w:szCs w:val="32"/>
          <w:rtl/>
          <w:lang w:bidi="ar-DZ"/>
        </w:rPr>
        <w:t>دويدار طلعت محمد,ضمانات التقاضي في خصومة التحكيم,</w:t>
      </w:r>
      <w:r w:rsidR="00FA0730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(دراسة مقارنة في التشريعات الدولية وأنظمة مراكز التحكيم والتشريعات الوطنية العربية),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461EE4" w:rsidRPr="00174BF2">
        <w:rPr>
          <w:rFonts w:cs="Simplified Arabic" w:hint="cs"/>
          <w:sz w:val="32"/>
          <w:szCs w:val="32"/>
          <w:rtl/>
          <w:lang w:bidi="ar-DZ"/>
        </w:rPr>
        <w:t>الطبعة الأولى,</w:t>
      </w:r>
      <w:r w:rsidR="00461EE4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منشورات الحلبي الحقوقية, </w:t>
      </w:r>
      <w:r w:rsidR="00461EE4">
        <w:rPr>
          <w:rFonts w:cs="Simplified Arabic" w:hint="cs"/>
          <w:sz w:val="32"/>
          <w:szCs w:val="32"/>
          <w:rtl/>
          <w:lang w:bidi="ar-DZ"/>
        </w:rPr>
        <w:t>لبنان، سنة2009.</w:t>
      </w:r>
    </w:p>
    <w:p w:rsidR="00986238" w:rsidRPr="00174BF2" w:rsidRDefault="00986238" w:rsidP="00FA073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lastRenderedPageBreak/>
        <w:t>16- ال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رفاعي </w:t>
      </w:r>
      <w:r w:rsidR="00FA0730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شرف عبد العليم والنظام العام و القانون الواجب التطبيق على </w:t>
      </w:r>
      <w:r>
        <w:rPr>
          <w:rFonts w:cs="Simplified Arabic" w:hint="cs"/>
          <w:sz w:val="32"/>
          <w:szCs w:val="32"/>
          <w:rtl/>
          <w:lang w:bidi="ar-DZ"/>
        </w:rPr>
        <w:t>إ</w:t>
      </w:r>
      <w:r w:rsidRPr="00174BF2">
        <w:rPr>
          <w:rFonts w:cs="Simplified Arabic" w:hint="cs"/>
          <w:sz w:val="32"/>
          <w:szCs w:val="32"/>
          <w:rtl/>
          <w:lang w:bidi="ar-DZ"/>
        </w:rPr>
        <w:t>جراءات التحكيم في العلاقات ذات العنصر ال</w:t>
      </w:r>
      <w:r w:rsidR="00FA0730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>جنبي,</w:t>
      </w:r>
      <w:r w:rsidR="00461EE4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(دراسة فقهية قضائية مقارنة),</w:t>
      </w:r>
      <w:r w:rsidR="00461EE4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461EE4" w:rsidRPr="00174BF2">
        <w:rPr>
          <w:rFonts w:cs="Simplified Arabic" w:hint="cs"/>
          <w:sz w:val="32"/>
          <w:szCs w:val="32"/>
          <w:rtl/>
          <w:lang w:bidi="ar-DZ"/>
        </w:rPr>
        <w:t xml:space="preserve">الطبعة الأولى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دار الفكر الجامعي, </w:t>
      </w:r>
      <w:r w:rsidR="00461EE4">
        <w:rPr>
          <w:rFonts w:cs="Simplified Arabic" w:hint="cs"/>
          <w:sz w:val="32"/>
          <w:szCs w:val="32"/>
          <w:rtl/>
          <w:lang w:bidi="ar-DZ"/>
        </w:rPr>
        <w:t>الإسكندرية، سنة 2003.</w:t>
      </w:r>
    </w:p>
    <w:p w:rsidR="00986238" w:rsidRPr="00174BF2" w:rsidRDefault="00986238" w:rsidP="00FA073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17- ال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رفاعي </w:t>
      </w:r>
      <w:r w:rsidR="00FA0730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>شرف عبد العليم, القانون الواجب التطبيق على موضوع التحكيم والنظام العام في العلاقات الخاصة الدولية,</w:t>
      </w:r>
      <w:r w:rsidR="00461EE4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(دراسة فقهية قضائية مقارنة ), </w:t>
      </w:r>
      <w:r w:rsidR="00461EE4" w:rsidRPr="00174BF2">
        <w:rPr>
          <w:rFonts w:cs="Simplified Arabic" w:hint="cs"/>
          <w:sz w:val="32"/>
          <w:szCs w:val="32"/>
          <w:rtl/>
          <w:lang w:bidi="ar-DZ"/>
        </w:rPr>
        <w:t>الطبعة الأولى</w:t>
      </w:r>
      <w:r w:rsidR="00461EE4">
        <w:rPr>
          <w:rFonts w:cs="Simplified Arabic" w:hint="cs"/>
          <w:sz w:val="32"/>
          <w:szCs w:val="32"/>
          <w:rtl/>
          <w:lang w:bidi="ar-DZ"/>
        </w:rPr>
        <w:t>،</w:t>
      </w:r>
      <w:r w:rsidR="00461EE4"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الفكر الجامعي,</w:t>
      </w:r>
      <w:r w:rsidR="00461EE4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461EE4" w:rsidRPr="00174BF2">
        <w:rPr>
          <w:rFonts w:cs="Simplified Arabic" w:hint="cs"/>
          <w:sz w:val="32"/>
          <w:szCs w:val="32"/>
          <w:rtl/>
          <w:lang w:bidi="ar-DZ"/>
        </w:rPr>
        <w:t xml:space="preserve">الإسكندرية </w:t>
      </w:r>
      <w:r w:rsidRPr="00174BF2">
        <w:rPr>
          <w:rFonts w:cs="Simplified Arabic" w:hint="cs"/>
          <w:sz w:val="32"/>
          <w:szCs w:val="32"/>
          <w:rtl/>
          <w:lang w:bidi="ar-DZ"/>
        </w:rPr>
        <w:t>سنة2003.</w:t>
      </w:r>
    </w:p>
    <w:p w:rsidR="00986238" w:rsidRPr="00174BF2" w:rsidRDefault="00986238" w:rsidP="00F372AD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18- </w:t>
      </w:r>
      <w:r w:rsidRPr="00174BF2">
        <w:rPr>
          <w:rFonts w:cs="Simplified Arabic" w:hint="cs"/>
          <w:sz w:val="32"/>
          <w:szCs w:val="32"/>
          <w:rtl/>
          <w:lang w:bidi="ar-DZ"/>
        </w:rPr>
        <w:t>سالمي الحسين,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التحكيم وقضاء الدولة</w:t>
      </w:r>
      <w:r w:rsidR="00F372AD">
        <w:rPr>
          <w:rFonts w:cs="Simplified Arabic" w:hint="cs"/>
          <w:sz w:val="32"/>
          <w:szCs w:val="32"/>
          <w:rtl/>
          <w:lang w:bidi="ar-DZ"/>
        </w:rPr>
        <w:t>،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372AD" w:rsidRPr="00174BF2">
        <w:rPr>
          <w:rFonts w:cs="Simplified Arabic" w:hint="cs"/>
          <w:sz w:val="32"/>
          <w:szCs w:val="32"/>
          <w:rtl/>
          <w:lang w:bidi="ar-DZ"/>
        </w:rPr>
        <w:t>الطبعة الأولى,</w:t>
      </w:r>
      <w:r w:rsidR="00F372AD">
        <w:rPr>
          <w:rFonts w:cs="Simplified Arabic" w:hint="cs"/>
          <w:sz w:val="32"/>
          <w:szCs w:val="32"/>
          <w:rtl/>
          <w:lang w:bidi="ar-DZ"/>
        </w:rPr>
        <w:t xml:space="preserve"> ا</w:t>
      </w:r>
      <w:r w:rsidRPr="00174BF2">
        <w:rPr>
          <w:rFonts w:cs="Simplified Arabic" w:hint="cs"/>
          <w:sz w:val="32"/>
          <w:szCs w:val="32"/>
          <w:rtl/>
          <w:lang w:bidi="ar-DZ"/>
        </w:rPr>
        <w:t>لمؤسسة الجامعية للدراسات والنشر والتوزيع,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372AD">
        <w:rPr>
          <w:rFonts w:cs="Simplified Arabic" w:hint="cs"/>
          <w:sz w:val="32"/>
          <w:szCs w:val="32"/>
          <w:rtl/>
          <w:lang w:bidi="ar-DZ"/>
        </w:rPr>
        <w:t>بيروت، سنة 2008.</w:t>
      </w:r>
    </w:p>
    <w:p w:rsidR="00986238" w:rsidRPr="00174BF2" w:rsidRDefault="00986238" w:rsidP="00FA073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19- </w:t>
      </w:r>
      <w:r w:rsidRPr="00174BF2">
        <w:rPr>
          <w:rFonts w:cs="Simplified Arabic" w:hint="cs"/>
          <w:sz w:val="32"/>
          <w:szCs w:val="32"/>
          <w:rtl/>
          <w:lang w:bidi="ar-DZ"/>
        </w:rPr>
        <w:t>سنقوقة سائح,</w:t>
      </w:r>
      <w:r w:rsidR="00FA0730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شرح قانون الإجراءات المدنية والإدارية,</w:t>
      </w:r>
      <w:r w:rsidR="00F372AD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الجزء الثاني,</w:t>
      </w:r>
      <w:r w:rsidR="00F372AD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372AD" w:rsidRPr="00174BF2">
        <w:rPr>
          <w:rFonts w:cs="Simplified Arabic" w:hint="cs"/>
          <w:sz w:val="32"/>
          <w:szCs w:val="32"/>
          <w:rtl/>
          <w:lang w:bidi="ar-DZ"/>
        </w:rPr>
        <w:t>الطبعة الأولى</w:t>
      </w:r>
      <w:r w:rsidR="00F372AD">
        <w:rPr>
          <w:rFonts w:cs="Simplified Arabic" w:hint="cs"/>
          <w:sz w:val="32"/>
          <w:szCs w:val="32"/>
          <w:rtl/>
          <w:lang w:bidi="ar-DZ"/>
        </w:rPr>
        <w:t xml:space="preserve">،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دار الهدى للطباعة والنشر والتوزيع, </w:t>
      </w:r>
      <w:r w:rsidR="00F372AD">
        <w:rPr>
          <w:rFonts w:cs="Simplified Arabic" w:hint="cs"/>
          <w:sz w:val="32"/>
          <w:szCs w:val="32"/>
          <w:rtl/>
          <w:lang w:bidi="ar-DZ"/>
        </w:rPr>
        <w:t>الجزائر، سنة 2011.</w:t>
      </w:r>
    </w:p>
    <w:p w:rsidR="00986238" w:rsidRPr="00174BF2" w:rsidRDefault="00986238" w:rsidP="00FF2C15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20- ال</w:t>
      </w:r>
      <w:r w:rsidRPr="00174BF2">
        <w:rPr>
          <w:rFonts w:cs="Simplified Arabic" w:hint="cs"/>
          <w:sz w:val="32"/>
          <w:szCs w:val="32"/>
          <w:rtl/>
          <w:lang w:bidi="ar-DZ"/>
        </w:rPr>
        <w:t>شرقاوي محمود سمير, التحكيم التجاري الدولي,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(دراسة قانونية مقارنة),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دون طبعة،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النهضة العربية,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القاهرة، سنة 2011.</w:t>
      </w:r>
    </w:p>
    <w:p w:rsidR="00986238" w:rsidRPr="00174BF2" w:rsidRDefault="00986238" w:rsidP="00FA073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21- </w:t>
      </w:r>
      <w:r w:rsidRPr="00174BF2">
        <w:rPr>
          <w:rFonts w:cs="Simplified Arabic" w:hint="cs"/>
          <w:sz w:val="32"/>
          <w:szCs w:val="32"/>
          <w:rtl/>
          <w:lang w:bidi="ar-DZ"/>
        </w:rPr>
        <w:t>شه</w:t>
      </w:r>
      <w:r>
        <w:rPr>
          <w:rFonts w:cs="Simplified Arabic" w:hint="cs"/>
          <w:sz w:val="32"/>
          <w:szCs w:val="32"/>
          <w:rtl/>
          <w:lang w:bidi="ar-DZ"/>
        </w:rPr>
        <w:t>ا</w:t>
      </w:r>
      <w:r w:rsidRPr="00174BF2">
        <w:rPr>
          <w:rFonts w:cs="Simplified Arabic" w:hint="cs"/>
          <w:sz w:val="32"/>
          <w:szCs w:val="32"/>
          <w:rtl/>
          <w:lang w:bidi="ar-DZ"/>
        </w:rPr>
        <w:t>ب محمد, أساسيات التحكيم التجاري الدولي,</w:t>
      </w:r>
      <w:r w:rsidR="00FA0730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(والقوانين والاتفاقيات المنظمة للتحكيم عربيا وعالميا ), </w:t>
      </w:r>
      <w:r w:rsidR="00FF2C15" w:rsidRPr="00174BF2">
        <w:rPr>
          <w:rFonts w:cs="Simplified Arabic" w:hint="cs"/>
          <w:sz w:val="32"/>
          <w:szCs w:val="32"/>
          <w:rtl/>
          <w:lang w:bidi="ar-DZ"/>
        </w:rPr>
        <w:t>الطبعة الأولى,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مكتبة الوفاء القانونية, </w:t>
      </w:r>
      <w:r w:rsidR="00FF2C15">
        <w:rPr>
          <w:rFonts w:cs="Simplified Arabic" w:hint="cs"/>
          <w:sz w:val="32"/>
          <w:szCs w:val="32"/>
          <w:rtl/>
          <w:lang w:bidi="ar-DZ"/>
        </w:rPr>
        <w:t>مصر، سنة 2009.</w:t>
      </w:r>
    </w:p>
    <w:p w:rsidR="00986238" w:rsidRPr="00174BF2" w:rsidRDefault="00986238" w:rsidP="00FA073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22- ال</w:t>
      </w:r>
      <w:r w:rsidRPr="00174BF2">
        <w:rPr>
          <w:rFonts w:cs="Simplified Arabic" w:hint="cs"/>
          <w:sz w:val="32"/>
          <w:szCs w:val="32"/>
          <w:rtl/>
          <w:lang w:bidi="ar-DZ"/>
        </w:rPr>
        <w:t>صانوري مهند احمد,</w:t>
      </w:r>
      <w:r w:rsidR="00FA0730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دور المحكم في خصومة التحكيم الدولي الخاص,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(دراسة مقارنة لإحكام التحكيم التجاري الدولي في غالبية التشريعات العربية والأجنبية والاتفاقيات والمراكز الدولية),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F2C15" w:rsidRPr="00174BF2">
        <w:rPr>
          <w:rFonts w:cs="Simplified Arabic" w:hint="cs"/>
          <w:sz w:val="32"/>
          <w:szCs w:val="32"/>
          <w:rtl/>
          <w:lang w:bidi="ar-DZ"/>
        </w:rPr>
        <w:t>الطبعة الأولى</w:t>
      </w:r>
      <w:r w:rsidR="00FF2C15">
        <w:rPr>
          <w:rFonts w:cs="Simplified Arabic" w:hint="cs"/>
          <w:sz w:val="32"/>
          <w:szCs w:val="32"/>
          <w:rtl/>
          <w:lang w:bidi="ar-DZ"/>
        </w:rPr>
        <w:t>،</w:t>
      </w:r>
      <w:r w:rsidR="00FF2C15"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الثقافة للنشر و التوزيع,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الأردن، سنة 2005.</w:t>
      </w:r>
    </w:p>
    <w:p w:rsidR="00986238" w:rsidRPr="00174BF2" w:rsidRDefault="00986238" w:rsidP="00E51FB7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23- ال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صاوي </w:t>
      </w:r>
      <w:r w:rsidR="00E51FB7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>حمد السيد,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الوجيز في التحكيم,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(طبقا للقانون رقم 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27 </w:t>
      </w:r>
      <w:r w:rsidRPr="00174BF2">
        <w:rPr>
          <w:rFonts w:cs="Simplified Arabic" w:hint="cs"/>
          <w:sz w:val="32"/>
          <w:szCs w:val="32"/>
          <w:rtl/>
          <w:lang w:bidi="ar-DZ"/>
        </w:rPr>
        <w:t>سنة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1994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على ضوء أحكام القضاء وأنظمة التحكيم الدولية ),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الطبعة </w:t>
      </w:r>
      <w:r w:rsidR="00FF2C15">
        <w:rPr>
          <w:rFonts w:cs="Simplified Arabic" w:hint="cs"/>
          <w:sz w:val="32"/>
          <w:szCs w:val="32"/>
          <w:rtl/>
          <w:lang w:bidi="ar-DZ"/>
        </w:rPr>
        <w:t xml:space="preserve">الثالثة، </w:t>
      </w:r>
      <w:r w:rsidR="00C070FC">
        <w:rPr>
          <w:rFonts w:cs="Simplified Arabic" w:hint="cs"/>
          <w:sz w:val="32"/>
          <w:szCs w:val="32"/>
          <w:rtl/>
          <w:lang w:bidi="ar-DZ"/>
        </w:rPr>
        <w:t xml:space="preserve">دون ذكر دار ومكان النشر، </w:t>
      </w:r>
      <w:r w:rsidRPr="00174BF2">
        <w:rPr>
          <w:rFonts w:cs="Simplified Arabic" w:hint="cs"/>
          <w:sz w:val="32"/>
          <w:szCs w:val="32"/>
          <w:rtl/>
          <w:lang w:bidi="ar-DZ"/>
        </w:rPr>
        <w:t>سنة 2010.</w:t>
      </w:r>
    </w:p>
    <w:p w:rsidR="00986238" w:rsidRPr="00174BF2" w:rsidRDefault="00986238" w:rsidP="001E0F29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24- </w:t>
      </w:r>
      <w:r w:rsidRPr="00174BF2">
        <w:rPr>
          <w:rFonts w:cs="Simplified Arabic" w:hint="cs"/>
          <w:sz w:val="32"/>
          <w:szCs w:val="32"/>
          <w:rtl/>
          <w:lang w:bidi="ar-DZ"/>
        </w:rPr>
        <w:t>عمر إسماعيل نبيل, التحكيم في المواد المدنية والتجارية الوطنية والدولية, (اتفاق التحكيم- خصومة التحكيم-</w:t>
      </w:r>
      <w:r w:rsidR="00FA0730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حكم المحكم وفقا لأحدث التعديلات التشريعية والقضائية), </w:t>
      </w:r>
      <w:r w:rsidR="001E0F29" w:rsidRPr="00174BF2">
        <w:rPr>
          <w:rFonts w:cs="Simplified Arabic" w:hint="cs"/>
          <w:sz w:val="32"/>
          <w:szCs w:val="32"/>
          <w:rtl/>
          <w:lang w:bidi="ar-DZ"/>
        </w:rPr>
        <w:t>الطبعة الأولى</w:t>
      </w:r>
      <w:r w:rsidR="001E0F29">
        <w:rPr>
          <w:rFonts w:cs="Simplified Arabic" w:hint="cs"/>
          <w:sz w:val="32"/>
          <w:szCs w:val="32"/>
          <w:rtl/>
          <w:lang w:bidi="ar-DZ"/>
        </w:rPr>
        <w:t>،</w:t>
      </w:r>
      <w:r w:rsidR="001E0F29"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دار الجامعة الجديد, </w:t>
      </w:r>
      <w:r w:rsidR="001E0F29" w:rsidRPr="00174BF2">
        <w:rPr>
          <w:rFonts w:cs="Simplified Arabic" w:hint="cs"/>
          <w:sz w:val="32"/>
          <w:szCs w:val="32"/>
          <w:rtl/>
          <w:lang w:bidi="ar-DZ"/>
        </w:rPr>
        <w:t>الإسكندرية</w:t>
      </w:r>
      <w:r w:rsidR="001E0F29">
        <w:rPr>
          <w:rFonts w:cs="Simplified Arabic" w:hint="cs"/>
          <w:sz w:val="32"/>
          <w:szCs w:val="32"/>
          <w:rtl/>
          <w:lang w:bidi="ar-DZ"/>
        </w:rPr>
        <w:t xml:space="preserve">، </w:t>
      </w:r>
      <w:r w:rsidRPr="00174BF2">
        <w:rPr>
          <w:rFonts w:cs="Simplified Arabic" w:hint="cs"/>
          <w:sz w:val="32"/>
          <w:szCs w:val="32"/>
          <w:rtl/>
          <w:lang w:bidi="ar-DZ"/>
        </w:rPr>
        <w:t>سنة 2004.</w:t>
      </w:r>
    </w:p>
    <w:p w:rsidR="00986238" w:rsidRPr="00174BF2" w:rsidRDefault="001E0F29" w:rsidP="00532CE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lastRenderedPageBreak/>
        <w:t>25</w:t>
      </w:r>
      <w:r w:rsidR="00986238">
        <w:rPr>
          <w:rFonts w:cs="Simplified Arabic" w:hint="cs"/>
          <w:sz w:val="32"/>
          <w:szCs w:val="32"/>
          <w:rtl/>
          <w:lang w:bidi="ar-DZ"/>
        </w:rPr>
        <w:t xml:space="preserve">-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لزهر بن سعيد, التحكيم التجاري الدولي,</w:t>
      </w:r>
      <w:r w:rsidR="00532CE0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(وفقا لقانون ال</w:t>
      </w:r>
      <w:r w:rsidR="00532CE0">
        <w:rPr>
          <w:rFonts w:cs="Simplified Arabic" w:hint="cs"/>
          <w:sz w:val="32"/>
          <w:szCs w:val="32"/>
          <w:rtl/>
          <w:lang w:bidi="ar-DZ"/>
        </w:rPr>
        <w:t>إ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جراء</w:t>
      </w:r>
      <w:r w:rsidR="008662A8">
        <w:rPr>
          <w:rFonts w:cs="Simplified Arabic" w:hint="cs"/>
          <w:sz w:val="32"/>
          <w:szCs w:val="32"/>
          <w:rtl/>
          <w:lang w:bidi="ar-DZ"/>
        </w:rPr>
        <w:t>ا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ت الإدارية والمدنية والقوانين المقارنة),</w:t>
      </w:r>
      <w:r w:rsidR="00532CE0">
        <w:rPr>
          <w:rFonts w:cs="Simplified Arabic" w:hint="cs"/>
          <w:sz w:val="32"/>
          <w:szCs w:val="32"/>
          <w:rtl/>
          <w:lang w:bidi="ar-DZ"/>
        </w:rPr>
        <w:t xml:space="preserve"> دون طبعة،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دار هوم</w:t>
      </w:r>
      <w:r w:rsidR="00532CE0">
        <w:rPr>
          <w:rFonts w:cs="Simplified Arabic" w:hint="cs"/>
          <w:sz w:val="32"/>
          <w:szCs w:val="32"/>
          <w:rtl/>
          <w:lang w:bidi="ar-DZ"/>
        </w:rPr>
        <w:t>ة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 xml:space="preserve"> للطباعة والنشر والتوزيع</w:t>
      </w:r>
      <w:r w:rsidR="00532CE0">
        <w:rPr>
          <w:rFonts w:cs="Simplified Arabic" w:hint="cs"/>
          <w:sz w:val="32"/>
          <w:szCs w:val="32"/>
          <w:rtl/>
          <w:lang w:bidi="ar-DZ"/>
        </w:rPr>
        <w:t>, الجزائر، دون سنة نشر.</w:t>
      </w:r>
    </w:p>
    <w:p w:rsidR="00986238" w:rsidRDefault="001E0F29" w:rsidP="00440C76">
      <w:pPr>
        <w:contextualSpacing/>
        <w:jc w:val="both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26</w:t>
      </w:r>
      <w:r w:rsidR="00986238">
        <w:rPr>
          <w:rFonts w:cs="Simplified Arabic" w:hint="cs"/>
          <w:sz w:val="32"/>
          <w:szCs w:val="32"/>
          <w:rtl/>
          <w:lang w:bidi="ar-DZ"/>
        </w:rPr>
        <w:t xml:space="preserve">-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مشيمش جعفر,</w:t>
      </w:r>
      <w:r w:rsidR="008662A8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 xml:space="preserve">التحكيم في العقود الإدارية والمدنية والتجارية, (دراسة مقاربة), </w:t>
      </w:r>
      <w:r w:rsidR="00440C76">
        <w:rPr>
          <w:rFonts w:cs="Simplified Arabic" w:hint="cs"/>
          <w:sz w:val="32"/>
          <w:szCs w:val="32"/>
          <w:rtl/>
          <w:lang w:bidi="ar-DZ"/>
        </w:rPr>
        <w:t xml:space="preserve">الطبعة الأولى،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منشورات زين الحقوقية,</w:t>
      </w:r>
      <w:r w:rsidR="00440C76">
        <w:rPr>
          <w:rFonts w:cs="Simplified Arabic" w:hint="cs"/>
          <w:sz w:val="32"/>
          <w:szCs w:val="32"/>
          <w:rtl/>
          <w:lang w:bidi="ar-DZ"/>
        </w:rPr>
        <w:t xml:space="preserve"> لبنان، سنة 2009.</w:t>
      </w:r>
    </w:p>
    <w:p w:rsidR="00440C76" w:rsidRPr="009D0307" w:rsidRDefault="00440C76" w:rsidP="009D0307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27- مولود ديدان، قانون الإجراءات المدنية والإدارية </w:t>
      </w:r>
      <w:r w:rsidR="009D0307" w:rsidRPr="009D0307">
        <w:rPr>
          <w:rFonts w:cs="Simplified Arabic" w:hint="cs"/>
          <w:sz w:val="32"/>
          <w:szCs w:val="32"/>
          <w:rtl/>
        </w:rPr>
        <w:t>الجزائري، دار بلقيس للنشر الجزائري، الجزائر،</w:t>
      </w:r>
      <w:r w:rsidR="009D0307">
        <w:rPr>
          <w:rFonts w:cs="Simplified Arabic" w:hint="cs"/>
          <w:sz w:val="32"/>
          <w:szCs w:val="32"/>
          <w:rtl/>
        </w:rPr>
        <w:t xml:space="preserve"> دون سنة نشر.</w:t>
      </w:r>
    </w:p>
    <w:p w:rsidR="00986238" w:rsidRPr="00174BF2" w:rsidRDefault="00986238" w:rsidP="008662A8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28-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مليجي </w:t>
      </w:r>
      <w:r w:rsidR="00FF26E1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حمد, موسوعة التحكيم ,(التعليق على قانون التحكيم ), </w:t>
      </w:r>
      <w:r w:rsidR="00FF26E1" w:rsidRPr="00174BF2">
        <w:rPr>
          <w:rFonts w:cs="Simplified Arabic" w:hint="cs"/>
          <w:sz w:val="32"/>
          <w:szCs w:val="32"/>
          <w:rtl/>
          <w:lang w:bidi="ar-DZ"/>
        </w:rPr>
        <w:t xml:space="preserve">الجزء </w:t>
      </w:r>
      <w:r w:rsidR="00FF26E1">
        <w:rPr>
          <w:rFonts w:cs="Simplified Arabic" w:hint="cs"/>
          <w:sz w:val="32"/>
          <w:szCs w:val="32"/>
          <w:rtl/>
          <w:lang w:bidi="ar-DZ"/>
        </w:rPr>
        <w:t>الأول</w:t>
      </w:r>
      <w:r w:rsidR="00FF26E1" w:rsidRPr="00174BF2">
        <w:rPr>
          <w:rFonts w:cs="Simplified Arabic" w:hint="cs"/>
          <w:sz w:val="32"/>
          <w:szCs w:val="32"/>
          <w:rtl/>
          <w:lang w:bidi="ar-DZ"/>
        </w:rPr>
        <w:t>, الطبعة الأولى,</w:t>
      </w:r>
      <w:r w:rsidR="00FF26E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النقابة العامة للمحامين لجنة الفكر القانوني,</w:t>
      </w:r>
      <w:r w:rsidR="00FF26E1">
        <w:rPr>
          <w:rFonts w:cs="Simplified Arabic" w:hint="cs"/>
          <w:sz w:val="32"/>
          <w:szCs w:val="32"/>
          <w:rtl/>
          <w:lang w:bidi="ar-DZ"/>
        </w:rPr>
        <w:t xml:space="preserve"> مصر، سنة 2011.</w:t>
      </w:r>
    </w:p>
    <w:p w:rsidR="00986238" w:rsidRPr="00174BF2" w:rsidRDefault="00986238" w:rsidP="00FF26E1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29-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مليجي </w:t>
      </w:r>
      <w:r w:rsidR="00FF26E1"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>حمد, موسوعة التحكيم,</w:t>
      </w:r>
      <w:r w:rsidR="00FF26E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(التعليق على قانون التحكيم)</w:t>
      </w:r>
      <w:r w:rsidR="00FF26E1">
        <w:rPr>
          <w:rFonts w:cs="Simplified Arabic" w:hint="cs"/>
          <w:sz w:val="32"/>
          <w:szCs w:val="32"/>
          <w:rtl/>
          <w:lang w:bidi="ar-DZ"/>
        </w:rPr>
        <w:t>،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F26E1" w:rsidRPr="00174BF2">
        <w:rPr>
          <w:rFonts w:cs="Simplified Arabic" w:hint="cs"/>
          <w:sz w:val="32"/>
          <w:szCs w:val="32"/>
          <w:rtl/>
          <w:lang w:bidi="ar-DZ"/>
        </w:rPr>
        <w:t xml:space="preserve">الجزء </w:t>
      </w:r>
      <w:r w:rsidR="00FF26E1">
        <w:rPr>
          <w:rFonts w:cs="Simplified Arabic" w:hint="cs"/>
          <w:sz w:val="32"/>
          <w:szCs w:val="32"/>
          <w:rtl/>
          <w:lang w:bidi="ar-DZ"/>
        </w:rPr>
        <w:t>الثاني</w:t>
      </w:r>
      <w:r w:rsidR="00FF26E1" w:rsidRPr="00174BF2">
        <w:rPr>
          <w:rFonts w:cs="Simplified Arabic" w:hint="cs"/>
          <w:sz w:val="32"/>
          <w:szCs w:val="32"/>
          <w:rtl/>
          <w:lang w:bidi="ar-DZ"/>
        </w:rPr>
        <w:t>, الطبعة الأولى,</w:t>
      </w:r>
      <w:r w:rsidR="00FF26E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النقابة العامة للمحامين لجنة الفكر القانوني,</w:t>
      </w:r>
      <w:r w:rsidR="00FF26E1"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F26E1">
        <w:rPr>
          <w:rFonts w:cs="Simplified Arabic" w:hint="cs"/>
          <w:sz w:val="32"/>
          <w:szCs w:val="32"/>
          <w:rtl/>
          <w:lang w:bidi="ar-DZ"/>
        </w:rPr>
        <w:t>مصر، سنة 2011.</w:t>
      </w:r>
    </w:p>
    <w:p w:rsidR="00986238" w:rsidRPr="00174BF2" w:rsidRDefault="00986238" w:rsidP="00FF26E1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30-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مليجي </w:t>
      </w:r>
      <w:r>
        <w:rPr>
          <w:rFonts w:cs="Simplified Arabic" w:hint="cs"/>
          <w:sz w:val="32"/>
          <w:szCs w:val="32"/>
          <w:rtl/>
          <w:lang w:bidi="ar-DZ"/>
        </w:rPr>
        <w:t>أ</w:t>
      </w:r>
      <w:r w:rsidRPr="00174BF2">
        <w:rPr>
          <w:rFonts w:cs="Simplified Arabic" w:hint="cs"/>
          <w:sz w:val="32"/>
          <w:szCs w:val="32"/>
          <w:rtl/>
          <w:lang w:bidi="ar-DZ"/>
        </w:rPr>
        <w:t>حمد, موسوعة التحكيم,</w:t>
      </w:r>
      <w:r w:rsidR="00FF26E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(التعليق على قانون التحكيم), </w:t>
      </w:r>
      <w:r w:rsidR="00FF26E1">
        <w:rPr>
          <w:rFonts w:cs="Simplified Arabic" w:hint="cs"/>
          <w:sz w:val="32"/>
          <w:szCs w:val="32"/>
          <w:rtl/>
          <w:lang w:bidi="ar-DZ"/>
        </w:rPr>
        <w:t xml:space="preserve">الجزء الثالث، الطبعة الأولى، </w:t>
      </w:r>
      <w:r w:rsidRPr="00174BF2">
        <w:rPr>
          <w:rFonts w:cs="Simplified Arabic" w:hint="cs"/>
          <w:sz w:val="32"/>
          <w:szCs w:val="32"/>
          <w:rtl/>
          <w:lang w:bidi="ar-DZ"/>
        </w:rPr>
        <w:t>النقابة العامة للمحامين لجنة الفكر القانوني</w:t>
      </w:r>
      <w:r w:rsidR="00FF26E1">
        <w:rPr>
          <w:rFonts w:cs="Simplified Arabic" w:hint="cs"/>
          <w:sz w:val="32"/>
          <w:szCs w:val="32"/>
          <w:rtl/>
          <w:lang w:bidi="ar-DZ"/>
        </w:rPr>
        <w:t>، مصر، سنة 2011.</w:t>
      </w:r>
    </w:p>
    <w:p w:rsidR="00986238" w:rsidRDefault="00986238" w:rsidP="00955890">
      <w:pPr>
        <w:contextualSpacing/>
        <w:jc w:val="both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31- </w:t>
      </w:r>
      <w:r w:rsidR="00FF26E1">
        <w:rPr>
          <w:rFonts w:cs="Simplified Arabic" w:hint="cs"/>
          <w:sz w:val="32"/>
          <w:szCs w:val="32"/>
          <w:rtl/>
          <w:lang w:bidi="ar-DZ"/>
        </w:rPr>
        <w:t>ال</w:t>
      </w:r>
      <w:r w:rsidRPr="00174BF2">
        <w:rPr>
          <w:rFonts w:cs="Simplified Arabic" w:hint="cs"/>
          <w:sz w:val="32"/>
          <w:szCs w:val="32"/>
          <w:rtl/>
          <w:lang w:bidi="ar-DZ"/>
        </w:rPr>
        <w:t xml:space="preserve">نجار كرم محمد زيدان, المركز القانوني للمحكم, </w:t>
      </w:r>
      <w:r w:rsidR="00955890">
        <w:rPr>
          <w:rFonts w:cs="Simplified Arabic" w:hint="cs"/>
          <w:sz w:val="32"/>
          <w:szCs w:val="32"/>
          <w:rtl/>
          <w:lang w:bidi="ar-DZ"/>
        </w:rPr>
        <w:t xml:space="preserve">دون طبعة، </w:t>
      </w:r>
      <w:r w:rsidRPr="00174BF2">
        <w:rPr>
          <w:rFonts w:cs="Simplified Arabic" w:hint="cs"/>
          <w:sz w:val="32"/>
          <w:szCs w:val="32"/>
          <w:rtl/>
          <w:lang w:bidi="ar-DZ"/>
        </w:rPr>
        <w:t>دار الفكر الجامعي,</w:t>
      </w:r>
      <w:r w:rsidR="00FF26E1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955890" w:rsidRPr="00174BF2">
        <w:rPr>
          <w:rFonts w:cs="Simplified Arabic" w:hint="cs"/>
          <w:sz w:val="32"/>
          <w:szCs w:val="32"/>
          <w:rtl/>
          <w:lang w:bidi="ar-DZ"/>
        </w:rPr>
        <w:t>الإسكندرية</w:t>
      </w:r>
      <w:r w:rsidR="00955890">
        <w:rPr>
          <w:rFonts w:cs="Simplified Arabic" w:hint="cs"/>
          <w:sz w:val="32"/>
          <w:szCs w:val="32"/>
          <w:rtl/>
          <w:lang w:bidi="ar-DZ"/>
        </w:rPr>
        <w:t>،</w:t>
      </w:r>
      <w:r w:rsidR="00955890" w:rsidRPr="00174BF2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174BF2">
        <w:rPr>
          <w:rFonts w:cs="Simplified Arabic" w:hint="cs"/>
          <w:sz w:val="32"/>
          <w:szCs w:val="32"/>
          <w:rtl/>
          <w:lang w:bidi="ar-DZ"/>
        </w:rPr>
        <w:t>سنة 2010.</w:t>
      </w:r>
    </w:p>
    <w:p w:rsidR="00955890" w:rsidRPr="00174BF2" w:rsidRDefault="00955890" w:rsidP="00955890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32- هاشم عبد السميع، الخبرة في قانون التحكيم المصري، دون طبعة، دار النهضة العربية، القاهرة، سنة 2001.</w:t>
      </w:r>
    </w:p>
    <w:p w:rsidR="00986238" w:rsidRDefault="00DE3666" w:rsidP="00DE3666">
      <w:pPr>
        <w:contextualSpacing/>
        <w:jc w:val="both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33</w:t>
      </w:r>
      <w:r w:rsidR="00986238">
        <w:rPr>
          <w:rFonts w:cs="Simplified Arabic" w:hint="cs"/>
          <w:sz w:val="32"/>
          <w:szCs w:val="32"/>
          <w:rtl/>
          <w:lang w:bidi="ar-DZ"/>
        </w:rPr>
        <w:t xml:space="preserve">-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يدر أمال,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الرقابة القضائية على التحكيم التجاري الدولي, (دراسة مقارنة),</w:t>
      </w:r>
      <w:r w:rsidR="00986238">
        <w:rPr>
          <w:rFonts w:cs="Simplified Arabic" w:hint="cs"/>
          <w:sz w:val="32"/>
          <w:szCs w:val="32"/>
          <w:rtl/>
          <w:lang w:bidi="ar-DZ"/>
        </w:rPr>
        <w:t xml:space="preserve"> </w:t>
      </w:r>
      <w:r>
        <w:rPr>
          <w:rFonts w:cs="Simplified Arabic" w:hint="cs"/>
          <w:sz w:val="32"/>
          <w:szCs w:val="32"/>
          <w:rtl/>
          <w:lang w:bidi="ar-DZ"/>
        </w:rPr>
        <w:t xml:space="preserve">الطبعة الأولى، </w:t>
      </w:r>
      <w:r w:rsidR="00986238" w:rsidRPr="00174BF2">
        <w:rPr>
          <w:rFonts w:cs="Simplified Arabic" w:hint="cs"/>
          <w:sz w:val="32"/>
          <w:szCs w:val="32"/>
          <w:rtl/>
          <w:lang w:bidi="ar-DZ"/>
        </w:rPr>
        <w:t>منشورات الحلبي الحقوقية,</w:t>
      </w:r>
      <w:r>
        <w:rPr>
          <w:rFonts w:cs="Simplified Arabic" w:hint="cs"/>
          <w:sz w:val="32"/>
          <w:szCs w:val="32"/>
          <w:rtl/>
          <w:lang w:bidi="ar-DZ"/>
        </w:rPr>
        <w:t xml:space="preserve"> بيروت، سنة 2012.</w:t>
      </w:r>
    </w:p>
    <w:p w:rsidR="000E0B01" w:rsidRPr="000E0B01" w:rsidRDefault="000E0B01" w:rsidP="008662A8">
      <w:pPr>
        <w:jc w:val="both"/>
        <w:rPr>
          <w:rFonts w:cs="Simplified Arabic"/>
          <w:b/>
          <w:bCs/>
          <w:sz w:val="32"/>
          <w:szCs w:val="32"/>
          <w:rtl/>
        </w:rPr>
      </w:pPr>
      <w:r w:rsidRPr="000E0B01">
        <w:rPr>
          <w:rFonts w:cs="Simplified Arabic" w:hint="cs"/>
          <w:b/>
          <w:bCs/>
          <w:sz w:val="32"/>
          <w:szCs w:val="32"/>
          <w:rtl/>
          <w:lang w:bidi="ar-DZ"/>
        </w:rPr>
        <w:t>ب- الرسائل والأطروحات الجامعية:</w:t>
      </w:r>
    </w:p>
    <w:p w:rsidR="000E0B01" w:rsidRPr="00D41F13" w:rsidRDefault="000E0B01" w:rsidP="008662A8">
      <w:pPr>
        <w:contextualSpacing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1- </w:t>
      </w:r>
      <w:r w:rsidRPr="00D41F13">
        <w:rPr>
          <w:rFonts w:cs="Simplified Arabic" w:hint="cs"/>
          <w:sz w:val="32"/>
          <w:szCs w:val="32"/>
          <w:rtl/>
          <w:lang w:bidi="ar-DZ"/>
        </w:rPr>
        <w:t>سليم البشير, دور القاضي في التحكيم , مذكرة لنيل شهادة الماجستي</w:t>
      </w:r>
      <w:r w:rsidRPr="00D41F13">
        <w:rPr>
          <w:rFonts w:cs="Simplified Arabic" w:hint="eastAsia"/>
          <w:sz w:val="32"/>
          <w:szCs w:val="32"/>
          <w:rtl/>
          <w:lang w:bidi="ar-DZ"/>
        </w:rPr>
        <w:t>ر</w:t>
      </w:r>
      <w:r w:rsidRPr="00D41F13">
        <w:rPr>
          <w:rFonts w:cs="Simplified Arabic" w:hint="cs"/>
          <w:sz w:val="32"/>
          <w:szCs w:val="32"/>
          <w:rtl/>
          <w:lang w:bidi="ar-DZ"/>
        </w:rPr>
        <w:t xml:space="preserve"> في قانون الأعمال,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D41F13">
        <w:rPr>
          <w:rFonts w:cs="Simplified Arabic" w:hint="cs"/>
          <w:sz w:val="32"/>
          <w:szCs w:val="32"/>
          <w:rtl/>
          <w:lang w:bidi="ar-DZ"/>
        </w:rPr>
        <w:t>جامعة العقيد الحاج لخضر</w:t>
      </w:r>
      <w:r w:rsidR="008662A8">
        <w:rPr>
          <w:rFonts w:cs="Simplified Arabic" w:hint="cs"/>
          <w:sz w:val="32"/>
          <w:szCs w:val="32"/>
          <w:rtl/>
          <w:lang w:bidi="ar-DZ"/>
        </w:rPr>
        <w:t>،</w:t>
      </w:r>
      <w:r w:rsidRPr="00D41F13">
        <w:rPr>
          <w:rFonts w:cs="Simplified Arabic" w:hint="cs"/>
          <w:sz w:val="32"/>
          <w:szCs w:val="32"/>
          <w:rtl/>
          <w:lang w:bidi="ar-DZ"/>
        </w:rPr>
        <w:t xml:space="preserve"> باتنة , لسنة 2003.</w:t>
      </w:r>
    </w:p>
    <w:p w:rsidR="000E0B01" w:rsidRDefault="000E0B01" w:rsidP="000E0B01">
      <w:pPr>
        <w:contextualSpacing/>
        <w:jc w:val="both"/>
        <w:rPr>
          <w:rFonts w:cs="Simplified Arabic"/>
          <w:sz w:val="32"/>
          <w:szCs w:val="32"/>
          <w:rtl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2- </w:t>
      </w:r>
      <w:r w:rsidRPr="004D65CB">
        <w:rPr>
          <w:rFonts w:cs="Simplified Arabic" w:hint="cs"/>
          <w:sz w:val="32"/>
          <w:szCs w:val="32"/>
          <w:rtl/>
        </w:rPr>
        <w:t>هدى محمد مجدي عبد الرحمان، دور المحكم في خصومة التحكيم وحدوده وسلطاته، رسالة دكتوراه مقدمة لكلية حقوق جامعة القاهرة، سنة 1997.</w:t>
      </w:r>
    </w:p>
    <w:p w:rsidR="000E0B01" w:rsidRPr="000E0B01" w:rsidRDefault="000E0B01" w:rsidP="00DE3666">
      <w:pPr>
        <w:contextualSpacing/>
        <w:jc w:val="both"/>
        <w:rPr>
          <w:rFonts w:cs="Simplified Arabic"/>
          <w:b/>
          <w:bCs/>
          <w:sz w:val="32"/>
          <w:szCs w:val="32"/>
          <w:rtl/>
        </w:rPr>
      </w:pPr>
      <w:r w:rsidRPr="000E0B01">
        <w:rPr>
          <w:rFonts w:cs="Simplified Arabic" w:hint="cs"/>
          <w:b/>
          <w:bCs/>
          <w:sz w:val="32"/>
          <w:szCs w:val="32"/>
          <w:rtl/>
        </w:rPr>
        <w:lastRenderedPageBreak/>
        <w:t>ج- الملتقيات:</w:t>
      </w:r>
    </w:p>
    <w:p w:rsidR="000E0B01" w:rsidRDefault="000E0B01" w:rsidP="00D305B8">
      <w:pPr>
        <w:jc w:val="both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1- الأ</w:t>
      </w:r>
      <w:r w:rsidRPr="00C702F1">
        <w:rPr>
          <w:rFonts w:cs="Simplified Arabic" w:hint="cs"/>
          <w:sz w:val="32"/>
          <w:szCs w:val="32"/>
          <w:rtl/>
          <w:lang w:bidi="ar-DZ"/>
        </w:rPr>
        <w:t>حداب عبد الحميد,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C702F1">
        <w:rPr>
          <w:rFonts w:cs="Simplified Arabic" w:hint="cs"/>
          <w:sz w:val="32"/>
          <w:szCs w:val="32"/>
          <w:rtl/>
          <w:lang w:bidi="ar-DZ"/>
        </w:rPr>
        <w:t>القضاء والتحكيم,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C702F1">
        <w:rPr>
          <w:rFonts w:cs="Simplified Arabic" w:hint="cs"/>
          <w:sz w:val="32"/>
          <w:szCs w:val="32"/>
          <w:rtl/>
          <w:lang w:bidi="ar-DZ"/>
        </w:rPr>
        <w:t>(آفاق وتحديات),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C702F1">
        <w:rPr>
          <w:rFonts w:cs="Simplified Arabic" w:hint="cs"/>
          <w:sz w:val="32"/>
          <w:szCs w:val="32"/>
          <w:rtl/>
          <w:lang w:bidi="ar-DZ"/>
        </w:rPr>
        <w:t>اليوم الدراسي الذي نظم</w:t>
      </w:r>
      <w:r>
        <w:rPr>
          <w:rFonts w:cs="Simplified Arabic" w:hint="cs"/>
          <w:sz w:val="32"/>
          <w:szCs w:val="32"/>
          <w:rtl/>
          <w:lang w:bidi="ar-DZ"/>
        </w:rPr>
        <w:t>ت</w:t>
      </w:r>
      <w:r w:rsidRPr="00C702F1">
        <w:rPr>
          <w:rFonts w:cs="Simplified Arabic" w:hint="cs"/>
          <w:sz w:val="32"/>
          <w:szCs w:val="32"/>
          <w:rtl/>
          <w:lang w:bidi="ar-DZ"/>
        </w:rPr>
        <w:t xml:space="preserve">ه المحكمة العليا في الجزائر, </w:t>
      </w:r>
      <w:r>
        <w:rPr>
          <w:rFonts w:cs="Simplified Arabic" w:hint="cs"/>
          <w:sz w:val="32"/>
          <w:szCs w:val="32"/>
          <w:rtl/>
          <w:lang w:bidi="ar-DZ"/>
        </w:rPr>
        <w:t>مداخلات في الأيام الدراسية حول الطرق البديلة</w:t>
      </w:r>
      <w:r w:rsidR="00D305B8">
        <w:rPr>
          <w:rFonts w:cs="Simplified Arabic" w:hint="cs"/>
          <w:sz w:val="32"/>
          <w:szCs w:val="32"/>
          <w:rtl/>
          <w:lang w:bidi="ar-DZ"/>
        </w:rPr>
        <w:t xml:space="preserve"> لحل النزاع (الصلح، الوساطة، التحكيم)،</w:t>
      </w: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C702F1">
        <w:rPr>
          <w:rFonts w:cs="Simplified Arabic" w:hint="cs"/>
          <w:sz w:val="32"/>
          <w:szCs w:val="32"/>
          <w:rtl/>
          <w:lang w:bidi="ar-DZ"/>
        </w:rPr>
        <w:t>بتاريخ 16مارس 2009.</w:t>
      </w:r>
    </w:p>
    <w:p w:rsidR="000E0B01" w:rsidRPr="00C702F1" w:rsidRDefault="000E0B01" w:rsidP="009C2A3B">
      <w:pPr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2- </w:t>
      </w:r>
      <w:r w:rsidRPr="00C702F1">
        <w:rPr>
          <w:rFonts w:cs="Simplified Arabic" w:hint="cs"/>
          <w:sz w:val="32"/>
          <w:szCs w:val="32"/>
          <w:rtl/>
          <w:lang w:bidi="ar-DZ"/>
        </w:rPr>
        <w:t>قويدري محمد, مداخلة حول طرق الطعن في إحكام التحكيم, مداخلات في الأيام الدراسية حول الطرق البديلة لحل النزاع (الصلح,</w:t>
      </w:r>
      <w:r w:rsidR="009C2A3B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C702F1">
        <w:rPr>
          <w:rFonts w:cs="Simplified Arabic" w:hint="cs"/>
          <w:sz w:val="32"/>
          <w:szCs w:val="32"/>
          <w:rtl/>
          <w:lang w:bidi="ar-DZ"/>
        </w:rPr>
        <w:t>الوساطة</w:t>
      </w:r>
      <w:r w:rsidR="009C2A3B">
        <w:rPr>
          <w:rFonts w:cs="Simplified Arabic" w:hint="cs"/>
          <w:sz w:val="32"/>
          <w:szCs w:val="32"/>
          <w:rtl/>
          <w:lang w:bidi="ar-DZ"/>
        </w:rPr>
        <w:t>،</w:t>
      </w:r>
      <w:r w:rsidRPr="00C702F1">
        <w:rPr>
          <w:rFonts w:cs="Simplified Arabic" w:hint="cs"/>
          <w:sz w:val="32"/>
          <w:szCs w:val="32"/>
          <w:rtl/>
          <w:lang w:bidi="ar-DZ"/>
        </w:rPr>
        <w:t xml:space="preserve"> التحكيم), المحكمة العليا الجزائرية بتاريخ 15-16 جوان 2008.</w:t>
      </w:r>
    </w:p>
    <w:p w:rsidR="000E0B01" w:rsidRPr="00C702F1" w:rsidRDefault="000E0B01" w:rsidP="00675553">
      <w:pPr>
        <w:jc w:val="both"/>
        <w:rPr>
          <w:rFonts w:cs="Simplified Arabic"/>
          <w:sz w:val="32"/>
          <w:szCs w:val="32"/>
          <w:rtl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3- </w:t>
      </w:r>
      <w:r w:rsidRPr="00C702F1">
        <w:rPr>
          <w:rFonts w:cs="Simplified Arabic" w:hint="cs"/>
          <w:sz w:val="32"/>
          <w:szCs w:val="32"/>
          <w:rtl/>
          <w:lang w:bidi="ar-DZ"/>
        </w:rPr>
        <w:t xml:space="preserve">الورفلي </w:t>
      </w:r>
      <w:r w:rsidR="009C2A3B">
        <w:rPr>
          <w:rFonts w:cs="Simplified Arabic" w:hint="cs"/>
          <w:sz w:val="32"/>
          <w:szCs w:val="32"/>
          <w:rtl/>
          <w:lang w:bidi="ar-DZ"/>
        </w:rPr>
        <w:t>أ</w:t>
      </w:r>
      <w:r w:rsidRPr="00C702F1">
        <w:rPr>
          <w:rFonts w:cs="Simplified Arabic" w:hint="cs"/>
          <w:sz w:val="32"/>
          <w:szCs w:val="32"/>
          <w:rtl/>
          <w:lang w:bidi="ar-DZ"/>
        </w:rPr>
        <w:t>حمد, الرقابة القضائية على إجراءات التحكيم في القانون الجزائري الجديد, مداخلات في الأيام الدراسية حول الطرق البديلة لحل النزاع (الصلح, الوساطة والتحكيم),</w:t>
      </w:r>
      <w:r w:rsidR="00675553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C702F1">
        <w:rPr>
          <w:rFonts w:cs="Simplified Arabic" w:hint="cs"/>
          <w:sz w:val="32"/>
          <w:szCs w:val="32"/>
          <w:rtl/>
          <w:lang w:bidi="ar-DZ"/>
        </w:rPr>
        <w:t>المحكمة العليا الجزائرية بتاريخ 15-16 جوان 2008.</w:t>
      </w:r>
    </w:p>
    <w:p w:rsidR="00C1735D" w:rsidRPr="00C1735D" w:rsidRDefault="00C1735D" w:rsidP="00DE3666">
      <w:pPr>
        <w:contextualSpacing/>
        <w:jc w:val="both"/>
        <w:rPr>
          <w:rFonts w:cs="Simplified Arabic"/>
          <w:b/>
          <w:bCs/>
          <w:sz w:val="32"/>
          <w:szCs w:val="32"/>
          <w:lang w:bidi="ar-DZ"/>
        </w:rPr>
      </w:pPr>
      <w:r w:rsidRPr="00C1735D">
        <w:rPr>
          <w:rFonts w:cs="Simplified Arabic" w:hint="cs"/>
          <w:b/>
          <w:bCs/>
          <w:sz w:val="32"/>
          <w:szCs w:val="32"/>
          <w:rtl/>
          <w:lang w:bidi="ar-DZ"/>
        </w:rPr>
        <w:t>ثانيا: المراجع باللغة الأجنبية</w:t>
      </w:r>
    </w:p>
    <w:p w:rsidR="00C702F1" w:rsidRPr="00BC5E6A" w:rsidRDefault="00BC5E6A" w:rsidP="00BC5E6A">
      <w:pPr>
        <w:bidi w:val="0"/>
        <w:contextualSpacing/>
        <w:jc w:val="both"/>
        <w:rPr>
          <w:rFonts w:cs="Simplified Arabic"/>
          <w:b/>
          <w:bCs/>
          <w:sz w:val="32"/>
          <w:szCs w:val="32"/>
          <w:lang w:val="fr-FR"/>
        </w:rPr>
      </w:pPr>
      <w:r>
        <w:rPr>
          <w:rFonts w:cs="Simplified Arabic"/>
          <w:b/>
          <w:bCs/>
          <w:sz w:val="32"/>
          <w:szCs w:val="32"/>
          <w:lang w:val="fr-FR"/>
        </w:rPr>
        <w:t xml:space="preserve">A- Ouvrages </w:t>
      </w:r>
    </w:p>
    <w:p w:rsidR="00C702F1" w:rsidRPr="00D41F13" w:rsidRDefault="00C702F1" w:rsidP="007C3F51">
      <w:pPr>
        <w:pStyle w:val="ac"/>
        <w:numPr>
          <w:ilvl w:val="0"/>
          <w:numId w:val="28"/>
        </w:numPr>
        <w:bidi w:val="0"/>
        <w:jc w:val="both"/>
        <w:rPr>
          <w:rFonts w:cs="Simplified Arabic"/>
          <w:sz w:val="32"/>
          <w:szCs w:val="32"/>
          <w:lang w:val="fr-FR" w:bidi="ar-DZ"/>
        </w:rPr>
      </w:pPr>
      <w:r w:rsidRPr="00D41F13">
        <w:rPr>
          <w:rFonts w:cs="Simplified Arabic"/>
          <w:sz w:val="32"/>
          <w:szCs w:val="32"/>
          <w:lang w:val="fr-FR" w:bidi="ar-DZ"/>
        </w:rPr>
        <w:t>De Boisseson: Le droit française de l'arbitrage interne et international, Paris, 1992,</w:t>
      </w:r>
    </w:p>
    <w:p w:rsidR="00C702F1" w:rsidRPr="00D41F13" w:rsidRDefault="00C702F1" w:rsidP="007C3F51">
      <w:pPr>
        <w:pStyle w:val="ac"/>
        <w:numPr>
          <w:ilvl w:val="0"/>
          <w:numId w:val="28"/>
        </w:numPr>
        <w:bidi w:val="0"/>
        <w:jc w:val="both"/>
        <w:rPr>
          <w:rFonts w:cs="Simplified Arabic"/>
          <w:sz w:val="32"/>
          <w:szCs w:val="32"/>
          <w:rtl/>
          <w:lang w:val="fr-FR"/>
        </w:rPr>
      </w:pPr>
      <w:r w:rsidRPr="00D41F13">
        <w:rPr>
          <w:rFonts w:cs="Simplified Arabic"/>
          <w:sz w:val="32"/>
          <w:szCs w:val="32"/>
          <w:lang w:val="fr-FR"/>
        </w:rPr>
        <w:t>Fauchard, Gaillard et Gholdman: Traité de l'arbitrage commercial international 1996,</w:t>
      </w:r>
    </w:p>
    <w:p w:rsidR="004556B2" w:rsidRPr="005E1F93" w:rsidRDefault="004556B2" w:rsidP="004556B2">
      <w:pPr>
        <w:bidi w:val="0"/>
        <w:jc w:val="both"/>
        <w:rPr>
          <w:rFonts w:cs="Simplified Arabic"/>
          <w:b/>
          <w:bCs/>
          <w:sz w:val="32"/>
          <w:szCs w:val="32"/>
          <w:rtl/>
          <w:lang w:val="fr-FR"/>
        </w:rPr>
      </w:pPr>
      <w:r>
        <w:rPr>
          <w:rFonts w:cs="Simplified Arabic"/>
          <w:b/>
          <w:bCs/>
          <w:sz w:val="32"/>
          <w:szCs w:val="32"/>
        </w:rPr>
        <w:t xml:space="preserve">B- </w:t>
      </w:r>
      <w:r>
        <w:rPr>
          <w:rFonts w:cs="Simplified Arabic"/>
          <w:b/>
          <w:bCs/>
          <w:sz w:val="32"/>
          <w:szCs w:val="32"/>
          <w:lang w:val="fr-FR"/>
        </w:rPr>
        <w:t xml:space="preserve">Séminaires: </w:t>
      </w:r>
    </w:p>
    <w:p w:rsidR="00C702F1" w:rsidRPr="005E1F93" w:rsidRDefault="005E1F93" w:rsidP="004556B2">
      <w:pPr>
        <w:pStyle w:val="ac"/>
        <w:numPr>
          <w:ilvl w:val="0"/>
          <w:numId w:val="24"/>
        </w:numPr>
        <w:bidi w:val="0"/>
        <w:contextualSpacing/>
        <w:jc w:val="both"/>
        <w:rPr>
          <w:rFonts w:cs="Simplified Arabic"/>
          <w:sz w:val="32"/>
          <w:szCs w:val="32"/>
          <w:lang w:val="fr-FR" w:bidi="ar-DZ"/>
        </w:rPr>
      </w:pPr>
      <w:r w:rsidRPr="005E1F93">
        <w:rPr>
          <w:rFonts w:cs="Simplified Arabic"/>
          <w:sz w:val="32"/>
          <w:szCs w:val="32"/>
          <w:lang w:val="fr-FR"/>
        </w:rPr>
        <w:t>Jalal El</w:t>
      </w:r>
      <w:r w:rsidR="00CD2DDC">
        <w:rPr>
          <w:rFonts w:cs="Simplified Arabic"/>
          <w:sz w:val="32"/>
          <w:szCs w:val="32"/>
          <w:lang w:val="fr-FR"/>
        </w:rPr>
        <w:t>-</w:t>
      </w:r>
      <w:r w:rsidR="00CD2DDC" w:rsidRPr="005E1F93">
        <w:rPr>
          <w:rFonts w:cs="Simplified Arabic"/>
          <w:sz w:val="32"/>
          <w:szCs w:val="32"/>
          <w:lang w:val="fr-FR"/>
        </w:rPr>
        <w:t>A</w:t>
      </w:r>
      <w:r w:rsidRPr="005E1F93">
        <w:rPr>
          <w:rFonts w:cs="Simplified Arabic"/>
          <w:sz w:val="32"/>
          <w:szCs w:val="32"/>
          <w:lang w:val="fr-FR"/>
        </w:rPr>
        <w:t>hdeb, Le nouveau droit algérien de l'arbitrage; Approche comparée franco-algérien, Séminaire organisé par la Cour Supr</w:t>
      </w:r>
      <w:r w:rsidRPr="005E1F93">
        <w:rPr>
          <w:sz w:val="32"/>
          <w:szCs w:val="32"/>
          <w:lang w:val="fr-FR"/>
        </w:rPr>
        <w:t>ê</w:t>
      </w:r>
      <w:r w:rsidRPr="005E1F93">
        <w:rPr>
          <w:rFonts w:cs="Simplified Arabic"/>
          <w:sz w:val="32"/>
          <w:szCs w:val="32"/>
          <w:lang w:val="fr-FR"/>
        </w:rPr>
        <w:t>me en Algérie, le 16 Mars 2009</w:t>
      </w:r>
    </w:p>
    <w:p w:rsidR="00B83BB9" w:rsidRPr="00C702F1" w:rsidRDefault="00B83BB9" w:rsidP="007C3F51">
      <w:pPr>
        <w:spacing w:before="120"/>
        <w:ind w:firstLine="320"/>
        <w:jc w:val="both"/>
        <w:rPr>
          <w:rFonts w:cs="Simplified Arabic" w:hint="cs"/>
          <w:sz w:val="32"/>
          <w:szCs w:val="32"/>
          <w:rtl/>
        </w:rPr>
      </w:pPr>
    </w:p>
    <w:sectPr w:rsidR="00B83BB9" w:rsidRPr="00C702F1" w:rsidSect="00D355C2">
      <w:headerReference w:type="default" r:id="rId8"/>
      <w:footerReference w:type="default" r:id="rId9"/>
      <w:footnotePr>
        <w:numRestart w:val="eachPage"/>
      </w:footnotePr>
      <w:pgSz w:w="11906" w:h="16838" w:code="9"/>
      <w:pgMar w:top="1134" w:right="1701" w:bottom="1134" w:left="1134" w:header="1021" w:footer="1021" w:gutter="0"/>
      <w:pgNumType w:fmt="numberInDash" w:start="121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78D3" w:rsidRDefault="00C378D3" w:rsidP="0061404E">
      <w:r>
        <w:separator/>
      </w:r>
    </w:p>
  </w:endnote>
  <w:endnote w:type="continuationSeparator" w:id="1">
    <w:p w:rsidR="00C378D3" w:rsidRDefault="00C378D3" w:rsidP="006140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rabic Transparent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MCS Shafa S_U normal.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l-Mothnna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DDC" w:rsidRDefault="00CD2DDC">
    <w:pPr>
      <w:pStyle w:val="a4"/>
      <w:jc w:val="center"/>
      <w:rPr>
        <w:rtl/>
      </w:rPr>
    </w:pPr>
  </w:p>
  <w:p w:rsidR="00CD2DDC" w:rsidRPr="0061404E" w:rsidRDefault="00290F58">
    <w:pPr>
      <w:pStyle w:val="a4"/>
      <w:jc w:val="center"/>
      <w:rPr>
        <w:rFonts w:asciiTheme="majorBidi" w:hAnsiTheme="majorBidi" w:cstheme="majorBidi"/>
        <w:b/>
        <w:bCs/>
        <w:sz w:val="28"/>
        <w:szCs w:val="28"/>
      </w:rPr>
    </w:pPr>
    <w:sdt>
      <w:sdtPr>
        <w:rPr>
          <w:rtl/>
        </w:rPr>
        <w:id w:val="149966"/>
        <w:docPartObj>
          <w:docPartGallery w:val="Page Numbers (Bottom of Page)"/>
          <w:docPartUnique/>
        </w:docPartObj>
      </w:sdtPr>
      <w:sdtEndPr>
        <w:rPr>
          <w:rFonts w:asciiTheme="majorBidi" w:hAnsiTheme="majorBidi" w:cstheme="majorBidi"/>
          <w:b/>
          <w:bCs/>
          <w:sz w:val="28"/>
          <w:szCs w:val="28"/>
        </w:rPr>
      </w:sdtEndPr>
      <w:sdtContent>
        <w:r w:rsidRPr="0061404E">
          <w:rPr>
            <w:rFonts w:asciiTheme="majorBidi" w:hAnsiTheme="majorBidi" w:cstheme="majorBidi"/>
            <w:b/>
            <w:bCs/>
            <w:sz w:val="28"/>
            <w:szCs w:val="28"/>
          </w:rPr>
          <w:fldChar w:fldCharType="begin"/>
        </w:r>
        <w:r w:rsidR="00CD2DDC" w:rsidRPr="0061404E">
          <w:rPr>
            <w:rFonts w:asciiTheme="majorBidi" w:hAnsiTheme="majorBidi" w:cstheme="majorBidi"/>
            <w:b/>
            <w:bCs/>
            <w:sz w:val="28"/>
            <w:szCs w:val="28"/>
          </w:rPr>
          <w:instrText xml:space="preserve"> PAGE   \* MERGEFORMAT </w:instrText>
        </w:r>
        <w:r w:rsidRPr="0061404E">
          <w:rPr>
            <w:rFonts w:asciiTheme="majorBidi" w:hAnsiTheme="majorBidi" w:cstheme="majorBidi"/>
            <w:b/>
            <w:bCs/>
            <w:sz w:val="28"/>
            <w:szCs w:val="28"/>
          </w:rPr>
          <w:fldChar w:fldCharType="separate"/>
        </w:r>
        <w:r w:rsidR="00D355C2" w:rsidRPr="00D355C2">
          <w:rPr>
            <w:rFonts w:asciiTheme="majorBidi" w:hAnsiTheme="majorBidi" w:cstheme="majorBidi"/>
            <w:b/>
            <w:bCs/>
            <w:noProof/>
            <w:sz w:val="28"/>
            <w:szCs w:val="28"/>
            <w:rtl/>
            <w:lang w:val="ar-SA"/>
          </w:rPr>
          <w:t>-</w:t>
        </w:r>
        <w:r w:rsidR="00D355C2">
          <w:rPr>
            <w:rFonts w:asciiTheme="majorBidi" w:hAnsiTheme="majorBidi" w:cstheme="majorBidi"/>
            <w:b/>
            <w:bCs/>
            <w:noProof/>
            <w:sz w:val="28"/>
            <w:szCs w:val="28"/>
            <w:rtl/>
          </w:rPr>
          <w:t xml:space="preserve"> 126 -</w:t>
        </w:r>
        <w:r w:rsidRPr="0061404E">
          <w:rPr>
            <w:rFonts w:asciiTheme="majorBidi" w:hAnsiTheme="majorBidi" w:cstheme="majorBidi"/>
            <w:b/>
            <w:bCs/>
            <w:sz w:val="28"/>
            <w:szCs w:val="28"/>
          </w:rPr>
          <w:fldChar w:fldCharType="end"/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78D3" w:rsidRDefault="00C378D3" w:rsidP="0061404E">
      <w:r>
        <w:separator/>
      </w:r>
    </w:p>
  </w:footnote>
  <w:footnote w:type="continuationSeparator" w:id="1">
    <w:p w:rsidR="00C378D3" w:rsidRDefault="00C378D3" w:rsidP="006140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DDC" w:rsidRPr="00C966BB" w:rsidRDefault="00290F58" w:rsidP="0061404E">
    <w:pPr>
      <w:pBdr>
        <w:bottom w:val="thickThinSmallGap" w:sz="24" w:space="1" w:color="auto"/>
      </w:pBdr>
      <w:spacing w:line="240" w:lineRule="atLeast"/>
      <w:rPr>
        <w:rFonts w:cs="Arabic Transparent"/>
        <w:b/>
        <w:bCs/>
        <w:sz w:val="32"/>
        <w:szCs w:val="32"/>
        <w:rtl/>
      </w:rPr>
    </w:pPr>
    <w:r w:rsidRPr="00290F58"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271.05pt;margin-top:3.1pt;width:175.45pt;height:36pt;z-index:251660288" stroked="f">
          <v:textbox style="mso-next-textbox:#_x0000_s2049">
            <w:txbxContent>
              <w:p w:rsidR="00CD2DDC" w:rsidRPr="00571DA8" w:rsidRDefault="00CD2DDC" w:rsidP="00B83BB9">
                <w:pPr>
                  <w:ind w:left="-113" w:right="-113"/>
                  <w:rPr>
                    <w:rFonts w:cs="MCS Shafa S_U normal."/>
                    <w:sz w:val="40"/>
                    <w:szCs w:val="40"/>
                  </w:rPr>
                </w:pPr>
                <w:r>
                  <w:rPr>
                    <w:rFonts w:cs="MCS Shafa S_U normal." w:hint="cs"/>
                    <w:sz w:val="40"/>
                    <w:szCs w:val="40"/>
                    <w:rtl/>
                  </w:rPr>
                  <w:t>قائمة المصادر والمراجع</w:t>
                </w:r>
              </w:p>
              <w:p w:rsidR="00CD2DDC" w:rsidRPr="00281111" w:rsidRDefault="00CD2DDC" w:rsidP="0061404E">
                <w:pPr>
                  <w:jc w:val="center"/>
                  <w:rPr>
                    <w:rFonts w:cs="Al-Mothnna"/>
                    <w:sz w:val="32"/>
                    <w:szCs w:val="32"/>
                  </w:rPr>
                </w:pPr>
              </w:p>
            </w:txbxContent>
          </v:textbox>
        </v:shape>
      </w:pict>
    </w:r>
  </w:p>
  <w:p w:rsidR="00CD2DDC" w:rsidRPr="005C61C1" w:rsidRDefault="00CD2DDC" w:rsidP="0061404E">
    <w:pPr>
      <w:spacing w:before="120" w:line="360" w:lineRule="auto"/>
      <w:ind w:firstLine="284"/>
      <w:rPr>
        <w:rFonts w:cs="Arabic Transparent"/>
        <w:sz w:val="32"/>
        <w:szCs w:val="3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B288E"/>
    <w:multiLevelType w:val="hybridMultilevel"/>
    <w:tmpl w:val="5B24DA6A"/>
    <w:lvl w:ilvl="0" w:tplc="8760FB74">
      <w:start w:val="3"/>
      <w:numFmt w:val="bullet"/>
      <w:lvlText w:val=""/>
      <w:lvlJc w:val="left"/>
      <w:pPr>
        <w:ind w:left="927" w:hanging="360"/>
      </w:pPr>
      <w:rPr>
        <w:rFonts w:ascii="Symbol" w:eastAsia="Times New Roman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046130AC"/>
    <w:multiLevelType w:val="hybridMultilevel"/>
    <w:tmpl w:val="5022785E"/>
    <w:lvl w:ilvl="0" w:tplc="DCBEFEEC">
      <w:start w:val="1"/>
      <w:numFmt w:val="arabicAlpha"/>
      <w:lvlText w:val="%1-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E655ED7"/>
    <w:multiLevelType w:val="hybridMultilevel"/>
    <w:tmpl w:val="15E8B5FE"/>
    <w:lvl w:ilvl="0" w:tplc="53A8B04E">
      <w:start w:val="1"/>
      <w:numFmt w:val="decimal"/>
      <w:lvlText w:val="%1-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3A72AE5"/>
    <w:multiLevelType w:val="hybridMultilevel"/>
    <w:tmpl w:val="EFEE2810"/>
    <w:lvl w:ilvl="0" w:tplc="960A915C">
      <w:start w:val="1"/>
      <w:numFmt w:val="decimal"/>
      <w:lvlText w:val="%1-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1B787D81"/>
    <w:multiLevelType w:val="hybridMultilevel"/>
    <w:tmpl w:val="7BD2BCEA"/>
    <w:lvl w:ilvl="0" w:tplc="9AC4B98A"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F037BB1"/>
    <w:multiLevelType w:val="hybridMultilevel"/>
    <w:tmpl w:val="1E6C6F9A"/>
    <w:lvl w:ilvl="0" w:tplc="12B2B3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2B6882"/>
    <w:multiLevelType w:val="hybridMultilevel"/>
    <w:tmpl w:val="A358D2FC"/>
    <w:lvl w:ilvl="0" w:tplc="23721D18">
      <w:start w:val="1"/>
      <w:numFmt w:val="decimal"/>
      <w:lvlText w:val="%1-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EE740A"/>
    <w:multiLevelType w:val="hybridMultilevel"/>
    <w:tmpl w:val="0B58687E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0D6DE2"/>
    <w:multiLevelType w:val="hybridMultilevel"/>
    <w:tmpl w:val="9496D76A"/>
    <w:lvl w:ilvl="0" w:tplc="1EC4C628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1B228C"/>
    <w:multiLevelType w:val="hybridMultilevel"/>
    <w:tmpl w:val="98AA5C16"/>
    <w:lvl w:ilvl="0" w:tplc="18D60816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6337F83"/>
    <w:multiLevelType w:val="hybridMultilevel"/>
    <w:tmpl w:val="758A9496"/>
    <w:lvl w:ilvl="0" w:tplc="206EA6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2A4635"/>
    <w:multiLevelType w:val="hybridMultilevel"/>
    <w:tmpl w:val="D08AD3A4"/>
    <w:lvl w:ilvl="0" w:tplc="C61A818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AF15CB4"/>
    <w:multiLevelType w:val="hybridMultilevel"/>
    <w:tmpl w:val="B814703C"/>
    <w:lvl w:ilvl="0" w:tplc="3006D97A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CE1211"/>
    <w:multiLevelType w:val="hybridMultilevel"/>
    <w:tmpl w:val="9A948D5A"/>
    <w:lvl w:ilvl="0" w:tplc="7D2A2F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DC73F7"/>
    <w:multiLevelType w:val="hybridMultilevel"/>
    <w:tmpl w:val="CAE66C6C"/>
    <w:lvl w:ilvl="0" w:tplc="6EC044C6">
      <w:start w:val="1"/>
      <w:numFmt w:val="decimal"/>
      <w:lvlText w:val="%1-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411F01C3"/>
    <w:multiLevelType w:val="hybridMultilevel"/>
    <w:tmpl w:val="65DC1BB0"/>
    <w:lvl w:ilvl="0" w:tplc="9FF06830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3F84B25"/>
    <w:multiLevelType w:val="hybridMultilevel"/>
    <w:tmpl w:val="67A22270"/>
    <w:lvl w:ilvl="0" w:tplc="DD1AEEA8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4E4685"/>
    <w:multiLevelType w:val="hybridMultilevel"/>
    <w:tmpl w:val="6256FCDE"/>
    <w:lvl w:ilvl="0" w:tplc="04090013">
      <w:start w:val="1"/>
      <w:numFmt w:val="arabicAlpha"/>
      <w:lvlText w:val="%1-"/>
      <w:lvlJc w:val="center"/>
      <w:pPr>
        <w:ind w:left="36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4C907527"/>
    <w:multiLevelType w:val="hybridMultilevel"/>
    <w:tmpl w:val="54CEBA8A"/>
    <w:lvl w:ilvl="0" w:tplc="8438C61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D93FF6"/>
    <w:multiLevelType w:val="hybridMultilevel"/>
    <w:tmpl w:val="407428D2"/>
    <w:lvl w:ilvl="0" w:tplc="23C6C6A6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13F00D7"/>
    <w:multiLevelType w:val="hybridMultilevel"/>
    <w:tmpl w:val="B900D348"/>
    <w:lvl w:ilvl="0" w:tplc="8042D9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D72B9E"/>
    <w:multiLevelType w:val="hybridMultilevel"/>
    <w:tmpl w:val="200CCDC0"/>
    <w:lvl w:ilvl="0" w:tplc="E03ABCA2">
      <w:start w:val="1"/>
      <w:numFmt w:val="decimal"/>
      <w:lvlText w:val="%1-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6EA460DD"/>
    <w:multiLevelType w:val="hybridMultilevel"/>
    <w:tmpl w:val="C4B046C4"/>
    <w:lvl w:ilvl="0" w:tplc="BC209E48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6C83672"/>
    <w:multiLevelType w:val="hybridMultilevel"/>
    <w:tmpl w:val="2BBC2820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9F03FFE"/>
    <w:multiLevelType w:val="hybridMultilevel"/>
    <w:tmpl w:val="CA9C494E"/>
    <w:lvl w:ilvl="0" w:tplc="F786615E">
      <w:numFmt w:val="bullet"/>
      <w:lvlText w:val="-"/>
      <w:lvlJc w:val="left"/>
      <w:pPr>
        <w:ind w:left="644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A15472C"/>
    <w:multiLevelType w:val="hybridMultilevel"/>
    <w:tmpl w:val="70E2F2B6"/>
    <w:lvl w:ilvl="0" w:tplc="F4C4BD22">
      <w:start w:val="1"/>
      <w:numFmt w:val="arabicAbjad"/>
      <w:lvlText w:val="%1-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7E752569"/>
    <w:multiLevelType w:val="hybridMultilevel"/>
    <w:tmpl w:val="B712B40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F1E7207"/>
    <w:multiLevelType w:val="hybridMultilevel"/>
    <w:tmpl w:val="C9905270"/>
    <w:lvl w:ilvl="0" w:tplc="A89E4664">
      <w:start w:val="1"/>
      <w:numFmt w:val="arabicAlpha"/>
      <w:lvlText w:val="%1-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1"/>
  </w:num>
  <w:num w:numId="2">
    <w:abstractNumId w:val="14"/>
  </w:num>
  <w:num w:numId="3">
    <w:abstractNumId w:val="0"/>
  </w:num>
  <w:num w:numId="4">
    <w:abstractNumId w:val="27"/>
  </w:num>
  <w:num w:numId="5">
    <w:abstractNumId w:val="25"/>
  </w:num>
  <w:num w:numId="6">
    <w:abstractNumId w:val="3"/>
  </w:num>
  <w:num w:numId="7">
    <w:abstractNumId w:val="1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</w:num>
  <w:num w:numId="10">
    <w:abstractNumId w:val="11"/>
  </w:num>
  <w:num w:numId="11">
    <w:abstractNumId w:val="10"/>
  </w:num>
  <w:num w:numId="12">
    <w:abstractNumId w:val="23"/>
  </w:num>
  <w:num w:numId="13">
    <w:abstractNumId w:val="26"/>
  </w:num>
  <w:num w:numId="14">
    <w:abstractNumId w:val="17"/>
  </w:num>
  <w:num w:numId="15">
    <w:abstractNumId w:val="22"/>
  </w:num>
  <w:num w:numId="16">
    <w:abstractNumId w:val="9"/>
  </w:num>
  <w:num w:numId="17">
    <w:abstractNumId w:val="4"/>
  </w:num>
  <w:num w:numId="18">
    <w:abstractNumId w:val="24"/>
  </w:num>
  <w:num w:numId="19">
    <w:abstractNumId w:val="2"/>
  </w:num>
  <w:num w:numId="20">
    <w:abstractNumId w:val="5"/>
  </w:num>
  <w:num w:numId="21">
    <w:abstractNumId w:val="12"/>
  </w:num>
  <w:num w:numId="22">
    <w:abstractNumId w:val="7"/>
  </w:num>
  <w:num w:numId="23">
    <w:abstractNumId w:val="18"/>
  </w:num>
  <w:num w:numId="24">
    <w:abstractNumId w:val="13"/>
  </w:num>
  <w:num w:numId="25">
    <w:abstractNumId w:val="16"/>
  </w:num>
  <w:num w:numId="26">
    <w:abstractNumId w:val="19"/>
  </w:num>
  <w:num w:numId="27">
    <w:abstractNumId w:val="8"/>
  </w:num>
  <w:num w:numId="28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21506"/>
    <o:shapelayout v:ext="edit">
      <o:idmap v:ext="edit" data="2"/>
    </o:shapelayout>
  </w:hdrShapeDefaults>
  <w:footnotePr>
    <w:numRestart w:val="eachPage"/>
    <w:footnote w:id="0"/>
    <w:footnote w:id="1"/>
  </w:footnotePr>
  <w:endnotePr>
    <w:endnote w:id="0"/>
    <w:endnote w:id="1"/>
  </w:endnotePr>
  <w:compat/>
  <w:rsids>
    <w:rsidRoot w:val="0061404E"/>
    <w:rsid w:val="00005C36"/>
    <w:rsid w:val="000078BB"/>
    <w:rsid w:val="0001308B"/>
    <w:rsid w:val="00022B53"/>
    <w:rsid w:val="00030780"/>
    <w:rsid w:val="00042039"/>
    <w:rsid w:val="00043541"/>
    <w:rsid w:val="00045496"/>
    <w:rsid w:val="00045750"/>
    <w:rsid w:val="00045AE6"/>
    <w:rsid w:val="000522F8"/>
    <w:rsid w:val="0005294A"/>
    <w:rsid w:val="00071817"/>
    <w:rsid w:val="0007396E"/>
    <w:rsid w:val="000774DE"/>
    <w:rsid w:val="00092EA8"/>
    <w:rsid w:val="000943BB"/>
    <w:rsid w:val="000A125D"/>
    <w:rsid w:val="000A245A"/>
    <w:rsid w:val="000A298A"/>
    <w:rsid w:val="000A338A"/>
    <w:rsid w:val="000B3D5F"/>
    <w:rsid w:val="000B5E5C"/>
    <w:rsid w:val="000C1BDC"/>
    <w:rsid w:val="000C2AE2"/>
    <w:rsid w:val="000C3760"/>
    <w:rsid w:val="000C5BA3"/>
    <w:rsid w:val="000D3290"/>
    <w:rsid w:val="000E0B01"/>
    <w:rsid w:val="000E39AD"/>
    <w:rsid w:val="000E4B28"/>
    <w:rsid w:val="000F3AF4"/>
    <w:rsid w:val="000F44AD"/>
    <w:rsid w:val="00103D9E"/>
    <w:rsid w:val="00104980"/>
    <w:rsid w:val="00110CC8"/>
    <w:rsid w:val="00115210"/>
    <w:rsid w:val="00123697"/>
    <w:rsid w:val="00124341"/>
    <w:rsid w:val="00132BD9"/>
    <w:rsid w:val="00157006"/>
    <w:rsid w:val="001646AE"/>
    <w:rsid w:val="00167163"/>
    <w:rsid w:val="001863E4"/>
    <w:rsid w:val="00192F27"/>
    <w:rsid w:val="001A0531"/>
    <w:rsid w:val="001A2D2B"/>
    <w:rsid w:val="001A5529"/>
    <w:rsid w:val="001A5E4C"/>
    <w:rsid w:val="001A7C70"/>
    <w:rsid w:val="001C220B"/>
    <w:rsid w:val="001C238B"/>
    <w:rsid w:val="001C3C40"/>
    <w:rsid w:val="001C780A"/>
    <w:rsid w:val="001D10B1"/>
    <w:rsid w:val="001D4A71"/>
    <w:rsid w:val="001E0F29"/>
    <w:rsid w:val="001F0B45"/>
    <w:rsid w:val="001F1EDB"/>
    <w:rsid w:val="002004F3"/>
    <w:rsid w:val="0020318D"/>
    <w:rsid w:val="002045DB"/>
    <w:rsid w:val="00207C4E"/>
    <w:rsid w:val="002304E4"/>
    <w:rsid w:val="00236DC4"/>
    <w:rsid w:val="002420B5"/>
    <w:rsid w:val="002474CD"/>
    <w:rsid w:val="00260EA3"/>
    <w:rsid w:val="002637FF"/>
    <w:rsid w:val="00267BBC"/>
    <w:rsid w:val="002742DA"/>
    <w:rsid w:val="00277ADA"/>
    <w:rsid w:val="00290F58"/>
    <w:rsid w:val="002930EA"/>
    <w:rsid w:val="00294E1A"/>
    <w:rsid w:val="00297B2A"/>
    <w:rsid w:val="002B2402"/>
    <w:rsid w:val="002B31AA"/>
    <w:rsid w:val="002B6B56"/>
    <w:rsid w:val="002C02C3"/>
    <w:rsid w:val="002C2C11"/>
    <w:rsid w:val="002C30B4"/>
    <w:rsid w:val="002D4664"/>
    <w:rsid w:val="002D776D"/>
    <w:rsid w:val="002E2F4F"/>
    <w:rsid w:val="002E3706"/>
    <w:rsid w:val="002E73CA"/>
    <w:rsid w:val="002F3ACB"/>
    <w:rsid w:val="002F77F4"/>
    <w:rsid w:val="00301895"/>
    <w:rsid w:val="00302466"/>
    <w:rsid w:val="00306649"/>
    <w:rsid w:val="00314FAF"/>
    <w:rsid w:val="0033716D"/>
    <w:rsid w:val="003633E9"/>
    <w:rsid w:val="0036766C"/>
    <w:rsid w:val="00367DD5"/>
    <w:rsid w:val="00386B5F"/>
    <w:rsid w:val="003A20BB"/>
    <w:rsid w:val="003B605B"/>
    <w:rsid w:val="003B734F"/>
    <w:rsid w:val="003C55F6"/>
    <w:rsid w:val="003E17DA"/>
    <w:rsid w:val="003F61FE"/>
    <w:rsid w:val="00403EAA"/>
    <w:rsid w:val="004070EF"/>
    <w:rsid w:val="00411D6F"/>
    <w:rsid w:val="00415D22"/>
    <w:rsid w:val="00420783"/>
    <w:rsid w:val="00421754"/>
    <w:rsid w:val="00422DD4"/>
    <w:rsid w:val="0042363F"/>
    <w:rsid w:val="00426E50"/>
    <w:rsid w:val="00440C76"/>
    <w:rsid w:val="00447AFF"/>
    <w:rsid w:val="00454DED"/>
    <w:rsid w:val="004556B2"/>
    <w:rsid w:val="00461EE4"/>
    <w:rsid w:val="0046571A"/>
    <w:rsid w:val="00466C36"/>
    <w:rsid w:val="00472A6A"/>
    <w:rsid w:val="00472B69"/>
    <w:rsid w:val="0047403C"/>
    <w:rsid w:val="004833D8"/>
    <w:rsid w:val="0048378D"/>
    <w:rsid w:val="00486636"/>
    <w:rsid w:val="004A7EC8"/>
    <w:rsid w:val="004C4601"/>
    <w:rsid w:val="004D65CB"/>
    <w:rsid w:val="004E01A8"/>
    <w:rsid w:val="004E1237"/>
    <w:rsid w:val="004E4BBF"/>
    <w:rsid w:val="004F18E5"/>
    <w:rsid w:val="004F4E9D"/>
    <w:rsid w:val="00503A9F"/>
    <w:rsid w:val="00503CDD"/>
    <w:rsid w:val="00506004"/>
    <w:rsid w:val="005145B7"/>
    <w:rsid w:val="00514D63"/>
    <w:rsid w:val="00530FC5"/>
    <w:rsid w:val="005310D2"/>
    <w:rsid w:val="00532CE0"/>
    <w:rsid w:val="00545FD5"/>
    <w:rsid w:val="00555418"/>
    <w:rsid w:val="00557060"/>
    <w:rsid w:val="00557350"/>
    <w:rsid w:val="00557527"/>
    <w:rsid w:val="00565452"/>
    <w:rsid w:val="00582E66"/>
    <w:rsid w:val="00585404"/>
    <w:rsid w:val="005A735A"/>
    <w:rsid w:val="005B14EC"/>
    <w:rsid w:val="005B5C3D"/>
    <w:rsid w:val="005B5D56"/>
    <w:rsid w:val="005B788F"/>
    <w:rsid w:val="005E1F93"/>
    <w:rsid w:val="005E41F7"/>
    <w:rsid w:val="005F07F9"/>
    <w:rsid w:val="005F5F7C"/>
    <w:rsid w:val="00606331"/>
    <w:rsid w:val="0061404E"/>
    <w:rsid w:val="0061551D"/>
    <w:rsid w:val="00617CCD"/>
    <w:rsid w:val="0062443E"/>
    <w:rsid w:val="00634E9E"/>
    <w:rsid w:val="00645B6E"/>
    <w:rsid w:val="0067407A"/>
    <w:rsid w:val="00675553"/>
    <w:rsid w:val="00683265"/>
    <w:rsid w:val="0068363B"/>
    <w:rsid w:val="00692145"/>
    <w:rsid w:val="006A0197"/>
    <w:rsid w:val="006A1C9F"/>
    <w:rsid w:val="006A1DF8"/>
    <w:rsid w:val="006B6FA3"/>
    <w:rsid w:val="006C4C68"/>
    <w:rsid w:val="006D53B7"/>
    <w:rsid w:val="006D75EC"/>
    <w:rsid w:val="006E6F20"/>
    <w:rsid w:val="006F5FD7"/>
    <w:rsid w:val="00733AB6"/>
    <w:rsid w:val="00736A8B"/>
    <w:rsid w:val="007519C8"/>
    <w:rsid w:val="00763940"/>
    <w:rsid w:val="00775183"/>
    <w:rsid w:val="007803F5"/>
    <w:rsid w:val="00781802"/>
    <w:rsid w:val="007822B3"/>
    <w:rsid w:val="00782C0C"/>
    <w:rsid w:val="0079529E"/>
    <w:rsid w:val="007A41BC"/>
    <w:rsid w:val="007B1DD4"/>
    <w:rsid w:val="007C3F51"/>
    <w:rsid w:val="007C56C5"/>
    <w:rsid w:val="007E1A55"/>
    <w:rsid w:val="007F5BF6"/>
    <w:rsid w:val="008057CB"/>
    <w:rsid w:val="00813E86"/>
    <w:rsid w:val="00820117"/>
    <w:rsid w:val="00826871"/>
    <w:rsid w:val="0082694C"/>
    <w:rsid w:val="00830069"/>
    <w:rsid w:val="00834071"/>
    <w:rsid w:val="008450D8"/>
    <w:rsid w:val="00860F18"/>
    <w:rsid w:val="00862211"/>
    <w:rsid w:val="0086271C"/>
    <w:rsid w:val="00863A85"/>
    <w:rsid w:val="008662A8"/>
    <w:rsid w:val="00872C65"/>
    <w:rsid w:val="00881186"/>
    <w:rsid w:val="0088764F"/>
    <w:rsid w:val="00892757"/>
    <w:rsid w:val="008944C1"/>
    <w:rsid w:val="0089730E"/>
    <w:rsid w:val="008A1493"/>
    <w:rsid w:val="008B3F7F"/>
    <w:rsid w:val="008B4FA7"/>
    <w:rsid w:val="008B562F"/>
    <w:rsid w:val="008C001D"/>
    <w:rsid w:val="008C1B50"/>
    <w:rsid w:val="008C2D40"/>
    <w:rsid w:val="008C48FE"/>
    <w:rsid w:val="008C5641"/>
    <w:rsid w:val="008C7CB4"/>
    <w:rsid w:val="008D2524"/>
    <w:rsid w:val="008D4649"/>
    <w:rsid w:val="008E4338"/>
    <w:rsid w:val="008F049F"/>
    <w:rsid w:val="008F0A3F"/>
    <w:rsid w:val="009018DA"/>
    <w:rsid w:val="00901DDE"/>
    <w:rsid w:val="00905C05"/>
    <w:rsid w:val="00917399"/>
    <w:rsid w:val="00932805"/>
    <w:rsid w:val="00937255"/>
    <w:rsid w:val="009373ED"/>
    <w:rsid w:val="0094589F"/>
    <w:rsid w:val="00945D6F"/>
    <w:rsid w:val="00950AED"/>
    <w:rsid w:val="00953114"/>
    <w:rsid w:val="00953238"/>
    <w:rsid w:val="00955890"/>
    <w:rsid w:val="0096139F"/>
    <w:rsid w:val="00961743"/>
    <w:rsid w:val="00961DB8"/>
    <w:rsid w:val="00971789"/>
    <w:rsid w:val="0098229B"/>
    <w:rsid w:val="00986238"/>
    <w:rsid w:val="0098670F"/>
    <w:rsid w:val="009B0BA0"/>
    <w:rsid w:val="009C2A3B"/>
    <w:rsid w:val="009C4745"/>
    <w:rsid w:val="009D0307"/>
    <w:rsid w:val="009D1169"/>
    <w:rsid w:val="009D1CD1"/>
    <w:rsid w:val="009D3F97"/>
    <w:rsid w:val="009F013A"/>
    <w:rsid w:val="00A22EC5"/>
    <w:rsid w:val="00A2371E"/>
    <w:rsid w:val="00A23F68"/>
    <w:rsid w:val="00A471A4"/>
    <w:rsid w:val="00A60F88"/>
    <w:rsid w:val="00A70303"/>
    <w:rsid w:val="00A81924"/>
    <w:rsid w:val="00A935D9"/>
    <w:rsid w:val="00AA3F67"/>
    <w:rsid w:val="00AA4531"/>
    <w:rsid w:val="00AA5BE2"/>
    <w:rsid w:val="00AB1392"/>
    <w:rsid w:val="00AB5B64"/>
    <w:rsid w:val="00AD216E"/>
    <w:rsid w:val="00AE0AE0"/>
    <w:rsid w:val="00AE5DD4"/>
    <w:rsid w:val="00AF46FE"/>
    <w:rsid w:val="00AF6240"/>
    <w:rsid w:val="00B10869"/>
    <w:rsid w:val="00B152EB"/>
    <w:rsid w:val="00B205F6"/>
    <w:rsid w:val="00B21727"/>
    <w:rsid w:val="00B22BF4"/>
    <w:rsid w:val="00B30CB2"/>
    <w:rsid w:val="00B333B1"/>
    <w:rsid w:val="00B46B29"/>
    <w:rsid w:val="00B7211B"/>
    <w:rsid w:val="00B83BB9"/>
    <w:rsid w:val="00B929AC"/>
    <w:rsid w:val="00BA5329"/>
    <w:rsid w:val="00BB00FE"/>
    <w:rsid w:val="00BB259A"/>
    <w:rsid w:val="00BB68E2"/>
    <w:rsid w:val="00BB7A05"/>
    <w:rsid w:val="00BC2E79"/>
    <w:rsid w:val="00BC5E6A"/>
    <w:rsid w:val="00BE5E52"/>
    <w:rsid w:val="00BF2DCB"/>
    <w:rsid w:val="00C0142B"/>
    <w:rsid w:val="00C070FC"/>
    <w:rsid w:val="00C1735D"/>
    <w:rsid w:val="00C252E5"/>
    <w:rsid w:val="00C34086"/>
    <w:rsid w:val="00C378D3"/>
    <w:rsid w:val="00C41D76"/>
    <w:rsid w:val="00C571B1"/>
    <w:rsid w:val="00C6469F"/>
    <w:rsid w:val="00C6673A"/>
    <w:rsid w:val="00C702F1"/>
    <w:rsid w:val="00C70983"/>
    <w:rsid w:val="00C81C93"/>
    <w:rsid w:val="00C87802"/>
    <w:rsid w:val="00C96B0D"/>
    <w:rsid w:val="00CA6060"/>
    <w:rsid w:val="00CA7846"/>
    <w:rsid w:val="00CB011F"/>
    <w:rsid w:val="00CD2DDC"/>
    <w:rsid w:val="00CD36BC"/>
    <w:rsid w:val="00CD461B"/>
    <w:rsid w:val="00CE319E"/>
    <w:rsid w:val="00CE365A"/>
    <w:rsid w:val="00CE7B56"/>
    <w:rsid w:val="00CF1EB5"/>
    <w:rsid w:val="00CF5432"/>
    <w:rsid w:val="00D05494"/>
    <w:rsid w:val="00D1372E"/>
    <w:rsid w:val="00D20D6D"/>
    <w:rsid w:val="00D2208F"/>
    <w:rsid w:val="00D305B8"/>
    <w:rsid w:val="00D355C2"/>
    <w:rsid w:val="00D35EF2"/>
    <w:rsid w:val="00D36401"/>
    <w:rsid w:val="00D40297"/>
    <w:rsid w:val="00D41F13"/>
    <w:rsid w:val="00D47F0F"/>
    <w:rsid w:val="00D60805"/>
    <w:rsid w:val="00D7680C"/>
    <w:rsid w:val="00D83FFE"/>
    <w:rsid w:val="00D90AAC"/>
    <w:rsid w:val="00D91DC0"/>
    <w:rsid w:val="00D9258F"/>
    <w:rsid w:val="00DA3A4A"/>
    <w:rsid w:val="00DB0335"/>
    <w:rsid w:val="00DB03FE"/>
    <w:rsid w:val="00DC11FC"/>
    <w:rsid w:val="00DD5B73"/>
    <w:rsid w:val="00DE3666"/>
    <w:rsid w:val="00DE79A4"/>
    <w:rsid w:val="00DF4BE3"/>
    <w:rsid w:val="00E14EEF"/>
    <w:rsid w:val="00E15501"/>
    <w:rsid w:val="00E25B73"/>
    <w:rsid w:val="00E34082"/>
    <w:rsid w:val="00E46D4E"/>
    <w:rsid w:val="00E51FB7"/>
    <w:rsid w:val="00E641DE"/>
    <w:rsid w:val="00E64F22"/>
    <w:rsid w:val="00E73FC3"/>
    <w:rsid w:val="00E8465F"/>
    <w:rsid w:val="00E84BD9"/>
    <w:rsid w:val="00E96AE4"/>
    <w:rsid w:val="00EA40D4"/>
    <w:rsid w:val="00EA7032"/>
    <w:rsid w:val="00EA756B"/>
    <w:rsid w:val="00EB29D3"/>
    <w:rsid w:val="00EC159F"/>
    <w:rsid w:val="00EC1E82"/>
    <w:rsid w:val="00ED1C7B"/>
    <w:rsid w:val="00ED2340"/>
    <w:rsid w:val="00EF123D"/>
    <w:rsid w:val="00F15422"/>
    <w:rsid w:val="00F1691E"/>
    <w:rsid w:val="00F22887"/>
    <w:rsid w:val="00F34613"/>
    <w:rsid w:val="00F372AD"/>
    <w:rsid w:val="00F53191"/>
    <w:rsid w:val="00F556E3"/>
    <w:rsid w:val="00F558CC"/>
    <w:rsid w:val="00F56E89"/>
    <w:rsid w:val="00F7091A"/>
    <w:rsid w:val="00F72206"/>
    <w:rsid w:val="00F76EA8"/>
    <w:rsid w:val="00F77153"/>
    <w:rsid w:val="00F82BB3"/>
    <w:rsid w:val="00F91F0A"/>
    <w:rsid w:val="00FA0730"/>
    <w:rsid w:val="00FD079D"/>
    <w:rsid w:val="00FD0FEE"/>
    <w:rsid w:val="00FD1065"/>
    <w:rsid w:val="00FD524C"/>
    <w:rsid w:val="00FF26E1"/>
    <w:rsid w:val="00FF2C15"/>
    <w:rsid w:val="00FF4E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404E"/>
    <w:pPr>
      <w:bidi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1404E"/>
    <w:pPr>
      <w:tabs>
        <w:tab w:val="center" w:pos="4153"/>
        <w:tab w:val="right" w:pos="8306"/>
      </w:tabs>
    </w:pPr>
  </w:style>
  <w:style w:type="character" w:customStyle="1" w:styleId="Char">
    <w:name w:val="رأس صفحة Char"/>
    <w:basedOn w:val="a0"/>
    <w:link w:val="a3"/>
    <w:uiPriority w:val="99"/>
    <w:rsid w:val="0061404E"/>
  </w:style>
  <w:style w:type="paragraph" w:styleId="a4">
    <w:name w:val="footer"/>
    <w:basedOn w:val="a"/>
    <w:link w:val="Char0"/>
    <w:uiPriority w:val="99"/>
    <w:unhideWhenUsed/>
    <w:rsid w:val="0061404E"/>
    <w:pPr>
      <w:tabs>
        <w:tab w:val="center" w:pos="4153"/>
        <w:tab w:val="right" w:pos="8306"/>
      </w:tabs>
    </w:pPr>
  </w:style>
  <w:style w:type="character" w:customStyle="1" w:styleId="Char0">
    <w:name w:val="تذييل صفحة Char"/>
    <w:basedOn w:val="a0"/>
    <w:link w:val="a4"/>
    <w:uiPriority w:val="99"/>
    <w:rsid w:val="0061404E"/>
  </w:style>
  <w:style w:type="character" w:customStyle="1" w:styleId="apple-style-span">
    <w:name w:val="apple-style-span"/>
    <w:basedOn w:val="a0"/>
    <w:uiPriority w:val="99"/>
    <w:rsid w:val="0061404E"/>
    <w:rPr>
      <w:rFonts w:cs="Times New Roman"/>
    </w:rPr>
  </w:style>
  <w:style w:type="paragraph" w:styleId="a5">
    <w:name w:val="footnote text"/>
    <w:basedOn w:val="a"/>
    <w:link w:val="Char1"/>
    <w:uiPriority w:val="99"/>
    <w:semiHidden/>
    <w:rsid w:val="0061404E"/>
    <w:rPr>
      <w:sz w:val="20"/>
      <w:szCs w:val="20"/>
    </w:rPr>
  </w:style>
  <w:style w:type="character" w:customStyle="1" w:styleId="Char1">
    <w:name w:val="نص حاشية سفلية Char"/>
    <w:basedOn w:val="a0"/>
    <w:link w:val="a5"/>
    <w:uiPriority w:val="99"/>
    <w:semiHidden/>
    <w:rsid w:val="0061404E"/>
    <w:rPr>
      <w:rFonts w:ascii="Times New Roman" w:eastAsia="Times New Roman" w:hAnsi="Times New Roman" w:cs="Times New Roman"/>
      <w:color w:val="000000"/>
      <w:sz w:val="20"/>
      <w:szCs w:val="20"/>
    </w:rPr>
  </w:style>
  <w:style w:type="character" w:styleId="a6">
    <w:name w:val="footnote reference"/>
    <w:basedOn w:val="a0"/>
    <w:uiPriority w:val="99"/>
    <w:semiHidden/>
    <w:rsid w:val="0061404E"/>
    <w:rPr>
      <w:rFonts w:cs="Times New Roman"/>
      <w:vertAlign w:val="superscript"/>
    </w:rPr>
  </w:style>
  <w:style w:type="table" w:styleId="a7">
    <w:name w:val="Table Grid"/>
    <w:basedOn w:val="a1"/>
    <w:uiPriority w:val="99"/>
    <w:rsid w:val="0061404E"/>
    <w:pPr>
      <w:bidi/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61404E"/>
    <w:rPr>
      <w:rFonts w:cs="Times New Roman"/>
      <w:color w:val="0000FF"/>
      <w:u w:val="single"/>
    </w:rPr>
  </w:style>
  <w:style w:type="character" w:styleId="a8">
    <w:name w:val="page number"/>
    <w:basedOn w:val="a0"/>
    <w:uiPriority w:val="99"/>
    <w:rsid w:val="0061404E"/>
    <w:rPr>
      <w:rFonts w:cs="Times New Roman"/>
    </w:rPr>
  </w:style>
  <w:style w:type="paragraph" w:customStyle="1" w:styleId="f10">
    <w:name w:val="f10"/>
    <w:basedOn w:val="a"/>
    <w:uiPriority w:val="99"/>
    <w:rsid w:val="0061404E"/>
    <w:pPr>
      <w:bidi w:val="0"/>
    </w:pPr>
    <w:rPr>
      <w:rFonts w:ascii="Tahoma" w:eastAsia="SimSun" w:hAnsi="Tahoma" w:cs="Tahoma"/>
      <w:sz w:val="20"/>
      <w:szCs w:val="20"/>
      <w:lang w:eastAsia="zh-CN"/>
    </w:rPr>
  </w:style>
  <w:style w:type="paragraph" w:styleId="a9">
    <w:name w:val="Document Map"/>
    <w:basedOn w:val="a"/>
    <w:link w:val="Char2"/>
    <w:uiPriority w:val="99"/>
    <w:semiHidden/>
    <w:rsid w:val="0061404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Char2">
    <w:name w:val="خريطة مستند Char"/>
    <w:basedOn w:val="a0"/>
    <w:link w:val="a9"/>
    <w:uiPriority w:val="99"/>
    <w:semiHidden/>
    <w:rsid w:val="0061404E"/>
    <w:rPr>
      <w:rFonts w:ascii="Tahoma" w:eastAsia="Times New Roman" w:hAnsi="Tahoma" w:cs="Tahoma"/>
      <w:color w:val="000000"/>
      <w:sz w:val="20"/>
      <w:szCs w:val="20"/>
      <w:shd w:val="clear" w:color="auto" w:fill="000080"/>
    </w:rPr>
  </w:style>
  <w:style w:type="character" w:customStyle="1" w:styleId="apple-converted-space">
    <w:name w:val="apple-converted-space"/>
    <w:basedOn w:val="a0"/>
    <w:uiPriority w:val="99"/>
    <w:rsid w:val="0061404E"/>
    <w:rPr>
      <w:rFonts w:cs="Times New Roman"/>
    </w:rPr>
  </w:style>
  <w:style w:type="paragraph" w:styleId="aa">
    <w:name w:val="Normal (Web)"/>
    <w:basedOn w:val="a"/>
    <w:uiPriority w:val="99"/>
    <w:rsid w:val="0061404E"/>
    <w:pPr>
      <w:bidi w:val="0"/>
      <w:spacing w:before="100" w:beforeAutospacing="1" w:after="100" w:afterAutospacing="1"/>
    </w:pPr>
  </w:style>
  <w:style w:type="paragraph" w:styleId="ab">
    <w:name w:val="Balloon Text"/>
    <w:basedOn w:val="a"/>
    <w:link w:val="Char3"/>
    <w:uiPriority w:val="99"/>
    <w:semiHidden/>
    <w:rsid w:val="0061404E"/>
    <w:rPr>
      <w:rFonts w:ascii="Tahoma" w:hAnsi="Tahoma" w:cs="Tahoma"/>
      <w:sz w:val="16"/>
      <w:szCs w:val="16"/>
    </w:rPr>
  </w:style>
  <w:style w:type="character" w:customStyle="1" w:styleId="Char3">
    <w:name w:val="نص في بالون Char"/>
    <w:basedOn w:val="a0"/>
    <w:link w:val="ab"/>
    <w:uiPriority w:val="99"/>
    <w:semiHidden/>
    <w:rsid w:val="0061404E"/>
    <w:rPr>
      <w:rFonts w:ascii="Tahoma" w:eastAsia="Times New Roman" w:hAnsi="Tahoma" w:cs="Tahoma"/>
      <w:color w:val="000000"/>
      <w:sz w:val="16"/>
      <w:szCs w:val="16"/>
    </w:rPr>
  </w:style>
  <w:style w:type="paragraph" w:styleId="ac">
    <w:name w:val="List Paragraph"/>
    <w:basedOn w:val="a"/>
    <w:uiPriority w:val="34"/>
    <w:qFormat/>
    <w:rsid w:val="0061404E"/>
    <w:pPr>
      <w:ind w:left="720"/>
    </w:pPr>
  </w:style>
  <w:style w:type="character" w:styleId="ad">
    <w:name w:val="FollowedHyperlink"/>
    <w:basedOn w:val="a0"/>
    <w:uiPriority w:val="99"/>
    <w:semiHidden/>
    <w:rsid w:val="0061404E"/>
    <w:rPr>
      <w:rFonts w:cs="Times New Roman"/>
      <w:color w:val="800080"/>
      <w:u w:val="single"/>
    </w:rPr>
  </w:style>
  <w:style w:type="paragraph" w:styleId="ae">
    <w:name w:val="annotation text"/>
    <w:basedOn w:val="a"/>
    <w:link w:val="Char4"/>
    <w:uiPriority w:val="99"/>
    <w:semiHidden/>
    <w:rsid w:val="0061404E"/>
    <w:rPr>
      <w:rFonts w:cs="Traditional Arabic"/>
      <w:sz w:val="20"/>
      <w:szCs w:val="20"/>
      <w:lang w:eastAsia="ar-SA"/>
    </w:rPr>
  </w:style>
  <w:style w:type="character" w:customStyle="1" w:styleId="Char4">
    <w:name w:val="نص تعليق Char"/>
    <w:basedOn w:val="a0"/>
    <w:link w:val="ae"/>
    <w:uiPriority w:val="99"/>
    <w:semiHidden/>
    <w:rsid w:val="0061404E"/>
    <w:rPr>
      <w:rFonts w:ascii="Times New Roman" w:eastAsia="Times New Roman" w:hAnsi="Times New Roman" w:cs="Traditional Arabic"/>
      <w:color w:val="000000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1AA23-1ACF-4444-8E0F-6E24A42F8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6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MADANI</Company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MADANI</dc:creator>
  <cp:keywords/>
  <dc:description/>
  <cp:lastModifiedBy>MADANI</cp:lastModifiedBy>
  <cp:revision>61</cp:revision>
  <cp:lastPrinted>2015-09-06T02:13:00Z</cp:lastPrinted>
  <dcterms:created xsi:type="dcterms:W3CDTF">2015-09-06T03:30:00Z</dcterms:created>
  <dcterms:modified xsi:type="dcterms:W3CDTF">2015-09-06T02:34:00Z</dcterms:modified>
</cp:coreProperties>
</file>