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2B5" w:rsidRPr="00A50876" w:rsidRDefault="005F32B5" w:rsidP="00E144C7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وبعد طرحنا لموضوع العقارات الخاصة للدولة وبيان مفهومها وطرق تكوينها و كذلك آليات تسييرها وحمايتها , و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في الأخير نختم هذا الموضوع بأهم النتائج التي توصلنا إليها من خلال عرضنا للعناصر الأساسية التي سبق وأن فصلنا فيها في ثنايا المذكرة، و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يمكننا استخلاص النتائج التالية: </w:t>
      </w:r>
    </w:p>
    <w:p w:rsidR="005F32B5" w:rsidRPr="00040F68" w:rsidRDefault="005F32B5" w:rsidP="005F32B5">
      <w:pPr>
        <w:bidi/>
        <w:spacing w:after="0" w:line="240" w:lineRule="auto"/>
        <w:ind w:left="284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بيان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>المقصود بالأملاك العقارية الخاصة للدولة وتمييزها عن الأملاك العقارية العمومية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A62A9D" w:rsidRDefault="005F32B5" w:rsidP="005F32B5">
      <w:pPr>
        <w:bidi/>
        <w:spacing w:after="0" w:line="240" w:lineRule="auto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>أن قانون الأملاك الوطنية عرض قسمين من الأملاك هما: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الأملاك العامة والأملاك الخاصة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</w:p>
    <w:p w:rsidR="005F32B5" w:rsidRPr="00040F68" w:rsidRDefault="005F32B5" w:rsidP="005F32B5">
      <w:pPr>
        <w:bidi/>
        <w:spacing w:after="0" w:line="240" w:lineRule="auto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في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هذا الموضوع ركزت فيه على صنف خاص من الأملاك الوطنية وهو الأملاك العقارية دون المنقولة والخاصة دون العامة 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5F32B5" w:rsidRPr="00A50876" w:rsidRDefault="005F32B5" w:rsidP="00E144C7">
      <w:pPr>
        <w:pStyle w:val="a3"/>
        <w:bidi/>
        <w:spacing w:after="0" w:line="240" w:lineRule="auto"/>
        <w:ind w:left="49"/>
        <w:jc w:val="both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أن أساس التفرقة بين الأملاك العامة والخاصة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حيث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أن الخاصة تؤدي وظيفة </w:t>
      </w:r>
      <w:r w:rsidRPr="00A5087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امتلاكيه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ومالية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E144C7"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 w:hint="cs"/>
          <w:sz w:val="32"/>
          <w:szCs w:val="32"/>
          <w:rtl/>
        </w:rPr>
        <w:t>ي إحدى روافد الاقتصاد الوطني ومورد للخزينة العامة .</w:t>
      </w:r>
    </w:p>
    <w:p w:rsidR="005F32B5" w:rsidRPr="00040F68" w:rsidRDefault="005F32B5" w:rsidP="00E144C7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حيث أن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>بيان مفهوم ال</w:t>
      </w:r>
      <w:r w:rsidRPr="00040F68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لكية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ي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>قوم على ركنين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أساسيين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هما الاستعمال والتصرف،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د عبر عنها القانون بمصطلح التمتع وهو شامل للركنين معا،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أن 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الدولة تتمتع </w:t>
      </w:r>
      <w:r w:rsidRPr="00040F68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بهذين</w:t>
      </w:r>
      <w:r w:rsidRPr="00040F68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الركنين في الأملاك العقارية الخاصة التابعة لها. </w:t>
      </w:r>
    </w:p>
    <w:p w:rsidR="005F32B5" w:rsidRDefault="005F32B5" w:rsidP="005F32B5">
      <w:pPr>
        <w:pStyle w:val="a3"/>
        <w:bidi/>
        <w:spacing w:after="0" w:line="240" w:lineRule="auto"/>
        <w:ind w:left="49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بيان مفهوم العقار على أنه الشيء الثابت الذي لا يتحرك ولا يمكن تحريكه وهو على نوعين بطبيعته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 وب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تخصيص،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لأنه متحرك لكن عند ما رصد لخدمة عقار ثابت أصبح جزءا منه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 وهناك بالموضوع وهو الحق العيني الذي يكون على العقار .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B27D7B" w:rsidRDefault="005F32B5" w:rsidP="005F32B5">
      <w:pPr>
        <w:pStyle w:val="a3"/>
        <w:bidi/>
        <w:spacing w:after="0" w:line="240" w:lineRule="auto"/>
        <w:ind w:left="49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>بيان مشتملات الأملاك العقارية الخاصة للدولة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وأن هذه المشتملات منها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ماهي 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طبيعية ومنها اصطناعية وهي التي تعتمد الدولة عليها في </w:t>
      </w:r>
      <w:r w:rsidRPr="00B27D7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إحدى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مواردها الاقتصادية وهي </w:t>
      </w:r>
      <w:r w:rsidRPr="00B27D7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إحدى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مصادر الخزينة المالية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العامة .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5F32B5" w:rsidRDefault="005F32B5" w:rsidP="005F32B5">
      <w:pPr>
        <w:pStyle w:val="a3"/>
        <w:bidi/>
        <w:spacing w:after="0" w:line="240" w:lineRule="auto"/>
        <w:ind w:left="49" w:firstLine="595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بيان خصائص الأم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لاك العقارية الخاصة للدولة على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نها لا تخضع للنفع العا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المجاني والمباشر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أو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الاستعمال العام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المباشر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نها تخضع للقانون الخاص في حا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لات التصرف ،و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نها غير قابلة للت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ق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ادم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المكسب ولا الحجر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>لا في حالات مستثنا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ة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كالمساهمات الشخصية للمؤسسات العمومية والاقتصادية في حالة الحجر . </w:t>
      </w:r>
    </w:p>
    <w:p w:rsidR="005F32B5" w:rsidRPr="00A50876" w:rsidRDefault="005F32B5" w:rsidP="005F32B5">
      <w:pPr>
        <w:pStyle w:val="a3"/>
        <w:bidi/>
        <w:spacing w:after="0" w:line="240" w:lineRule="auto"/>
        <w:ind w:left="644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بيان أنواع الأملاك العقارية الخاصة للدولة والتي تتمثل في أربع أنواع أساسية وهي: </w:t>
      </w:r>
    </w:p>
    <w:p w:rsidR="005F32B5" w:rsidRPr="006F3B26" w:rsidRDefault="005F32B5" w:rsidP="005F32B5">
      <w:pPr>
        <w:bidi/>
        <w:spacing w:after="0" w:line="240" w:lineRule="auto"/>
        <w:ind w:left="284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1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>- العقار العمراني الموجود في</w:t>
      </w:r>
      <w:r w:rsidRPr="006F3B2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>مناطق الأهلة بالسكان ويسمى كذلك بالعقار الحضري والذي يقابله العقار الريفي يشمل السكنات والمحلات التجارية والحرفية والم</w:t>
      </w:r>
      <w:r w:rsidRPr="006F3B2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هني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ة. </w:t>
      </w:r>
    </w:p>
    <w:p w:rsidR="005F32B5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   2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>- العقار الفلاحي الموجود في مناطق خارج العمران وأغلب</w:t>
      </w:r>
      <w:r w:rsidRPr="006F3B2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ه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بالريف وال</w:t>
      </w:r>
      <w:r w:rsidRPr="006F3B2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مخصص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للنشاط الزراعي والذي يشمل المستثمرات الفلاحية وأراضي الامتياز والاستصلاح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B27D7B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3 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- العقار الصناعي وموقعه خارج العمران والمخصص للنشاط الصناعي والإنتاج التجاري والخدمات الكبرى والذي يشمل المناطق الحرة والمناطق الصناعية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B27D7B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4 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>- العقار السياحي وأغلبه في المناطق السياحية وخاصة المدن الساحلية ويوجد كذلك في المناطق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الداخلية والصحراوية والمناطق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حض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رية كالفنادق والحمامات المعدنية التي تنشأ بها مركبات سياحية . </w:t>
      </w:r>
    </w:p>
    <w:p w:rsidR="005F32B5" w:rsidRDefault="00E144C7" w:rsidP="00E144C7">
      <w:pPr>
        <w:bidi/>
        <w:spacing w:after="0" w:line="240" w:lineRule="auto"/>
        <w:ind w:left="284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إ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 طرق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تكوين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العقارات الخاصة للدولة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تتمثل في </w:t>
      </w:r>
      <w:r w:rsidR="005F32B5">
        <w:rPr>
          <w:rFonts w:ascii="Simplified Arabic" w:hAnsi="Simplified Arabic" w:cs="Simplified Arabic"/>
          <w:sz w:val="32"/>
          <w:szCs w:val="32"/>
          <w:rtl/>
          <w:lang w:bidi="ar-DZ"/>
        </w:rPr>
        <w:t>طريق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>ن أساسي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ي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 هما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</w:p>
    <w:p w:rsidR="00E144C7" w:rsidRDefault="00E144C7" w:rsidP="00E144C7">
      <w:pPr>
        <w:bidi/>
        <w:spacing w:after="0" w:line="240" w:lineRule="auto"/>
        <w:ind w:left="284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1-تحويل الأملاك العامة إلى خاصة .</w:t>
      </w:r>
    </w:p>
    <w:p w:rsidR="00E144C7" w:rsidRPr="00400FAF" w:rsidRDefault="00E144C7" w:rsidP="00E144C7">
      <w:pPr>
        <w:bidi/>
        <w:spacing w:after="0" w:line="240" w:lineRule="auto"/>
        <w:ind w:left="284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2-اكتساب أملاك جديدة.</w:t>
      </w:r>
    </w:p>
    <w:p w:rsidR="005F32B5" w:rsidRPr="00B27D7B" w:rsidRDefault="005F32B5" w:rsidP="00981334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>بيان آليات تسيير الأملاك العقارية الخاصة للدولة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على أنهما</w:t>
      </w:r>
      <w:r w:rsidRPr="00B27D7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طريقتان أساسيان هما: </w:t>
      </w:r>
    </w:p>
    <w:p w:rsidR="005F32B5" w:rsidRPr="00A50876" w:rsidRDefault="005F32B5" w:rsidP="005F32B5">
      <w:pPr>
        <w:pStyle w:val="a3"/>
        <w:numPr>
          <w:ilvl w:val="0"/>
          <w:numId w:val="1"/>
        </w:numPr>
        <w:tabs>
          <w:tab w:val="left" w:pos="190"/>
        </w:tabs>
        <w:bidi/>
        <w:spacing w:after="0" w:line="240" w:lineRule="auto"/>
        <w:ind w:left="332" w:hanging="283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تصرفات ناقلة للملكية كالبيع والتبادل والتنازل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A50876" w:rsidRDefault="005F32B5" w:rsidP="005F32B5">
      <w:pPr>
        <w:pStyle w:val="a3"/>
        <w:numPr>
          <w:ilvl w:val="0"/>
          <w:numId w:val="1"/>
        </w:numPr>
        <w:bidi/>
        <w:spacing w:after="0" w:line="240" w:lineRule="auto"/>
        <w:ind w:left="49" w:firstLine="0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تصرفات غير ناقلة للملكية كالإيجار والتخصيص ، الامتياز </w:t>
      </w:r>
      <w:r w:rsidRPr="00A50876">
        <w:rPr>
          <w:rFonts w:ascii="Simplified Arabic" w:hAnsi="Simplified Arabic" w:cs="Simplified Arabic" w:hint="cs"/>
          <w:sz w:val="32"/>
          <w:szCs w:val="32"/>
          <w:rtl/>
          <w:lang w:bidi="ar-DZ"/>
        </w:rPr>
        <w:t>كامتياز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السكن وامتياز الاستثمار العقاري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400FAF" w:rsidRDefault="00981334" w:rsidP="00981334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بيان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آليات ووسائل </w:t>
      </w:r>
      <w:r w:rsidR="005F32B5" w:rsidRPr="00400FA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حماية الأملاك العقارية الخاصة للدولة وهي أربع طرق : </w:t>
      </w:r>
    </w:p>
    <w:p w:rsidR="005F32B5" w:rsidRPr="00981334" w:rsidRDefault="00E74C09" w:rsidP="00981334">
      <w:pPr>
        <w:pStyle w:val="a3"/>
        <w:numPr>
          <w:ilvl w:val="0"/>
          <w:numId w:val="3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الحماية المدنية عن طريق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الدستور والقانون المدني </w:t>
      </w:r>
      <w:r w:rsidR="005F32B5" w:rsidRP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981334" w:rsidRDefault="00E74C09" w:rsidP="00981334">
      <w:pPr>
        <w:pStyle w:val="a3"/>
        <w:numPr>
          <w:ilvl w:val="0"/>
          <w:numId w:val="3"/>
        </w:num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الحماية الإدارية عن طريق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الارتفا</w:t>
      </w:r>
      <w:r w:rsidR="005F32B5" w:rsidRP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>ات والصيانة والج</w:t>
      </w:r>
      <w:r w:rsidR="005F32B5" w:rsidRP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رد 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>والرقابة</w:t>
      </w:r>
      <w:r w:rsidR="005F32B5" w:rsidRP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.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981334" w:rsidRDefault="00E74C09" w:rsidP="00E144C7">
      <w:pPr>
        <w:pStyle w:val="a3"/>
        <w:numPr>
          <w:ilvl w:val="0"/>
          <w:numId w:val="3"/>
        </w:numPr>
        <w:bidi/>
        <w:spacing w:after="0" w:line="240" w:lineRule="auto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الحماية الجزائية عن طريق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قانون العقوبات ال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ذ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نص على 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عقوبات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خاصة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</w:t>
      </w:r>
      <w:r w:rsidR="005F32B5"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الجرائم الواقعة على العقارات عموما والعقارات التابعة للدولة سواء من المسيرين لها أو الغير </w:t>
      </w:r>
      <w:r w:rsidR="005F32B5" w:rsidRP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981334" w:rsidRDefault="005F32B5" w:rsidP="00E144C7">
      <w:pPr>
        <w:pStyle w:val="a3"/>
        <w:numPr>
          <w:ilvl w:val="0"/>
          <w:numId w:val="3"/>
        </w:numPr>
        <w:tabs>
          <w:tab w:val="left" w:pos="140"/>
        </w:tabs>
        <w:bidi/>
        <w:spacing w:after="0" w:line="240" w:lineRule="auto"/>
        <w:jc w:val="lowKashida"/>
        <w:rPr>
          <w:rFonts w:ascii="Simplified Arabic" w:hAnsi="Simplified Arabic" w:cs="Simplified Arabic"/>
          <w:sz w:val="32"/>
          <w:szCs w:val="32"/>
          <w:lang w:bidi="ar-DZ"/>
        </w:rPr>
      </w:pPr>
      <w:r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الحماية القضائية والمتمثلة في رفع دعوى حماية العقار في حالة نشوب نزاع بين الدولة وشخص طبيعي أو معنوي واللجوء </w:t>
      </w:r>
      <w:r w:rsidR="00E144C7">
        <w:rPr>
          <w:rFonts w:ascii="Simplified Arabic" w:hAnsi="Simplified Arabic" w:cs="Simplified Arabic"/>
          <w:sz w:val="32"/>
          <w:szCs w:val="32"/>
          <w:rtl/>
          <w:lang w:bidi="ar-DZ"/>
        </w:rPr>
        <w:t>إلى</w:t>
      </w:r>
      <w:r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Pr="0098133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تقاضي </w:t>
      </w:r>
      <w:r w:rsidR="00E144C7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للقضاء الإداري أو القضاء العادي في حالات خاصة كقانون الأسرة .</w:t>
      </w:r>
    </w:p>
    <w:p w:rsidR="005F32B5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هذه أهم النتائج التي توصلت </w:t>
      </w:r>
      <w:r w:rsidRPr="006F3B2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إليها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 خلال هذا البحث الخاص في القانون العقاري والمتمثل في الأملاك العقارية الخاصة للدولة في التشريع الجزائري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6F3B26" w:rsidRDefault="005F32B5" w:rsidP="000E1F9D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       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وهذا البحث يشتمل على عدة مواضيع يمكن التوسع فيها مستقبلا وقد تكون مذكرات تخرج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ويمكن جمعها في </w:t>
      </w:r>
      <w:r w:rsidR="000E1F9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وصيات هذا الموضوع والتي لها علاقة بموضوع المذكرة في العقارات الخاصة بالدولة وهي كالأتي :</w:t>
      </w:r>
      <w:r w:rsidRPr="006F3B2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</w:t>
      </w: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>العقار العمراني الخاصة بالدولة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مفهومه وخصائصه ومواقعه وكل ما يمتاز به باعتباره يشكل وظيفة اجتماعية في الدولة . </w:t>
      </w:r>
      <w:r w:rsidRPr="00754AA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5F32B5" w:rsidRPr="00754AA7" w:rsidRDefault="005F32B5" w:rsidP="00981334">
      <w:pPr>
        <w:bidi/>
        <w:spacing w:after="0" w:line="240" w:lineRule="auto"/>
        <w:jc w:val="lowKashida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</w:t>
      </w:r>
      <w:r w:rsidR="000E1F9D">
        <w:rPr>
          <w:rFonts w:ascii="Simplified Arabic" w:hAnsi="Simplified Arabic" w:cs="Simplified Arabic"/>
          <w:sz w:val="32"/>
          <w:szCs w:val="32"/>
          <w:rtl/>
          <w:lang w:bidi="ar-DZ"/>
        </w:rPr>
        <w:t>العقار الفلاحي الخاص</w:t>
      </w: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بالدولة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مفهومه وخصائصه ومواقعه وكل ما يمتاز به باعتباره يمثل مصدر من مصادر الثروة الزراعية و</w:t>
      </w:r>
      <w:r w:rsidR="0098133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الغذائية في الجزائر وهو مورد أساسي للأمن الغذائي .</w:t>
      </w:r>
    </w:p>
    <w:p w:rsidR="005F32B5" w:rsidRPr="00754AA7" w:rsidRDefault="00981334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="000E1F9D">
        <w:rPr>
          <w:rFonts w:ascii="Simplified Arabic" w:hAnsi="Simplified Arabic" w:cs="Simplified Arabic"/>
          <w:sz w:val="32"/>
          <w:szCs w:val="32"/>
          <w:rtl/>
          <w:lang w:bidi="ar-DZ"/>
        </w:rPr>
        <w:t>العقار الصناعي الخاص</w:t>
      </w:r>
      <w:r w:rsidR="005F32B5"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بالدولة </w:t>
      </w:r>
      <w:r w:rsidR="005F32B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مفهومه وخصائصه ومواقعه وكل ما يمتاز به حيث يمثل إحدى موارد الاقتصاد الوطني . 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>العقار ا</w:t>
      </w:r>
      <w:r w:rsidR="000E1F9D">
        <w:rPr>
          <w:rFonts w:ascii="Simplified Arabic" w:hAnsi="Simplified Arabic" w:cs="Simplified Arabic"/>
          <w:sz w:val="32"/>
          <w:szCs w:val="32"/>
          <w:rtl/>
          <w:lang w:bidi="ar-DZ"/>
        </w:rPr>
        <w:t>لسياحي الخاص</w:t>
      </w: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بالدولة</w:t>
      </w:r>
      <w:r w:rsidRPr="008976D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مفهومه وخصائصه ومواقعه وكل ما يمتاز به باعتباره يمثل مورد من موارد الاقتصاد الوطني وخاصة العملة الصعبة. </w:t>
      </w: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طرق الاكتساب عن طريق القانون العام للأملاك العقارية الخاصة للدولة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طرق الاكتساب عن طريق القانون الخاص للأملاك العقارية الخاصة للدولة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آليات تسيير الأملاك العقارية الخاصة للدولة </w:t>
      </w:r>
      <w:r w:rsidRPr="00754AA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754AA7" w:rsidRDefault="005F32B5" w:rsidP="005F32B5">
      <w:pPr>
        <w:bidi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754AA7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آليات حماية الأملاك العقارية الخاصة بالدولة </w:t>
      </w:r>
      <w:r w:rsidRPr="00754AA7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5F32B5" w:rsidRPr="00A50876" w:rsidRDefault="005F32B5" w:rsidP="005F32B5">
      <w:pPr>
        <w:bidi/>
        <w:spacing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</w:t>
      </w:r>
      <w:r w:rsidRPr="00A50876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وغيرها من المواضيع والعناوين والنصوص القانونية التي تطرح إشكالات عدة وتساؤلات كثيرة والله الموفق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AD6D0E" w:rsidRDefault="00AD6D0E" w:rsidP="005F32B5">
      <w:pPr>
        <w:jc w:val="both"/>
        <w:rPr>
          <w:lang w:bidi="ar-DZ"/>
        </w:rPr>
      </w:pPr>
    </w:p>
    <w:sectPr w:rsidR="00AD6D0E" w:rsidSect="00E60753">
      <w:footerReference w:type="default" r:id="rId8"/>
      <w:pgSz w:w="11906" w:h="16838"/>
      <w:pgMar w:top="1134" w:right="1701" w:bottom="1134" w:left="851" w:header="709" w:footer="709" w:gutter="0"/>
      <w:pgNumType w:start="52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1238" w:rsidRDefault="00EF1238" w:rsidP="00981334">
      <w:pPr>
        <w:spacing w:after="0" w:line="240" w:lineRule="auto"/>
      </w:pPr>
      <w:r>
        <w:separator/>
      </w:r>
    </w:p>
  </w:endnote>
  <w:endnote w:type="continuationSeparator" w:id="1">
    <w:p w:rsidR="00EF1238" w:rsidRDefault="00EF1238" w:rsidP="00981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31949"/>
      <w:docPartObj>
        <w:docPartGallery w:val="Page Numbers (Bottom of Page)"/>
        <w:docPartUnique/>
      </w:docPartObj>
    </w:sdtPr>
    <w:sdtContent>
      <w:p w:rsidR="00981334" w:rsidRDefault="003517AC">
        <w:pPr>
          <w:pStyle w:val="a5"/>
          <w:jc w:val="center"/>
        </w:pPr>
        <w:fldSimple w:instr=" PAGE   \* MERGEFORMAT ">
          <w:r w:rsidR="00E74C09" w:rsidRPr="00E74C09">
            <w:rPr>
              <w:rFonts w:cs="Calibri"/>
              <w:noProof/>
              <w:lang w:val="ar-SA"/>
            </w:rPr>
            <w:t>53</w:t>
          </w:r>
        </w:fldSimple>
      </w:p>
    </w:sdtContent>
  </w:sdt>
  <w:p w:rsidR="00981334" w:rsidRDefault="00981334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1238" w:rsidRDefault="00EF1238" w:rsidP="00981334">
      <w:pPr>
        <w:spacing w:after="0" w:line="240" w:lineRule="auto"/>
      </w:pPr>
      <w:r>
        <w:separator/>
      </w:r>
    </w:p>
  </w:footnote>
  <w:footnote w:type="continuationSeparator" w:id="1">
    <w:p w:rsidR="00EF1238" w:rsidRDefault="00EF1238" w:rsidP="009813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117F9B"/>
    <w:multiLevelType w:val="hybridMultilevel"/>
    <w:tmpl w:val="0F9ADA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A461FEB"/>
    <w:multiLevelType w:val="hybridMultilevel"/>
    <w:tmpl w:val="EB9EB912"/>
    <w:lvl w:ilvl="0" w:tplc="7116C8B2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73D751BC"/>
    <w:multiLevelType w:val="hybridMultilevel"/>
    <w:tmpl w:val="A68E3AB4"/>
    <w:lvl w:ilvl="0" w:tplc="3A0E83E0">
      <w:start w:val="1"/>
      <w:numFmt w:val="arabicAlpha"/>
      <w:lvlText w:val="%1-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32B5"/>
    <w:rsid w:val="00097985"/>
    <w:rsid w:val="000E1F9D"/>
    <w:rsid w:val="000F0C60"/>
    <w:rsid w:val="00113D8A"/>
    <w:rsid w:val="00232A35"/>
    <w:rsid w:val="003517AC"/>
    <w:rsid w:val="003669D5"/>
    <w:rsid w:val="005F32B5"/>
    <w:rsid w:val="00645A23"/>
    <w:rsid w:val="00647D0A"/>
    <w:rsid w:val="00981334"/>
    <w:rsid w:val="00AB0D11"/>
    <w:rsid w:val="00AD6D0E"/>
    <w:rsid w:val="00D73F7F"/>
    <w:rsid w:val="00E144C7"/>
    <w:rsid w:val="00E60753"/>
    <w:rsid w:val="00E74C09"/>
    <w:rsid w:val="00EF1238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2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32B5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9813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981334"/>
  </w:style>
  <w:style w:type="paragraph" w:styleId="a5">
    <w:name w:val="footer"/>
    <w:basedOn w:val="a"/>
    <w:link w:val="Char0"/>
    <w:uiPriority w:val="99"/>
    <w:unhideWhenUsed/>
    <w:rsid w:val="0098133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981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86DFF-DCB8-4B3B-96DD-3E642AEB2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2016-05-26T11:13:00Z</dcterms:created>
  <dcterms:modified xsi:type="dcterms:W3CDTF">2016-06-07T22:26:00Z</dcterms:modified>
</cp:coreProperties>
</file>